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71A2" w14:textId="77777777" w:rsidR="00C9222F" w:rsidRPr="00DD1678" w:rsidRDefault="00C9222F">
      <w:pPr>
        <w:jc w:val="center"/>
      </w:pPr>
    </w:p>
    <w:p w14:paraId="04D23E7A" w14:textId="60422075" w:rsidR="00C9222F" w:rsidRPr="00DD1678" w:rsidRDefault="00C9222F">
      <w:pPr>
        <w:jc w:val="center"/>
      </w:pPr>
    </w:p>
    <w:p w14:paraId="10B39415" w14:textId="77777777" w:rsidR="00C9222F" w:rsidRPr="00DD1678" w:rsidRDefault="00C9222F">
      <w:pPr>
        <w:jc w:val="center"/>
        <w:rPr>
          <w:b/>
          <w:sz w:val="80"/>
        </w:rPr>
      </w:pPr>
      <w:r w:rsidRPr="00DD1678">
        <w:rPr>
          <w:b/>
          <w:sz w:val="80"/>
        </w:rPr>
        <w:t>ITU</w:t>
      </w:r>
    </w:p>
    <w:p w14:paraId="5444A13A" w14:textId="7D307CC8" w:rsidR="00C9222F" w:rsidRPr="00DD1678" w:rsidRDefault="00C9222F">
      <w:pPr>
        <w:jc w:val="center"/>
        <w:rPr>
          <w:b/>
          <w:sz w:val="80"/>
        </w:rPr>
      </w:pPr>
      <w:r w:rsidRPr="00DD1678">
        <w:rPr>
          <w:b/>
          <w:sz w:val="80"/>
        </w:rPr>
        <w:t>ENGLISH LANGUAGE</w:t>
      </w:r>
      <w:r w:rsidRPr="00DD1678">
        <w:rPr>
          <w:b/>
          <w:sz w:val="80"/>
        </w:rPr>
        <w:br/>
        <w:t>STYLE GUIDE</w:t>
      </w:r>
    </w:p>
    <w:p w14:paraId="67E9FF5E" w14:textId="77777777" w:rsidR="00C9222F" w:rsidRPr="00DD1678" w:rsidRDefault="00C9222F">
      <w:pPr>
        <w:jc w:val="center"/>
        <w:rPr>
          <w:b/>
          <w:sz w:val="28"/>
        </w:rPr>
      </w:pPr>
    </w:p>
    <w:p w14:paraId="16F69610" w14:textId="77777777" w:rsidR="00C9222F" w:rsidRPr="00DD1678" w:rsidRDefault="00C9222F">
      <w:pPr>
        <w:jc w:val="center"/>
        <w:rPr>
          <w:b/>
          <w:sz w:val="28"/>
        </w:rPr>
      </w:pPr>
    </w:p>
    <w:p w14:paraId="0CE7A048" w14:textId="77777777" w:rsidR="00C9222F" w:rsidRPr="00DD1678" w:rsidRDefault="00C9222F">
      <w:pPr>
        <w:jc w:val="center"/>
        <w:rPr>
          <w:b/>
          <w:sz w:val="28"/>
        </w:rPr>
      </w:pPr>
    </w:p>
    <w:p w14:paraId="2CFCB409" w14:textId="77777777" w:rsidR="00C9222F" w:rsidRPr="00DD1678" w:rsidRDefault="00C9222F">
      <w:pPr>
        <w:jc w:val="center"/>
        <w:rPr>
          <w:b/>
          <w:sz w:val="28"/>
        </w:rPr>
      </w:pPr>
    </w:p>
    <w:p w14:paraId="75939ADA" w14:textId="08D77902" w:rsidR="00C9222F" w:rsidRPr="00DD1678" w:rsidRDefault="00C9222F">
      <w:pPr>
        <w:jc w:val="center"/>
        <w:rPr>
          <w:b/>
          <w:sz w:val="28"/>
        </w:rPr>
      </w:pPr>
      <w:r w:rsidRPr="00DD1678">
        <w:rPr>
          <w:b/>
          <w:sz w:val="40"/>
        </w:rPr>
        <w:t xml:space="preserve">English </w:t>
      </w:r>
      <w:r w:rsidR="00346445" w:rsidRPr="00DD1678">
        <w:rPr>
          <w:b/>
          <w:sz w:val="40"/>
        </w:rPr>
        <w:t>Language</w:t>
      </w:r>
      <w:r w:rsidRPr="00DD1678">
        <w:rPr>
          <w:b/>
          <w:sz w:val="40"/>
        </w:rPr>
        <w:t xml:space="preserve"> Section</w:t>
      </w:r>
    </w:p>
    <w:p w14:paraId="3AA89861" w14:textId="77777777" w:rsidR="00C9222F" w:rsidRPr="00DD1678" w:rsidRDefault="00C9222F">
      <w:pPr>
        <w:jc w:val="center"/>
        <w:rPr>
          <w:b/>
          <w:sz w:val="48"/>
        </w:rPr>
      </w:pPr>
      <w:r w:rsidRPr="00DD1678">
        <w:rPr>
          <w:b/>
          <w:sz w:val="48"/>
        </w:rPr>
        <w:t xml:space="preserve">Conferences </w:t>
      </w:r>
      <w:r w:rsidR="008D09C8" w:rsidRPr="00DD1678">
        <w:rPr>
          <w:b/>
          <w:sz w:val="48"/>
        </w:rPr>
        <w:t xml:space="preserve">and Publications </w:t>
      </w:r>
      <w:r w:rsidRPr="00DD1678">
        <w:rPr>
          <w:b/>
          <w:sz w:val="48"/>
        </w:rPr>
        <w:t>Department</w:t>
      </w:r>
    </w:p>
    <w:p w14:paraId="70EA8C64" w14:textId="00687343" w:rsidR="00C9222F" w:rsidRPr="00DD1678" w:rsidRDefault="00C9222F">
      <w:pPr>
        <w:jc w:val="center"/>
        <w:rPr>
          <w:b/>
          <w:sz w:val="48"/>
        </w:rPr>
      </w:pPr>
    </w:p>
    <w:p w14:paraId="7118B948" w14:textId="3F7D1C45" w:rsidR="00C9222F" w:rsidRPr="00DD1678" w:rsidRDefault="00C9222F">
      <w:pPr>
        <w:jc w:val="center"/>
        <w:rPr>
          <w:b/>
          <w:sz w:val="28"/>
        </w:rPr>
      </w:pPr>
    </w:p>
    <w:p w14:paraId="4A2CC55B" w14:textId="77777777" w:rsidR="00C9222F" w:rsidRPr="00DD1678" w:rsidRDefault="00C9222F">
      <w:pPr>
        <w:jc w:val="center"/>
        <w:rPr>
          <w:b/>
          <w:sz w:val="28"/>
        </w:rPr>
      </w:pPr>
    </w:p>
    <w:p w14:paraId="329C0728" w14:textId="5BCD6475" w:rsidR="00C9222F" w:rsidRPr="00DD1678" w:rsidRDefault="00C9222F" w:rsidP="00EF5502">
      <w:pPr>
        <w:jc w:val="center"/>
        <w:rPr>
          <w:b/>
          <w:sz w:val="28"/>
        </w:rPr>
      </w:pPr>
      <w:r w:rsidRPr="00DD1678">
        <w:rPr>
          <w:b/>
          <w:sz w:val="28"/>
        </w:rPr>
        <w:t xml:space="preserve">Last updated: </w:t>
      </w:r>
      <w:r w:rsidR="00A70931">
        <w:rPr>
          <w:b/>
          <w:sz w:val="28"/>
        </w:rPr>
        <w:t>1</w:t>
      </w:r>
      <w:r w:rsidR="00196A4C">
        <w:rPr>
          <w:b/>
          <w:sz w:val="28"/>
        </w:rPr>
        <w:t>6</w:t>
      </w:r>
      <w:r w:rsidR="00312793">
        <w:rPr>
          <w:b/>
          <w:sz w:val="28"/>
        </w:rPr>
        <w:t xml:space="preserve"> </w:t>
      </w:r>
      <w:r w:rsidR="0035787D" w:rsidRPr="00DD1678">
        <w:rPr>
          <w:b/>
          <w:sz w:val="28"/>
        </w:rPr>
        <w:t xml:space="preserve">September </w:t>
      </w:r>
      <w:r w:rsidR="003C0558" w:rsidRPr="00DD1678">
        <w:rPr>
          <w:b/>
          <w:sz w:val="28"/>
        </w:rPr>
        <w:t>202</w:t>
      </w:r>
      <w:r w:rsidR="00DB18C0" w:rsidRPr="00DD1678">
        <w:rPr>
          <w:b/>
          <w:sz w:val="28"/>
        </w:rPr>
        <w:t>4</w:t>
      </w:r>
    </w:p>
    <w:p w14:paraId="26CB4DDE" w14:textId="4273BFCD" w:rsidR="004D337D" w:rsidRPr="00DD1678" w:rsidRDefault="00AA7B6A" w:rsidP="004D337D">
      <w:pPr>
        <w:jc w:val="center"/>
        <w:rPr>
          <w:b/>
          <w:sz w:val="28"/>
        </w:rPr>
      </w:pPr>
      <w:r w:rsidRPr="00DD1678">
        <w:rPr>
          <w:b/>
          <w:sz w:val="28"/>
        </w:rPr>
        <w:t xml:space="preserve">An </w:t>
      </w:r>
      <w:r w:rsidR="00706658" w:rsidRPr="00DD1678">
        <w:rPr>
          <w:b/>
          <w:sz w:val="28"/>
        </w:rPr>
        <w:t xml:space="preserve">up-to-date electronic </w:t>
      </w:r>
      <w:r w:rsidRPr="00DD1678">
        <w:rPr>
          <w:b/>
          <w:sz w:val="28"/>
        </w:rPr>
        <w:t xml:space="preserve">copy of this Style Guide </w:t>
      </w:r>
      <w:r w:rsidR="0064769F" w:rsidRPr="00DD1678">
        <w:rPr>
          <w:b/>
          <w:sz w:val="28"/>
        </w:rPr>
        <w:t xml:space="preserve">is available at </w:t>
      </w:r>
      <w:bookmarkStart w:id="0" w:name="_Hlk176515535"/>
      <w:r w:rsidR="00196A4C">
        <w:fldChar w:fldCharType="begin"/>
      </w:r>
      <w:r w:rsidR="00196A4C">
        <w:instrText xml:space="preserve"> HYPERLINK "https://www.itu.int/en/language-tools/Pages/default.aspx" </w:instrText>
      </w:r>
      <w:r w:rsidR="00196A4C">
        <w:fldChar w:fldCharType="separate"/>
      </w:r>
      <w:r w:rsidR="00295F36" w:rsidRPr="00DD1678">
        <w:rPr>
          <w:rStyle w:val="Hyperlink"/>
          <w:b/>
          <w:sz w:val="28"/>
        </w:rPr>
        <w:t>https://www.itu.int/en/language-tools/Pages/default.aspx</w:t>
      </w:r>
      <w:r w:rsidR="00196A4C">
        <w:rPr>
          <w:rStyle w:val="Hyperlink"/>
          <w:b/>
          <w:sz w:val="28"/>
        </w:rPr>
        <w:fldChar w:fldCharType="end"/>
      </w:r>
      <w:bookmarkEnd w:id="0"/>
    </w:p>
    <w:p w14:paraId="0C3F061F" w14:textId="20C7B8E5" w:rsidR="00890360" w:rsidRPr="00DD1678" w:rsidRDefault="00890360" w:rsidP="004D337D">
      <w:pPr>
        <w:jc w:val="center"/>
        <w:rPr>
          <w:b/>
          <w:sz w:val="28"/>
        </w:rPr>
      </w:pPr>
    </w:p>
    <w:p w14:paraId="1511D936" w14:textId="6B56B057" w:rsidR="004D337D" w:rsidRPr="00DD1678" w:rsidRDefault="008011F3" w:rsidP="004D337D">
      <w:pPr>
        <w:jc w:val="center"/>
        <w:rPr>
          <w:b/>
          <w:sz w:val="28"/>
        </w:rPr>
      </w:pPr>
      <w:r w:rsidRPr="00DD1678">
        <w:rPr>
          <w:b/>
          <w:noProof/>
          <w:sz w:val="28"/>
        </w:rPr>
        <w:drawing>
          <wp:anchor distT="0" distB="0" distL="114300" distR="114300" simplePos="0" relativeHeight="251659264" behindDoc="0" locked="0" layoutInCell="1" allowOverlap="1" wp14:anchorId="3FDD2B7C" wp14:editId="16740A66">
            <wp:simplePos x="0" y="0"/>
            <wp:positionH relativeFrom="margin">
              <wp:posOffset>4956810</wp:posOffset>
            </wp:positionH>
            <wp:positionV relativeFrom="paragraph">
              <wp:posOffset>1108710</wp:posOffset>
            </wp:positionV>
            <wp:extent cx="1155065" cy="1155065"/>
            <wp:effectExtent l="0" t="0" r="6985" b="6985"/>
            <wp:wrapSquare wrapText="bothSides"/>
            <wp:docPr id="1" name="Picture 1"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atter chart, qr cod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065" cy="1155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49389" w14:textId="6C3CF018" w:rsidR="00087A04" w:rsidRPr="00DD1678" w:rsidRDefault="00087A04" w:rsidP="004D337D">
      <w:pPr>
        <w:jc w:val="center"/>
        <w:rPr>
          <w:b/>
          <w:sz w:val="28"/>
        </w:rPr>
        <w:sectPr w:rsidR="00087A04" w:rsidRPr="00DD1678">
          <w:headerReference w:type="default" r:id="rId13"/>
          <w:footerReference w:type="default" r:id="rId14"/>
          <w:headerReference w:type="first" r:id="rId15"/>
          <w:pgSz w:w="11907" w:h="16834"/>
          <w:pgMar w:top="1418" w:right="1134" w:bottom="1418" w:left="1134" w:header="567" w:footer="567" w:gutter="0"/>
          <w:paperSrc w:first="261" w:other="261"/>
          <w:cols w:space="720"/>
          <w:titlePg/>
        </w:sectPr>
      </w:pPr>
    </w:p>
    <w:p w14:paraId="7045B21A" w14:textId="2C9E1343" w:rsidR="00087A04" w:rsidRPr="00DD1678" w:rsidRDefault="00087A04" w:rsidP="00741FB0">
      <w:pPr>
        <w:jc w:val="center"/>
        <w:rPr>
          <w:b/>
          <w:u w:val="single"/>
        </w:rPr>
      </w:pPr>
    </w:p>
    <w:p w14:paraId="4755B8BF" w14:textId="3E9D5533" w:rsidR="00087A04" w:rsidRPr="00DD1678" w:rsidRDefault="00087A04" w:rsidP="00741FB0">
      <w:pPr>
        <w:jc w:val="center"/>
        <w:rPr>
          <w:b/>
          <w:u w:val="single"/>
        </w:rPr>
      </w:pPr>
    </w:p>
    <w:p w14:paraId="34DA48E4" w14:textId="352B119E" w:rsidR="00087A04" w:rsidRPr="00DD1678" w:rsidRDefault="00087A04" w:rsidP="00741FB0">
      <w:pPr>
        <w:jc w:val="center"/>
        <w:rPr>
          <w:b/>
          <w:u w:val="single"/>
        </w:rPr>
      </w:pPr>
    </w:p>
    <w:p w14:paraId="504FBC7B" w14:textId="1DFE8B9C" w:rsidR="00087A04" w:rsidRPr="00DD1678" w:rsidRDefault="00087A04" w:rsidP="00741FB0">
      <w:pPr>
        <w:jc w:val="center"/>
        <w:rPr>
          <w:b/>
          <w:u w:val="single"/>
        </w:rPr>
      </w:pPr>
    </w:p>
    <w:p w14:paraId="493E99BE" w14:textId="019CDF1A" w:rsidR="00087A04" w:rsidRPr="00DD1678" w:rsidRDefault="00087A04" w:rsidP="00741FB0">
      <w:pPr>
        <w:jc w:val="center"/>
        <w:rPr>
          <w:b/>
          <w:u w:val="single"/>
        </w:rPr>
      </w:pPr>
    </w:p>
    <w:p w14:paraId="7A278A16" w14:textId="59E95D30" w:rsidR="00087A04" w:rsidRPr="00DD1678" w:rsidRDefault="00087A04" w:rsidP="00741FB0">
      <w:pPr>
        <w:jc w:val="center"/>
        <w:rPr>
          <w:b/>
          <w:u w:val="single"/>
        </w:rPr>
      </w:pPr>
    </w:p>
    <w:p w14:paraId="68A8CEBB" w14:textId="2F0FC309" w:rsidR="00087A04" w:rsidRPr="00DD1678" w:rsidRDefault="00087A04" w:rsidP="00741FB0">
      <w:pPr>
        <w:jc w:val="center"/>
        <w:rPr>
          <w:b/>
          <w:u w:val="single"/>
        </w:rPr>
      </w:pPr>
    </w:p>
    <w:p w14:paraId="0ABA07B7" w14:textId="1DC6A9FC" w:rsidR="00087A04" w:rsidRPr="00DD1678" w:rsidRDefault="00087A04" w:rsidP="00741FB0">
      <w:pPr>
        <w:jc w:val="center"/>
        <w:rPr>
          <w:b/>
          <w:u w:val="single"/>
        </w:rPr>
      </w:pPr>
    </w:p>
    <w:p w14:paraId="7EB5076E" w14:textId="77777777" w:rsidR="00087A04" w:rsidRPr="00DD1678" w:rsidRDefault="00087A04" w:rsidP="00087A04">
      <w:pPr>
        <w:jc w:val="center"/>
        <w:rPr>
          <w:b/>
          <w:sz w:val="28"/>
        </w:rPr>
      </w:pPr>
    </w:p>
    <w:tbl>
      <w:tblPr>
        <w:tblStyle w:val="TableGrid"/>
        <w:tblW w:w="0" w:type="auto"/>
        <w:tblInd w:w="846" w:type="dxa"/>
        <w:tblCellMar>
          <w:top w:w="113" w:type="dxa"/>
        </w:tblCellMar>
        <w:tblLook w:val="04A0" w:firstRow="1" w:lastRow="0" w:firstColumn="1" w:lastColumn="0" w:noHBand="0" w:noVBand="1"/>
      </w:tblPr>
      <w:tblGrid>
        <w:gridCol w:w="7938"/>
      </w:tblGrid>
      <w:tr w:rsidR="00087A04" w:rsidRPr="00DD1678" w14:paraId="6DCB47D5" w14:textId="77777777" w:rsidTr="001F5B6B">
        <w:tc>
          <w:tcPr>
            <w:tcW w:w="7938" w:type="dxa"/>
            <w:shd w:val="clear" w:color="auto" w:fill="auto"/>
          </w:tcPr>
          <w:p w14:paraId="01EB1361" w14:textId="3AEFB8B6" w:rsidR="00087A04" w:rsidRPr="00DD1678" w:rsidRDefault="00984000" w:rsidP="00087A04">
            <w:pPr>
              <w:tabs>
                <w:tab w:val="left" w:pos="175"/>
              </w:tabs>
              <w:spacing w:before="0"/>
              <w:jc w:val="center"/>
              <w:rPr>
                <w:b/>
              </w:rPr>
            </w:pPr>
            <w:r w:rsidRPr="00DD1678">
              <w:rPr>
                <w:b/>
              </w:rPr>
              <w:t>Main c</w:t>
            </w:r>
            <w:r w:rsidR="00087A04" w:rsidRPr="00DD1678">
              <w:rPr>
                <w:b/>
              </w:rPr>
              <w:t>hange</w:t>
            </w:r>
            <w:r w:rsidR="00DB18C0" w:rsidRPr="00DD1678">
              <w:rPr>
                <w:b/>
              </w:rPr>
              <w:t>s</w:t>
            </w:r>
            <w:r w:rsidR="00087A04" w:rsidRPr="00DD1678">
              <w:rPr>
                <w:b/>
              </w:rPr>
              <w:t xml:space="preserve"> in this update </w:t>
            </w:r>
          </w:p>
          <w:p w14:paraId="32533300" w14:textId="77777777" w:rsidR="00087A04" w:rsidRPr="00DD1678" w:rsidRDefault="00087A04" w:rsidP="00087A04">
            <w:pPr>
              <w:tabs>
                <w:tab w:val="left" w:pos="175"/>
              </w:tabs>
              <w:spacing w:before="0"/>
              <w:rPr>
                <w:bCs/>
              </w:rPr>
            </w:pPr>
          </w:p>
          <w:p w14:paraId="339B8905" w14:textId="16C6D7F4" w:rsidR="00DB18C0" w:rsidRPr="00DD1678" w:rsidRDefault="00DB18C0" w:rsidP="0063754F">
            <w:pPr>
              <w:pStyle w:val="ListParagraph"/>
              <w:numPr>
                <w:ilvl w:val="0"/>
                <w:numId w:val="11"/>
              </w:numPr>
              <w:tabs>
                <w:tab w:val="left" w:pos="175"/>
              </w:tabs>
              <w:spacing w:before="0"/>
              <w:rPr>
                <w:bCs/>
                <w:iCs/>
              </w:rPr>
            </w:pPr>
            <w:r w:rsidRPr="00DD1678">
              <w:rPr>
                <w:bCs/>
                <w:iCs/>
              </w:rPr>
              <w:t xml:space="preserve">Update to information on </w:t>
            </w:r>
            <w:r w:rsidR="00C35D9B" w:rsidRPr="00DD1678">
              <w:rPr>
                <w:bCs/>
                <w:iCs/>
              </w:rPr>
              <w:t xml:space="preserve">ITU conferences and </w:t>
            </w:r>
            <w:r w:rsidR="00612B44" w:rsidRPr="00DD1678">
              <w:rPr>
                <w:bCs/>
                <w:iCs/>
              </w:rPr>
              <w:t>instruments of the Union</w:t>
            </w:r>
          </w:p>
          <w:p w14:paraId="531F2B41" w14:textId="22839C2E" w:rsidR="00087A04" w:rsidRPr="00DD1678" w:rsidRDefault="0035787D" w:rsidP="001D23A1">
            <w:pPr>
              <w:pStyle w:val="ListParagraph"/>
              <w:numPr>
                <w:ilvl w:val="0"/>
                <w:numId w:val="11"/>
              </w:numPr>
              <w:tabs>
                <w:tab w:val="left" w:pos="175"/>
              </w:tabs>
              <w:spacing w:before="0"/>
              <w:rPr>
                <w:bCs/>
              </w:rPr>
            </w:pPr>
            <w:r w:rsidRPr="00DD1678">
              <w:rPr>
                <w:bCs/>
              </w:rPr>
              <w:t xml:space="preserve">Updates </w:t>
            </w:r>
            <w:r w:rsidR="00DB18C0" w:rsidRPr="00DD1678">
              <w:rPr>
                <w:bCs/>
              </w:rPr>
              <w:t xml:space="preserve">to </w:t>
            </w:r>
            <w:r w:rsidRPr="00DD1678">
              <w:rPr>
                <w:bCs/>
              </w:rPr>
              <w:t xml:space="preserve">the </w:t>
            </w:r>
            <w:r w:rsidR="00DB18C0" w:rsidRPr="00DD1678">
              <w:rPr>
                <w:bCs/>
              </w:rPr>
              <w:t>word list</w:t>
            </w:r>
            <w:r w:rsidR="00196A4C">
              <w:rPr>
                <w:bCs/>
              </w:rPr>
              <w:t xml:space="preserve"> and various links</w:t>
            </w:r>
          </w:p>
        </w:tc>
      </w:tr>
    </w:tbl>
    <w:p w14:paraId="6973EC5B" w14:textId="6B9DC3D0" w:rsidR="00087A04" w:rsidRPr="00DD1678" w:rsidRDefault="00087A04" w:rsidP="00741FB0">
      <w:pPr>
        <w:jc w:val="center"/>
        <w:rPr>
          <w:b/>
          <w:u w:val="single"/>
        </w:rPr>
      </w:pPr>
    </w:p>
    <w:p w14:paraId="1E6E0098" w14:textId="7D198EC6" w:rsidR="00C7770B" w:rsidRPr="00DD1678" w:rsidRDefault="00C7770B" w:rsidP="00741FB0">
      <w:pPr>
        <w:jc w:val="center"/>
        <w:rPr>
          <w:b/>
          <w:u w:val="single"/>
        </w:rPr>
      </w:pPr>
    </w:p>
    <w:p w14:paraId="58872DAD" w14:textId="54F0277A" w:rsidR="00C7770B" w:rsidRPr="00DD1678" w:rsidRDefault="00C7770B" w:rsidP="00741FB0">
      <w:pPr>
        <w:jc w:val="center"/>
        <w:rPr>
          <w:b/>
          <w:u w:val="single"/>
        </w:rPr>
      </w:pPr>
    </w:p>
    <w:p w14:paraId="1C276729" w14:textId="2EAD62B1" w:rsidR="00C7770B" w:rsidRPr="00DD1678" w:rsidRDefault="00C7770B" w:rsidP="00741FB0">
      <w:pPr>
        <w:jc w:val="center"/>
        <w:rPr>
          <w:b/>
          <w:u w:val="single"/>
        </w:rPr>
      </w:pPr>
    </w:p>
    <w:p w14:paraId="4CAFEF20" w14:textId="14757BC4" w:rsidR="00C7770B" w:rsidRPr="00DD1678" w:rsidRDefault="00C7770B" w:rsidP="00741FB0">
      <w:pPr>
        <w:jc w:val="center"/>
        <w:rPr>
          <w:b/>
          <w:u w:val="single"/>
        </w:rPr>
      </w:pPr>
    </w:p>
    <w:tbl>
      <w:tblPr>
        <w:tblW w:w="0" w:type="auto"/>
        <w:jc w:val="center"/>
        <w:tblLayout w:type="fixed"/>
        <w:tblCellMar>
          <w:left w:w="107" w:type="dxa"/>
          <w:right w:w="107" w:type="dxa"/>
        </w:tblCellMar>
        <w:tblLook w:val="0000" w:firstRow="0" w:lastRow="0" w:firstColumn="0" w:lastColumn="0" w:noHBand="0" w:noVBand="0"/>
      </w:tblPr>
      <w:tblGrid>
        <w:gridCol w:w="7088"/>
      </w:tblGrid>
      <w:tr w:rsidR="00C7770B" w:rsidRPr="00DD1678" w14:paraId="71C856EB" w14:textId="77777777" w:rsidTr="0068497A">
        <w:trPr>
          <w:jc w:val="center"/>
        </w:trPr>
        <w:tc>
          <w:tcPr>
            <w:tcW w:w="7088" w:type="dxa"/>
            <w:tcBorders>
              <w:top w:val="single" w:sz="6" w:space="0" w:color="auto"/>
              <w:left w:val="single" w:sz="6" w:space="0" w:color="auto"/>
              <w:bottom w:val="nil"/>
              <w:right w:val="single" w:sz="6" w:space="0" w:color="auto"/>
            </w:tcBorders>
          </w:tcPr>
          <w:p w14:paraId="47E3307F" w14:textId="77777777" w:rsidR="00C7770B" w:rsidRPr="00DD1678" w:rsidRDefault="00C7770B" w:rsidP="0068497A">
            <w:pPr>
              <w:pStyle w:val="TableHead"/>
              <w:rPr>
                <w:sz w:val="20"/>
              </w:rPr>
            </w:pPr>
            <w:r w:rsidRPr="00DD1678">
              <w:rPr>
                <w:sz w:val="20"/>
              </w:rPr>
              <w:t>ACKNOWLEDGEMENTS</w:t>
            </w:r>
          </w:p>
        </w:tc>
      </w:tr>
      <w:tr w:rsidR="00C7770B" w:rsidRPr="00DD1678" w14:paraId="0A4FC8F3" w14:textId="77777777" w:rsidTr="0068497A">
        <w:trPr>
          <w:jc w:val="center"/>
        </w:trPr>
        <w:tc>
          <w:tcPr>
            <w:tcW w:w="7088" w:type="dxa"/>
            <w:tcBorders>
              <w:top w:val="nil"/>
              <w:left w:val="single" w:sz="6" w:space="0" w:color="auto"/>
              <w:bottom w:val="single" w:sz="6" w:space="0" w:color="auto"/>
              <w:right w:val="single" w:sz="6" w:space="0" w:color="auto"/>
            </w:tcBorders>
          </w:tcPr>
          <w:p w14:paraId="2DBB6CF5" w14:textId="77777777" w:rsidR="00C7770B" w:rsidRPr="00DD1678" w:rsidRDefault="00C7770B" w:rsidP="0068497A">
            <w:pPr>
              <w:pStyle w:val="TableText"/>
              <w:rPr>
                <w:sz w:val="20"/>
                <w:u w:val="single"/>
              </w:rPr>
            </w:pPr>
            <w:r w:rsidRPr="00DD1678">
              <w:rPr>
                <w:sz w:val="20"/>
              </w:rPr>
              <w:t xml:space="preserve">This style guide, which is intended for internal use only, draws on </w:t>
            </w:r>
            <w:proofErr w:type="gramStart"/>
            <w:r w:rsidRPr="00DD1678">
              <w:rPr>
                <w:sz w:val="20"/>
              </w:rPr>
              <w:t>a number of</w:t>
            </w:r>
            <w:proofErr w:type="gramEnd"/>
            <w:r w:rsidRPr="00DD1678">
              <w:rPr>
                <w:sz w:val="20"/>
              </w:rPr>
              <w:t xml:space="preserve"> similar works produced by other organizations of the United Nations system, and in particular the United Nations Editorial Manual; the ILO House Style Manual; the IAEA Style Manual for Publications and Documents in English; and the WHO Editorial Style Manual.</w:t>
            </w:r>
          </w:p>
        </w:tc>
      </w:tr>
    </w:tbl>
    <w:p w14:paraId="7A19B935" w14:textId="77777777" w:rsidR="00C7770B" w:rsidRPr="00DD1678" w:rsidRDefault="00C7770B" w:rsidP="00741FB0">
      <w:pPr>
        <w:jc w:val="center"/>
        <w:rPr>
          <w:b/>
          <w:u w:val="single"/>
        </w:rPr>
      </w:pPr>
    </w:p>
    <w:p w14:paraId="59084078" w14:textId="30F7A3D4" w:rsidR="00087A04" w:rsidRPr="00DD1678" w:rsidRDefault="00087A04">
      <w:pPr>
        <w:tabs>
          <w:tab w:val="clear" w:pos="794"/>
          <w:tab w:val="clear" w:pos="1191"/>
          <w:tab w:val="clear" w:pos="1588"/>
          <w:tab w:val="clear" w:pos="1985"/>
        </w:tabs>
        <w:overflowPunct/>
        <w:autoSpaceDE/>
        <w:autoSpaceDN/>
        <w:adjustRightInd/>
        <w:spacing w:before="0"/>
        <w:textAlignment w:val="auto"/>
        <w:rPr>
          <w:b/>
        </w:rPr>
      </w:pPr>
      <w:r w:rsidRPr="00DD1678">
        <w:rPr>
          <w:b/>
        </w:rPr>
        <w:br w:type="page"/>
      </w:r>
    </w:p>
    <w:p w14:paraId="28212536" w14:textId="545ED734" w:rsidR="00741FB0" w:rsidRPr="00DD1678" w:rsidRDefault="00000BEF" w:rsidP="001677BA">
      <w:pPr>
        <w:pStyle w:val="toc0"/>
        <w:tabs>
          <w:tab w:val="center" w:pos="4678"/>
        </w:tabs>
        <w:spacing w:before="0"/>
        <w:ind w:right="567"/>
      </w:pPr>
      <w:bookmarkStart w:id="2" w:name="_Hlk71548800"/>
      <w:bookmarkStart w:id="3" w:name="_Hlk69820461"/>
      <w:r w:rsidRPr="00DD1678">
        <w:lastRenderedPageBreak/>
        <w:tab/>
        <w:t>TABLE OF CONTENTS</w:t>
      </w:r>
      <w:r w:rsidR="00741FB0" w:rsidRPr="00DD1678">
        <w:tab/>
        <w:t>Page</w:t>
      </w:r>
    </w:p>
    <w:bookmarkStart w:id="4" w:name="_Hlk69820279"/>
    <w:bookmarkEnd w:id="2"/>
    <w:p w14:paraId="16688061" w14:textId="41775C75" w:rsidR="00C258D3" w:rsidRPr="00DD1678" w:rsidRDefault="006047F1">
      <w:pPr>
        <w:pStyle w:val="TOC1"/>
        <w:rPr>
          <w:rFonts w:asciiTheme="minorHAnsi" w:eastAsiaTheme="minorEastAsia" w:hAnsiTheme="minorHAnsi" w:cstheme="minorBidi"/>
          <w:kern w:val="2"/>
          <w:sz w:val="22"/>
          <w:szCs w:val="22"/>
          <w:lang w:eastAsia="en-GB"/>
          <w14:ligatures w14:val="standardContextual"/>
        </w:rPr>
      </w:pPr>
      <w:r w:rsidRPr="00DD1678">
        <w:fldChar w:fldCharType="begin"/>
      </w:r>
      <w:r w:rsidRPr="00DD1678">
        <w:instrText xml:space="preserve"> TOC \o "1-3" \h \z \u </w:instrText>
      </w:r>
      <w:r w:rsidRPr="00DD1678">
        <w:fldChar w:fldCharType="separate"/>
      </w:r>
      <w:hyperlink w:anchor="_Toc143085045" w:history="1">
        <w:r w:rsidR="00C258D3" w:rsidRPr="00DD1678">
          <w:rPr>
            <w:rStyle w:val="Hyperlink"/>
          </w:rPr>
          <w:t>FOREWORD</w:t>
        </w:r>
        <w:r w:rsidR="00C258D3" w:rsidRPr="00DD1678">
          <w:rPr>
            <w:webHidden/>
          </w:rPr>
          <w:tab/>
        </w:r>
        <w:r w:rsidR="00C258D3" w:rsidRPr="00DD1678">
          <w:rPr>
            <w:webHidden/>
          </w:rPr>
          <w:fldChar w:fldCharType="begin"/>
        </w:r>
        <w:r w:rsidR="00C258D3" w:rsidRPr="00DD1678">
          <w:rPr>
            <w:webHidden/>
          </w:rPr>
          <w:instrText xml:space="preserve"> PAGEREF _Toc143085045 \h </w:instrText>
        </w:r>
        <w:r w:rsidR="00C258D3" w:rsidRPr="00DD1678">
          <w:rPr>
            <w:webHidden/>
          </w:rPr>
        </w:r>
        <w:r w:rsidR="00C258D3" w:rsidRPr="00DD1678">
          <w:rPr>
            <w:webHidden/>
          </w:rPr>
          <w:fldChar w:fldCharType="separate"/>
        </w:r>
        <w:r w:rsidR="00C258D3" w:rsidRPr="00DD1678">
          <w:rPr>
            <w:webHidden/>
          </w:rPr>
          <w:t>1</w:t>
        </w:r>
        <w:r w:rsidR="00C258D3" w:rsidRPr="00DD1678">
          <w:rPr>
            <w:webHidden/>
          </w:rPr>
          <w:fldChar w:fldCharType="end"/>
        </w:r>
      </w:hyperlink>
    </w:p>
    <w:p w14:paraId="4211D092" w14:textId="6C61EF84"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46" w:history="1">
        <w:r w:rsidR="00C258D3" w:rsidRPr="00DD1678">
          <w:rPr>
            <w:rStyle w:val="Hyperlink"/>
          </w:rPr>
          <w:t>WRITTEN STYLE</w:t>
        </w:r>
        <w:r w:rsidR="00C258D3" w:rsidRPr="00DD1678">
          <w:rPr>
            <w:webHidden/>
          </w:rPr>
          <w:tab/>
        </w:r>
        <w:r w:rsidR="00C258D3" w:rsidRPr="00DD1678">
          <w:rPr>
            <w:webHidden/>
          </w:rPr>
          <w:fldChar w:fldCharType="begin"/>
        </w:r>
        <w:r w:rsidR="00C258D3" w:rsidRPr="00DD1678">
          <w:rPr>
            <w:webHidden/>
          </w:rPr>
          <w:instrText xml:space="preserve"> PAGEREF _Toc143085046 \h </w:instrText>
        </w:r>
        <w:r w:rsidR="00C258D3" w:rsidRPr="00DD1678">
          <w:rPr>
            <w:webHidden/>
          </w:rPr>
        </w:r>
        <w:r w:rsidR="00C258D3" w:rsidRPr="00DD1678">
          <w:rPr>
            <w:webHidden/>
          </w:rPr>
          <w:fldChar w:fldCharType="separate"/>
        </w:r>
        <w:r w:rsidR="00C258D3" w:rsidRPr="00DD1678">
          <w:rPr>
            <w:webHidden/>
          </w:rPr>
          <w:t>1</w:t>
        </w:r>
        <w:r w:rsidR="00C258D3" w:rsidRPr="00DD1678">
          <w:rPr>
            <w:webHidden/>
          </w:rPr>
          <w:fldChar w:fldCharType="end"/>
        </w:r>
      </w:hyperlink>
    </w:p>
    <w:p w14:paraId="407B47E2" w14:textId="5381E7D3"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47" w:history="1">
        <w:r w:rsidR="00C258D3" w:rsidRPr="00DD1678">
          <w:rPr>
            <w:rStyle w:val="Hyperlink"/>
          </w:rPr>
          <w:t>SPELLING</w:t>
        </w:r>
        <w:r w:rsidR="00C258D3" w:rsidRPr="00DD1678">
          <w:rPr>
            <w:webHidden/>
          </w:rPr>
          <w:tab/>
        </w:r>
        <w:r w:rsidR="00C258D3" w:rsidRPr="00DD1678">
          <w:rPr>
            <w:webHidden/>
          </w:rPr>
          <w:fldChar w:fldCharType="begin"/>
        </w:r>
        <w:r w:rsidR="00C258D3" w:rsidRPr="00DD1678">
          <w:rPr>
            <w:webHidden/>
          </w:rPr>
          <w:instrText xml:space="preserve"> PAGEREF _Toc143085047 \h </w:instrText>
        </w:r>
        <w:r w:rsidR="00C258D3" w:rsidRPr="00DD1678">
          <w:rPr>
            <w:webHidden/>
          </w:rPr>
        </w:r>
        <w:r w:rsidR="00C258D3" w:rsidRPr="00DD1678">
          <w:rPr>
            <w:webHidden/>
          </w:rPr>
          <w:fldChar w:fldCharType="separate"/>
        </w:r>
        <w:r w:rsidR="00C258D3" w:rsidRPr="00DD1678">
          <w:rPr>
            <w:webHidden/>
          </w:rPr>
          <w:t>1</w:t>
        </w:r>
        <w:r w:rsidR="00C258D3" w:rsidRPr="00DD1678">
          <w:rPr>
            <w:webHidden/>
          </w:rPr>
          <w:fldChar w:fldCharType="end"/>
        </w:r>
      </w:hyperlink>
    </w:p>
    <w:p w14:paraId="54817095" w14:textId="65AA9735" w:rsidR="00C258D3" w:rsidRPr="00DD1678" w:rsidRDefault="00A70931" w:rsidP="005A2B92">
      <w:pPr>
        <w:pStyle w:val="TOC2"/>
        <w:ind w:left="1078"/>
        <w:rPr>
          <w:rStyle w:val="Hyperlink"/>
        </w:rPr>
      </w:pPr>
      <w:hyperlink w:anchor="_Toc143085048" w:history="1">
        <w:r w:rsidR="00C258D3" w:rsidRPr="00DD1678">
          <w:rPr>
            <w:rStyle w:val="Hyperlink"/>
          </w:rPr>
          <w:t>Standard spelling</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_Toc143085048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1</w:t>
        </w:r>
        <w:r w:rsidR="00C258D3" w:rsidRPr="00DD1678">
          <w:rPr>
            <w:rStyle w:val="Hyperlink"/>
            <w:webHidden/>
          </w:rPr>
          <w:fldChar w:fldCharType="end"/>
        </w:r>
      </w:hyperlink>
    </w:p>
    <w:p w14:paraId="04C8E8E9" w14:textId="0F3DD8B7" w:rsidR="00C258D3" w:rsidRPr="00DD1678" w:rsidRDefault="00A70931" w:rsidP="005A2B92">
      <w:pPr>
        <w:pStyle w:val="TOC2"/>
        <w:ind w:left="1078"/>
        <w:rPr>
          <w:rStyle w:val="Hyperlink"/>
        </w:rPr>
      </w:pPr>
      <w:hyperlink w:anchor="_Toc143085049" w:history="1">
        <w:r w:rsidR="00C258D3" w:rsidRPr="00DD1678">
          <w:rPr>
            <w:rStyle w:val="Hyperlink"/>
          </w:rPr>
          <w:t>Words ending in -ize, -ise and -yse</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_Toc143085049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1</w:t>
        </w:r>
        <w:r w:rsidR="00C258D3" w:rsidRPr="00DD1678">
          <w:rPr>
            <w:rStyle w:val="Hyperlink"/>
            <w:webHidden/>
          </w:rPr>
          <w:fldChar w:fldCharType="end"/>
        </w:r>
      </w:hyperlink>
    </w:p>
    <w:p w14:paraId="2A9BF1E3" w14:textId="2D14E71E" w:rsidR="00C258D3" w:rsidRPr="00DD1678" w:rsidRDefault="00A70931" w:rsidP="005A2B92">
      <w:pPr>
        <w:pStyle w:val="TOC2"/>
        <w:ind w:left="1078"/>
        <w:rPr>
          <w:rStyle w:val="Hyperlink"/>
        </w:rPr>
      </w:pPr>
      <w:hyperlink w:anchor="_Toc143085050" w:history="1">
        <w:r w:rsidR="00C258D3" w:rsidRPr="00DD1678">
          <w:rPr>
            <w:rStyle w:val="Hyperlink"/>
          </w:rPr>
          <w:t>Alternative spelling</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_Toc143085050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1</w:t>
        </w:r>
        <w:r w:rsidR="00C258D3" w:rsidRPr="00DD1678">
          <w:rPr>
            <w:rStyle w:val="Hyperlink"/>
            <w:webHidden/>
          </w:rPr>
          <w:fldChar w:fldCharType="end"/>
        </w:r>
      </w:hyperlink>
    </w:p>
    <w:p w14:paraId="3B9B50A1" w14:textId="31683195" w:rsidR="00C258D3" w:rsidRPr="00DD1678" w:rsidRDefault="00A70931" w:rsidP="005A2B92">
      <w:pPr>
        <w:pStyle w:val="TOC2"/>
        <w:ind w:left="1078"/>
        <w:rPr>
          <w:rStyle w:val="Hyperlink"/>
        </w:rPr>
      </w:pPr>
      <w:hyperlink w:anchor="_Toc143085051" w:history="1">
        <w:r w:rsidR="00C258D3" w:rsidRPr="00DD1678">
          <w:rPr>
            <w:rStyle w:val="Hyperlink"/>
          </w:rPr>
          <w:t>Telecommunication(s)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_Toc143085051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1</w:t>
        </w:r>
        <w:r w:rsidR="00C258D3" w:rsidRPr="00DD1678">
          <w:rPr>
            <w:rStyle w:val="Hyperlink"/>
            <w:webHidden/>
          </w:rPr>
          <w:fldChar w:fldCharType="end"/>
        </w:r>
      </w:hyperlink>
    </w:p>
    <w:p w14:paraId="50710F0C" w14:textId="5ECD9A68" w:rsidR="00C258D3" w:rsidRPr="00DD1678" w:rsidRDefault="00A70931" w:rsidP="005A2B92">
      <w:pPr>
        <w:pStyle w:val="TOC2"/>
        <w:ind w:left="1078"/>
        <w:rPr>
          <w:rStyle w:val="Hyperlink"/>
        </w:rPr>
      </w:pPr>
      <w:hyperlink w:anchor="_Toc143085052" w:history="1">
        <w:r w:rsidR="00C258D3" w:rsidRPr="00DD1678">
          <w:rPr>
            <w:rStyle w:val="Hyperlink"/>
          </w:rPr>
          <w:t>ICT(s)</w:t>
        </w:r>
        <w:r w:rsidR="00C258D3" w:rsidRPr="00DD1678">
          <w:rPr>
            <w:rStyle w:val="Hyperlink"/>
            <w:webHidden/>
          </w:rPr>
          <w:tab/>
        </w:r>
        <w:r w:rsidR="005A2B92"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_Toc143085052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2</w:t>
        </w:r>
        <w:r w:rsidR="00C258D3" w:rsidRPr="00DD1678">
          <w:rPr>
            <w:rStyle w:val="Hyperlink"/>
            <w:webHidden/>
          </w:rPr>
          <w:fldChar w:fldCharType="end"/>
        </w:r>
      </w:hyperlink>
    </w:p>
    <w:p w14:paraId="1C5B220B" w14:textId="06BBDC6C" w:rsidR="00C258D3" w:rsidRPr="00DD1678" w:rsidRDefault="00A70931" w:rsidP="005A2B92">
      <w:pPr>
        <w:pStyle w:val="TOC2"/>
        <w:ind w:left="1078"/>
        <w:rPr>
          <w:rStyle w:val="Hyperlink"/>
        </w:rPr>
      </w:pPr>
      <w:hyperlink w:anchor="_Toc143085053" w:history="1">
        <w:r w:rsidR="00C258D3" w:rsidRPr="00DD1678">
          <w:rPr>
            <w:rStyle w:val="Hyperlink"/>
          </w:rPr>
          <w:t>Compounds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_Toc143085053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2</w:t>
        </w:r>
        <w:r w:rsidR="00C258D3" w:rsidRPr="00DD1678">
          <w:rPr>
            <w:rStyle w:val="Hyperlink"/>
            <w:webHidden/>
          </w:rPr>
          <w:fldChar w:fldCharType="end"/>
        </w:r>
      </w:hyperlink>
    </w:p>
    <w:p w14:paraId="6F35BBF0" w14:textId="524C69DD" w:rsidR="00C258D3" w:rsidRPr="00DD1678" w:rsidRDefault="00A70931" w:rsidP="005A2B92">
      <w:pPr>
        <w:pStyle w:val="TOC2"/>
        <w:ind w:left="1078"/>
        <w:rPr>
          <w:rStyle w:val="Hyperlink"/>
        </w:rPr>
      </w:pPr>
      <w:hyperlink w:anchor="_Toc143085054" w:history="1">
        <w:r w:rsidR="00C258D3" w:rsidRPr="00DD1678">
          <w:rPr>
            <w:rStyle w:val="Hyperlink"/>
          </w:rPr>
          <w:t>Formation of plurals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_Toc143085054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2</w:t>
        </w:r>
        <w:r w:rsidR="00C258D3" w:rsidRPr="00DD1678">
          <w:rPr>
            <w:rStyle w:val="Hyperlink"/>
            <w:webHidden/>
          </w:rPr>
          <w:fldChar w:fldCharType="end"/>
        </w:r>
      </w:hyperlink>
    </w:p>
    <w:p w14:paraId="7B77CC03" w14:textId="3AD95FDF" w:rsidR="00C258D3" w:rsidRPr="00DD1678" w:rsidRDefault="00A70931" w:rsidP="005A2B92">
      <w:pPr>
        <w:pStyle w:val="TOC2"/>
        <w:ind w:left="1078"/>
        <w:rPr>
          <w:rStyle w:val="Hyperlink"/>
        </w:rPr>
      </w:pPr>
      <w:hyperlink w:anchor="_Toc143085055" w:history="1">
        <w:r w:rsidR="00C258D3" w:rsidRPr="00DD1678">
          <w:rPr>
            <w:rStyle w:val="Hyperlink"/>
          </w:rPr>
          <w:t>Foreign words and expressions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_Toc143085055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2</w:t>
        </w:r>
        <w:r w:rsidR="00C258D3" w:rsidRPr="00DD1678">
          <w:rPr>
            <w:rStyle w:val="Hyperlink"/>
            <w:webHidden/>
          </w:rPr>
          <w:fldChar w:fldCharType="end"/>
        </w:r>
      </w:hyperlink>
    </w:p>
    <w:p w14:paraId="3DDA8999" w14:textId="6BB19C47"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56" w:history="1">
        <w:r w:rsidR="00C258D3" w:rsidRPr="00DD1678">
          <w:rPr>
            <w:rStyle w:val="Hyperlink"/>
          </w:rPr>
          <w:t>HYPHENS</w:t>
        </w:r>
        <w:r w:rsidR="00C258D3" w:rsidRPr="00DD1678">
          <w:rPr>
            <w:webHidden/>
          </w:rPr>
          <w:tab/>
        </w:r>
        <w:r w:rsidR="00C258D3" w:rsidRPr="00DD1678">
          <w:rPr>
            <w:webHidden/>
          </w:rPr>
          <w:fldChar w:fldCharType="begin"/>
        </w:r>
        <w:r w:rsidR="00C258D3" w:rsidRPr="00DD1678">
          <w:rPr>
            <w:webHidden/>
          </w:rPr>
          <w:instrText xml:space="preserve"> PAGEREF _Toc143085056 \h </w:instrText>
        </w:r>
        <w:r w:rsidR="00C258D3" w:rsidRPr="00DD1678">
          <w:rPr>
            <w:webHidden/>
          </w:rPr>
        </w:r>
        <w:r w:rsidR="00C258D3" w:rsidRPr="00DD1678">
          <w:rPr>
            <w:webHidden/>
          </w:rPr>
          <w:fldChar w:fldCharType="separate"/>
        </w:r>
        <w:r w:rsidR="00C258D3" w:rsidRPr="00DD1678">
          <w:rPr>
            <w:webHidden/>
          </w:rPr>
          <w:t>3</w:t>
        </w:r>
        <w:r w:rsidR="00C258D3" w:rsidRPr="00DD1678">
          <w:rPr>
            <w:webHidden/>
          </w:rPr>
          <w:fldChar w:fldCharType="end"/>
        </w:r>
      </w:hyperlink>
    </w:p>
    <w:p w14:paraId="03DD8BD3" w14:textId="190A124B" w:rsidR="00C258D3" w:rsidRPr="00DD1678" w:rsidRDefault="00A70931" w:rsidP="005A2B92">
      <w:pPr>
        <w:pStyle w:val="TOC2"/>
        <w:ind w:left="1078"/>
        <w:rPr>
          <w:rStyle w:val="Hyperlink"/>
        </w:rPr>
      </w:pPr>
      <w:hyperlink w:anchor="_Toc143085057" w:history="1">
        <w:r w:rsidR="00C258D3" w:rsidRPr="00DD1678">
          <w:rPr>
            <w:rStyle w:val="Hyperlink"/>
          </w:rPr>
          <w:t>General principles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_Toc143085057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3</w:t>
        </w:r>
        <w:r w:rsidR="00C258D3" w:rsidRPr="00DD1678">
          <w:rPr>
            <w:rStyle w:val="Hyperlink"/>
            <w:webHidden/>
          </w:rPr>
          <w:fldChar w:fldCharType="end"/>
        </w:r>
      </w:hyperlink>
    </w:p>
    <w:p w14:paraId="6549DDF0" w14:textId="47B3681C" w:rsidR="00C258D3" w:rsidRPr="00DD1678" w:rsidRDefault="00A70931" w:rsidP="005A2B92">
      <w:pPr>
        <w:pStyle w:val="TOC2"/>
        <w:ind w:left="1078"/>
        <w:rPr>
          <w:rStyle w:val="Hyperlink"/>
        </w:rPr>
      </w:pPr>
      <w:hyperlink w:anchor="_Toc143085058" w:history="1">
        <w:r w:rsidR="00C258D3" w:rsidRPr="00DD1678">
          <w:rPr>
            <w:rStyle w:val="Hyperlink"/>
          </w:rPr>
          <w:t>Permanent hyphens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_Toc143085058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3</w:t>
        </w:r>
        <w:r w:rsidR="00C258D3" w:rsidRPr="00DD1678">
          <w:rPr>
            <w:rStyle w:val="Hyperlink"/>
            <w:webHidden/>
          </w:rPr>
          <w:fldChar w:fldCharType="end"/>
        </w:r>
      </w:hyperlink>
    </w:p>
    <w:p w14:paraId="5DD43A8B" w14:textId="014A5C06" w:rsidR="00C258D3" w:rsidRPr="00DD1678" w:rsidRDefault="00A70931" w:rsidP="005A2B92">
      <w:pPr>
        <w:pStyle w:val="TOC2"/>
        <w:ind w:left="1078"/>
        <w:rPr>
          <w:rStyle w:val="Hyperlink"/>
        </w:rPr>
      </w:pPr>
      <w:hyperlink w:anchor="_Toc143085059" w:history="1">
        <w:r w:rsidR="00C258D3" w:rsidRPr="00DD1678">
          <w:rPr>
            <w:rStyle w:val="Hyperlink"/>
          </w:rPr>
          <w:t>Temporary hyphens</w:t>
        </w:r>
        <w:r w:rsidR="00C258D3" w:rsidRPr="00DD1678">
          <w:rPr>
            <w:rStyle w:val="Hyperlink"/>
            <w:webHidden/>
          </w:rPr>
          <w:tab/>
        </w:r>
        <w:r w:rsidR="00C258D3" w:rsidRPr="00DD1678">
          <w:rPr>
            <w:rStyle w:val="Hyperlink"/>
            <w:webHidden/>
          </w:rPr>
          <w:fldChar w:fldCharType="begin"/>
        </w:r>
        <w:r w:rsidR="00C258D3" w:rsidRPr="00DD1678">
          <w:rPr>
            <w:rStyle w:val="Hyperlink"/>
            <w:webHidden/>
          </w:rPr>
          <w:instrText xml:space="preserve"> PAGEREF _Toc143085059 \h </w:instrText>
        </w:r>
        <w:r w:rsidR="00C258D3" w:rsidRPr="00DD1678">
          <w:rPr>
            <w:rStyle w:val="Hyperlink"/>
            <w:webHidden/>
          </w:rPr>
        </w:r>
        <w:r w:rsidR="00C258D3" w:rsidRPr="00DD1678">
          <w:rPr>
            <w:rStyle w:val="Hyperlink"/>
            <w:webHidden/>
          </w:rPr>
          <w:fldChar w:fldCharType="separate"/>
        </w:r>
        <w:r w:rsidR="00C258D3" w:rsidRPr="00DD1678">
          <w:rPr>
            <w:rStyle w:val="Hyperlink"/>
            <w:webHidden/>
          </w:rPr>
          <w:t>4</w:t>
        </w:r>
        <w:r w:rsidR="00C258D3" w:rsidRPr="00DD1678">
          <w:rPr>
            <w:rStyle w:val="Hyperlink"/>
            <w:webHidden/>
          </w:rPr>
          <w:fldChar w:fldCharType="end"/>
        </w:r>
      </w:hyperlink>
    </w:p>
    <w:p w14:paraId="31D6D817" w14:textId="7AB82D37"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60" w:history="1">
        <w:r w:rsidR="00C258D3" w:rsidRPr="00DD1678">
          <w:rPr>
            <w:rStyle w:val="Hyperlink"/>
          </w:rPr>
          <w:t>PUNCTUATION</w:t>
        </w:r>
        <w:r w:rsidR="00C258D3" w:rsidRPr="00DD1678">
          <w:rPr>
            <w:webHidden/>
          </w:rPr>
          <w:tab/>
        </w:r>
        <w:r w:rsidR="00C258D3" w:rsidRPr="00DD1678">
          <w:rPr>
            <w:webHidden/>
          </w:rPr>
          <w:fldChar w:fldCharType="begin"/>
        </w:r>
        <w:r w:rsidR="00C258D3" w:rsidRPr="00DD1678">
          <w:rPr>
            <w:webHidden/>
          </w:rPr>
          <w:instrText xml:space="preserve"> PAGEREF _Toc143085060 \h </w:instrText>
        </w:r>
        <w:r w:rsidR="00C258D3" w:rsidRPr="00DD1678">
          <w:rPr>
            <w:webHidden/>
          </w:rPr>
        </w:r>
        <w:r w:rsidR="00C258D3" w:rsidRPr="00DD1678">
          <w:rPr>
            <w:webHidden/>
          </w:rPr>
          <w:fldChar w:fldCharType="separate"/>
        </w:r>
        <w:r w:rsidR="00C258D3" w:rsidRPr="00DD1678">
          <w:rPr>
            <w:webHidden/>
          </w:rPr>
          <w:t>5</w:t>
        </w:r>
        <w:r w:rsidR="00C258D3" w:rsidRPr="00DD1678">
          <w:rPr>
            <w:webHidden/>
          </w:rPr>
          <w:fldChar w:fldCharType="end"/>
        </w:r>
      </w:hyperlink>
    </w:p>
    <w:p w14:paraId="1A2CABEC" w14:textId="137AC9DC" w:rsidR="00C258D3" w:rsidRPr="00DD1678" w:rsidRDefault="00A70931" w:rsidP="005A2B92">
      <w:pPr>
        <w:pStyle w:val="TOC2"/>
        <w:ind w:left="1078"/>
        <w:rPr>
          <w:rFonts w:asciiTheme="minorHAnsi" w:eastAsiaTheme="minorEastAsia" w:hAnsiTheme="minorHAnsi" w:cstheme="minorBidi"/>
          <w:kern w:val="2"/>
          <w:sz w:val="22"/>
          <w:szCs w:val="22"/>
          <w:lang w:eastAsia="en-GB"/>
          <w14:ligatures w14:val="standardContextual"/>
        </w:rPr>
      </w:pPr>
      <w:hyperlink w:anchor="_Toc143085061" w:history="1">
        <w:r w:rsidR="00C258D3" w:rsidRPr="00DD1678">
          <w:rPr>
            <w:rStyle w:val="Hyperlink"/>
          </w:rPr>
          <w:t>Lists</w:t>
        </w:r>
        <w:r w:rsidR="00C258D3" w:rsidRPr="00DD1678">
          <w:rPr>
            <w:webHidden/>
          </w:rPr>
          <w:tab/>
        </w:r>
        <w:r w:rsidR="005A2B92" w:rsidRPr="00DD1678">
          <w:rPr>
            <w:webHidden/>
          </w:rPr>
          <w:tab/>
        </w:r>
        <w:r w:rsidR="005A2B92" w:rsidRPr="00DD1678">
          <w:rPr>
            <w:webHidden/>
          </w:rPr>
          <w:tab/>
        </w:r>
        <w:r w:rsidR="00C258D3" w:rsidRPr="00DD1678">
          <w:rPr>
            <w:webHidden/>
          </w:rPr>
          <w:fldChar w:fldCharType="begin"/>
        </w:r>
        <w:r w:rsidR="00C258D3" w:rsidRPr="00DD1678">
          <w:rPr>
            <w:webHidden/>
          </w:rPr>
          <w:instrText xml:space="preserve"> PAGEREF _Toc143085061 \h </w:instrText>
        </w:r>
        <w:r w:rsidR="00C258D3" w:rsidRPr="00DD1678">
          <w:rPr>
            <w:webHidden/>
          </w:rPr>
        </w:r>
        <w:r w:rsidR="00C258D3" w:rsidRPr="00DD1678">
          <w:rPr>
            <w:webHidden/>
          </w:rPr>
          <w:fldChar w:fldCharType="separate"/>
        </w:r>
        <w:r w:rsidR="00C258D3" w:rsidRPr="00DD1678">
          <w:rPr>
            <w:webHidden/>
          </w:rPr>
          <w:t>5</w:t>
        </w:r>
        <w:r w:rsidR="00C258D3" w:rsidRPr="00DD1678">
          <w:rPr>
            <w:webHidden/>
          </w:rPr>
          <w:fldChar w:fldCharType="end"/>
        </w:r>
      </w:hyperlink>
    </w:p>
    <w:p w14:paraId="3ECC2DBD" w14:textId="2714C85C" w:rsidR="00C258D3" w:rsidRPr="00DD1678" w:rsidRDefault="00A70931" w:rsidP="005A2B92">
      <w:pPr>
        <w:pStyle w:val="TOC2"/>
        <w:ind w:left="1078"/>
      </w:pPr>
      <w:hyperlink w:anchor="_Toc143085062" w:history="1">
        <w:r w:rsidR="00C258D3" w:rsidRPr="00DD1678">
          <w:t>Spaces around punctuation</w:t>
        </w:r>
        <w:r w:rsidR="00C258D3" w:rsidRPr="00DD1678">
          <w:rPr>
            <w:webHidden/>
          </w:rPr>
          <w:tab/>
        </w:r>
        <w:r w:rsidR="00C258D3" w:rsidRPr="00DD1678">
          <w:rPr>
            <w:webHidden/>
          </w:rPr>
          <w:fldChar w:fldCharType="begin"/>
        </w:r>
        <w:r w:rsidR="00C258D3" w:rsidRPr="00DD1678">
          <w:rPr>
            <w:webHidden/>
          </w:rPr>
          <w:instrText xml:space="preserve"> PAGEREF _Toc143085062 \h </w:instrText>
        </w:r>
        <w:r w:rsidR="00C258D3" w:rsidRPr="00DD1678">
          <w:rPr>
            <w:webHidden/>
          </w:rPr>
        </w:r>
        <w:r w:rsidR="00C258D3" w:rsidRPr="00DD1678">
          <w:rPr>
            <w:webHidden/>
          </w:rPr>
          <w:fldChar w:fldCharType="separate"/>
        </w:r>
        <w:r w:rsidR="00C258D3" w:rsidRPr="00DD1678">
          <w:rPr>
            <w:webHidden/>
          </w:rPr>
          <w:t>5</w:t>
        </w:r>
        <w:r w:rsidR="00C258D3" w:rsidRPr="00DD1678">
          <w:rPr>
            <w:webHidden/>
          </w:rPr>
          <w:fldChar w:fldCharType="end"/>
        </w:r>
      </w:hyperlink>
    </w:p>
    <w:p w14:paraId="3A037D8F" w14:textId="7EFEAA9D" w:rsidR="00C258D3" w:rsidRPr="00DD1678" w:rsidRDefault="00A70931" w:rsidP="005A2B92">
      <w:pPr>
        <w:pStyle w:val="TOC2"/>
        <w:ind w:left="1078"/>
      </w:pPr>
      <w:hyperlink w:anchor="_Toc143085063" w:history="1">
        <w:r w:rsidR="00C258D3" w:rsidRPr="00DD1678">
          <w:t>The Oxford comma</w:t>
        </w:r>
        <w:r w:rsidR="00C258D3" w:rsidRPr="00DD1678">
          <w:rPr>
            <w:webHidden/>
          </w:rPr>
          <w:tab/>
        </w:r>
        <w:r w:rsidR="00C258D3" w:rsidRPr="00DD1678">
          <w:rPr>
            <w:webHidden/>
          </w:rPr>
          <w:fldChar w:fldCharType="begin"/>
        </w:r>
        <w:r w:rsidR="00C258D3" w:rsidRPr="00DD1678">
          <w:rPr>
            <w:webHidden/>
          </w:rPr>
          <w:instrText xml:space="preserve"> PAGEREF _Toc143085063 \h </w:instrText>
        </w:r>
        <w:r w:rsidR="00C258D3" w:rsidRPr="00DD1678">
          <w:rPr>
            <w:webHidden/>
          </w:rPr>
        </w:r>
        <w:r w:rsidR="00C258D3" w:rsidRPr="00DD1678">
          <w:rPr>
            <w:webHidden/>
          </w:rPr>
          <w:fldChar w:fldCharType="separate"/>
        </w:r>
        <w:r w:rsidR="00C258D3" w:rsidRPr="00DD1678">
          <w:rPr>
            <w:webHidden/>
          </w:rPr>
          <w:t>5</w:t>
        </w:r>
        <w:r w:rsidR="00C258D3" w:rsidRPr="00DD1678">
          <w:rPr>
            <w:webHidden/>
          </w:rPr>
          <w:fldChar w:fldCharType="end"/>
        </w:r>
      </w:hyperlink>
    </w:p>
    <w:p w14:paraId="32F49EE2" w14:textId="50386D4D"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64" w:history="1">
        <w:r w:rsidR="00C258D3" w:rsidRPr="00DD1678">
          <w:rPr>
            <w:rStyle w:val="Hyperlink"/>
          </w:rPr>
          <w:t>ADJECTIVES</w:t>
        </w:r>
        <w:r w:rsidR="00C258D3" w:rsidRPr="00DD1678">
          <w:rPr>
            <w:webHidden/>
          </w:rPr>
          <w:tab/>
        </w:r>
        <w:r w:rsidR="00C258D3" w:rsidRPr="00DD1678">
          <w:rPr>
            <w:webHidden/>
          </w:rPr>
          <w:fldChar w:fldCharType="begin"/>
        </w:r>
        <w:r w:rsidR="00C258D3" w:rsidRPr="00DD1678">
          <w:rPr>
            <w:webHidden/>
          </w:rPr>
          <w:instrText xml:space="preserve"> PAGEREF _Toc143085064 \h </w:instrText>
        </w:r>
        <w:r w:rsidR="00C258D3" w:rsidRPr="00DD1678">
          <w:rPr>
            <w:webHidden/>
          </w:rPr>
        </w:r>
        <w:r w:rsidR="00C258D3" w:rsidRPr="00DD1678">
          <w:rPr>
            <w:webHidden/>
          </w:rPr>
          <w:fldChar w:fldCharType="separate"/>
        </w:r>
        <w:r w:rsidR="00C258D3" w:rsidRPr="00DD1678">
          <w:rPr>
            <w:webHidden/>
          </w:rPr>
          <w:t>6</w:t>
        </w:r>
        <w:r w:rsidR="00C258D3" w:rsidRPr="00DD1678">
          <w:rPr>
            <w:webHidden/>
          </w:rPr>
          <w:fldChar w:fldCharType="end"/>
        </w:r>
      </w:hyperlink>
    </w:p>
    <w:p w14:paraId="6D8005F6" w14:textId="644F486E" w:rsidR="00C258D3" w:rsidRPr="00DD1678" w:rsidRDefault="00A70931" w:rsidP="005A2B92">
      <w:pPr>
        <w:pStyle w:val="TOC2"/>
        <w:ind w:left="1078"/>
        <w:rPr>
          <w:rFonts w:asciiTheme="minorHAnsi" w:eastAsiaTheme="minorEastAsia" w:hAnsiTheme="minorHAnsi" w:cstheme="minorBidi"/>
          <w:kern w:val="2"/>
          <w:sz w:val="22"/>
          <w:szCs w:val="22"/>
          <w:lang w:eastAsia="en-GB"/>
          <w14:ligatures w14:val="standardContextual"/>
        </w:rPr>
      </w:pPr>
      <w:hyperlink w:anchor="_Toc143085065" w:history="1">
        <w:r w:rsidR="00C258D3" w:rsidRPr="00DD1678">
          <w:t>Position</w:t>
        </w:r>
        <w:r w:rsidR="00C258D3" w:rsidRPr="00DD1678">
          <w:rPr>
            <w:rStyle w:val="Hyperlink"/>
          </w:rPr>
          <w:t xml:space="preserve"> and meaning of certain adjectives</w:t>
        </w:r>
        <w:r w:rsidR="00C258D3" w:rsidRPr="00DD1678">
          <w:rPr>
            <w:webHidden/>
          </w:rPr>
          <w:tab/>
        </w:r>
        <w:r w:rsidR="00C258D3" w:rsidRPr="00DD1678">
          <w:rPr>
            <w:webHidden/>
          </w:rPr>
          <w:fldChar w:fldCharType="begin"/>
        </w:r>
        <w:r w:rsidR="00C258D3" w:rsidRPr="00DD1678">
          <w:rPr>
            <w:webHidden/>
          </w:rPr>
          <w:instrText xml:space="preserve"> PAGEREF _Toc143085065 \h </w:instrText>
        </w:r>
        <w:r w:rsidR="00C258D3" w:rsidRPr="00DD1678">
          <w:rPr>
            <w:webHidden/>
          </w:rPr>
        </w:r>
        <w:r w:rsidR="00C258D3" w:rsidRPr="00DD1678">
          <w:rPr>
            <w:webHidden/>
          </w:rPr>
          <w:fldChar w:fldCharType="separate"/>
        </w:r>
        <w:r w:rsidR="00C258D3" w:rsidRPr="00DD1678">
          <w:rPr>
            <w:webHidden/>
          </w:rPr>
          <w:t>6</w:t>
        </w:r>
        <w:r w:rsidR="00C258D3" w:rsidRPr="00DD1678">
          <w:rPr>
            <w:webHidden/>
          </w:rPr>
          <w:fldChar w:fldCharType="end"/>
        </w:r>
      </w:hyperlink>
    </w:p>
    <w:p w14:paraId="6371A19B" w14:textId="25F27C0C"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66" w:history="1">
        <w:r w:rsidR="00C258D3" w:rsidRPr="00DD1678">
          <w:rPr>
            <w:rStyle w:val="Hyperlink"/>
          </w:rPr>
          <w:t>NUMBERS</w:t>
        </w:r>
        <w:r w:rsidR="00C258D3" w:rsidRPr="00DD1678">
          <w:rPr>
            <w:webHidden/>
          </w:rPr>
          <w:tab/>
        </w:r>
        <w:r w:rsidR="00C258D3" w:rsidRPr="00DD1678">
          <w:rPr>
            <w:webHidden/>
          </w:rPr>
          <w:fldChar w:fldCharType="begin"/>
        </w:r>
        <w:r w:rsidR="00C258D3" w:rsidRPr="00DD1678">
          <w:rPr>
            <w:webHidden/>
          </w:rPr>
          <w:instrText xml:space="preserve"> PAGEREF _Toc143085066 \h </w:instrText>
        </w:r>
        <w:r w:rsidR="00C258D3" w:rsidRPr="00DD1678">
          <w:rPr>
            <w:webHidden/>
          </w:rPr>
        </w:r>
        <w:r w:rsidR="00C258D3" w:rsidRPr="00DD1678">
          <w:rPr>
            <w:webHidden/>
          </w:rPr>
          <w:fldChar w:fldCharType="separate"/>
        </w:r>
        <w:r w:rsidR="00C258D3" w:rsidRPr="00DD1678">
          <w:rPr>
            <w:webHidden/>
          </w:rPr>
          <w:t>7</w:t>
        </w:r>
        <w:r w:rsidR="00C258D3" w:rsidRPr="00DD1678">
          <w:rPr>
            <w:webHidden/>
          </w:rPr>
          <w:fldChar w:fldCharType="end"/>
        </w:r>
      </w:hyperlink>
    </w:p>
    <w:p w14:paraId="19519F3D" w14:textId="6289B9E1" w:rsidR="00C258D3" w:rsidRPr="00DD1678" w:rsidRDefault="00A70931" w:rsidP="005A2B92">
      <w:pPr>
        <w:pStyle w:val="TOC2"/>
        <w:ind w:left="1078"/>
      </w:pPr>
      <w:hyperlink w:anchor="_Toc143085067" w:history="1">
        <w:r w:rsidR="00C258D3" w:rsidRPr="00DD1678">
          <w:t>General rule</w:t>
        </w:r>
        <w:r w:rsidR="00C258D3" w:rsidRPr="00DD1678">
          <w:rPr>
            <w:webHidden/>
          </w:rPr>
          <w:tab/>
        </w:r>
        <w:r w:rsidR="00C258D3" w:rsidRPr="00DD1678">
          <w:rPr>
            <w:webHidden/>
          </w:rPr>
          <w:fldChar w:fldCharType="begin"/>
        </w:r>
        <w:r w:rsidR="00C258D3" w:rsidRPr="00DD1678">
          <w:rPr>
            <w:webHidden/>
          </w:rPr>
          <w:instrText xml:space="preserve"> PAGEREF _Toc143085067 \h </w:instrText>
        </w:r>
        <w:r w:rsidR="00C258D3" w:rsidRPr="00DD1678">
          <w:rPr>
            <w:webHidden/>
          </w:rPr>
        </w:r>
        <w:r w:rsidR="00C258D3" w:rsidRPr="00DD1678">
          <w:rPr>
            <w:webHidden/>
          </w:rPr>
          <w:fldChar w:fldCharType="separate"/>
        </w:r>
        <w:r w:rsidR="00C258D3" w:rsidRPr="00DD1678">
          <w:rPr>
            <w:webHidden/>
          </w:rPr>
          <w:t>7</w:t>
        </w:r>
        <w:r w:rsidR="00C258D3" w:rsidRPr="00DD1678">
          <w:rPr>
            <w:webHidden/>
          </w:rPr>
          <w:fldChar w:fldCharType="end"/>
        </w:r>
      </w:hyperlink>
    </w:p>
    <w:p w14:paraId="6B569829" w14:textId="5F05A3C5" w:rsidR="00C258D3" w:rsidRPr="00DD1678" w:rsidRDefault="00A70931" w:rsidP="005A2B92">
      <w:pPr>
        <w:pStyle w:val="TOC2"/>
        <w:ind w:left="1078"/>
      </w:pPr>
      <w:hyperlink w:anchor="_Toc143085068" w:history="1">
        <w:r w:rsidR="00C258D3" w:rsidRPr="00DD1678">
          <w:t>Spelling</w:t>
        </w:r>
        <w:r w:rsidR="00C258D3" w:rsidRPr="00DD1678">
          <w:rPr>
            <w:webHidden/>
          </w:rPr>
          <w:tab/>
        </w:r>
        <w:r w:rsidR="00C258D3" w:rsidRPr="00DD1678">
          <w:rPr>
            <w:webHidden/>
          </w:rPr>
          <w:fldChar w:fldCharType="begin"/>
        </w:r>
        <w:r w:rsidR="00C258D3" w:rsidRPr="00DD1678">
          <w:rPr>
            <w:webHidden/>
          </w:rPr>
          <w:instrText xml:space="preserve"> PAGEREF _Toc143085068 \h </w:instrText>
        </w:r>
        <w:r w:rsidR="00C258D3" w:rsidRPr="00DD1678">
          <w:rPr>
            <w:webHidden/>
          </w:rPr>
        </w:r>
        <w:r w:rsidR="00C258D3" w:rsidRPr="00DD1678">
          <w:rPr>
            <w:webHidden/>
          </w:rPr>
          <w:fldChar w:fldCharType="separate"/>
        </w:r>
        <w:r w:rsidR="00C258D3" w:rsidRPr="00DD1678">
          <w:rPr>
            <w:webHidden/>
          </w:rPr>
          <w:t>7</w:t>
        </w:r>
        <w:r w:rsidR="00C258D3" w:rsidRPr="00DD1678">
          <w:rPr>
            <w:webHidden/>
          </w:rPr>
          <w:fldChar w:fldCharType="end"/>
        </w:r>
      </w:hyperlink>
    </w:p>
    <w:p w14:paraId="74185527" w14:textId="69EF7CCF" w:rsidR="00C258D3" w:rsidRPr="00DD1678" w:rsidRDefault="00A70931" w:rsidP="005A2B92">
      <w:pPr>
        <w:pStyle w:val="TOC2"/>
        <w:ind w:left="1078"/>
      </w:pPr>
      <w:hyperlink w:anchor="_Toc143085069" w:history="1">
        <w:r w:rsidR="00C258D3" w:rsidRPr="00DD1678">
          <w:t>Exceptions and specific cases</w:t>
        </w:r>
        <w:r w:rsidR="00C258D3" w:rsidRPr="00DD1678">
          <w:rPr>
            <w:webHidden/>
          </w:rPr>
          <w:tab/>
        </w:r>
        <w:r w:rsidR="00C258D3" w:rsidRPr="00DD1678">
          <w:rPr>
            <w:webHidden/>
          </w:rPr>
          <w:fldChar w:fldCharType="begin"/>
        </w:r>
        <w:r w:rsidR="00C258D3" w:rsidRPr="00DD1678">
          <w:rPr>
            <w:webHidden/>
          </w:rPr>
          <w:instrText xml:space="preserve"> PAGEREF _Toc143085069 \h </w:instrText>
        </w:r>
        <w:r w:rsidR="00C258D3" w:rsidRPr="00DD1678">
          <w:rPr>
            <w:webHidden/>
          </w:rPr>
        </w:r>
        <w:r w:rsidR="00C258D3" w:rsidRPr="00DD1678">
          <w:rPr>
            <w:webHidden/>
          </w:rPr>
          <w:fldChar w:fldCharType="separate"/>
        </w:r>
        <w:r w:rsidR="00C258D3" w:rsidRPr="00DD1678">
          <w:rPr>
            <w:webHidden/>
          </w:rPr>
          <w:t>7</w:t>
        </w:r>
        <w:r w:rsidR="00C258D3" w:rsidRPr="00DD1678">
          <w:rPr>
            <w:webHidden/>
          </w:rPr>
          <w:fldChar w:fldCharType="end"/>
        </w:r>
      </w:hyperlink>
    </w:p>
    <w:p w14:paraId="6487A789" w14:textId="4784F2A3" w:rsidR="00C258D3" w:rsidRPr="00DD1678" w:rsidRDefault="00A70931" w:rsidP="005A2B92">
      <w:pPr>
        <w:pStyle w:val="TOC2"/>
        <w:ind w:left="1078"/>
      </w:pPr>
      <w:hyperlink w:anchor="_Toc143085070" w:history="1">
        <w:r w:rsidR="00C258D3" w:rsidRPr="00DD1678">
          <w:t>Dates</w:t>
        </w:r>
        <w:r w:rsidR="00C258D3" w:rsidRPr="00DD1678">
          <w:rPr>
            <w:webHidden/>
          </w:rPr>
          <w:tab/>
        </w:r>
        <w:r w:rsidR="00992FE3" w:rsidRPr="00DD1678">
          <w:rPr>
            <w:webHidden/>
          </w:rPr>
          <w:tab/>
        </w:r>
        <w:r w:rsidR="00C258D3" w:rsidRPr="00DD1678">
          <w:rPr>
            <w:webHidden/>
          </w:rPr>
          <w:fldChar w:fldCharType="begin"/>
        </w:r>
        <w:r w:rsidR="00C258D3" w:rsidRPr="00DD1678">
          <w:rPr>
            <w:webHidden/>
          </w:rPr>
          <w:instrText xml:space="preserve"> PAGEREF _Toc143085070 \h </w:instrText>
        </w:r>
        <w:r w:rsidR="00C258D3" w:rsidRPr="00DD1678">
          <w:rPr>
            <w:webHidden/>
          </w:rPr>
        </w:r>
        <w:r w:rsidR="00C258D3" w:rsidRPr="00DD1678">
          <w:rPr>
            <w:webHidden/>
          </w:rPr>
          <w:fldChar w:fldCharType="separate"/>
        </w:r>
        <w:r w:rsidR="00C258D3" w:rsidRPr="00DD1678">
          <w:rPr>
            <w:webHidden/>
          </w:rPr>
          <w:t>8</w:t>
        </w:r>
        <w:r w:rsidR="00C258D3" w:rsidRPr="00DD1678">
          <w:rPr>
            <w:webHidden/>
          </w:rPr>
          <w:fldChar w:fldCharType="end"/>
        </w:r>
      </w:hyperlink>
    </w:p>
    <w:p w14:paraId="4333220A" w14:textId="46A9BD47" w:rsidR="00C258D3" w:rsidRPr="00DD1678" w:rsidRDefault="00A70931" w:rsidP="005A2B92">
      <w:pPr>
        <w:pStyle w:val="TOC2"/>
        <w:ind w:left="1078"/>
      </w:pPr>
      <w:hyperlink w:anchor="_Toc143085071" w:history="1">
        <w:r w:rsidR="00C258D3" w:rsidRPr="00DD1678">
          <w:t>Periods of time or ranges of numbers</w:t>
        </w:r>
        <w:r w:rsidR="00C258D3" w:rsidRPr="00DD1678">
          <w:rPr>
            <w:webHidden/>
          </w:rPr>
          <w:tab/>
        </w:r>
        <w:r w:rsidR="00C258D3" w:rsidRPr="00DD1678">
          <w:rPr>
            <w:webHidden/>
          </w:rPr>
          <w:fldChar w:fldCharType="begin"/>
        </w:r>
        <w:r w:rsidR="00C258D3" w:rsidRPr="00DD1678">
          <w:rPr>
            <w:webHidden/>
          </w:rPr>
          <w:instrText xml:space="preserve"> PAGEREF _Toc143085071 \h </w:instrText>
        </w:r>
        <w:r w:rsidR="00C258D3" w:rsidRPr="00DD1678">
          <w:rPr>
            <w:webHidden/>
          </w:rPr>
        </w:r>
        <w:r w:rsidR="00C258D3" w:rsidRPr="00DD1678">
          <w:rPr>
            <w:webHidden/>
          </w:rPr>
          <w:fldChar w:fldCharType="separate"/>
        </w:r>
        <w:r w:rsidR="00C258D3" w:rsidRPr="00DD1678">
          <w:rPr>
            <w:webHidden/>
          </w:rPr>
          <w:t>8</w:t>
        </w:r>
        <w:r w:rsidR="00C258D3" w:rsidRPr="00DD1678">
          <w:rPr>
            <w:webHidden/>
          </w:rPr>
          <w:fldChar w:fldCharType="end"/>
        </w:r>
      </w:hyperlink>
    </w:p>
    <w:p w14:paraId="1BADA95C" w14:textId="128F5AC6" w:rsidR="00C258D3" w:rsidRPr="00DD1678" w:rsidRDefault="00A70931" w:rsidP="005A2B92">
      <w:pPr>
        <w:pStyle w:val="TOC2"/>
        <w:ind w:left="1078"/>
      </w:pPr>
      <w:hyperlink w:anchor="_Toc143085072" w:history="1">
        <w:r w:rsidR="00C258D3" w:rsidRPr="00DD1678">
          <w:t>Decimals, fractions and percentages</w:t>
        </w:r>
        <w:r w:rsidR="00C258D3" w:rsidRPr="00DD1678">
          <w:rPr>
            <w:webHidden/>
          </w:rPr>
          <w:tab/>
        </w:r>
        <w:r w:rsidR="00C258D3" w:rsidRPr="00DD1678">
          <w:rPr>
            <w:webHidden/>
          </w:rPr>
          <w:fldChar w:fldCharType="begin"/>
        </w:r>
        <w:r w:rsidR="00C258D3" w:rsidRPr="00DD1678">
          <w:rPr>
            <w:webHidden/>
          </w:rPr>
          <w:instrText xml:space="preserve"> PAGEREF _Toc143085072 \h </w:instrText>
        </w:r>
        <w:r w:rsidR="00C258D3" w:rsidRPr="00DD1678">
          <w:rPr>
            <w:webHidden/>
          </w:rPr>
        </w:r>
        <w:r w:rsidR="00C258D3" w:rsidRPr="00DD1678">
          <w:rPr>
            <w:webHidden/>
          </w:rPr>
          <w:fldChar w:fldCharType="separate"/>
        </w:r>
        <w:r w:rsidR="00C258D3" w:rsidRPr="00DD1678">
          <w:rPr>
            <w:webHidden/>
          </w:rPr>
          <w:t>8</w:t>
        </w:r>
        <w:r w:rsidR="00C258D3" w:rsidRPr="00DD1678">
          <w:rPr>
            <w:webHidden/>
          </w:rPr>
          <w:fldChar w:fldCharType="end"/>
        </w:r>
      </w:hyperlink>
    </w:p>
    <w:p w14:paraId="7046EC16" w14:textId="51C44683" w:rsidR="00C258D3" w:rsidRPr="00DD1678" w:rsidRDefault="00A70931" w:rsidP="005A2B92">
      <w:pPr>
        <w:pStyle w:val="TOC2"/>
        <w:ind w:left="1078"/>
      </w:pPr>
      <w:hyperlink w:anchor="_Toc143085073" w:history="1">
        <w:r w:rsidR="00C258D3" w:rsidRPr="00DD1678">
          <w:t>Ordinals</w:t>
        </w:r>
        <w:r w:rsidR="00C258D3" w:rsidRPr="00DD1678">
          <w:rPr>
            <w:webHidden/>
          </w:rPr>
          <w:tab/>
        </w:r>
        <w:r w:rsidR="00C258D3" w:rsidRPr="00DD1678">
          <w:rPr>
            <w:webHidden/>
          </w:rPr>
          <w:fldChar w:fldCharType="begin"/>
        </w:r>
        <w:r w:rsidR="00C258D3" w:rsidRPr="00DD1678">
          <w:rPr>
            <w:webHidden/>
          </w:rPr>
          <w:instrText xml:space="preserve"> PAGEREF _Toc143085073 \h </w:instrText>
        </w:r>
        <w:r w:rsidR="00C258D3" w:rsidRPr="00DD1678">
          <w:rPr>
            <w:webHidden/>
          </w:rPr>
        </w:r>
        <w:r w:rsidR="00C258D3" w:rsidRPr="00DD1678">
          <w:rPr>
            <w:webHidden/>
          </w:rPr>
          <w:fldChar w:fldCharType="separate"/>
        </w:r>
        <w:r w:rsidR="00C258D3" w:rsidRPr="00DD1678">
          <w:rPr>
            <w:webHidden/>
          </w:rPr>
          <w:t>9</w:t>
        </w:r>
        <w:r w:rsidR="00C258D3" w:rsidRPr="00DD1678">
          <w:rPr>
            <w:webHidden/>
          </w:rPr>
          <w:fldChar w:fldCharType="end"/>
        </w:r>
      </w:hyperlink>
    </w:p>
    <w:p w14:paraId="6BDBF4A3" w14:textId="61DE1847" w:rsidR="00C258D3" w:rsidRPr="00DD1678" w:rsidRDefault="00A70931" w:rsidP="005A2B92">
      <w:pPr>
        <w:pStyle w:val="TOC2"/>
        <w:ind w:left="1078"/>
      </w:pPr>
      <w:hyperlink w:anchor="_Toc143085074" w:history="1">
        <w:r w:rsidR="00C258D3" w:rsidRPr="00DD1678">
          <w:t>Series of numbers to which different rules apply</w:t>
        </w:r>
        <w:r w:rsidR="00C258D3" w:rsidRPr="00DD1678">
          <w:rPr>
            <w:webHidden/>
          </w:rPr>
          <w:tab/>
        </w:r>
        <w:r w:rsidR="00C258D3" w:rsidRPr="00DD1678">
          <w:rPr>
            <w:webHidden/>
          </w:rPr>
          <w:fldChar w:fldCharType="begin"/>
        </w:r>
        <w:r w:rsidR="00C258D3" w:rsidRPr="00DD1678">
          <w:rPr>
            <w:webHidden/>
          </w:rPr>
          <w:instrText xml:space="preserve"> PAGEREF _Toc143085074 \h </w:instrText>
        </w:r>
        <w:r w:rsidR="00C258D3" w:rsidRPr="00DD1678">
          <w:rPr>
            <w:webHidden/>
          </w:rPr>
        </w:r>
        <w:r w:rsidR="00C258D3" w:rsidRPr="00DD1678">
          <w:rPr>
            <w:webHidden/>
          </w:rPr>
          <w:fldChar w:fldCharType="separate"/>
        </w:r>
        <w:r w:rsidR="00C258D3" w:rsidRPr="00DD1678">
          <w:rPr>
            <w:webHidden/>
          </w:rPr>
          <w:t>9</w:t>
        </w:r>
        <w:r w:rsidR="00C258D3" w:rsidRPr="00DD1678">
          <w:rPr>
            <w:webHidden/>
          </w:rPr>
          <w:fldChar w:fldCharType="end"/>
        </w:r>
      </w:hyperlink>
    </w:p>
    <w:p w14:paraId="7044F9BD" w14:textId="3E1C030E" w:rsidR="00C258D3" w:rsidRPr="00DD1678" w:rsidRDefault="00A70931" w:rsidP="005A2B92">
      <w:pPr>
        <w:pStyle w:val="TOC2"/>
        <w:ind w:left="1078"/>
      </w:pPr>
      <w:hyperlink w:anchor="_Toc143085075" w:history="1">
        <w:r w:rsidR="00C258D3" w:rsidRPr="00DD1678">
          <w:t>Two numbers occurring together</w:t>
        </w:r>
        <w:r w:rsidR="00C258D3" w:rsidRPr="00DD1678">
          <w:rPr>
            <w:webHidden/>
          </w:rPr>
          <w:tab/>
        </w:r>
        <w:r w:rsidR="00C258D3" w:rsidRPr="00DD1678">
          <w:rPr>
            <w:webHidden/>
          </w:rPr>
          <w:fldChar w:fldCharType="begin"/>
        </w:r>
        <w:r w:rsidR="00C258D3" w:rsidRPr="00DD1678">
          <w:rPr>
            <w:webHidden/>
          </w:rPr>
          <w:instrText xml:space="preserve"> PAGEREF _Toc143085075 \h </w:instrText>
        </w:r>
        <w:r w:rsidR="00C258D3" w:rsidRPr="00DD1678">
          <w:rPr>
            <w:webHidden/>
          </w:rPr>
        </w:r>
        <w:r w:rsidR="00C258D3" w:rsidRPr="00DD1678">
          <w:rPr>
            <w:webHidden/>
          </w:rPr>
          <w:fldChar w:fldCharType="separate"/>
        </w:r>
        <w:r w:rsidR="00C258D3" w:rsidRPr="00DD1678">
          <w:rPr>
            <w:webHidden/>
          </w:rPr>
          <w:t>9</w:t>
        </w:r>
        <w:r w:rsidR="00C258D3" w:rsidRPr="00DD1678">
          <w:rPr>
            <w:webHidden/>
          </w:rPr>
          <w:fldChar w:fldCharType="end"/>
        </w:r>
      </w:hyperlink>
    </w:p>
    <w:p w14:paraId="212DB07D" w14:textId="79150388" w:rsidR="00C258D3" w:rsidRPr="00DD1678" w:rsidRDefault="00A70931" w:rsidP="005A2B92">
      <w:pPr>
        <w:pStyle w:val="TOC2"/>
        <w:ind w:left="1078"/>
      </w:pPr>
      <w:hyperlink w:anchor="_Toc143085076" w:history="1">
        <w:r w:rsidR="00C258D3" w:rsidRPr="00DD1678">
          <w:t>Votes</w:t>
        </w:r>
        <w:r w:rsidR="00C258D3" w:rsidRPr="00DD1678">
          <w:rPr>
            <w:webHidden/>
          </w:rPr>
          <w:tab/>
        </w:r>
        <w:r w:rsidR="005A2B92" w:rsidRPr="00DD1678">
          <w:rPr>
            <w:webHidden/>
          </w:rPr>
          <w:tab/>
        </w:r>
        <w:r w:rsidR="00C258D3" w:rsidRPr="00DD1678">
          <w:rPr>
            <w:webHidden/>
          </w:rPr>
          <w:fldChar w:fldCharType="begin"/>
        </w:r>
        <w:r w:rsidR="00C258D3" w:rsidRPr="00DD1678">
          <w:rPr>
            <w:webHidden/>
          </w:rPr>
          <w:instrText xml:space="preserve"> PAGEREF _Toc143085076 \h </w:instrText>
        </w:r>
        <w:r w:rsidR="00C258D3" w:rsidRPr="00DD1678">
          <w:rPr>
            <w:webHidden/>
          </w:rPr>
        </w:r>
        <w:r w:rsidR="00C258D3" w:rsidRPr="00DD1678">
          <w:rPr>
            <w:webHidden/>
          </w:rPr>
          <w:fldChar w:fldCharType="separate"/>
        </w:r>
        <w:r w:rsidR="00C258D3" w:rsidRPr="00DD1678">
          <w:rPr>
            <w:webHidden/>
          </w:rPr>
          <w:t>9</w:t>
        </w:r>
        <w:r w:rsidR="00C258D3" w:rsidRPr="00DD1678">
          <w:rPr>
            <w:webHidden/>
          </w:rPr>
          <w:fldChar w:fldCharType="end"/>
        </w:r>
      </w:hyperlink>
    </w:p>
    <w:p w14:paraId="70D86361" w14:textId="00CA8E31" w:rsidR="00C258D3" w:rsidRPr="00DD1678" w:rsidRDefault="00A70931" w:rsidP="005A2B92">
      <w:pPr>
        <w:pStyle w:val="TOC2"/>
        <w:ind w:left="1078"/>
        <w:rPr>
          <w:rFonts w:asciiTheme="minorHAnsi" w:eastAsiaTheme="minorEastAsia" w:hAnsiTheme="minorHAnsi" w:cstheme="minorBidi"/>
          <w:kern w:val="2"/>
          <w:sz w:val="22"/>
          <w:szCs w:val="22"/>
          <w:lang w:eastAsia="en-GB"/>
          <w14:ligatures w14:val="standardContextual"/>
        </w:rPr>
      </w:pPr>
      <w:hyperlink w:anchor="_Toc143085077" w:history="1">
        <w:r w:rsidR="00C258D3" w:rsidRPr="00DD1678">
          <w:t>References to numbered provisions in statutory documents</w:t>
        </w:r>
        <w:r w:rsidR="00C258D3" w:rsidRPr="00DD1678">
          <w:rPr>
            <w:webHidden/>
          </w:rPr>
          <w:tab/>
        </w:r>
        <w:r w:rsidR="00C258D3" w:rsidRPr="00DD1678">
          <w:rPr>
            <w:webHidden/>
          </w:rPr>
          <w:fldChar w:fldCharType="begin"/>
        </w:r>
        <w:r w:rsidR="00C258D3" w:rsidRPr="00DD1678">
          <w:rPr>
            <w:webHidden/>
          </w:rPr>
          <w:instrText xml:space="preserve"> PAGEREF _Toc143085077 \h </w:instrText>
        </w:r>
        <w:r w:rsidR="00C258D3" w:rsidRPr="00DD1678">
          <w:rPr>
            <w:webHidden/>
          </w:rPr>
        </w:r>
        <w:r w:rsidR="00C258D3" w:rsidRPr="00DD1678">
          <w:rPr>
            <w:webHidden/>
          </w:rPr>
          <w:fldChar w:fldCharType="separate"/>
        </w:r>
        <w:r w:rsidR="00C258D3" w:rsidRPr="00DD1678">
          <w:rPr>
            <w:webHidden/>
          </w:rPr>
          <w:t>9</w:t>
        </w:r>
        <w:r w:rsidR="00C258D3" w:rsidRPr="00DD1678">
          <w:rPr>
            <w:webHidden/>
          </w:rPr>
          <w:fldChar w:fldCharType="end"/>
        </w:r>
      </w:hyperlink>
    </w:p>
    <w:p w14:paraId="38697461" w14:textId="555C9189"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78" w:history="1">
        <w:r w:rsidR="00C258D3" w:rsidRPr="00DD1678">
          <w:rPr>
            <w:rStyle w:val="Hyperlink"/>
          </w:rPr>
          <w:t>PROPER NAMES</w:t>
        </w:r>
        <w:r w:rsidR="00C258D3" w:rsidRPr="00DD1678">
          <w:rPr>
            <w:webHidden/>
          </w:rPr>
          <w:tab/>
        </w:r>
        <w:r w:rsidR="00C258D3" w:rsidRPr="00DD1678">
          <w:rPr>
            <w:webHidden/>
          </w:rPr>
          <w:fldChar w:fldCharType="begin"/>
        </w:r>
        <w:r w:rsidR="00C258D3" w:rsidRPr="00DD1678">
          <w:rPr>
            <w:webHidden/>
          </w:rPr>
          <w:instrText xml:space="preserve"> PAGEREF _Toc143085078 \h </w:instrText>
        </w:r>
        <w:r w:rsidR="00C258D3" w:rsidRPr="00DD1678">
          <w:rPr>
            <w:webHidden/>
          </w:rPr>
        </w:r>
        <w:r w:rsidR="00C258D3" w:rsidRPr="00DD1678">
          <w:rPr>
            <w:webHidden/>
          </w:rPr>
          <w:fldChar w:fldCharType="separate"/>
        </w:r>
        <w:r w:rsidR="00C258D3" w:rsidRPr="00DD1678">
          <w:rPr>
            <w:webHidden/>
          </w:rPr>
          <w:t>10</w:t>
        </w:r>
        <w:r w:rsidR="00C258D3" w:rsidRPr="00DD1678">
          <w:rPr>
            <w:webHidden/>
          </w:rPr>
          <w:fldChar w:fldCharType="end"/>
        </w:r>
      </w:hyperlink>
    </w:p>
    <w:p w14:paraId="40A275B2" w14:textId="0B1AECB8" w:rsidR="00C258D3" w:rsidRPr="00DD1678" w:rsidRDefault="00A70931" w:rsidP="005A2B92">
      <w:pPr>
        <w:pStyle w:val="TOC2"/>
        <w:ind w:left="1078"/>
      </w:pPr>
      <w:hyperlink w:anchor="_Toc143085079" w:history="1">
        <w:r w:rsidR="00C258D3" w:rsidRPr="00DD1678">
          <w:t>Names of countries</w:t>
        </w:r>
        <w:r w:rsidR="00C258D3" w:rsidRPr="00DD1678">
          <w:rPr>
            <w:webHidden/>
          </w:rPr>
          <w:tab/>
        </w:r>
        <w:r w:rsidR="00C258D3" w:rsidRPr="00DD1678">
          <w:rPr>
            <w:webHidden/>
          </w:rPr>
          <w:fldChar w:fldCharType="begin"/>
        </w:r>
        <w:r w:rsidR="00C258D3" w:rsidRPr="00DD1678">
          <w:rPr>
            <w:webHidden/>
          </w:rPr>
          <w:instrText xml:space="preserve"> PAGEREF _Toc143085079 \h </w:instrText>
        </w:r>
        <w:r w:rsidR="00C258D3" w:rsidRPr="00DD1678">
          <w:rPr>
            <w:webHidden/>
          </w:rPr>
        </w:r>
        <w:r w:rsidR="00C258D3" w:rsidRPr="00DD1678">
          <w:rPr>
            <w:webHidden/>
          </w:rPr>
          <w:fldChar w:fldCharType="separate"/>
        </w:r>
        <w:r w:rsidR="00C258D3" w:rsidRPr="00DD1678">
          <w:rPr>
            <w:webHidden/>
          </w:rPr>
          <w:t>10</w:t>
        </w:r>
        <w:r w:rsidR="00C258D3" w:rsidRPr="00DD1678">
          <w:rPr>
            <w:webHidden/>
          </w:rPr>
          <w:fldChar w:fldCharType="end"/>
        </w:r>
      </w:hyperlink>
    </w:p>
    <w:p w14:paraId="3389F9F1" w14:textId="78413D02" w:rsidR="00C258D3" w:rsidRPr="00DD1678" w:rsidRDefault="00A70931" w:rsidP="005A2B92">
      <w:pPr>
        <w:pStyle w:val="TOC2"/>
        <w:ind w:left="1078"/>
      </w:pPr>
      <w:hyperlink w:anchor="_Toc143085080" w:history="1">
        <w:r w:rsidR="00C258D3" w:rsidRPr="00DD1678">
          <w:t>Names of other geographical areas/territories</w:t>
        </w:r>
        <w:r w:rsidR="00C258D3" w:rsidRPr="00DD1678">
          <w:rPr>
            <w:webHidden/>
          </w:rPr>
          <w:tab/>
        </w:r>
        <w:r w:rsidR="00C258D3" w:rsidRPr="00DD1678">
          <w:rPr>
            <w:webHidden/>
          </w:rPr>
          <w:fldChar w:fldCharType="begin"/>
        </w:r>
        <w:r w:rsidR="00C258D3" w:rsidRPr="00DD1678">
          <w:rPr>
            <w:webHidden/>
          </w:rPr>
          <w:instrText xml:space="preserve"> PAGEREF _Toc143085080 \h </w:instrText>
        </w:r>
        <w:r w:rsidR="00C258D3" w:rsidRPr="00DD1678">
          <w:rPr>
            <w:webHidden/>
          </w:rPr>
        </w:r>
        <w:r w:rsidR="00C258D3" w:rsidRPr="00DD1678">
          <w:rPr>
            <w:webHidden/>
          </w:rPr>
          <w:fldChar w:fldCharType="separate"/>
        </w:r>
        <w:r w:rsidR="00C258D3" w:rsidRPr="00DD1678">
          <w:rPr>
            <w:webHidden/>
          </w:rPr>
          <w:t>11</w:t>
        </w:r>
        <w:r w:rsidR="00C258D3" w:rsidRPr="00DD1678">
          <w:rPr>
            <w:webHidden/>
          </w:rPr>
          <w:fldChar w:fldCharType="end"/>
        </w:r>
      </w:hyperlink>
    </w:p>
    <w:p w14:paraId="4F4668F1" w14:textId="71239883" w:rsidR="00C258D3" w:rsidRPr="00DD1678" w:rsidRDefault="00A70931" w:rsidP="005A2B92">
      <w:pPr>
        <w:pStyle w:val="TOC2"/>
        <w:ind w:left="1078"/>
      </w:pPr>
      <w:hyperlink w:anchor="_Toc143085081" w:history="1">
        <w:r w:rsidR="00C258D3" w:rsidRPr="00DD1678">
          <w:t>Other geographical names</w:t>
        </w:r>
        <w:r w:rsidR="00C258D3" w:rsidRPr="00DD1678">
          <w:rPr>
            <w:webHidden/>
          </w:rPr>
          <w:tab/>
        </w:r>
        <w:r w:rsidR="00C258D3" w:rsidRPr="00DD1678">
          <w:rPr>
            <w:webHidden/>
          </w:rPr>
          <w:fldChar w:fldCharType="begin"/>
        </w:r>
        <w:r w:rsidR="00C258D3" w:rsidRPr="00DD1678">
          <w:rPr>
            <w:webHidden/>
          </w:rPr>
          <w:instrText xml:space="preserve"> PAGEREF _Toc143085081 \h </w:instrText>
        </w:r>
        <w:r w:rsidR="00C258D3" w:rsidRPr="00DD1678">
          <w:rPr>
            <w:webHidden/>
          </w:rPr>
        </w:r>
        <w:r w:rsidR="00C258D3" w:rsidRPr="00DD1678">
          <w:rPr>
            <w:webHidden/>
          </w:rPr>
          <w:fldChar w:fldCharType="separate"/>
        </w:r>
        <w:r w:rsidR="00C258D3" w:rsidRPr="00DD1678">
          <w:rPr>
            <w:webHidden/>
          </w:rPr>
          <w:t>11</w:t>
        </w:r>
        <w:r w:rsidR="00C258D3" w:rsidRPr="00DD1678">
          <w:rPr>
            <w:webHidden/>
          </w:rPr>
          <w:fldChar w:fldCharType="end"/>
        </w:r>
      </w:hyperlink>
    </w:p>
    <w:p w14:paraId="5B34CFF3" w14:textId="04B58D65" w:rsidR="00C258D3" w:rsidRPr="00DD1678" w:rsidRDefault="00A70931" w:rsidP="005A2B92">
      <w:pPr>
        <w:pStyle w:val="TOC2"/>
        <w:ind w:left="1078"/>
      </w:pPr>
      <w:hyperlink w:anchor="_Toc143085082" w:history="1">
        <w:r w:rsidR="00C258D3" w:rsidRPr="00DD1678">
          <w:t>Names of organizations</w:t>
        </w:r>
        <w:r w:rsidR="00C258D3" w:rsidRPr="00DD1678">
          <w:rPr>
            <w:webHidden/>
          </w:rPr>
          <w:tab/>
        </w:r>
        <w:r w:rsidR="00C258D3" w:rsidRPr="00DD1678">
          <w:rPr>
            <w:webHidden/>
          </w:rPr>
          <w:fldChar w:fldCharType="begin"/>
        </w:r>
        <w:r w:rsidR="00C258D3" w:rsidRPr="00DD1678">
          <w:rPr>
            <w:webHidden/>
          </w:rPr>
          <w:instrText xml:space="preserve"> PAGEREF _Toc143085082 \h </w:instrText>
        </w:r>
        <w:r w:rsidR="00C258D3" w:rsidRPr="00DD1678">
          <w:rPr>
            <w:webHidden/>
          </w:rPr>
        </w:r>
        <w:r w:rsidR="00C258D3" w:rsidRPr="00DD1678">
          <w:rPr>
            <w:webHidden/>
          </w:rPr>
          <w:fldChar w:fldCharType="separate"/>
        </w:r>
        <w:r w:rsidR="00C258D3" w:rsidRPr="00DD1678">
          <w:rPr>
            <w:webHidden/>
          </w:rPr>
          <w:t>11</w:t>
        </w:r>
        <w:r w:rsidR="00C258D3" w:rsidRPr="00DD1678">
          <w:rPr>
            <w:webHidden/>
          </w:rPr>
          <w:fldChar w:fldCharType="end"/>
        </w:r>
      </w:hyperlink>
    </w:p>
    <w:p w14:paraId="141A746C" w14:textId="2CB5DD5F" w:rsidR="00C258D3" w:rsidRPr="00DD1678" w:rsidRDefault="00A70931" w:rsidP="005A2B92">
      <w:pPr>
        <w:pStyle w:val="TOC2"/>
        <w:ind w:left="1078"/>
      </w:pPr>
      <w:hyperlink w:anchor="_Toc143085083" w:history="1">
        <w:r w:rsidR="00C258D3" w:rsidRPr="00DD1678">
          <w:t>Names of ITU conferences</w:t>
        </w:r>
        <w:r w:rsidR="00C258D3" w:rsidRPr="00DD1678">
          <w:rPr>
            <w:webHidden/>
          </w:rPr>
          <w:tab/>
        </w:r>
        <w:r w:rsidR="00C258D3" w:rsidRPr="00DD1678">
          <w:rPr>
            <w:webHidden/>
          </w:rPr>
          <w:fldChar w:fldCharType="begin"/>
        </w:r>
        <w:r w:rsidR="00C258D3" w:rsidRPr="00DD1678">
          <w:rPr>
            <w:webHidden/>
          </w:rPr>
          <w:instrText xml:space="preserve"> PAGEREF _Toc143085083 \h </w:instrText>
        </w:r>
        <w:r w:rsidR="00C258D3" w:rsidRPr="00DD1678">
          <w:rPr>
            <w:webHidden/>
          </w:rPr>
        </w:r>
        <w:r w:rsidR="00C258D3" w:rsidRPr="00DD1678">
          <w:rPr>
            <w:webHidden/>
          </w:rPr>
          <w:fldChar w:fldCharType="separate"/>
        </w:r>
        <w:r w:rsidR="00C258D3" w:rsidRPr="00DD1678">
          <w:rPr>
            <w:webHidden/>
          </w:rPr>
          <w:t>12</w:t>
        </w:r>
        <w:r w:rsidR="00C258D3" w:rsidRPr="00DD1678">
          <w:rPr>
            <w:webHidden/>
          </w:rPr>
          <w:fldChar w:fldCharType="end"/>
        </w:r>
      </w:hyperlink>
    </w:p>
    <w:p w14:paraId="55F1103A" w14:textId="0AF10B28" w:rsidR="00C258D3" w:rsidRPr="00DD1678" w:rsidRDefault="00A70931" w:rsidP="005A2B92">
      <w:pPr>
        <w:pStyle w:val="TOC2"/>
        <w:ind w:left="1078"/>
      </w:pPr>
      <w:hyperlink w:anchor="_Toc143085084" w:history="1">
        <w:r w:rsidR="00C258D3" w:rsidRPr="00DD1678">
          <w:t>Instruments of the Union</w:t>
        </w:r>
        <w:r w:rsidR="00C258D3" w:rsidRPr="00DD1678">
          <w:rPr>
            <w:webHidden/>
          </w:rPr>
          <w:tab/>
        </w:r>
        <w:r w:rsidR="00C258D3" w:rsidRPr="00DD1678">
          <w:rPr>
            <w:webHidden/>
          </w:rPr>
          <w:fldChar w:fldCharType="begin"/>
        </w:r>
        <w:r w:rsidR="00C258D3" w:rsidRPr="00DD1678">
          <w:rPr>
            <w:webHidden/>
          </w:rPr>
          <w:instrText xml:space="preserve"> PAGEREF _Toc143085084 \h </w:instrText>
        </w:r>
        <w:r w:rsidR="00C258D3" w:rsidRPr="00DD1678">
          <w:rPr>
            <w:webHidden/>
          </w:rPr>
        </w:r>
        <w:r w:rsidR="00C258D3" w:rsidRPr="00DD1678">
          <w:rPr>
            <w:webHidden/>
          </w:rPr>
          <w:fldChar w:fldCharType="separate"/>
        </w:r>
        <w:r w:rsidR="00C258D3" w:rsidRPr="00DD1678">
          <w:rPr>
            <w:webHidden/>
          </w:rPr>
          <w:t>12</w:t>
        </w:r>
        <w:r w:rsidR="00C258D3" w:rsidRPr="00DD1678">
          <w:rPr>
            <w:webHidden/>
          </w:rPr>
          <w:fldChar w:fldCharType="end"/>
        </w:r>
      </w:hyperlink>
    </w:p>
    <w:p w14:paraId="1C08555E" w14:textId="277F2586" w:rsidR="00C258D3" w:rsidRPr="00DD1678" w:rsidRDefault="00A70931" w:rsidP="005A2B92">
      <w:pPr>
        <w:pStyle w:val="TOC2"/>
        <w:ind w:left="1078"/>
      </w:pPr>
      <w:hyperlink w:anchor="_Toc143085085" w:history="1">
        <w:r w:rsidR="00C258D3" w:rsidRPr="00DD1678">
          <w:t>Forms of address and titles</w:t>
        </w:r>
        <w:r w:rsidR="00C258D3" w:rsidRPr="00DD1678">
          <w:rPr>
            <w:webHidden/>
          </w:rPr>
          <w:tab/>
        </w:r>
        <w:r w:rsidR="00C258D3" w:rsidRPr="00DD1678">
          <w:rPr>
            <w:webHidden/>
          </w:rPr>
          <w:fldChar w:fldCharType="begin"/>
        </w:r>
        <w:r w:rsidR="00C258D3" w:rsidRPr="00DD1678">
          <w:rPr>
            <w:webHidden/>
          </w:rPr>
          <w:instrText xml:space="preserve"> PAGEREF _Toc143085085 \h </w:instrText>
        </w:r>
        <w:r w:rsidR="00C258D3" w:rsidRPr="00DD1678">
          <w:rPr>
            <w:webHidden/>
          </w:rPr>
        </w:r>
        <w:r w:rsidR="00C258D3" w:rsidRPr="00DD1678">
          <w:rPr>
            <w:webHidden/>
          </w:rPr>
          <w:fldChar w:fldCharType="separate"/>
        </w:r>
        <w:r w:rsidR="00C258D3" w:rsidRPr="00DD1678">
          <w:rPr>
            <w:webHidden/>
          </w:rPr>
          <w:t>13</w:t>
        </w:r>
        <w:r w:rsidR="00C258D3" w:rsidRPr="00DD1678">
          <w:rPr>
            <w:webHidden/>
          </w:rPr>
          <w:fldChar w:fldCharType="end"/>
        </w:r>
      </w:hyperlink>
    </w:p>
    <w:p w14:paraId="06BFB7E4" w14:textId="4630286A"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86" w:history="1">
        <w:r w:rsidR="00C258D3" w:rsidRPr="00DD1678">
          <w:rPr>
            <w:rStyle w:val="Hyperlink"/>
          </w:rPr>
          <w:t>CAPITALIZATION</w:t>
        </w:r>
        <w:r w:rsidR="00C258D3" w:rsidRPr="00DD1678">
          <w:rPr>
            <w:webHidden/>
          </w:rPr>
          <w:tab/>
        </w:r>
        <w:r w:rsidR="00C258D3" w:rsidRPr="00DD1678">
          <w:rPr>
            <w:webHidden/>
          </w:rPr>
          <w:fldChar w:fldCharType="begin"/>
        </w:r>
        <w:r w:rsidR="00C258D3" w:rsidRPr="00DD1678">
          <w:rPr>
            <w:webHidden/>
          </w:rPr>
          <w:instrText xml:space="preserve"> PAGEREF _Toc143085086 \h </w:instrText>
        </w:r>
        <w:r w:rsidR="00C258D3" w:rsidRPr="00DD1678">
          <w:rPr>
            <w:webHidden/>
          </w:rPr>
        </w:r>
        <w:r w:rsidR="00C258D3" w:rsidRPr="00DD1678">
          <w:rPr>
            <w:webHidden/>
          </w:rPr>
          <w:fldChar w:fldCharType="separate"/>
        </w:r>
        <w:r w:rsidR="00C258D3" w:rsidRPr="00DD1678">
          <w:rPr>
            <w:webHidden/>
          </w:rPr>
          <w:t>14</w:t>
        </w:r>
        <w:r w:rsidR="00C258D3" w:rsidRPr="00DD1678">
          <w:rPr>
            <w:webHidden/>
          </w:rPr>
          <w:fldChar w:fldCharType="end"/>
        </w:r>
      </w:hyperlink>
    </w:p>
    <w:p w14:paraId="03FE56E9" w14:textId="4CD23E56" w:rsidR="00C258D3" w:rsidRPr="00DD1678" w:rsidRDefault="00A70931" w:rsidP="005A2B92">
      <w:pPr>
        <w:pStyle w:val="TOC2"/>
        <w:ind w:left="1078"/>
      </w:pPr>
      <w:hyperlink w:anchor="_Toc143085087" w:history="1">
        <w:r w:rsidR="00C258D3" w:rsidRPr="00DD1678">
          <w:t>General rule</w:t>
        </w:r>
        <w:r w:rsidR="00C258D3" w:rsidRPr="00DD1678">
          <w:rPr>
            <w:webHidden/>
          </w:rPr>
          <w:tab/>
        </w:r>
        <w:r w:rsidR="00C258D3" w:rsidRPr="00DD1678">
          <w:rPr>
            <w:webHidden/>
          </w:rPr>
          <w:fldChar w:fldCharType="begin"/>
        </w:r>
        <w:r w:rsidR="00C258D3" w:rsidRPr="00DD1678">
          <w:rPr>
            <w:webHidden/>
          </w:rPr>
          <w:instrText xml:space="preserve"> PAGEREF _Toc143085087 \h </w:instrText>
        </w:r>
        <w:r w:rsidR="00C258D3" w:rsidRPr="00DD1678">
          <w:rPr>
            <w:webHidden/>
          </w:rPr>
        </w:r>
        <w:r w:rsidR="00C258D3" w:rsidRPr="00DD1678">
          <w:rPr>
            <w:webHidden/>
          </w:rPr>
          <w:fldChar w:fldCharType="separate"/>
        </w:r>
        <w:r w:rsidR="00C258D3" w:rsidRPr="00DD1678">
          <w:rPr>
            <w:webHidden/>
          </w:rPr>
          <w:t>14</w:t>
        </w:r>
        <w:r w:rsidR="00C258D3" w:rsidRPr="00DD1678">
          <w:rPr>
            <w:webHidden/>
          </w:rPr>
          <w:fldChar w:fldCharType="end"/>
        </w:r>
      </w:hyperlink>
    </w:p>
    <w:p w14:paraId="4F58DB25" w14:textId="524C7135" w:rsidR="00C258D3" w:rsidRPr="00DD1678" w:rsidRDefault="00A70931" w:rsidP="005A2B92">
      <w:pPr>
        <w:pStyle w:val="TOC2"/>
        <w:ind w:left="1078"/>
      </w:pPr>
      <w:hyperlink w:anchor="_Toc143085088" w:history="1">
        <w:r w:rsidR="00C258D3" w:rsidRPr="00DD1678">
          <w:t>Official titles</w:t>
        </w:r>
        <w:r w:rsidR="00C258D3" w:rsidRPr="00DD1678">
          <w:rPr>
            <w:webHidden/>
          </w:rPr>
          <w:tab/>
        </w:r>
        <w:r w:rsidR="00C258D3" w:rsidRPr="00DD1678">
          <w:rPr>
            <w:webHidden/>
          </w:rPr>
          <w:fldChar w:fldCharType="begin"/>
        </w:r>
        <w:r w:rsidR="00C258D3" w:rsidRPr="00DD1678">
          <w:rPr>
            <w:webHidden/>
          </w:rPr>
          <w:instrText xml:space="preserve"> PAGEREF _Toc143085088 \h </w:instrText>
        </w:r>
        <w:r w:rsidR="00C258D3" w:rsidRPr="00DD1678">
          <w:rPr>
            <w:webHidden/>
          </w:rPr>
        </w:r>
        <w:r w:rsidR="00C258D3" w:rsidRPr="00DD1678">
          <w:rPr>
            <w:webHidden/>
          </w:rPr>
          <w:fldChar w:fldCharType="separate"/>
        </w:r>
        <w:r w:rsidR="00C258D3" w:rsidRPr="00DD1678">
          <w:rPr>
            <w:webHidden/>
          </w:rPr>
          <w:t>14</w:t>
        </w:r>
        <w:r w:rsidR="00C258D3" w:rsidRPr="00DD1678">
          <w:rPr>
            <w:webHidden/>
          </w:rPr>
          <w:fldChar w:fldCharType="end"/>
        </w:r>
      </w:hyperlink>
    </w:p>
    <w:p w14:paraId="1EDC049E" w14:textId="7C6769E3" w:rsidR="00C258D3" w:rsidRPr="00DD1678" w:rsidRDefault="00A70931" w:rsidP="005A2B92">
      <w:pPr>
        <w:pStyle w:val="TOC2"/>
        <w:ind w:left="1078"/>
      </w:pPr>
      <w:hyperlink w:anchor="_Toc143085089" w:history="1">
        <w:r w:rsidR="00C258D3" w:rsidRPr="00DD1678">
          <w:t>References to documents, texts, publications, and divisions and subdivisions thereof</w:t>
        </w:r>
        <w:r w:rsidR="00C258D3" w:rsidRPr="00DD1678">
          <w:rPr>
            <w:webHidden/>
          </w:rPr>
          <w:tab/>
        </w:r>
        <w:r w:rsidR="00C258D3" w:rsidRPr="00DD1678">
          <w:rPr>
            <w:webHidden/>
          </w:rPr>
          <w:fldChar w:fldCharType="begin"/>
        </w:r>
        <w:r w:rsidR="00C258D3" w:rsidRPr="00DD1678">
          <w:rPr>
            <w:webHidden/>
          </w:rPr>
          <w:instrText xml:space="preserve"> PAGEREF _Toc143085089 \h </w:instrText>
        </w:r>
        <w:r w:rsidR="00C258D3" w:rsidRPr="00DD1678">
          <w:rPr>
            <w:webHidden/>
          </w:rPr>
        </w:r>
        <w:r w:rsidR="00C258D3" w:rsidRPr="00DD1678">
          <w:rPr>
            <w:webHidden/>
          </w:rPr>
          <w:fldChar w:fldCharType="separate"/>
        </w:r>
        <w:r w:rsidR="00C258D3" w:rsidRPr="00DD1678">
          <w:rPr>
            <w:webHidden/>
          </w:rPr>
          <w:t>15</w:t>
        </w:r>
        <w:r w:rsidR="00C258D3" w:rsidRPr="00DD1678">
          <w:rPr>
            <w:webHidden/>
          </w:rPr>
          <w:fldChar w:fldCharType="end"/>
        </w:r>
      </w:hyperlink>
    </w:p>
    <w:p w14:paraId="79A9E3A2" w14:textId="1756A8D3" w:rsidR="00C258D3" w:rsidRPr="00DD1678" w:rsidRDefault="00A70931" w:rsidP="005A2B92">
      <w:pPr>
        <w:pStyle w:val="TOC2"/>
        <w:ind w:left="1078"/>
      </w:pPr>
      <w:hyperlink w:anchor="_Toc143085090" w:history="1">
        <w:r w:rsidR="00C258D3" w:rsidRPr="00DD1678">
          <w:t>If in doubt, use lower case</w:t>
        </w:r>
        <w:r w:rsidR="00C258D3" w:rsidRPr="00DD1678">
          <w:rPr>
            <w:webHidden/>
          </w:rPr>
          <w:tab/>
        </w:r>
        <w:r w:rsidR="00C258D3" w:rsidRPr="00DD1678">
          <w:rPr>
            <w:webHidden/>
          </w:rPr>
          <w:fldChar w:fldCharType="begin"/>
        </w:r>
        <w:r w:rsidR="00C258D3" w:rsidRPr="00DD1678">
          <w:rPr>
            <w:webHidden/>
          </w:rPr>
          <w:instrText xml:space="preserve"> PAGEREF _Toc143085090 \h </w:instrText>
        </w:r>
        <w:r w:rsidR="00C258D3" w:rsidRPr="00DD1678">
          <w:rPr>
            <w:webHidden/>
          </w:rPr>
        </w:r>
        <w:r w:rsidR="00C258D3" w:rsidRPr="00DD1678">
          <w:rPr>
            <w:webHidden/>
          </w:rPr>
          <w:fldChar w:fldCharType="separate"/>
        </w:r>
        <w:r w:rsidR="00C258D3" w:rsidRPr="00DD1678">
          <w:rPr>
            <w:webHidden/>
          </w:rPr>
          <w:t>16</w:t>
        </w:r>
        <w:r w:rsidR="00C258D3" w:rsidRPr="00DD1678">
          <w:rPr>
            <w:webHidden/>
          </w:rPr>
          <w:fldChar w:fldCharType="end"/>
        </w:r>
      </w:hyperlink>
    </w:p>
    <w:p w14:paraId="058EAD93" w14:textId="0D922DD0" w:rsidR="00C258D3" w:rsidRPr="00DD1678" w:rsidRDefault="00A70931" w:rsidP="005A2B92">
      <w:pPr>
        <w:pStyle w:val="TOC2"/>
        <w:ind w:left="1078"/>
      </w:pPr>
      <w:hyperlink w:anchor="_Toc143085091" w:history="1">
        <w:r w:rsidR="00C258D3" w:rsidRPr="00DD1678">
          <w:t>Capitalized titles</w:t>
        </w:r>
        <w:r w:rsidR="00C258D3" w:rsidRPr="00DD1678">
          <w:rPr>
            <w:webHidden/>
          </w:rPr>
          <w:tab/>
        </w:r>
        <w:r w:rsidR="00C258D3" w:rsidRPr="00DD1678">
          <w:rPr>
            <w:webHidden/>
          </w:rPr>
          <w:fldChar w:fldCharType="begin"/>
        </w:r>
        <w:r w:rsidR="00C258D3" w:rsidRPr="00DD1678">
          <w:rPr>
            <w:webHidden/>
          </w:rPr>
          <w:instrText xml:space="preserve"> PAGEREF _Toc143085091 \h </w:instrText>
        </w:r>
        <w:r w:rsidR="00C258D3" w:rsidRPr="00DD1678">
          <w:rPr>
            <w:webHidden/>
          </w:rPr>
        </w:r>
        <w:r w:rsidR="00C258D3" w:rsidRPr="00DD1678">
          <w:rPr>
            <w:webHidden/>
          </w:rPr>
          <w:fldChar w:fldCharType="separate"/>
        </w:r>
        <w:r w:rsidR="00C258D3" w:rsidRPr="00DD1678">
          <w:rPr>
            <w:webHidden/>
          </w:rPr>
          <w:t>16</w:t>
        </w:r>
        <w:r w:rsidR="00C258D3" w:rsidRPr="00DD1678">
          <w:rPr>
            <w:webHidden/>
          </w:rPr>
          <w:fldChar w:fldCharType="end"/>
        </w:r>
      </w:hyperlink>
    </w:p>
    <w:p w14:paraId="4DA58D49" w14:textId="2127E1D9" w:rsidR="00C258D3" w:rsidRPr="00DD1678" w:rsidRDefault="00A70931" w:rsidP="005A2B92">
      <w:pPr>
        <w:pStyle w:val="TOC2"/>
        <w:ind w:left="1078"/>
      </w:pPr>
      <w:hyperlink w:anchor="_Toc143085092" w:history="1">
        <w:r w:rsidR="00C258D3" w:rsidRPr="00DD1678">
          <w:t>Compass points</w:t>
        </w:r>
        <w:r w:rsidR="00C258D3" w:rsidRPr="00DD1678">
          <w:rPr>
            <w:webHidden/>
          </w:rPr>
          <w:tab/>
        </w:r>
        <w:r w:rsidR="00C258D3" w:rsidRPr="00DD1678">
          <w:rPr>
            <w:webHidden/>
          </w:rPr>
          <w:fldChar w:fldCharType="begin"/>
        </w:r>
        <w:r w:rsidR="00C258D3" w:rsidRPr="00DD1678">
          <w:rPr>
            <w:webHidden/>
          </w:rPr>
          <w:instrText xml:space="preserve"> PAGEREF _Toc143085092 \h </w:instrText>
        </w:r>
        <w:r w:rsidR="00C258D3" w:rsidRPr="00DD1678">
          <w:rPr>
            <w:webHidden/>
          </w:rPr>
        </w:r>
        <w:r w:rsidR="00C258D3" w:rsidRPr="00DD1678">
          <w:rPr>
            <w:webHidden/>
          </w:rPr>
          <w:fldChar w:fldCharType="separate"/>
        </w:r>
        <w:r w:rsidR="00C258D3" w:rsidRPr="00DD1678">
          <w:rPr>
            <w:webHidden/>
          </w:rPr>
          <w:t>16</w:t>
        </w:r>
        <w:r w:rsidR="00C258D3" w:rsidRPr="00DD1678">
          <w:rPr>
            <w:webHidden/>
          </w:rPr>
          <w:fldChar w:fldCharType="end"/>
        </w:r>
      </w:hyperlink>
    </w:p>
    <w:p w14:paraId="6329FBCA" w14:textId="0FD48D6C" w:rsidR="00C258D3" w:rsidRPr="00DD1678" w:rsidRDefault="00A70931" w:rsidP="005A2B92">
      <w:pPr>
        <w:pStyle w:val="TOC2"/>
        <w:ind w:left="1078"/>
      </w:pPr>
      <w:hyperlink w:anchor="_Toc143085093" w:history="1">
        <w:r w:rsidR="00C258D3" w:rsidRPr="00DD1678">
          <w:t>Always capitalized</w:t>
        </w:r>
        <w:r w:rsidR="00C258D3" w:rsidRPr="00DD1678">
          <w:rPr>
            <w:webHidden/>
          </w:rPr>
          <w:tab/>
        </w:r>
        <w:r w:rsidR="00C258D3" w:rsidRPr="00DD1678">
          <w:rPr>
            <w:webHidden/>
          </w:rPr>
          <w:fldChar w:fldCharType="begin"/>
        </w:r>
        <w:r w:rsidR="00C258D3" w:rsidRPr="00DD1678">
          <w:rPr>
            <w:webHidden/>
          </w:rPr>
          <w:instrText xml:space="preserve"> PAGEREF _Toc143085093 \h </w:instrText>
        </w:r>
        <w:r w:rsidR="00C258D3" w:rsidRPr="00DD1678">
          <w:rPr>
            <w:webHidden/>
          </w:rPr>
        </w:r>
        <w:r w:rsidR="00C258D3" w:rsidRPr="00DD1678">
          <w:rPr>
            <w:webHidden/>
          </w:rPr>
          <w:fldChar w:fldCharType="separate"/>
        </w:r>
        <w:r w:rsidR="00C258D3" w:rsidRPr="00DD1678">
          <w:rPr>
            <w:webHidden/>
          </w:rPr>
          <w:t>17</w:t>
        </w:r>
        <w:r w:rsidR="00C258D3" w:rsidRPr="00DD1678">
          <w:rPr>
            <w:webHidden/>
          </w:rPr>
          <w:fldChar w:fldCharType="end"/>
        </w:r>
      </w:hyperlink>
    </w:p>
    <w:p w14:paraId="5CAD5F27" w14:textId="3F26CC39" w:rsidR="00C258D3" w:rsidRPr="00DD1678" w:rsidRDefault="00A70931" w:rsidP="005A2B92">
      <w:pPr>
        <w:pStyle w:val="TOC2"/>
        <w:ind w:left="1078"/>
      </w:pPr>
      <w:hyperlink w:anchor="_Toc143085094" w:history="1">
        <w:r w:rsidR="00C258D3" w:rsidRPr="00DD1678">
          <w:t>Not capitalized (except when grammar requires)</w:t>
        </w:r>
        <w:r w:rsidR="00C258D3" w:rsidRPr="00DD1678">
          <w:rPr>
            <w:webHidden/>
          </w:rPr>
          <w:tab/>
        </w:r>
        <w:r w:rsidR="00C258D3" w:rsidRPr="00DD1678">
          <w:rPr>
            <w:webHidden/>
          </w:rPr>
          <w:fldChar w:fldCharType="begin"/>
        </w:r>
        <w:r w:rsidR="00C258D3" w:rsidRPr="00DD1678">
          <w:rPr>
            <w:webHidden/>
          </w:rPr>
          <w:instrText xml:space="preserve"> PAGEREF _Toc143085094 \h </w:instrText>
        </w:r>
        <w:r w:rsidR="00C258D3" w:rsidRPr="00DD1678">
          <w:rPr>
            <w:webHidden/>
          </w:rPr>
        </w:r>
        <w:r w:rsidR="00C258D3" w:rsidRPr="00DD1678">
          <w:rPr>
            <w:webHidden/>
          </w:rPr>
          <w:fldChar w:fldCharType="separate"/>
        </w:r>
        <w:r w:rsidR="00C258D3" w:rsidRPr="00DD1678">
          <w:rPr>
            <w:webHidden/>
          </w:rPr>
          <w:t>18</w:t>
        </w:r>
        <w:r w:rsidR="00C258D3" w:rsidRPr="00DD1678">
          <w:rPr>
            <w:webHidden/>
          </w:rPr>
          <w:fldChar w:fldCharType="end"/>
        </w:r>
      </w:hyperlink>
    </w:p>
    <w:p w14:paraId="02285528" w14:textId="317B1F01" w:rsidR="00C258D3" w:rsidRPr="00DD1678" w:rsidRDefault="00A70931" w:rsidP="005A2B92">
      <w:pPr>
        <w:pStyle w:val="TOC2"/>
        <w:ind w:left="1078"/>
      </w:pPr>
      <w:hyperlink w:anchor="_Toc143085095" w:history="1">
        <w:r w:rsidR="00C258D3" w:rsidRPr="00DD1678">
          <w:t>Special cases</w:t>
        </w:r>
        <w:r w:rsidR="00C258D3" w:rsidRPr="00DD1678">
          <w:rPr>
            <w:webHidden/>
          </w:rPr>
          <w:tab/>
        </w:r>
        <w:r w:rsidR="00C258D3" w:rsidRPr="00DD1678">
          <w:rPr>
            <w:webHidden/>
          </w:rPr>
          <w:fldChar w:fldCharType="begin"/>
        </w:r>
        <w:r w:rsidR="00C258D3" w:rsidRPr="00DD1678">
          <w:rPr>
            <w:webHidden/>
          </w:rPr>
          <w:instrText xml:space="preserve"> PAGEREF _Toc143085095 \h </w:instrText>
        </w:r>
        <w:r w:rsidR="00C258D3" w:rsidRPr="00DD1678">
          <w:rPr>
            <w:webHidden/>
          </w:rPr>
        </w:r>
        <w:r w:rsidR="00C258D3" w:rsidRPr="00DD1678">
          <w:rPr>
            <w:webHidden/>
          </w:rPr>
          <w:fldChar w:fldCharType="separate"/>
        </w:r>
        <w:r w:rsidR="00C258D3" w:rsidRPr="00DD1678">
          <w:rPr>
            <w:webHidden/>
          </w:rPr>
          <w:t>18</w:t>
        </w:r>
        <w:r w:rsidR="00C258D3" w:rsidRPr="00DD1678">
          <w:rPr>
            <w:webHidden/>
          </w:rPr>
          <w:fldChar w:fldCharType="end"/>
        </w:r>
      </w:hyperlink>
    </w:p>
    <w:p w14:paraId="605787EA" w14:textId="3EA358C1"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096" w:history="1">
        <w:r w:rsidR="00C258D3" w:rsidRPr="00DD1678">
          <w:rPr>
            <w:rStyle w:val="Hyperlink"/>
          </w:rPr>
          <w:t>ABBREVIATIONS AND ACRONYMS</w:t>
        </w:r>
        <w:r w:rsidR="00C258D3" w:rsidRPr="00DD1678">
          <w:rPr>
            <w:webHidden/>
          </w:rPr>
          <w:tab/>
        </w:r>
        <w:r w:rsidR="00C258D3" w:rsidRPr="00DD1678">
          <w:rPr>
            <w:webHidden/>
          </w:rPr>
          <w:fldChar w:fldCharType="begin"/>
        </w:r>
        <w:r w:rsidR="00C258D3" w:rsidRPr="00DD1678">
          <w:rPr>
            <w:webHidden/>
          </w:rPr>
          <w:instrText xml:space="preserve"> PAGEREF _Toc143085096 \h </w:instrText>
        </w:r>
        <w:r w:rsidR="00C258D3" w:rsidRPr="00DD1678">
          <w:rPr>
            <w:webHidden/>
          </w:rPr>
        </w:r>
        <w:r w:rsidR="00C258D3" w:rsidRPr="00DD1678">
          <w:rPr>
            <w:webHidden/>
          </w:rPr>
          <w:fldChar w:fldCharType="separate"/>
        </w:r>
        <w:r w:rsidR="00C258D3" w:rsidRPr="00DD1678">
          <w:rPr>
            <w:webHidden/>
          </w:rPr>
          <w:t>19</w:t>
        </w:r>
        <w:r w:rsidR="00C258D3" w:rsidRPr="00DD1678">
          <w:rPr>
            <w:webHidden/>
          </w:rPr>
          <w:fldChar w:fldCharType="end"/>
        </w:r>
      </w:hyperlink>
    </w:p>
    <w:p w14:paraId="1906188B" w14:textId="017324A3" w:rsidR="00C258D3" w:rsidRPr="00DD1678" w:rsidRDefault="00A70931" w:rsidP="005A2B92">
      <w:pPr>
        <w:pStyle w:val="TOC2"/>
        <w:ind w:left="1078"/>
      </w:pPr>
      <w:hyperlink w:anchor="_Toc143085097" w:history="1">
        <w:r w:rsidR="00C258D3" w:rsidRPr="00DD1678">
          <w:t>General principles</w:t>
        </w:r>
        <w:r w:rsidR="00C258D3" w:rsidRPr="00DD1678">
          <w:rPr>
            <w:webHidden/>
          </w:rPr>
          <w:tab/>
        </w:r>
        <w:r w:rsidR="00C258D3" w:rsidRPr="00DD1678">
          <w:rPr>
            <w:webHidden/>
          </w:rPr>
          <w:fldChar w:fldCharType="begin"/>
        </w:r>
        <w:r w:rsidR="00C258D3" w:rsidRPr="00DD1678">
          <w:rPr>
            <w:webHidden/>
          </w:rPr>
          <w:instrText xml:space="preserve"> PAGEREF _Toc143085097 \h </w:instrText>
        </w:r>
        <w:r w:rsidR="00C258D3" w:rsidRPr="00DD1678">
          <w:rPr>
            <w:webHidden/>
          </w:rPr>
        </w:r>
        <w:r w:rsidR="00C258D3" w:rsidRPr="00DD1678">
          <w:rPr>
            <w:webHidden/>
          </w:rPr>
          <w:fldChar w:fldCharType="separate"/>
        </w:r>
        <w:r w:rsidR="00C258D3" w:rsidRPr="00DD1678">
          <w:rPr>
            <w:webHidden/>
          </w:rPr>
          <w:t>19</w:t>
        </w:r>
        <w:r w:rsidR="00C258D3" w:rsidRPr="00DD1678">
          <w:rPr>
            <w:webHidden/>
          </w:rPr>
          <w:fldChar w:fldCharType="end"/>
        </w:r>
      </w:hyperlink>
    </w:p>
    <w:p w14:paraId="19E852A2" w14:textId="4903A332" w:rsidR="00C258D3" w:rsidRPr="00DD1678" w:rsidRDefault="00A70931" w:rsidP="005A2B92">
      <w:pPr>
        <w:pStyle w:val="TOC2"/>
        <w:ind w:left="1078"/>
      </w:pPr>
      <w:hyperlink w:anchor="_Toc143085098" w:history="1">
        <w:r w:rsidR="00C258D3" w:rsidRPr="00DD1678">
          <w:t>Plurals of abbreviations</w:t>
        </w:r>
        <w:r w:rsidR="00C258D3" w:rsidRPr="00DD1678">
          <w:rPr>
            <w:webHidden/>
          </w:rPr>
          <w:tab/>
        </w:r>
        <w:r w:rsidR="00C258D3" w:rsidRPr="00DD1678">
          <w:rPr>
            <w:webHidden/>
          </w:rPr>
          <w:fldChar w:fldCharType="begin"/>
        </w:r>
        <w:r w:rsidR="00C258D3" w:rsidRPr="00DD1678">
          <w:rPr>
            <w:webHidden/>
          </w:rPr>
          <w:instrText xml:space="preserve"> PAGEREF _Toc143085098 \h </w:instrText>
        </w:r>
        <w:r w:rsidR="00C258D3" w:rsidRPr="00DD1678">
          <w:rPr>
            <w:webHidden/>
          </w:rPr>
        </w:r>
        <w:r w:rsidR="00C258D3" w:rsidRPr="00DD1678">
          <w:rPr>
            <w:webHidden/>
          </w:rPr>
          <w:fldChar w:fldCharType="separate"/>
        </w:r>
        <w:r w:rsidR="00C258D3" w:rsidRPr="00DD1678">
          <w:rPr>
            <w:webHidden/>
          </w:rPr>
          <w:t>20</w:t>
        </w:r>
        <w:r w:rsidR="00C258D3" w:rsidRPr="00DD1678">
          <w:rPr>
            <w:webHidden/>
          </w:rPr>
          <w:fldChar w:fldCharType="end"/>
        </w:r>
      </w:hyperlink>
    </w:p>
    <w:p w14:paraId="00B6C4EE" w14:textId="342026A7" w:rsidR="00C258D3" w:rsidRPr="00DD1678" w:rsidRDefault="00A70931" w:rsidP="005A2B92">
      <w:pPr>
        <w:pStyle w:val="TOC2"/>
        <w:ind w:left="1078"/>
      </w:pPr>
      <w:hyperlink w:anchor="_Toc143085099" w:history="1">
        <w:r w:rsidR="00C258D3" w:rsidRPr="00DD1678">
          <w:t>Use of articles with abbreviations</w:t>
        </w:r>
        <w:r w:rsidR="00C258D3" w:rsidRPr="00DD1678">
          <w:rPr>
            <w:webHidden/>
          </w:rPr>
          <w:tab/>
        </w:r>
        <w:r w:rsidR="00C258D3" w:rsidRPr="00DD1678">
          <w:rPr>
            <w:webHidden/>
          </w:rPr>
          <w:fldChar w:fldCharType="begin"/>
        </w:r>
        <w:r w:rsidR="00C258D3" w:rsidRPr="00DD1678">
          <w:rPr>
            <w:webHidden/>
          </w:rPr>
          <w:instrText xml:space="preserve"> PAGEREF _Toc143085099 \h </w:instrText>
        </w:r>
        <w:r w:rsidR="00C258D3" w:rsidRPr="00DD1678">
          <w:rPr>
            <w:webHidden/>
          </w:rPr>
        </w:r>
        <w:r w:rsidR="00C258D3" w:rsidRPr="00DD1678">
          <w:rPr>
            <w:webHidden/>
          </w:rPr>
          <w:fldChar w:fldCharType="separate"/>
        </w:r>
        <w:r w:rsidR="00C258D3" w:rsidRPr="00DD1678">
          <w:rPr>
            <w:webHidden/>
          </w:rPr>
          <w:t>20</w:t>
        </w:r>
        <w:r w:rsidR="00C258D3" w:rsidRPr="00DD1678">
          <w:rPr>
            <w:webHidden/>
          </w:rPr>
          <w:fldChar w:fldCharType="end"/>
        </w:r>
      </w:hyperlink>
    </w:p>
    <w:p w14:paraId="7EAD9B26" w14:textId="6998E6E4" w:rsidR="00C258D3" w:rsidRPr="00DD1678" w:rsidRDefault="00A70931" w:rsidP="005A2B92">
      <w:pPr>
        <w:pStyle w:val="TOC2"/>
        <w:ind w:left="1078"/>
      </w:pPr>
      <w:hyperlink w:anchor="_Toc143085100" w:history="1">
        <w:r w:rsidR="00C258D3" w:rsidRPr="00DD1678">
          <w:t>Punctuation in abbreviations</w:t>
        </w:r>
        <w:r w:rsidR="00C258D3" w:rsidRPr="00DD1678">
          <w:rPr>
            <w:webHidden/>
          </w:rPr>
          <w:tab/>
        </w:r>
        <w:r w:rsidR="00C258D3" w:rsidRPr="00DD1678">
          <w:rPr>
            <w:webHidden/>
          </w:rPr>
          <w:fldChar w:fldCharType="begin"/>
        </w:r>
        <w:r w:rsidR="00C258D3" w:rsidRPr="00DD1678">
          <w:rPr>
            <w:webHidden/>
          </w:rPr>
          <w:instrText xml:space="preserve"> PAGEREF _Toc143085100 \h </w:instrText>
        </w:r>
        <w:r w:rsidR="00C258D3" w:rsidRPr="00DD1678">
          <w:rPr>
            <w:webHidden/>
          </w:rPr>
        </w:r>
        <w:r w:rsidR="00C258D3" w:rsidRPr="00DD1678">
          <w:rPr>
            <w:webHidden/>
          </w:rPr>
          <w:fldChar w:fldCharType="separate"/>
        </w:r>
        <w:r w:rsidR="00C258D3" w:rsidRPr="00DD1678">
          <w:rPr>
            <w:webHidden/>
          </w:rPr>
          <w:t>20</w:t>
        </w:r>
        <w:r w:rsidR="00C258D3" w:rsidRPr="00DD1678">
          <w:rPr>
            <w:webHidden/>
          </w:rPr>
          <w:fldChar w:fldCharType="end"/>
        </w:r>
      </w:hyperlink>
    </w:p>
    <w:p w14:paraId="652605F4" w14:textId="225232DF" w:rsidR="00C258D3" w:rsidRPr="00DD1678" w:rsidRDefault="00A70931" w:rsidP="005A2B92">
      <w:pPr>
        <w:pStyle w:val="TOC2"/>
        <w:ind w:left="1078"/>
      </w:pPr>
      <w:hyperlink w:anchor="_Toc143085101" w:history="1">
        <w:r w:rsidR="00C258D3" w:rsidRPr="00DD1678">
          <w:t>Abbreviation of dates and times</w:t>
        </w:r>
        <w:r w:rsidR="00C258D3" w:rsidRPr="00DD1678">
          <w:rPr>
            <w:webHidden/>
          </w:rPr>
          <w:tab/>
        </w:r>
        <w:r w:rsidR="00C258D3" w:rsidRPr="00DD1678">
          <w:rPr>
            <w:webHidden/>
          </w:rPr>
          <w:fldChar w:fldCharType="begin"/>
        </w:r>
        <w:r w:rsidR="00C258D3" w:rsidRPr="00DD1678">
          <w:rPr>
            <w:webHidden/>
          </w:rPr>
          <w:instrText xml:space="preserve"> PAGEREF _Toc143085101 \h </w:instrText>
        </w:r>
        <w:r w:rsidR="00C258D3" w:rsidRPr="00DD1678">
          <w:rPr>
            <w:webHidden/>
          </w:rPr>
        </w:r>
        <w:r w:rsidR="00C258D3" w:rsidRPr="00DD1678">
          <w:rPr>
            <w:webHidden/>
          </w:rPr>
          <w:fldChar w:fldCharType="separate"/>
        </w:r>
        <w:r w:rsidR="00C258D3" w:rsidRPr="00DD1678">
          <w:rPr>
            <w:webHidden/>
          </w:rPr>
          <w:t>21</w:t>
        </w:r>
        <w:r w:rsidR="00C258D3" w:rsidRPr="00DD1678">
          <w:rPr>
            <w:webHidden/>
          </w:rPr>
          <w:fldChar w:fldCharType="end"/>
        </w:r>
      </w:hyperlink>
    </w:p>
    <w:p w14:paraId="7EBF3E79" w14:textId="44B98494" w:rsidR="00C258D3" w:rsidRPr="00DD1678" w:rsidRDefault="00A70931" w:rsidP="005A2B92">
      <w:pPr>
        <w:pStyle w:val="TOC2"/>
        <w:ind w:left="1078"/>
      </w:pPr>
      <w:hyperlink w:anchor="_Toc143085102" w:history="1">
        <w:r w:rsidR="00C258D3" w:rsidRPr="00DD1678">
          <w:t>Currency units</w:t>
        </w:r>
        <w:r w:rsidR="00C258D3" w:rsidRPr="00DD1678">
          <w:rPr>
            <w:webHidden/>
          </w:rPr>
          <w:tab/>
        </w:r>
        <w:r w:rsidR="00C258D3" w:rsidRPr="00DD1678">
          <w:rPr>
            <w:webHidden/>
          </w:rPr>
          <w:fldChar w:fldCharType="begin"/>
        </w:r>
        <w:r w:rsidR="00C258D3" w:rsidRPr="00DD1678">
          <w:rPr>
            <w:webHidden/>
          </w:rPr>
          <w:instrText xml:space="preserve"> PAGEREF _Toc143085102 \h </w:instrText>
        </w:r>
        <w:r w:rsidR="00C258D3" w:rsidRPr="00DD1678">
          <w:rPr>
            <w:webHidden/>
          </w:rPr>
        </w:r>
        <w:r w:rsidR="00C258D3" w:rsidRPr="00DD1678">
          <w:rPr>
            <w:webHidden/>
          </w:rPr>
          <w:fldChar w:fldCharType="separate"/>
        </w:r>
        <w:r w:rsidR="00C258D3" w:rsidRPr="00DD1678">
          <w:rPr>
            <w:webHidden/>
          </w:rPr>
          <w:t>21</w:t>
        </w:r>
        <w:r w:rsidR="00C258D3" w:rsidRPr="00DD1678">
          <w:rPr>
            <w:webHidden/>
          </w:rPr>
          <w:fldChar w:fldCharType="end"/>
        </w:r>
      </w:hyperlink>
    </w:p>
    <w:p w14:paraId="09CCAA30" w14:textId="2773EA45" w:rsidR="00C258D3" w:rsidRPr="00DD1678" w:rsidRDefault="00A70931" w:rsidP="005A2B92">
      <w:pPr>
        <w:pStyle w:val="TOC2"/>
        <w:ind w:left="1078"/>
      </w:pPr>
      <w:hyperlink w:anchor="_Toc143085103" w:history="1">
        <w:r w:rsidR="00C258D3" w:rsidRPr="00DD1678">
          <w:t>ITU structure and abbreviations designating structural units</w:t>
        </w:r>
        <w:r w:rsidR="00C258D3" w:rsidRPr="00DD1678">
          <w:rPr>
            <w:webHidden/>
          </w:rPr>
          <w:tab/>
        </w:r>
        <w:r w:rsidR="00C258D3" w:rsidRPr="00DD1678">
          <w:rPr>
            <w:webHidden/>
          </w:rPr>
          <w:fldChar w:fldCharType="begin"/>
        </w:r>
        <w:r w:rsidR="00C258D3" w:rsidRPr="00DD1678">
          <w:rPr>
            <w:webHidden/>
          </w:rPr>
          <w:instrText xml:space="preserve"> PAGEREF _Toc143085103 \h </w:instrText>
        </w:r>
        <w:r w:rsidR="00C258D3" w:rsidRPr="00DD1678">
          <w:rPr>
            <w:webHidden/>
          </w:rPr>
        </w:r>
        <w:r w:rsidR="00C258D3" w:rsidRPr="00DD1678">
          <w:rPr>
            <w:webHidden/>
          </w:rPr>
          <w:fldChar w:fldCharType="separate"/>
        </w:r>
        <w:r w:rsidR="00C258D3" w:rsidRPr="00DD1678">
          <w:rPr>
            <w:webHidden/>
          </w:rPr>
          <w:t>21</w:t>
        </w:r>
        <w:r w:rsidR="00C258D3" w:rsidRPr="00DD1678">
          <w:rPr>
            <w:webHidden/>
          </w:rPr>
          <w:fldChar w:fldCharType="end"/>
        </w:r>
      </w:hyperlink>
    </w:p>
    <w:p w14:paraId="0BA99B3A" w14:textId="73950869" w:rsidR="00C258D3" w:rsidRPr="00DD1678" w:rsidRDefault="00A70931" w:rsidP="005A2B92">
      <w:pPr>
        <w:pStyle w:val="TOC2"/>
        <w:ind w:left="1078"/>
      </w:pPr>
      <w:hyperlink w:anchor="_Toc143085104" w:history="1">
        <w:r w:rsidR="00C258D3" w:rsidRPr="00DD1678">
          <w:t>Domain names</w:t>
        </w:r>
        <w:r w:rsidR="00C258D3" w:rsidRPr="00DD1678">
          <w:rPr>
            <w:webHidden/>
          </w:rPr>
          <w:tab/>
        </w:r>
        <w:r w:rsidR="00C258D3" w:rsidRPr="00DD1678">
          <w:rPr>
            <w:webHidden/>
          </w:rPr>
          <w:fldChar w:fldCharType="begin"/>
        </w:r>
        <w:r w:rsidR="00C258D3" w:rsidRPr="00DD1678">
          <w:rPr>
            <w:webHidden/>
          </w:rPr>
          <w:instrText xml:space="preserve"> PAGEREF _Toc143085104 \h </w:instrText>
        </w:r>
        <w:r w:rsidR="00C258D3" w:rsidRPr="00DD1678">
          <w:rPr>
            <w:webHidden/>
          </w:rPr>
        </w:r>
        <w:r w:rsidR="00C258D3" w:rsidRPr="00DD1678">
          <w:rPr>
            <w:webHidden/>
          </w:rPr>
          <w:fldChar w:fldCharType="separate"/>
        </w:r>
        <w:r w:rsidR="00C258D3" w:rsidRPr="00DD1678">
          <w:rPr>
            <w:webHidden/>
          </w:rPr>
          <w:t>21</w:t>
        </w:r>
        <w:r w:rsidR="00C258D3" w:rsidRPr="00DD1678">
          <w:rPr>
            <w:webHidden/>
          </w:rPr>
          <w:fldChar w:fldCharType="end"/>
        </w:r>
      </w:hyperlink>
    </w:p>
    <w:p w14:paraId="04B4C4DC" w14:textId="425FC788" w:rsidR="00C258D3" w:rsidRPr="00DD1678" w:rsidRDefault="00A70931" w:rsidP="005A2B92">
      <w:pPr>
        <w:pStyle w:val="TOC2"/>
        <w:ind w:left="1078"/>
      </w:pPr>
      <w:hyperlink w:anchor="_Toc143085105" w:history="1">
        <w:r w:rsidR="00C258D3" w:rsidRPr="00DD1678">
          <w:t>Use of the ampersand (“&amp;”)</w:t>
        </w:r>
        <w:r w:rsidR="00C258D3" w:rsidRPr="00DD1678">
          <w:rPr>
            <w:webHidden/>
          </w:rPr>
          <w:tab/>
        </w:r>
        <w:r w:rsidR="00C258D3" w:rsidRPr="00DD1678">
          <w:rPr>
            <w:webHidden/>
          </w:rPr>
          <w:fldChar w:fldCharType="begin"/>
        </w:r>
        <w:r w:rsidR="00C258D3" w:rsidRPr="00DD1678">
          <w:rPr>
            <w:webHidden/>
          </w:rPr>
          <w:instrText xml:space="preserve"> PAGEREF _Toc143085105 \h </w:instrText>
        </w:r>
        <w:r w:rsidR="00C258D3" w:rsidRPr="00DD1678">
          <w:rPr>
            <w:webHidden/>
          </w:rPr>
        </w:r>
        <w:r w:rsidR="00C258D3" w:rsidRPr="00DD1678">
          <w:rPr>
            <w:webHidden/>
          </w:rPr>
          <w:fldChar w:fldCharType="separate"/>
        </w:r>
        <w:r w:rsidR="00C258D3" w:rsidRPr="00DD1678">
          <w:rPr>
            <w:webHidden/>
          </w:rPr>
          <w:t>21</w:t>
        </w:r>
        <w:r w:rsidR="00C258D3" w:rsidRPr="00DD1678">
          <w:rPr>
            <w:webHidden/>
          </w:rPr>
          <w:fldChar w:fldCharType="end"/>
        </w:r>
      </w:hyperlink>
    </w:p>
    <w:p w14:paraId="25F0D5A9" w14:textId="2B03A5FF"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106" w:history="1">
        <w:r w:rsidR="00C258D3" w:rsidRPr="00DD1678">
          <w:rPr>
            <w:rStyle w:val="Hyperlink"/>
          </w:rPr>
          <w:t>LAYOUT</w:t>
        </w:r>
        <w:r w:rsidR="00C258D3" w:rsidRPr="00DD1678">
          <w:rPr>
            <w:webHidden/>
          </w:rPr>
          <w:tab/>
        </w:r>
        <w:r w:rsidR="00C258D3" w:rsidRPr="00DD1678">
          <w:rPr>
            <w:webHidden/>
          </w:rPr>
          <w:fldChar w:fldCharType="begin"/>
        </w:r>
        <w:r w:rsidR="00C258D3" w:rsidRPr="00DD1678">
          <w:rPr>
            <w:webHidden/>
          </w:rPr>
          <w:instrText xml:space="preserve"> PAGEREF _Toc143085106 \h </w:instrText>
        </w:r>
        <w:r w:rsidR="00C258D3" w:rsidRPr="00DD1678">
          <w:rPr>
            <w:webHidden/>
          </w:rPr>
        </w:r>
        <w:r w:rsidR="00C258D3" w:rsidRPr="00DD1678">
          <w:rPr>
            <w:webHidden/>
          </w:rPr>
          <w:fldChar w:fldCharType="separate"/>
        </w:r>
        <w:r w:rsidR="00C258D3" w:rsidRPr="00DD1678">
          <w:rPr>
            <w:webHidden/>
          </w:rPr>
          <w:t>22</w:t>
        </w:r>
        <w:r w:rsidR="00C258D3" w:rsidRPr="00DD1678">
          <w:rPr>
            <w:webHidden/>
          </w:rPr>
          <w:fldChar w:fldCharType="end"/>
        </w:r>
      </w:hyperlink>
    </w:p>
    <w:p w14:paraId="23416E8A" w14:textId="1D00F2C4" w:rsidR="00C258D3" w:rsidRPr="00DD1678" w:rsidRDefault="00A70931" w:rsidP="005A2B92">
      <w:pPr>
        <w:pStyle w:val="TOC2"/>
        <w:ind w:left="1078"/>
      </w:pPr>
      <w:hyperlink w:anchor="_Toc143085107" w:history="1">
        <w:r w:rsidR="00C258D3" w:rsidRPr="00DD1678">
          <w:t>Templates</w:t>
        </w:r>
        <w:r w:rsidR="00C258D3" w:rsidRPr="00DD1678">
          <w:rPr>
            <w:webHidden/>
          </w:rPr>
          <w:tab/>
        </w:r>
        <w:r w:rsidR="00C258D3" w:rsidRPr="00DD1678">
          <w:rPr>
            <w:webHidden/>
          </w:rPr>
          <w:fldChar w:fldCharType="begin"/>
        </w:r>
        <w:r w:rsidR="00C258D3" w:rsidRPr="00DD1678">
          <w:rPr>
            <w:webHidden/>
          </w:rPr>
          <w:instrText xml:space="preserve"> PAGEREF _Toc143085107 \h </w:instrText>
        </w:r>
        <w:r w:rsidR="00C258D3" w:rsidRPr="00DD1678">
          <w:rPr>
            <w:webHidden/>
          </w:rPr>
        </w:r>
        <w:r w:rsidR="00C258D3" w:rsidRPr="00DD1678">
          <w:rPr>
            <w:webHidden/>
          </w:rPr>
          <w:fldChar w:fldCharType="separate"/>
        </w:r>
        <w:r w:rsidR="00C258D3" w:rsidRPr="00DD1678">
          <w:rPr>
            <w:webHidden/>
          </w:rPr>
          <w:t>22</w:t>
        </w:r>
        <w:r w:rsidR="00C258D3" w:rsidRPr="00DD1678">
          <w:rPr>
            <w:webHidden/>
          </w:rPr>
          <w:fldChar w:fldCharType="end"/>
        </w:r>
      </w:hyperlink>
    </w:p>
    <w:p w14:paraId="203A7C2D" w14:textId="05FA7A03" w:rsidR="00C258D3" w:rsidRPr="00DD1678" w:rsidRDefault="00A70931" w:rsidP="005A2B92">
      <w:pPr>
        <w:pStyle w:val="TOC2"/>
        <w:ind w:left="1078"/>
      </w:pPr>
      <w:hyperlink w:anchor="_Toc143085108" w:history="1">
        <w:r w:rsidR="00C258D3" w:rsidRPr="00DD1678">
          <w:t>Numbering of paragraphs</w:t>
        </w:r>
        <w:r w:rsidR="00C258D3" w:rsidRPr="00DD1678">
          <w:rPr>
            <w:webHidden/>
          </w:rPr>
          <w:tab/>
        </w:r>
        <w:r w:rsidR="00C258D3" w:rsidRPr="00DD1678">
          <w:rPr>
            <w:webHidden/>
          </w:rPr>
          <w:fldChar w:fldCharType="begin"/>
        </w:r>
        <w:r w:rsidR="00C258D3" w:rsidRPr="00DD1678">
          <w:rPr>
            <w:webHidden/>
          </w:rPr>
          <w:instrText xml:space="preserve"> PAGEREF _Toc143085108 \h </w:instrText>
        </w:r>
        <w:r w:rsidR="00C258D3" w:rsidRPr="00DD1678">
          <w:rPr>
            <w:webHidden/>
          </w:rPr>
        </w:r>
        <w:r w:rsidR="00C258D3" w:rsidRPr="00DD1678">
          <w:rPr>
            <w:webHidden/>
          </w:rPr>
          <w:fldChar w:fldCharType="separate"/>
        </w:r>
        <w:r w:rsidR="00C258D3" w:rsidRPr="00DD1678">
          <w:rPr>
            <w:webHidden/>
          </w:rPr>
          <w:t>22</w:t>
        </w:r>
        <w:r w:rsidR="00C258D3" w:rsidRPr="00DD1678">
          <w:rPr>
            <w:webHidden/>
          </w:rPr>
          <w:fldChar w:fldCharType="end"/>
        </w:r>
      </w:hyperlink>
    </w:p>
    <w:p w14:paraId="7EBA8E3B" w14:textId="432F633F" w:rsidR="00C258D3" w:rsidRPr="00DD1678" w:rsidRDefault="00A70931" w:rsidP="005A2B92">
      <w:pPr>
        <w:pStyle w:val="TOC2"/>
        <w:ind w:left="1078"/>
      </w:pPr>
      <w:hyperlink w:anchor="_Toc143085109" w:history="1">
        <w:r w:rsidR="00C258D3" w:rsidRPr="00DD1678">
          <w:t>Titles and headings</w:t>
        </w:r>
        <w:r w:rsidR="00C258D3" w:rsidRPr="00DD1678">
          <w:rPr>
            <w:webHidden/>
          </w:rPr>
          <w:tab/>
        </w:r>
        <w:r w:rsidR="00C258D3" w:rsidRPr="00DD1678">
          <w:rPr>
            <w:webHidden/>
          </w:rPr>
          <w:fldChar w:fldCharType="begin"/>
        </w:r>
        <w:r w:rsidR="00C258D3" w:rsidRPr="00DD1678">
          <w:rPr>
            <w:webHidden/>
          </w:rPr>
          <w:instrText xml:space="preserve"> PAGEREF _Toc143085109 \h </w:instrText>
        </w:r>
        <w:r w:rsidR="00C258D3" w:rsidRPr="00DD1678">
          <w:rPr>
            <w:webHidden/>
          </w:rPr>
        </w:r>
        <w:r w:rsidR="00C258D3" w:rsidRPr="00DD1678">
          <w:rPr>
            <w:webHidden/>
          </w:rPr>
          <w:fldChar w:fldCharType="separate"/>
        </w:r>
        <w:r w:rsidR="00C258D3" w:rsidRPr="00DD1678">
          <w:rPr>
            <w:webHidden/>
          </w:rPr>
          <w:t>22</w:t>
        </w:r>
        <w:r w:rsidR="00C258D3" w:rsidRPr="00DD1678">
          <w:rPr>
            <w:webHidden/>
          </w:rPr>
          <w:fldChar w:fldCharType="end"/>
        </w:r>
      </w:hyperlink>
    </w:p>
    <w:p w14:paraId="55EF5D00" w14:textId="26320CAE" w:rsidR="00C258D3" w:rsidRPr="00DD1678" w:rsidRDefault="00A70931" w:rsidP="005A2B92">
      <w:pPr>
        <w:pStyle w:val="TOC2"/>
        <w:ind w:left="1078"/>
      </w:pPr>
      <w:hyperlink w:anchor="_Toc143085110" w:history="1">
        <w:r w:rsidR="00C258D3" w:rsidRPr="00DD1678">
          <w:t>Lists</w:t>
        </w:r>
        <w:r w:rsidR="005A2B92" w:rsidRPr="00DD1678">
          <w:tab/>
        </w:r>
        <w:r w:rsidR="005A2B92" w:rsidRPr="00DD1678">
          <w:tab/>
        </w:r>
        <w:r w:rsidR="00C258D3" w:rsidRPr="00DD1678">
          <w:rPr>
            <w:webHidden/>
          </w:rPr>
          <w:tab/>
        </w:r>
        <w:r w:rsidR="00C258D3" w:rsidRPr="00DD1678">
          <w:rPr>
            <w:webHidden/>
          </w:rPr>
          <w:fldChar w:fldCharType="begin"/>
        </w:r>
        <w:r w:rsidR="00C258D3" w:rsidRPr="00DD1678">
          <w:rPr>
            <w:webHidden/>
          </w:rPr>
          <w:instrText xml:space="preserve"> PAGEREF _Toc143085110 \h </w:instrText>
        </w:r>
        <w:r w:rsidR="00C258D3" w:rsidRPr="00DD1678">
          <w:rPr>
            <w:webHidden/>
          </w:rPr>
        </w:r>
        <w:r w:rsidR="00C258D3" w:rsidRPr="00DD1678">
          <w:rPr>
            <w:webHidden/>
          </w:rPr>
          <w:fldChar w:fldCharType="separate"/>
        </w:r>
        <w:r w:rsidR="00C258D3" w:rsidRPr="00DD1678">
          <w:rPr>
            <w:webHidden/>
          </w:rPr>
          <w:t>22</w:t>
        </w:r>
        <w:r w:rsidR="00C258D3" w:rsidRPr="00DD1678">
          <w:rPr>
            <w:webHidden/>
          </w:rPr>
          <w:fldChar w:fldCharType="end"/>
        </w:r>
      </w:hyperlink>
    </w:p>
    <w:p w14:paraId="5ACFB4AC" w14:textId="297346A4" w:rsidR="00C258D3" w:rsidRPr="00DD1678" w:rsidRDefault="00A70931" w:rsidP="005A2B92">
      <w:pPr>
        <w:pStyle w:val="TOC2"/>
        <w:ind w:left="1078"/>
      </w:pPr>
      <w:hyperlink w:anchor="_Toc143085111" w:history="1">
        <w:r w:rsidR="00C258D3" w:rsidRPr="00DD1678">
          <w:t>Neutral order in lists</w:t>
        </w:r>
        <w:r w:rsidR="00C258D3" w:rsidRPr="00DD1678">
          <w:rPr>
            <w:webHidden/>
          </w:rPr>
          <w:tab/>
        </w:r>
        <w:r w:rsidR="00C258D3" w:rsidRPr="00DD1678">
          <w:rPr>
            <w:webHidden/>
          </w:rPr>
          <w:fldChar w:fldCharType="begin"/>
        </w:r>
        <w:r w:rsidR="00C258D3" w:rsidRPr="00DD1678">
          <w:rPr>
            <w:webHidden/>
          </w:rPr>
          <w:instrText xml:space="preserve"> PAGEREF _Toc143085111 \h </w:instrText>
        </w:r>
        <w:r w:rsidR="00C258D3" w:rsidRPr="00DD1678">
          <w:rPr>
            <w:webHidden/>
          </w:rPr>
        </w:r>
        <w:r w:rsidR="00C258D3" w:rsidRPr="00DD1678">
          <w:rPr>
            <w:webHidden/>
          </w:rPr>
          <w:fldChar w:fldCharType="separate"/>
        </w:r>
        <w:r w:rsidR="00C258D3" w:rsidRPr="00DD1678">
          <w:rPr>
            <w:webHidden/>
          </w:rPr>
          <w:t>24</w:t>
        </w:r>
        <w:r w:rsidR="00C258D3" w:rsidRPr="00DD1678">
          <w:rPr>
            <w:webHidden/>
          </w:rPr>
          <w:fldChar w:fldCharType="end"/>
        </w:r>
      </w:hyperlink>
    </w:p>
    <w:p w14:paraId="6D5304FF" w14:textId="04D1EDC3" w:rsidR="00C258D3" w:rsidRPr="00DD1678" w:rsidRDefault="00A70931" w:rsidP="005A2B92">
      <w:pPr>
        <w:pStyle w:val="TOC2"/>
        <w:ind w:left="1078"/>
      </w:pPr>
      <w:hyperlink w:anchor="_Toc143085112" w:history="1">
        <w:r w:rsidR="00C258D3" w:rsidRPr="00DD1678">
          <w:t>Footnotes/bibliographies</w:t>
        </w:r>
        <w:r w:rsidR="00C258D3" w:rsidRPr="00DD1678">
          <w:rPr>
            <w:webHidden/>
          </w:rPr>
          <w:tab/>
        </w:r>
        <w:r w:rsidR="00C258D3" w:rsidRPr="00DD1678">
          <w:rPr>
            <w:webHidden/>
          </w:rPr>
          <w:fldChar w:fldCharType="begin"/>
        </w:r>
        <w:r w:rsidR="00C258D3" w:rsidRPr="00DD1678">
          <w:rPr>
            <w:webHidden/>
          </w:rPr>
          <w:instrText xml:space="preserve"> PAGEREF _Toc143085112 \h </w:instrText>
        </w:r>
        <w:r w:rsidR="00C258D3" w:rsidRPr="00DD1678">
          <w:rPr>
            <w:webHidden/>
          </w:rPr>
        </w:r>
        <w:r w:rsidR="00C258D3" w:rsidRPr="00DD1678">
          <w:rPr>
            <w:webHidden/>
          </w:rPr>
          <w:fldChar w:fldCharType="separate"/>
        </w:r>
        <w:r w:rsidR="00C258D3" w:rsidRPr="00DD1678">
          <w:rPr>
            <w:webHidden/>
          </w:rPr>
          <w:t>25</w:t>
        </w:r>
        <w:r w:rsidR="00C258D3" w:rsidRPr="00DD1678">
          <w:rPr>
            <w:webHidden/>
          </w:rPr>
          <w:fldChar w:fldCharType="end"/>
        </w:r>
      </w:hyperlink>
    </w:p>
    <w:p w14:paraId="24F394AA" w14:textId="2DA9D7E3" w:rsidR="00C258D3" w:rsidRPr="00DD1678" w:rsidRDefault="00A70931" w:rsidP="005A2B92">
      <w:pPr>
        <w:pStyle w:val="TOC2"/>
        <w:ind w:left="1078"/>
      </w:pPr>
      <w:hyperlink w:anchor="_Toc143085113" w:history="1">
        <w:r w:rsidR="00C258D3" w:rsidRPr="00DD1678">
          <w:t>Use of “etc.” in lists</w:t>
        </w:r>
        <w:r w:rsidR="00C258D3" w:rsidRPr="00DD1678">
          <w:rPr>
            <w:webHidden/>
          </w:rPr>
          <w:tab/>
        </w:r>
        <w:r w:rsidR="00C258D3" w:rsidRPr="00DD1678">
          <w:rPr>
            <w:webHidden/>
          </w:rPr>
          <w:fldChar w:fldCharType="begin"/>
        </w:r>
        <w:r w:rsidR="00C258D3" w:rsidRPr="00DD1678">
          <w:rPr>
            <w:webHidden/>
          </w:rPr>
          <w:instrText xml:space="preserve"> PAGEREF _Toc143085113 \h </w:instrText>
        </w:r>
        <w:r w:rsidR="00C258D3" w:rsidRPr="00DD1678">
          <w:rPr>
            <w:webHidden/>
          </w:rPr>
        </w:r>
        <w:r w:rsidR="00C258D3" w:rsidRPr="00DD1678">
          <w:rPr>
            <w:webHidden/>
          </w:rPr>
          <w:fldChar w:fldCharType="separate"/>
        </w:r>
        <w:r w:rsidR="00C258D3" w:rsidRPr="00DD1678">
          <w:rPr>
            <w:webHidden/>
          </w:rPr>
          <w:t>25</w:t>
        </w:r>
        <w:r w:rsidR="00C258D3" w:rsidRPr="00DD1678">
          <w:rPr>
            <w:webHidden/>
          </w:rPr>
          <w:fldChar w:fldCharType="end"/>
        </w:r>
      </w:hyperlink>
    </w:p>
    <w:p w14:paraId="2F9AF222" w14:textId="3ABDCB17"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114" w:history="1">
        <w:r w:rsidR="00C258D3" w:rsidRPr="00DD1678">
          <w:rPr>
            <w:rStyle w:val="Hyperlink"/>
          </w:rPr>
          <w:t>RESOLUTIONS, RECOMMENDATIONS, DECISIONS AND OPINIONS</w:t>
        </w:r>
        <w:r w:rsidR="00C258D3" w:rsidRPr="00DD1678">
          <w:rPr>
            <w:webHidden/>
          </w:rPr>
          <w:tab/>
        </w:r>
        <w:r w:rsidR="00C258D3" w:rsidRPr="00DD1678">
          <w:rPr>
            <w:webHidden/>
          </w:rPr>
          <w:fldChar w:fldCharType="begin"/>
        </w:r>
        <w:r w:rsidR="00C258D3" w:rsidRPr="00DD1678">
          <w:rPr>
            <w:webHidden/>
          </w:rPr>
          <w:instrText xml:space="preserve"> PAGEREF _Toc143085114 \h </w:instrText>
        </w:r>
        <w:r w:rsidR="00C258D3" w:rsidRPr="00DD1678">
          <w:rPr>
            <w:webHidden/>
          </w:rPr>
        </w:r>
        <w:r w:rsidR="00C258D3" w:rsidRPr="00DD1678">
          <w:rPr>
            <w:webHidden/>
          </w:rPr>
          <w:fldChar w:fldCharType="separate"/>
        </w:r>
        <w:r w:rsidR="00C258D3" w:rsidRPr="00DD1678">
          <w:rPr>
            <w:webHidden/>
          </w:rPr>
          <w:t>26</w:t>
        </w:r>
        <w:r w:rsidR="00C258D3" w:rsidRPr="00DD1678">
          <w:rPr>
            <w:webHidden/>
          </w:rPr>
          <w:fldChar w:fldCharType="end"/>
        </w:r>
      </w:hyperlink>
    </w:p>
    <w:p w14:paraId="6647DAEA" w14:textId="3010A86A" w:rsidR="00C258D3" w:rsidRPr="00DD1678" w:rsidRDefault="00A70931" w:rsidP="00ED6EF5">
      <w:pPr>
        <w:pStyle w:val="TOC2"/>
        <w:ind w:left="284" w:firstLine="0"/>
      </w:pPr>
      <w:hyperlink w:anchor="_Toc143085115" w:history="1">
        <w:r w:rsidR="00C258D3" w:rsidRPr="00DD1678">
          <w:t xml:space="preserve">Resolutions, recommendations, decisions and opinions of conferences, </w:t>
        </w:r>
        <w:r w:rsidR="00ED6EF5" w:rsidRPr="00DD1678">
          <w:br/>
        </w:r>
        <w:r w:rsidR="00C258D3" w:rsidRPr="00DD1678">
          <w:t>assemblies and so forth</w:t>
        </w:r>
        <w:r w:rsidR="00C258D3" w:rsidRPr="00DD1678">
          <w:rPr>
            <w:webHidden/>
          </w:rPr>
          <w:tab/>
        </w:r>
        <w:r w:rsidR="00C258D3" w:rsidRPr="00DD1678">
          <w:rPr>
            <w:webHidden/>
          </w:rPr>
          <w:fldChar w:fldCharType="begin"/>
        </w:r>
        <w:r w:rsidR="00C258D3" w:rsidRPr="00DD1678">
          <w:rPr>
            <w:webHidden/>
          </w:rPr>
          <w:instrText xml:space="preserve"> PAGEREF _Toc143085115 \h </w:instrText>
        </w:r>
        <w:r w:rsidR="00C258D3" w:rsidRPr="00DD1678">
          <w:rPr>
            <w:webHidden/>
          </w:rPr>
        </w:r>
        <w:r w:rsidR="00C258D3" w:rsidRPr="00DD1678">
          <w:rPr>
            <w:webHidden/>
          </w:rPr>
          <w:fldChar w:fldCharType="separate"/>
        </w:r>
        <w:r w:rsidR="00C258D3" w:rsidRPr="00DD1678">
          <w:rPr>
            <w:webHidden/>
          </w:rPr>
          <w:t>26</w:t>
        </w:r>
        <w:r w:rsidR="00C258D3" w:rsidRPr="00DD1678">
          <w:rPr>
            <w:webHidden/>
          </w:rPr>
          <w:fldChar w:fldCharType="end"/>
        </w:r>
      </w:hyperlink>
    </w:p>
    <w:p w14:paraId="6DA637AB" w14:textId="1E670AFF" w:rsidR="00C258D3" w:rsidRPr="00DD1678" w:rsidRDefault="00A70931" w:rsidP="005A2B92">
      <w:pPr>
        <w:pStyle w:val="TOC2"/>
        <w:ind w:left="1078"/>
      </w:pPr>
      <w:hyperlink w:anchor="_Toc143085116" w:history="1">
        <w:r w:rsidR="00C258D3" w:rsidRPr="00DD1678">
          <w:t>Numbering of resolutions and decisions of conferences/assemblies</w:t>
        </w:r>
        <w:r w:rsidR="00C258D3" w:rsidRPr="00DD1678">
          <w:rPr>
            <w:webHidden/>
          </w:rPr>
          <w:tab/>
        </w:r>
        <w:r w:rsidR="00C258D3" w:rsidRPr="00DD1678">
          <w:rPr>
            <w:webHidden/>
          </w:rPr>
          <w:fldChar w:fldCharType="begin"/>
        </w:r>
        <w:r w:rsidR="00C258D3" w:rsidRPr="00DD1678">
          <w:rPr>
            <w:webHidden/>
          </w:rPr>
          <w:instrText xml:space="preserve"> PAGEREF _Toc143085116 \h </w:instrText>
        </w:r>
        <w:r w:rsidR="00C258D3" w:rsidRPr="00DD1678">
          <w:rPr>
            <w:webHidden/>
          </w:rPr>
        </w:r>
        <w:r w:rsidR="00C258D3" w:rsidRPr="00DD1678">
          <w:rPr>
            <w:webHidden/>
          </w:rPr>
          <w:fldChar w:fldCharType="separate"/>
        </w:r>
        <w:r w:rsidR="00C258D3" w:rsidRPr="00DD1678">
          <w:rPr>
            <w:webHidden/>
          </w:rPr>
          <w:t>26</w:t>
        </w:r>
        <w:r w:rsidR="00C258D3" w:rsidRPr="00DD1678">
          <w:rPr>
            <w:webHidden/>
          </w:rPr>
          <w:fldChar w:fldCharType="end"/>
        </w:r>
      </w:hyperlink>
    </w:p>
    <w:p w14:paraId="1CB29435" w14:textId="53EAD82C" w:rsidR="00C258D3" w:rsidRPr="00DD1678" w:rsidRDefault="00A70931" w:rsidP="005A2B92">
      <w:pPr>
        <w:pStyle w:val="TOC2"/>
        <w:ind w:left="1078"/>
      </w:pPr>
      <w:hyperlink w:anchor="_Toc143085117" w:history="1">
        <w:r w:rsidR="00C258D3" w:rsidRPr="00DD1678">
          <w:t>Specific editorial rules for resolutions</w:t>
        </w:r>
        <w:r w:rsidR="00C258D3" w:rsidRPr="00DD1678">
          <w:rPr>
            <w:webHidden/>
          </w:rPr>
          <w:tab/>
        </w:r>
        <w:r w:rsidR="00C258D3" w:rsidRPr="00DD1678">
          <w:rPr>
            <w:webHidden/>
          </w:rPr>
          <w:fldChar w:fldCharType="begin"/>
        </w:r>
        <w:r w:rsidR="00C258D3" w:rsidRPr="00DD1678">
          <w:rPr>
            <w:webHidden/>
          </w:rPr>
          <w:instrText xml:space="preserve"> PAGEREF _Toc143085117 \h </w:instrText>
        </w:r>
        <w:r w:rsidR="00C258D3" w:rsidRPr="00DD1678">
          <w:rPr>
            <w:webHidden/>
          </w:rPr>
        </w:r>
        <w:r w:rsidR="00C258D3" w:rsidRPr="00DD1678">
          <w:rPr>
            <w:webHidden/>
          </w:rPr>
          <w:fldChar w:fldCharType="separate"/>
        </w:r>
        <w:r w:rsidR="00C258D3" w:rsidRPr="00DD1678">
          <w:rPr>
            <w:webHidden/>
          </w:rPr>
          <w:t>27</w:t>
        </w:r>
        <w:r w:rsidR="00C258D3" w:rsidRPr="00DD1678">
          <w:rPr>
            <w:webHidden/>
          </w:rPr>
          <w:fldChar w:fldCharType="end"/>
        </w:r>
      </w:hyperlink>
    </w:p>
    <w:p w14:paraId="09EC7D1D" w14:textId="3FE8BC14" w:rsidR="00C258D3" w:rsidRPr="00DD1678" w:rsidRDefault="00A70931" w:rsidP="005A2B92">
      <w:pPr>
        <w:pStyle w:val="TOC2"/>
        <w:ind w:left="1078"/>
      </w:pPr>
      <w:hyperlink w:anchor="_Toc143085118" w:history="1">
        <w:r w:rsidR="00C258D3" w:rsidRPr="00DD1678">
          <w:t>ITU-R and ITU-T Recommendations</w:t>
        </w:r>
        <w:r w:rsidR="00C258D3" w:rsidRPr="00DD1678">
          <w:rPr>
            <w:webHidden/>
          </w:rPr>
          <w:tab/>
        </w:r>
        <w:r w:rsidR="00C258D3" w:rsidRPr="00DD1678">
          <w:rPr>
            <w:webHidden/>
          </w:rPr>
          <w:fldChar w:fldCharType="begin"/>
        </w:r>
        <w:r w:rsidR="00C258D3" w:rsidRPr="00DD1678">
          <w:rPr>
            <w:webHidden/>
          </w:rPr>
          <w:instrText xml:space="preserve"> PAGEREF _Toc143085118 \h </w:instrText>
        </w:r>
        <w:r w:rsidR="00C258D3" w:rsidRPr="00DD1678">
          <w:rPr>
            <w:webHidden/>
          </w:rPr>
        </w:r>
        <w:r w:rsidR="00C258D3" w:rsidRPr="00DD1678">
          <w:rPr>
            <w:webHidden/>
          </w:rPr>
          <w:fldChar w:fldCharType="separate"/>
        </w:r>
        <w:r w:rsidR="00C258D3" w:rsidRPr="00DD1678">
          <w:rPr>
            <w:webHidden/>
          </w:rPr>
          <w:t>27</w:t>
        </w:r>
        <w:r w:rsidR="00C258D3" w:rsidRPr="00DD1678">
          <w:rPr>
            <w:webHidden/>
          </w:rPr>
          <w:fldChar w:fldCharType="end"/>
        </w:r>
      </w:hyperlink>
    </w:p>
    <w:p w14:paraId="50887C6E" w14:textId="163E2F8E"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119" w:history="1">
        <w:r w:rsidR="00C258D3" w:rsidRPr="00DD1678">
          <w:rPr>
            <w:rStyle w:val="Hyperlink"/>
          </w:rPr>
          <w:t>NON-DISCRIMINATORY LANGUAGE</w:t>
        </w:r>
        <w:r w:rsidR="00C258D3" w:rsidRPr="00DD1678">
          <w:rPr>
            <w:webHidden/>
          </w:rPr>
          <w:tab/>
        </w:r>
        <w:r w:rsidR="00C258D3" w:rsidRPr="00DD1678">
          <w:rPr>
            <w:webHidden/>
          </w:rPr>
          <w:fldChar w:fldCharType="begin"/>
        </w:r>
        <w:r w:rsidR="00C258D3" w:rsidRPr="00DD1678">
          <w:rPr>
            <w:webHidden/>
          </w:rPr>
          <w:instrText xml:space="preserve"> PAGEREF _Toc143085119 \h </w:instrText>
        </w:r>
        <w:r w:rsidR="00C258D3" w:rsidRPr="00DD1678">
          <w:rPr>
            <w:webHidden/>
          </w:rPr>
        </w:r>
        <w:r w:rsidR="00C258D3" w:rsidRPr="00DD1678">
          <w:rPr>
            <w:webHidden/>
          </w:rPr>
          <w:fldChar w:fldCharType="separate"/>
        </w:r>
        <w:r w:rsidR="00C258D3" w:rsidRPr="00DD1678">
          <w:rPr>
            <w:webHidden/>
          </w:rPr>
          <w:t>28</w:t>
        </w:r>
        <w:r w:rsidR="00C258D3" w:rsidRPr="00DD1678">
          <w:rPr>
            <w:webHidden/>
          </w:rPr>
          <w:fldChar w:fldCharType="end"/>
        </w:r>
      </w:hyperlink>
    </w:p>
    <w:p w14:paraId="1F1A58F6" w14:textId="4A5AB1D3" w:rsidR="00C258D3" w:rsidRPr="00DD1678" w:rsidRDefault="00A70931" w:rsidP="005A2B92">
      <w:pPr>
        <w:pStyle w:val="TOC2"/>
        <w:ind w:left="1078"/>
      </w:pPr>
      <w:hyperlink w:anchor="_Toc143085120" w:history="1">
        <w:r w:rsidR="00C258D3" w:rsidRPr="00DD1678">
          <w:t>Gender-neutral language</w:t>
        </w:r>
        <w:r w:rsidR="00C258D3" w:rsidRPr="00DD1678">
          <w:rPr>
            <w:webHidden/>
          </w:rPr>
          <w:tab/>
        </w:r>
        <w:r w:rsidR="00C258D3" w:rsidRPr="00DD1678">
          <w:rPr>
            <w:webHidden/>
          </w:rPr>
          <w:fldChar w:fldCharType="begin"/>
        </w:r>
        <w:r w:rsidR="00C258D3" w:rsidRPr="00DD1678">
          <w:rPr>
            <w:webHidden/>
          </w:rPr>
          <w:instrText xml:space="preserve"> PAGEREF _Toc143085120 \h </w:instrText>
        </w:r>
        <w:r w:rsidR="00C258D3" w:rsidRPr="00DD1678">
          <w:rPr>
            <w:webHidden/>
          </w:rPr>
        </w:r>
        <w:r w:rsidR="00C258D3" w:rsidRPr="00DD1678">
          <w:rPr>
            <w:webHidden/>
          </w:rPr>
          <w:fldChar w:fldCharType="separate"/>
        </w:r>
        <w:r w:rsidR="00C258D3" w:rsidRPr="00DD1678">
          <w:rPr>
            <w:webHidden/>
          </w:rPr>
          <w:t>28</w:t>
        </w:r>
        <w:r w:rsidR="00C258D3" w:rsidRPr="00DD1678">
          <w:rPr>
            <w:webHidden/>
          </w:rPr>
          <w:fldChar w:fldCharType="end"/>
        </w:r>
      </w:hyperlink>
    </w:p>
    <w:p w14:paraId="50D39667" w14:textId="7A040B85" w:rsidR="00C258D3" w:rsidRPr="00DD1678" w:rsidRDefault="00A70931" w:rsidP="005A2B92">
      <w:pPr>
        <w:pStyle w:val="TOC2"/>
        <w:ind w:left="1078"/>
      </w:pPr>
      <w:hyperlink w:anchor="_Toc143085121" w:history="1">
        <w:r w:rsidR="00C258D3" w:rsidRPr="00DD1678">
          <w:t>Disability-inclusive and non-stigmatizing language</w:t>
        </w:r>
        <w:r w:rsidR="00C258D3" w:rsidRPr="00DD1678">
          <w:rPr>
            <w:webHidden/>
          </w:rPr>
          <w:tab/>
        </w:r>
        <w:r w:rsidR="00C258D3" w:rsidRPr="00DD1678">
          <w:rPr>
            <w:webHidden/>
          </w:rPr>
          <w:fldChar w:fldCharType="begin"/>
        </w:r>
        <w:r w:rsidR="00C258D3" w:rsidRPr="00DD1678">
          <w:rPr>
            <w:webHidden/>
          </w:rPr>
          <w:instrText xml:space="preserve"> PAGEREF _Toc143085121 \h </w:instrText>
        </w:r>
        <w:r w:rsidR="00C258D3" w:rsidRPr="00DD1678">
          <w:rPr>
            <w:webHidden/>
          </w:rPr>
        </w:r>
        <w:r w:rsidR="00C258D3" w:rsidRPr="00DD1678">
          <w:rPr>
            <w:webHidden/>
          </w:rPr>
          <w:fldChar w:fldCharType="separate"/>
        </w:r>
        <w:r w:rsidR="00C258D3" w:rsidRPr="00DD1678">
          <w:rPr>
            <w:webHidden/>
          </w:rPr>
          <w:t>29</w:t>
        </w:r>
        <w:r w:rsidR="00C258D3" w:rsidRPr="00DD1678">
          <w:rPr>
            <w:webHidden/>
          </w:rPr>
          <w:fldChar w:fldCharType="end"/>
        </w:r>
      </w:hyperlink>
    </w:p>
    <w:p w14:paraId="603DE0BB" w14:textId="6398739B" w:rsidR="00C258D3" w:rsidRPr="00DD1678" w:rsidRDefault="00A70931">
      <w:pPr>
        <w:pStyle w:val="TOC1"/>
        <w:rPr>
          <w:rFonts w:asciiTheme="minorHAnsi" w:eastAsiaTheme="minorEastAsia" w:hAnsiTheme="minorHAnsi" w:cstheme="minorBidi"/>
          <w:kern w:val="2"/>
          <w:sz w:val="22"/>
          <w:szCs w:val="22"/>
          <w:lang w:eastAsia="en-GB"/>
          <w14:ligatures w14:val="standardContextual"/>
        </w:rPr>
      </w:pPr>
      <w:hyperlink w:anchor="_Toc143085122" w:history="1">
        <w:r w:rsidR="00C258D3" w:rsidRPr="00DD1678">
          <w:rPr>
            <w:rStyle w:val="Hyperlink"/>
          </w:rPr>
          <w:t>CORRESPONDENCE</w:t>
        </w:r>
        <w:r w:rsidR="00C258D3" w:rsidRPr="00DD1678">
          <w:rPr>
            <w:webHidden/>
          </w:rPr>
          <w:tab/>
        </w:r>
        <w:r w:rsidR="00C258D3" w:rsidRPr="00DD1678">
          <w:rPr>
            <w:webHidden/>
          </w:rPr>
          <w:fldChar w:fldCharType="begin"/>
        </w:r>
        <w:r w:rsidR="00C258D3" w:rsidRPr="00DD1678">
          <w:rPr>
            <w:webHidden/>
          </w:rPr>
          <w:instrText xml:space="preserve"> PAGEREF _Toc143085122 \h </w:instrText>
        </w:r>
        <w:r w:rsidR="00C258D3" w:rsidRPr="00DD1678">
          <w:rPr>
            <w:webHidden/>
          </w:rPr>
        </w:r>
        <w:r w:rsidR="00C258D3" w:rsidRPr="00DD1678">
          <w:rPr>
            <w:webHidden/>
          </w:rPr>
          <w:fldChar w:fldCharType="separate"/>
        </w:r>
        <w:r w:rsidR="00C258D3" w:rsidRPr="00DD1678">
          <w:rPr>
            <w:webHidden/>
          </w:rPr>
          <w:t>30</w:t>
        </w:r>
        <w:r w:rsidR="00C258D3" w:rsidRPr="00DD1678">
          <w:rPr>
            <w:webHidden/>
          </w:rPr>
          <w:fldChar w:fldCharType="end"/>
        </w:r>
      </w:hyperlink>
    </w:p>
    <w:p w14:paraId="40E354AE" w14:textId="5CC550E0" w:rsidR="00C258D3" w:rsidRPr="00DD1678" w:rsidRDefault="00A70931" w:rsidP="005A2B92">
      <w:pPr>
        <w:pStyle w:val="TOC2"/>
        <w:ind w:left="0" w:firstLine="0"/>
        <w:rPr>
          <w:rFonts w:asciiTheme="minorHAnsi" w:eastAsiaTheme="minorEastAsia" w:hAnsiTheme="minorHAnsi" w:cstheme="minorBidi"/>
          <w:kern w:val="2"/>
          <w:sz w:val="22"/>
          <w:szCs w:val="22"/>
          <w:lang w:eastAsia="en-GB"/>
          <w14:ligatures w14:val="standardContextual"/>
        </w:rPr>
      </w:pPr>
      <w:hyperlink w:anchor="_Toc143085123" w:history="1">
        <w:r w:rsidR="00C258D3" w:rsidRPr="00DD1678">
          <w:rPr>
            <w:rStyle w:val="Hyperlink"/>
          </w:rPr>
          <w:t>FORMULAS TO BE USED WHEN DRAFTING AND TYPING OFFICIAL CORRESPONDENCE</w:t>
        </w:r>
        <w:r w:rsidR="00C258D3" w:rsidRPr="00DD1678">
          <w:rPr>
            <w:webHidden/>
          </w:rPr>
          <w:tab/>
        </w:r>
        <w:r w:rsidR="00C258D3" w:rsidRPr="00DD1678">
          <w:rPr>
            <w:webHidden/>
          </w:rPr>
          <w:fldChar w:fldCharType="begin"/>
        </w:r>
        <w:r w:rsidR="00C258D3" w:rsidRPr="00DD1678">
          <w:rPr>
            <w:webHidden/>
          </w:rPr>
          <w:instrText xml:space="preserve"> PAGEREF _Toc143085123 \h </w:instrText>
        </w:r>
        <w:r w:rsidR="00C258D3" w:rsidRPr="00DD1678">
          <w:rPr>
            <w:webHidden/>
          </w:rPr>
        </w:r>
        <w:r w:rsidR="00C258D3" w:rsidRPr="00DD1678">
          <w:rPr>
            <w:webHidden/>
          </w:rPr>
          <w:fldChar w:fldCharType="separate"/>
        </w:r>
        <w:r w:rsidR="00C258D3" w:rsidRPr="00DD1678">
          <w:rPr>
            <w:webHidden/>
          </w:rPr>
          <w:t>31</w:t>
        </w:r>
        <w:r w:rsidR="00C258D3" w:rsidRPr="00DD1678">
          <w:rPr>
            <w:webHidden/>
          </w:rPr>
          <w:fldChar w:fldCharType="end"/>
        </w:r>
      </w:hyperlink>
    </w:p>
    <w:p w14:paraId="6C345C84" w14:textId="6B5B72CC" w:rsidR="00C258D3" w:rsidRPr="00DD1678" w:rsidRDefault="00A70931">
      <w:pPr>
        <w:pStyle w:val="TOC2"/>
        <w:rPr>
          <w:rFonts w:asciiTheme="minorHAnsi" w:eastAsiaTheme="minorEastAsia" w:hAnsiTheme="minorHAnsi" w:cstheme="minorBidi"/>
          <w:kern w:val="2"/>
          <w:sz w:val="22"/>
          <w:szCs w:val="22"/>
          <w:lang w:eastAsia="en-GB"/>
          <w14:ligatures w14:val="standardContextual"/>
        </w:rPr>
      </w:pPr>
      <w:hyperlink w:anchor="_Toc143085124" w:history="1">
        <w:r w:rsidR="00C258D3" w:rsidRPr="00DD1678">
          <w:rPr>
            <w:rStyle w:val="Hyperlink"/>
          </w:rPr>
          <w:t>Annex A ITU Word list</w:t>
        </w:r>
        <w:r w:rsidR="00C258D3" w:rsidRPr="00DD1678">
          <w:rPr>
            <w:webHidden/>
          </w:rPr>
          <w:tab/>
        </w:r>
        <w:r w:rsidR="00C258D3" w:rsidRPr="00DD1678">
          <w:rPr>
            <w:webHidden/>
          </w:rPr>
          <w:fldChar w:fldCharType="begin"/>
        </w:r>
        <w:r w:rsidR="00C258D3" w:rsidRPr="00DD1678">
          <w:rPr>
            <w:webHidden/>
          </w:rPr>
          <w:instrText xml:space="preserve"> PAGEREF _Toc143085124 \h </w:instrText>
        </w:r>
        <w:r w:rsidR="00C258D3" w:rsidRPr="00DD1678">
          <w:rPr>
            <w:webHidden/>
          </w:rPr>
        </w:r>
        <w:r w:rsidR="00C258D3" w:rsidRPr="00DD1678">
          <w:rPr>
            <w:webHidden/>
          </w:rPr>
          <w:fldChar w:fldCharType="separate"/>
        </w:r>
        <w:r w:rsidR="00C258D3" w:rsidRPr="00DD1678">
          <w:rPr>
            <w:webHidden/>
          </w:rPr>
          <w:t>32</w:t>
        </w:r>
        <w:r w:rsidR="00C258D3" w:rsidRPr="00DD1678">
          <w:rPr>
            <w:webHidden/>
          </w:rPr>
          <w:fldChar w:fldCharType="end"/>
        </w:r>
      </w:hyperlink>
    </w:p>
    <w:p w14:paraId="1CF999A8" w14:textId="2FCE34D5" w:rsidR="00741FB0" w:rsidRPr="00DD1678" w:rsidRDefault="006047F1" w:rsidP="006047F1">
      <w:r w:rsidRPr="00DD1678">
        <w:fldChar w:fldCharType="end"/>
      </w:r>
    </w:p>
    <w:p w14:paraId="7FA712D6" w14:textId="77777777" w:rsidR="00AF2242" w:rsidRPr="00DD1678" w:rsidRDefault="00AF2242" w:rsidP="00741FB0"/>
    <w:bookmarkEnd w:id="3"/>
    <w:bookmarkEnd w:id="4"/>
    <w:p w14:paraId="563F5E85" w14:textId="77777777" w:rsidR="00C9222F" w:rsidRPr="00DD1678" w:rsidRDefault="00C9222F" w:rsidP="002E361B">
      <w:pPr>
        <w:pStyle w:val="Heading1"/>
        <w:spacing w:before="0"/>
        <w:sectPr w:rsidR="00C9222F" w:rsidRPr="00DD1678">
          <w:headerReference w:type="first" r:id="rId16"/>
          <w:footerReference w:type="first" r:id="rId17"/>
          <w:pgSz w:w="11907" w:h="16840" w:code="9"/>
          <w:pgMar w:top="1418" w:right="1134" w:bottom="1418" w:left="1134" w:header="567" w:footer="567" w:gutter="0"/>
          <w:paperSrc w:first="261" w:other="261"/>
          <w:pgNumType w:fmt="lowerRoman"/>
          <w:cols w:space="720"/>
          <w:titlePg/>
        </w:sectPr>
      </w:pPr>
    </w:p>
    <w:p w14:paraId="5819FAF8" w14:textId="334ACC40" w:rsidR="00C9222F" w:rsidRPr="00DD1678" w:rsidRDefault="00C9222F" w:rsidP="00754838">
      <w:pPr>
        <w:pStyle w:val="Heading1"/>
        <w:jc w:val="center"/>
      </w:pPr>
      <w:bookmarkStart w:id="5" w:name="_Toc143085045"/>
      <w:r w:rsidRPr="00DD1678">
        <w:lastRenderedPageBreak/>
        <w:t>FOREWORD</w:t>
      </w:r>
      <w:bookmarkEnd w:id="5"/>
    </w:p>
    <w:p w14:paraId="77BDD016" w14:textId="77777777" w:rsidR="00C9222F" w:rsidRPr="00DD1678" w:rsidRDefault="00C9222F" w:rsidP="002E361B">
      <w:pPr>
        <w:spacing w:before="320"/>
      </w:pPr>
      <w:r w:rsidRPr="00DD1678">
        <w:t>The purpose of this style guide is to codify the practices that have grown up within ITU in the drafting of texts in E</w:t>
      </w:r>
      <w:bookmarkStart w:id="6" w:name="B00010020"/>
      <w:r w:rsidRPr="00DD1678">
        <w:t>nglish</w:t>
      </w:r>
      <w:bookmarkEnd w:id="6"/>
      <w:r w:rsidRPr="00DD1678">
        <w:t>,</w:t>
      </w:r>
      <w:bookmarkStart w:id="7" w:name="B00010021"/>
      <w:bookmarkEnd w:id="7"/>
      <w:r w:rsidRPr="00DD1678">
        <w:t xml:space="preserve"> </w:t>
      </w:r>
      <w:proofErr w:type="gramStart"/>
      <w:r w:rsidRPr="00DD1678">
        <w:t>i</w:t>
      </w:r>
      <w:bookmarkStart w:id="8" w:name="B00010022"/>
      <w:r w:rsidRPr="00DD1678">
        <w:t>n</w:t>
      </w:r>
      <w:bookmarkEnd w:id="8"/>
      <w:r w:rsidRPr="00DD1678">
        <w:t xml:space="preserve"> o</w:t>
      </w:r>
      <w:bookmarkStart w:id="9" w:name="B00010023"/>
      <w:r w:rsidRPr="00DD1678">
        <w:t>rder</w:t>
      </w:r>
      <w:bookmarkEnd w:id="9"/>
      <w:r w:rsidRPr="00DD1678">
        <w:t xml:space="preserve"> t</w:t>
      </w:r>
      <w:bookmarkStart w:id="10" w:name="B00010024"/>
      <w:r w:rsidRPr="00DD1678">
        <w:t>o</w:t>
      </w:r>
      <w:bookmarkEnd w:id="10"/>
      <w:proofErr w:type="gramEnd"/>
      <w:r w:rsidRPr="00DD1678">
        <w:t xml:space="preserve"> f</w:t>
      </w:r>
      <w:bookmarkStart w:id="11" w:name="B00010025"/>
      <w:r w:rsidRPr="00DD1678">
        <w:t>acilitate</w:t>
      </w:r>
      <w:bookmarkEnd w:id="11"/>
      <w:r w:rsidRPr="00DD1678">
        <w:t xml:space="preserve"> t</w:t>
      </w:r>
      <w:bookmarkStart w:id="12" w:name="B00010026"/>
      <w:r w:rsidRPr="00DD1678">
        <w:t>he</w:t>
      </w:r>
      <w:bookmarkEnd w:id="12"/>
      <w:r w:rsidRPr="00DD1678">
        <w:t xml:space="preserve"> w</w:t>
      </w:r>
      <w:bookmarkStart w:id="13" w:name="B00010027"/>
      <w:r w:rsidRPr="00DD1678">
        <w:t>ork</w:t>
      </w:r>
      <w:bookmarkEnd w:id="13"/>
      <w:r w:rsidRPr="00DD1678">
        <w:t xml:space="preserve"> o</w:t>
      </w:r>
      <w:bookmarkStart w:id="14" w:name="B00010028"/>
      <w:r w:rsidRPr="00DD1678">
        <w:t>f</w:t>
      </w:r>
      <w:bookmarkEnd w:id="14"/>
      <w:r w:rsidRPr="00DD1678">
        <w:t xml:space="preserve"> a</w:t>
      </w:r>
      <w:bookmarkStart w:id="15" w:name="B00010029"/>
      <w:r w:rsidRPr="00DD1678">
        <w:t>uthors</w:t>
      </w:r>
      <w:bookmarkEnd w:id="15"/>
      <w:r w:rsidRPr="00DD1678">
        <w:t>,</w:t>
      </w:r>
      <w:bookmarkStart w:id="16" w:name="B0001002b"/>
      <w:bookmarkEnd w:id="16"/>
      <w:r w:rsidRPr="00DD1678">
        <w:t xml:space="preserve"> assistants, keyboard operators,</w:t>
      </w:r>
      <w:bookmarkStart w:id="17" w:name="B0001002d"/>
      <w:bookmarkEnd w:id="17"/>
      <w:r w:rsidRPr="00DD1678">
        <w:t xml:space="preserve"> t</w:t>
      </w:r>
      <w:bookmarkStart w:id="18" w:name="B0001002e"/>
      <w:r w:rsidRPr="00DD1678">
        <w:t>ranslators</w:t>
      </w:r>
      <w:bookmarkEnd w:id="18"/>
      <w:r w:rsidR="00BB1543" w:rsidRPr="00DD1678">
        <w:t xml:space="preserve">, editors and </w:t>
      </w:r>
      <w:proofErr w:type="spellStart"/>
      <w:r w:rsidR="00BB1543" w:rsidRPr="00DD1678">
        <w:t>proof</w:t>
      </w:r>
      <w:r w:rsidRPr="00DD1678">
        <w:t>readers</w:t>
      </w:r>
      <w:proofErr w:type="spellEnd"/>
      <w:r w:rsidRPr="00DD1678">
        <w:t xml:space="preserve">, </w:t>
      </w:r>
      <w:bookmarkStart w:id="19" w:name="B00010033"/>
      <w:r w:rsidRPr="00DD1678">
        <w:t>ensure</w:t>
      </w:r>
      <w:bookmarkEnd w:id="19"/>
      <w:r w:rsidRPr="00DD1678">
        <w:t xml:space="preserve"> u</w:t>
      </w:r>
      <w:bookmarkStart w:id="20" w:name="B00010035"/>
      <w:r w:rsidRPr="00DD1678">
        <w:t>niformity</w:t>
      </w:r>
      <w:bookmarkEnd w:id="20"/>
      <w:r w:rsidRPr="00DD1678">
        <w:t xml:space="preserve"> o</w:t>
      </w:r>
      <w:bookmarkStart w:id="21" w:name="B00010036"/>
      <w:r w:rsidRPr="00DD1678">
        <w:t>f</w:t>
      </w:r>
      <w:bookmarkEnd w:id="21"/>
      <w:r w:rsidRPr="00DD1678">
        <w:t xml:space="preserve"> E</w:t>
      </w:r>
      <w:bookmarkStart w:id="22" w:name="B00010037"/>
      <w:r w:rsidRPr="00DD1678">
        <w:t>nglish</w:t>
      </w:r>
      <w:bookmarkEnd w:id="22"/>
      <w:r w:rsidRPr="00DD1678">
        <w:t xml:space="preserve"> d</w:t>
      </w:r>
      <w:bookmarkStart w:id="23" w:name="B00010038"/>
      <w:r w:rsidRPr="00DD1678">
        <w:t>ocuments</w:t>
      </w:r>
      <w:bookmarkEnd w:id="23"/>
      <w:r w:rsidRPr="00DD1678">
        <w:t xml:space="preserve"> in ITU a</w:t>
      </w:r>
      <w:bookmarkStart w:id="24" w:name="B0001003c"/>
      <w:r w:rsidRPr="00DD1678">
        <w:t>nd</w:t>
      </w:r>
      <w:bookmarkEnd w:id="24"/>
      <w:r w:rsidRPr="00DD1678">
        <w:t xml:space="preserve"> e</w:t>
      </w:r>
      <w:bookmarkStart w:id="25" w:name="B0001003e"/>
      <w:r w:rsidRPr="00DD1678">
        <w:t>liminate</w:t>
      </w:r>
      <w:bookmarkEnd w:id="25"/>
      <w:r w:rsidRPr="00DD1678">
        <w:t xml:space="preserve"> u</w:t>
      </w:r>
      <w:bookmarkStart w:id="26" w:name="B0001003f"/>
      <w:r w:rsidRPr="00DD1678">
        <w:t>nnecessary</w:t>
      </w:r>
      <w:bookmarkEnd w:id="26"/>
      <w:r w:rsidRPr="00DD1678">
        <w:t xml:space="preserve"> c</w:t>
      </w:r>
      <w:bookmarkStart w:id="27" w:name="B00010041"/>
      <w:r w:rsidRPr="00DD1678">
        <w:t>orrections</w:t>
      </w:r>
      <w:bookmarkEnd w:id="27"/>
      <w:r w:rsidRPr="00DD1678">
        <w:t xml:space="preserve"> a</w:t>
      </w:r>
      <w:bookmarkStart w:id="28" w:name="B00010042"/>
      <w:r w:rsidRPr="00DD1678">
        <w:t>t</w:t>
      </w:r>
      <w:bookmarkEnd w:id="28"/>
      <w:r w:rsidRPr="00DD1678">
        <w:t xml:space="preserve"> e</w:t>
      </w:r>
      <w:bookmarkStart w:id="29" w:name="B00010043"/>
      <w:r w:rsidRPr="00DD1678">
        <w:t>ach</w:t>
      </w:r>
      <w:bookmarkEnd w:id="29"/>
      <w:r w:rsidRPr="00DD1678">
        <w:t xml:space="preserve"> s</w:t>
      </w:r>
      <w:bookmarkStart w:id="30" w:name="B00010044"/>
      <w:r w:rsidRPr="00DD1678">
        <w:t>uccessive</w:t>
      </w:r>
      <w:bookmarkEnd w:id="30"/>
      <w:r w:rsidRPr="00DD1678">
        <w:t xml:space="preserve"> s</w:t>
      </w:r>
      <w:bookmarkStart w:id="31" w:name="B00010045"/>
      <w:r w:rsidRPr="00DD1678">
        <w:t>tage</w:t>
      </w:r>
      <w:bookmarkEnd w:id="31"/>
      <w:r w:rsidRPr="00DD1678">
        <w:t xml:space="preserve"> i</w:t>
      </w:r>
      <w:bookmarkStart w:id="32" w:name="B00010046"/>
      <w:r w:rsidRPr="00DD1678">
        <w:t>n</w:t>
      </w:r>
      <w:bookmarkEnd w:id="32"/>
      <w:r w:rsidRPr="00DD1678">
        <w:t xml:space="preserve"> t</w:t>
      </w:r>
      <w:bookmarkStart w:id="33" w:name="B00010047"/>
      <w:r w:rsidRPr="00DD1678">
        <w:t>he</w:t>
      </w:r>
      <w:bookmarkEnd w:id="33"/>
      <w:r w:rsidRPr="00DD1678">
        <w:t xml:space="preserve"> p</w:t>
      </w:r>
      <w:bookmarkStart w:id="34" w:name="B00010048"/>
      <w:r w:rsidRPr="00DD1678">
        <w:t>reparation</w:t>
      </w:r>
      <w:bookmarkEnd w:id="34"/>
      <w:r w:rsidRPr="00DD1678">
        <w:t xml:space="preserve"> o</w:t>
      </w:r>
      <w:bookmarkStart w:id="35" w:name="B00010049"/>
      <w:r w:rsidRPr="00DD1678">
        <w:t>f</w:t>
      </w:r>
      <w:bookmarkEnd w:id="35"/>
      <w:r w:rsidRPr="00DD1678">
        <w:t xml:space="preserve"> d</w:t>
      </w:r>
      <w:bookmarkStart w:id="36" w:name="B0001004d"/>
      <w:r w:rsidRPr="00DD1678">
        <w:t>ocuments</w:t>
      </w:r>
      <w:bookmarkEnd w:id="36"/>
      <w:r w:rsidRPr="00DD1678">
        <w:t xml:space="preserve"> or publications.</w:t>
      </w:r>
    </w:p>
    <w:p w14:paraId="47E4CD95" w14:textId="77777777" w:rsidR="00C9222F" w:rsidRPr="00DD1678" w:rsidRDefault="00C9222F">
      <w:r w:rsidRPr="00DD1678">
        <w:t>The r</w:t>
      </w:r>
      <w:bookmarkStart w:id="37" w:name="B00010050"/>
      <w:r w:rsidRPr="00DD1678">
        <w:t xml:space="preserve">ules </w:t>
      </w:r>
      <w:bookmarkEnd w:id="37"/>
      <w:r w:rsidRPr="00DD1678">
        <w:t>a</w:t>
      </w:r>
      <w:bookmarkStart w:id="38" w:name="B00010051"/>
      <w:r w:rsidRPr="00DD1678">
        <w:t>re</w:t>
      </w:r>
      <w:bookmarkEnd w:id="38"/>
      <w:r w:rsidRPr="00DD1678">
        <w:t xml:space="preserve"> n</w:t>
      </w:r>
      <w:bookmarkStart w:id="39" w:name="B00010052"/>
      <w:r w:rsidRPr="00DD1678">
        <w:t>ot</w:t>
      </w:r>
      <w:bookmarkEnd w:id="39"/>
      <w:r w:rsidRPr="00DD1678">
        <w:t xml:space="preserve"> i</w:t>
      </w:r>
      <w:bookmarkStart w:id="40" w:name="B00010053"/>
      <w:r w:rsidRPr="00DD1678">
        <w:t>ntended</w:t>
      </w:r>
      <w:bookmarkEnd w:id="40"/>
      <w:r w:rsidRPr="00DD1678">
        <w:t xml:space="preserve"> t</w:t>
      </w:r>
      <w:bookmarkStart w:id="41" w:name="B00010054"/>
      <w:r w:rsidRPr="00DD1678">
        <w:t>o</w:t>
      </w:r>
      <w:bookmarkEnd w:id="41"/>
      <w:r w:rsidRPr="00DD1678">
        <w:t xml:space="preserve"> b</w:t>
      </w:r>
      <w:bookmarkStart w:id="42" w:name="B00010055"/>
      <w:r w:rsidRPr="00DD1678">
        <w:t>e</w:t>
      </w:r>
      <w:bookmarkEnd w:id="42"/>
      <w:r w:rsidRPr="00DD1678">
        <w:t xml:space="preserve"> a</w:t>
      </w:r>
      <w:bookmarkStart w:id="43" w:name="B00010056"/>
      <w:bookmarkEnd w:id="43"/>
      <w:r w:rsidRPr="00DD1678">
        <w:t xml:space="preserve"> g</w:t>
      </w:r>
      <w:bookmarkStart w:id="44" w:name="B00010057"/>
      <w:r w:rsidRPr="00DD1678">
        <w:t>uide to the</w:t>
      </w:r>
      <w:bookmarkEnd w:id="44"/>
      <w:r w:rsidRPr="00DD1678">
        <w:t xml:space="preserve"> w</w:t>
      </w:r>
      <w:bookmarkStart w:id="45" w:name="B0001005a"/>
      <w:r w:rsidRPr="00DD1678">
        <w:t>riting</w:t>
      </w:r>
      <w:bookmarkEnd w:id="45"/>
      <w:r w:rsidRPr="00DD1678">
        <w:t xml:space="preserve"> o</w:t>
      </w:r>
      <w:bookmarkStart w:id="46" w:name="B0001005b"/>
      <w:r w:rsidRPr="00DD1678">
        <w:t>f</w:t>
      </w:r>
      <w:bookmarkEnd w:id="46"/>
      <w:r w:rsidRPr="00DD1678">
        <w:t xml:space="preserve"> g</w:t>
      </w:r>
      <w:bookmarkStart w:id="47" w:name="B0001005d"/>
      <w:r w:rsidRPr="00DD1678">
        <w:t>ood</w:t>
      </w:r>
      <w:bookmarkEnd w:id="47"/>
      <w:r w:rsidRPr="00DD1678">
        <w:t xml:space="preserve"> E</w:t>
      </w:r>
      <w:bookmarkStart w:id="48" w:name="B0001005e"/>
      <w:r w:rsidRPr="00DD1678">
        <w:t>nglish</w:t>
      </w:r>
      <w:bookmarkEnd w:id="48"/>
      <w:r w:rsidRPr="00DD1678">
        <w:t>;</w:t>
      </w:r>
      <w:bookmarkStart w:id="49" w:name="B0001005f"/>
      <w:bookmarkEnd w:id="49"/>
      <w:r w:rsidRPr="00DD1678">
        <w:t xml:space="preserve"> r</w:t>
      </w:r>
      <w:bookmarkStart w:id="50" w:name="B00010060"/>
      <w:r w:rsidRPr="00DD1678">
        <w:t>eaders</w:t>
      </w:r>
      <w:bookmarkEnd w:id="50"/>
      <w:r w:rsidRPr="00DD1678">
        <w:t xml:space="preserve"> s</w:t>
      </w:r>
      <w:bookmarkStart w:id="51" w:name="B00010061"/>
      <w:r w:rsidRPr="00DD1678">
        <w:t>eeking</w:t>
      </w:r>
      <w:bookmarkEnd w:id="51"/>
      <w:r w:rsidRPr="00DD1678">
        <w:t xml:space="preserve"> s</w:t>
      </w:r>
      <w:bookmarkStart w:id="52" w:name="B00010062"/>
      <w:r w:rsidRPr="00DD1678">
        <w:t>uch</w:t>
      </w:r>
      <w:bookmarkEnd w:id="52"/>
      <w:r w:rsidRPr="00DD1678">
        <w:t xml:space="preserve"> a</w:t>
      </w:r>
      <w:bookmarkStart w:id="53" w:name="B00010063"/>
      <w:bookmarkEnd w:id="53"/>
      <w:r w:rsidRPr="00DD1678">
        <w:t xml:space="preserve"> g</w:t>
      </w:r>
      <w:bookmarkStart w:id="54" w:name="B00010064"/>
      <w:r w:rsidRPr="00DD1678">
        <w:t>uide</w:t>
      </w:r>
      <w:bookmarkEnd w:id="54"/>
      <w:r w:rsidRPr="00DD1678">
        <w:t xml:space="preserve"> a</w:t>
      </w:r>
      <w:bookmarkStart w:id="55" w:name="B00010065"/>
      <w:r w:rsidRPr="00DD1678">
        <w:t>re</w:t>
      </w:r>
      <w:bookmarkEnd w:id="55"/>
      <w:r w:rsidRPr="00DD1678">
        <w:t xml:space="preserve"> r</w:t>
      </w:r>
      <w:bookmarkStart w:id="56" w:name="B00010066"/>
      <w:r w:rsidRPr="00DD1678">
        <w:t>eferred</w:t>
      </w:r>
      <w:bookmarkEnd w:id="56"/>
      <w:r w:rsidRPr="00DD1678">
        <w:t xml:space="preserve"> t</w:t>
      </w:r>
      <w:bookmarkStart w:id="57" w:name="B00010067"/>
      <w:r w:rsidRPr="00DD1678">
        <w:t>o</w:t>
      </w:r>
      <w:bookmarkEnd w:id="57"/>
      <w:r w:rsidRPr="00DD1678">
        <w:t xml:space="preserve"> t</w:t>
      </w:r>
      <w:bookmarkStart w:id="58" w:name="B00010068"/>
      <w:r w:rsidRPr="00DD1678">
        <w:t>he</w:t>
      </w:r>
      <w:bookmarkEnd w:id="58"/>
      <w:r w:rsidRPr="00DD1678">
        <w:t xml:space="preserve"> standard works l</w:t>
      </w:r>
      <w:bookmarkStart w:id="59" w:name="B0001006b"/>
      <w:r w:rsidRPr="00DD1678">
        <w:t>isted</w:t>
      </w:r>
      <w:bookmarkEnd w:id="59"/>
      <w:r w:rsidRPr="00DD1678">
        <w:t xml:space="preserve"> i</w:t>
      </w:r>
      <w:bookmarkStart w:id="60" w:name="B0001006c"/>
      <w:r w:rsidRPr="00DD1678">
        <w:t>n</w:t>
      </w:r>
      <w:bookmarkEnd w:id="60"/>
      <w:r w:rsidRPr="00DD1678">
        <w:t xml:space="preserve"> t</w:t>
      </w:r>
      <w:bookmarkStart w:id="61" w:name="B0001006d"/>
      <w:r w:rsidRPr="00DD1678">
        <w:t>he</w:t>
      </w:r>
      <w:bookmarkEnd w:id="61"/>
      <w:r w:rsidRPr="00DD1678">
        <w:t xml:space="preserve"> s</w:t>
      </w:r>
      <w:bookmarkStart w:id="62" w:name="B0001006e"/>
      <w:r w:rsidRPr="00DD1678">
        <w:t>ection</w:t>
      </w:r>
      <w:bookmarkEnd w:id="62"/>
      <w:r w:rsidRPr="00DD1678">
        <w:t xml:space="preserve"> o</w:t>
      </w:r>
      <w:bookmarkStart w:id="63" w:name="B0001006f"/>
      <w:r w:rsidRPr="00DD1678">
        <w:t>n</w:t>
      </w:r>
      <w:bookmarkEnd w:id="63"/>
      <w:r w:rsidRPr="00DD1678">
        <w:t xml:space="preserve"> w</w:t>
      </w:r>
      <w:bookmarkStart w:id="64" w:name="B00010070"/>
      <w:r w:rsidRPr="00DD1678">
        <w:t>ritten</w:t>
      </w:r>
      <w:bookmarkEnd w:id="64"/>
      <w:r w:rsidRPr="00DD1678">
        <w:t xml:space="preserve"> s</w:t>
      </w:r>
      <w:bookmarkStart w:id="65" w:name="B00010073"/>
      <w:r w:rsidRPr="00DD1678">
        <w:t>tyle</w:t>
      </w:r>
      <w:bookmarkEnd w:id="65"/>
      <w:r w:rsidRPr="00DD1678">
        <w:t>.</w:t>
      </w:r>
      <w:bookmarkStart w:id="66" w:name="B00010074"/>
      <w:bookmarkEnd w:id="66"/>
    </w:p>
    <w:p w14:paraId="2FAFB50E" w14:textId="77777777" w:rsidR="00C9222F" w:rsidRPr="00DD1678" w:rsidRDefault="00C9222F">
      <w:bookmarkStart w:id="67" w:name="B00010076"/>
      <w:r w:rsidRPr="00DD1678">
        <w:t>N</w:t>
      </w:r>
      <w:bookmarkStart w:id="68" w:name="B00010077"/>
      <w:r w:rsidRPr="00DD1678">
        <w:t>or</w:t>
      </w:r>
      <w:bookmarkEnd w:id="67"/>
      <w:r w:rsidRPr="00DD1678">
        <w:t xml:space="preserve"> </w:t>
      </w:r>
      <w:bookmarkEnd w:id="68"/>
      <w:r w:rsidRPr="00DD1678">
        <w:t>are t</w:t>
      </w:r>
      <w:bookmarkStart w:id="69" w:name="B00010078"/>
      <w:r w:rsidRPr="00DD1678">
        <w:t>he</w:t>
      </w:r>
      <w:bookmarkEnd w:id="69"/>
      <w:r w:rsidRPr="00DD1678">
        <w:t xml:space="preserve"> r</w:t>
      </w:r>
      <w:bookmarkStart w:id="70" w:name="B00010079"/>
      <w:r w:rsidRPr="00DD1678">
        <w:t>ules</w:t>
      </w:r>
      <w:bookmarkEnd w:id="70"/>
      <w:r w:rsidRPr="00DD1678">
        <w:t xml:space="preserve"> i</w:t>
      </w:r>
      <w:bookmarkStart w:id="71" w:name="B0001007a"/>
      <w:r w:rsidRPr="00DD1678">
        <w:t>ntended</w:t>
      </w:r>
      <w:bookmarkEnd w:id="71"/>
      <w:r w:rsidRPr="00DD1678">
        <w:t xml:space="preserve"> t</w:t>
      </w:r>
      <w:bookmarkStart w:id="72" w:name="B0001007b"/>
      <w:r w:rsidRPr="00DD1678">
        <w:t>o</w:t>
      </w:r>
      <w:bookmarkEnd w:id="72"/>
      <w:r w:rsidRPr="00DD1678">
        <w:t xml:space="preserve"> p</w:t>
      </w:r>
      <w:bookmarkStart w:id="73" w:name="B0001007c"/>
      <w:r w:rsidRPr="00DD1678">
        <w:t>ut</w:t>
      </w:r>
      <w:bookmarkEnd w:id="73"/>
      <w:r w:rsidRPr="00DD1678">
        <w:t xml:space="preserve"> authors i</w:t>
      </w:r>
      <w:bookmarkStart w:id="74" w:name="B00010080"/>
      <w:r w:rsidRPr="00DD1678">
        <w:t>n</w:t>
      </w:r>
      <w:bookmarkEnd w:id="74"/>
      <w:r w:rsidRPr="00DD1678">
        <w:t xml:space="preserve"> a</w:t>
      </w:r>
      <w:bookmarkStart w:id="75" w:name="B00010081"/>
      <w:bookmarkEnd w:id="75"/>
      <w:r w:rsidRPr="00DD1678">
        <w:t xml:space="preserve"> s</w:t>
      </w:r>
      <w:bookmarkStart w:id="76" w:name="B00010083"/>
      <w:r w:rsidRPr="00DD1678">
        <w:t>trait</w:t>
      </w:r>
      <w:bookmarkEnd w:id="76"/>
      <w:r w:rsidRPr="00DD1678">
        <w:t>j</w:t>
      </w:r>
      <w:bookmarkStart w:id="77" w:name="B00010084"/>
      <w:r w:rsidRPr="00DD1678">
        <w:t>acket</w:t>
      </w:r>
      <w:bookmarkEnd w:id="77"/>
      <w:r w:rsidRPr="00DD1678">
        <w:t>;</w:t>
      </w:r>
      <w:bookmarkStart w:id="78" w:name="B00010085"/>
      <w:bookmarkEnd w:id="78"/>
      <w:r w:rsidRPr="00DD1678">
        <w:t xml:space="preserve"> t</w:t>
      </w:r>
      <w:bookmarkStart w:id="79" w:name="B00010086"/>
      <w:r w:rsidRPr="00DD1678">
        <w:t>he</w:t>
      </w:r>
      <w:bookmarkEnd w:id="79"/>
      <w:r w:rsidRPr="00DD1678">
        <w:t xml:space="preserve"> p</w:t>
      </w:r>
      <w:bookmarkStart w:id="80" w:name="B00010087"/>
      <w:r w:rsidRPr="00DD1678">
        <w:t>rinciples</w:t>
      </w:r>
      <w:bookmarkEnd w:id="80"/>
      <w:r w:rsidRPr="00DD1678">
        <w:t xml:space="preserve"> s</w:t>
      </w:r>
      <w:bookmarkStart w:id="81" w:name="B00010088"/>
      <w:r w:rsidRPr="00DD1678">
        <w:t>uggested</w:t>
      </w:r>
      <w:bookmarkEnd w:id="81"/>
      <w:r w:rsidRPr="00DD1678">
        <w:t xml:space="preserve"> m</w:t>
      </w:r>
      <w:bookmarkStart w:id="82" w:name="B00010089"/>
      <w:r w:rsidRPr="00DD1678">
        <w:t>ay</w:t>
      </w:r>
      <w:bookmarkEnd w:id="82"/>
      <w:r w:rsidRPr="00DD1678">
        <w:t xml:space="preserve"> s</w:t>
      </w:r>
      <w:bookmarkStart w:id="83" w:name="B0001008a"/>
      <w:r w:rsidRPr="00DD1678">
        <w:t>ometimes</w:t>
      </w:r>
      <w:bookmarkEnd w:id="83"/>
      <w:r w:rsidRPr="00DD1678">
        <w:t xml:space="preserve"> h</w:t>
      </w:r>
      <w:bookmarkStart w:id="84" w:name="B0001008b"/>
      <w:r w:rsidRPr="00DD1678">
        <w:t>ave</w:t>
      </w:r>
      <w:bookmarkEnd w:id="84"/>
      <w:r w:rsidRPr="00DD1678">
        <w:t xml:space="preserve"> t</w:t>
      </w:r>
      <w:bookmarkStart w:id="85" w:name="B0001008c"/>
      <w:r w:rsidRPr="00DD1678">
        <w:t>o</w:t>
      </w:r>
      <w:bookmarkEnd w:id="85"/>
      <w:r w:rsidRPr="00DD1678">
        <w:t xml:space="preserve"> b</w:t>
      </w:r>
      <w:bookmarkStart w:id="86" w:name="B0001008d"/>
      <w:r w:rsidRPr="00DD1678">
        <w:t>e</w:t>
      </w:r>
      <w:bookmarkEnd w:id="86"/>
      <w:r w:rsidRPr="00DD1678">
        <w:t xml:space="preserve"> w</w:t>
      </w:r>
      <w:bookmarkStart w:id="87" w:name="B0001008f"/>
      <w:r w:rsidRPr="00DD1678">
        <w:t>aived</w:t>
      </w:r>
      <w:bookmarkEnd w:id="87"/>
      <w:r w:rsidRPr="00DD1678">
        <w:t xml:space="preserve"> o</w:t>
      </w:r>
      <w:bookmarkStart w:id="88" w:name="B00010090"/>
      <w:r w:rsidRPr="00DD1678">
        <w:t>n</w:t>
      </w:r>
      <w:bookmarkEnd w:id="88"/>
      <w:r w:rsidRPr="00DD1678">
        <w:t xml:space="preserve"> g</w:t>
      </w:r>
      <w:bookmarkStart w:id="89" w:name="B00010091"/>
      <w:r w:rsidRPr="00DD1678">
        <w:t>rounds</w:t>
      </w:r>
      <w:bookmarkEnd w:id="89"/>
      <w:r w:rsidRPr="00DD1678">
        <w:t xml:space="preserve"> o</w:t>
      </w:r>
      <w:bookmarkStart w:id="90" w:name="B00010092"/>
      <w:r w:rsidRPr="00DD1678">
        <w:t>f</w:t>
      </w:r>
      <w:bookmarkEnd w:id="90"/>
      <w:r w:rsidRPr="00DD1678">
        <w:t xml:space="preserve"> a</w:t>
      </w:r>
      <w:bookmarkStart w:id="91" w:name="B00010093"/>
      <w:r w:rsidRPr="00DD1678">
        <w:t>ppropriateness</w:t>
      </w:r>
      <w:bookmarkEnd w:id="91"/>
      <w:r w:rsidRPr="00DD1678">
        <w:t xml:space="preserve"> o</w:t>
      </w:r>
      <w:bookmarkStart w:id="92" w:name="B00010096"/>
      <w:r w:rsidRPr="00DD1678">
        <w:t>r</w:t>
      </w:r>
      <w:bookmarkEnd w:id="92"/>
      <w:r w:rsidRPr="00DD1678">
        <w:t xml:space="preserve"> c</w:t>
      </w:r>
      <w:bookmarkStart w:id="93" w:name="B00010097"/>
      <w:r w:rsidRPr="00DD1678">
        <w:t>ommon sense</w:t>
      </w:r>
      <w:bookmarkEnd w:id="93"/>
      <w:r w:rsidRPr="00DD1678">
        <w:t>.</w:t>
      </w:r>
      <w:bookmarkStart w:id="94" w:name="B00010099"/>
      <w:bookmarkEnd w:id="94"/>
      <w:r w:rsidRPr="00DD1678">
        <w:t xml:space="preserve"> T</w:t>
      </w:r>
      <w:bookmarkStart w:id="95" w:name="B0001009a"/>
      <w:r w:rsidRPr="00DD1678">
        <w:t xml:space="preserve">he </w:t>
      </w:r>
      <w:bookmarkEnd w:id="95"/>
      <w:r w:rsidRPr="00DD1678">
        <w:t>m</w:t>
      </w:r>
      <w:bookmarkStart w:id="96" w:name="B0001009b"/>
      <w:r w:rsidRPr="00DD1678">
        <w:t>ost</w:t>
      </w:r>
      <w:bookmarkEnd w:id="96"/>
      <w:r w:rsidRPr="00DD1678">
        <w:t xml:space="preserve"> i</w:t>
      </w:r>
      <w:bookmarkStart w:id="97" w:name="B0001009c"/>
      <w:r w:rsidRPr="00DD1678">
        <w:t>mportant</w:t>
      </w:r>
      <w:bookmarkEnd w:id="97"/>
      <w:r w:rsidRPr="00DD1678">
        <w:t xml:space="preserve"> p</w:t>
      </w:r>
      <w:bookmarkStart w:id="98" w:name="B0001009d"/>
      <w:r w:rsidRPr="00DD1678">
        <w:t>oint</w:t>
      </w:r>
      <w:bookmarkEnd w:id="98"/>
      <w:r w:rsidRPr="00DD1678">
        <w:t xml:space="preserve"> t</w:t>
      </w:r>
      <w:bookmarkStart w:id="99" w:name="B0001009e"/>
      <w:r w:rsidRPr="00DD1678">
        <w:t>o</w:t>
      </w:r>
      <w:bookmarkEnd w:id="99"/>
      <w:r w:rsidRPr="00DD1678">
        <w:t xml:space="preserve"> b</w:t>
      </w:r>
      <w:bookmarkStart w:id="100" w:name="B0001009f"/>
      <w:r w:rsidRPr="00DD1678">
        <w:t>ear</w:t>
      </w:r>
      <w:bookmarkEnd w:id="100"/>
      <w:r w:rsidRPr="00DD1678">
        <w:t xml:space="preserve"> i</w:t>
      </w:r>
      <w:bookmarkStart w:id="101" w:name="B000100a0"/>
      <w:r w:rsidRPr="00DD1678">
        <w:t>n</w:t>
      </w:r>
      <w:bookmarkEnd w:id="101"/>
      <w:r w:rsidRPr="00DD1678">
        <w:t xml:space="preserve"> m</w:t>
      </w:r>
      <w:bookmarkStart w:id="102" w:name="B000100a1"/>
      <w:r w:rsidRPr="00DD1678">
        <w:t>ind</w:t>
      </w:r>
      <w:bookmarkEnd w:id="102"/>
      <w:r w:rsidRPr="00DD1678">
        <w:t xml:space="preserve"> i</w:t>
      </w:r>
      <w:bookmarkStart w:id="103" w:name="B000100a2"/>
      <w:r w:rsidRPr="00DD1678">
        <w:t>s</w:t>
      </w:r>
      <w:bookmarkEnd w:id="103"/>
      <w:r w:rsidRPr="00DD1678">
        <w:t xml:space="preserve"> t</w:t>
      </w:r>
      <w:bookmarkStart w:id="104" w:name="B000100a3"/>
      <w:r w:rsidRPr="00DD1678">
        <w:t>hat</w:t>
      </w:r>
      <w:bookmarkEnd w:id="104"/>
      <w:r w:rsidRPr="00DD1678">
        <w:t xml:space="preserve"> u</w:t>
      </w:r>
      <w:bookmarkStart w:id="105" w:name="B000100a4"/>
      <w:r w:rsidRPr="00DD1678">
        <w:t>sage</w:t>
      </w:r>
      <w:bookmarkEnd w:id="105"/>
      <w:r w:rsidRPr="00DD1678">
        <w:t xml:space="preserve"> should b</w:t>
      </w:r>
      <w:bookmarkStart w:id="106" w:name="B000100a6"/>
      <w:r w:rsidRPr="00DD1678">
        <w:t>e</w:t>
      </w:r>
      <w:bookmarkEnd w:id="106"/>
      <w:r w:rsidRPr="00DD1678">
        <w:t xml:space="preserve"> c</w:t>
      </w:r>
      <w:bookmarkStart w:id="107" w:name="B000100a7"/>
      <w:r w:rsidRPr="00DD1678">
        <w:t>onsistent</w:t>
      </w:r>
      <w:bookmarkEnd w:id="107"/>
      <w:r w:rsidRPr="00DD1678">
        <w:t xml:space="preserve"> t</w:t>
      </w:r>
      <w:bookmarkStart w:id="108" w:name="B000100a8"/>
      <w:r w:rsidRPr="00DD1678">
        <w:t>hroughout</w:t>
      </w:r>
      <w:bookmarkEnd w:id="108"/>
      <w:r w:rsidRPr="00DD1678">
        <w:t xml:space="preserve"> a</w:t>
      </w:r>
      <w:bookmarkStart w:id="109" w:name="B000100a9"/>
      <w:bookmarkEnd w:id="109"/>
      <w:r w:rsidRPr="00DD1678">
        <w:t xml:space="preserve"> d</w:t>
      </w:r>
      <w:bookmarkStart w:id="110" w:name="B000100aa"/>
      <w:r w:rsidRPr="00DD1678">
        <w:t>ocument</w:t>
      </w:r>
      <w:bookmarkEnd w:id="110"/>
      <w:r w:rsidRPr="00DD1678">
        <w:t xml:space="preserve"> or set of documents.</w:t>
      </w:r>
    </w:p>
    <w:p w14:paraId="02C1B175" w14:textId="10BC6EE2" w:rsidR="00C9222F" w:rsidRPr="00DD1678" w:rsidRDefault="00C9222F">
      <w:r w:rsidRPr="00DD1678">
        <w:t>T</w:t>
      </w:r>
      <w:bookmarkStart w:id="111" w:name="B000100ac"/>
      <w:r w:rsidRPr="00DD1678">
        <w:t>he</w:t>
      </w:r>
      <w:bookmarkEnd w:id="111"/>
      <w:r w:rsidRPr="00DD1678">
        <w:t xml:space="preserve"> </w:t>
      </w:r>
      <w:bookmarkStart w:id="112" w:name="B000100ad"/>
      <w:r w:rsidRPr="00DD1678">
        <w:t>guide</w:t>
      </w:r>
      <w:bookmarkEnd w:id="112"/>
      <w:r w:rsidRPr="00DD1678">
        <w:t xml:space="preserve"> i</w:t>
      </w:r>
      <w:bookmarkStart w:id="113" w:name="B000100ae"/>
      <w:r w:rsidRPr="00DD1678">
        <w:t>s</w:t>
      </w:r>
      <w:bookmarkEnd w:id="113"/>
      <w:r w:rsidRPr="00DD1678">
        <w:t xml:space="preserve"> c</w:t>
      </w:r>
      <w:bookmarkStart w:id="114" w:name="B000100af"/>
      <w:r w:rsidRPr="00DD1678">
        <w:t>ertainly</w:t>
      </w:r>
      <w:bookmarkEnd w:id="114"/>
      <w:r w:rsidRPr="00DD1678">
        <w:t xml:space="preserve"> n</w:t>
      </w:r>
      <w:bookmarkStart w:id="115" w:name="B000100b0"/>
      <w:r w:rsidRPr="00DD1678">
        <w:t>ot</w:t>
      </w:r>
      <w:bookmarkEnd w:id="115"/>
      <w:r w:rsidRPr="00DD1678">
        <w:t xml:space="preserve"> e</w:t>
      </w:r>
      <w:bookmarkStart w:id="116" w:name="B000100b4"/>
      <w:r w:rsidRPr="00DD1678">
        <w:t>xhaustive</w:t>
      </w:r>
      <w:bookmarkEnd w:id="116"/>
      <w:r w:rsidRPr="00DD1678">
        <w:t>.</w:t>
      </w:r>
      <w:bookmarkStart w:id="117" w:name="B000100b6"/>
      <w:bookmarkEnd w:id="117"/>
      <w:r w:rsidRPr="00DD1678">
        <w:t xml:space="preserve"> O</w:t>
      </w:r>
      <w:bookmarkStart w:id="118" w:name="B000100b7"/>
      <w:r w:rsidRPr="00DD1678">
        <w:t>n</w:t>
      </w:r>
      <w:bookmarkEnd w:id="118"/>
      <w:r w:rsidRPr="00DD1678">
        <w:t xml:space="preserve"> t</w:t>
      </w:r>
      <w:bookmarkStart w:id="119" w:name="B000100b8"/>
      <w:r w:rsidRPr="00DD1678">
        <w:t>he</w:t>
      </w:r>
      <w:bookmarkEnd w:id="119"/>
      <w:r w:rsidRPr="00DD1678">
        <w:t xml:space="preserve"> c</w:t>
      </w:r>
      <w:bookmarkStart w:id="120" w:name="B000100b9"/>
      <w:r w:rsidRPr="00DD1678">
        <w:t>ontrary</w:t>
      </w:r>
      <w:bookmarkEnd w:id="120"/>
      <w:r w:rsidRPr="00DD1678">
        <w:t>,</w:t>
      </w:r>
      <w:bookmarkStart w:id="121" w:name="B000100ba"/>
      <w:bookmarkEnd w:id="121"/>
      <w:r w:rsidRPr="00DD1678">
        <w:t xml:space="preserve"> a deliberate e</w:t>
      </w:r>
      <w:bookmarkStart w:id="122" w:name="B000100bc"/>
      <w:r w:rsidRPr="00DD1678">
        <w:t>ffort</w:t>
      </w:r>
      <w:bookmarkEnd w:id="122"/>
      <w:r w:rsidRPr="00DD1678">
        <w:t xml:space="preserve"> h</w:t>
      </w:r>
      <w:bookmarkStart w:id="123" w:name="B000100bd"/>
      <w:r w:rsidRPr="00DD1678">
        <w:t>as</w:t>
      </w:r>
      <w:bookmarkEnd w:id="123"/>
      <w:r w:rsidRPr="00DD1678">
        <w:t xml:space="preserve"> b</w:t>
      </w:r>
      <w:bookmarkStart w:id="124" w:name="B000100be"/>
      <w:r w:rsidRPr="00DD1678">
        <w:t>een</w:t>
      </w:r>
      <w:bookmarkEnd w:id="124"/>
      <w:r w:rsidRPr="00DD1678">
        <w:t xml:space="preserve"> m</w:t>
      </w:r>
      <w:bookmarkStart w:id="125" w:name="B000100bf"/>
      <w:r w:rsidRPr="00DD1678">
        <w:t>ade</w:t>
      </w:r>
      <w:bookmarkEnd w:id="125"/>
      <w:r w:rsidRPr="00DD1678">
        <w:t xml:space="preserve"> t</w:t>
      </w:r>
      <w:bookmarkStart w:id="126" w:name="B000100c0"/>
      <w:r w:rsidRPr="00DD1678">
        <w:t>o</w:t>
      </w:r>
      <w:bookmarkEnd w:id="126"/>
      <w:r w:rsidRPr="00DD1678">
        <w:t xml:space="preserve"> k</w:t>
      </w:r>
      <w:bookmarkStart w:id="127" w:name="B000100c1"/>
      <w:r w:rsidRPr="00DD1678">
        <w:t>eep</w:t>
      </w:r>
      <w:bookmarkEnd w:id="127"/>
      <w:r w:rsidRPr="00DD1678">
        <w:t xml:space="preserve"> i</w:t>
      </w:r>
      <w:bookmarkStart w:id="128" w:name="B000100c2"/>
      <w:r w:rsidRPr="00DD1678">
        <w:t>t</w:t>
      </w:r>
      <w:bookmarkEnd w:id="128"/>
      <w:r w:rsidRPr="00DD1678">
        <w:t xml:space="preserve"> c</w:t>
      </w:r>
      <w:bookmarkStart w:id="129" w:name="B000100c3"/>
      <w:r w:rsidRPr="00DD1678">
        <w:t>oncise</w:t>
      </w:r>
      <w:bookmarkEnd w:id="129"/>
      <w:r w:rsidRPr="00DD1678">
        <w:t>,</w:t>
      </w:r>
      <w:bookmarkStart w:id="130" w:name="B000100c4"/>
      <w:bookmarkEnd w:id="130"/>
      <w:r w:rsidRPr="00DD1678">
        <w:t xml:space="preserve"> s</w:t>
      </w:r>
      <w:bookmarkStart w:id="131" w:name="B000100c5"/>
      <w:r w:rsidRPr="00DD1678">
        <w:t>imple</w:t>
      </w:r>
      <w:bookmarkEnd w:id="131"/>
      <w:r w:rsidRPr="00DD1678">
        <w:t>, easy to refer to, a</w:t>
      </w:r>
      <w:bookmarkStart w:id="132" w:name="B000100c6"/>
      <w:r w:rsidRPr="00DD1678">
        <w:t>nd</w:t>
      </w:r>
      <w:bookmarkEnd w:id="132"/>
      <w:r w:rsidRPr="00DD1678">
        <w:t xml:space="preserve"> e</w:t>
      </w:r>
      <w:bookmarkStart w:id="133" w:name="B000100c7"/>
      <w:r w:rsidRPr="00DD1678">
        <w:t>ven</w:t>
      </w:r>
      <w:bookmarkEnd w:id="133"/>
      <w:r w:rsidRPr="00DD1678">
        <w:t xml:space="preserve"> r</w:t>
      </w:r>
      <w:bookmarkStart w:id="134" w:name="B000100c8"/>
      <w:r w:rsidRPr="00DD1678">
        <w:t>eadable</w:t>
      </w:r>
      <w:bookmarkEnd w:id="134"/>
      <w:r w:rsidRPr="00DD1678">
        <w:t>.</w:t>
      </w:r>
      <w:bookmarkStart w:id="135" w:name="B000100c9"/>
      <w:bookmarkEnd w:id="135"/>
      <w:r w:rsidRPr="00DD1678">
        <w:t xml:space="preserve"> T</w:t>
      </w:r>
      <w:bookmarkStart w:id="136" w:name="B000100ca"/>
      <w:r w:rsidRPr="00DD1678">
        <w:t>he</w:t>
      </w:r>
      <w:bookmarkEnd w:id="136"/>
      <w:r w:rsidRPr="00DD1678">
        <w:t xml:space="preserve"> p</w:t>
      </w:r>
      <w:bookmarkStart w:id="137" w:name="B000100cb"/>
      <w:r w:rsidRPr="00DD1678">
        <w:t>oints</w:t>
      </w:r>
      <w:bookmarkEnd w:id="137"/>
      <w:r w:rsidRPr="00DD1678">
        <w:t xml:space="preserve"> c</w:t>
      </w:r>
      <w:bookmarkStart w:id="138" w:name="B000100cc"/>
      <w:r w:rsidRPr="00DD1678">
        <w:t>overed</w:t>
      </w:r>
      <w:bookmarkEnd w:id="138"/>
      <w:r w:rsidRPr="00DD1678">
        <w:t xml:space="preserve"> a</w:t>
      </w:r>
      <w:bookmarkStart w:id="139" w:name="B000100cd"/>
      <w:r w:rsidRPr="00DD1678">
        <w:t>re</w:t>
      </w:r>
      <w:bookmarkEnd w:id="139"/>
      <w:r w:rsidRPr="00DD1678">
        <w:t xml:space="preserve"> t</w:t>
      </w:r>
      <w:bookmarkStart w:id="140" w:name="B000100ce"/>
      <w:r w:rsidRPr="00DD1678">
        <w:t>hose</w:t>
      </w:r>
      <w:bookmarkEnd w:id="140"/>
      <w:r w:rsidRPr="00DD1678">
        <w:t xml:space="preserve"> o</w:t>
      </w:r>
      <w:bookmarkStart w:id="141" w:name="B000100cf"/>
      <w:r w:rsidRPr="00DD1678">
        <w:t>n</w:t>
      </w:r>
      <w:bookmarkEnd w:id="141"/>
      <w:r w:rsidRPr="00DD1678">
        <w:t xml:space="preserve"> w</w:t>
      </w:r>
      <w:bookmarkStart w:id="142" w:name="B000100d0"/>
      <w:r w:rsidRPr="00DD1678">
        <w:t>hich</w:t>
      </w:r>
      <w:bookmarkEnd w:id="142"/>
      <w:r w:rsidRPr="00DD1678">
        <w:t xml:space="preserve"> t</w:t>
      </w:r>
      <w:bookmarkStart w:id="143" w:name="B000100d1"/>
      <w:r w:rsidRPr="00DD1678">
        <w:t>he</w:t>
      </w:r>
      <w:bookmarkEnd w:id="143"/>
      <w:r w:rsidRPr="00DD1678">
        <w:t xml:space="preserve"> E</w:t>
      </w:r>
      <w:bookmarkStart w:id="144" w:name="B000100d2"/>
      <w:r w:rsidRPr="00DD1678">
        <w:t>nglish</w:t>
      </w:r>
      <w:bookmarkEnd w:id="144"/>
      <w:r w:rsidRPr="00DD1678">
        <w:t xml:space="preserve"> </w:t>
      </w:r>
      <w:r w:rsidR="00346445" w:rsidRPr="00DD1678">
        <w:t>Language</w:t>
      </w:r>
      <w:r w:rsidRPr="00DD1678">
        <w:t xml:space="preserve"> </w:t>
      </w:r>
      <w:bookmarkStart w:id="145" w:name="B000100d4"/>
      <w:r w:rsidRPr="00DD1678">
        <w:t>Section</w:t>
      </w:r>
      <w:bookmarkEnd w:id="145"/>
      <w:r w:rsidRPr="00DD1678">
        <w:t xml:space="preserve"> r</w:t>
      </w:r>
      <w:bookmarkStart w:id="146" w:name="B000100d5"/>
      <w:r w:rsidRPr="00DD1678">
        <w:t>eceives</w:t>
      </w:r>
      <w:bookmarkEnd w:id="146"/>
      <w:r w:rsidRPr="00DD1678">
        <w:t xml:space="preserve"> f</w:t>
      </w:r>
      <w:bookmarkStart w:id="147" w:name="B000100d7"/>
      <w:r w:rsidRPr="00DD1678">
        <w:t>requent</w:t>
      </w:r>
      <w:bookmarkEnd w:id="147"/>
      <w:r w:rsidRPr="00DD1678">
        <w:t xml:space="preserve"> q</w:t>
      </w:r>
      <w:bookmarkStart w:id="148" w:name="B000100d8"/>
      <w:r w:rsidRPr="00DD1678">
        <w:t>uestions</w:t>
      </w:r>
      <w:bookmarkEnd w:id="148"/>
      <w:r w:rsidRPr="00DD1678">
        <w:t xml:space="preserve"> a</w:t>
      </w:r>
      <w:bookmarkStart w:id="149" w:name="B000100d9"/>
      <w:r w:rsidRPr="00DD1678">
        <w:t>nd</w:t>
      </w:r>
      <w:bookmarkEnd w:id="149"/>
      <w:r w:rsidRPr="00DD1678">
        <w:t xml:space="preserve"> q</w:t>
      </w:r>
      <w:bookmarkStart w:id="150" w:name="B000100da"/>
      <w:r w:rsidRPr="00DD1678">
        <w:t>ueries</w:t>
      </w:r>
      <w:bookmarkEnd w:id="150"/>
      <w:r w:rsidRPr="00DD1678">
        <w:t>.</w:t>
      </w:r>
      <w:bookmarkStart w:id="151" w:name="B000100db"/>
      <w:bookmarkEnd w:id="151"/>
    </w:p>
    <w:p w14:paraId="5BC18109" w14:textId="61C2DB30" w:rsidR="00D24ABD" w:rsidRDefault="00D24ABD" w:rsidP="00D24ABD">
      <w:r w:rsidRPr="00DD1678">
        <w:t>The guide is posted on the ITU website</w:t>
      </w:r>
      <w:r w:rsidR="00107DE4">
        <w:t xml:space="preserve"> </w:t>
      </w:r>
      <w:r w:rsidR="00107DE4" w:rsidRPr="00DD1678">
        <w:t xml:space="preserve">and will be </w:t>
      </w:r>
      <w:r w:rsidR="00107DE4">
        <w:t xml:space="preserve">regularly </w:t>
      </w:r>
      <w:r w:rsidR="00107DE4" w:rsidRPr="00DD1678">
        <w:t xml:space="preserve">updated. </w:t>
      </w:r>
      <w:r w:rsidR="00107DE4">
        <w:t xml:space="preserve">It is accessible internally and externally on the General Secretariat/multilingualism webpage at </w:t>
      </w:r>
    </w:p>
    <w:p w14:paraId="3EB1A710" w14:textId="75D1B291" w:rsidR="00107DE4" w:rsidRPr="00DD1678" w:rsidRDefault="00A70931" w:rsidP="00D24ABD">
      <w:hyperlink r:id="rId18" w:history="1">
        <w:r w:rsidR="00107DE4" w:rsidRPr="00107DE4">
          <w:rPr>
            <w:rStyle w:val="Hyperlink"/>
            <w:b/>
          </w:rPr>
          <w:t>https://www.itu.int/en/language-tools/Pages/default.aspx</w:t>
        </w:r>
      </w:hyperlink>
      <w:r w:rsidR="00107DE4">
        <w:t>.</w:t>
      </w:r>
    </w:p>
    <w:p w14:paraId="24B3434F" w14:textId="4C3BF25F" w:rsidR="00D24ABD" w:rsidRPr="00DD1678" w:rsidRDefault="00D24ABD" w:rsidP="007300A9">
      <w:r w:rsidRPr="00DD1678">
        <w:t xml:space="preserve">Any suggestions for additions or improvements are welcome, and should be submitted to the English </w:t>
      </w:r>
      <w:r w:rsidR="00346445" w:rsidRPr="00DD1678">
        <w:t>Language</w:t>
      </w:r>
      <w:r w:rsidRPr="00DD1678">
        <w:t xml:space="preserve"> Section (e-mail: </w:t>
      </w:r>
      <w:hyperlink r:id="rId19" w:history="1">
        <w:r w:rsidR="003D6F51" w:rsidRPr="00DD1678">
          <w:rPr>
            <w:rStyle w:val="Hyperlink"/>
          </w:rPr>
          <w:t>christine.ferrie-tenconi@itu.int</w:t>
        </w:r>
      </w:hyperlink>
      <w:r w:rsidRPr="00DD1678">
        <w:t>).</w:t>
      </w:r>
    </w:p>
    <w:p w14:paraId="0C29EFF0" w14:textId="62194E69" w:rsidR="002730BF" w:rsidRPr="00DD1678" w:rsidRDefault="002730BF" w:rsidP="007300A9">
      <w:r w:rsidRPr="00DD1678">
        <w:t xml:space="preserve">For items not covered in this guide, the reader may also wish to refer to the </w:t>
      </w:r>
      <w:hyperlink r:id="rId20" w:history="1">
        <w:r w:rsidR="00107DE4" w:rsidRPr="00DD1678">
          <w:rPr>
            <w:rStyle w:val="Hyperlink"/>
          </w:rPr>
          <w:t>United Nations Editorial Manual</w:t>
        </w:r>
      </w:hyperlink>
      <w:r w:rsidR="00107DE4">
        <w:t>.</w:t>
      </w:r>
    </w:p>
    <w:p w14:paraId="3FE6938B" w14:textId="77777777" w:rsidR="00D24ABD" w:rsidRPr="00DD1678" w:rsidRDefault="00D24ABD" w:rsidP="00D224C2"/>
    <w:p w14:paraId="0BB70EAC" w14:textId="77777777" w:rsidR="00C9222F" w:rsidRPr="00DD1678" w:rsidRDefault="00C9222F">
      <w:pPr>
        <w:rPr>
          <w:b/>
          <w:sz w:val="20"/>
        </w:rPr>
      </w:pPr>
    </w:p>
    <w:p w14:paraId="08BA816D" w14:textId="77777777" w:rsidR="00C9222F" w:rsidRPr="00DD1678" w:rsidRDefault="00C9222F">
      <w:pPr>
        <w:jc w:val="center"/>
        <w:rPr>
          <w:b/>
          <w:sz w:val="20"/>
        </w:rPr>
        <w:sectPr w:rsidR="00C9222F" w:rsidRPr="00DD1678" w:rsidSect="003C1B7A">
          <w:pgSz w:w="11907" w:h="16840" w:code="9"/>
          <w:pgMar w:top="1418" w:right="1134" w:bottom="1418" w:left="1134" w:header="567" w:footer="567" w:gutter="0"/>
          <w:paperSrc w:first="261" w:other="261"/>
          <w:pgNumType w:start="1"/>
          <w:cols w:space="720"/>
          <w:titlePg/>
        </w:sectPr>
      </w:pPr>
    </w:p>
    <w:p w14:paraId="7603FB20" w14:textId="0D7CD96E" w:rsidR="00C9222F" w:rsidRPr="00DD1678" w:rsidRDefault="00C9222F" w:rsidP="000B5152">
      <w:pPr>
        <w:pStyle w:val="Heading1"/>
        <w:jc w:val="center"/>
        <w:rPr>
          <w:sz w:val="28"/>
        </w:rPr>
      </w:pPr>
      <w:bookmarkStart w:id="152" w:name="_Toc143085046"/>
      <w:r w:rsidRPr="00DD1678">
        <w:t>WRITTE</w:t>
      </w:r>
      <w:r w:rsidR="000B5152" w:rsidRPr="00DD1678">
        <w:t>N STYLE</w:t>
      </w:r>
      <w:bookmarkEnd w:id="152"/>
    </w:p>
    <w:p w14:paraId="11C5F43D" w14:textId="77777777" w:rsidR="00C9222F" w:rsidRPr="00DD1678" w:rsidRDefault="00C9222F" w:rsidP="0005144E">
      <w:pPr>
        <w:pStyle w:val="Normalaftertitle"/>
      </w:pPr>
      <w:r w:rsidRPr="00DD1678">
        <w:t>It is important that ITU publications, records and other documents should be written in clear, simple language and without ambiguity, not least because they will be read by many people whose native language is not English and much of the material will be translated into the other official languages.</w:t>
      </w:r>
    </w:p>
    <w:p w14:paraId="72377424" w14:textId="23656DFC" w:rsidR="00C9222F" w:rsidRPr="00DD1678" w:rsidRDefault="00C9222F">
      <w:r w:rsidRPr="00DD1678">
        <w:t>It is assumed that the users of this style guide have a good knowledge of English style and usage. There are, however, numerous standard works on written style and English usage, including:</w:t>
      </w:r>
    </w:p>
    <w:p w14:paraId="546F7AD2" w14:textId="4E062905" w:rsidR="00C9222F" w:rsidRPr="00DD1678" w:rsidRDefault="002E361B" w:rsidP="002E361B">
      <w:pPr>
        <w:pStyle w:val="enumlev1"/>
      </w:pPr>
      <w:r w:rsidRPr="00DD1678">
        <w:t>•</w:t>
      </w:r>
      <w:r w:rsidRPr="00DD1678">
        <w:tab/>
      </w:r>
      <w:r w:rsidR="00C9222F" w:rsidRPr="00DD1678">
        <w:t xml:space="preserve">H.W. </w:t>
      </w:r>
      <w:r w:rsidR="00890360" w:rsidRPr="00DD1678">
        <w:t>Fowler,</w:t>
      </w:r>
      <w:r w:rsidR="00C9222F" w:rsidRPr="00DD1678">
        <w:t xml:space="preserve"> </w:t>
      </w:r>
      <w:r w:rsidR="00C9222F" w:rsidRPr="00DD1678">
        <w:rPr>
          <w:i/>
          <w:iCs/>
        </w:rPr>
        <w:t>A dictionary of modern English usage</w:t>
      </w:r>
    </w:p>
    <w:p w14:paraId="53C799F0" w14:textId="5A21421E" w:rsidR="00C9222F" w:rsidRPr="00DD1678" w:rsidRDefault="002E361B" w:rsidP="002E361B">
      <w:pPr>
        <w:pStyle w:val="enumlev1"/>
      </w:pPr>
      <w:r w:rsidRPr="00DD1678">
        <w:t>•</w:t>
      </w:r>
      <w:r w:rsidRPr="00DD1678">
        <w:tab/>
      </w:r>
      <w:r w:rsidR="00C9222F" w:rsidRPr="00DD1678">
        <w:t xml:space="preserve">Sir Ernest </w:t>
      </w:r>
      <w:r w:rsidR="00890360" w:rsidRPr="00DD1678">
        <w:t>Gowers,</w:t>
      </w:r>
      <w:r w:rsidR="00C9222F" w:rsidRPr="00DD1678">
        <w:t xml:space="preserve"> </w:t>
      </w:r>
      <w:r w:rsidR="00C9222F" w:rsidRPr="00DD1678">
        <w:rPr>
          <w:i/>
          <w:iCs/>
        </w:rPr>
        <w:t>The complete plain words</w:t>
      </w:r>
    </w:p>
    <w:p w14:paraId="2B696940" w14:textId="5A057DF2" w:rsidR="00C9222F" w:rsidRPr="00DD1678" w:rsidRDefault="002E361B" w:rsidP="002E361B">
      <w:pPr>
        <w:pStyle w:val="enumlev1"/>
      </w:pPr>
      <w:r w:rsidRPr="00DD1678">
        <w:t>•</w:t>
      </w:r>
      <w:r w:rsidRPr="00DD1678">
        <w:tab/>
      </w:r>
      <w:r w:rsidR="00C9222F" w:rsidRPr="00DD1678">
        <w:rPr>
          <w:i/>
          <w:iCs/>
        </w:rPr>
        <w:t>The Economist pocket style book</w:t>
      </w:r>
    </w:p>
    <w:p w14:paraId="05F786A8" w14:textId="127138F1" w:rsidR="000A0ADE" w:rsidRPr="00DD1678" w:rsidRDefault="002E361B" w:rsidP="002E361B">
      <w:pPr>
        <w:pStyle w:val="enumlev1"/>
      </w:pPr>
      <w:r w:rsidRPr="00DD1678">
        <w:t>•</w:t>
      </w:r>
      <w:r w:rsidRPr="00DD1678">
        <w:tab/>
      </w:r>
      <w:r w:rsidR="00C9222F" w:rsidRPr="00DD1678">
        <w:t xml:space="preserve">E. </w:t>
      </w:r>
      <w:r w:rsidR="00544660" w:rsidRPr="00DD1678">
        <w:t>Partridge</w:t>
      </w:r>
      <w:r w:rsidR="00D06FCE" w:rsidRPr="00DD1678">
        <w:t>,</w:t>
      </w:r>
      <w:r w:rsidR="00C9222F" w:rsidRPr="00DD1678">
        <w:t xml:space="preserve"> </w:t>
      </w:r>
      <w:r w:rsidR="00C9222F" w:rsidRPr="00DD1678">
        <w:rPr>
          <w:i/>
          <w:iCs/>
        </w:rPr>
        <w:t>Usage and abusage</w:t>
      </w:r>
      <w:r w:rsidR="00B60A47" w:rsidRPr="00DD1678">
        <w:t>.</w:t>
      </w:r>
    </w:p>
    <w:p w14:paraId="2811D8F7" w14:textId="0B5FBB2C" w:rsidR="0005144E" w:rsidRPr="00DD1678" w:rsidRDefault="0005144E" w:rsidP="004002AA">
      <w:r w:rsidRPr="00DD1678">
        <w:t>A short and informative brochure</w:t>
      </w:r>
      <w:r w:rsidR="00D06FCE" w:rsidRPr="00DD1678">
        <w:t>,</w:t>
      </w:r>
      <w:r w:rsidRPr="00DD1678">
        <w:t xml:space="preserve"> </w:t>
      </w:r>
      <w:r w:rsidRPr="00DD1678">
        <w:rPr>
          <w:i/>
          <w:iCs/>
        </w:rPr>
        <w:t>How to write clearly</w:t>
      </w:r>
      <w:r w:rsidRPr="00DD1678">
        <w:t xml:space="preserve">, prepared as part of the </w:t>
      </w:r>
      <w:r w:rsidR="00D06FCE" w:rsidRPr="00DD1678">
        <w:t>European Union</w:t>
      </w:r>
      <w:r w:rsidR="00EE1C44" w:rsidRPr="00DD1678">
        <w:t>’</w:t>
      </w:r>
      <w:r w:rsidR="00D06FCE" w:rsidRPr="00DD1678">
        <w:t xml:space="preserve">s </w:t>
      </w:r>
      <w:r w:rsidRPr="00DD1678">
        <w:t xml:space="preserve">ongoing </w:t>
      </w:r>
      <w:r w:rsidR="000828C5" w:rsidRPr="00DD1678">
        <w:t>“</w:t>
      </w:r>
      <w:r w:rsidRPr="00DD1678">
        <w:t>Clear Writing Campaign</w:t>
      </w:r>
      <w:r w:rsidR="00037B93" w:rsidRPr="00DD1678">
        <w:t>”</w:t>
      </w:r>
      <w:r w:rsidRPr="00DD1678">
        <w:t xml:space="preserve">, may be found at </w:t>
      </w:r>
    </w:p>
    <w:p w14:paraId="4FBD538C" w14:textId="6F4DE4B8" w:rsidR="0005144E" w:rsidRPr="00DD1678" w:rsidRDefault="00A70931" w:rsidP="009D659E">
      <w:pPr>
        <w:pStyle w:val="RefText"/>
      </w:pPr>
      <w:hyperlink r:id="rId21" w:history="1">
        <w:r w:rsidR="00331300" w:rsidRPr="00DD1678">
          <w:rPr>
            <w:rStyle w:val="Hyperlink"/>
          </w:rPr>
          <w:t>https://bookshop.europa.eu/en/home/</w:t>
        </w:r>
      </w:hyperlink>
      <w:r w:rsidR="00331300" w:rsidRPr="00DD1678">
        <w:t xml:space="preserve"> (on this page, search for </w:t>
      </w:r>
      <w:r w:rsidR="000828C5" w:rsidRPr="00DD1678">
        <w:t>“</w:t>
      </w:r>
      <w:r w:rsidR="00331300" w:rsidRPr="00DD1678">
        <w:t>How to write clearly</w:t>
      </w:r>
      <w:r w:rsidR="00037B93" w:rsidRPr="00DD1678">
        <w:t>”</w:t>
      </w:r>
      <w:r w:rsidR="00331300" w:rsidRPr="00DD1678">
        <w:t>)</w:t>
      </w:r>
      <w:r w:rsidR="00B60A47" w:rsidRPr="00DD1678">
        <w:t>.</w:t>
      </w:r>
    </w:p>
    <w:p w14:paraId="2D3AF734" w14:textId="77777777" w:rsidR="00C9222F" w:rsidRPr="00DD1678" w:rsidRDefault="00C9222F" w:rsidP="000B5152">
      <w:pPr>
        <w:pStyle w:val="Heading1"/>
        <w:jc w:val="center"/>
      </w:pPr>
      <w:r w:rsidRPr="00DD1678">
        <w:br w:type="page"/>
      </w:r>
      <w:bookmarkStart w:id="153" w:name="_Toc143085047"/>
      <w:r w:rsidRPr="00DD1678">
        <w:lastRenderedPageBreak/>
        <w:t>SPELLING</w:t>
      </w:r>
      <w:bookmarkEnd w:id="153"/>
    </w:p>
    <w:p w14:paraId="4A2A5B75" w14:textId="77777777" w:rsidR="00C9222F" w:rsidRPr="00DD1678" w:rsidRDefault="00C9222F" w:rsidP="00C3007D">
      <w:pPr>
        <w:pStyle w:val="Heading2"/>
      </w:pPr>
      <w:bookmarkStart w:id="154" w:name="_Toc143085048"/>
      <w:r w:rsidRPr="00DD1678">
        <w:t>Standard spelling</w:t>
      </w:r>
      <w:r w:rsidRPr="00DD1678">
        <w:rPr>
          <w:rStyle w:val="FootnoteReference"/>
        </w:rPr>
        <w:footnoteReference w:customMarkFollows="1" w:id="1"/>
        <w:t>1</w:t>
      </w:r>
      <w:bookmarkEnd w:id="154"/>
    </w:p>
    <w:p w14:paraId="52EE56B2" w14:textId="7FAFA65F" w:rsidR="00B168F9" w:rsidRPr="00DD1678" w:rsidRDefault="00C9222F" w:rsidP="00E621B2">
      <w:r w:rsidRPr="00DD1678">
        <w:t xml:space="preserve">In line with </w:t>
      </w:r>
      <w:r w:rsidR="00C86F55" w:rsidRPr="00DD1678">
        <w:t xml:space="preserve">current </w:t>
      </w:r>
      <w:r w:rsidRPr="00DD1678">
        <w:t xml:space="preserve">United Nations practice, the spelling given in </w:t>
      </w:r>
      <w:r w:rsidR="002F51EF" w:rsidRPr="00DD1678">
        <w:t xml:space="preserve">the online </w:t>
      </w:r>
      <w:hyperlink r:id="rId22" w:history="1">
        <w:r w:rsidR="002F51EF" w:rsidRPr="00DD1678">
          <w:rPr>
            <w:rStyle w:val="Hyperlink"/>
            <w:i/>
            <w:iCs/>
          </w:rPr>
          <w:t>Oxford Premium Dictionaries (English)</w:t>
        </w:r>
      </w:hyperlink>
      <w:r w:rsidR="002F51EF" w:rsidRPr="00DD1678">
        <w:t xml:space="preserve"> </w:t>
      </w:r>
      <w:r w:rsidR="00ED285F" w:rsidRPr="00DD1678">
        <w:t>(make sure to select</w:t>
      </w:r>
      <w:r w:rsidR="005B59D9" w:rsidRPr="00DD1678">
        <w:t xml:space="preserve"> </w:t>
      </w:r>
      <w:r w:rsidR="00C8481D" w:rsidRPr="00DD1678">
        <w:t>English</w:t>
      </w:r>
      <w:r w:rsidR="005B59D9" w:rsidRPr="00DD1678">
        <w:t xml:space="preserve"> </w:t>
      </w:r>
      <w:r w:rsidR="00C8481D" w:rsidRPr="00DD1678">
        <w:t>(</w:t>
      </w:r>
      <w:r w:rsidR="00ED285F" w:rsidRPr="00DD1678">
        <w:t>UK</w:t>
      </w:r>
      <w:r w:rsidR="00C8481D" w:rsidRPr="00DD1678">
        <w:t>)</w:t>
      </w:r>
      <w:r w:rsidR="00ED285F" w:rsidRPr="00DD1678">
        <w:t xml:space="preserve"> spelling) </w:t>
      </w:r>
      <w:r w:rsidR="00B37F2F" w:rsidRPr="00DD1678">
        <w:t>or the latest print edition (12</w:t>
      </w:r>
      <w:r w:rsidR="00B37F2F" w:rsidRPr="00DD1678">
        <w:rPr>
          <w:vertAlign w:val="superscript"/>
        </w:rPr>
        <w:t>th</w:t>
      </w:r>
      <w:r w:rsidR="00B37F2F" w:rsidRPr="00DD1678">
        <w:t>) of the</w:t>
      </w:r>
      <w:r w:rsidR="00B37F2F" w:rsidRPr="00DD1678">
        <w:rPr>
          <w:i/>
          <w:iCs/>
        </w:rPr>
        <w:t xml:space="preserve"> Concise Oxford </w:t>
      </w:r>
      <w:r w:rsidR="006A666D" w:rsidRPr="00DD1678">
        <w:rPr>
          <w:i/>
          <w:iCs/>
        </w:rPr>
        <w:t xml:space="preserve">English </w:t>
      </w:r>
      <w:r w:rsidR="00B37F2F" w:rsidRPr="00DD1678">
        <w:rPr>
          <w:i/>
          <w:iCs/>
        </w:rPr>
        <w:t xml:space="preserve">Dictionary </w:t>
      </w:r>
      <w:r w:rsidRPr="00DD1678">
        <w:t>should generally be followed. Where alternative forms are given in th</w:t>
      </w:r>
      <w:r w:rsidR="00212202" w:rsidRPr="00DD1678">
        <w:t>ose dictionaries</w:t>
      </w:r>
      <w:r w:rsidRPr="00DD1678">
        <w:t>, the preferred spelling should be used. The preferred spelling is the one which is presented first (</w:t>
      </w:r>
      <w:r w:rsidR="00EE1C44" w:rsidRPr="00DD1678">
        <w:t>e.g. </w:t>
      </w:r>
      <w:r w:rsidR="000828C5" w:rsidRPr="00DD1678">
        <w:t>“</w:t>
      </w:r>
      <w:r w:rsidRPr="00DD1678">
        <w:t>adviser (also advisor)</w:t>
      </w:r>
      <w:r w:rsidR="00037B93" w:rsidRPr="00DD1678">
        <w:t>”</w:t>
      </w:r>
      <w:r w:rsidRPr="00DD1678">
        <w:t xml:space="preserve">: use </w:t>
      </w:r>
      <w:r w:rsidR="000828C5" w:rsidRPr="00DD1678">
        <w:t>“</w:t>
      </w:r>
      <w:r w:rsidRPr="00DD1678">
        <w:t>adviser</w:t>
      </w:r>
      <w:r w:rsidR="00037B93" w:rsidRPr="00DD1678">
        <w:t>”</w:t>
      </w:r>
      <w:r w:rsidRPr="00DD1678">
        <w:t>) or to which the reader is referred (</w:t>
      </w:r>
      <w:r w:rsidR="00EE1C44" w:rsidRPr="00DD1678">
        <w:t>e.g. </w:t>
      </w:r>
      <w:r w:rsidR="000828C5" w:rsidRPr="00DD1678">
        <w:t>“</w:t>
      </w:r>
      <w:r w:rsidRPr="00DD1678">
        <w:t>tire</w:t>
      </w:r>
      <w:r w:rsidR="001677BA" w:rsidRPr="00DD1678">
        <w:t>”</w:t>
      </w:r>
      <w:r w:rsidRPr="00DD1678">
        <w:t xml:space="preserve">, US variant of tyre: use </w:t>
      </w:r>
      <w:r w:rsidR="000828C5" w:rsidRPr="00DD1678">
        <w:t>“</w:t>
      </w:r>
      <w:r w:rsidRPr="00DD1678">
        <w:t>tyre</w:t>
      </w:r>
      <w:r w:rsidR="00037B93" w:rsidRPr="00DD1678">
        <w:t>”</w:t>
      </w:r>
      <w:r w:rsidRPr="00DD1678">
        <w:t xml:space="preserve">). </w:t>
      </w:r>
    </w:p>
    <w:p w14:paraId="1C80BF56" w14:textId="77777777" w:rsidR="00C9222F" w:rsidRPr="00DD1678" w:rsidRDefault="00C9222F" w:rsidP="00E621B2">
      <w:r w:rsidRPr="00DD1678">
        <w:t xml:space="preserve">For </w:t>
      </w:r>
      <w:r w:rsidR="0005144E" w:rsidRPr="00DD1678">
        <w:t xml:space="preserve">ITU </w:t>
      </w:r>
      <w:r w:rsidRPr="00DD1678">
        <w:t>exceptions and words that often cause difficulty, see the ITU word list in Annex A.</w:t>
      </w:r>
    </w:p>
    <w:p w14:paraId="12390376" w14:textId="49FF6371" w:rsidR="00E621B2" w:rsidRPr="00DD1678" w:rsidRDefault="006B0591" w:rsidP="006B0591">
      <w:pPr>
        <w:rPr>
          <w:sz w:val="22"/>
          <w:szCs w:val="22"/>
        </w:rPr>
      </w:pPr>
      <w:bookmarkStart w:id="155" w:name="_Hlk70409237"/>
      <w:r w:rsidRPr="00DD1678">
        <w:t xml:space="preserve">The </w:t>
      </w:r>
      <w:r w:rsidR="00225ECE" w:rsidRPr="00DD1678">
        <w:t xml:space="preserve">online English dictionary at </w:t>
      </w:r>
      <w:r w:rsidR="0068352C" w:rsidRPr="00DD1678">
        <w:t xml:space="preserve">Oxford Premium Dictionaries </w:t>
      </w:r>
      <w:r w:rsidR="00225ECE" w:rsidRPr="00DD1678">
        <w:t xml:space="preserve">is one of </w:t>
      </w:r>
      <w:r w:rsidRPr="00DD1678">
        <w:t xml:space="preserve">many online resources </w:t>
      </w:r>
      <w:r w:rsidR="00225ECE" w:rsidRPr="00DD1678">
        <w:t xml:space="preserve">available through </w:t>
      </w:r>
      <w:r w:rsidR="00173CE6" w:rsidRPr="00DD1678">
        <w:t xml:space="preserve">the ITU library </w:t>
      </w:r>
      <w:r w:rsidRPr="00DD1678">
        <w:t xml:space="preserve">(see </w:t>
      </w:r>
      <w:r w:rsidR="005A079A" w:rsidRPr="00DD1678">
        <w:t xml:space="preserve">the </w:t>
      </w:r>
      <w:r w:rsidR="009130C6" w:rsidRPr="00DD1678">
        <w:t>l</w:t>
      </w:r>
      <w:r w:rsidR="005A079A" w:rsidRPr="00DD1678">
        <w:t>ibrary</w:t>
      </w:r>
      <w:r w:rsidR="00EE1C44" w:rsidRPr="00DD1678">
        <w:t>’</w:t>
      </w:r>
      <w:r w:rsidR="005A079A" w:rsidRPr="00DD1678">
        <w:t>s</w:t>
      </w:r>
      <w:r w:rsidR="00B37F2F" w:rsidRPr="00DD1678">
        <w:t xml:space="preserve"> e-r</w:t>
      </w:r>
      <w:r w:rsidR="005A079A" w:rsidRPr="00DD1678">
        <w:t>esources</w:t>
      </w:r>
      <w:r w:rsidR="00B37F2F" w:rsidRPr="00DD1678">
        <w:t xml:space="preserve"> at </w:t>
      </w:r>
      <w:hyperlink r:id="rId23" w:history="1">
        <w:r w:rsidR="00B37F2F" w:rsidRPr="00DD1678">
          <w:rPr>
            <w:rStyle w:val="Hyperlink"/>
          </w:rPr>
          <w:t>https://libraryguides.itu.int/az.php?t=19851</w:t>
        </w:r>
      </w:hyperlink>
      <w:r w:rsidR="00B37F2F" w:rsidRPr="00DD1678">
        <w:t>)</w:t>
      </w:r>
      <w:r w:rsidR="00B37F2F" w:rsidRPr="00DD1678">
        <w:rPr>
          <w:sz w:val="22"/>
          <w:szCs w:val="22"/>
        </w:rPr>
        <w:t xml:space="preserve">. </w:t>
      </w:r>
      <w:r w:rsidRPr="00DD1678">
        <w:t>Full access to those e</w:t>
      </w:r>
      <w:r w:rsidRPr="00DD1678">
        <w:noBreakHyphen/>
      </w:r>
      <w:r w:rsidR="005A079A" w:rsidRPr="00DD1678">
        <w:t>resources</w:t>
      </w:r>
      <w:r w:rsidRPr="00DD1678">
        <w:t xml:space="preserve"> is restricted to users connected to the ITU network.</w:t>
      </w:r>
    </w:p>
    <w:p w14:paraId="53CA968D" w14:textId="260DD4FA" w:rsidR="00C9222F" w:rsidRPr="00DD1678" w:rsidRDefault="00C9222F" w:rsidP="00C3007D">
      <w:pPr>
        <w:pStyle w:val="Heading2"/>
      </w:pPr>
      <w:bookmarkStart w:id="156" w:name="_Toc143085049"/>
      <w:bookmarkEnd w:id="155"/>
      <w:r w:rsidRPr="00DD1678">
        <w:t>Words ending in -ize, -ise and -yse</w:t>
      </w:r>
      <w:bookmarkEnd w:id="156"/>
    </w:p>
    <w:p w14:paraId="1DFE93E3" w14:textId="4863951B" w:rsidR="00C9222F" w:rsidRPr="00DD1678" w:rsidRDefault="00C9222F">
      <w:r w:rsidRPr="00DD1678">
        <w:t>Where there is a choice between using the suffix -ize or -ise (</w:t>
      </w:r>
      <w:r w:rsidR="00EE1C44" w:rsidRPr="00DD1678">
        <w:t>e.g. </w:t>
      </w:r>
      <w:r w:rsidRPr="00DD1678">
        <w:t>organize, liberalization, standardization, harmonize), -ize, derived from the Greek -</w:t>
      </w:r>
      <w:r w:rsidRPr="00DD1678">
        <w:rPr>
          <w:i/>
        </w:rPr>
        <w:t>izo</w:t>
      </w:r>
      <w:r w:rsidRPr="00DD1678">
        <w:t xml:space="preserve">, is preferred, in accordance with the first spelling of such words given in </w:t>
      </w:r>
      <w:r w:rsidR="00B968DD" w:rsidRPr="00DD1678">
        <w:t xml:space="preserve">the above-mentioned </w:t>
      </w:r>
      <w:r w:rsidR="00212202" w:rsidRPr="00DD1678">
        <w:t xml:space="preserve">Oxford </w:t>
      </w:r>
      <w:r w:rsidR="006A666D" w:rsidRPr="00DD1678">
        <w:t>d</w:t>
      </w:r>
      <w:r w:rsidR="00212202" w:rsidRPr="00DD1678">
        <w:t>ictionaries.</w:t>
      </w:r>
    </w:p>
    <w:p w14:paraId="4A7C3E2F" w14:textId="78134480" w:rsidR="00C9222F" w:rsidRPr="00DD1678" w:rsidRDefault="00C9222F">
      <w:r w:rsidRPr="00DD1678">
        <w:t>Note that for some words, where -ise is not a suffix but part of the root of the word, there is no choice and -ise must be used (</w:t>
      </w:r>
      <w:r w:rsidR="00EE1C44" w:rsidRPr="00DD1678">
        <w:t>e.g. </w:t>
      </w:r>
      <w:r w:rsidRPr="00DD1678">
        <w:t xml:space="preserve">surprise, comprise, enterprise, improvise, advertise, franchise). Similarly, </w:t>
      </w:r>
      <w:r w:rsidRPr="00DD1678">
        <w:noBreakHyphen/>
        <w:t xml:space="preserve">yse must be used for words derived from the Greek </w:t>
      </w:r>
      <w:r w:rsidRPr="00DD1678">
        <w:rPr>
          <w:i/>
        </w:rPr>
        <w:t>lusis</w:t>
      </w:r>
      <w:r w:rsidRPr="00DD1678">
        <w:t xml:space="preserve"> (as in analyse, dialyse and hydrolyse). Common words of this type are given in the ITU word list in Annex A.</w:t>
      </w:r>
    </w:p>
    <w:p w14:paraId="1B6A7F4C" w14:textId="77777777" w:rsidR="00C9222F" w:rsidRPr="00DD1678" w:rsidRDefault="00C9222F" w:rsidP="00503C29">
      <w:pPr>
        <w:pStyle w:val="Heading2"/>
      </w:pPr>
      <w:bookmarkStart w:id="157" w:name="_Toc143085050"/>
      <w:r w:rsidRPr="00DD1678">
        <w:t>Alternative spelling</w:t>
      </w:r>
      <w:bookmarkEnd w:id="157"/>
    </w:p>
    <w:p w14:paraId="5FA24180" w14:textId="778E15E4" w:rsidR="00C9222F" w:rsidRPr="00DD1678" w:rsidRDefault="00185AFA">
      <w:r w:rsidRPr="00DD1678">
        <w:t>Some words are spelled</w:t>
      </w:r>
      <w:r w:rsidR="00C9222F" w:rsidRPr="00DD1678">
        <w:t xml:space="preserve"> differently according to meaning (</w:t>
      </w:r>
      <w:r w:rsidR="00EE1C44" w:rsidRPr="00DD1678">
        <w:t>e.g. </w:t>
      </w:r>
      <w:r w:rsidR="00C9222F" w:rsidRPr="00DD1678">
        <w:t xml:space="preserve">work programme, </w:t>
      </w:r>
      <w:r w:rsidR="00C9222F" w:rsidRPr="00DD1678">
        <w:rPr>
          <w:i/>
          <w:iCs/>
        </w:rPr>
        <w:t>but</w:t>
      </w:r>
      <w:r w:rsidR="00C9222F" w:rsidRPr="00DD1678">
        <w:t xml:space="preserve"> computer program).</w:t>
      </w:r>
    </w:p>
    <w:p w14:paraId="6EB7C2DC" w14:textId="77777777" w:rsidR="00C9222F" w:rsidRPr="00DD1678" w:rsidRDefault="00C9222F" w:rsidP="00C3007D">
      <w:pPr>
        <w:pStyle w:val="Heading2"/>
      </w:pPr>
      <w:bookmarkStart w:id="158" w:name="_Toc143085051"/>
      <w:r w:rsidRPr="00DD1678">
        <w:t>Telecommunication</w:t>
      </w:r>
      <w:r w:rsidR="0005144E" w:rsidRPr="00DD1678">
        <w:t>(s)</w:t>
      </w:r>
      <w:bookmarkEnd w:id="158"/>
    </w:p>
    <w:p w14:paraId="1ABB5953" w14:textId="57F8E367" w:rsidR="0005144E" w:rsidRPr="00DD1678" w:rsidRDefault="0005144E" w:rsidP="0005144E">
      <w:r w:rsidRPr="00DD1678">
        <w:t xml:space="preserve">The words </w:t>
      </w:r>
      <w:r w:rsidR="000828C5" w:rsidRPr="00DD1678">
        <w:t>“</w:t>
      </w:r>
      <w:r w:rsidRPr="00DD1678">
        <w:t>telecommunications</w:t>
      </w:r>
      <w:r w:rsidR="00037B93" w:rsidRPr="00DD1678">
        <w:t>”</w:t>
      </w:r>
      <w:r w:rsidRPr="00DD1678">
        <w:t xml:space="preserve"> and </w:t>
      </w:r>
      <w:r w:rsidR="000828C5" w:rsidRPr="00DD1678">
        <w:t>“</w:t>
      </w:r>
      <w:r w:rsidRPr="00DD1678">
        <w:t>telecommunication</w:t>
      </w:r>
      <w:r w:rsidR="00037B93" w:rsidRPr="00DD1678">
        <w:t>”</w:t>
      </w:r>
      <w:r w:rsidRPr="00DD1678">
        <w:t xml:space="preserve"> are both correct, and are used </w:t>
      </w:r>
      <w:proofErr w:type="gramStart"/>
      <w:r w:rsidRPr="00DD1678">
        <w:t>more or less interchangeably</w:t>
      </w:r>
      <w:proofErr w:type="gramEnd"/>
      <w:r w:rsidRPr="00DD1678">
        <w:t xml:space="preserve"> throughout the world, according to regional and author preference.</w:t>
      </w:r>
    </w:p>
    <w:p w14:paraId="205E921B" w14:textId="77777777" w:rsidR="0005144E" w:rsidRPr="00DD1678" w:rsidRDefault="0005144E" w:rsidP="0005144E">
      <w:r w:rsidRPr="00DD1678">
        <w:t>In ITU, for the sake of standardization, the following rule is adopted:</w:t>
      </w:r>
    </w:p>
    <w:p w14:paraId="6717DE30" w14:textId="277F1E64" w:rsidR="0005144E" w:rsidRPr="00DD1678" w:rsidRDefault="00C014F9" w:rsidP="00C014F9">
      <w:pPr>
        <w:pStyle w:val="enumlev1"/>
      </w:pPr>
      <w:r w:rsidRPr="00DD1678">
        <w:t>•</w:t>
      </w:r>
      <w:r w:rsidRPr="00DD1678">
        <w:tab/>
      </w:r>
      <w:r w:rsidR="0005144E" w:rsidRPr="00DD1678">
        <w:rPr>
          <w:u w:val="single"/>
        </w:rPr>
        <w:t>Noun</w:t>
      </w:r>
      <w:r w:rsidR="0005144E" w:rsidRPr="00DD1678">
        <w:t xml:space="preserve">: </w:t>
      </w:r>
      <w:r w:rsidR="000828C5" w:rsidRPr="00DD1678">
        <w:t>“</w:t>
      </w:r>
      <w:r w:rsidR="0005144E" w:rsidRPr="00DD1678">
        <w:t>telecommunications</w:t>
      </w:r>
      <w:r w:rsidR="00037B93" w:rsidRPr="00DD1678">
        <w:t>”</w:t>
      </w:r>
      <w:r w:rsidR="0005144E" w:rsidRPr="00DD1678">
        <w:t xml:space="preserve">: </w:t>
      </w:r>
    </w:p>
    <w:p w14:paraId="19B3C31D" w14:textId="6BD5B2E3" w:rsidR="0005144E" w:rsidRPr="00DD1678" w:rsidRDefault="00EE1C44" w:rsidP="0005144E">
      <w:r w:rsidRPr="00DD1678">
        <w:t>e.g. </w:t>
      </w:r>
      <w:r w:rsidR="000828C5" w:rsidRPr="00DD1678">
        <w:t>“</w:t>
      </w:r>
      <w:r w:rsidR="0005144E" w:rsidRPr="00DD1678">
        <w:t>The role of telecommunications for development</w:t>
      </w:r>
      <w:r w:rsidR="00037B93" w:rsidRPr="00DD1678">
        <w:t>”</w:t>
      </w:r>
    </w:p>
    <w:p w14:paraId="2050E3B0" w14:textId="0E867C0C" w:rsidR="0005144E" w:rsidRPr="00DD1678" w:rsidRDefault="00C014F9" w:rsidP="00C014F9">
      <w:pPr>
        <w:pStyle w:val="enumlev1"/>
      </w:pPr>
      <w:r w:rsidRPr="00DD1678">
        <w:t>•</w:t>
      </w:r>
      <w:r w:rsidRPr="00DD1678">
        <w:tab/>
      </w:r>
      <w:r w:rsidR="0005144E" w:rsidRPr="00DD1678">
        <w:rPr>
          <w:u w:val="single"/>
        </w:rPr>
        <w:t>Adjective</w:t>
      </w:r>
      <w:r w:rsidR="00CC4D4A" w:rsidRPr="00DD1678">
        <w:t xml:space="preserve">: </w:t>
      </w:r>
      <w:r w:rsidR="000828C5" w:rsidRPr="00DD1678">
        <w:t>“</w:t>
      </w:r>
      <w:r w:rsidR="0005144E" w:rsidRPr="00DD1678">
        <w:t>telecommunication</w:t>
      </w:r>
      <w:r w:rsidR="00037B93" w:rsidRPr="00DD1678">
        <w:t>”</w:t>
      </w:r>
      <w:r w:rsidRPr="00DD1678">
        <w:t>:</w:t>
      </w:r>
    </w:p>
    <w:p w14:paraId="5A3B9A99" w14:textId="3233D162" w:rsidR="0005144E" w:rsidRPr="00DD1678" w:rsidRDefault="00EE1C44" w:rsidP="0005144E">
      <w:r w:rsidRPr="00DD1678">
        <w:t>e.g. </w:t>
      </w:r>
      <w:r w:rsidR="000828C5" w:rsidRPr="00DD1678">
        <w:t>“</w:t>
      </w:r>
      <w:r w:rsidR="0005144E" w:rsidRPr="00DD1678">
        <w:t xml:space="preserve">Telecommunication </w:t>
      </w:r>
      <w:r w:rsidR="00136AF0" w:rsidRPr="00DD1678">
        <w:t>equipment is becoming more affordable</w:t>
      </w:r>
      <w:r w:rsidR="00037B93" w:rsidRPr="00DD1678">
        <w:t>”</w:t>
      </w:r>
      <w:r w:rsidR="002D192A" w:rsidRPr="00DD1678">
        <w:t>.</w:t>
      </w:r>
    </w:p>
    <w:p w14:paraId="3BA6BA3F" w14:textId="3AD2C84B" w:rsidR="00C014F9" w:rsidRPr="00DD1678" w:rsidRDefault="00C014F9">
      <w:pPr>
        <w:tabs>
          <w:tab w:val="clear" w:pos="794"/>
          <w:tab w:val="clear" w:pos="1191"/>
          <w:tab w:val="clear" w:pos="1588"/>
          <w:tab w:val="clear" w:pos="1985"/>
        </w:tabs>
        <w:overflowPunct/>
        <w:autoSpaceDE/>
        <w:autoSpaceDN/>
        <w:adjustRightInd/>
        <w:spacing w:before="0"/>
        <w:textAlignment w:val="auto"/>
      </w:pPr>
      <w:r w:rsidRPr="00DD1678">
        <w:br w:type="page"/>
      </w:r>
    </w:p>
    <w:p w14:paraId="733B6B77" w14:textId="77777777" w:rsidR="0005144E" w:rsidRPr="00DD1678" w:rsidRDefault="0005144E" w:rsidP="00C3007D">
      <w:pPr>
        <w:pStyle w:val="Heading2"/>
      </w:pPr>
      <w:bookmarkStart w:id="159" w:name="_Toc143085052"/>
      <w:r w:rsidRPr="00DD1678">
        <w:lastRenderedPageBreak/>
        <w:t>ICT(s)</w:t>
      </w:r>
      <w:bookmarkEnd w:id="159"/>
    </w:p>
    <w:p w14:paraId="4996ACF1" w14:textId="1BAB6178" w:rsidR="0005144E" w:rsidRPr="00DD1678" w:rsidRDefault="0005144E" w:rsidP="0005144E">
      <w:r w:rsidRPr="00DD1678">
        <w:t xml:space="preserve">In ITU, the standard term is </w:t>
      </w:r>
      <w:r w:rsidR="000828C5" w:rsidRPr="00DD1678">
        <w:t>“</w:t>
      </w:r>
      <w:r w:rsidRPr="00DD1678">
        <w:t>information and communication technology</w:t>
      </w:r>
      <w:r w:rsidR="00037B93" w:rsidRPr="00DD1678">
        <w:t>”</w:t>
      </w:r>
      <w:r w:rsidRPr="00DD1678">
        <w:t xml:space="preserve"> or </w:t>
      </w:r>
      <w:r w:rsidR="000828C5" w:rsidRPr="00DD1678">
        <w:t>“</w:t>
      </w:r>
      <w:r w:rsidRPr="00DD1678">
        <w:t>information and communication technologies</w:t>
      </w:r>
      <w:r w:rsidR="00037B93" w:rsidRPr="00DD1678">
        <w:t>”</w:t>
      </w:r>
      <w:r w:rsidRPr="00DD1678">
        <w:t xml:space="preserve"> (</w:t>
      </w:r>
      <w:r w:rsidR="00EE1C44" w:rsidRPr="00DD1678">
        <w:t>i.e. </w:t>
      </w:r>
      <w:r w:rsidRPr="00DD1678">
        <w:t xml:space="preserve">not </w:t>
      </w:r>
      <w:r w:rsidR="000828C5" w:rsidRPr="00DD1678">
        <w:t>“</w:t>
      </w:r>
      <w:r w:rsidRPr="00DD1678">
        <w:t>communication</w:t>
      </w:r>
      <w:r w:rsidRPr="00DD1678">
        <w:rPr>
          <w:u w:val="single"/>
        </w:rPr>
        <w:t>s</w:t>
      </w:r>
      <w:r w:rsidR="00037B93" w:rsidRPr="00DD1678">
        <w:t>”</w:t>
      </w:r>
      <w:r w:rsidRPr="00DD1678">
        <w:t>).</w:t>
      </w:r>
    </w:p>
    <w:p w14:paraId="34756501" w14:textId="268D404F" w:rsidR="0005144E" w:rsidRPr="00DD1678" w:rsidRDefault="0005144E" w:rsidP="002A1398">
      <w:r w:rsidRPr="00DD1678">
        <w:t xml:space="preserve">Both the abbreviations </w:t>
      </w:r>
      <w:r w:rsidR="000828C5" w:rsidRPr="00DD1678">
        <w:t>“</w:t>
      </w:r>
      <w:r w:rsidRPr="00DD1678">
        <w:t>ICT</w:t>
      </w:r>
      <w:r w:rsidR="00037B93" w:rsidRPr="00DD1678">
        <w:t>”</w:t>
      </w:r>
      <w:r w:rsidRPr="00DD1678">
        <w:t xml:space="preserve"> and </w:t>
      </w:r>
      <w:r w:rsidR="000828C5" w:rsidRPr="00DD1678">
        <w:t>“</w:t>
      </w:r>
      <w:r w:rsidRPr="00DD1678">
        <w:t>ICTs</w:t>
      </w:r>
      <w:r w:rsidR="00037B93" w:rsidRPr="00DD1678">
        <w:t>”</w:t>
      </w:r>
      <w:r w:rsidRPr="00DD1678">
        <w:t xml:space="preserve"> can be used as nouns. However, when used as an adjective, grammar dictates that only </w:t>
      </w:r>
      <w:r w:rsidR="000828C5" w:rsidRPr="00DD1678">
        <w:t>“</w:t>
      </w:r>
      <w:r w:rsidRPr="00DD1678">
        <w:t>ICT</w:t>
      </w:r>
      <w:r w:rsidR="00037B93" w:rsidRPr="00DD1678">
        <w:t>”</w:t>
      </w:r>
      <w:r w:rsidRPr="00DD1678">
        <w:t xml:space="preserve"> is permissible (</w:t>
      </w:r>
      <w:r w:rsidR="00EE1C44" w:rsidRPr="00DD1678">
        <w:t>e.g. </w:t>
      </w:r>
      <w:r w:rsidR="000828C5" w:rsidRPr="00DD1678">
        <w:t>“</w:t>
      </w:r>
      <w:r w:rsidRPr="00DD1678">
        <w:t>ICT applications</w:t>
      </w:r>
      <w:r w:rsidR="00037B93" w:rsidRPr="00DD1678">
        <w:t>”</w:t>
      </w:r>
      <w:r w:rsidRPr="00DD1678">
        <w:t xml:space="preserve">, </w:t>
      </w:r>
      <w:r w:rsidR="002A1398" w:rsidRPr="00DD1678">
        <w:t>not</w:t>
      </w:r>
      <w:r w:rsidRPr="00DD1678">
        <w:t xml:space="preserve"> </w:t>
      </w:r>
      <w:r w:rsidR="000828C5" w:rsidRPr="00DD1678">
        <w:t>“</w:t>
      </w:r>
      <w:r w:rsidRPr="00DD1678">
        <w:t>ICTs applications</w:t>
      </w:r>
      <w:r w:rsidR="000828C5" w:rsidRPr="00DD1678">
        <w:t>”</w:t>
      </w:r>
      <w:r w:rsidRPr="00DD1678">
        <w:t>).</w:t>
      </w:r>
    </w:p>
    <w:p w14:paraId="13098F63" w14:textId="77777777" w:rsidR="00C9222F" w:rsidRPr="00DD1678" w:rsidRDefault="00C9222F" w:rsidP="00C3007D">
      <w:pPr>
        <w:pStyle w:val="Heading2"/>
      </w:pPr>
      <w:bookmarkStart w:id="160" w:name="_Toc143085053"/>
      <w:r w:rsidRPr="00DD1678">
        <w:t>Compounds</w:t>
      </w:r>
      <w:bookmarkEnd w:id="160"/>
    </w:p>
    <w:p w14:paraId="70CE759F" w14:textId="6F62FE4D" w:rsidR="00C9222F" w:rsidRPr="00DD1678" w:rsidRDefault="00C9222F">
      <w:r w:rsidRPr="00DD1678">
        <w:t>Unfortunately, there are no hard-and-fast rules governing the use of compounds (words formed from two or more other words), which may be written as a single word (</w:t>
      </w:r>
      <w:r w:rsidR="00EE1C44" w:rsidRPr="00DD1678">
        <w:t>e.g. </w:t>
      </w:r>
      <w:r w:rsidRPr="00DD1678">
        <w:t>radiocommunication), with a hyphen (</w:t>
      </w:r>
      <w:r w:rsidR="00EE1C44" w:rsidRPr="00DD1678">
        <w:t>e.g. </w:t>
      </w:r>
      <w:r w:rsidRPr="00DD1678">
        <w:t>time</w:t>
      </w:r>
      <w:r w:rsidRPr="00DD1678">
        <w:noBreakHyphen/>
        <w:t>limit) or as two separate words (</w:t>
      </w:r>
      <w:r w:rsidR="00EE1C44" w:rsidRPr="00DD1678">
        <w:t>e.g. </w:t>
      </w:r>
      <w:r w:rsidRPr="00DD1678">
        <w:t>side lobe). Language is always evolving, the general trend being towards consolidation in a single word as compounds become gradually more familiar (</w:t>
      </w:r>
      <w:r w:rsidR="00EE1C44" w:rsidRPr="00DD1678">
        <w:t>e.g. </w:t>
      </w:r>
      <w:r w:rsidRPr="00DD1678">
        <w:t>downlink used to be written in two words and worldwide used to be hyphenated, but they are now consolidated). Some of the more common compounds are given in the ITU word list in Annex A.</w:t>
      </w:r>
    </w:p>
    <w:p w14:paraId="3B83387E" w14:textId="77777777" w:rsidR="00C9222F" w:rsidRPr="00DD1678" w:rsidRDefault="00C9222F" w:rsidP="00C3007D">
      <w:pPr>
        <w:pStyle w:val="Heading2"/>
      </w:pPr>
      <w:bookmarkStart w:id="161" w:name="_Toc143085054"/>
      <w:r w:rsidRPr="00DD1678">
        <w:t>Formation of plurals</w:t>
      </w:r>
      <w:bookmarkEnd w:id="161"/>
    </w:p>
    <w:p w14:paraId="341B0A9F" w14:textId="466213CA" w:rsidR="00C9222F" w:rsidRPr="00DD1678" w:rsidRDefault="00C9222F" w:rsidP="00F91219">
      <w:r w:rsidRPr="00DD1678">
        <w:t>For foreign words which have been assimilated into English and which have alternative plural forms, the English form is to be preferred (</w:t>
      </w:r>
      <w:r w:rsidR="00EE1C44" w:rsidRPr="00DD1678">
        <w:t>e.g. </w:t>
      </w:r>
      <w:r w:rsidR="00F91219" w:rsidRPr="00DD1678">
        <w:t>forums</w:t>
      </w:r>
      <w:r w:rsidRPr="00DD1678">
        <w:t xml:space="preserve">, </w:t>
      </w:r>
      <w:r w:rsidR="00F91219" w:rsidRPr="00DD1678">
        <w:t>stadiums</w:t>
      </w:r>
      <w:r w:rsidRPr="00DD1678">
        <w:t xml:space="preserve">). In some cases, the choice of plural is governed by the </w:t>
      </w:r>
      <w:proofErr w:type="gramStart"/>
      <w:r w:rsidRPr="00DD1678">
        <w:t>particular sense</w:t>
      </w:r>
      <w:proofErr w:type="gramEnd"/>
      <w:r w:rsidRPr="00DD1678">
        <w:t xml:space="preserve"> in which the word is used (</w:t>
      </w:r>
      <w:r w:rsidR="00EE1C44" w:rsidRPr="00DD1678">
        <w:t>e.g. </w:t>
      </w:r>
      <w:r w:rsidRPr="00DD1678">
        <w:t xml:space="preserve">antennae [of insects], antennas [of radios]; formulae [mathematical], formulas [general]; indices [in mathematics], indexes [in books]). Commonly encountered plurals of this kind are given in the ITU word list in Annex A, and in </w:t>
      </w:r>
      <w:bookmarkStart w:id="162" w:name="_Hlk71483432"/>
      <w:r w:rsidR="00CB4BE1" w:rsidRPr="00DD1678">
        <w:t xml:space="preserve">the </w:t>
      </w:r>
      <w:r w:rsidR="00B968DD" w:rsidRPr="00DD1678">
        <w:t xml:space="preserve">above-mentioned </w:t>
      </w:r>
      <w:r w:rsidRPr="00DD1678">
        <w:t xml:space="preserve">Oxford </w:t>
      </w:r>
      <w:r w:rsidR="006A666D" w:rsidRPr="00DD1678">
        <w:t>d</w:t>
      </w:r>
      <w:r w:rsidRPr="00DD1678">
        <w:t>ictionar</w:t>
      </w:r>
      <w:r w:rsidR="00B968DD" w:rsidRPr="00DD1678">
        <w:t>ies</w:t>
      </w:r>
      <w:bookmarkEnd w:id="162"/>
      <w:r w:rsidRPr="00DD1678">
        <w:t>.</w:t>
      </w:r>
    </w:p>
    <w:p w14:paraId="7D878E6C" w14:textId="24AB6592" w:rsidR="00AF43DD" w:rsidRPr="00DD1678" w:rsidRDefault="00593C06">
      <w:r w:rsidRPr="00DD1678">
        <w:t xml:space="preserve">It is acceptable to use </w:t>
      </w:r>
      <w:r w:rsidR="000828C5" w:rsidRPr="00DD1678">
        <w:t>“</w:t>
      </w:r>
      <w:r w:rsidRPr="00DD1678">
        <w:t>data</w:t>
      </w:r>
      <w:r w:rsidR="00037B93" w:rsidRPr="00DD1678">
        <w:t>”</w:t>
      </w:r>
      <w:r w:rsidRPr="00DD1678">
        <w:t xml:space="preserve"> in both singular and plural forms, </w:t>
      </w:r>
      <w:r w:rsidR="00EE1C44" w:rsidRPr="00DD1678">
        <w:t>i.e. </w:t>
      </w:r>
      <w:r w:rsidR="000828C5" w:rsidRPr="00DD1678">
        <w:t>“</w:t>
      </w:r>
      <w:r w:rsidR="006723EB" w:rsidRPr="00DD1678">
        <w:t>the data were collected and classified</w:t>
      </w:r>
      <w:r w:rsidR="00037B93" w:rsidRPr="00DD1678">
        <w:t>”</w:t>
      </w:r>
      <w:r w:rsidR="006723EB" w:rsidRPr="00DD1678">
        <w:t xml:space="preserve"> or </w:t>
      </w:r>
      <w:r w:rsidR="000828C5" w:rsidRPr="00DD1678">
        <w:t>“</w:t>
      </w:r>
      <w:r w:rsidR="006723EB" w:rsidRPr="00DD1678">
        <w:t>the data was collected over a number of years</w:t>
      </w:r>
      <w:r w:rsidR="00037B93" w:rsidRPr="00DD1678">
        <w:t>”</w:t>
      </w:r>
      <w:r w:rsidR="006723EB" w:rsidRPr="00DD1678">
        <w:t xml:space="preserve"> (see </w:t>
      </w:r>
      <w:r w:rsidR="00B968DD" w:rsidRPr="00DD1678">
        <w:t xml:space="preserve">above-mentioned Oxford </w:t>
      </w:r>
      <w:r w:rsidR="006A666D" w:rsidRPr="00DD1678">
        <w:t>d</w:t>
      </w:r>
      <w:r w:rsidR="00B968DD" w:rsidRPr="00DD1678">
        <w:t xml:space="preserve">ictionaries </w:t>
      </w:r>
      <w:r w:rsidR="009D659E" w:rsidRPr="00DD1678">
        <w:t xml:space="preserve">for </w:t>
      </w:r>
      <w:r w:rsidR="00B968DD" w:rsidRPr="00DD1678">
        <w:t xml:space="preserve">examples of </w:t>
      </w:r>
      <w:r w:rsidR="009D659E" w:rsidRPr="00DD1678">
        <w:t>usage</w:t>
      </w:r>
      <w:r w:rsidR="006723EB" w:rsidRPr="00DD1678">
        <w:t>)</w:t>
      </w:r>
      <w:r w:rsidRPr="00DD1678">
        <w:t>.</w:t>
      </w:r>
    </w:p>
    <w:p w14:paraId="0C734F3B" w14:textId="2F0A79AD" w:rsidR="00C9222F" w:rsidRPr="00DD1678" w:rsidRDefault="004D7C7F">
      <w:r w:rsidRPr="00DD1678">
        <w:t xml:space="preserve">When </w:t>
      </w:r>
      <w:r w:rsidR="00AB5539" w:rsidRPr="00DD1678">
        <w:t>referring to</w:t>
      </w:r>
      <w:r w:rsidR="005B59D9" w:rsidRPr="00DD1678">
        <w:t xml:space="preserve"> </w:t>
      </w:r>
      <w:r w:rsidRPr="00DD1678">
        <w:t>BR, TSB and BDT, t</w:t>
      </w:r>
      <w:r w:rsidR="00C9222F" w:rsidRPr="00DD1678">
        <w:t xml:space="preserve">he plural of </w:t>
      </w:r>
      <w:r w:rsidR="000828C5" w:rsidRPr="00DD1678">
        <w:t>“</w:t>
      </w:r>
      <w:r w:rsidR="00C9222F" w:rsidRPr="00DD1678">
        <w:t>Bureau</w:t>
      </w:r>
      <w:r w:rsidR="00037B93" w:rsidRPr="00DD1678">
        <w:t>”</w:t>
      </w:r>
      <w:r w:rsidR="00C9222F" w:rsidRPr="00DD1678">
        <w:t xml:space="preserve"> is </w:t>
      </w:r>
      <w:r w:rsidR="00593C06" w:rsidRPr="00DD1678">
        <w:t xml:space="preserve">always </w:t>
      </w:r>
      <w:r w:rsidR="000828C5" w:rsidRPr="00DD1678">
        <w:t>“</w:t>
      </w:r>
      <w:r w:rsidR="00C9222F" w:rsidRPr="00DD1678">
        <w:t>Bureaux</w:t>
      </w:r>
      <w:r w:rsidR="00037B93" w:rsidRPr="00DD1678">
        <w:t>”</w:t>
      </w:r>
      <w:r w:rsidR="00C9222F" w:rsidRPr="00DD1678">
        <w:t xml:space="preserve"> (</w:t>
      </w:r>
      <w:r w:rsidR="00C9222F" w:rsidRPr="00DD1678">
        <w:rPr>
          <w:i/>
          <w:iCs/>
        </w:rPr>
        <w:t>not</w:t>
      </w:r>
      <w:r w:rsidR="00C9222F" w:rsidRPr="00DD1678">
        <w:t xml:space="preserve"> Bureaus).</w:t>
      </w:r>
    </w:p>
    <w:p w14:paraId="3EB33944" w14:textId="77777777" w:rsidR="00C9222F" w:rsidRPr="00DD1678" w:rsidRDefault="00C9222F">
      <w:pPr>
        <w:pStyle w:val="Heading2"/>
      </w:pPr>
      <w:bookmarkStart w:id="163" w:name="_Toc143085055"/>
      <w:r w:rsidRPr="00DD1678">
        <w:t>Foreign words and expressions</w:t>
      </w:r>
      <w:bookmarkEnd w:id="163"/>
    </w:p>
    <w:p w14:paraId="7CA8AD55" w14:textId="3AE20A67" w:rsidR="00C9222F" w:rsidRPr="00DD1678" w:rsidRDefault="00C9222F">
      <w:r w:rsidRPr="00DD1678">
        <w:t>Foreign words and expressions are usually italicized (</w:t>
      </w:r>
      <w:r w:rsidR="00EE1C44" w:rsidRPr="00DD1678">
        <w:t>e.g. </w:t>
      </w:r>
      <w:r w:rsidRPr="00DD1678">
        <w:rPr>
          <w:i/>
        </w:rPr>
        <w:t>inter alia</w:t>
      </w:r>
      <w:r w:rsidRPr="00DD1678">
        <w:t xml:space="preserve">, </w:t>
      </w:r>
      <w:r w:rsidRPr="00DD1678">
        <w:rPr>
          <w:i/>
        </w:rPr>
        <w:t>fait accompli</w:t>
      </w:r>
      <w:r w:rsidRPr="00DD1678">
        <w:t xml:space="preserve">, </w:t>
      </w:r>
      <w:r w:rsidRPr="00DD1678">
        <w:rPr>
          <w:i/>
        </w:rPr>
        <w:t>force majeure</w:t>
      </w:r>
      <w:r w:rsidRPr="00DD1678">
        <w:t xml:space="preserve">, </w:t>
      </w:r>
      <w:r w:rsidRPr="00DD1678">
        <w:rPr>
          <w:i/>
        </w:rPr>
        <w:t>per se</w:t>
      </w:r>
      <w:r w:rsidRPr="00DD1678">
        <w:t>) in English texts. However, those which are considered to have been adopted into the language are printed in Roman type (</w:t>
      </w:r>
      <w:r w:rsidR="00EE1C44" w:rsidRPr="00DD1678">
        <w:t>e.g. </w:t>
      </w:r>
      <w:r w:rsidRPr="00DD1678">
        <w:t>ad hoc, note verbale, curriculum vitae, per capita, vice versa, laissez-passer).</w:t>
      </w:r>
    </w:p>
    <w:p w14:paraId="6E0E8897" w14:textId="58293FFF" w:rsidR="00C9222F" w:rsidRPr="00DD1678" w:rsidRDefault="00C9222F">
      <w:r w:rsidRPr="00DD1678">
        <w:t xml:space="preserve">Commonly encountered foreign words and expressions are given in the ITU word list in Annex A, showing whether they are italicized or printed in Roman type in ITU texts. In all other cases, follow the </w:t>
      </w:r>
      <w:r w:rsidR="00B968DD" w:rsidRPr="00DD1678">
        <w:t xml:space="preserve">above-mentioned </w:t>
      </w:r>
      <w:r w:rsidRPr="00DD1678">
        <w:t xml:space="preserve">Oxford </w:t>
      </w:r>
      <w:r w:rsidR="006A666D" w:rsidRPr="00DD1678">
        <w:t>d</w:t>
      </w:r>
      <w:r w:rsidRPr="00DD1678">
        <w:t>ictionar</w:t>
      </w:r>
      <w:r w:rsidR="00B968DD" w:rsidRPr="00DD1678">
        <w:t>ies</w:t>
      </w:r>
      <w:r w:rsidRPr="00DD1678">
        <w:t>.</w:t>
      </w:r>
    </w:p>
    <w:p w14:paraId="3E9B0CA8" w14:textId="77777777" w:rsidR="00C9222F" w:rsidRPr="00DD1678" w:rsidRDefault="00C9222F">
      <w:pPr>
        <w:pStyle w:val="Heading1"/>
        <w:jc w:val="center"/>
      </w:pPr>
      <w:r w:rsidRPr="00DD1678">
        <w:br w:type="page"/>
      </w:r>
      <w:bookmarkStart w:id="164" w:name="_Toc143085056"/>
      <w:r w:rsidRPr="00DD1678">
        <w:lastRenderedPageBreak/>
        <w:t>HYPHENS</w:t>
      </w:r>
      <w:bookmarkEnd w:id="164"/>
    </w:p>
    <w:p w14:paraId="5D414FFD" w14:textId="77777777" w:rsidR="00C9222F" w:rsidRPr="00DD1678" w:rsidRDefault="00C9222F">
      <w:pPr>
        <w:pStyle w:val="Heading2"/>
      </w:pPr>
      <w:bookmarkStart w:id="165" w:name="_Toc143085057"/>
      <w:r w:rsidRPr="00DD1678">
        <w:t>General principles</w:t>
      </w:r>
      <w:bookmarkEnd w:id="165"/>
    </w:p>
    <w:p w14:paraId="2DA67746" w14:textId="77777777" w:rsidR="00C9222F" w:rsidRPr="00DD1678" w:rsidRDefault="00C9222F">
      <w:r w:rsidRPr="00DD1678">
        <w:t xml:space="preserve">Hyphens are used to connect words that are more closely linked to each other than to the surrounding syntax. Their use should be kept to a minimum, a hyphen being introduced only when one is necessary </w:t>
      </w:r>
      <w:r w:rsidR="0005144E" w:rsidRPr="00DD1678">
        <w:t xml:space="preserve">or useful </w:t>
      </w:r>
      <w:r w:rsidRPr="00DD1678">
        <w:t>to avoid ambiguity or hesitation. The rest of this section is devoted to the elaboration of this general rule.</w:t>
      </w:r>
    </w:p>
    <w:p w14:paraId="663A9484" w14:textId="77777777" w:rsidR="00C9222F" w:rsidRPr="00DD1678" w:rsidRDefault="00C9222F">
      <w:pPr>
        <w:pStyle w:val="Heading2"/>
      </w:pPr>
      <w:bookmarkStart w:id="166" w:name="_Toc143085058"/>
      <w:r w:rsidRPr="00DD1678">
        <w:t>Permanent hyphens</w:t>
      </w:r>
      <w:bookmarkEnd w:id="166"/>
    </w:p>
    <w:p w14:paraId="70606EDB" w14:textId="3696DC9C" w:rsidR="00C9222F" w:rsidRPr="00DD1678" w:rsidRDefault="00C9222F" w:rsidP="0005144E">
      <w:r w:rsidRPr="00DD1678">
        <w:t>As indicated in the section on spelling, some compound words have permanent hyphens (</w:t>
      </w:r>
      <w:r w:rsidR="00EE1C44" w:rsidRPr="00DD1678">
        <w:t>e.g. </w:t>
      </w:r>
      <w:r w:rsidRPr="00DD1678">
        <w:t>Secretary</w:t>
      </w:r>
      <w:r w:rsidRPr="00DD1678">
        <w:noBreakHyphen/>
        <w:t>General, time</w:t>
      </w:r>
      <w:r w:rsidRPr="00DD1678">
        <w:noBreakHyphen/>
        <w:t xml:space="preserve">limit, </w:t>
      </w:r>
      <w:proofErr w:type="gramStart"/>
      <w:r w:rsidR="0005144E" w:rsidRPr="00DD1678">
        <w:t>policy</w:t>
      </w:r>
      <w:r w:rsidRPr="00DD1678">
        <w:t>-maker</w:t>
      </w:r>
      <w:proofErr w:type="gramEnd"/>
      <w:r w:rsidRPr="00DD1678">
        <w:t>).</w:t>
      </w:r>
    </w:p>
    <w:p w14:paraId="3E89BEC5" w14:textId="39CF953C" w:rsidR="00C9222F" w:rsidRPr="00DD1678" w:rsidRDefault="00C9222F">
      <w:r w:rsidRPr="00DD1678">
        <w:t>In line with the trend towards consolidation, most prefixes and combining forms should not be separated from the next word by a hyphen (</w:t>
      </w:r>
      <w:r w:rsidR="00EE1C44" w:rsidRPr="00DD1678">
        <w:t>e.g. </w:t>
      </w:r>
      <w:r w:rsidRPr="00DD1678">
        <w:t>subregion, multipath, repatriate, extracurricular, interregional, semiconductor, tripartite, bilateral, microcomputer, preselection, copolar, postd</w:t>
      </w:r>
      <w:r w:rsidR="007243F3" w:rsidRPr="00DD1678">
        <w:t>ated, antisocial, cybersecurity</w:t>
      </w:r>
      <w:r w:rsidRPr="00DD1678">
        <w:t>). There are</w:t>
      </w:r>
      <w:r w:rsidR="00B60A47" w:rsidRPr="00DD1678">
        <w:t>,</w:t>
      </w:r>
      <w:r w:rsidRPr="00DD1678">
        <w:t xml:space="preserve"> however</w:t>
      </w:r>
      <w:r w:rsidR="00B60A47" w:rsidRPr="00DD1678">
        <w:t>,</w:t>
      </w:r>
      <w:r w:rsidRPr="00DD1678">
        <w:t xml:space="preserve"> quite </w:t>
      </w:r>
      <w:proofErr w:type="gramStart"/>
      <w:r w:rsidRPr="00DD1678">
        <w:t>a number of</w:t>
      </w:r>
      <w:proofErr w:type="gramEnd"/>
      <w:r w:rsidRPr="00DD1678">
        <w:t xml:space="preserve"> exceptions, including the following:</w:t>
      </w:r>
    </w:p>
    <w:p w14:paraId="4568651B" w14:textId="7FF87703" w:rsidR="00C9222F" w:rsidRPr="00DD1678" w:rsidRDefault="00C9222F">
      <w:pPr>
        <w:pStyle w:val="enumlev1"/>
      </w:pPr>
      <w:r w:rsidRPr="00DD1678">
        <w:t>a)</w:t>
      </w:r>
      <w:r w:rsidRPr="00DD1678">
        <w:tab/>
        <w:t xml:space="preserve">the prefixes non-, self-, quasi- or ex- (in the sense of </w:t>
      </w:r>
      <w:r w:rsidR="000828C5" w:rsidRPr="00DD1678">
        <w:t>“</w:t>
      </w:r>
      <w:r w:rsidRPr="00DD1678">
        <w:t>formerly</w:t>
      </w:r>
      <w:r w:rsidR="00037B93" w:rsidRPr="00DD1678">
        <w:t>”</w:t>
      </w:r>
      <w:r w:rsidRPr="00DD1678">
        <w:t xml:space="preserve">): </w:t>
      </w:r>
      <w:r w:rsidR="00EE1C44" w:rsidRPr="00DD1678">
        <w:t>e.g. </w:t>
      </w:r>
      <w:r w:rsidRPr="00DD1678">
        <w:t>non</w:t>
      </w:r>
      <w:r w:rsidRPr="00DD1678">
        <w:noBreakHyphen/>
        <w:t>geostationary, self</w:t>
      </w:r>
      <w:r w:rsidRPr="00DD1678">
        <w:noBreakHyphen/>
        <w:t>sufficient, quasi</w:t>
      </w:r>
      <w:r w:rsidRPr="00DD1678">
        <w:noBreakHyphen/>
        <w:t>linear, ex</w:t>
      </w:r>
      <w:r w:rsidRPr="00DD1678">
        <w:noBreakHyphen/>
        <w:t>boss;</w:t>
      </w:r>
    </w:p>
    <w:p w14:paraId="50FB98F8" w14:textId="218CFE87" w:rsidR="00C9222F" w:rsidRPr="00DD1678" w:rsidRDefault="00C9222F">
      <w:pPr>
        <w:pStyle w:val="enumlev1"/>
      </w:pPr>
      <w:r w:rsidRPr="00DD1678">
        <w:t>b)</w:t>
      </w:r>
      <w:r w:rsidRPr="00DD1678">
        <w:tab/>
        <w:t xml:space="preserve">when the prefix or combining form ends with a vowel and the next word begins with the same vowel or a </w:t>
      </w:r>
      <w:r w:rsidR="000828C5" w:rsidRPr="00DD1678">
        <w:t>“</w:t>
      </w:r>
      <w:r w:rsidRPr="00DD1678">
        <w:t>y</w:t>
      </w:r>
      <w:r w:rsidR="00037B93" w:rsidRPr="00DD1678">
        <w:t>”</w:t>
      </w:r>
      <w:r w:rsidRPr="00DD1678">
        <w:t xml:space="preserve">: </w:t>
      </w:r>
      <w:r w:rsidR="00EE1C44" w:rsidRPr="00DD1678">
        <w:t>e.g. </w:t>
      </w:r>
      <w:r w:rsidRPr="00DD1678">
        <w:t>pre</w:t>
      </w:r>
      <w:r w:rsidRPr="00DD1678">
        <w:noBreakHyphen/>
        <w:t>eminent, micro</w:t>
      </w:r>
      <w:r w:rsidRPr="00DD1678">
        <w:noBreakHyphen/>
        <w:t>organism, semi</w:t>
      </w:r>
      <w:r w:rsidRPr="00DD1678">
        <w:noBreakHyphen/>
        <w:t>intensive, multi</w:t>
      </w:r>
      <w:r w:rsidRPr="00DD1678">
        <w:noBreakHyphen/>
        <w:t>year</w:t>
      </w:r>
      <w:r w:rsidR="0084439A" w:rsidRPr="00DD1678">
        <w:t xml:space="preserve"> (but see </w:t>
      </w:r>
      <w:r w:rsidR="00455642" w:rsidRPr="00DD1678">
        <w:t>NB</w:t>
      </w:r>
      <w:r w:rsidR="0084439A" w:rsidRPr="00DD1678">
        <w:t xml:space="preserve"> below about “cooperation”)</w:t>
      </w:r>
      <w:r w:rsidRPr="00DD1678">
        <w:t>;</w:t>
      </w:r>
    </w:p>
    <w:p w14:paraId="5F284BF7" w14:textId="5677D03A" w:rsidR="00C9222F" w:rsidRPr="00DD1678" w:rsidRDefault="00C9222F">
      <w:pPr>
        <w:pStyle w:val="enumlev1"/>
      </w:pPr>
      <w:r w:rsidRPr="00DD1678">
        <w:t>c)</w:t>
      </w:r>
      <w:r w:rsidRPr="00DD1678">
        <w:tab/>
      </w:r>
      <w:proofErr w:type="gramStart"/>
      <w:r w:rsidRPr="00DD1678">
        <w:t>so as to</w:t>
      </w:r>
      <w:proofErr w:type="gramEnd"/>
      <w:r w:rsidRPr="00DD1678">
        <w:t xml:space="preserve"> avoid any awkward or misleading juxtapositions of letters: </w:t>
      </w:r>
      <w:r w:rsidR="00EE1C44" w:rsidRPr="00DD1678">
        <w:t>e.g. </w:t>
      </w:r>
      <w:r w:rsidRPr="00DD1678">
        <w:t>co</w:t>
      </w:r>
      <w:r w:rsidRPr="00DD1678">
        <w:noBreakHyphen/>
        <w:t>worker;</w:t>
      </w:r>
    </w:p>
    <w:p w14:paraId="27F735D2" w14:textId="305A2933" w:rsidR="00C9222F" w:rsidRPr="00DD1678" w:rsidRDefault="00C9222F">
      <w:pPr>
        <w:pStyle w:val="enumlev1"/>
      </w:pPr>
      <w:r w:rsidRPr="00DD1678">
        <w:t>d)</w:t>
      </w:r>
      <w:r w:rsidRPr="00DD1678">
        <w:tab/>
        <w:t>to dis</w:t>
      </w:r>
      <w:r w:rsidR="00185AFA" w:rsidRPr="00DD1678">
        <w:t>tinguish between similarly spelled</w:t>
      </w:r>
      <w:r w:rsidRPr="00DD1678">
        <w:t xml:space="preserve"> words with different meanings: </w:t>
      </w:r>
      <w:r w:rsidR="00EE1C44" w:rsidRPr="00DD1678">
        <w:t>e.g. </w:t>
      </w:r>
      <w:r w:rsidRPr="00DD1678">
        <w:t>re</w:t>
      </w:r>
      <w:r w:rsidRPr="00DD1678">
        <w:noBreakHyphen/>
        <w:t>count (meaning count a second time, as opposed to recount meaning narrate);</w:t>
      </w:r>
    </w:p>
    <w:p w14:paraId="51D89321" w14:textId="1B38B459" w:rsidR="00C9222F" w:rsidRPr="00DD1678" w:rsidRDefault="00C9222F">
      <w:pPr>
        <w:pStyle w:val="enumlev1"/>
      </w:pPr>
      <w:r w:rsidRPr="00DD1678">
        <w:t>e)</w:t>
      </w:r>
      <w:r w:rsidRPr="00DD1678">
        <w:tab/>
        <w:t xml:space="preserve">when the next word begins with a capital letter: </w:t>
      </w:r>
      <w:r w:rsidR="00EE1C44" w:rsidRPr="00DD1678">
        <w:t>e.g. </w:t>
      </w:r>
      <w:r w:rsidRPr="00DD1678">
        <w:t>sub</w:t>
      </w:r>
      <w:r w:rsidRPr="00DD1678">
        <w:noBreakHyphen/>
        <w:t>Saharan, inter</w:t>
      </w:r>
      <w:r w:rsidRPr="00DD1678">
        <w:noBreakHyphen/>
        <w:t>American, pan</w:t>
      </w:r>
      <w:r w:rsidRPr="00DD1678">
        <w:noBreakHyphen/>
        <w:t>African.</w:t>
      </w:r>
    </w:p>
    <w:p w14:paraId="7C912AA8" w14:textId="5B06FCDC" w:rsidR="00C9222F" w:rsidRPr="00DD1678" w:rsidRDefault="0084439A">
      <w:r w:rsidRPr="00DD1678">
        <w:t xml:space="preserve">NB: </w:t>
      </w:r>
      <w:r w:rsidR="00C9222F" w:rsidRPr="00DD1678">
        <w:t>many words formed with a prefix in the above categories have become so common and familiar that they are now treated as a single unit and no longer follow the general pattern (</w:t>
      </w:r>
      <w:r w:rsidR="00EE1C44" w:rsidRPr="00DD1678">
        <w:t>e.g. </w:t>
      </w:r>
      <w:r w:rsidR="00C9222F" w:rsidRPr="00DD1678">
        <w:t>cooperation, coordination).</w:t>
      </w:r>
    </w:p>
    <w:p w14:paraId="681E6EC8" w14:textId="6D7F2673" w:rsidR="0005144E" w:rsidRPr="00DD1678" w:rsidRDefault="00C9222F" w:rsidP="0005144E">
      <w:r w:rsidRPr="00DD1678">
        <w:t xml:space="preserve">The growing number of words beginning with the prefix </w:t>
      </w:r>
      <w:r w:rsidR="000828C5" w:rsidRPr="00DD1678">
        <w:t>“</w:t>
      </w:r>
      <w:r w:rsidRPr="00DD1678">
        <w:t>e-</w:t>
      </w:r>
      <w:r w:rsidR="00037B93" w:rsidRPr="00DD1678">
        <w:t>”</w:t>
      </w:r>
      <w:r w:rsidRPr="00DD1678">
        <w:t xml:space="preserve"> (for </w:t>
      </w:r>
      <w:r w:rsidR="000828C5" w:rsidRPr="00DD1678">
        <w:t>“</w:t>
      </w:r>
      <w:r w:rsidRPr="00DD1678">
        <w:t>electronic</w:t>
      </w:r>
      <w:r w:rsidR="00037B93" w:rsidRPr="00DD1678">
        <w:t>”</w:t>
      </w:r>
      <w:r w:rsidRPr="00DD1678">
        <w:t xml:space="preserve">) </w:t>
      </w:r>
      <w:r w:rsidR="00F74F22" w:rsidRPr="00DD1678">
        <w:t xml:space="preserve">should be </w:t>
      </w:r>
      <w:r w:rsidRPr="00DD1678">
        <w:t xml:space="preserve">hyphenated (e-commerce, e-health, e-government, e-business, e-learning, etc.). </w:t>
      </w:r>
      <w:r w:rsidR="0005144E" w:rsidRPr="00DD1678">
        <w:t xml:space="preserve">To remain consistent with this rule, </w:t>
      </w:r>
      <w:r w:rsidR="006723EB" w:rsidRPr="00DD1678">
        <w:t xml:space="preserve">the word </w:t>
      </w:r>
      <w:r w:rsidR="000828C5" w:rsidRPr="00DD1678">
        <w:t>“</w:t>
      </w:r>
      <w:r w:rsidR="0005144E" w:rsidRPr="00DD1678">
        <w:t>e-mail</w:t>
      </w:r>
      <w:r w:rsidR="00037B93" w:rsidRPr="00DD1678">
        <w:t>”</w:t>
      </w:r>
      <w:r w:rsidR="0005144E" w:rsidRPr="00DD1678">
        <w:t xml:space="preserve"> </w:t>
      </w:r>
      <w:r w:rsidR="00CC4D4A" w:rsidRPr="00DD1678">
        <w:t xml:space="preserve">should </w:t>
      </w:r>
      <w:r w:rsidR="0005144E" w:rsidRPr="00DD1678">
        <w:t xml:space="preserve">also </w:t>
      </w:r>
      <w:r w:rsidR="0091116E" w:rsidRPr="00DD1678">
        <w:t xml:space="preserve">be </w:t>
      </w:r>
      <w:r w:rsidR="0005144E" w:rsidRPr="00DD1678">
        <w:t>written with a hyphen in ITU texts.</w:t>
      </w:r>
      <w:r w:rsidR="006723EB" w:rsidRPr="00DD1678">
        <w:rPr>
          <w:rFonts w:asciiTheme="minorHAnsi" w:hAnsiTheme="minorHAnsi" w:cstheme="minorBidi"/>
          <w:lang w:eastAsia="en-US"/>
        </w:rPr>
        <w:t xml:space="preserve"> </w:t>
      </w:r>
      <w:r w:rsidR="006723EB" w:rsidRPr="00DD1678">
        <w:rPr>
          <w:lang w:eastAsia="en-US"/>
        </w:rPr>
        <w:t>Nonetheless,</w:t>
      </w:r>
      <w:r w:rsidR="006723EB" w:rsidRPr="00DD1678">
        <w:rPr>
          <w:rFonts w:asciiTheme="minorHAnsi" w:hAnsiTheme="minorHAnsi" w:cstheme="minorBidi"/>
          <w:lang w:eastAsia="en-US"/>
        </w:rPr>
        <w:t xml:space="preserve"> </w:t>
      </w:r>
      <w:r w:rsidR="006723EB" w:rsidRPr="00DD1678">
        <w:t xml:space="preserve">for established names/organizations/events/applications/documents, the original spelling should be maintained, </w:t>
      </w:r>
      <w:r w:rsidR="00D258D1" w:rsidRPr="00DD1678">
        <w:t>(</w:t>
      </w:r>
      <w:r w:rsidR="00EE1C44" w:rsidRPr="00DD1678">
        <w:t>e.g. </w:t>
      </w:r>
      <w:r w:rsidR="006723EB" w:rsidRPr="00DD1678">
        <w:t>eMIFR, eValidation</w:t>
      </w:r>
      <w:r w:rsidR="00D258D1" w:rsidRPr="00DD1678">
        <w:t>)</w:t>
      </w:r>
      <w:r w:rsidR="006723EB" w:rsidRPr="00DD1678">
        <w:t>.</w:t>
      </w:r>
    </w:p>
    <w:p w14:paraId="728CE351" w14:textId="1AB2F3C6" w:rsidR="0005144E" w:rsidRPr="00DD1678" w:rsidRDefault="0005144E" w:rsidP="0005144E">
      <w:r w:rsidRPr="00DD1678">
        <w:t xml:space="preserve">On the other hand, the growing number of words beginning with the prefix </w:t>
      </w:r>
      <w:r w:rsidR="000828C5" w:rsidRPr="00DD1678">
        <w:t>“</w:t>
      </w:r>
      <w:r w:rsidRPr="00DD1678">
        <w:t>cyber</w:t>
      </w:r>
      <w:r w:rsidR="00037B93" w:rsidRPr="00DD1678">
        <w:t>”</w:t>
      </w:r>
      <w:r w:rsidRPr="00DD1678">
        <w:t xml:space="preserve"> are not hyphenated (</w:t>
      </w:r>
      <w:r w:rsidR="006723EB" w:rsidRPr="00DD1678">
        <w:t xml:space="preserve">cyberattack, cybercrime, cybercommunity, cybersecurity, </w:t>
      </w:r>
      <w:r w:rsidRPr="00DD1678">
        <w:t>cyberspace,</w:t>
      </w:r>
      <w:r w:rsidR="006723EB" w:rsidRPr="00DD1678">
        <w:t xml:space="preserve"> cyberterrorism</w:t>
      </w:r>
      <w:r w:rsidRPr="00DD1678">
        <w:t xml:space="preserve">, </w:t>
      </w:r>
      <w:r w:rsidR="006723EB" w:rsidRPr="00DD1678">
        <w:t xml:space="preserve">cyberwar, </w:t>
      </w:r>
      <w:r w:rsidRPr="00DD1678">
        <w:t>etc.)</w:t>
      </w:r>
      <w:r w:rsidR="006723EB" w:rsidRPr="00DD1678">
        <w:t>. Note however the commonly used exceptions to this rule</w:t>
      </w:r>
      <w:r w:rsidR="00CC4D4A" w:rsidRPr="00DD1678">
        <w:t>:</w:t>
      </w:r>
      <w:r w:rsidR="006723EB" w:rsidRPr="00DD1678">
        <w:t xml:space="preserve"> </w:t>
      </w:r>
      <w:r w:rsidR="000828C5" w:rsidRPr="00DD1678">
        <w:t>“</w:t>
      </w:r>
      <w:r w:rsidR="006723EB" w:rsidRPr="00DD1678">
        <w:t>cyber affair</w:t>
      </w:r>
      <w:r w:rsidR="00037B93" w:rsidRPr="00DD1678">
        <w:t>”</w:t>
      </w:r>
      <w:r w:rsidR="00CC4D4A" w:rsidRPr="00DD1678">
        <w:t>,</w:t>
      </w:r>
      <w:r w:rsidR="006723EB" w:rsidRPr="00DD1678">
        <w:t xml:space="preserve"> </w:t>
      </w:r>
      <w:r w:rsidR="000828C5" w:rsidRPr="00DD1678">
        <w:t>“</w:t>
      </w:r>
      <w:r w:rsidR="006723EB" w:rsidRPr="00DD1678">
        <w:t>cyber issue</w:t>
      </w:r>
      <w:r w:rsidR="00037B93" w:rsidRPr="00DD1678">
        <w:t>”</w:t>
      </w:r>
      <w:r w:rsidR="006723EB" w:rsidRPr="00DD1678">
        <w:t xml:space="preserve"> and </w:t>
      </w:r>
      <w:r w:rsidR="000828C5" w:rsidRPr="00DD1678">
        <w:t>“</w:t>
      </w:r>
      <w:r w:rsidR="006723EB" w:rsidRPr="00DD1678">
        <w:t>cyber-related</w:t>
      </w:r>
      <w:r w:rsidR="00037B93" w:rsidRPr="00DD1678">
        <w:t>”</w:t>
      </w:r>
      <w:r w:rsidR="006723EB" w:rsidRPr="00DD1678">
        <w:t>.</w:t>
      </w:r>
    </w:p>
    <w:p w14:paraId="21F99383" w14:textId="5ACD9B7B" w:rsidR="00C9222F" w:rsidRPr="00DD1678" w:rsidRDefault="00205F68" w:rsidP="00205F68">
      <w:r w:rsidRPr="00DD1678">
        <w:t>Nor are w</w:t>
      </w:r>
      <w:r w:rsidR="00C9222F" w:rsidRPr="00DD1678">
        <w:t xml:space="preserve">ords beginning with the prefix </w:t>
      </w:r>
      <w:r w:rsidR="000828C5" w:rsidRPr="00DD1678">
        <w:t>“</w:t>
      </w:r>
      <w:r w:rsidR="00C9222F" w:rsidRPr="00DD1678">
        <w:t>tele</w:t>
      </w:r>
      <w:r w:rsidR="00037B93" w:rsidRPr="00DD1678">
        <w:t>”</w:t>
      </w:r>
      <w:r w:rsidR="00C9222F" w:rsidRPr="00DD1678">
        <w:t xml:space="preserve"> hyphenated, unless the first letter of the root word is a vowel (telemedicine, telework, telematics; </w:t>
      </w:r>
      <w:r w:rsidR="00C9222F" w:rsidRPr="00DD1678">
        <w:rPr>
          <w:i/>
        </w:rPr>
        <w:t>but</w:t>
      </w:r>
      <w:r w:rsidR="00C9222F" w:rsidRPr="00DD1678">
        <w:t xml:space="preserve"> tele-education).</w:t>
      </w:r>
    </w:p>
    <w:p w14:paraId="7E9CD071" w14:textId="77777777" w:rsidR="00C9222F" w:rsidRPr="00DD1678" w:rsidRDefault="00C9222F">
      <w:r w:rsidRPr="00DD1678">
        <w:t xml:space="preserve">For the hyphenation of commonly encountered words, see the ITU word list in Annex A. </w:t>
      </w:r>
    </w:p>
    <w:p w14:paraId="60F586AB" w14:textId="77777777" w:rsidR="00C9222F" w:rsidRPr="00DD1678" w:rsidRDefault="00C9222F">
      <w:pPr>
        <w:pStyle w:val="Heading2"/>
      </w:pPr>
      <w:bookmarkStart w:id="167" w:name="_Toc143085059"/>
      <w:r w:rsidRPr="00DD1678">
        <w:lastRenderedPageBreak/>
        <w:t>Temporary hyphens</w:t>
      </w:r>
      <w:bookmarkEnd w:id="167"/>
    </w:p>
    <w:p w14:paraId="463C45A2" w14:textId="77777777" w:rsidR="00C9222F" w:rsidRPr="00DD1678" w:rsidRDefault="00C9222F">
      <w:r w:rsidRPr="00DD1678">
        <w:t xml:space="preserve">In a compound adjectival expression used attributively, the temporary hyphen is used to </w:t>
      </w:r>
      <w:proofErr w:type="gramStart"/>
      <w:r w:rsidRPr="00DD1678">
        <w:t>join t</w:t>
      </w:r>
      <w:r w:rsidR="0079647B" w:rsidRPr="00DD1678">
        <w:t>ogether</w:t>
      </w:r>
      <w:proofErr w:type="gramEnd"/>
      <w:r w:rsidR="0079647B" w:rsidRPr="00DD1678">
        <w:t xml:space="preserve"> two or more words which </w:t>
      </w:r>
      <w:r w:rsidRPr="00DD1678">
        <w:t>would normally be written separately, in order t</w:t>
      </w:r>
      <w:r w:rsidR="0079647B" w:rsidRPr="00DD1678">
        <w:t>o avoid ambiguity or hesitation:</w:t>
      </w:r>
    </w:p>
    <w:p w14:paraId="466043B3" w14:textId="60348694" w:rsidR="00C9222F" w:rsidRPr="00DD1678" w:rsidRDefault="00C9222F" w:rsidP="00C014F9">
      <w:r w:rsidRPr="00DD1678">
        <w:tab/>
      </w:r>
      <w:r w:rsidR="003623E3" w:rsidRPr="00DD1678">
        <w:t xml:space="preserve">next-generation network </w:t>
      </w:r>
      <w:r w:rsidR="003623E3" w:rsidRPr="00DD1678">
        <w:tab/>
      </w:r>
      <w:r w:rsidRPr="00DD1678">
        <w:t>light-blue coat</w:t>
      </w:r>
      <w:r w:rsidRPr="00DD1678">
        <w:tab/>
      </w:r>
      <w:r w:rsidR="003623E3" w:rsidRPr="00DD1678">
        <w:tab/>
      </w:r>
      <w:r w:rsidRPr="00DD1678">
        <w:t>labour-intensive industry</w:t>
      </w:r>
      <w:r w:rsidR="00CC7E34" w:rsidRPr="00DD1678">
        <w:br/>
      </w:r>
      <w:r w:rsidRPr="00DD1678">
        <w:tab/>
        <w:t>first-class results</w:t>
      </w:r>
      <w:r w:rsidR="003623E3" w:rsidRPr="00DD1678">
        <w:tab/>
      </w:r>
      <w:r w:rsidR="003623E3" w:rsidRPr="00DD1678">
        <w:tab/>
      </w:r>
      <w:r w:rsidRPr="00DD1678">
        <w:t>man-eating tiger</w:t>
      </w:r>
      <w:r w:rsidRPr="00DD1678">
        <w:tab/>
        <w:t>better-trained sta</w:t>
      </w:r>
      <w:r w:rsidR="003623E3" w:rsidRPr="00DD1678">
        <w:t>ff</w:t>
      </w:r>
      <w:r w:rsidR="00C014F9" w:rsidRPr="00DD1678">
        <w:br/>
      </w:r>
      <w:r w:rsidR="003623E3" w:rsidRPr="00DD1678">
        <w:tab/>
        <w:t>up-to-date information</w:t>
      </w:r>
      <w:r w:rsidR="003623E3" w:rsidRPr="00DD1678">
        <w:tab/>
      </w:r>
      <w:r w:rsidRPr="00DD1678">
        <w:t>part-time work</w:t>
      </w:r>
      <w:r w:rsidRPr="00DD1678">
        <w:tab/>
      </w:r>
      <w:r w:rsidR="003623E3" w:rsidRPr="00DD1678">
        <w:tab/>
      </w:r>
      <w:r w:rsidRPr="00DD1678">
        <w:t>cost-benefit ratio</w:t>
      </w:r>
    </w:p>
    <w:p w14:paraId="76120EA7" w14:textId="7D2DD509" w:rsidR="00C9222F" w:rsidRPr="00DD1678" w:rsidRDefault="00C9222F">
      <w:r w:rsidRPr="00DD1678">
        <w:t xml:space="preserve">In some cases a hyphen can substantially change the meaning of an expression (compare: </w:t>
      </w:r>
      <w:r w:rsidR="000828C5" w:rsidRPr="00DD1678">
        <w:t>“</w:t>
      </w:r>
      <w:r w:rsidRPr="00DD1678">
        <w:t>thirty</w:t>
      </w:r>
      <w:r w:rsidRPr="00DD1678">
        <w:noBreakHyphen/>
        <w:t>odd participants</w:t>
      </w:r>
      <w:r w:rsidR="00037B93" w:rsidRPr="00DD1678">
        <w:t>”</w:t>
      </w:r>
      <w:r w:rsidRPr="00DD1678">
        <w:t xml:space="preserve"> and </w:t>
      </w:r>
      <w:r w:rsidR="000828C5" w:rsidRPr="00DD1678">
        <w:t>“</w:t>
      </w:r>
      <w:r w:rsidRPr="00DD1678">
        <w:t>thirty odd participants</w:t>
      </w:r>
      <w:r w:rsidR="00037B93" w:rsidRPr="00DD1678">
        <w:t>”</w:t>
      </w:r>
      <w:r w:rsidRPr="00DD1678">
        <w:t>).</w:t>
      </w:r>
    </w:p>
    <w:p w14:paraId="2DC91AB3" w14:textId="17C703E7" w:rsidR="00C9222F" w:rsidRPr="00DD1678" w:rsidRDefault="00C9222F">
      <w:r w:rsidRPr="00DD1678">
        <w:t>Note, however, that it is better to omit hyphens from lengthy adjectival expressions (</w:t>
      </w:r>
      <w:r w:rsidR="000828C5" w:rsidRPr="00DD1678">
        <w:t>“</w:t>
      </w:r>
      <w:r w:rsidRPr="00DD1678">
        <w:t>space station antenna side lobe pattern</w:t>
      </w:r>
      <w:r w:rsidR="00037B93" w:rsidRPr="00DD1678">
        <w:t>”</w:t>
      </w:r>
      <w:r w:rsidRPr="00DD1678">
        <w:t>) and better still to avoid them by redrafting.</w:t>
      </w:r>
    </w:p>
    <w:p w14:paraId="17120C96" w14:textId="3F65D33F" w:rsidR="00C9222F" w:rsidRPr="00DD1678" w:rsidRDefault="00C9222F" w:rsidP="00205F68">
      <w:r w:rsidRPr="00DD1678">
        <w:t xml:space="preserve">In </w:t>
      </w:r>
      <w:r w:rsidR="00DD2ED6" w:rsidRPr="00DD1678">
        <w:t xml:space="preserve">a </w:t>
      </w:r>
      <w:r w:rsidRPr="00DD1678">
        <w:t>series of two or more compound words, pendant hyphens are permissible (</w:t>
      </w:r>
      <w:r w:rsidR="00EE1C44" w:rsidRPr="00DD1678">
        <w:t>e.g. </w:t>
      </w:r>
      <w:r w:rsidRPr="00DD1678">
        <w:t xml:space="preserve">two-, three- and four-year periods; cost- and staff-reduction programme). It is </w:t>
      </w:r>
      <w:r w:rsidR="00205F68" w:rsidRPr="00DD1678">
        <w:t>often</w:t>
      </w:r>
      <w:r w:rsidRPr="00DD1678">
        <w:t xml:space="preserve"> </w:t>
      </w:r>
      <w:r w:rsidR="000636EA" w:rsidRPr="00DD1678">
        <w:t>possible</w:t>
      </w:r>
      <w:r w:rsidRPr="00DD1678">
        <w:t>, however, to avoid them by redrafting (</w:t>
      </w:r>
      <w:r w:rsidR="00EE1C44" w:rsidRPr="00DD1678">
        <w:t>e.g. </w:t>
      </w:r>
      <w:r w:rsidRPr="00DD1678">
        <w:t>periods of two, three and four years) or simply repeating the common base (</w:t>
      </w:r>
      <w:r w:rsidR="00EE1C44" w:rsidRPr="00DD1678">
        <w:t>e.g. </w:t>
      </w:r>
      <w:r w:rsidRPr="00DD1678">
        <w:t>cost-reduction and staff-reduction programme).</w:t>
      </w:r>
    </w:p>
    <w:p w14:paraId="2A799BE1" w14:textId="77777777" w:rsidR="00C9222F" w:rsidRPr="00DD1678" w:rsidRDefault="00C9222F">
      <w:r w:rsidRPr="00DD1678">
        <w:t>No hyphen is used, unless omission would give rise to ambiguity or hesitation, when:</w:t>
      </w:r>
    </w:p>
    <w:p w14:paraId="165DC1DC" w14:textId="1356A893" w:rsidR="00C9222F" w:rsidRPr="00DD1678" w:rsidRDefault="00C9222F" w:rsidP="00BF4F75">
      <w:pPr>
        <w:pStyle w:val="enumlev1"/>
      </w:pPr>
      <w:r w:rsidRPr="00DD1678">
        <w:t>a)</w:t>
      </w:r>
      <w:r w:rsidRPr="00DD1678">
        <w:tab/>
        <w:t>the first word of a compound adjectival express</w:t>
      </w:r>
      <w:r w:rsidR="00561AF6" w:rsidRPr="00DD1678">
        <w:t xml:space="preserve">ion is an adverb ending in </w:t>
      </w:r>
      <w:r w:rsidR="004072E4" w:rsidRPr="00DD1678">
        <w:t>-</w:t>
      </w:r>
      <w:r w:rsidR="00561AF6" w:rsidRPr="00DD1678">
        <w:t>ly:</w:t>
      </w:r>
    </w:p>
    <w:p w14:paraId="25E2D477" w14:textId="77777777" w:rsidR="00C9222F" w:rsidRPr="00DD1678" w:rsidRDefault="00C9222F">
      <w:r w:rsidRPr="00DD1678">
        <w:tab/>
        <w:t>readily available data</w:t>
      </w:r>
      <w:r w:rsidRPr="00DD1678">
        <w:tab/>
      </w:r>
      <w:r w:rsidRPr="00DD1678">
        <w:tab/>
        <w:t>partially implemented project</w:t>
      </w:r>
      <w:r w:rsidRPr="00DD1678">
        <w:tab/>
      </w:r>
      <w:r w:rsidRPr="00DD1678">
        <w:tab/>
        <w:t>highly contentious issue</w:t>
      </w:r>
    </w:p>
    <w:p w14:paraId="09FD8DE9" w14:textId="4DF8F59E" w:rsidR="00C9222F" w:rsidRPr="00DD1678" w:rsidRDefault="00C9222F" w:rsidP="00BF4F75">
      <w:pPr>
        <w:pStyle w:val="enumlev1"/>
      </w:pPr>
      <w:r w:rsidRPr="00DD1678">
        <w:t>b)</w:t>
      </w:r>
      <w:r w:rsidRPr="00DD1678">
        <w:tab/>
        <w:t>the expression is derived from a proper name</w:t>
      </w:r>
      <w:r w:rsidR="001B0193" w:rsidRPr="00DD1678">
        <w:t>:</w:t>
      </w:r>
    </w:p>
    <w:p w14:paraId="5F39CB5B" w14:textId="77777777" w:rsidR="00C9222F" w:rsidRPr="00DD1678" w:rsidRDefault="00C9222F">
      <w:r w:rsidRPr="00DD1678">
        <w:tab/>
        <w:t>the New York cable infrastructure</w:t>
      </w:r>
      <w:r w:rsidRPr="00DD1678">
        <w:tab/>
      </w:r>
      <w:r w:rsidRPr="00DD1678">
        <w:tab/>
        <w:t>Latin American telecommunication operators</w:t>
      </w:r>
    </w:p>
    <w:p w14:paraId="473B463D" w14:textId="62F39F63" w:rsidR="00C9222F" w:rsidRPr="00DD1678" w:rsidRDefault="00C9222F" w:rsidP="00BF4F75">
      <w:pPr>
        <w:pStyle w:val="enumlev1"/>
      </w:pPr>
      <w:r w:rsidRPr="00DD1678">
        <w:t>c)</w:t>
      </w:r>
      <w:r w:rsidRPr="00DD1678">
        <w:tab/>
        <w:t>the expression consists of a foreign-language expression not normally hyphenated</w:t>
      </w:r>
      <w:r w:rsidR="001B0193" w:rsidRPr="00DD1678">
        <w:t>:</w:t>
      </w:r>
    </w:p>
    <w:p w14:paraId="48026661" w14:textId="77777777" w:rsidR="00C9222F" w:rsidRPr="00DD1678" w:rsidRDefault="00C9222F">
      <w:r w:rsidRPr="00DD1678">
        <w:tab/>
        <w:t>ad hoc group</w:t>
      </w:r>
      <w:r w:rsidRPr="00DD1678">
        <w:tab/>
      </w:r>
      <w:r w:rsidRPr="00DD1678">
        <w:tab/>
        <w:t>per diem allowance</w:t>
      </w:r>
      <w:r w:rsidRPr="00DD1678">
        <w:tab/>
      </w:r>
      <w:r w:rsidRPr="00DD1678">
        <w:tab/>
        <w:t>ex officio member</w:t>
      </w:r>
    </w:p>
    <w:p w14:paraId="1F1E7760" w14:textId="77777777" w:rsidR="00C9222F" w:rsidRPr="00DD1678" w:rsidRDefault="00C9222F">
      <w:r w:rsidRPr="00DD1678">
        <w:rPr>
          <w:i/>
          <w:iCs/>
        </w:rPr>
        <w:t>but</w:t>
      </w:r>
      <w:r w:rsidRPr="00DD1678">
        <w:t>: laissez-faire policy.</w:t>
      </w:r>
    </w:p>
    <w:p w14:paraId="6ED65312" w14:textId="77777777" w:rsidR="00C9222F" w:rsidRPr="00DD1678" w:rsidRDefault="00C9222F">
      <w:r w:rsidRPr="00DD1678">
        <w:t>No hyphen is used in compound adjectival expressions used predicatively:</w:t>
      </w:r>
    </w:p>
    <w:p w14:paraId="2F3DD865" w14:textId="2E87C173" w:rsidR="00C9222F" w:rsidRPr="00DD1678" w:rsidRDefault="00C9222F">
      <w:r w:rsidRPr="00DD1678">
        <w:tab/>
        <w:t xml:space="preserve">better-prepared experts, </w:t>
      </w:r>
      <w:r w:rsidRPr="00DD1678">
        <w:rPr>
          <w:i/>
          <w:iCs/>
        </w:rPr>
        <w:t>but</w:t>
      </w:r>
      <w:r w:rsidRPr="00DD1678">
        <w:t xml:space="preserve">: </w:t>
      </w:r>
      <w:r w:rsidRPr="00DD1678">
        <w:tab/>
      </w:r>
      <w:r w:rsidRPr="00DD1678">
        <w:tab/>
        <w:t>these experts are better prepared</w:t>
      </w:r>
      <w:r w:rsidRPr="00DD1678">
        <w:br/>
      </w:r>
      <w:r w:rsidRPr="00DD1678">
        <w:tab/>
        <w:t xml:space="preserve">up-to-date documents, </w:t>
      </w:r>
      <w:r w:rsidRPr="00DD1678">
        <w:rPr>
          <w:i/>
          <w:iCs/>
        </w:rPr>
        <w:t>but</w:t>
      </w:r>
      <w:r w:rsidRPr="00DD1678">
        <w:t xml:space="preserve">: </w:t>
      </w:r>
      <w:r w:rsidRPr="00DD1678">
        <w:tab/>
      </w:r>
      <w:r w:rsidRPr="00DD1678">
        <w:tab/>
        <w:t>bring the document up to date</w:t>
      </w:r>
      <w:r w:rsidRPr="00DD1678">
        <w:br/>
      </w:r>
      <w:r w:rsidRPr="00DD1678">
        <w:tab/>
        <w:t xml:space="preserve">part-time work, </w:t>
      </w:r>
      <w:r w:rsidRPr="00DD1678">
        <w:rPr>
          <w:i/>
          <w:iCs/>
        </w:rPr>
        <w:t>but</w:t>
      </w:r>
      <w:r w:rsidRPr="00DD1678">
        <w:t xml:space="preserve">: </w:t>
      </w:r>
      <w:r w:rsidRPr="00DD1678">
        <w:tab/>
      </w:r>
      <w:r w:rsidRPr="00DD1678">
        <w:tab/>
      </w:r>
      <w:r w:rsidRPr="00DD1678">
        <w:tab/>
        <w:t>request to work part time</w:t>
      </w:r>
      <w:r w:rsidRPr="00DD1678">
        <w:br/>
      </w:r>
      <w:r w:rsidRPr="00DD1678">
        <w:tab/>
        <w:t>gender-</w:t>
      </w:r>
      <w:r w:rsidR="00DC7FA0" w:rsidRPr="00DD1678">
        <w:t>neutral</w:t>
      </w:r>
      <w:r w:rsidR="000636EA" w:rsidRPr="00DD1678">
        <w:t xml:space="preserve"> </w:t>
      </w:r>
      <w:r w:rsidRPr="00DD1678">
        <w:t xml:space="preserve">language, </w:t>
      </w:r>
      <w:r w:rsidRPr="00DD1678">
        <w:rPr>
          <w:i/>
          <w:iCs/>
        </w:rPr>
        <w:t>but</w:t>
      </w:r>
      <w:r w:rsidRPr="00DD1678">
        <w:t>:</w:t>
      </w:r>
      <w:r w:rsidRPr="00DD1678">
        <w:tab/>
        <w:t xml:space="preserve">the text should be gender </w:t>
      </w:r>
      <w:r w:rsidR="00DC7FA0" w:rsidRPr="00DD1678">
        <w:t>neutral</w:t>
      </w:r>
      <w:r w:rsidR="00F87B66" w:rsidRPr="00DD1678">
        <w:t>.</w:t>
      </w:r>
    </w:p>
    <w:p w14:paraId="72A36218" w14:textId="77777777" w:rsidR="00C9222F" w:rsidRPr="00DD1678" w:rsidRDefault="00C9222F">
      <w:pPr>
        <w:pStyle w:val="Heading1"/>
        <w:jc w:val="center"/>
      </w:pPr>
      <w:r w:rsidRPr="00DD1678">
        <w:br w:type="page"/>
      </w:r>
      <w:bookmarkStart w:id="168" w:name="_Toc143085060"/>
      <w:r w:rsidRPr="00DD1678">
        <w:lastRenderedPageBreak/>
        <w:t>PUNCTUATION</w:t>
      </w:r>
      <w:bookmarkEnd w:id="168"/>
    </w:p>
    <w:p w14:paraId="00F736E5" w14:textId="77777777" w:rsidR="00C9222F" w:rsidRPr="00DD1678" w:rsidRDefault="00C9222F">
      <w:pPr>
        <w:pStyle w:val="Normalaftertitle"/>
      </w:pPr>
      <w:r w:rsidRPr="00DD1678">
        <w:t>Since the reader of this style guide is assumed to have a good knowledge of the English language, basic punctuation is not covered in detail.</w:t>
      </w:r>
    </w:p>
    <w:p w14:paraId="2701B28E" w14:textId="13E39903" w:rsidR="00C9222F" w:rsidRPr="00DD1678" w:rsidRDefault="00C9222F" w:rsidP="00041C58">
      <w:r w:rsidRPr="00DD1678">
        <w:t xml:space="preserve">However, an overview of the use of punctuation marks may be found in </w:t>
      </w:r>
      <w:r w:rsidR="00041C58" w:rsidRPr="00DD1678">
        <w:t>an a</w:t>
      </w:r>
      <w:r w:rsidRPr="00DD1678">
        <w:t xml:space="preserve">ppendix </w:t>
      </w:r>
      <w:r w:rsidR="00041C58" w:rsidRPr="00DD1678">
        <w:t>t</w:t>
      </w:r>
      <w:r w:rsidRPr="00DD1678">
        <w:t xml:space="preserve">o the </w:t>
      </w:r>
      <w:r w:rsidRPr="00DD1678">
        <w:rPr>
          <w:i/>
          <w:iCs/>
        </w:rPr>
        <w:t xml:space="preserve">Concise Oxford </w:t>
      </w:r>
      <w:r w:rsidR="006A666D" w:rsidRPr="00DD1678">
        <w:rPr>
          <w:i/>
          <w:iCs/>
        </w:rPr>
        <w:t xml:space="preserve">English </w:t>
      </w:r>
      <w:r w:rsidRPr="00DD1678">
        <w:rPr>
          <w:i/>
          <w:iCs/>
        </w:rPr>
        <w:t>Dictionary</w:t>
      </w:r>
      <w:r w:rsidR="00B136C0" w:rsidRPr="00DD1678">
        <w:t xml:space="preserve"> </w:t>
      </w:r>
      <w:proofErr w:type="gramStart"/>
      <w:r w:rsidR="00B136C0" w:rsidRPr="00DD1678">
        <w:t>and also</w:t>
      </w:r>
      <w:proofErr w:type="gramEnd"/>
      <w:r w:rsidR="00B136C0" w:rsidRPr="00DD1678">
        <w:t xml:space="preserve"> in the </w:t>
      </w:r>
      <w:r w:rsidR="006A666D" w:rsidRPr="00DD1678">
        <w:rPr>
          <w:i/>
          <w:iCs/>
        </w:rPr>
        <w:t>Oxford Premium Dictionaries (English</w:t>
      </w:r>
      <w:r w:rsidR="006A666D" w:rsidRPr="00DD1678">
        <w:t xml:space="preserve">) </w:t>
      </w:r>
      <w:r w:rsidR="00B136C0" w:rsidRPr="00DD1678">
        <w:t xml:space="preserve">at </w:t>
      </w:r>
      <w:hyperlink r:id="rId24" w:history="1">
        <w:r w:rsidR="00B136C0" w:rsidRPr="00DD1678">
          <w:rPr>
            <w:color w:val="0000FF"/>
            <w:u w:val="single"/>
          </w:rPr>
          <w:t>Punctuation - Oxford Dictionaries</w:t>
        </w:r>
      </w:hyperlink>
      <w:r w:rsidR="00B136C0" w:rsidRPr="00DD1678">
        <w:t>.</w:t>
      </w:r>
    </w:p>
    <w:p w14:paraId="340FE905" w14:textId="52E841B6" w:rsidR="00931DFB" w:rsidRPr="00DD1678" w:rsidRDefault="00931DFB" w:rsidP="00503C29">
      <w:pPr>
        <w:pStyle w:val="Heading2"/>
      </w:pPr>
      <w:bookmarkStart w:id="169" w:name="_Toc143085061"/>
      <w:r w:rsidRPr="00DD1678">
        <w:t>Lists</w:t>
      </w:r>
      <w:bookmarkEnd w:id="169"/>
    </w:p>
    <w:p w14:paraId="072BB061" w14:textId="3E1759BA" w:rsidR="00C9222F" w:rsidRPr="00DD1678" w:rsidRDefault="00C9222F">
      <w:r w:rsidRPr="00DD1678">
        <w:t>The specific case of punctuation in lists, bullet points and suchlike is addressed in the section on layout.</w:t>
      </w:r>
    </w:p>
    <w:p w14:paraId="35AC9BEE" w14:textId="03614CD5" w:rsidR="00EB412B" w:rsidRPr="00DD1678" w:rsidRDefault="00EB412B" w:rsidP="00503C29">
      <w:pPr>
        <w:pStyle w:val="Heading2"/>
      </w:pPr>
      <w:bookmarkStart w:id="170" w:name="_Toc143085062"/>
      <w:bookmarkStart w:id="171" w:name="_Hlk19702393"/>
      <w:r w:rsidRPr="00DD1678">
        <w:t xml:space="preserve">Spaces </w:t>
      </w:r>
      <w:r w:rsidR="000854AA" w:rsidRPr="00DD1678">
        <w:t xml:space="preserve">around </w:t>
      </w:r>
      <w:r w:rsidRPr="00DD1678">
        <w:t>punctuation</w:t>
      </w:r>
      <w:bookmarkEnd w:id="170"/>
    </w:p>
    <w:p w14:paraId="39E6CC1C" w14:textId="5C6CFA38" w:rsidR="00EB412B" w:rsidRPr="00DD1678" w:rsidRDefault="00EB412B" w:rsidP="00EB412B">
      <w:r w:rsidRPr="00DD1678">
        <w:t xml:space="preserve">Full stops, commas, colons and semicolons are followed </w:t>
      </w:r>
      <w:r w:rsidR="00A23FB1" w:rsidRPr="00DD1678">
        <w:t xml:space="preserve">(but not preceded) </w:t>
      </w:r>
      <w:r w:rsidRPr="00DD1678">
        <w:t>by a single space.</w:t>
      </w:r>
    </w:p>
    <w:p w14:paraId="576DDDBB" w14:textId="1EE9616C" w:rsidR="00EB412B" w:rsidRPr="00DD1678" w:rsidRDefault="00EB412B" w:rsidP="00EB412B">
      <w:r w:rsidRPr="00DD1678">
        <w:t xml:space="preserve">No spaces are used around hyphens, </w:t>
      </w:r>
      <w:r w:rsidR="00EE1C44" w:rsidRPr="00DD1678">
        <w:t>e.g. </w:t>
      </w:r>
      <w:r w:rsidR="00A23FB1" w:rsidRPr="00DD1678">
        <w:t xml:space="preserve">“time-sensitive content”, </w:t>
      </w:r>
      <w:r w:rsidR="000854AA" w:rsidRPr="00DD1678">
        <w:t>“</w:t>
      </w:r>
      <w:r w:rsidRPr="00DD1678">
        <w:t>902-908 MHz</w:t>
      </w:r>
      <w:r w:rsidR="000854AA" w:rsidRPr="00DD1678">
        <w:t>”</w:t>
      </w:r>
      <w:r w:rsidRPr="00DD1678">
        <w:t>.</w:t>
      </w:r>
    </w:p>
    <w:p w14:paraId="7E77407F" w14:textId="78CB5791" w:rsidR="00931DFB" w:rsidRPr="00DD1678" w:rsidRDefault="00931DFB" w:rsidP="00503C29">
      <w:pPr>
        <w:pStyle w:val="Heading2"/>
      </w:pPr>
      <w:bookmarkStart w:id="172" w:name="_Toc143085063"/>
      <w:r w:rsidRPr="00DD1678">
        <w:t>The Oxford comma</w:t>
      </w:r>
      <w:bookmarkEnd w:id="172"/>
    </w:p>
    <w:bookmarkEnd w:id="171"/>
    <w:p w14:paraId="17BC4D84" w14:textId="6A5D5A4B" w:rsidR="00EB412B" w:rsidRPr="00DD1678" w:rsidRDefault="00EB412B" w:rsidP="00EB412B">
      <w:r w:rsidRPr="00DD1678">
        <w:t>The Oxford comma is a comma inserted in a list of items just before the final conjunction (</w:t>
      </w:r>
      <w:r w:rsidR="000828C5" w:rsidRPr="00DD1678">
        <w:t>“</w:t>
      </w:r>
      <w:r w:rsidRPr="00DD1678">
        <w:t>A, B, C, and D</w:t>
      </w:r>
      <w:r w:rsidR="00037B93" w:rsidRPr="00DD1678">
        <w:t>”</w:t>
      </w:r>
      <w:r w:rsidRPr="00DD1678">
        <w:t xml:space="preserve">). At ITU, it is used where needed to avoid ambiguity or otherwise aid comprehension. </w:t>
      </w:r>
    </w:p>
    <w:p w14:paraId="2DF67A80" w14:textId="70A6E7FF" w:rsidR="00EB412B" w:rsidRPr="00DD1678" w:rsidRDefault="00EB412B" w:rsidP="00EB412B">
      <w:r w:rsidRPr="00DD1678">
        <w:t xml:space="preserve">Some sentences do nicely without it: </w:t>
      </w:r>
      <w:r w:rsidR="000828C5" w:rsidRPr="00DD1678">
        <w:t>“</w:t>
      </w:r>
      <w:r w:rsidRPr="00DD1678">
        <w:t>ITU conferences adopt resolutions, decisions and opinions</w:t>
      </w:r>
      <w:r w:rsidR="00037B93" w:rsidRPr="00DD1678">
        <w:t>”</w:t>
      </w:r>
      <w:r w:rsidRPr="00DD1678">
        <w:t xml:space="preserve"> and </w:t>
      </w:r>
      <w:r w:rsidR="000828C5" w:rsidRPr="00DD1678">
        <w:t>“</w:t>
      </w:r>
      <w:r w:rsidRPr="00DD1678">
        <w:t>Ratification, acceptance or approval of the Constitution is deemed to constitute consent to be bound thereby</w:t>
      </w:r>
      <w:r w:rsidR="00037B93" w:rsidRPr="00DD1678">
        <w:t>”</w:t>
      </w:r>
      <w:r w:rsidRPr="00DD1678">
        <w:t>.</w:t>
      </w:r>
    </w:p>
    <w:p w14:paraId="42A57A05" w14:textId="707B3436" w:rsidR="00EB412B" w:rsidRPr="00DD1678" w:rsidRDefault="00EB412B" w:rsidP="00EB412B">
      <w:r w:rsidRPr="00DD1678">
        <w:t xml:space="preserve">By contrast, in the following sentence the Oxford comma helps avoid ambiguity: </w:t>
      </w:r>
      <w:r w:rsidR="000828C5" w:rsidRPr="00DD1678">
        <w:t>“</w:t>
      </w:r>
      <w:r w:rsidRPr="00DD1678">
        <w:t>In country X, the ministries responsible for telecommunications, trade, finance and budget, and industry have jointly developed a strategy to combat counterfeiting</w:t>
      </w:r>
      <w:r w:rsidR="00037B93" w:rsidRPr="00DD1678">
        <w:t>”</w:t>
      </w:r>
      <w:r w:rsidRPr="00DD1678">
        <w:t xml:space="preserve"> (</w:t>
      </w:r>
      <w:r w:rsidR="000828C5" w:rsidRPr="00DD1678">
        <w:t>“</w:t>
      </w:r>
      <w:r w:rsidRPr="00DD1678">
        <w:t>finance and budget</w:t>
      </w:r>
      <w:r w:rsidR="00037B93" w:rsidRPr="00DD1678">
        <w:t>”</w:t>
      </w:r>
      <w:r w:rsidRPr="00DD1678">
        <w:t xml:space="preserve"> are one ministry, </w:t>
      </w:r>
      <w:r w:rsidR="000828C5" w:rsidRPr="00DD1678">
        <w:t>“</w:t>
      </w:r>
      <w:r w:rsidRPr="00DD1678">
        <w:t>industry</w:t>
      </w:r>
      <w:r w:rsidR="00037B93" w:rsidRPr="00DD1678">
        <w:t>”</w:t>
      </w:r>
      <w:r w:rsidRPr="00DD1678">
        <w:t xml:space="preserve"> is another).</w:t>
      </w:r>
    </w:p>
    <w:p w14:paraId="0AB7EC37" w14:textId="0714447D" w:rsidR="003E2403" w:rsidRPr="00DD1678" w:rsidRDefault="003E2403" w:rsidP="00AC7EFE">
      <w:pPr>
        <w:tabs>
          <w:tab w:val="clear" w:pos="794"/>
          <w:tab w:val="clear" w:pos="1191"/>
          <w:tab w:val="clear" w:pos="1588"/>
          <w:tab w:val="clear" w:pos="1985"/>
        </w:tabs>
        <w:overflowPunct/>
        <w:autoSpaceDE/>
        <w:autoSpaceDN/>
        <w:adjustRightInd/>
        <w:spacing w:before="0"/>
        <w:textAlignment w:val="auto"/>
      </w:pPr>
      <w:r w:rsidRPr="00DD1678">
        <w:br w:type="page"/>
      </w:r>
    </w:p>
    <w:p w14:paraId="7C9E1EDD" w14:textId="77777777" w:rsidR="00E7037E" w:rsidRPr="00DD1678" w:rsidRDefault="00E7037E" w:rsidP="00E7037E">
      <w:pPr>
        <w:pStyle w:val="Heading1"/>
        <w:jc w:val="center"/>
      </w:pPr>
      <w:bookmarkStart w:id="173" w:name="_Toc143085064"/>
      <w:r w:rsidRPr="00DD1678">
        <w:lastRenderedPageBreak/>
        <w:t>ADJECTIVES</w:t>
      </w:r>
      <w:bookmarkEnd w:id="173"/>
    </w:p>
    <w:p w14:paraId="59130C34" w14:textId="77777777" w:rsidR="00E7037E" w:rsidRPr="00DD1678" w:rsidRDefault="00E7037E" w:rsidP="00E7037E">
      <w:pPr>
        <w:pStyle w:val="Heading2"/>
        <w:rPr>
          <w:b w:val="0"/>
          <w:bCs w:val="0"/>
        </w:rPr>
      </w:pPr>
      <w:bookmarkStart w:id="174" w:name="_Toc143085065"/>
      <w:r w:rsidRPr="00DD1678">
        <w:t>Position and meaning of certain adjectives</w:t>
      </w:r>
      <w:bookmarkEnd w:id="174"/>
    </w:p>
    <w:p w14:paraId="4AC813E9" w14:textId="3218CF19" w:rsidR="00E7037E" w:rsidRPr="00DD1678" w:rsidRDefault="00E7037E" w:rsidP="00E7037E">
      <w:r w:rsidRPr="00DD1678">
        <w:t xml:space="preserve">There are some adjectives which can occur either before or after a noun, but the position they occur in </w:t>
      </w:r>
      <w:proofErr w:type="gramStart"/>
      <w:r w:rsidRPr="00DD1678">
        <w:t>has an effect on</w:t>
      </w:r>
      <w:proofErr w:type="gramEnd"/>
      <w:r w:rsidRPr="00DD1678">
        <w:t xml:space="preserve"> their meaning, e.g.:</w:t>
      </w:r>
    </w:p>
    <w:p w14:paraId="78B0B67F" w14:textId="77777777" w:rsidR="00E7037E" w:rsidRPr="00DD1678" w:rsidRDefault="00E7037E" w:rsidP="00AC7EFE">
      <w:pPr>
        <w:pStyle w:val="enumlev1"/>
      </w:pPr>
      <w:r w:rsidRPr="00DD1678">
        <w:sym w:font="Wingdings 2" w:char="F096"/>
      </w:r>
      <w:r w:rsidRPr="00DD1678">
        <w:tab/>
        <w:t>the concerned parents (= the parents who are worried)</w:t>
      </w:r>
      <w:r w:rsidRPr="00DD1678">
        <w:br/>
        <w:t>the parents concerned (= the par</w:t>
      </w:r>
      <w:r w:rsidR="00082BD1" w:rsidRPr="00DD1678">
        <w:t>ents who are involved/mentioned</w:t>
      </w:r>
      <w:r w:rsidRPr="00DD1678">
        <w:t>)</w:t>
      </w:r>
    </w:p>
    <w:p w14:paraId="2E5612B6" w14:textId="77777777" w:rsidR="00E7037E" w:rsidRPr="00DD1678" w:rsidRDefault="00E7037E" w:rsidP="00AC7EFE">
      <w:pPr>
        <w:pStyle w:val="enumlev1"/>
      </w:pPr>
      <w:r w:rsidRPr="00DD1678">
        <w:sym w:font="Wingdings 2" w:char="F096"/>
      </w:r>
      <w:r w:rsidRPr="00DD1678">
        <w:tab/>
        <w:t>an involved argument (= an argument which is intricate or complicated)</w:t>
      </w:r>
      <w:r w:rsidRPr="00DD1678">
        <w:br/>
        <w:t>the argument involved (= the argument which is germane to the issue)</w:t>
      </w:r>
    </w:p>
    <w:p w14:paraId="37188B3D" w14:textId="77777777" w:rsidR="00E7037E" w:rsidRPr="00DD1678" w:rsidRDefault="00E7037E" w:rsidP="00AC7EFE">
      <w:pPr>
        <w:pStyle w:val="enumlev1"/>
      </w:pPr>
      <w:r w:rsidRPr="00DD1678">
        <w:sym w:font="Wingdings 2" w:char="F096"/>
      </w:r>
      <w:r w:rsidRPr="00DD1678">
        <w:tab/>
        <w:t>the present situation (= the situation which exists now)</w:t>
      </w:r>
      <w:r w:rsidRPr="00DD1678">
        <w:br/>
        <w:t>the people present (= the people who are here/there)</w:t>
      </w:r>
    </w:p>
    <w:p w14:paraId="43A262B3" w14:textId="49969D99" w:rsidR="00E7037E" w:rsidRPr="00DD1678" w:rsidRDefault="00E7037E" w:rsidP="00AC7EFE">
      <w:pPr>
        <w:pStyle w:val="enumlev1"/>
      </w:pPr>
      <w:r w:rsidRPr="00DD1678">
        <w:sym w:font="Wingdings 2" w:char="F096"/>
      </w:r>
      <w:r w:rsidRPr="00DD1678">
        <w:tab/>
        <w:t>a responsible person (= a person who is sensible/reliable)</w:t>
      </w:r>
      <w:r w:rsidRPr="00DD1678">
        <w:br/>
        <w:t>the person responsible (= the person who has responsibility for something)</w:t>
      </w:r>
      <w:r w:rsidR="00E6531B" w:rsidRPr="00DD1678">
        <w:t>.</w:t>
      </w:r>
    </w:p>
    <w:p w14:paraId="47B14811" w14:textId="77777777" w:rsidR="00E7037E" w:rsidRPr="00DD1678" w:rsidRDefault="00E7037E" w:rsidP="00082BD1">
      <w:pPr>
        <w:tabs>
          <w:tab w:val="left" w:pos="567"/>
        </w:tabs>
        <w:spacing w:before="160"/>
      </w:pPr>
      <w:r w:rsidRPr="00DD1678">
        <w:t>Hence, in ITU, we should write, for example:</w:t>
      </w:r>
    </w:p>
    <w:p w14:paraId="7726823F" w14:textId="2B386B92" w:rsidR="00E7037E" w:rsidRPr="00DD1678" w:rsidRDefault="00082BD1" w:rsidP="00AC7EFE">
      <w:pPr>
        <w:pStyle w:val="enumlev1"/>
      </w:pPr>
      <w:r w:rsidRPr="00DD1678">
        <w:sym w:font="Wingdings 2" w:char="F096"/>
      </w:r>
      <w:r w:rsidRPr="00DD1678">
        <w:tab/>
      </w:r>
      <w:r w:rsidR="00E7037E" w:rsidRPr="00DD1678">
        <w:t>in collaboration w</w:t>
      </w:r>
      <w:r w:rsidRPr="00DD1678">
        <w:t>ith the study groups concerned</w:t>
      </w:r>
      <w:r w:rsidRPr="00DD1678">
        <w:br/>
      </w:r>
      <w:r w:rsidR="00E7037E" w:rsidRPr="00DD1678">
        <w:t>(</w:t>
      </w:r>
      <w:r w:rsidR="00B60A47" w:rsidRPr="00DD1678">
        <w:rPr>
          <w:i/>
        </w:rPr>
        <w:t>not</w:t>
      </w:r>
      <w:r w:rsidR="00E7037E" w:rsidRPr="00DD1678">
        <w:t xml:space="preserve"> </w:t>
      </w:r>
      <w:r w:rsidR="000828C5" w:rsidRPr="00DD1678">
        <w:t>“</w:t>
      </w:r>
      <w:r w:rsidR="00E7037E" w:rsidRPr="00DD1678">
        <w:t>the concerned study groups</w:t>
      </w:r>
      <w:r w:rsidR="00037B93" w:rsidRPr="00DD1678">
        <w:t>”</w:t>
      </w:r>
      <w:r w:rsidR="00E7037E" w:rsidRPr="00DD1678">
        <w:t>)</w:t>
      </w:r>
    </w:p>
    <w:p w14:paraId="1B5FB56F" w14:textId="7E05CAB1" w:rsidR="00E7037E" w:rsidRPr="00DD1678" w:rsidRDefault="00082BD1" w:rsidP="00AC7EFE">
      <w:pPr>
        <w:pStyle w:val="enumlev1"/>
      </w:pPr>
      <w:r w:rsidRPr="00DD1678">
        <w:sym w:font="Wingdings 2" w:char="F096"/>
      </w:r>
      <w:r w:rsidRPr="00DD1678">
        <w:tab/>
      </w:r>
      <w:r w:rsidR="00E7037E" w:rsidRPr="00DD1678">
        <w:t>all the participants involved</w:t>
      </w:r>
      <w:r w:rsidRPr="00DD1678">
        <w:br/>
      </w:r>
      <w:r w:rsidR="00E7037E" w:rsidRPr="00DD1678">
        <w:t>(</w:t>
      </w:r>
      <w:r w:rsidR="00B60A47" w:rsidRPr="00DD1678">
        <w:rPr>
          <w:i/>
        </w:rPr>
        <w:t>not</w:t>
      </w:r>
      <w:r w:rsidR="00E7037E" w:rsidRPr="00DD1678">
        <w:t xml:space="preserve"> </w:t>
      </w:r>
      <w:r w:rsidR="000828C5" w:rsidRPr="00DD1678">
        <w:t>“</w:t>
      </w:r>
      <w:r w:rsidR="00E7037E" w:rsidRPr="00DD1678">
        <w:t>the involved participants</w:t>
      </w:r>
      <w:r w:rsidR="00037B93" w:rsidRPr="00DD1678">
        <w:t>”</w:t>
      </w:r>
      <w:r w:rsidR="00E7037E" w:rsidRPr="00DD1678">
        <w:t>)</w:t>
      </w:r>
      <w:r w:rsidR="00E6531B" w:rsidRPr="00DD1678">
        <w:t>.</w:t>
      </w:r>
    </w:p>
    <w:p w14:paraId="41C01141" w14:textId="4657C9C7" w:rsidR="00E7037E" w:rsidRPr="00DD1678" w:rsidRDefault="00E7037E" w:rsidP="00E7037E">
      <w:pPr>
        <w:tabs>
          <w:tab w:val="left" w:pos="567"/>
        </w:tabs>
      </w:pPr>
    </w:p>
    <w:p w14:paraId="0062D1B8" w14:textId="77777777" w:rsidR="00E7037E" w:rsidRPr="00DD1678" w:rsidRDefault="00E7037E" w:rsidP="00AC7EFE"/>
    <w:p w14:paraId="6A1430EB" w14:textId="77777777" w:rsidR="00C9222F" w:rsidRPr="00DD1678" w:rsidRDefault="00C9222F">
      <w:pPr>
        <w:pStyle w:val="Heading1"/>
        <w:jc w:val="center"/>
      </w:pPr>
      <w:r w:rsidRPr="00DD1678">
        <w:br w:type="page"/>
      </w:r>
      <w:bookmarkStart w:id="175" w:name="_Toc143085066"/>
      <w:r w:rsidRPr="00DD1678">
        <w:lastRenderedPageBreak/>
        <w:t>NUMBERS</w:t>
      </w:r>
      <w:bookmarkEnd w:id="175"/>
    </w:p>
    <w:p w14:paraId="23A5A69A" w14:textId="6495485F" w:rsidR="00C9222F" w:rsidRPr="00DD1678" w:rsidRDefault="00C9222F">
      <w:pPr>
        <w:pStyle w:val="Heading2"/>
      </w:pPr>
      <w:bookmarkStart w:id="176" w:name="_Toc143085067"/>
      <w:r w:rsidRPr="00DD1678">
        <w:t>General rule</w:t>
      </w:r>
      <w:r w:rsidRPr="00DD1678">
        <w:rPr>
          <w:rStyle w:val="FootnoteReference"/>
        </w:rPr>
        <w:footnoteReference w:customMarkFollows="1" w:id="2"/>
        <w:t>2</w:t>
      </w:r>
      <w:bookmarkEnd w:id="176"/>
    </w:p>
    <w:p w14:paraId="6DDE2CE1" w14:textId="66656D6F" w:rsidR="00C9222F" w:rsidRPr="00DD1678" w:rsidRDefault="00394AA1">
      <w:r w:rsidRPr="00DD1678">
        <w:t>Whole n</w:t>
      </w:r>
      <w:r w:rsidR="00C9222F" w:rsidRPr="00DD1678">
        <w:t xml:space="preserve">umbers from </w:t>
      </w:r>
      <w:r w:rsidRPr="00DD1678">
        <w:t xml:space="preserve">zero </w:t>
      </w:r>
      <w:r w:rsidR="00C9222F" w:rsidRPr="00DD1678">
        <w:t xml:space="preserve">to </w:t>
      </w:r>
      <w:r w:rsidR="009A2E13" w:rsidRPr="00DD1678">
        <w:t xml:space="preserve">nine should </w:t>
      </w:r>
      <w:r w:rsidR="00C9222F" w:rsidRPr="00DD1678">
        <w:t xml:space="preserve">be </w:t>
      </w:r>
      <w:r w:rsidR="00185AFA" w:rsidRPr="00DD1678">
        <w:t>spelled</w:t>
      </w:r>
      <w:r w:rsidR="00C9222F" w:rsidRPr="00DD1678">
        <w:t xml:space="preserve"> out in full in the body of the text:</w:t>
      </w:r>
    </w:p>
    <w:p w14:paraId="7F6CB1D7" w14:textId="5F03809B" w:rsidR="00C9222F" w:rsidRPr="00DD1678" w:rsidRDefault="000828C5">
      <w:r w:rsidRPr="00DD1678">
        <w:t>“</w:t>
      </w:r>
      <w:r w:rsidR="00C9222F" w:rsidRPr="00DD1678">
        <w:t xml:space="preserve">The conference, attended by 155 delegates, adopted two resolutions, </w:t>
      </w:r>
      <w:r w:rsidR="009A2E13" w:rsidRPr="00DD1678">
        <w:t xml:space="preserve">five </w:t>
      </w:r>
      <w:r w:rsidR="00EB412B" w:rsidRPr="00DD1678">
        <w:t xml:space="preserve">decisions </w:t>
      </w:r>
      <w:r w:rsidR="00C9222F" w:rsidRPr="00DD1678">
        <w:t xml:space="preserve">and </w:t>
      </w:r>
      <w:r w:rsidR="009A2E13" w:rsidRPr="00DD1678">
        <w:t xml:space="preserve">nine </w:t>
      </w:r>
      <w:r w:rsidR="00C9222F" w:rsidRPr="00DD1678">
        <w:t>reports.</w:t>
      </w:r>
      <w:r w:rsidR="00037B93" w:rsidRPr="00DD1678">
        <w:t>”</w:t>
      </w:r>
    </w:p>
    <w:p w14:paraId="07EF79EC" w14:textId="77777777" w:rsidR="00C9222F" w:rsidRPr="00DD1678" w:rsidRDefault="00C9222F">
      <w:pPr>
        <w:pStyle w:val="Heading2"/>
      </w:pPr>
      <w:bookmarkStart w:id="177" w:name="_Toc143085068"/>
      <w:r w:rsidRPr="00DD1678">
        <w:t>Spelling</w:t>
      </w:r>
      <w:bookmarkEnd w:id="177"/>
    </w:p>
    <w:p w14:paraId="09250D1B" w14:textId="77777777" w:rsidR="00C9222F" w:rsidRPr="00DD1678" w:rsidRDefault="00C9222F">
      <w:r w:rsidRPr="00DD1678">
        <w:t xml:space="preserve">A hyphen is used when a number above 20 is </w:t>
      </w:r>
      <w:r w:rsidR="00185AFA" w:rsidRPr="00DD1678">
        <w:t>spelled</w:t>
      </w:r>
      <w:r w:rsidRPr="00DD1678">
        <w:t xml:space="preserve"> out, </w:t>
      </w:r>
      <w:proofErr w:type="gramStart"/>
      <w:r w:rsidRPr="00DD1678">
        <w:t>and also</w:t>
      </w:r>
      <w:proofErr w:type="gramEnd"/>
      <w:r w:rsidRPr="00DD1678">
        <w:t xml:space="preserve"> between the numerator and denominator of </w:t>
      </w:r>
      <w:r w:rsidR="00185AFA" w:rsidRPr="00DD1678">
        <w:t>spelled</w:t>
      </w:r>
      <w:r w:rsidRPr="00DD1678">
        <w:t>-out fractions (unless the denominator is already hyphenated):</w:t>
      </w:r>
    </w:p>
    <w:p w14:paraId="6D748B63" w14:textId="384AC044" w:rsidR="00C9222F" w:rsidRPr="00DD1678" w:rsidRDefault="00C9222F">
      <w:pPr>
        <w:pStyle w:val="enumlev1"/>
      </w:pPr>
      <w:r w:rsidRPr="00DD1678">
        <w:tab/>
      </w:r>
      <w:r w:rsidRPr="00DD1678">
        <w:tab/>
        <w:t>twenty-three</w:t>
      </w:r>
      <w:r w:rsidRPr="00DD1678">
        <w:tab/>
      </w:r>
      <w:r w:rsidRPr="00DD1678">
        <w:tab/>
        <w:t>two hundred and sixty-eight</w:t>
      </w:r>
      <w:r w:rsidRPr="00DD1678">
        <w:br/>
      </w:r>
      <w:r w:rsidRPr="00DD1678">
        <w:tab/>
        <w:t>two-thirds</w:t>
      </w:r>
      <w:r w:rsidRPr="00DD1678">
        <w:tab/>
      </w:r>
      <w:r w:rsidRPr="00DD1678">
        <w:tab/>
        <w:t>two twenty-sixths</w:t>
      </w:r>
      <w:r w:rsidR="0083559D" w:rsidRPr="00DD1678">
        <w:t>.</w:t>
      </w:r>
    </w:p>
    <w:p w14:paraId="2B145937" w14:textId="77777777" w:rsidR="00C9222F" w:rsidRPr="00DD1678" w:rsidRDefault="00C9222F">
      <w:pPr>
        <w:pStyle w:val="Heading2"/>
      </w:pPr>
      <w:bookmarkStart w:id="178" w:name="_Toc143085069"/>
      <w:r w:rsidRPr="00DD1678">
        <w:t>Exceptions and specific cases</w:t>
      </w:r>
      <w:bookmarkEnd w:id="178"/>
    </w:p>
    <w:p w14:paraId="46AF5D62" w14:textId="2553C0EE" w:rsidR="00C9222F" w:rsidRPr="00DD1678" w:rsidRDefault="00C9222F">
      <w:r w:rsidRPr="00DD1678">
        <w:t xml:space="preserve">Figures should always be used before </w:t>
      </w:r>
      <w:r w:rsidR="000828C5" w:rsidRPr="00DD1678">
        <w:t>“</w:t>
      </w:r>
      <w:r w:rsidRPr="00DD1678">
        <w:t>million</w:t>
      </w:r>
      <w:r w:rsidR="00037B93" w:rsidRPr="00DD1678">
        <w:t>”</w:t>
      </w:r>
      <w:r w:rsidR="00394AA1" w:rsidRPr="00DD1678">
        <w:t>,</w:t>
      </w:r>
      <w:r w:rsidRPr="00DD1678">
        <w:t xml:space="preserve"> </w:t>
      </w:r>
      <w:r w:rsidR="000828C5" w:rsidRPr="00DD1678">
        <w:t>“</w:t>
      </w:r>
      <w:r w:rsidRPr="00DD1678">
        <w:t>billion</w:t>
      </w:r>
      <w:r w:rsidR="00037B93" w:rsidRPr="00DD1678">
        <w:t>”</w:t>
      </w:r>
      <w:r w:rsidR="00394AA1" w:rsidRPr="00DD1678">
        <w:t xml:space="preserve"> and “trillion”</w:t>
      </w:r>
      <w:r w:rsidRPr="00DD1678">
        <w:t>,</w:t>
      </w:r>
      <w:r w:rsidR="00561AF6" w:rsidRPr="00DD1678">
        <w:t xml:space="preserve"> and for dates and times of day, percentages, ratios,</w:t>
      </w:r>
      <w:r w:rsidRPr="00DD1678">
        <w:t xml:space="preserve"> units of money or measurement (except when they are obviously intended to be approximate or when they occur in isolated referen</w:t>
      </w:r>
      <w:r w:rsidR="00561AF6" w:rsidRPr="00DD1678">
        <w:t>ces in a non-technical context),</w:t>
      </w:r>
      <w:r w:rsidRPr="00DD1678">
        <w:t xml:space="preserve"> </w:t>
      </w:r>
      <w:r w:rsidR="00561AF6" w:rsidRPr="00DD1678">
        <w:t xml:space="preserve">and </w:t>
      </w:r>
      <w:r w:rsidRPr="00DD1678">
        <w:t>page references, serial numbers and the like:</w:t>
      </w:r>
    </w:p>
    <w:p w14:paraId="509E609A" w14:textId="512CC689" w:rsidR="00C9222F" w:rsidRPr="00DD1678" w:rsidRDefault="00C9222F">
      <w:r w:rsidRPr="00DD1678">
        <w:tab/>
      </w:r>
      <w:r w:rsidRPr="00DD1678">
        <w:tab/>
        <w:t>3 million</w:t>
      </w:r>
      <w:r w:rsidRPr="00DD1678">
        <w:tab/>
      </w:r>
      <w:r w:rsidRPr="00DD1678">
        <w:tab/>
      </w:r>
      <w:r w:rsidRPr="00DD1678">
        <w:tab/>
        <w:t>6 June 1984</w:t>
      </w:r>
      <w:r w:rsidRPr="00DD1678">
        <w:tab/>
      </w:r>
      <w:r w:rsidRPr="00DD1678">
        <w:tab/>
        <w:t>2 p.m.</w:t>
      </w:r>
      <w:r w:rsidRPr="00DD1678">
        <w:br/>
      </w:r>
      <w:r w:rsidRPr="00DD1678">
        <w:tab/>
      </w:r>
      <w:r w:rsidRPr="00DD1678">
        <w:tab/>
      </w:r>
      <w:r w:rsidR="00394AA1" w:rsidRPr="00DD1678">
        <w:t>10 Mbit/s</w:t>
      </w:r>
      <w:r w:rsidRPr="00DD1678">
        <w:tab/>
      </w:r>
      <w:r w:rsidRPr="00DD1678">
        <w:tab/>
      </w:r>
      <w:r w:rsidR="001F665C" w:rsidRPr="00DD1678">
        <w:tab/>
      </w:r>
      <w:r w:rsidRPr="00DD1678">
        <w:t>CHF 400</w:t>
      </w:r>
      <w:r w:rsidRPr="00DD1678">
        <w:tab/>
      </w:r>
      <w:r w:rsidRPr="00DD1678">
        <w:tab/>
        <w:t>3 km</w:t>
      </w:r>
      <w:r w:rsidRPr="00DD1678">
        <w:br/>
      </w:r>
      <w:r w:rsidRPr="00DD1678">
        <w:tab/>
      </w:r>
      <w:r w:rsidRPr="00DD1678">
        <w:tab/>
        <w:t>7 MHz</w:t>
      </w:r>
      <w:r w:rsidRPr="00DD1678">
        <w:tab/>
      </w:r>
      <w:r w:rsidRPr="00DD1678">
        <w:tab/>
      </w:r>
      <w:r w:rsidRPr="00DD1678">
        <w:tab/>
      </w:r>
      <w:r w:rsidRPr="00DD1678">
        <w:tab/>
        <w:t>page 5</w:t>
      </w:r>
      <w:r w:rsidRPr="00DD1678">
        <w:tab/>
      </w:r>
      <w:r w:rsidRPr="00DD1678">
        <w:tab/>
      </w:r>
      <w:r w:rsidRPr="00DD1678">
        <w:tab/>
        <w:t>Chapter 4</w:t>
      </w:r>
      <w:r w:rsidRPr="00DD1678">
        <w:br/>
      </w:r>
      <w:r w:rsidRPr="00DD1678">
        <w:tab/>
      </w:r>
      <w:r w:rsidRPr="00DD1678">
        <w:tab/>
        <w:t>Figure 2</w:t>
      </w:r>
      <w:r w:rsidRPr="00DD1678">
        <w:tab/>
      </w:r>
      <w:r w:rsidRPr="00DD1678">
        <w:tab/>
      </w:r>
      <w:r w:rsidRPr="00DD1678">
        <w:tab/>
        <w:t>example 6</w:t>
      </w:r>
      <w:r w:rsidR="00561AF6" w:rsidRPr="00DD1678">
        <w:tab/>
      </w:r>
      <w:r w:rsidR="00561AF6" w:rsidRPr="00DD1678">
        <w:tab/>
      </w:r>
      <w:r w:rsidR="00394AA1" w:rsidRPr="00DD1678">
        <w:t>8 per cent</w:t>
      </w:r>
      <w:r w:rsidR="0083559D" w:rsidRPr="00DD1678">
        <w:t>.</w:t>
      </w:r>
    </w:p>
    <w:p w14:paraId="66ECD247" w14:textId="42DEB503" w:rsidR="00C9222F" w:rsidRPr="00DD1678" w:rsidRDefault="00C9222F">
      <w:r w:rsidRPr="00DD1678">
        <w:t xml:space="preserve">Note, however, that a number that forms the first word of a sentence should be </w:t>
      </w:r>
      <w:r w:rsidR="00185AFA" w:rsidRPr="00DD1678">
        <w:t>spelled</w:t>
      </w:r>
      <w:r w:rsidRPr="00DD1678">
        <w:t xml:space="preserve"> out regardless of the above rules (</w:t>
      </w:r>
      <w:r w:rsidR="00EE1C44" w:rsidRPr="00DD1678">
        <w:t>e.g. </w:t>
      </w:r>
      <w:r w:rsidR="000828C5" w:rsidRPr="00DD1678">
        <w:t>“</w:t>
      </w:r>
      <w:r w:rsidRPr="00DD1678">
        <w:t>Two hundred and eighty-five courses were given in 1998</w:t>
      </w:r>
      <w:r w:rsidR="00037B93" w:rsidRPr="00DD1678">
        <w:t>”</w:t>
      </w:r>
      <w:r w:rsidRPr="00DD1678">
        <w:t>). Ugly examples can usually be avoided by redrafting (</w:t>
      </w:r>
      <w:r w:rsidR="00EE1C44" w:rsidRPr="00DD1678">
        <w:t>e.g. </w:t>
      </w:r>
      <w:r w:rsidR="000828C5" w:rsidRPr="00DD1678">
        <w:t>“</w:t>
      </w:r>
      <w:r w:rsidRPr="00DD1678">
        <w:t>The year 1980 was one of solid achievement</w:t>
      </w:r>
      <w:r w:rsidR="00037B93" w:rsidRPr="00DD1678">
        <w:t>”</w:t>
      </w:r>
      <w:r w:rsidRPr="00DD1678">
        <w:t xml:space="preserve"> </w:t>
      </w:r>
      <w:r w:rsidRPr="00DD1678">
        <w:rPr>
          <w:i/>
        </w:rPr>
        <w:t xml:space="preserve">not </w:t>
      </w:r>
      <w:r w:rsidR="000828C5" w:rsidRPr="00DD1678">
        <w:t>“</w:t>
      </w:r>
      <w:r w:rsidRPr="00DD1678">
        <w:t>Nineteen eighty was a year …</w:t>
      </w:r>
      <w:r w:rsidR="00037B93" w:rsidRPr="00DD1678">
        <w:t>”</w:t>
      </w:r>
      <w:r w:rsidRPr="00DD1678">
        <w:t>).</w:t>
      </w:r>
    </w:p>
    <w:p w14:paraId="264BE1EF" w14:textId="60908C35" w:rsidR="00C9222F" w:rsidRPr="00DD1678" w:rsidRDefault="00041C58">
      <w:r w:rsidRPr="00DD1678">
        <w:t>In standard texts, n</w:t>
      </w:r>
      <w:r w:rsidR="00C9222F" w:rsidRPr="00DD1678">
        <w:t>umbers consisting of four or more figures do not take a comma, but a space (</w:t>
      </w:r>
      <w:r w:rsidR="00EE1C44" w:rsidRPr="00DD1678">
        <w:t>e.g. </w:t>
      </w:r>
      <w:r w:rsidR="00C9222F" w:rsidRPr="00DD1678">
        <w:t>6 590 kHz, 1 500 assignments, 23 027 957 main lines)</w:t>
      </w:r>
      <w:r w:rsidR="00B60A47" w:rsidRPr="00DD1678">
        <w:t>,</w:t>
      </w:r>
      <w:r w:rsidR="00C9222F" w:rsidRPr="00DD1678">
        <w:rPr>
          <w:rStyle w:val="FootnoteReference"/>
        </w:rPr>
        <w:footnoteReference w:customMarkFollows="1" w:id="3"/>
        <w:t>3</w:t>
      </w:r>
      <w:r w:rsidR="00C9222F" w:rsidRPr="00DD1678">
        <w:t xml:space="preserve"> except in references to provisions or pages (RR1660, p. 1231), dates (1998) and serial numbers of texts or instruments (Council Resolution 1140, Decree 1277).</w:t>
      </w:r>
    </w:p>
    <w:p w14:paraId="282014B2" w14:textId="5351D5A8" w:rsidR="00C9222F" w:rsidRPr="00DD1678" w:rsidRDefault="00C9222F">
      <w:r w:rsidRPr="00DD1678">
        <w:t xml:space="preserve">Round millions and billions should be written as follows: 27 million (also, as convenient, 6.5 billion, 2.35 million </w:t>
      </w:r>
      <w:r w:rsidR="00B60A47" w:rsidRPr="00DD1678">
        <w:t>–</w:t>
      </w:r>
      <w:r w:rsidRPr="00DD1678">
        <w:t xml:space="preserve"> no more than two decimal places). Otherwise, figures are used in line with the normal rule: 3 426 000, 2 203 750.</w:t>
      </w:r>
    </w:p>
    <w:p w14:paraId="71C6A8EF" w14:textId="54FD3864" w:rsidR="00C9222F" w:rsidRPr="00DD1678" w:rsidRDefault="00C9222F">
      <w:r w:rsidRPr="00DD1678">
        <w:t xml:space="preserve">The word </w:t>
      </w:r>
      <w:r w:rsidR="000828C5" w:rsidRPr="00DD1678">
        <w:t>“</w:t>
      </w:r>
      <w:r w:rsidRPr="00DD1678">
        <w:t>billion</w:t>
      </w:r>
      <w:r w:rsidR="00037B93" w:rsidRPr="00DD1678">
        <w:t>”</w:t>
      </w:r>
      <w:r w:rsidRPr="00DD1678">
        <w:t xml:space="preserve"> is now accepted in both American and British usage as meaning 1 000 million.</w:t>
      </w:r>
      <w:r w:rsidR="00561B3F" w:rsidRPr="00DD1678">
        <w:t xml:space="preserve"> If there is any risk of doubt, consider using figures.</w:t>
      </w:r>
    </w:p>
    <w:p w14:paraId="121C4E83" w14:textId="38E036EA" w:rsidR="002D192A" w:rsidRPr="00DD1678" w:rsidRDefault="002D192A" w:rsidP="001F5B6B">
      <w:pPr>
        <w:pStyle w:val="Heading2"/>
        <w:tabs>
          <w:tab w:val="clear" w:pos="794"/>
          <w:tab w:val="clear" w:pos="2127"/>
          <w:tab w:val="clear" w:pos="2410"/>
          <w:tab w:val="clear" w:pos="2921"/>
          <w:tab w:val="clear" w:pos="3261"/>
          <w:tab w:val="left" w:pos="6380"/>
        </w:tabs>
      </w:pPr>
      <w:bookmarkStart w:id="179" w:name="_Toc143085070"/>
      <w:r w:rsidRPr="00DD1678">
        <w:lastRenderedPageBreak/>
        <w:t>Dates</w:t>
      </w:r>
      <w:bookmarkEnd w:id="179"/>
    </w:p>
    <w:p w14:paraId="6D4BC278" w14:textId="72FDEA8E" w:rsidR="00C9222F" w:rsidRPr="00DD1678" w:rsidRDefault="00C9222F">
      <w:r w:rsidRPr="00DD1678">
        <w:t>Dates follow the pattern 17 January 1958.</w:t>
      </w:r>
    </w:p>
    <w:p w14:paraId="0E707A4C" w14:textId="5F48346B" w:rsidR="00C9222F" w:rsidRPr="00DD1678" w:rsidRDefault="00C9222F">
      <w:r w:rsidRPr="00DD1678">
        <w:t xml:space="preserve">Care must be taken when abbreviating dates, since expressions such as </w:t>
      </w:r>
      <w:r w:rsidR="000828C5" w:rsidRPr="00DD1678">
        <w:t>“</w:t>
      </w:r>
      <w:r w:rsidRPr="00DD1678">
        <w:t>02/10/94</w:t>
      </w:r>
      <w:r w:rsidR="00037B93" w:rsidRPr="00DD1678">
        <w:t>”</w:t>
      </w:r>
      <w:r w:rsidRPr="00DD1678">
        <w:t xml:space="preserve"> can be ambiguous, meaning 2 October 1994 to a British reader and 10 February 1994 to an American reader.</w:t>
      </w:r>
      <w:r w:rsidR="00EB412B" w:rsidRPr="00DD1678">
        <w:t xml:space="preserve"> It is recommended to avoid ambiguous forms (but note that the formal reference to a BR IFIC has the form “BR IFIC 1234/03.12.2022”).</w:t>
      </w:r>
    </w:p>
    <w:p w14:paraId="0C105D1A" w14:textId="07ECEF1D" w:rsidR="00C9222F" w:rsidRPr="00DD1678" w:rsidRDefault="00C9222F">
      <w:r w:rsidRPr="00DD1678">
        <w:t>Spell out centuries (</w:t>
      </w:r>
      <w:r w:rsidR="00EE1C44" w:rsidRPr="00DD1678">
        <w:t>e.g. </w:t>
      </w:r>
      <w:r w:rsidRPr="00DD1678">
        <w:t>the twentieth century; the mid-nineteenth century), but when referring to decades use the following forms, without an apostrophe in either case: in the early twenties, in the late 1980s.</w:t>
      </w:r>
    </w:p>
    <w:p w14:paraId="6AD0575B" w14:textId="6F9AFB16" w:rsidR="00C9222F" w:rsidRPr="00DD1678" w:rsidRDefault="00C9222F" w:rsidP="00B31AB4">
      <w:r w:rsidRPr="00DD1678">
        <w:t xml:space="preserve">Time of day expressed in four figures, using the 24-hour system, </w:t>
      </w:r>
      <w:r w:rsidR="00B31AB4" w:rsidRPr="00DD1678">
        <w:t>is</w:t>
      </w:r>
      <w:r w:rsidRPr="00DD1678">
        <w:t xml:space="preserve"> written without punctuation, </w:t>
      </w:r>
      <w:r w:rsidR="00EE1C44" w:rsidRPr="00DD1678">
        <w:t>e.g. </w:t>
      </w:r>
      <w:r w:rsidRPr="00DD1678">
        <w:t>2100 hours (</w:t>
      </w:r>
      <w:r w:rsidRPr="00DD1678">
        <w:rPr>
          <w:i/>
          <w:iCs/>
        </w:rPr>
        <w:t>not</w:t>
      </w:r>
      <w:r w:rsidRPr="00DD1678">
        <w:t xml:space="preserve"> 21.00 </w:t>
      </w:r>
      <w:r w:rsidR="00DF624D" w:rsidRPr="00DD1678">
        <w:t xml:space="preserve">or 21:00 </w:t>
      </w:r>
      <w:r w:rsidRPr="00DD1678">
        <w:t>hours)</w:t>
      </w:r>
      <w:r w:rsidR="0083559D" w:rsidRPr="00DD1678">
        <w:t>.</w:t>
      </w:r>
      <w:r w:rsidR="008012F8" w:rsidRPr="00DD1678">
        <w:t xml:space="preserve"> This format is used in ITU minutes and summary records.</w:t>
      </w:r>
    </w:p>
    <w:p w14:paraId="55B41EA4" w14:textId="77777777" w:rsidR="00C9222F" w:rsidRPr="00DD1678" w:rsidRDefault="00C9222F">
      <w:r w:rsidRPr="00DD1678">
        <w:t>References to the time of day using the 12-hour system should be made as follows: 9 a.m. (</w:t>
      </w:r>
      <w:r w:rsidRPr="00DD1678">
        <w:rPr>
          <w:i/>
          <w:iCs/>
        </w:rPr>
        <w:t>not</w:t>
      </w:r>
      <w:r w:rsidRPr="00DD1678">
        <w:t xml:space="preserve"> 9.00 a.m. or 9AM), noon, 1.15 p.m., 3 p.m., 9.05 p.m. (</w:t>
      </w:r>
      <w:r w:rsidRPr="00DD1678">
        <w:rPr>
          <w:i/>
          <w:iCs/>
        </w:rPr>
        <w:t>not</w:t>
      </w:r>
      <w:r w:rsidRPr="00DD1678">
        <w:t xml:space="preserve"> 9.5 p.m.), midnight.</w:t>
      </w:r>
    </w:p>
    <w:p w14:paraId="7DF2CF15" w14:textId="109B3110" w:rsidR="006723EB" w:rsidRPr="00DD1678" w:rsidRDefault="006723EB" w:rsidP="00AC7EFE">
      <w:pPr>
        <w:pStyle w:val="Heading2"/>
      </w:pPr>
      <w:bookmarkStart w:id="180" w:name="_Toc143085071"/>
      <w:bookmarkStart w:id="181" w:name="_Hlk62029919"/>
      <w:r w:rsidRPr="00DD1678">
        <w:t xml:space="preserve">Periods </w:t>
      </w:r>
      <w:r w:rsidR="00317E0E" w:rsidRPr="00DD1678">
        <w:t xml:space="preserve">of time </w:t>
      </w:r>
      <w:r w:rsidRPr="00DD1678">
        <w:t>or ranges of numbers</w:t>
      </w:r>
      <w:bookmarkEnd w:id="180"/>
    </w:p>
    <w:p w14:paraId="7A0858A9" w14:textId="6AC096D5" w:rsidR="00C9222F" w:rsidRPr="00DD1678" w:rsidRDefault="00C9222F">
      <w:r w:rsidRPr="00DD1678">
        <w:t xml:space="preserve">For periods </w:t>
      </w:r>
      <w:r w:rsidR="00317E0E" w:rsidRPr="00DD1678">
        <w:t xml:space="preserve">of time </w:t>
      </w:r>
      <w:r w:rsidRPr="00DD1678">
        <w:t>or ranges</w:t>
      </w:r>
      <w:r w:rsidR="006723EB" w:rsidRPr="00DD1678">
        <w:t xml:space="preserve"> of numbers</w:t>
      </w:r>
      <w:r w:rsidRPr="00DD1678">
        <w:t xml:space="preserve">, either </w:t>
      </w:r>
      <w:r w:rsidR="008836C4" w:rsidRPr="00DD1678">
        <w:t xml:space="preserve">a hyphen </w:t>
      </w:r>
      <w:r w:rsidRPr="00DD1678">
        <w:t xml:space="preserve">or </w:t>
      </w:r>
      <w:r w:rsidR="000828C5" w:rsidRPr="00DD1678">
        <w:t>“</w:t>
      </w:r>
      <w:r w:rsidRPr="00DD1678">
        <w:t>from … to …</w:t>
      </w:r>
      <w:r w:rsidR="00037B93" w:rsidRPr="00DD1678">
        <w:t>”</w:t>
      </w:r>
      <w:r w:rsidRPr="00DD1678">
        <w:t xml:space="preserve"> may be used, but not a combination of the two:</w:t>
      </w:r>
    </w:p>
    <w:p w14:paraId="225E9350" w14:textId="373695DF" w:rsidR="006723EB" w:rsidRPr="00312793" w:rsidRDefault="006723EB" w:rsidP="006723EB">
      <w:pPr>
        <w:ind w:left="567" w:firstLine="567"/>
        <w:rPr>
          <w:lang w:val="fr-CH"/>
        </w:rPr>
      </w:pPr>
      <w:r w:rsidRPr="00312793">
        <w:rPr>
          <w:lang w:val="fr-CH"/>
        </w:rPr>
        <w:t>13 360-13 410 kHz</w:t>
      </w:r>
      <w:r w:rsidRPr="00312793">
        <w:rPr>
          <w:lang w:val="fr-CH"/>
        </w:rPr>
        <w:tab/>
        <w:t>4 950-4 990 MHz</w:t>
      </w:r>
      <w:r w:rsidRPr="00312793">
        <w:rPr>
          <w:lang w:val="fr-CH"/>
        </w:rPr>
        <w:tab/>
      </w:r>
      <w:r w:rsidRPr="00312793">
        <w:rPr>
          <w:lang w:val="fr-CH"/>
        </w:rPr>
        <w:tab/>
        <w:t xml:space="preserve">94.1-100 GHz </w:t>
      </w:r>
    </w:p>
    <w:p w14:paraId="7C9D17DE" w14:textId="44205DFC" w:rsidR="006723EB" w:rsidRPr="00DD1678" w:rsidRDefault="006723EB" w:rsidP="00AC7EFE">
      <w:pPr>
        <w:spacing w:before="80"/>
        <w:ind w:left="567" w:firstLine="567"/>
      </w:pPr>
      <w:r w:rsidRPr="00312793">
        <w:rPr>
          <w:lang w:val="fr-CH"/>
        </w:rPr>
        <w:t>pp.</w:t>
      </w:r>
      <w:r w:rsidR="001B0193" w:rsidRPr="00312793">
        <w:rPr>
          <w:lang w:val="fr-CH"/>
        </w:rPr>
        <w:t xml:space="preserve"> </w:t>
      </w:r>
      <w:r w:rsidRPr="00312793">
        <w:rPr>
          <w:lang w:val="fr-CH"/>
        </w:rPr>
        <w:t>17-18</w:t>
      </w:r>
      <w:r w:rsidRPr="00312793">
        <w:rPr>
          <w:lang w:val="fr-CH"/>
        </w:rPr>
        <w:tab/>
      </w:r>
      <w:r w:rsidRPr="00312793">
        <w:rPr>
          <w:lang w:val="fr-CH"/>
        </w:rPr>
        <w:tab/>
      </w:r>
      <w:r w:rsidRPr="00312793">
        <w:rPr>
          <w:lang w:val="fr-CH"/>
        </w:rPr>
        <w:tab/>
        <w:t xml:space="preserve">paras. </w:t>
      </w:r>
      <w:r w:rsidRPr="00DD1678">
        <w:t>19-21</w:t>
      </w:r>
      <w:r w:rsidRPr="00DD1678">
        <w:tab/>
      </w:r>
      <w:r w:rsidRPr="00DD1678">
        <w:tab/>
      </w:r>
      <w:r w:rsidRPr="00DD1678">
        <w:tab/>
        <w:t>2-4 per cent</w:t>
      </w:r>
    </w:p>
    <w:p w14:paraId="2D3E387E" w14:textId="77777777" w:rsidR="00C9222F" w:rsidRPr="00DD1678" w:rsidRDefault="00C9222F" w:rsidP="00AC7EFE">
      <w:pPr>
        <w:spacing w:before="80"/>
        <w:ind w:left="567" w:firstLine="567"/>
      </w:pPr>
      <w:r w:rsidRPr="00DD1678">
        <w:t>1914-18</w:t>
      </w:r>
      <w:r w:rsidRPr="00DD1678">
        <w:tab/>
      </w:r>
      <w:r w:rsidRPr="00DD1678">
        <w:tab/>
      </w:r>
      <w:r w:rsidRPr="00DD1678">
        <w:tab/>
      </w:r>
      <w:r w:rsidRPr="00DD1678">
        <w:tab/>
        <w:t>1994-1998</w:t>
      </w:r>
      <w:r w:rsidRPr="00DD1678">
        <w:tab/>
      </w:r>
      <w:r w:rsidRPr="00DD1678">
        <w:tab/>
      </w:r>
      <w:r w:rsidRPr="00DD1678">
        <w:tab/>
        <w:t>6-10 May 1996</w:t>
      </w:r>
    </w:p>
    <w:p w14:paraId="4709FF3B" w14:textId="0AD7BBF6" w:rsidR="00C9222F" w:rsidRPr="00DD1678" w:rsidRDefault="00C9222F" w:rsidP="00AC7EFE">
      <w:pPr>
        <w:spacing w:before="80"/>
        <w:ind w:left="567" w:firstLine="567"/>
      </w:pPr>
      <w:r w:rsidRPr="00DD1678">
        <w:t>from 1914 to 1918</w:t>
      </w:r>
      <w:r w:rsidRPr="00DD1678">
        <w:tab/>
        <w:t>from 1994 to 1998</w:t>
      </w:r>
      <w:r w:rsidRPr="00DD1678">
        <w:tab/>
      </w:r>
      <w:r w:rsidRPr="00DD1678">
        <w:tab/>
        <w:t>from 6 to 10 May 1996</w:t>
      </w:r>
    </w:p>
    <w:p w14:paraId="659162E2" w14:textId="35DB91AF" w:rsidR="00C9222F" w:rsidRPr="00DD1678" w:rsidRDefault="00C9222F">
      <w:pPr>
        <w:ind w:left="567" w:firstLine="567"/>
      </w:pPr>
      <w:r w:rsidRPr="00DD1678">
        <w:t xml:space="preserve">but </w:t>
      </w:r>
      <w:r w:rsidRPr="00DD1678">
        <w:rPr>
          <w:i/>
        </w:rPr>
        <w:t>not</w:t>
      </w:r>
      <w:r w:rsidRPr="00DD1678">
        <w:rPr>
          <w:b/>
        </w:rPr>
        <w:t xml:space="preserve"> </w:t>
      </w:r>
      <w:r w:rsidR="00561B3F" w:rsidRPr="00DD1678">
        <w:rPr>
          <w:b/>
        </w:rPr>
        <w:t>“</w:t>
      </w:r>
      <w:r w:rsidRPr="00DD1678">
        <w:t>from 6-10 May 1996</w:t>
      </w:r>
      <w:r w:rsidR="00561B3F" w:rsidRPr="00DD1678">
        <w:t>” or “between 1994-1998”</w:t>
      </w:r>
      <w:r w:rsidR="0083559D" w:rsidRPr="00DD1678">
        <w:t>.</w:t>
      </w:r>
    </w:p>
    <w:p w14:paraId="1E040E84" w14:textId="5986CB07" w:rsidR="00C9222F" w:rsidRPr="00DD1678" w:rsidRDefault="00C9222F">
      <w:pPr>
        <w:pStyle w:val="Heading2"/>
      </w:pPr>
      <w:bookmarkStart w:id="182" w:name="_Toc143085072"/>
      <w:bookmarkEnd w:id="181"/>
      <w:r w:rsidRPr="00DD1678">
        <w:t>Decimals</w:t>
      </w:r>
      <w:r w:rsidR="00561B3F" w:rsidRPr="00DD1678">
        <w:t>,</w:t>
      </w:r>
      <w:r w:rsidRPr="00DD1678">
        <w:t xml:space="preserve"> fractions</w:t>
      </w:r>
      <w:r w:rsidR="00561B3F" w:rsidRPr="00DD1678">
        <w:t xml:space="preserve"> and percentages</w:t>
      </w:r>
      <w:bookmarkEnd w:id="182"/>
    </w:p>
    <w:p w14:paraId="1CADA882" w14:textId="77777777" w:rsidR="00C9222F" w:rsidRPr="00DD1678" w:rsidRDefault="00C9222F" w:rsidP="00041C58">
      <w:pPr>
        <w:spacing w:after="120"/>
      </w:pPr>
      <w:r w:rsidRPr="00DD1678">
        <w:t xml:space="preserve">Decimal fractions below unity should be preceded by a zero, both in </w:t>
      </w:r>
      <w:r w:rsidR="00041C58" w:rsidRPr="00DD1678">
        <w:t>running text and in tables, figures, etc</w:t>
      </w:r>
      <w:r w:rsidRPr="00DD1678">
        <w:t>.</w:t>
      </w:r>
      <w:r w:rsidR="00041C58" w:rsidRPr="00DD1678">
        <w:t>, e.g.:</w:t>
      </w:r>
    </w:p>
    <w:p w14:paraId="4D2652CD" w14:textId="2327C2AE" w:rsidR="00C9222F" w:rsidRPr="00DD1678" w:rsidRDefault="00AC7EFE" w:rsidP="00AC7EFE">
      <w:pPr>
        <w:pStyle w:val="enumlev1"/>
      </w:pPr>
      <w:r w:rsidRPr="00DD1678">
        <w:tab/>
        <w:t>0.</w:t>
      </w:r>
      <w:r w:rsidR="00561B3F" w:rsidRPr="00DD1678">
        <w:t>3</w:t>
      </w:r>
      <w:r w:rsidRPr="00DD1678">
        <w:t xml:space="preserve"> </w:t>
      </w:r>
      <w:r w:rsidR="00C9222F" w:rsidRPr="00DD1678">
        <w:t>per cent</w:t>
      </w:r>
      <w:r w:rsidR="00561B3F" w:rsidRPr="00DD1678">
        <w:tab/>
      </w:r>
      <w:r w:rsidR="00561B3F" w:rsidRPr="00DD1678">
        <w:tab/>
        <w:t>0.5°E</w:t>
      </w:r>
      <w:r w:rsidR="0083559D" w:rsidRPr="00DD1678">
        <w:t>.</w:t>
      </w:r>
    </w:p>
    <w:p w14:paraId="52435891" w14:textId="77777777" w:rsidR="00C9222F" w:rsidRPr="00DD1678" w:rsidRDefault="00C9222F">
      <w:pPr>
        <w:spacing w:after="120"/>
      </w:pPr>
      <w:r w:rsidRPr="00DD1678">
        <w:t>Vulgar fractions below unity should be spelled out if figures are not required by the rules set out above and if the resulting text is not unduly cumbersome:</w:t>
      </w:r>
    </w:p>
    <w:p w14:paraId="7CA98132" w14:textId="77777777" w:rsidR="00C9222F" w:rsidRPr="00DD1678" w:rsidRDefault="002847B0" w:rsidP="00AC7EFE">
      <w:pPr>
        <w:pStyle w:val="enumlev1"/>
      </w:pPr>
      <w:r w:rsidRPr="00DD1678">
        <w:tab/>
        <w:t>one-</w:t>
      </w:r>
      <w:r w:rsidR="00C9222F" w:rsidRPr="00DD1678">
        <w:t>tenth, one tw</w:t>
      </w:r>
      <w:r w:rsidR="00C475D8" w:rsidRPr="00DD1678">
        <w:t>enty-fifth, one and a half, two-</w:t>
      </w:r>
      <w:r w:rsidR="00C9222F" w:rsidRPr="00DD1678">
        <w:t>thirds</w:t>
      </w:r>
    </w:p>
    <w:p w14:paraId="0DCE6928" w14:textId="77777777" w:rsidR="00C9222F" w:rsidRPr="00DD1678" w:rsidRDefault="00C9222F" w:rsidP="00AC7EFE">
      <w:pPr>
        <w:pStyle w:val="enumlev1"/>
        <w:rPr>
          <w:iCs/>
        </w:rPr>
      </w:pPr>
      <w:r w:rsidRPr="00DD1678">
        <w:tab/>
      </w:r>
      <w:r w:rsidRPr="00DD1678">
        <w:rPr>
          <w:iCs/>
        </w:rPr>
        <w:t>but</w:t>
      </w:r>
    </w:p>
    <w:p w14:paraId="42A4DF19" w14:textId="7845BF85" w:rsidR="00C9222F" w:rsidRPr="00DD1678" w:rsidRDefault="00C9222F" w:rsidP="00AC7EFE">
      <w:pPr>
        <w:pStyle w:val="enumlev1"/>
      </w:pPr>
      <w:r w:rsidRPr="00DD1678">
        <w:rPr>
          <w:i/>
        </w:rPr>
        <w:tab/>
      </w:r>
      <w:r w:rsidR="003D759E" w:rsidRPr="00DD1678">
        <w:t>3½ inches, 19 17/52 (or 27</w:t>
      </w:r>
      <w:r w:rsidRPr="00DD1678">
        <w:t>/365ths)</w:t>
      </w:r>
      <w:r w:rsidR="005C614F" w:rsidRPr="00DD1678">
        <w:t>.</w:t>
      </w:r>
    </w:p>
    <w:p w14:paraId="6CFD3E37" w14:textId="76BFA580" w:rsidR="00561B3F" w:rsidRPr="00DD1678" w:rsidRDefault="00561B3F" w:rsidP="00561B3F">
      <w:r w:rsidRPr="00DD1678">
        <w:t xml:space="preserve">Except in technical or statistical contexts, use </w:t>
      </w:r>
      <w:r w:rsidR="000828C5" w:rsidRPr="00DD1678">
        <w:t>“</w:t>
      </w:r>
      <w:r w:rsidRPr="00DD1678">
        <w:t>per cent</w:t>
      </w:r>
      <w:r w:rsidR="00037B93" w:rsidRPr="00DD1678">
        <w:t>”</w:t>
      </w:r>
      <w:r w:rsidRPr="00DD1678">
        <w:t xml:space="preserve"> rather than </w:t>
      </w:r>
      <w:r w:rsidR="000828C5" w:rsidRPr="00DD1678">
        <w:t>“</w:t>
      </w:r>
      <w:r w:rsidRPr="00DD1678">
        <w:t>%</w:t>
      </w:r>
      <w:r w:rsidR="00037B93" w:rsidRPr="00DD1678">
        <w:t>”</w:t>
      </w:r>
      <w:r w:rsidRPr="00DD1678">
        <w:t xml:space="preserve">, unless use of the symbol is necessary for reasons of space, </w:t>
      </w:r>
      <w:r w:rsidR="00EE1C44" w:rsidRPr="00DD1678">
        <w:t>e.g. </w:t>
      </w:r>
      <w:r w:rsidRPr="00DD1678">
        <w:t xml:space="preserve">in tables. In ratios of x:100 and x:1 000, the formula </w:t>
      </w:r>
      <w:r w:rsidR="000828C5" w:rsidRPr="00DD1678">
        <w:t>“</w:t>
      </w:r>
      <w:r w:rsidRPr="00DD1678">
        <w:t>per 100</w:t>
      </w:r>
      <w:r w:rsidR="00037B93" w:rsidRPr="00DD1678">
        <w:t>”</w:t>
      </w:r>
      <w:r w:rsidRPr="00DD1678">
        <w:t xml:space="preserve"> or </w:t>
      </w:r>
      <w:r w:rsidR="000828C5" w:rsidRPr="00DD1678">
        <w:t>“</w:t>
      </w:r>
      <w:r w:rsidRPr="00DD1678">
        <w:t>per 1 000</w:t>
      </w:r>
      <w:r w:rsidR="00037B93" w:rsidRPr="00DD1678">
        <w:t>”</w:t>
      </w:r>
      <w:r w:rsidRPr="00DD1678">
        <w:t xml:space="preserve"> (</w:t>
      </w:r>
      <w:r w:rsidRPr="00DD1678">
        <w:rPr>
          <w:i/>
          <w:iCs/>
        </w:rPr>
        <w:t>not</w:t>
      </w:r>
      <w:r w:rsidRPr="00DD1678">
        <w:t xml:space="preserve"> per thousand) should be used, </w:t>
      </w:r>
      <w:r w:rsidR="00EE1C44" w:rsidRPr="00DD1678">
        <w:t>e.g. </w:t>
      </w:r>
      <w:r w:rsidR="000828C5" w:rsidRPr="00DD1678">
        <w:t>“</w:t>
      </w:r>
      <w:r w:rsidRPr="00DD1678">
        <w:t>a teledensity of 4.4 main lines per 100 inhabitants</w:t>
      </w:r>
      <w:r w:rsidR="00037B93" w:rsidRPr="00DD1678">
        <w:t>”</w:t>
      </w:r>
      <w:r w:rsidRPr="00DD1678">
        <w:t xml:space="preserve"> or </w:t>
      </w:r>
      <w:r w:rsidR="000828C5" w:rsidRPr="00DD1678">
        <w:t>“</w:t>
      </w:r>
      <w:r w:rsidRPr="00DD1678">
        <w:t>23.7 industrial accidents per 1 000 employees</w:t>
      </w:r>
      <w:r w:rsidR="00037B93" w:rsidRPr="00DD1678">
        <w:t>”</w:t>
      </w:r>
      <w:r w:rsidRPr="00DD1678">
        <w:t>.</w:t>
      </w:r>
    </w:p>
    <w:p w14:paraId="03889382" w14:textId="77777777" w:rsidR="00CC7E34" w:rsidRPr="00DD1678" w:rsidRDefault="00CC7E34">
      <w:pPr>
        <w:tabs>
          <w:tab w:val="clear" w:pos="794"/>
          <w:tab w:val="clear" w:pos="1191"/>
          <w:tab w:val="clear" w:pos="1588"/>
          <w:tab w:val="clear" w:pos="1985"/>
        </w:tabs>
        <w:overflowPunct/>
        <w:autoSpaceDE/>
        <w:autoSpaceDN/>
        <w:adjustRightInd/>
        <w:spacing w:before="0"/>
        <w:textAlignment w:val="auto"/>
        <w:rPr>
          <w:b/>
          <w:bCs/>
        </w:rPr>
      </w:pPr>
      <w:r w:rsidRPr="00DD1678">
        <w:br w:type="page"/>
      </w:r>
    </w:p>
    <w:p w14:paraId="1E36D48A" w14:textId="7F588F90" w:rsidR="00C9222F" w:rsidRPr="00DD1678" w:rsidRDefault="00C9222F" w:rsidP="00AC7EFE">
      <w:pPr>
        <w:pStyle w:val="Heading2"/>
      </w:pPr>
      <w:bookmarkStart w:id="183" w:name="_Toc143085073"/>
      <w:r w:rsidRPr="00DD1678">
        <w:lastRenderedPageBreak/>
        <w:t>Ordinals</w:t>
      </w:r>
      <w:bookmarkEnd w:id="183"/>
    </w:p>
    <w:p w14:paraId="3884812F" w14:textId="0BBC928C" w:rsidR="00C9222F" w:rsidRPr="00DD1678" w:rsidRDefault="00C9222F">
      <w:r w:rsidRPr="00DD1678">
        <w:t xml:space="preserve">Ordinal numbers are spelled out up to and including </w:t>
      </w:r>
      <w:r w:rsidR="000828C5" w:rsidRPr="00DD1678">
        <w:t>“</w:t>
      </w:r>
      <w:r w:rsidR="009A2E13" w:rsidRPr="00DD1678">
        <w:t>ninth</w:t>
      </w:r>
      <w:r w:rsidR="00037B93" w:rsidRPr="00DD1678">
        <w:t>”</w:t>
      </w:r>
      <w:r w:rsidRPr="00DD1678">
        <w:t xml:space="preserve">; figures are used from </w:t>
      </w:r>
      <w:r w:rsidR="000828C5" w:rsidRPr="00DD1678">
        <w:t>“</w:t>
      </w:r>
      <w:r w:rsidRPr="00DD1678">
        <w:t>1</w:t>
      </w:r>
      <w:r w:rsidR="009A2E13" w:rsidRPr="00DD1678">
        <w:t>0</w:t>
      </w:r>
      <w:r w:rsidRPr="00DD1678">
        <w:rPr>
          <w:vertAlign w:val="superscript"/>
        </w:rPr>
        <w:t>th</w:t>
      </w:r>
      <w:r w:rsidR="00037B93" w:rsidRPr="00DD1678">
        <w:t>”</w:t>
      </w:r>
      <w:r w:rsidRPr="00DD1678">
        <w:t xml:space="preserve"> onwards, except when reference is made to centuries:</w:t>
      </w:r>
    </w:p>
    <w:p w14:paraId="4E5CB3C0" w14:textId="174C1CAF" w:rsidR="00C9222F" w:rsidRPr="00DD1678" w:rsidRDefault="00427178" w:rsidP="00427178">
      <w:pPr>
        <w:pStyle w:val="enumlev1"/>
      </w:pPr>
      <w:r w:rsidRPr="00DD1678">
        <w:tab/>
      </w:r>
      <w:r w:rsidR="00C9222F" w:rsidRPr="00DD1678">
        <w:t>Eighth session, 14</w:t>
      </w:r>
      <w:r w:rsidR="00C9222F" w:rsidRPr="00DD1678">
        <w:rPr>
          <w:vertAlign w:val="superscript"/>
        </w:rPr>
        <w:t>th</w:t>
      </w:r>
      <w:r w:rsidR="00C9222F" w:rsidRPr="00DD1678">
        <w:t xml:space="preserve"> session, 171</w:t>
      </w:r>
      <w:r w:rsidR="00C9222F" w:rsidRPr="00DD1678">
        <w:rPr>
          <w:vertAlign w:val="superscript"/>
        </w:rPr>
        <w:t>st</w:t>
      </w:r>
      <w:r w:rsidR="00C9222F" w:rsidRPr="00DD1678">
        <w:t xml:space="preserve"> session</w:t>
      </w:r>
    </w:p>
    <w:p w14:paraId="5568B81F" w14:textId="6684B98F" w:rsidR="00C9222F" w:rsidRPr="00DD1678" w:rsidRDefault="00427178" w:rsidP="00427178">
      <w:pPr>
        <w:pStyle w:val="enumlev1"/>
      </w:pPr>
      <w:r w:rsidRPr="00DD1678">
        <w:tab/>
      </w:r>
      <w:r w:rsidR="00C9222F" w:rsidRPr="00DD1678">
        <w:t>The ninth reason is that</w:t>
      </w:r>
      <w:r w:rsidR="00160285" w:rsidRPr="00DD1678">
        <w:t xml:space="preserve"> </w:t>
      </w:r>
      <w:r w:rsidR="00C9222F" w:rsidRPr="00DD1678">
        <w:t>…</w:t>
      </w:r>
    </w:p>
    <w:p w14:paraId="2D6C6244" w14:textId="6EDAFE65" w:rsidR="00C9222F" w:rsidRPr="00DD1678" w:rsidRDefault="00427178" w:rsidP="00427178">
      <w:pPr>
        <w:pStyle w:val="enumlev1"/>
      </w:pPr>
      <w:r w:rsidRPr="00DD1678">
        <w:tab/>
      </w:r>
      <w:r w:rsidR="00C9222F" w:rsidRPr="00DD1678">
        <w:t>In the nineteenth century</w:t>
      </w:r>
      <w:r w:rsidR="00160285" w:rsidRPr="00DD1678">
        <w:t>.</w:t>
      </w:r>
    </w:p>
    <w:p w14:paraId="32029ED9" w14:textId="124E9D56" w:rsidR="00C9222F" w:rsidRPr="00DD1678" w:rsidRDefault="001F665C">
      <w:r w:rsidRPr="00DD1678">
        <w:t>T</w:t>
      </w:r>
      <w:r w:rsidR="00C9222F" w:rsidRPr="00DD1678">
        <w:t>he ordinal suffix (</w:t>
      </w:r>
      <w:r w:rsidR="00EE1C44" w:rsidRPr="00DD1678">
        <w:t>i.e. </w:t>
      </w:r>
      <w:r w:rsidR="00C9222F" w:rsidRPr="00DD1678">
        <w:rPr>
          <w:vertAlign w:val="superscript"/>
        </w:rPr>
        <w:t>st</w:t>
      </w:r>
      <w:r w:rsidR="00C9222F" w:rsidRPr="00DD1678">
        <w:t xml:space="preserve">, </w:t>
      </w:r>
      <w:r w:rsidR="00C9222F" w:rsidRPr="00DD1678">
        <w:rPr>
          <w:vertAlign w:val="superscript"/>
        </w:rPr>
        <w:t>nd</w:t>
      </w:r>
      <w:r w:rsidR="00C9222F" w:rsidRPr="00DD1678">
        <w:t xml:space="preserve">, </w:t>
      </w:r>
      <w:r w:rsidR="00C9222F" w:rsidRPr="00DD1678">
        <w:rPr>
          <w:vertAlign w:val="superscript"/>
        </w:rPr>
        <w:t>rd</w:t>
      </w:r>
      <w:r w:rsidR="00C9222F" w:rsidRPr="00DD1678">
        <w:t xml:space="preserve"> or </w:t>
      </w:r>
      <w:r w:rsidR="00C9222F" w:rsidRPr="00DD1678">
        <w:rPr>
          <w:vertAlign w:val="superscript"/>
        </w:rPr>
        <w:t>th</w:t>
      </w:r>
      <w:r w:rsidR="00C9222F" w:rsidRPr="00DD1678">
        <w:t>) is written as a superscript.</w:t>
      </w:r>
      <w:r w:rsidRPr="00DD1678">
        <w:t xml:space="preserve"> This is often</w:t>
      </w:r>
      <w:r w:rsidR="007C5A27" w:rsidRPr="00DD1678">
        <w:t xml:space="preserve"> </w:t>
      </w:r>
      <w:r w:rsidRPr="00DD1678">
        <w:t>handled automatically by word</w:t>
      </w:r>
      <w:r w:rsidR="004E2EBE" w:rsidRPr="00DD1678">
        <w:t>-</w:t>
      </w:r>
      <w:r w:rsidRPr="00DD1678">
        <w:t>processing software.</w:t>
      </w:r>
    </w:p>
    <w:p w14:paraId="2994C400" w14:textId="77777777" w:rsidR="00C9222F" w:rsidRPr="00DD1678" w:rsidRDefault="00C9222F">
      <w:pPr>
        <w:pStyle w:val="Heading2"/>
      </w:pPr>
      <w:bookmarkStart w:id="184" w:name="_Toc143085074"/>
      <w:r w:rsidRPr="00DD1678">
        <w:t>Series of numbers to which different rules apply</w:t>
      </w:r>
      <w:bookmarkEnd w:id="184"/>
    </w:p>
    <w:p w14:paraId="4B2FED52" w14:textId="10D66F7D" w:rsidR="00C9222F" w:rsidRPr="00DD1678" w:rsidRDefault="00C9222F" w:rsidP="00F66A57">
      <w:r w:rsidRPr="00DD1678">
        <w:t>When two or more numbers to which different rules apply occur in a series, referring to the same thing, the rule applying to the higher or highest number should apply to all (</w:t>
      </w:r>
      <w:r w:rsidR="00EE1C44" w:rsidRPr="00DD1678">
        <w:t>e.g. </w:t>
      </w:r>
      <w:r w:rsidR="000828C5" w:rsidRPr="00DD1678">
        <w:t>“</w:t>
      </w:r>
      <w:r w:rsidRPr="00DD1678">
        <w:t>14, previously 9</w:t>
      </w:r>
      <w:r w:rsidR="00037B93" w:rsidRPr="00DD1678">
        <w:t>”</w:t>
      </w:r>
      <w:r w:rsidRPr="00DD1678">
        <w:t xml:space="preserve"> </w:t>
      </w:r>
      <w:r w:rsidRPr="00DD1678">
        <w:rPr>
          <w:i/>
          <w:iCs/>
        </w:rPr>
        <w:t>not</w:t>
      </w:r>
      <w:r w:rsidRPr="00DD1678">
        <w:t xml:space="preserve"> </w:t>
      </w:r>
      <w:r w:rsidR="000828C5" w:rsidRPr="00DD1678">
        <w:t>“</w:t>
      </w:r>
      <w:r w:rsidRPr="00DD1678">
        <w:t>14, previously nine</w:t>
      </w:r>
      <w:r w:rsidR="00037B93" w:rsidRPr="00DD1678">
        <w:t>”</w:t>
      </w:r>
      <w:r w:rsidRPr="00DD1678">
        <w:t>).</w:t>
      </w:r>
    </w:p>
    <w:p w14:paraId="08B03AE9" w14:textId="77777777" w:rsidR="00C9222F" w:rsidRPr="00DD1678" w:rsidRDefault="00C9222F">
      <w:pPr>
        <w:pStyle w:val="Heading2"/>
      </w:pPr>
      <w:bookmarkStart w:id="185" w:name="_Toc143085075"/>
      <w:r w:rsidRPr="00DD1678">
        <w:t>Two numbers occurring together</w:t>
      </w:r>
      <w:bookmarkEnd w:id="185"/>
    </w:p>
    <w:p w14:paraId="6BD0A122" w14:textId="7A3807E2" w:rsidR="00C9222F" w:rsidRPr="00DD1678" w:rsidRDefault="00C9222F" w:rsidP="00F66A57">
      <w:r w:rsidRPr="00DD1678">
        <w:t>When two numbers occur together, they should be expressed in different styles, according to the nature of the elements and the context (</w:t>
      </w:r>
      <w:r w:rsidR="00EE1C44" w:rsidRPr="00DD1678">
        <w:t>e.g. </w:t>
      </w:r>
      <w:r w:rsidRPr="00DD1678">
        <w:t>twenty 15-cent stamps; 120 fifteen-cent stamps; five 15</w:t>
      </w:r>
      <w:r w:rsidRPr="00DD1678">
        <w:noBreakHyphen/>
        <w:t>year-old boys; 20 three-year-old girls; 12 ten-foot poles).</w:t>
      </w:r>
    </w:p>
    <w:p w14:paraId="3DC280CD" w14:textId="77777777" w:rsidR="00C9222F" w:rsidRPr="00DD1678" w:rsidRDefault="00C9222F">
      <w:pPr>
        <w:pStyle w:val="Heading2"/>
      </w:pPr>
      <w:bookmarkStart w:id="186" w:name="_Toc143085076"/>
      <w:r w:rsidRPr="00DD1678">
        <w:t>Votes</w:t>
      </w:r>
      <w:bookmarkEnd w:id="186"/>
    </w:p>
    <w:p w14:paraId="69D3FE3B" w14:textId="7A2D9EAC" w:rsidR="00C9222F" w:rsidRPr="00DD1678" w:rsidRDefault="00C9222F">
      <w:r w:rsidRPr="00DD1678">
        <w:t>The results of voting are always expressed in figures (</w:t>
      </w:r>
      <w:r w:rsidR="00EE1C44" w:rsidRPr="00DD1678">
        <w:t>e.g. </w:t>
      </w:r>
      <w:r w:rsidR="004E2EBE" w:rsidRPr="00DD1678">
        <w:t>“</w:t>
      </w:r>
      <w:r w:rsidRPr="00DD1678">
        <w:t>The resolution was passed by 45 votes to 13, with 5 abstentions</w:t>
      </w:r>
      <w:r w:rsidR="004E2EBE" w:rsidRPr="00DD1678">
        <w:t>”</w:t>
      </w:r>
      <w:r w:rsidRPr="00DD1678">
        <w:t>).</w:t>
      </w:r>
    </w:p>
    <w:p w14:paraId="6747B417" w14:textId="06C9F75F" w:rsidR="008836C4" w:rsidRPr="00DD1678" w:rsidRDefault="008836C4" w:rsidP="008836C4">
      <w:pPr>
        <w:pStyle w:val="Heading2"/>
      </w:pPr>
      <w:bookmarkStart w:id="187" w:name="_Toc143085077"/>
      <w:r w:rsidRPr="00DD1678">
        <w:t xml:space="preserve">References to numbered provisions in </w:t>
      </w:r>
      <w:r w:rsidR="003C0558" w:rsidRPr="00DD1678">
        <w:t xml:space="preserve">statutory </w:t>
      </w:r>
      <w:r w:rsidRPr="00DD1678">
        <w:t>documents</w:t>
      </w:r>
      <w:bookmarkEnd w:id="187"/>
    </w:p>
    <w:p w14:paraId="58527A8F" w14:textId="0DA0BA1F" w:rsidR="008836C4" w:rsidRPr="00DD1678" w:rsidRDefault="008836C4" w:rsidP="008836C4">
      <w:r w:rsidRPr="00DD1678">
        <w:t>Use “No.” or “Nos.” when referring to provisions of the ITU Constitution and Convention</w:t>
      </w:r>
      <w:r w:rsidR="00800258" w:rsidRPr="00DD1678">
        <w:t xml:space="preserve"> or</w:t>
      </w:r>
      <w:r w:rsidRPr="00DD1678">
        <w:t xml:space="preserve"> the Radio Regulations, </w:t>
      </w:r>
      <w:r w:rsidR="00EE1C44" w:rsidRPr="00DD1678">
        <w:t>e.g. </w:t>
      </w:r>
      <w:r w:rsidRPr="00DD1678">
        <w:t>“No. 111 of the Radio Regulations”, “RR Nos. 19.45-19.52”</w:t>
      </w:r>
      <w:r w:rsidR="00D93997" w:rsidRPr="00DD1678">
        <w:t xml:space="preserve"> (</w:t>
      </w:r>
      <w:r w:rsidR="004E2EBE" w:rsidRPr="00DD1678">
        <w:t xml:space="preserve">unless referring to the entire article, </w:t>
      </w:r>
      <w:r w:rsidR="00EE1C44" w:rsidRPr="00DD1678">
        <w:t>e.g. </w:t>
      </w:r>
      <w:r w:rsidR="00D93997" w:rsidRPr="00DD1678">
        <w:t>“Article 21 of the Radio Regulations”)</w:t>
      </w:r>
      <w:r w:rsidR="00800258" w:rsidRPr="00DD1678">
        <w:t>.</w:t>
      </w:r>
    </w:p>
    <w:p w14:paraId="6F349597" w14:textId="2793F49E" w:rsidR="008836C4" w:rsidRPr="00DD1678" w:rsidRDefault="008836C4" w:rsidP="008836C4">
      <w:r w:rsidRPr="00DD1678">
        <w:t xml:space="preserve">NB: when referring to provisions under the articles of the Appendices to the Radio Regulations, a section marker (§) should be used, followed by a space, instead of “No.”, </w:t>
      </w:r>
      <w:r w:rsidR="00EE1C44" w:rsidRPr="00DD1678">
        <w:t>e.g. </w:t>
      </w:r>
      <w:bookmarkStart w:id="188" w:name="_Hlk111793039"/>
      <w:r w:rsidRPr="00DD1678">
        <w:t xml:space="preserve">§ 4.1 of Article 4 of RR Appendix 30A and </w:t>
      </w:r>
      <w:r w:rsidR="001D09DF" w:rsidRPr="00DD1678">
        <w:t>§§ 4.1.16-4.1.18</w:t>
      </w:r>
      <w:bookmarkEnd w:id="188"/>
      <w:r w:rsidRPr="00DD1678">
        <w:t xml:space="preserve">. </w:t>
      </w:r>
    </w:p>
    <w:p w14:paraId="4F5BB34C" w14:textId="7B35E387" w:rsidR="008836C4" w:rsidRPr="00DD1678" w:rsidRDefault="00E21F49" w:rsidP="008836C4">
      <w:r w:rsidRPr="00DD1678">
        <w:t xml:space="preserve">When referring to ITU texts, </w:t>
      </w:r>
      <w:r w:rsidR="008836C4" w:rsidRPr="00DD1678">
        <w:t>“No.” should be omitted after words like document, resolution, report (</w:t>
      </w:r>
      <w:r w:rsidR="00EE1C44" w:rsidRPr="00DD1678">
        <w:t>e.g. </w:t>
      </w:r>
      <w:r w:rsidR="008836C4" w:rsidRPr="00DD1678">
        <w:t>Document 10, Resolution 6).</w:t>
      </w:r>
    </w:p>
    <w:p w14:paraId="0BFA44C0" w14:textId="77777777" w:rsidR="008836C4" w:rsidRPr="00DD1678" w:rsidRDefault="008836C4" w:rsidP="008836C4">
      <w:r w:rsidRPr="00DD1678">
        <w:t xml:space="preserve">However, use “No.” when referring to the documents, reports and recommendations of other organizations and in the titles of laws, where appropriate, to accurately reflect the original wording. </w:t>
      </w:r>
    </w:p>
    <w:p w14:paraId="3C5EC253" w14:textId="46301F76" w:rsidR="008836C4" w:rsidRPr="00DD1678" w:rsidRDefault="008836C4" w:rsidP="008836C4">
      <w:r w:rsidRPr="00DD1678">
        <w:t xml:space="preserve">“No.” should not be used when referring to BR IFICs, </w:t>
      </w:r>
      <w:r w:rsidR="00EE1C44" w:rsidRPr="00DD1678">
        <w:t>e.g. </w:t>
      </w:r>
      <w:r w:rsidRPr="00DD1678">
        <w:t>BR IFIC 2975/12.07.2022.</w:t>
      </w:r>
    </w:p>
    <w:p w14:paraId="04CCFB66" w14:textId="77777777" w:rsidR="00C9222F" w:rsidRPr="00DD1678" w:rsidRDefault="00C9222F">
      <w:pPr>
        <w:pStyle w:val="Heading1"/>
        <w:jc w:val="center"/>
      </w:pPr>
      <w:r w:rsidRPr="00DD1678">
        <w:br w:type="page"/>
      </w:r>
      <w:bookmarkStart w:id="189" w:name="_Toc143085078"/>
      <w:r w:rsidRPr="00DD1678">
        <w:lastRenderedPageBreak/>
        <w:t>PROPER NAMES</w:t>
      </w:r>
      <w:bookmarkEnd w:id="189"/>
    </w:p>
    <w:p w14:paraId="46D522FD" w14:textId="77777777" w:rsidR="00C9222F" w:rsidRPr="00DD1678" w:rsidRDefault="00C9222F" w:rsidP="0051591F">
      <w:pPr>
        <w:pStyle w:val="Heading1"/>
        <w:ind w:left="0" w:firstLine="0"/>
      </w:pPr>
      <w:bookmarkStart w:id="190" w:name="_Toc143085079"/>
      <w:bookmarkStart w:id="191" w:name="_Hlk65830619"/>
      <w:bookmarkStart w:id="192" w:name="_Hlk112234501"/>
      <w:r w:rsidRPr="00DD1678">
        <w:t>Names of countries</w:t>
      </w:r>
      <w:bookmarkEnd w:id="190"/>
    </w:p>
    <w:p w14:paraId="79AC20D1" w14:textId="5A07BB69" w:rsidR="00C9222F" w:rsidRPr="00DD1678" w:rsidRDefault="00C9222F" w:rsidP="00BB3ECD">
      <w:pPr>
        <w:ind w:right="-142"/>
      </w:pPr>
      <w:r w:rsidRPr="00DD1678">
        <w:t xml:space="preserve">For political reasons, care must be taken when referring to </w:t>
      </w:r>
      <w:r w:rsidR="00AC254C" w:rsidRPr="00DD1678">
        <w:t xml:space="preserve">names of </w:t>
      </w:r>
      <w:r w:rsidRPr="00DD1678">
        <w:t xml:space="preserve">countries. Each Member State selects two variants </w:t>
      </w:r>
      <w:r w:rsidR="00B60A47" w:rsidRPr="00DD1678">
        <w:t>–</w:t>
      </w:r>
      <w:r w:rsidRPr="00DD1678">
        <w:t xml:space="preserve"> a long nam</w:t>
      </w:r>
      <w:r w:rsidR="00DF624D" w:rsidRPr="00DD1678">
        <w:t>e for official use (</w:t>
      </w:r>
      <w:r w:rsidR="00EE1C44" w:rsidRPr="00DD1678">
        <w:t>e.g. </w:t>
      </w:r>
      <w:r w:rsidR="00644FCD" w:rsidRPr="00DD1678">
        <w:t>People</w:t>
      </w:r>
      <w:r w:rsidR="00EE1C44" w:rsidRPr="00DD1678">
        <w:t>’</w:t>
      </w:r>
      <w:r w:rsidR="00644FCD" w:rsidRPr="00DD1678">
        <w:t>s Republic of China</w:t>
      </w:r>
      <w:r w:rsidRPr="00DD1678">
        <w:t xml:space="preserve">) and a short name for </w:t>
      </w:r>
      <w:r w:rsidR="001F665C" w:rsidRPr="00DD1678">
        <w:t>routine</w:t>
      </w:r>
      <w:r w:rsidRPr="00DD1678">
        <w:t xml:space="preserve"> use (</w:t>
      </w:r>
      <w:r w:rsidR="00EE1C44" w:rsidRPr="00DD1678">
        <w:t>e.g. </w:t>
      </w:r>
      <w:r w:rsidR="00644FCD" w:rsidRPr="00DD1678">
        <w:t>China</w:t>
      </w:r>
      <w:r w:rsidRPr="00DD1678">
        <w:t xml:space="preserve">) </w:t>
      </w:r>
      <w:r w:rsidR="00B60A47" w:rsidRPr="00DD1678">
        <w:t>–</w:t>
      </w:r>
      <w:r w:rsidRPr="00DD1678">
        <w:t xml:space="preserve"> in </w:t>
      </w:r>
      <w:r w:rsidR="00D31B2D" w:rsidRPr="00DD1678">
        <w:t>the six official languages</w:t>
      </w:r>
      <w:r w:rsidRPr="00DD1678">
        <w:t xml:space="preserve">. These names </w:t>
      </w:r>
      <w:r w:rsidR="00FC7576" w:rsidRPr="00DD1678">
        <w:t>are</w:t>
      </w:r>
      <w:r w:rsidRPr="00DD1678">
        <w:t xml:space="preserve"> used to the exclusion of all others. </w:t>
      </w:r>
      <w:proofErr w:type="gramStart"/>
      <w:r w:rsidR="00817785" w:rsidRPr="00DD1678">
        <w:t>In particular, abbreviations</w:t>
      </w:r>
      <w:proofErr w:type="gramEnd"/>
      <w:r w:rsidR="00817785" w:rsidRPr="00DD1678">
        <w:t xml:space="preserve"> such as UAE, UK and US/USA should not be used in formal documents unless constraints of space impose it. The official designations are given </w:t>
      </w:r>
      <w:r w:rsidR="00D50103" w:rsidRPr="00DD1678">
        <w:t>in the List of ITU Member States Official Designations</w:t>
      </w:r>
      <w:r w:rsidR="00857A78" w:rsidRPr="00DD1678">
        <w:t xml:space="preserve"> at</w:t>
      </w:r>
      <w:r w:rsidR="00085574" w:rsidRPr="00DD1678">
        <w:t xml:space="preserve"> </w:t>
      </w:r>
      <w:bookmarkStart w:id="193" w:name="_Hlk168387560"/>
      <w:r w:rsidR="0015673A" w:rsidRPr="00DD1678">
        <w:fldChar w:fldCharType="begin"/>
      </w:r>
      <w:r w:rsidR="0015673A" w:rsidRPr="00DD1678">
        <w:instrText xml:space="preserve"> HYPERLINK "https://www.itu.int/online/mm/scripts/gensel28" </w:instrText>
      </w:r>
      <w:r w:rsidR="0015673A" w:rsidRPr="00DD1678">
        <w:fldChar w:fldCharType="separate"/>
      </w:r>
      <w:r w:rsidR="00085574" w:rsidRPr="00DD1678">
        <w:rPr>
          <w:rStyle w:val="Hyperlink"/>
        </w:rPr>
        <w:t>https://www.itu.int/online/mm/scripts/gensel28</w:t>
      </w:r>
      <w:r w:rsidR="0015673A" w:rsidRPr="00DD1678">
        <w:rPr>
          <w:rStyle w:val="Hyperlink"/>
        </w:rPr>
        <w:fldChar w:fldCharType="end"/>
      </w:r>
      <w:r w:rsidRPr="00DD1678">
        <w:t>.</w:t>
      </w:r>
      <w:r w:rsidR="007C63CA" w:rsidRPr="00DD1678">
        <w:t xml:space="preserve"> </w:t>
      </w:r>
      <w:bookmarkEnd w:id="193"/>
      <w:r w:rsidR="007C63CA" w:rsidRPr="00DD1678">
        <w:t>Note that in some cases these designations diverge from those used by the United Nations Secretariat.</w:t>
      </w:r>
    </w:p>
    <w:p w14:paraId="689911A7" w14:textId="5D26CC2E" w:rsidR="009C6C70" w:rsidRPr="00DD1678" w:rsidRDefault="009C6C70" w:rsidP="00427178">
      <w:r w:rsidRPr="00DD1678">
        <w:t xml:space="preserve">This list also contains the official country codes for all Member States </w:t>
      </w:r>
      <w:r w:rsidR="00251E73" w:rsidRPr="00DD1678">
        <w:t>(</w:t>
      </w:r>
      <w:r w:rsidR="00EE1C44" w:rsidRPr="00DD1678">
        <w:t>e.g. </w:t>
      </w:r>
      <w:r w:rsidRPr="00DD1678">
        <w:t>F for France, E for Spain, RUS for Russian Federation) which are use</w:t>
      </w:r>
      <w:r w:rsidR="00CD5182" w:rsidRPr="00DD1678">
        <w:t xml:space="preserve">d in </w:t>
      </w:r>
      <w:r w:rsidRPr="00DD1678">
        <w:t>ITU service documents such as BR faxes.</w:t>
      </w:r>
    </w:p>
    <w:p w14:paraId="407DE92A" w14:textId="79E38930" w:rsidR="00A43EFD" w:rsidRPr="00DD1678" w:rsidRDefault="004A1659" w:rsidP="00A43EFD">
      <w:r w:rsidRPr="00DD1678">
        <w:t xml:space="preserve">It is customary to use the short form of country names in ITU minutes and summary records (Council, PP, RRB and WRC). </w:t>
      </w:r>
      <w:r w:rsidR="007C63CA" w:rsidRPr="00DD1678">
        <w:t>N</w:t>
      </w:r>
      <w:r w:rsidR="002C78C8" w:rsidRPr="00DD1678">
        <w:t>ote</w:t>
      </w:r>
      <w:proofErr w:type="gramStart"/>
      <w:r w:rsidR="007C63CA" w:rsidRPr="00DD1678">
        <w:t>,</w:t>
      </w:r>
      <w:r w:rsidR="002C78C8" w:rsidRPr="00DD1678">
        <w:t xml:space="preserve"> in particular</w:t>
      </w:r>
      <w:r w:rsidR="007C63CA" w:rsidRPr="00DD1678">
        <w:t>,</w:t>
      </w:r>
      <w:r w:rsidR="002C78C8" w:rsidRPr="00DD1678">
        <w:t xml:space="preserve"> these</w:t>
      </w:r>
      <w:proofErr w:type="gramEnd"/>
      <w:r w:rsidR="002C78C8" w:rsidRPr="00DD1678">
        <w:t xml:space="preserve"> short forms </w:t>
      </w:r>
      <w:r w:rsidR="006017C1" w:rsidRPr="00DD1678">
        <w:t>for the following countries:</w:t>
      </w:r>
    </w:p>
    <w:p w14:paraId="2912E482" w14:textId="26B4D164" w:rsidR="00D72E99" w:rsidRPr="00DD1678" w:rsidRDefault="00D72E99" w:rsidP="00A43EFD">
      <w:r w:rsidRPr="00DD1678">
        <w:tab/>
        <w:t>Kingdom of the Netherlands</w:t>
      </w:r>
    </w:p>
    <w:p w14:paraId="6E07A9CC" w14:textId="1BE3CB5D" w:rsidR="00AD77A8" w:rsidRPr="00DD1678" w:rsidRDefault="00427178" w:rsidP="00427178">
      <w:pPr>
        <w:pStyle w:val="enumlev1"/>
      </w:pPr>
      <w:r w:rsidRPr="00DD1678">
        <w:tab/>
      </w:r>
      <w:r w:rsidR="00A43EFD" w:rsidRPr="00DD1678">
        <w:t xml:space="preserve">Plurinational State of Bolivia </w:t>
      </w:r>
    </w:p>
    <w:p w14:paraId="497E5711" w14:textId="62F94FEA" w:rsidR="00A43EFD" w:rsidRPr="00DD1678" w:rsidRDefault="00427178" w:rsidP="00427178">
      <w:pPr>
        <w:pStyle w:val="enumlev1"/>
      </w:pPr>
      <w:r w:rsidRPr="00DD1678">
        <w:tab/>
      </w:r>
      <w:r w:rsidR="00A43EFD" w:rsidRPr="00DD1678">
        <w:t xml:space="preserve">Republic of the Congo </w:t>
      </w:r>
    </w:p>
    <w:p w14:paraId="0EDEF6E7" w14:textId="1922A304" w:rsidR="00A43EFD" w:rsidRPr="00DD1678" w:rsidRDefault="00427178" w:rsidP="00427178">
      <w:pPr>
        <w:pStyle w:val="enumlev1"/>
      </w:pPr>
      <w:r w:rsidRPr="00DD1678">
        <w:tab/>
      </w:r>
      <w:r w:rsidR="00A43EFD" w:rsidRPr="00DD1678">
        <w:t xml:space="preserve">Republic of Korea (not </w:t>
      </w:r>
      <w:r w:rsidR="000828C5" w:rsidRPr="00DD1678">
        <w:t>“</w:t>
      </w:r>
      <w:r w:rsidR="00A43EFD" w:rsidRPr="00DD1678">
        <w:t>South Korea</w:t>
      </w:r>
      <w:r w:rsidR="00037B93" w:rsidRPr="00DD1678">
        <w:t>”</w:t>
      </w:r>
      <w:r w:rsidR="00A43EFD" w:rsidRPr="00DD1678">
        <w:t>)</w:t>
      </w:r>
    </w:p>
    <w:p w14:paraId="1AB2B996" w14:textId="17C2D783" w:rsidR="00A43EFD" w:rsidRPr="00DD1678" w:rsidRDefault="00427178" w:rsidP="00427178">
      <w:pPr>
        <w:pStyle w:val="enumlev1"/>
      </w:pPr>
      <w:r w:rsidRPr="00DD1678">
        <w:tab/>
      </w:r>
      <w:r w:rsidR="00A43EFD" w:rsidRPr="00DD1678">
        <w:t xml:space="preserve">Russian Federation </w:t>
      </w:r>
    </w:p>
    <w:p w14:paraId="558675C6" w14:textId="28D2850C" w:rsidR="00A43EFD" w:rsidRPr="00DD1678" w:rsidRDefault="00427178" w:rsidP="00427178">
      <w:pPr>
        <w:pStyle w:val="enumlev1"/>
      </w:pPr>
      <w:r w:rsidRPr="00DD1678">
        <w:tab/>
      </w:r>
      <w:r w:rsidR="00A43EFD" w:rsidRPr="00DD1678">
        <w:t xml:space="preserve">Islamic Republic of Iran </w:t>
      </w:r>
    </w:p>
    <w:p w14:paraId="2261154F" w14:textId="2F46E9A3" w:rsidR="00A43EFD" w:rsidRPr="00DD1678" w:rsidRDefault="00427178" w:rsidP="00427178">
      <w:pPr>
        <w:pStyle w:val="enumlev1"/>
      </w:pPr>
      <w:r w:rsidRPr="00DD1678">
        <w:tab/>
      </w:r>
      <w:r w:rsidR="00A43EFD" w:rsidRPr="00DD1678">
        <w:t xml:space="preserve">Syrian Arab Republic </w:t>
      </w:r>
    </w:p>
    <w:p w14:paraId="017B2C27" w14:textId="4E7DE89B" w:rsidR="00A43EFD" w:rsidRPr="00DD1678" w:rsidRDefault="00427178" w:rsidP="00427178">
      <w:pPr>
        <w:pStyle w:val="enumlev1"/>
      </w:pPr>
      <w:r w:rsidRPr="00DD1678">
        <w:tab/>
      </w:r>
      <w:r w:rsidR="00A43EFD" w:rsidRPr="00DD1678">
        <w:t xml:space="preserve">Democratic Republic of the Congo </w:t>
      </w:r>
    </w:p>
    <w:p w14:paraId="6D598D56" w14:textId="1E560D53" w:rsidR="00A43EFD" w:rsidRPr="00DD1678" w:rsidRDefault="00427178" w:rsidP="00427178">
      <w:pPr>
        <w:pStyle w:val="enumlev1"/>
      </w:pPr>
      <w:r w:rsidRPr="00DD1678">
        <w:tab/>
      </w:r>
      <w:r w:rsidR="00A43EFD" w:rsidRPr="00DD1678">
        <w:t>Democratic People</w:t>
      </w:r>
      <w:r w:rsidR="00EE1C44" w:rsidRPr="00DD1678">
        <w:t>’</w:t>
      </w:r>
      <w:r w:rsidR="00A43EFD" w:rsidRPr="00DD1678">
        <w:t xml:space="preserve">s Republic of Korea (not </w:t>
      </w:r>
      <w:r w:rsidR="000828C5" w:rsidRPr="00DD1678">
        <w:t>“</w:t>
      </w:r>
      <w:r w:rsidR="00A43EFD" w:rsidRPr="00DD1678">
        <w:t>North Korea</w:t>
      </w:r>
      <w:r w:rsidR="00037B93" w:rsidRPr="00DD1678">
        <w:t>”</w:t>
      </w:r>
      <w:r w:rsidR="00A43EFD" w:rsidRPr="00DD1678">
        <w:t>)</w:t>
      </w:r>
      <w:r w:rsidR="005C614F" w:rsidRPr="00DD1678">
        <w:t>.</w:t>
      </w:r>
    </w:p>
    <w:p w14:paraId="2A556740" w14:textId="04B256E5" w:rsidR="000C180E" w:rsidRPr="00DD1678" w:rsidRDefault="00B91799" w:rsidP="000C180E">
      <w:bookmarkStart w:id="194" w:name="_Hlk115953699"/>
      <w:bookmarkEnd w:id="191"/>
      <w:r w:rsidRPr="00DD1678">
        <w:t xml:space="preserve">When </w:t>
      </w:r>
      <w:r w:rsidR="006017C1" w:rsidRPr="00DD1678">
        <w:t xml:space="preserve">referring to </w:t>
      </w:r>
      <w:r w:rsidR="003D13BE" w:rsidRPr="00DD1678">
        <w:t xml:space="preserve">a </w:t>
      </w:r>
      <w:r w:rsidR="006017C1" w:rsidRPr="00DD1678">
        <w:t xml:space="preserve">country </w:t>
      </w:r>
      <w:r w:rsidRPr="00DD1678">
        <w:t>using the short form</w:t>
      </w:r>
      <w:r w:rsidR="00C74653" w:rsidRPr="00DD1678">
        <w:t xml:space="preserve"> </w:t>
      </w:r>
      <w:r w:rsidR="00606406" w:rsidRPr="00DD1678">
        <w:t>in running text</w:t>
      </w:r>
      <w:r w:rsidR="007C63CA" w:rsidRPr="00DD1678">
        <w:t xml:space="preserve"> and </w:t>
      </w:r>
      <w:r w:rsidR="00817785" w:rsidRPr="00DD1678">
        <w:t xml:space="preserve">titles of documents, </w:t>
      </w:r>
      <w:r w:rsidR="00606406" w:rsidRPr="00DD1678">
        <w:t xml:space="preserve">the country names given in the </w:t>
      </w:r>
      <w:r w:rsidRPr="00DD1678">
        <w:t xml:space="preserve">official </w:t>
      </w:r>
      <w:r w:rsidR="00606406" w:rsidRPr="00DD1678">
        <w:t xml:space="preserve">list above should </w:t>
      </w:r>
      <w:r w:rsidRPr="00DD1678">
        <w:t xml:space="preserve">be written out in full </w:t>
      </w:r>
      <w:r w:rsidR="001F665C" w:rsidRPr="00DD1678">
        <w:t xml:space="preserve">without any </w:t>
      </w:r>
      <w:r w:rsidR="00AE3685" w:rsidRPr="00DD1678">
        <w:t>brackets</w:t>
      </w:r>
      <w:r w:rsidR="001F665C" w:rsidRPr="00DD1678">
        <w:t xml:space="preserve"> or abbreviation</w:t>
      </w:r>
      <w:r w:rsidR="00E21F49" w:rsidRPr="00DD1678">
        <w:t>s</w:t>
      </w:r>
      <w:r w:rsidR="007C5A27" w:rsidRPr="00DD1678">
        <w:t>,</w:t>
      </w:r>
      <w:r w:rsidR="000C180E" w:rsidRPr="00DD1678">
        <w:t xml:space="preserve"> i.e.</w:t>
      </w:r>
      <w:r w:rsidR="00236058" w:rsidRPr="00DD1678">
        <w:t>:</w:t>
      </w:r>
    </w:p>
    <w:p w14:paraId="383199C1" w14:textId="575FADDE" w:rsidR="007C63CA" w:rsidRPr="00DD1678" w:rsidRDefault="00427178" w:rsidP="00427178">
      <w:pPr>
        <w:pStyle w:val="enumlev1"/>
      </w:pPr>
      <w:r w:rsidRPr="00DD1678">
        <w:tab/>
      </w:r>
      <w:r w:rsidR="000828C5" w:rsidRPr="00DD1678">
        <w:t>“</w:t>
      </w:r>
      <w:r w:rsidR="007C63CA" w:rsidRPr="00DD1678" w:rsidDel="000C180E">
        <w:t>Republic of the Congo</w:t>
      </w:r>
      <w:r w:rsidR="00037B93" w:rsidRPr="00DD1678">
        <w:t>”</w:t>
      </w:r>
      <w:r w:rsidR="007C63CA" w:rsidRPr="00DD1678" w:rsidDel="000C180E">
        <w:t xml:space="preserve"> rather than </w:t>
      </w:r>
      <w:r w:rsidR="000828C5" w:rsidRPr="00DD1678">
        <w:t>“</w:t>
      </w:r>
      <w:r w:rsidR="007C63CA" w:rsidRPr="00DD1678" w:rsidDel="000C180E">
        <w:t>Rep. of the Congo</w:t>
      </w:r>
      <w:r w:rsidR="00037B93" w:rsidRPr="00DD1678">
        <w:t>”</w:t>
      </w:r>
    </w:p>
    <w:p w14:paraId="16D787B2" w14:textId="11EE5E7E" w:rsidR="003D13BE" w:rsidRPr="00DD1678" w:rsidRDefault="007C63CA" w:rsidP="00427178">
      <w:pPr>
        <w:pStyle w:val="enumlev1"/>
      </w:pPr>
      <w:r w:rsidRPr="00DD1678">
        <w:tab/>
      </w:r>
      <w:r w:rsidR="000828C5" w:rsidRPr="00DD1678">
        <w:t>“</w:t>
      </w:r>
      <w:r w:rsidR="003D13BE" w:rsidRPr="00DD1678">
        <w:t>Dominican Republic</w:t>
      </w:r>
      <w:r w:rsidR="00037B93" w:rsidRPr="00DD1678">
        <w:t>”</w:t>
      </w:r>
      <w:r w:rsidR="003D13BE" w:rsidRPr="00DD1678">
        <w:t xml:space="preserve"> rather than </w:t>
      </w:r>
      <w:r w:rsidR="000828C5" w:rsidRPr="00DD1678">
        <w:t>“</w:t>
      </w:r>
      <w:r w:rsidR="003D13BE" w:rsidRPr="00DD1678">
        <w:t>Dominican Rep.</w:t>
      </w:r>
      <w:r w:rsidR="00037B93" w:rsidRPr="00DD1678">
        <w:t>”</w:t>
      </w:r>
    </w:p>
    <w:p w14:paraId="61FF1AD4" w14:textId="3FD6F289" w:rsidR="007C63CA" w:rsidRPr="00DD1678" w:rsidRDefault="00427178" w:rsidP="0023719A">
      <w:pPr>
        <w:pStyle w:val="enumlev1"/>
      </w:pPr>
      <w:r w:rsidRPr="00DD1678">
        <w:tab/>
      </w:r>
      <w:r w:rsidR="000828C5" w:rsidRPr="00DD1678">
        <w:t>“</w:t>
      </w:r>
      <w:r w:rsidR="006A0D64" w:rsidRPr="00DD1678">
        <w:t>Republic of Nepal</w:t>
      </w:r>
      <w:r w:rsidR="00037B93" w:rsidRPr="00DD1678">
        <w:t>”</w:t>
      </w:r>
      <w:r w:rsidR="006A0D64" w:rsidRPr="00DD1678">
        <w:t xml:space="preserve"> rather than </w:t>
      </w:r>
      <w:r w:rsidR="000828C5" w:rsidRPr="00DD1678">
        <w:t>“</w:t>
      </w:r>
      <w:r w:rsidR="006A0D64" w:rsidRPr="00DD1678">
        <w:t>Nepal (Republic of)</w:t>
      </w:r>
      <w:r w:rsidR="00037B93" w:rsidRPr="00DD1678">
        <w:t>”</w:t>
      </w:r>
    </w:p>
    <w:p w14:paraId="0A680BB2" w14:textId="671125DE" w:rsidR="003D13BE" w:rsidRPr="00DD1678" w:rsidRDefault="007C63CA" w:rsidP="00427178">
      <w:pPr>
        <w:pStyle w:val="enumlev1"/>
      </w:pPr>
      <w:r w:rsidRPr="00DD1678">
        <w:tab/>
      </w:r>
      <w:r w:rsidRPr="00DD1678">
        <w:rPr>
          <w:i/>
          <w:iCs/>
        </w:rPr>
        <w:t xml:space="preserve">but </w:t>
      </w:r>
      <w:r w:rsidRPr="00DD1678">
        <w:t>Lao P.D.R</w:t>
      </w:r>
      <w:r w:rsidR="003D13BE" w:rsidRPr="00DD1678" w:rsidDel="000C180E">
        <w:t>.</w:t>
      </w:r>
    </w:p>
    <w:bookmarkEnd w:id="194"/>
    <w:p w14:paraId="1BA937A1" w14:textId="01D1A400" w:rsidR="006723EB" w:rsidRPr="00DD1678" w:rsidRDefault="00A744E0" w:rsidP="006723EB">
      <w:r w:rsidRPr="00DD1678">
        <w:t>T</w:t>
      </w:r>
      <w:r w:rsidR="007C5A27" w:rsidRPr="00DD1678">
        <w:t xml:space="preserve">he definite article </w:t>
      </w:r>
      <w:r w:rsidR="00540BEB" w:rsidRPr="00DD1678">
        <w:t xml:space="preserve">should be used </w:t>
      </w:r>
      <w:r w:rsidR="00015BE1" w:rsidRPr="00DD1678">
        <w:t>in running text</w:t>
      </w:r>
      <w:r w:rsidR="005E7E80" w:rsidRPr="00DD1678">
        <w:t xml:space="preserve"> and titles</w:t>
      </w:r>
      <w:r w:rsidR="00015BE1" w:rsidRPr="00DD1678">
        <w:t xml:space="preserve"> </w:t>
      </w:r>
      <w:r w:rsidRPr="00DD1678">
        <w:t>where grammar dictates (</w:t>
      </w:r>
      <w:r w:rsidR="00EE1C44" w:rsidRPr="00DD1678">
        <w:t>e.g. </w:t>
      </w:r>
      <w:r w:rsidRPr="00DD1678">
        <w:t xml:space="preserve">“from the Republic of Croatia”), including </w:t>
      </w:r>
      <w:r w:rsidR="007C5A27" w:rsidRPr="00DD1678">
        <w:t xml:space="preserve">for </w:t>
      </w:r>
      <w:r w:rsidR="006723EB" w:rsidRPr="00DD1678">
        <w:t xml:space="preserve">the short form of </w:t>
      </w:r>
      <w:r w:rsidR="007C5A27" w:rsidRPr="00DD1678">
        <w:t>countries whose names are plural, composite or preceded by the article by agreed convention</w:t>
      </w:r>
      <w:r w:rsidR="00504DD6" w:rsidRPr="00DD1678">
        <w:t>.</w:t>
      </w:r>
      <w:r w:rsidR="007C5A27" w:rsidRPr="00DD1678">
        <w:t xml:space="preserve"> </w:t>
      </w:r>
      <w:r w:rsidR="00504DD6" w:rsidRPr="00DD1678">
        <w:t>T</w:t>
      </w:r>
      <w:r w:rsidR="00D93997" w:rsidRPr="00DD1678">
        <w:t xml:space="preserve">he official designations in the list maintained by SPM do not </w:t>
      </w:r>
      <w:r w:rsidR="00582221" w:rsidRPr="00DD1678">
        <w:t xml:space="preserve">always </w:t>
      </w:r>
      <w:r w:rsidR="00CA2185" w:rsidRPr="00DD1678">
        <w:t xml:space="preserve">reflect </w:t>
      </w:r>
      <w:r w:rsidR="00CD6750" w:rsidRPr="00DD1678">
        <w:t xml:space="preserve">this, </w:t>
      </w:r>
      <w:r w:rsidR="00582221" w:rsidRPr="00DD1678">
        <w:t xml:space="preserve">so </w:t>
      </w:r>
      <w:r w:rsidR="00CD6750" w:rsidRPr="00DD1678">
        <w:t xml:space="preserve">follow </w:t>
      </w:r>
      <w:r w:rsidR="00E21F49" w:rsidRPr="00DD1678">
        <w:t xml:space="preserve">United Nations </w:t>
      </w:r>
      <w:r w:rsidR="00BE5E5F" w:rsidRPr="00DD1678">
        <w:t>practice as laid down in the UNTERM country recor</w:t>
      </w:r>
      <w:r w:rsidR="00CD6750" w:rsidRPr="00DD1678">
        <w:t>ds</w:t>
      </w:r>
      <w:r w:rsidR="00540BEB" w:rsidRPr="00DD1678">
        <w:t xml:space="preserve">, </w:t>
      </w:r>
      <w:r w:rsidR="00EE1C44" w:rsidRPr="00DD1678">
        <w:t>i.e. </w:t>
      </w:r>
      <w:r w:rsidR="00015BE1" w:rsidRPr="00DD1678">
        <w:t xml:space="preserve">use the article for </w:t>
      </w:r>
      <w:r w:rsidR="00504DD6" w:rsidRPr="00DD1678">
        <w:t xml:space="preserve">the </w:t>
      </w:r>
      <w:r w:rsidR="00015BE1" w:rsidRPr="00DD1678">
        <w:t xml:space="preserve">short name of the </w:t>
      </w:r>
      <w:r w:rsidR="00504DD6" w:rsidRPr="00DD1678">
        <w:t xml:space="preserve">Comoros, </w:t>
      </w:r>
      <w:r w:rsidR="007C5A27" w:rsidRPr="00DD1678">
        <w:t>the United Kingdom, the Sudan</w:t>
      </w:r>
      <w:r w:rsidR="00540BEB" w:rsidRPr="00DD1678">
        <w:t>, etc.</w:t>
      </w:r>
      <w:r w:rsidR="00015BE1" w:rsidRPr="00DD1678">
        <w:t>,</w:t>
      </w:r>
      <w:r w:rsidR="006723EB" w:rsidRPr="00DD1678">
        <w:t xml:space="preserve"> </w:t>
      </w:r>
      <w:r w:rsidR="00504DD6" w:rsidRPr="00DD1678">
        <w:t xml:space="preserve">but </w:t>
      </w:r>
      <w:r w:rsidR="00015BE1" w:rsidRPr="00DD1678">
        <w:t xml:space="preserve">not </w:t>
      </w:r>
      <w:r w:rsidR="0049227A" w:rsidRPr="00DD1678">
        <w:t xml:space="preserve">for </w:t>
      </w:r>
      <w:r w:rsidR="006723EB" w:rsidRPr="00DD1678">
        <w:t>Maldives</w:t>
      </w:r>
      <w:r w:rsidR="007E6647" w:rsidRPr="00DD1678">
        <w:t>,</w:t>
      </w:r>
      <w:r w:rsidR="006723EB" w:rsidRPr="00DD1678">
        <w:t xml:space="preserve"> Seychelles</w:t>
      </w:r>
      <w:r w:rsidR="007E6647" w:rsidRPr="00DD1678">
        <w:t xml:space="preserve"> or</w:t>
      </w:r>
      <w:r w:rsidR="00236058" w:rsidRPr="00DD1678">
        <w:t xml:space="preserve"> </w:t>
      </w:r>
      <w:r w:rsidR="006723EB" w:rsidRPr="00DD1678">
        <w:t>Solomon Islands.</w:t>
      </w:r>
    </w:p>
    <w:bookmarkEnd w:id="192"/>
    <w:p w14:paraId="5B73FB1E" w14:textId="48A90E1B" w:rsidR="00C9222F" w:rsidRPr="00DD1678" w:rsidRDefault="00C9222F">
      <w:r w:rsidRPr="00DD1678">
        <w:t>Adjectives of nationality (</w:t>
      </w:r>
      <w:r w:rsidR="00EE1C44" w:rsidRPr="00DD1678">
        <w:t>e.g. </w:t>
      </w:r>
      <w:r w:rsidRPr="00DD1678">
        <w:t xml:space="preserve">Beninese, </w:t>
      </w:r>
      <w:r w:rsidR="00CF0FED" w:rsidRPr="00DD1678">
        <w:t>Cameroonian</w:t>
      </w:r>
      <w:r w:rsidR="00B20E90" w:rsidRPr="00DD1678">
        <w:t>, Togolese</w:t>
      </w:r>
      <w:r w:rsidRPr="00DD1678">
        <w:t>)</w:t>
      </w:r>
      <w:r w:rsidR="00BE5E5F" w:rsidRPr="00DD1678">
        <w:t>, names of a country</w:t>
      </w:r>
      <w:r w:rsidR="00EE1C44" w:rsidRPr="00DD1678">
        <w:t>’</w:t>
      </w:r>
      <w:r w:rsidR="00BE5E5F" w:rsidRPr="00DD1678">
        <w:t>s official languages, ethnonyms</w:t>
      </w:r>
      <w:r w:rsidR="00504DD6" w:rsidRPr="00DD1678">
        <w:t>,</w:t>
      </w:r>
      <w:r w:rsidR="00BE5E5F" w:rsidRPr="00DD1678">
        <w:t xml:space="preserve"> etc.</w:t>
      </w:r>
      <w:r w:rsidR="001A4F3E" w:rsidRPr="00DD1678">
        <w:t>,</w:t>
      </w:r>
      <w:r w:rsidRPr="00DD1678">
        <w:t xml:space="preserve"> </w:t>
      </w:r>
      <w:r w:rsidR="003779A2" w:rsidRPr="00DD1678">
        <w:t xml:space="preserve">can be found </w:t>
      </w:r>
      <w:r w:rsidR="008B6909" w:rsidRPr="00DD1678">
        <w:t xml:space="preserve">under </w:t>
      </w:r>
      <w:r w:rsidR="00BE5E5F" w:rsidRPr="00DD1678">
        <w:t xml:space="preserve">country </w:t>
      </w:r>
      <w:r w:rsidR="008B6909" w:rsidRPr="00DD1678">
        <w:t xml:space="preserve">names </w:t>
      </w:r>
      <w:r w:rsidR="00BE5E5F" w:rsidRPr="00DD1678">
        <w:t xml:space="preserve">in </w:t>
      </w:r>
      <w:r w:rsidR="003779A2" w:rsidRPr="00DD1678">
        <w:t xml:space="preserve">UNTERM at </w:t>
      </w:r>
      <w:hyperlink r:id="rId25" w:history="1">
        <w:r w:rsidR="003779A2" w:rsidRPr="00DD1678">
          <w:rPr>
            <w:rStyle w:val="Hyperlink"/>
          </w:rPr>
          <w:t>https://unterm.un.org</w:t>
        </w:r>
      </w:hyperlink>
      <w:r w:rsidR="00576365" w:rsidRPr="00DD1678">
        <w:t>.</w:t>
      </w:r>
    </w:p>
    <w:p w14:paraId="0B759E38" w14:textId="0E63CA48" w:rsidR="00C9222F" w:rsidRPr="00DD1678" w:rsidRDefault="00C9222F" w:rsidP="00787172">
      <w:bookmarkStart w:id="195" w:name="_Hlk113454702"/>
      <w:r w:rsidRPr="00DD1678">
        <w:t>In lists of countries in important documents with official status</w:t>
      </w:r>
      <w:r w:rsidR="007F4E46" w:rsidRPr="00DD1678">
        <w:t xml:space="preserve"> (</w:t>
      </w:r>
      <w:r w:rsidR="00EE1C44" w:rsidRPr="00DD1678">
        <w:t>e.g. </w:t>
      </w:r>
      <w:r w:rsidR="00440D96" w:rsidRPr="00DD1678">
        <w:t xml:space="preserve">documents relating to </w:t>
      </w:r>
      <w:r w:rsidR="00540BEB" w:rsidRPr="00DD1678">
        <w:t>voting</w:t>
      </w:r>
      <w:r w:rsidR="007F4E46" w:rsidRPr="00DD1678">
        <w:t xml:space="preserve">, final acts of </w:t>
      </w:r>
      <w:r w:rsidR="00540BEB" w:rsidRPr="00DD1678">
        <w:t>conferences</w:t>
      </w:r>
      <w:r w:rsidR="007F4E46" w:rsidRPr="00DD1678">
        <w:t>)</w:t>
      </w:r>
      <w:r w:rsidR="00D87867" w:rsidRPr="00DD1678">
        <w:t xml:space="preserve">, </w:t>
      </w:r>
      <w:r w:rsidRPr="00DD1678">
        <w:t xml:space="preserve">the French alphabetical order must be </w:t>
      </w:r>
      <w:r w:rsidR="007B0797" w:rsidRPr="00DD1678">
        <w:t>followed</w:t>
      </w:r>
      <w:r w:rsidR="00787172" w:rsidRPr="00DD1678">
        <w:t xml:space="preserve">, in line with the official list maintained by </w:t>
      </w:r>
      <w:r w:rsidR="00E86D13" w:rsidRPr="00DD1678">
        <w:t>SPM</w:t>
      </w:r>
      <w:r w:rsidRPr="00DD1678">
        <w:t>.</w:t>
      </w:r>
      <w:r w:rsidR="00BE5E5F" w:rsidRPr="00DD1678">
        <w:t xml:space="preserve"> </w:t>
      </w:r>
      <w:r w:rsidR="00262C0D" w:rsidRPr="00DD1678">
        <w:t>The order is dictated by the long form of the country name; however, in some contexts or</w:t>
      </w:r>
      <w:r w:rsidR="005B59D9" w:rsidRPr="00DD1678">
        <w:t xml:space="preserve"> </w:t>
      </w:r>
      <w:r w:rsidR="00262C0D" w:rsidRPr="00DD1678">
        <w:t xml:space="preserve">due to constraints of space, </w:t>
      </w:r>
      <w:r w:rsidR="00EE1C44" w:rsidRPr="00DD1678">
        <w:t>e.g. </w:t>
      </w:r>
      <w:r w:rsidR="006E662F" w:rsidRPr="00DD1678">
        <w:t xml:space="preserve">for </w:t>
      </w:r>
      <w:r w:rsidR="00262C0D" w:rsidRPr="00DD1678">
        <w:t>the results of voting, short names are given</w:t>
      </w:r>
      <w:r w:rsidR="005B59D9" w:rsidRPr="00DD1678">
        <w:t xml:space="preserve"> </w:t>
      </w:r>
      <w:r w:rsidR="00262C0D" w:rsidRPr="00DD1678">
        <w:t xml:space="preserve">and </w:t>
      </w:r>
      <w:r w:rsidR="00262C0D" w:rsidRPr="00DD1678">
        <w:lastRenderedPageBreak/>
        <w:t>may be in the form in which they appear in the SPM list.</w:t>
      </w:r>
      <w:r w:rsidR="00D92DCE" w:rsidRPr="00DD1678">
        <w:t xml:space="preserve"> </w:t>
      </w:r>
      <w:r w:rsidR="00262C0D" w:rsidRPr="00DD1678">
        <w:t>In li</w:t>
      </w:r>
      <w:r w:rsidR="008E4592" w:rsidRPr="00DD1678">
        <w:t>sts of countries in other contexts</w:t>
      </w:r>
      <w:r w:rsidR="00BE5E5F" w:rsidRPr="00DD1678">
        <w:t xml:space="preserve">, the order </w:t>
      </w:r>
      <w:r w:rsidR="008E4592" w:rsidRPr="00DD1678">
        <w:t>may be</w:t>
      </w:r>
      <w:r w:rsidR="00BE5E5F" w:rsidRPr="00DD1678">
        <w:t xml:space="preserve"> dictated by </w:t>
      </w:r>
      <w:r w:rsidR="00817BB2" w:rsidRPr="00DD1678">
        <w:t xml:space="preserve">the text itself </w:t>
      </w:r>
      <w:r w:rsidR="00BE5E5F" w:rsidRPr="00DD1678">
        <w:t xml:space="preserve">(for example, to indicate rank in a list, as in “The </w:t>
      </w:r>
      <w:r w:rsidR="00CE7E25" w:rsidRPr="00DD1678">
        <w:t xml:space="preserve">three </w:t>
      </w:r>
      <w:r w:rsidR="00BE5E5F" w:rsidRPr="00DD1678">
        <w:t xml:space="preserve">countries with the most interns </w:t>
      </w:r>
      <w:r w:rsidR="00CE7E25" w:rsidRPr="00DD1678">
        <w:t>were</w:t>
      </w:r>
      <w:r w:rsidR="00BE5E5F" w:rsidRPr="00DD1678">
        <w:t xml:space="preserve"> France, Switzerland and </w:t>
      </w:r>
      <w:r w:rsidR="00E21F49" w:rsidRPr="00DD1678">
        <w:t>Canada</w:t>
      </w:r>
      <w:r w:rsidR="00BE5E5F" w:rsidRPr="00DD1678">
        <w:t>.”)</w:t>
      </w:r>
    </w:p>
    <w:bookmarkEnd w:id="195"/>
    <w:p w14:paraId="4BD9C078" w14:textId="60E5AD8E" w:rsidR="00C9222F" w:rsidRPr="00DD1678" w:rsidRDefault="00C9222F">
      <w:r w:rsidRPr="00DD1678">
        <w:t>The names of all countries are regarded as singular nouns of neuter gender (</w:t>
      </w:r>
      <w:r w:rsidR="00EE1C44" w:rsidRPr="00DD1678">
        <w:t>e.g. </w:t>
      </w:r>
      <w:r w:rsidR="000828C5" w:rsidRPr="00DD1678">
        <w:t>“</w:t>
      </w:r>
      <w:r w:rsidRPr="00DD1678">
        <w:t>the United States has (</w:t>
      </w:r>
      <w:r w:rsidRPr="00DD1678">
        <w:rPr>
          <w:i/>
        </w:rPr>
        <w:t>not</w:t>
      </w:r>
      <w:r w:rsidRPr="00DD1678">
        <w:t xml:space="preserve"> have) its (</w:t>
      </w:r>
      <w:r w:rsidRPr="00DD1678">
        <w:rPr>
          <w:i/>
        </w:rPr>
        <w:t>not</w:t>
      </w:r>
      <w:r w:rsidRPr="00DD1678">
        <w:t xml:space="preserve"> her/their) own </w:t>
      </w:r>
      <w:r w:rsidR="007C5A27" w:rsidRPr="00DD1678">
        <w:t>satellites</w:t>
      </w:r>
      <w:r w:rsidR="00037B93" w:rsidRPr="00DD1678">
        <w:t>”</w:t>
      </w:r>
      <w:r w:rsidRPr="00DD1678">
        <w:t>).</w:t>
      </w:r>
    </w:p>
    <w:p w14:paraId="10DAFB91" w14:textId="7EACC6A0" w:rsidR="00CF7700" w:rsidRPr="00DD1678" w:rsidRDefault="0057475B" w:rsidP="00427178">
      <w:pPr>
        <w:pStyle w:val="Heading2"/>
      </w:pPr>
      <w:bookmarkStart w:id="196" w:name="_Toc143085080"/>
      <w:bookmarkStart w:id="197" w:name="_Hlk65830793"/>
      <w:r w:rsidRPr="00DD1678">
        <w:t>Names of o</w:t>
      </w:r>
      <w:r w:rsidR="00C9222F" w:rsidRPr="00DD1678">
        <w:t xml:space="preserve">ther geographical </w:t>
      </w:r>
      <w:r w:rsidRPr="00DD1678">
        <w:t>areas/territories</w:t>
      </w:r>
      <w:bookmarkStart w:id="198" w:name="_Hlk65768873"/>
      <w:bookmarkEnd w:id="196"/>
    </w:p>
    <w:p w14:paraId="22E40D71" w14:textId="5CF49AB5" w:rsidR="00B352ED" w:rsidRPr="00DD1678" w:rsidRDefault="00B352ED" w:rsidP="00B352ED">
      <w:r w:rsidRPr="00DD1678">
        <w:t>For political reasons, care must also be taken in ITU publications</w:t>
      </w:r>
      <w:r w:rsidR="001B70D5" w:rsidRPr="00DD1678">
        <w:t xml:space="preserve">, </w:t>
      </w:r>
      <w:r w:rsidRPr="00DD1678">
        <w:t xml:space="preserve">documents </w:t>
      </w:r>
      <w:r w:rsidR="00092CA0" w:rsidRPr="00DD1678">
        <w:t xml:space="preserve">published </w:t>
      </w:r>
      <w:r w:rsidR="001B70D5" w:rsidRPr="00DD1678">
        <w:t xml:space="preserve">by or under the auspices </w:t>
      </w:r>
      <w:r w:rsidRPr="00DD1678">
        <w:t>of</w:t>
      </w:r>
      <w:r w:rsidR="001B70D5" w:rsidRPr="00DD1678">
        <w:t xml:space="preserve"> ITU</w:t>
      </w:r>
      <w:r w:rsidR="00092CA0" w:rsidRPr="00DD1678">
        <w:t xml:space="preserve"> and documents drawn up by ITU officials</w:t>
      </w:r>
      <w:r w:rsidRPr="00DD1678">
        <w:t xml:space="preserve"> to use the correct ITU-approved denomination for the geographical areas/territories listed below:</w:t>
      </w:r>
    </w:p>
    <w:p w14:paraId="21E48005" w14:textId="5C8C513D" w:rsidR="00B352ED" w:rsidRPr="00DD1678" w:rsidRDefault="00427178" w:rsidP="00427178">
      <w:pPr>
        <w:pStyle w:val="enumlev1"/>
      </w:pPr>
      <w:r w:rsidRPr="00DD1678">
        <w:tab/>
      </w:r>
      <w:r w:rsidR="00B352ED" w:rsidRPr="00DD1678">
        <w:t>Falkland Islands (Malvinas)</w:t>
      </w:r>
    </w:p>
    <w:p w14:paraId="560FFCBB" w14:textId="04CBA04D" w:rsidR="00B352ED" w:rsidRPr="00DD1678" w:rsidRDefault="00427178" w:rsidP="00427178">
      <w:pPr>
        <w:pStyle w:val="enumlev1"/>
      </w:pPr>
      <w:bookmarkStart w:id="199" w:name="_Hlk66866157"/>
      <w:r w:rsidRPr="00DD1678">
        <w:tab/>
      </w:r>
      <w:r w:rsidR="00B352ED" w:rsidRPr="00DD1678">
        <w:t>Kosovo</w:t>
      </w:r>
      <w:r w:rsidR="00B352ED" w:rsidRPr="00DD1678">
        <w:rPr>
          <w:i/>
          <w:iCs/>
        </w:rPr>
        <w:t xml:space="preserve"> </w:t>
      </w:r>
      <w:r w:rsidR="00CA2185" w:rsidRPr="00DD1678">
        <w:t>(</w:t>
      </w:r>
      <w:r w:rsidR="007E6647" w:rsidRPr="00DD1678">
        <w:t xml:space="preserve">to be </w:t>
      </w:r>
      <w:r w:rsidR="00CA2185" w:rsidRPr="00DD1678">
        <w:t>accompan</w:t>
      </w:r>
      <w:r w:rsidR="007E6647" w:rsidRPr="00DD1678">
        <w:t>ied by a</w:t>
      </w:r>
      <w:r w:rsidR="00CA2185" w:rsidRPr="00DD1678">
        <w:t xml:space="preserve"> footnote read</w:t>
      </w:r>
      <w:r w:rsidR="007E6647" w:rsidRPr="00DD1678">
        <w:t>ing</w:t>
      </w:r>
      <w:r w:rsidR="00CA2185" w:rsidRPr="00DD1678">
        <w:t>:</w:t>
      </w:r>
      <w:r w:rsidR="004A606D" w:rsidRPr="00DD1678">
        <w:rPr>
          <w:i/>
          <w:iCs/>
        </w:rPr>
        <w:t xml:space="preserve"> </w:t>
      </w:r>
      <w:r w:rsidR="00CA2185" w:rsidRPr="00DD1678">
        <w:t>“</w:t>
      </w:r>
      <w:r w:rsidR="00AE61BD" w:rsidRPr="00DD1678">
        <w:t>* This designation is without prejudice to positions on status, and is in line with UNSCR 1244 and the ICJ Opinion on the Kosovo declaration of independence.”)</w:t>
      </w:r>
    </w:p>
    <w:bookmarkEnd w:id="199"/>
    <w:p w14:paraId="71960FFB" w14:textId="4BE96E8E" w:rsidR="00B352ED" w:rsidRPr="00DD1678" w:rsidRDefault="00427178" w:rsidP="00427178">
      <w:pPr>
        <w:pStyle w:val="enumlev1"/>
      </w:pPr>
      <w:r w:rsidRPr="00DD1678">
        <w:tab/>
      </w:r>
      <w:r w:rsidR="00B352ED" w:rsidRPr="00DD1678">
        <w:t>Hong Kong, Special Administrative Region of China (long form)</w:t>
      </w:r>
    </w:p>
    <w:p w14:paraId="24F00D9E" w14:textId="328A8B25" w:rsidR="00B352ED" w:rsidRPr="00DD1678" w:rsidRDefault="00427178" w:rsidP="00427178">
      <w:pPr>
        <w:pStyle w:val="enumlev1"/>
      </w:pPr>
      <w:r w:rsidRPr="00DD1678">
        <w:tab/>
      </w:r>
      <w:r w:rsidR="00B352ED" w:rsidRPr="00DD1678">
        <w:t>Hong Kong, China (short form)</w:t>
      </w:r>
    </w:p>
    <w:p w14:paraId="28471C93" w14:textId="24073FBA" w:rsidR="00B352ED" w:rsidRPr="00DD1678" w:rsidRDefault="00427178" w:rsidP="00427178">
      <w:pPr>
        <w:pStyle w:val="enumlev1"/>
      </w:pPr>
      <w:r w:rsidRPr="00DD1678">
        <w:tab/>
      </w:r>
      <w:r w:rsidR="00B352ED" w:rsidRPr="00DD1678">
        <w:t>Macao, Special Administrative Region of China (long form)</w:t>
      </w:r>
    </w:p>
    <w:p w14:paraId="4B1FF364" w14:textId="0ABDD414" w:rsidR="00B352ED" w:rsidRPr="00DD1678" w:rsidRDefault="00427178" w:rsidP="00427178">
      <w:pPr>
        <w:pStyle w:val="enumlev1"/>
      </w:pPr>
      <w:r w:rsidRPr="00DD1678">
        <w:tab/>
      </w:r>
      <w:r w:rsidR="00B352ED" w:rsidRPr="00DD1678">
        <w:t>Macao, China (short form)</w:t>
      </w:r>
    </w:p>
    <w:p w14:paraId="23C921D1" w14:textId="34C1AB16" w:rsidR="00B352ED" w:rsidRPr="00DD1678" w:rsidRDefault="00427178" w:rsidP="00427178">
      <w:pPr>
        <w:pStyle w:val="enumlev1"/>
      </w:pPr>
      <w:r w:rsidRPr="00DD1678">
        <w:tab/>
      </w:r>
      <w:r w:rsidR="00B352ED" w:rsidRPr="00DD1678">
        <w:t>State of Palestine (the)</w:t>
      </w:r>
      <w:r w:rsidR="00DA080C" w:rsidRPr="00DD1678">
        <w:t xml:space="preserve"> (no short form)</w:t>
      </w:r>
    </w:p>
    <w:p w14:paraId="76230446" w14:textId="056CB36C" w:rsidR="00B352ED" w:rsidRPr="00DD1678" w:rsidRDefault="00427178" w:rsidP="00427178">
      <w:pPr>
        <w:pStyle w:val="enumlev1"/>
      </w:pPr>
      <w:r w:rsidRPr="00DD1678">
        <w:tab/>
      </w:r>
      <w:r w:rsidR="00B352ED" w:rsidRPr="00DD1678">
        <w:t>Taiwan, Province of China</w:t>
      </w:r>
      <w:r w:rsidR="00800572" w:rsidRPr="00DD1678">
        <w:t>.</w:t>
      </w:r>
    </w:p>
    <w:p w14:paraId="4F6775DE" w14:textId="77777777" w:rsidR="00F4447C" w:rsidRPr="00DD1678" w:rsidRDefault="0057475B" w:rsidP="00427178">
      <w:pPr>
        <w:pStyle w:val="Heading2"/>
      </w:pPr>
      <w:bookmarkStart w:id="200" w:name="_Toc143085081"/>
      <w:bookmarkEnd w:id="198"/>
      <w:r w:rsidRPr="00DD1678">
        <w:t>Other g</w:t>
      </w:r>
      <w:r w:rsidR="00B352ED" w:rsidRPr="00DD1678">
        <w:t>eographical names</w:t>
      </w:r>
      <w:bookmarkEnd w:id="200"/>
    </w:p>
    <w:p w14:paraId="17818DB3" w14:textId="37DE6F1D" w:rsidR="00C9222F" w:rsidRPr="00DD1678" w:rsidRDefault="00C9222F">
      <w:r w:rsidRPr="00DD1678">
        <w:t xml:space="preserve">Geographical names should normally be </w:t>
      </w:r>
      <w:r w:rsidR="00185AFA" w:rsidRPr="00DD1678">
        <w:t>spelled</w:t>
      </w:r>
      <w:r w:rsidRPr="00DD1678">
        <w:t xml:space="preserve"> according to the official usage of the country concerned, where there exists an official local spelling in letters of the Roman alphabet (</w:t>
      </w:r>
      <w:r w:rsidR="00EE1C44" w:rsidRPr="00DD1678">
        <w:t>e.g. </w:t>
      </w:r>
      <w:r w:rsidRPr="00DD1678">
        <w:t>Basel, Dar es Salaam, Jakarta, Djibouti, Gdansk, Kyiv, N</w:t>
      </w:r>
      <w:r w:rsidR="00EE1C44" w:rsidRPr="00DD1678">
        <w:t>’</w:t>
      </w:r>
      <w:r w:rsidRPr="00DD1678">
        <w:t>Djamena, Pago Pago, Singapore, Strasbourg, Wroclaw).</w:t>
      </w:r>
    </w:p>
    <w:bookmarkEnd w:id="197"/>
    <w:p w14:paraId="6025D2FC" w14:textId="105735B6" w:rsidR="00C9222F" w:rsidRPr="00DD1678" w:rsidRDefault="00C9222F">
      <w:r w:rsidRPr="00DD1678">
        <w:t>Where a well-established English conventional form exists, however, it should be used (</w:t>
      </w:r>
      <w:r w:rsidR="00EE1C44" w:rsidRPr="00DD1678">
        <w:t>e.g. </w:t>
      </w:r>
      <w:r w:rsidRPr="00DD1678">
        <w:t xml:space="preserve">Addis Ababa, Beirut, Belgrade, Brussels, Copenhagen, Damascus, Geneva, Latakia, Lisbon, Marrakesh, Milan, Prague, Rome, </w:t>
      </w:r>
      <w:r w:rsidR="002A1398" w:rsidRPr="00DD1678">
        <w:t xml:space="preserve">Sharm el-Sheikh, </w:t>
      </w:r>
      <w:r w:rsidRPr="00DD1678">
        <w:t>Teheran, The Hague, Timbuktu, Tokyo, Turin, Vienna, Warsaw, Zurich).</w:t>
      </w:r>
    </w:p>
    <w:p w14:paraId="261BE7EA" w14:textId="60A3BD3D" w:rsidR="00787172" w:rsidRPr="00DD1678" w:rsidRDefault="00787172">
      <w:r w:rsidRPr="00DD1678">
        <w:t xml:space="preserve">Otherwise, the </w:t>
      </w:r>
      <w:r w:rsidR="00592BB0" w:rsidRPr="00DD1678">
        <w:t xml:space="preserve">most recent edition of </w:t>
      </w:r>
      <w:r w:rsidRPr="00DD1678">
        <w:rPr>
          <w:i/>
          <w:iCs/>
        </w:rPr>
        <w:t>Times Atlas of the World</w:t>
      </w:r>
      <w:r w:rsidRPr="00DD1678">
        <w:t xml:space="preserve"> should be used as a reference.</w:t>
      </w:r>
    </w:p>
    <w:p w14:paraId="179CB1BC" w14:textId="77777777" w:rsidR="00C9222F" w:rsidRPr="00DD1678" w:rsidRDefault="00C9222F">
      <w:pPr>
        <w:pStyle w:val="Heading2"/>
      </w:pPr>
      <w:bookmarkStart w:id="201" w:name="_Toc143085082"/>
      <w:r w:rsidRPr="00DD1678">
        <w:t>Names of organizations</w:t>
      </w:r>
      <w:bookmarkEnd w:id="201"/>
    </w:p>
    <w:p w14:paraId="7CD4960C" w14:textId="3F117F4C" w:rsidR="00817BB2" w:rsidRPr="00DD1678" w:rsidRDefault="00CE7E25">
      <w:r w:rsidRPr="00DD1678">
        <w:t xml:space="preserve">The English names of organizations that are Sector Members or </w:t>
      </w:r>
      <w:r w:rsidR="00B7094A" w:rsidRPr="00DD1678">
        <w:t xml:space="preserve">registered under </w:t>
      </w:r>
      <w:r w:rsidRPr="00DD1678">
        <w:t xml:space="preserve">Academia should be taken from the </w:t>
      </w:r>
      <w:bookmarkStart w:id="202" w:name="_Hlk176516599"/>
      <w:r w:rsidR="00F21B59" w:rsidRPr="00F21B59">
        <w:fldChar w:fldCharType="begin"/>
      </w:r>
      <w:r w:rsidR="00F21B59" w:rsidRPr="00F21B59">
        <w:instrText xml:space="preserve"> HYPERLINK "https://www.itu.int/GlobalDirectory/" </w:instrText>
      </w:r>
      <w:r w:rsidR="00F21B59" w:rsidRPr="00F21B59">
        <w:fldChar w:fldCharType="separate"/>
      </w:r>
      <w:r w:rsidR="00F21B59" w:rsidRPr="00F21B59">
        <w:rPr>
          <w:color w:val="0000FF"/>
          <w:u w:val="single"/>
        </w:rPr>
        <w:t>ITU Global Directory</w:t>
      </w:r>
      <w:r w:rsidR="00F21B59" w:rsidRPr="00F21B59">
        <w:fldChar w:fldCharType="end"/>
      </w:r>
      <w:r w:rsidR="002136E0" w:rsidRPr="002136E0">
        <w:t xml:space="preserve"> </w:t>
      </w:r>
      <w:r w:rsidR="002136E0">
        <w:t xml:space="preserve">or membership webpage </w:t>
      </w:r>
      <w:hyperlink r:id="rId26" w:history="1">
        <w:r w:rsidR="002136E0" w:rsidRPr="002136E0">
          <w:rPr>
            <w:color w:val="0000FF"/>
            <w:u w:val="single"/>
          </w:rPr>
          <w:t>Our members - ITU</w:t>
        </w:r>
      </w:hyperlink>
      <w:r w:rsidR="002136E0">
        <w:t>.</w:t>
      </w:r>
      <w:bookmarkEnd w:id="202"/>
    </w:p>
    <w:p w14:paraId="715B35D6" w14:textId="2CBC626A" w:rsidR="00C9222F" w:rsidRPr="00DD1678" w:rsidRDefault="00CE7E25">
      <w:r w:rsidRPr="00DD1678">
        <w:t xml:space="preserve">For any other </w:t>
      </w:r>
      <w:r w:rsidR="00C9222F" w:rsidRPr="00DD1678">
        <w:t>organization or entity</w:t>
      </w:r>
      <w:r w:rsidRPr="00DD1678">
        <w:t>, if it</w:t>
      </w:r>
      <w:r w:rsidR="00C9222F" w:rsidRPr="00DD1678">
        <w:t xml:space="preserve"> has English as one of its official or working languages, the English spelling and hyphenation that it uses for its own name and for the titles of its officials should be followed, even if it conflicts with standard ITU usage (</w:t>
      </w:r>
      <w:r w:rsidR="00EE1C44" w:rsidRPr="00DD1678">
        <w:t>e.g. </w:t>
      </w:r>
      <w:r w:rsidRPr="00DD1678">
        <w:t>Commonwealth Telecommunication Organisation,</w:t>
      </w:r>
      <w:r w:rsidRPr="00DD1678" w:rsidDel="00CE7E25">
        <w:t xml:space="preserve"> </w:t>
      </w:r>
      <w:r w:rsidR="00C9222F" w:rsidRPr="00DD1678">
        <w:t>African Telecommunications Union, Secretary General of the Organization of American States).</w:t>
      </w:r>
    </w:p>
    <w:p w14:paraId="0E31DC2F" w14:textId="07120FE9" w:rsidR="0095475D" w:rsidRPr="00DD1678" w:rsidRDefault="00C9222F">
      <w:r w:rsidRPr="00DD1678">
        <w:t>When citing the names of organizations, organs and institutions of an English-speaking country, the national usage should be followed, even if it conflicts with standard ITU usage. It should be followed also for the titles of officials and styles of address (</w:t>
      </w:r>
      <w:r w:rsidR="00EE1C44" w:rsidRPr="00DD1678">
        <w:t>e.g. </w:t>
      </w:r>
      <w:r w:rsidRPr="00DD1678">
        <w:t>(UK) Ministry of Defence, (US) Ministry of Defense).</w:t>
      </w:r>
    </w:p>
    <w:p w14:paraId="063693E0" w14:textId="1C8BE560" w:rsidR="00C9222F" w:rsidRPr="00DD1678" w:rsidRDefault="00C9222F" w:rsidP="006811C4">
      <w:pPr>
        <w:rPr>
          <w:iCs/>
        </w:rPr>
      </w:pPr>
      <w:r w:rsidRPr="00DD1678">
        <w:lastRenderedPageBreak/>
        <w:t xml:space="preserve">When citing such names in a foreign language, the name should appear in italics, </w:t>
      </w:r>
      <w:r w:rsidR="00EE1C44" w:rsidRPr="00DD1678">
        <w:t>e.g. </w:t>
      </w:r>
      <w:r w:rsidRPr="00DD1678">
        <w:rPr>
          <w:i/>
        </w:rPr>
        <w:t>Ministerio de Fomento.</w:t>
      </w:r>
      <w:r w:rsidR="006F3E88" w:rsidRPr="00DD1678">
        <w:rPr>
          <w:iCs/>
        </w:rPr>
        <w:t xml:space="preserve"> </w:t>
      </w:r>
      <w:r w:rsidR="005F0FD5" w:rsidRPr="00DD1678">
        <w:rPr>
          <w:iCs/>
        </w:rPr>
        <w:t xml:space="preserve">For Sector Members and Academia, consult </w:t>
      </w:r>
      <w:r w:rsidRPr="00DD1678">
        <w:t xml:space="preserve">the </w:t>
      </w:r>
      <w:hyperlink r:id="rId27" w:history="1">
        <w:r w:rsidR="002136E0" w:rsidRPr="00F21B59">
          <w:rPr>
            <w:color w:val="0000FF"/>
            <w:u w:val="single"/>
          </w:rPr>
          <w:t>ITU Global Directory</w:t>
        </w:r>
      </w:hyperlink>
      <w:r w:rsidR="002136E0" w:rsidRPr="002136E0">
        <w:t xml:space="preserve"> </w:t>
      </w:r>
      <w:r w:rsidR="002136E0">
        <w:t xml:space="preserve">or membership webpage </w:t>
      </w:r>
      <w:hyperlink r:id="rId28" w:history="1">
        <w:r w:rsidR="002136E0" w:rsidRPr="002136E0">
          <w:rPr>
            <w:color w:val="0000FF"/>
            <w:u w:val="single"/>
          </w:rPr>
          <w:t>Our members - ITU</w:t>
        </w:r>
      </w:hyperlink>
      <w:r w:rsidR="002136E0">
        <w:t>.</w:t>
      </w:r>
    </w:p>
    <w:p w14:paraId="56A3E772" w14:textId="406D0012" w:rsidR="007C5A27" w:rsidRPr="00DD1678" w:rsidRDefault="007C5A27" w:rsidP="00427178">
      <w:pPr>
        <w:rPr>
          <w:iCs/>
        </w:rPr>
      </w:pPr>
      <w:r w:rsidRPr="00DD1678">
        <w:rPr>
          <w:iCs/>
        </w:rPr>
        <w:t xml:space="preserve">Increasingly, the titles of ministries, organizations and entities are being translated in ITU texts. When translating such titles, the translation should be as </w:t>
      </w:r>
      <w:r w:rsidR="008E611A" w:rsidRPr="00DD1678">
        <w:rPr>
          <w:iCs/>
        </w:rPr>
        <w:t>faithful</w:t>
      </w:r>
      <w:r w:rsidRPr="00DD1678">
        <w:rPr>
          <w:iCs/>
        </w:rPr>
        <w:t xml:space="preserve"> as possible. </w:t>
      </w:r>
      <w:r w:rsidR="000828C5" w:rsidRPr="00DD1678">
        <w:rPr>
          <w:iCs/>
        </w:rPr>
        <w:t>“</w:t>
      </w:r>
      <w:r w:rsidRPr="00DD1678">
        <w:rPr>
          <w:iCs/>
        </w:rPr>
        <w:t>Ministry of</w:t>
      </w:r>
      <w:r w:rsidR="00037B93" w:rsidRPr="00DD1678">
        <w:rPr>
          <w:iCs/>
        </w:rPr>
        <w:t>”</w:t>
      </w:r>
      <w:r w:rsidRPr="00DD1678">
        <w:rPr>
          <w:iCs/>
        </w:rPr>
        <w:t xml:space="preserve"> should be used for the titles of most ministries unless the title reads awkwardly. If the name of an entity is followed by an abbreviation/acronym, the abbreviation/acronym should not be translated, e.g.:</w:t>
      </w:r>
      <w:r w:rsidR="00427178" w:rsidRPr="00DD1678">
        <w:rPr>
          <w:iCs/>
        </w:rPr>
        <w:t xml:space="preserve"> </w:t>
      </w:r>
      <w:r w:rsidRPr="00DD1678">
        <w:rPr>
          <w:iCs/>
        </w:rPr>
        <w:t>« Autorité de régulation des télécommunications et des postes (ARTP) » would be rendered as</w:t>
      </w:r>
      <w:r w:rsidR="00427178" w:rsidRPr="00DD1678">
        <w:rPr>
          <w:iCs/>
        </w:rPr>
        <w:t xml:space="preserve"> </w:t>
      </w:r>
      <w:r w:rsidR="000828C5" w:rsidRPr="00DD1678">
        <w:rPr>
          <w:iCs/>
        </w:rPr>
        <w:t>“</w:t>
      </w:r>
      <w:r w:rsidR="008D640D" w:rsidRPr="00DD1678">
        <w:rPr>
          <w:iCs/>
        </w:rPr>
        <w:t xml:space="preserve">Regulatory Authority for Telecommunications and </w:t>
      </w:r>
      <w:r w:rsidRPr="00DD1678">
        <w:rPr>
          <w:iCs/>
        </w:rPr>
        <w:t>Posts (ARTP)</w:t>
      </w:r>
      <w:r w:rsidR="00037B93" w:rsidRPr="00DD1678">
        <w:rPr>
          <w:iCs/>
        </w:rPr>
        <w:t>”</w:t>
      </w:r>
      <w:r w:rsidRPr="00DD1678">
        <w:rPr>
          <w:iCs/>
        </w:rPr>
        <w:t xml:space="preserve"> (</w:t>
      </w:r>
      <w:r w:rsidRPr="00DD1678">
        <w:rPr>
          <w:i/>
        </w:rPr>
        <w:t>not</w:t>
      </w:r>
      <w:r w:rsidRPr="00DD1678">
        <w:rPr>
          <w:iCs/>
        </w:rPr>
        <w:t xml:space="preserve"> RA</w:t>
      </w:r>
      <w:r w:rsidR="008D640D" w:rsidRPr="00DD1678">
        <w:rPr>
          <w:iCs/>
        </w:rPr>
        <w:t>TP</w:t>
      </w:r>
      <w:r w:rsidRPr="00DD1678">
        <w:rPr>
          <w:iCs/>
        </w:rPr>
        <w:t>).</w:t>
      </w:r>
    </w:p>
    <w:p w14:paraId="76D3BBE2" w14:textId="7F73EB80" w:rsidR="00C9222F" w:rsidRPr="00DD1678" w:rsidRDefault="00C9222F">
      <w:pPr>
        <w:pStyle w:val="Heading2"/>
      </w:pPr>
      <w:bookmarkStart w:id="203" w:name="_Toc143085083"/>
      <w:r w:rsidRPr="00DD1678">
        <w:t>Names of ITU conferences</w:t>
      </w:r>
      <w:bookmarkEnd w:id="203"/>
    </w:p>
    <w:p w14:paraId="33DBC031" w14:textId="096CC2D1" w:rsidR="00C9222F" w:rsidRPr="00DD1678" w:rsidRDefault="00C9222F" w:rsidP="00561AF6">
      <w:r w:rsidRPr="00DD1678">
        <w:t xml:space="preserve">The correct way of referring to ITU conferences is by giving the full name followed, in </w:t>
      </w:r>
      <w:r w:rsidR="00AE3685" w:rsidRPr="00DD1678">
        <w:t>brackets</w:t>
      </w:r>
      <w:r w:rsidRPr="00DD1678">
        <w:t xml:space="preserve"> (</w:t>
      </w:r>
      <w:r w:rsidRPr="00DD1678">
        <w:rPr>
          <w:i/>
        </w:rPr>
        <w:t>not</w:t>
      </w:r>
      <w:r w:rsidRPr="00DD1678">
        <w:t xml:space="preserve"> between commas), by the place (town only) and the year (four digits), separated by a comma, </w:t>
      </w:r>
      <w:r w:rsidR="00EE1C44" w:rsidRPr="00DD1678">
        <w:t>e.g. </w:t>
      </w:r>
      <w:r w:rsidR="00EA4791" w:rsidRPr="00DD1678">
        <w:t xml:space="preserve">Plenipotentiary Conference (Minneapolis, 1998), </w:t>
      </w:r>
      <w:r w:rsidRPr="00DD1678">
        <w:t>Plenipotentiary Conference (</w:t>
      </w:r>
      <w:r w:rsidR="00E86D13" w:rsidRPr="00DD1678">
        <w:t>Dubai, 2018</w:t>
      </w:r>
      <w:r w:rsidRPr="00DD1678">
        <w:t xml:space="preserve">), World </w:t>
      </w:r>
      <w:r w:rsidR="005F47E3" w:rsidRPr="00DD1678">
        <w:t xml:space="preserve">Administrative </w:t>
      </w:r>
      <w:r w:rsidRPr="00DD1678">
        <w:t>Radio</w:t>
      </w:r>
      <w:r w:rsidR="00E86D13" w:rsidRPr="00DD1678">
        <w:t>communication</w:t>
      </w:r>
      <w:r w:rsidRPr="00DD1678">
        <w:t xml:space="preserve"> Conference for Dealing with Frequency Allocations in Certain Parts of the</w:t>
      </w:r>
      <w:r w:rsidR="00561AF6" w:rsidRPr="00DD1678">
        <w:t xml:space="preserve"> Spectrum (Malaga-Torremolinos, </w:t>
      </w:r>
      <w:r w:rsidRPr="00DD1678">
        <w:t xml:space="preserve">1992), </w:t>
      </w:r>
      <w:r w:rsidR="00EA4791" w:rsidRPr="00DD1678">
        <w:t xml:space="preserve">World Telecommunication Policy Forum (Lisbon, 2009), World Conference on International Telecommunications (Dubai, 2012), World Telecommunication Standardization Assembly (Hammamet, 2016), </w:t>
      </w:r>
      <w:bookmarkStart w:id="204" w:name="_Hlk69114359"/>
      <w:r w:rsidRPr="00DD1678">
        <w:t>World Telecommunication Development Conference (</w:t>
      </w:r>
      <w:r w:rsidR="00E86D13" w:rsidRPr="00DD1678">
        <w:t>Buenos Aires, 2017</w:t>
      </w:r>
      <w:r w:rsidRPr="00DD1678">
        <w:t>)</w:t>
      </w:r>
      <w:bookmarkEnd w:id="204"/>
      <w:r w:rsidR="002C3ECF" w:rsidRPr="00DD1678">
        <w:t xml:space="preserve">, </w:t>
      </w:r>
      <w:r w:rsidR="00EA4791" w:rsidRPr="00DD1678">
        <w:t xml:space="preserve">Radiocommunication Assembly (Sharm el-Sheikh, 2019), </w:t>
      </w:r>
      <w:bookmarkStart w:id="205" w:name="_Hlk176165834"/>
      <w:r w:rsidR="00EA4791" w:rsidRPr="00DD1678">
        <w:t xml:space="preserve">World Radiocommunication Conference </w:t>
      </w:r>
      <w:bookmarkEnd w:id="205"/>
      <w:r w:rsidR="00EA4791" w:rsidRPr="00DD1678">
        <w:t>(Sharm el-Sheikh, 2019)</w:t>
      </w:r>
      <w:r w:rsidR="008B6909" w:rsidRPr="00DD1678">
        <w:t>, World Radiocommunication Conference (Dubai, 2023)</w:t>
      </w:r>
      <w:r w:rsidR="00563D7B" w:rsidRPr="00DD1678">
        <w:t>.</w:t>
      </w:r>
    </w:p>
    <w:p w14:paraId="1068F1A5" w14:textId="4E7A0743" w:rsidR="00C9222F" w:rsidRPr="00DD1678" w:rsidRDefault="00C9222F" w:rsidP="00CA4372">
      <w:r w:rsidRPr="00DD1678">
        <w:t>Most ITU conferences have an official abbreviation, which may be used for conve</w:t>
      </w:r>
      <w:r w:rsidR="00787172" w:rsidRPr="00DD1678">
        <w:t>nience in working documents</w:t>
      </w:r>
      <w:r w:rsidRPr="00DD1678">
        <w:t>, where necessary</w:t>
      </w:r>
      <w:r w:rsidR="004C165C" w:rsidRPr="00DD1678">
        <w:t>,</w:t>
      </w:r>
      <w:r w:rsidRPr="00DD1678">
        <w:t xml:space="preserve"> with the year (last two digits) attached after a hyphen, </w:t>
      </w:r>
      <w:r w:rsidR="00EE1C44" w:rsidRPr="00DD1678">
        <w:t>e.g. </w:t>
      </w:r>
      <w:r w:rsidRPr="00DD1678">
        <w:t>PP</w:t>
      </w:r>
      <w:r w:rsidRPr="00DD1678">
        <w:noBreakHyphen/>
        <w:t>98, PP</w:t>
      </w:r>
      <w:r w:rsidRPr="00DD1678">
        <w:noBreakHyphen/>
      </w:r>
      <w:r w:rsidR="00CA4372" w:rsidRPr="00DD1678">
        <w:t>1</w:t>
      </w:r>
      <w:r w:rsidR="00E86D13" w:rsidRPr="00DD1678">
        <w:t>8</w:t>
      </w:r>
      <w:r w:rsidRPr="00DD1678">
        <w:t xml:space="preserve">, </w:t>
      </w:r>
      <w:r w:rsidR="008B6909" w:rsidRPr="00DD1678">
        <w:t xml:space="preserve">PP-22, </w:t>
      </w:r>
      <w:r w:rsidR="00EA4791" w:rsidRPr="00DD1678">
        <w:t xml:space="preserve">WTPF-09, </w:t>
      </w:r>
      <w:r w:rsidR="00563D7B" w:rsidRPr="00DD1678">
        <w:t xml:space="preserve">WCIT-12, </w:t>
      </w:r>
      <w:r w:rsidR="00787172" w:rsidRPr="00DD1678">
        <w:t>W</w:t>
      </w:r>
      <w:r w:rsidR="005F47E3" w:rsidRPr="00DD1678">
        <w:t>A</w:t>
      </w:r>
      <w:r w:rsidR="00787172" w:rsidRPr="00DD1678">
        <w:t>RC</w:t>
      </w:r>
      <w:r w:rsidR="00787172" w:rsidRPr="00DD1678">
        <w:noBreakHyphen/>
        <w:t>9</w:t>
      </w:r>
      <w:r w:rsidR="002C3ECF" w:rsidRPr="00DD1678">
        <w:t>2</w:t>
      </w:r>
      <w:r w:rsidRPr="00DD1678">
        <w:t xml:space="preserve">, </w:t>
      </w:r>
      <w:r w:rsidR="002C3ECF" w:rsidRPr="00DD1678">
        <w:t xml:space="preserve">RA-19, </w:t>
      </w:r>
      <w:r w:rsidR="00CA4372" w:rsidRPr="00DD1678">
        <w:t>WRC-1</w:t>
      </w:r>
      <w:r w:rsidR="00D51A24" w:rsidRPr="00DD1678">
        <w:t>9</w:t>
      </w:r>
      <w:r w:rsidR="00787172" w:rsidRPr="00DD1678">
        <w:t xml:space="preserve">, </w:t>
      </w:r>
      <w:r w:rsidR="008B6909" w:rsidRPr="00DD1678">
        <w:t xml:space="preserve">WRC-23, </w:t>
      </w:r>
      <w:r w:rsidR="00EA4791" w:rsidRPr="00DD1678">
        <w:t xml:space="preserve">WTSA-16, </w:t>
      </w:r>
      <w:r w:rsidR="00B630AC" w:rsidRPr="00DD1678">
        <w:t>WTDC-</w:t>
      </w:r>
      <w:r w:rsidR="008B6909" w:rsidRPr="00DD1678">
        <w:t>22</w:t>
      </w:r>
      <w:r w:rsidRPr="00DD1678">
        <w:t xml:space="preserve">. For the </w:t>
      </w:r>
      <w:r w:rsidR="00787172" w:rsidRPr="00DD1678">
        <w:t xml:space="preserve">specific </w:t>
      </w:r>
      <w:r w:rsidRPr="00DD1678">
        <w:t xml:space="preserve">year 2000, all four digits are attached, </w:t>
      </w:r>
      <w:r w:rsidR="00EE1C44" w:rsidRPr="00DD1678">
        <w:t>e.g. </w:t>
      </w:r>
      <w:r w:rsidRPr="00DD1678">
        <w:t>WRC-2000, WTSA-2000.</w:t>
      </w:r>
    </w:p>
    <w:p w14:paraId="5F151BC7" w14:textId="210FBC8A" w:rsidR="000B35C4" w:rsidRPr="00DD1678" w:rsidRDefault="00C9222F" w:rsidP="009A1BBF">
      <w:r w:rsidRPr="00DD1678">
        <w:t>For the ITU Council</w:t>
      </w:r>
      <w:r w:rsidR="008B6909" w:rsidRPr="00DD1678">
        <w:t xml:space="preserve"> session</w:t>
      </w:r>
      <w:r w:rsidR="002C520F" w:rsidRPr="00DD1678">
        <w:t>s</w:t>
      </w:r>
      <w:r w:rsidRPr="00DD1678">
        <w:t xml:space="preserve">, either refer to </w:t>
      </w:r>
      <w:r w:rsidR="000828C5" w:rsidRPr="00DD1678">
        <w:t>“</w:t>
      </w:r>
      <w:r w:rsidRPr="00DD1678">
        <w:t xml:space="preserve">the </w:t>
      </w:r>
      <w:r w:rsidR="00787172" w:rsidRPr="00DD1678">
        <w:t>20</w:t>
      </w:r>
      <w:r w:rsidR="008B6909" w:rsidRPr="00DD1678">
        <w:t>24</w:t>
      </w:r>
      <w:r w:rsidRPr="00DD1678">
        <w:t xml:space="preserve"> session of the Council</w:t>
      </w:r>
      <w:r w:rsidR="00037B93" w:rsidRPr="00DD1678">
        <w:t>”</w:t>
      </w:r>
      <w:r w:rsidRPr="00DD1678">
        <w:t xml:space="preserve">, or, as an abbreviation in working documents only, </w:t>
      </w:r>
      <w:r w:rsidR="000828C5" w:rsidRPr="00DD1678">
        <w:t>“</w:t>
      </w:r>
      <w:r w:rsidRPr="00DD1678">
        <w:t>Council</w:t>
      </w:r>
      <w:r w:rsidRPr="00DD1678">
        <w:noBreakHyphen/>
      </w:r>
      <w:r w:rsidR="008B6909" w:rsidRPr="00DD1678">
        <w:t>24</w:t>
      </w:r>
      <w:r w:rsidR="00037B93" w:rsidRPr="00DD1678">
        <w:t>”</w:t>
      </w:r>
      <w:r w:rsidRPr="00DD1678">
        <w:t xml:space="preserve"> or </w:t>
      </w:r>
      <w:r w:rsidR="000828C5" w:rsidRPr="00DD1678">
        <w:t>“</w:t>
      </w:r>
      <w:r w:rsidRPr="00DD1678">
        <w:t>C-</w:t>
      </w:r>
      <w:r w:rsidR="008B6909" w:rsidRPr="00DD1678">
        <w:t>24</w:t>
      </w:r>
      <w:r w:rsidR="00037B93" w:rsidRPr="00DD1678">
        <w:t>”</w:t>
      </w:r>
      <w:r w:rsidR="004C165C" w:rsidRPr="00DD1678">
        <w:t>. The virtual sessions should be referred to as</w:t>
      </w:r>
      <w:r w:rsidR="00C014F9" w:rsidRPr="00DD1678">
        <w:t xml:space="preserve"> </w:t>
      </w:r>
      <w:r w:rsidR="000828C5" w:rsidRPr="00DD1678">
        <w:t>“</w:t>
      </w:r>
      <w:r w:rsidR="00DA755E" w:rsidRPr="00DD1678">
        <w:t>first virtual consultation of councillors</w:t>
      </w:r>
      <w:r w:rsidR="00037B93" w:rsidRPr="00DD1678">
        <w:t>”</w:t>
      </w:r>
      <w:r w:rsidR="007F4FFC" w:rsidRPr="00DD1678">
        <w:t xml:space="preserve"> </w:t>
      </w:r>
      <w:r w:rsidR="004C165C" w:rsidRPr="00DD1678">
        <w:t>or</w:t>
      </w:r>
      <w:r w:rsidR="00C014F9" w:rsidRPr="00DD1678">
        <w:t xml:space="preserve"> </w:t>
      </w:r>
      <w:r w:rsidR="000828C5" w:rsidRPr="00DD1678">
        <w:t>“</w:t>
      </w:r>
      <w:r w:rsidR="00DA755E" w:rsidRPr="00DD1678">
        <w:t>(VCC-1)</w:t>
      </w:r>
      <w:r w:rsidR="00037B93" w:rsidRPr="00DD1678">
        <w:t>”</w:t>
      </w:r>
      <w:r w:rsidR="004C165C" w:rsidRPr="00DD1678">
        <w:t xml:space="preserve"> and </w:t>
      </w:r>
      <w:r w:rsidR="000828C5" w:rsidRPr="00DD1678">
        <w:t>“</w:t>
      </w:r>
      <w:r w:rsidR="00DA755E" w:rsidRPr="00DD1678">
        <w:t>second virtual consultation of councillors</w:t>
      </w:r>
      <w:r w:rsidR="00037B93" w:rsidRPr="00DD1678">
        <w:t>”</w:t>
      </w:r>
      <w:r w:rsidR="003D01D2" w:rsidRPr="00DD1678">
        <w:t xml:space="preserve"> </w:t>
      </w:r>
      <w:r w:rsidR="004C165C" w:rsidRPr="00DD1678">
        <w:t>or</w:t>
      </w:r>
      <w:r w:rsidR="00C014F9" w:rsidRPr="00DD1678">
        <w:t xml:space="preserve"> </w:t>
      </w:r>
      <w:r w:rsidR="000828C5" w:rsidRPr="00DD1678">
        <w:t>“</w:t>
      </w:r>
      <w:r w:rsidR="00DA755E" w:rsidRPr="00DD1678">
        <w:t>(VCC-2)</w:t>
      </w:r>
      <w:r w:rsidR="00037B93" w:rsidRPr="00DD1678">
        <w:t>”</w:t>
      </w:r>
      <w:r w:rsidRPr="00DD1678">
        <w:t xml:space="preserve">. </w:t>
      </w:r>
      <w:r w:rsidR="000B35C4" w:rsidRPr="00DD1678">
        <w:t>As there was a VCC-1 in both 2020 and 2021, it is recommended to identify the Council session to avoid ambiguity.</w:t>
      </w:r>
    </w:p>
    <w:p w14:paraId="250AF240" w14:textId="73C0C67B" w:rsidR="00C9222F" w:rsidRPr="00DD1678" w:rsidRDefault="00C9222F" w:rsidP="009A1BBF">
      <w:r w:rsidRPr="00DD1678">
        <w:t xml:space="preserve">Note that we </w:t>
      </w:r>
      <w:proofErr w:type="gramStart"/>
      <w:r w:rsidRPr="00DD1678">
        <w:t>say</w:t>
      </w:r>
      <w:proofErr w:type="gramEnd"/>
      <w:r w:rsidRPr="00DD1678">
        <w:t xml:space="preserve"> </w:t>
      </w:r>
      <w:r w:rsidR="000828C5" w:rsidRPr="00DD1678">
        <w:t>“</w:t>
      </w:r>
      <w:r w:rsidRPr="00DD1678">
        <w:t>the Council</w:t>
      </w:r>
      <w:r w:rsidR="00037B93" w:rsidRPr="00DD1678">
        <w:t>”</w:t>
      </w:r>
      <w:r w:rsidRPr="00DD1678">
        <w:t xml:space="preserve"> and not simply </w:t>
      </w:r>
      <w:r w:rsidR="000828C5" w:rsidRPr="00DD1678">
        <w:t>“</w:t>
      </w:r>
      <w:r w:rsidRPr="00DD1678">
        <w:t>Council</w:t>
      </w:r>
      <w:r w:rsidR="00037B93" w:rsidRPr="00DD1678">
        <w:t>”</w:t>
      </w:r>
      <w:r w:rsidRPr="00DD1678">
        <w:t xml:space="preserve"> (except in abbreviations of the typ</w:t>
      </w:r>
      <w:r w:rsidR="0034504F" w:rsidRPr="00DD1678">
        <w:t xml:space="preserve">e </w:t>
      </w:r>
      <w:r w:rsidR="000828C5" w:rsidRPr="00DD1678">
        <w:t>“</w:t>
      </w:r>
      <w:r w:rsidR="0034504F" w:rsidRPr="00DD1678">
        <w:t>Council-</w:t>
      </w:r>
      <w:r w:rsidR="008B6909" w:rsidRPr="00DD1678">
        <w:t>24</w:t>
      </w:r>
      <w:r w:rsidR="00037B93" w:rsidRPr="00DD1678">
        <w:t>”</w:t>
      </w:r>
      <w:r w:rsidRPr="00DD1678">
        <w:t>).</w:t>
      </w:r>
      <w:r w:rsidR="006B62C1" w:rsidRPr="00DD1678">
        <w:t xml:space="preserve"> However, as </w:t>
      </w:r>
      <w:r w:rsidR="00D87867" w:rsidRPr="00DD1678">
        <w:t xml:space="preserve">these rules are often not followed by authors drafting Council texts in </w:t>
      </w:r>
      <w:r w:rsidR="006B62C1" w:rsidRPr="00DD1678">
        <w:t>original English, there may be times</w:t>
      </w:r>
      <w:r w:rsidR="00BD4B88" w:rsidRPr="00DD1678">
        <w:t>,</w:t>
      </w:r>
      <w:r w:rsidR="006B62C1" w:rsidRPr="00DD1678">
        <w:t xml:space="preserve"> </w:t>
      </w:r>
      <w:r w:rsidR="00BD4B88" w:rsidRPr="00DD1678">
        <w:t xml:space="preserve">in drafting or translating texts that </w:t>
      </w:r>
      <w:r w:rsidR="0023271C" w:rsidRPr="00DD1678">
        <w:t xml:space="preserve">extensively </w:t>
      </w:r>
      <w:r w:rsidR="00BD4B88" w:rsidRPr="00DD1678">
        <w:t xml:space="preserve">quote or incorporate existing wording, </w:t>
      </w:r>
      <w:r w:rsidR="006B62C1" w:rsidRPr="00DD1678">
        <w:t xml:space="preserve">when it is not possible to </w:t>
      </w:r>
      <w:r w:rsidR="00D87867" w:rsidRPr="00DD1678">
        <w:t>apply them</w:t>
      </w:r>
      <w:r w:rsidR="00BD4B88" w:rsidRPr="00DD1678">
        <w:t>; in this case, the overriding concern must be</w:t>
      </w:r>
      <w:r w:rsidR="006B62C1" w:rsidRPr="00DD1678">
        <w:t xml:space="preserve"> to </w:t>
      </w:r>
      <w:r w:rsidR="00C74653" w:rsidRPr="00DD1678">
        <w:t xml:space="preserve">ensure consistency throughout the </w:t>
      </w:r>
      <w:r w:rsidR="00BD4B88" w:rsidRPr="00DD1678">
        <w:t>document in question</w:t>
      </w:r>
      <w:r w:rsidR="006B62C1" w:rsidRPr="00DD1678">
        <w:t>.</w:t>
      </w:r>
    </w:p>
    <w:p w14:paraId="2FFC5AA4" w14:textId="77777777" w:rsidR="00C9222F" w:rsidRPr="00DD1678" w:rsidRDefault="00C9222F" w:rsidP="00427178">
      <w:pPr>
        <w:pStyle w:val="Heading2"/>
      </w:pPr>
      <w:bookmarkStart w:id="206" w:name="_Toc143085084"/>
      <w:bookmarkStart w:id="207" w:name="_Hlk175668065"/>
      <w:r w:rsidRPr="00DD1678">
        <w:t>Instruments of the Union</w:t>
      </w:r>
      <w:bookmarkEnd w:id="206"/>
    </w:p>
    <w:p w14:paraId="7F2E13CD" w14:textId="61D579C9" w:rsidR="00C9222F" w:rsidRPr="00DD1678" w:rsidRDefault="00C9222F">
      <w:r w:rsidRPr="00DD1678">
        <w:t>The instruments of the Union are the Constitution of the International Telecommunication Union, the Convention of the International Telecommunication Union and the Administrative Regulations (</w:t>
      </w:r>
      <w:r w:rsidR="00EE1C44" w:rsidRPr="00DD1678">
        <w:t>i.e. </w:t>
      </w:r>
      <w:r w:rsidRPr="00DD1678">
        <w:t>the International Telecommunication Regulations and the Radio Regulations).</w:t>
      </w:r>
    </w:p>
    <w:p w14:paraId="25BA9197" w14:textId="3780FC31" w:rsidR="00C9222F" w:rsidRPr="00DD1678" w:rsidRDefault="00C9222F" w:rsidP="003D759E">
      <w:r w:rsidRPr="00DD1678">
        <w:t xml:space="preserve">The instruments currently in force are the Constitution of the International Telecommunication Union (Geneva, 1992) and the Convention of the International Telecommunication Union (Geneva, 1992), as amended by </w:t>
      </w:r>
      <w:bookmarkStart w:id="208" w:name="_Hlk19613934"/>
      <w:r w:rsidRPr="00DD1678">
        <w:t>the Plenipotentiary Conference (Kyoto</w:t>
      </w:r>
      <w:r w:rsidR="009F38C7" w:rsidRPr="00DD1678">
        <w:t>, 1994)</w:t>
      </w:r>
      <w:bookmarkEnd w:id="208"/>
      <w:r w:rsidR="003D759E" w:rsidRPr="00DD1678">
        <w:t>,</w:t>
      </w:r>
      <w:r w:rsidR="009F38C7" w:rsidRPr="00DD1678">
        <w:t xml:space="preserve"> </w:t>
      </w:r>
      <w:r w:rsidRPr="00DD1678">
        <w:t>the Plenipotentiary Conference (Minneapolis, 1998)</w:t>
      </w:r>
      <w:r w:rsidR="00787172" w:rsidRPr="00DD1678">
        <w:t>,</w:t>
      </w:r>
      <w:r w:rsidR="009F38C7" w:rsidRPr="00DD1678">
        <w:t xml:space="preserve"> the Plenipotentiary Conference (Marrakesh, 2002)</w:t>
      </w:r>
      <w:r w:rsidR="003D759E" w:rsidRPr="00DD1678">
        <w:t xml:space="preserve">, </w:t>
      </w:r>
      <w:r w:rsidR="00787172" w:rsidRPr="00DD1678">
        <w:t>the Plenipotentiary Conference (Antalya, 2006)</w:t>
      </w:r>
      <w:r w:rsidR="00DB18C0" w:rsidRPr="00DD1678">
        <w:t xml:space="preserve"> and</w:t>
      </w:r>
      <w:r w:rsidR="003D759E" w:rsidRPr="00DD1678">
        <w:t xml:space="preserve"> the Plenipotentiary Conference (Guadalajara, 2010)</w:t>
      </w:r>
      <w:r w:rsidR="00DB18C0" w:rsidRPr="00DD1678">
        <w:t>.</w:t>
      </w:r>
      <w:r w:rsidR="00D51A24" w:rsidRPr="00DD1678">
        <w:t xml:space="preserve"> </w:t>
      </w:r>
      <w:r w:rsidR="00DB18C0" w:rsidRPr="00DD1678">
        <w:t>T</w:t>
      </w:r>
      <w:r w:rsidR="00D51A24" w:rsidRPr="00DD1678">
        <w:t xml:space="preserve">he </w:t>
      </w:r>
      <w:r w:rsidR="003D5F0C" w:rsidRPr="00DD1678">
        <w:t xml:space="preserve">Constitution and Convention </w:t>
      </w:r>
      <w:r w:rsidR="0026044A" w:rsidRPr="00DD1678">
        <w:t>have</w:t>
      </w:r>
      <w:r w:rsidR="003D5F0C" w:rsidRPr="00DD1678">
        <w:t xml:space="preserve"> not </w:t>
      </w:r>
      <w:r w:rsidR="0026044A" w:rsidRPr="00DD1678">
        <w:t xml:space="preserve">been </w:t>
      </w:r>
      <w:r w:rsidR="003D5F0C" w:rsidRPr="00DD1678">
        <w:t xml:space="preserve">amended by the </w:t>
      </w:r>
      <w:r w:rsidR="00D51A24" w:rsidRPr="00DD1678">
        <w:t xml:space="preserve">Plenipotentiary Conference </w:t>
      </w:r>
      <w:r w:rsidR="00D51A24" w:rsidRPr="00DD1678">
        <w:lastRenderedPageBreak/>
        <w:t xml:space="preserve">(Busan, 2014) </w:t>
      </w:r>
      <w:r w:rsidR="00DB18C0" w:rsidRPr="00DD1678">
        <w:t>,</w:t>
      </w:r>
      <w:r w:rsidR="00D51A24" w:rsidRPr="00DD1678">
        <w:t xml:space="preserve">the </w:t>
      </w:r>
      <w:bookmarkStart w:id="209" w:name="_Hlk175673932"/>
      <w:r w:rsidR="00D51A24" w:rsidRPr="00DD1678">
        <w:t xml:space="preserve">Plenipotentiary Conference </w:t>
      </w:r>
      <w:bookmarkEnd w:id="209"/>
      <w:r w:rsidR="00D51A24" w:rsidRPr="00DD1678">
        <w:t>(Dubai, 2018)</w:t>
      </w:r>
      <w:r w:rsidR="00DB18C0" w:rsidRPr="00DD1678">
        <w:t xml:space="preserve"> </w:t>
      </w:r>
      <w:r w:rsidR="003D5F0C" w:rsidRPr="00DD1678">
        <w:t>or</w:t>
      </w:r>
      <w:r w:rsidR="00DB18C0" w:rsidRPr="00DD1678">
        <w:t xml:space="preserve"> the Plenipotentiary Conference (Bucharest, 2022)</w:t>
      </w:r>
      <w:r w:rsidR="00026F98" w:rsidRPr="00DD1678">
        <w:t>.</w:t>
      </w:r>
    </w:p>
    <w:bookmarkEnd w:id="207"/>
    <w:p w14:paraId="017019E9" w14:textId="3A4A3E9A" w:rsidR="00C9222F" w:rsidRPr="00DD1678" w:rsidRDefault="00C9222F">
      <w:r w:rsidRPr="00DD1678">
        <w:t>In view of the length and unwieldiness of the full legal reference, it has been decided, in consultation with the ITU Legal Affairs Unit</w:t>
      </w:r>
      <w:r w:rsidR="00851A19" w:rsidRPr="00DD1678">
        <w:t xml:space="preserve"> (JUR</w:t>
      </w:r>
      <w:r w:rsidR="00DC7FA0" w:rsidRPr="00DD1678">
        <w:t xml:space="preserve"> </w:t>
      </w:r>
      <w:r w:rsidR="00DC7FA0" w:rsidRPr="00DD1678">
        <w:rPr>
          <w:i/>
          <w:iCs/>
        </w:rPr>
        <w:t xml:space="preserve">not </w:t>
      </w:r>
      <w:r w:rsidR="00DC7FA0" w:rsidRPr="00DD1678">
        <w:t>LAU</w:t>
      </w:r>
      <w:r w:rsidR="00851A19" w:rsidRPr="00DD1678">
        <w:t>)</w:t>
      </w:r>
      <w:r w:rsidRPr="00DD1678">
        <w:t xml:space="preserve">, that in all but the most official texts of extreme legal import the shorthand terms </w:t>
      </w:r>
      <w:r w:rsidR="000828C5" w:rsidRPr="00DD1678">
        <w:t>“</w:t>
      </w:r>
      <w:r w:rsidRPr="00DD1678">
        <w:t>ITU Constitution</w:t>
      </w:r>
      <w:r w:rsidR="00037B93" w:rsidRPr="00DD1678">
        <w:t>”</w:t>
      </w:r>
      <w:r w:rsidRPr="00DD1678">
        <w:t xml:space="preserve"> and </w:t>
      </w:r>
      <w:r w:rsidR="000828C5" w:rsidRPr="00DD1678">
        <w:t>“</w:t>
      </w:r>
      <w:r w:rsidRPr="00DD1678">
        <w:t>ITU Convention</w:t>
      </w:r>
      <w:r w:rsidR="00037B93" w:rsidRPr="00DD1678">
        <w:t>”</w:t>
      </w:r>
      <w:r w:rsidRPr="00DD1678">
        <w:t xml:space="preserve"> may be used, without reference to the place and year, or any subsequent amending instruments, to mean the instruments in force at any given time.</w:t>
      </w:r>
    </w:p>
    <w:p w14:paraId="449EC122" w14:textId="1A33BC51" w:rsidR="00C9222F" w:rsidRPr="00DD1678" w:rsidRDefault="00C9222F">
      <w:r w:rsidRPr="00DD1678">
        <w:t xml:space="preserve">The official way of referring to provisions of the instruments is </w:t>
      </w:r>
      <w:r w:rsidR="000828C5" w:rsidRPr="00DD1678">
        <w:t>“</w:t>
      </w:r>
      <w:r w:rsidRPr="00DD1678">
        <w:t xml:space="preserve">No. </w:t>
      </w:r>
      <w:r w:rsidR="00787172" w:rsidRPr="00DD1678">
        <w:t>123 of the Constitution</w:t>
      </w:r>
      <w:r w:rsidR="00037B93" w:rsidRPr="00DD1678">
        <w:t>”</w:t>
      </w:r>
      <w:r w:rsidR="00787172" w:rsidRPr="00DD1678">
        <w:t xml:space="preserve"> or </w:t>
      </w:r>
      <w:r w:rsidR="000828C5" w:rsidRPr="00DD1678">
        <w:t>“</w:t>
      </w:r>
      <w:r w:rsidR="00787172" w:rsidRPr="00DD1678">
        <w:t>Nos</w:t>
      </w:r>
      <w:r w:rsidR="00B60A47" w:rsidRPr="00DD1678">
        <w:t>.</w:t>
      </w:r>
      <w:r w:rsidRPr="00DD1678">
        <w:t xml:space="preserve"> 123 </w:t>
      </w:r>
      <w:r w:rsidR="00787172" w:rsidRPr="00DD1678">
        <w:t xml:space="preserve">and 124 </w:t>
      </w:r>
      <w:r w:rsidRPr="00DD1678">
        <w:t>of the Convention</w:t>
      </w:r>
      <w:r w:rsidR="00037B93" w:rsidRPr="00DD1678">
        <w:t>”</w:t>
      </w:r>
      <w:r w:rsidRPr="00DD1678">
        <w:t xml:space="preserve">. </w:t>
      </w:r>
      <w:r w:rsidR="0036468F" w:rsidRPr="00DD1678">
        <w:t>(</w:t>
      </w:r>
      <w:r w:rsidR="00835AD8" w:rsidRPr="00DD1678">
        <w:t xml:space="preserve">See also </w:t>
      </w:r>
      <w:r w:rsidR="0036468F" w:rsidRPr="00DD1678">
        <w:t xml:space="preserve">the “Explanatory notes” at the beginning of the collection of basic texts.) </w:t>
      </w:r>
      <w:r w:rsidRPr="00DD1678">
        <w:t>In working documents</w:t>
      </w:r>
      <w:r w:rsidR="00787172" w:rsidRPr="00DD1678">
        <w:t xml:space="preserve"> only</w:t>
      </w:r>
      <w:r w:rsidRPr="00DD1678">
        <w:t>, the shorthand formulations CS123 and CV123 are acceptable.</w:t>
      </w:r>
    </w:p>
    <w:p w14:paraId="196405C1" w14:textId="77777777" w:rsidR="00C9222F" w:rsidRPr="00DD1678" w:rsidRDefault="00C9222F">
      <w:pPr>
        <w:pStyle w:val="Heading2"/>
      </w:pPr>
      <w:bookmarkStart w:id="210" w:name="_Toc143085085"/>
      <w:r w:rsidRPr="00DD1678">
        <w:t>Forms of address and titles</w:t>
      </w:r>
      <w:bookmarkEnd w:id="210"/>
    </w:p>
    <w:p w14:paraId="2D3D783C" w14:textId="2F2AB0FB" w:rsidR="00C9222F" w:rsidRPr="00DD1678" w:rsidRDefault="00C9222F">
      <w:proofErr w:type="gramStart"/>
      <w:r w:rsidRPr="00DD1678">
        <w:t>In order to</w:t>
      </w:r>
      <w:proofErr w:type="gramEnd"/>
      <w:r w:rsidRPr="00DD1678">
        <w:t xml:space="preserve"> sidestep the many pitfalls involved in the use of forms of address and titles, which vary according to cultural habits and personal preferences, the standard forms </w:t>
      </w:r>
      <w:r w:rsidR="000828C5" w:rsidRPr="00DD1678">
        <w:t>“</w:t>
      </w:r>
      <w:r w:rsidRPr="00DD1678">
        <w:t>Mr</w:t>
      </w:r>
      <w:r w:rsidR="00037B93" w:rsidRPr="00DD1678">
        <w:t>”</w:t>
      </w:r>
      <w:r w:rsidRPr="00DD1678">
        <w:t xml:space="preserve"> and </w:t>
      </w:r>
      <w:r w:rsidR="000828C5" w:rsidRPr="00DD1678">
        <w:t>“</w:t>
      </w:r>
      <w:r w:rsidRPr="00DD1678">
        <w:t>Ms</w:t>
      </w:r>
      <w:r w:rsidR="00037B93" w:rsidRPr="00DD1678">
        <w:t>”</w:t>
      </w:r>
      <w:r w:rsidRPr="00DD1678">
        <w:t xml:space="preserve"> should be used as far as possible in working documents such as reports, summary records, translations of incoming correspondence, etc.</w:t>
      </w:r>
    </w:p>
    <w:p w14:paraId="2A3A5556" w14:textId="1D786E6C" w:rsidR="00C9222F" w:rsidRPr="00DD1678" w:rsidRDefault="00C9222F">
      <w:r w:rsidRPr="00DD1678">
        <w:t>Academic titles (</w:t>
      </w:r>
      <w:r w:rsidR="00EE1C44" w:rsidRPr="00DD1678">
        <w:t>e.g. </w:t>
      </w:r>
      <w:r w:rsidRPr="00DD1678">
        <w:t xml:space="preserve">Dr, Lic. [Spanish], Ing. [French/Spanish], Prof.) are thus </w:t>
      </w:r>
      <w:r w:rsidR="00787172" w:rsidRPr="00DD1678">
        <w:t xml:space="preserve">normally </w:t>
      </w:r>
      <w:r w:rsidRPr="00DD1678">
        <w:t>omitted.</w:t>
      </w:r>
    </w:p>
    <w:p w14:paraId="1AE89F48" w14:textId="24F12AA8" w:rsidR="00C9222F" w:rsidRPr="00DD1678" w:rsidRDefault="00C9222F" w:rsidP="00F85FEC">
      <w:r w:rsidRPr="00DD1678">
        <w:t xml:space="preserve">Titles such as </w:t>
      </w:r>
      <w:r w:rsidR="000828C5" w:rsidRPr="00DD1678">
        <w:t>“</w:t>
      </w:r>
      <w:r w:rsidRPr="00DD1678">
        <w:t>H.E.</w:t>
      </w:r>
      <w:r w:rsidR="00037B93" w:rsidRPr="00DD1678">
        <w:t>”</w:t>
      </w:r>
      <w:r w:rsidRPr="00DD1678">
        <w:t xml:space="preserve"> (for a minister/ambassador), </w:t>
      </w:r>
      <w:r w:rsidR="000828C5" w:rsidRPr="00DD1678">
        <w:t>“</w:t>
      </w:r>
      <w:r w:rsidRPr="00DD1678">
        <w:t>H.R.H.</w:t>
      </w:r>
      <w:r w:rsidR="00037B93" w:rsidRPr="00DD1678">
        <w:t>”</w:t>
      </w:r>
      <w:r w:rsidRPr="00DD1678">
        <w:t xml:space="preserve"> (royalty), </w:t>
      </w:r>
      <w:r w:rsidR="000828C5" w:rsidRPr="00DD1678">
        <w:t>“</w:t>
      </w:r>
      <w:r w:rsidRPr="00DD1678">
        <w:t>Rev.</w:t>
      </w:r>
      <w:r w:rsidR="00037B93" w:rsidRPr="00DD1678">
        <w:t>”</w:t>
      </w:r>
      <w:r w:rsidRPr="00DD1678">
        <w:t xml:space="preserve"> (clergy), </w:t>
      </w:r>
      <w:r w:rsidR="000828C5" w:rsidRPr="00DD1678">
        <w:t>“</w:t>
      </w:r>
      <w:r w:rsidRPr="00DD1678">
        <w:t>Lord</w:t>
      </w:r>
      <w:r w:rsidR="00037B93" w:rsidRPr="00DD1678">
        <w:t>”</w:t>
      </w:r>
      <w:r w:rsidRPr="00DD1678">
        <w:t xml:space="preserve"> or </w:t>
      </w:r>
      <w:r w:rsidR="000828C5" w:rsidRPr="00DD1678">
        <w:t>“</w:t>
      </w:r>
      <w:r w:rsidRPr="00DD1678">
        <w:t>Sir</w:t>
      </w:r>
      <w:r w:rsidR="00037B93" w:rsidRPr="00DD1678">
        <w:t>”</w:t>
      </w:r>
      <w:r w:rsidRPr="00DD1678">
        <w:t xml:space="preserve"> and suchlike should</w:t>
      </w:r>
      <w:r w:rsidR="00B60A47" w:rsidRPr="00DD1678">
        <w:t>,</w:t>
      </w:r>
      <w:r w:rsidRPr="00DD1678">
        <w:t xml:space="preserve"> however</w:t>
      </w:r>
      <w:r w:rsidR="00B60A47" w:rsidRPr="00DD1678">
        <w:t>,</w:t>
      </w:r>
      <w:r w:rsidRPr="00DD1678">
        <w:t xml:space="preserve"> be retained.</w:t>
      </w:r>
    </w:p>
    <w:p w14:paraId="69335B3B" w14:textId="77777777" w:rsidR="00C9222F" w:rsidRPr="00DD1678" w:rsidRDefault="00C9222F" w:rsidP="00F65590">
      <w:pPr>
        <w:pStyle w:val="Heading1"/>
        <w:jc w:val="center"/>
      </w:pPr>
      <w:r w:rsidRPr="00DD1678">
        <w:br w:type="page"/>
      </w:r>
      <w:bookmarkStart w:id="211" w:name="_Toc143085086"/>
      <w:r w:rsidRPr="00DD1678">
        <w:lastRenderedPageBreak/>
        <w:t>CAPITALIZATION</w:t>
      </w:r>
      <w:bookmarkEnd w:id="211"/>
    </w:p>
    <w:p w14:paraId="723FCA9C" w14:textId="77777777" w:rsidR="00C9222F" w:rsidRPr="00DD1678" w:rsidRDefault="00C9222F">
      <w:pPr>
        <w:pStyle w:val="Heading2"/>
      </w:pPr>
      <w:bookmarkStart w:id="212" w:name="_Toc143085087"/>
      <w:r w:rsidRPr="00DD1678">
        <w:t>General rule</w:t>
      </w:r>
      <w:bookmarkEnd w:id="212"/>
    </w:p>
    <w:p w14:paraId="144CBD42" w14:textId="055409CC" w:rsidR="00C9222F" w:rsidRPr="00DD1678" w:rsidRDefault="00C9222F">
      <w:r w:rsidRPr="00DD1678">
        <w:t>Too many capital letters in a sentence or column of type tend to distract the reader</w:t>
      </w:r>
      <w:r w:rsidR="00EE1C44" w:rsidRPr="00DD1678">
        <w:t>’</w:t>
      </w:r>
      <w:r w:rsidRPr="00DD1678">
        <w:t xml:space="preserve">s attention. For this reason, </w:t>
      </w:r>
      <w:r w:rsidR="00787172" w:rsidRPr="00DD1678">
        <w:t>and contrary to many authors</w:t>
      </w:r>
      <w:r w:rsidR="00EE1C44" w:rsidRPr="00DD1678">
        <w:t>’</w:t>
      </w:r>
      <w:r w:rsidR="00787172" w:rsidRPr="00DD1678">
        <w:t xml:space="preserve"> tendency, </w:t>
      </w:r>
      <w:r w:rsidRPr="00DD1678">
        <w:rPr>
          <w:u w:val="single"/>
        </w:rPr>
        <w:t>as few initial capitals as possible should be used in ITU documents and publications</w:t>
      </w:r>
      <w:r w:rsidRPr="00DD1678">
        <w:t>. Hard</w:t>
      </w:r>
      <w:r w:rsidRPr="00DD1678">
        <w:noBreakHyphen/>
        <w:t>and</w:t>
      </w:r>
      <w:r w:rsidRPr="00DD1678">
        <w:noBreakHyphen/>
        <w:t>fast rules are difficult to lay down, but some guidelines can be given.</w:t>
      </w:r>
    </w:p>
    <w:p w14:paraId="5F0546BF" w14:textId="77777777" w:rsidR="00C9222F" w:rsidRPr="00DD1678" w:rsidRDefault="00C9222F">
      <w:r w:rsidRPr="00DD1678">
        <w:t>The simple guiding rule is to use:</w:t>
      </w:r>
    </w:p>
    <w:p w14:paraId="6877E8F2" w14:textId="77777777" w:rsidR="00C9222F" w:rsidRPr="00DD1678" w:rsidRDefault="00C9222F">
      <w:pPr>
        <w:pStyle w:val="enumlev1"/>
        <w:rPr>
          <w:b/>
        </w:rPr>
      </w:pPr>
      <w:r w:rsidRPr="00DD1678">
        <w:rPr>
          <w:b/>
        </w:rPr>
        <w:t>•</w:t>
      </w:r>
      <w:r w:rsidRPr="00DD1678">
        <w:rPr>
          <w:b/>
        </w:rPr>
        <w:tab/>
        <w:t>initial capitals for the specific;</w:t>
      </w:r>
    </w:p>
    <w:p w14:paraId="5B308AC4" w14:textId="77777777" w:rsidR="00C9222F" w:rsidRPr="00DD1678" w:rsidRDefault="00C9222F">
      <w:pPr>
        <w:pStyle w:val="enumlev1"/>
        <w:rPr>
          <w:b/>
        </w:rPr>
      </w:pPr>
      <w:r w:rsidRPr="00DD1678">
        <w:rPr>
          <w:b/>
        </w:rPr>
        <w:t>•</w:t>
      </w:r>
      <w:r w:rsidRPr="00DD1678">
        <w:rPr>
          <w:b/>
        </w:rPr>
        <w:tab/>
        <w:t>lower case for the generic;</w:t>
      </w:r>
    </w:p>
    <w:p w14:paraId="70486EE5" w14:textId="77777777" w:rsidR="00C9222F" w:rsidRPr="00DD1678" w:rsidRDefault="00C9222F">
      <w:pPr>
        <w:pStyle w:val="enumlev1"/>
        <w:rPr>
          <w:b/>
        </w:rPr>
      </w:pPr>
      <w:r w:rsidRPr="00DD1678">
        <w:rPr>
          <w:b/>
        </w:rPr>
        <w:t>•</w:t>
      </w:r>
      <w:r w:rsidRPr="00DD1678">
        <w:rPr>
          <w:b/>
        </w:rPr>
        <w:tab/>
        <w:t>lower case wherever there is any doubt.</w:t>
      </w:r>
    </w:p>
    <w:p w14:paraId="25D34466" w14:textId="77777777" w:rsidR="00C9222F" w:rsidRPr="00DD1678" w:rsidRDefault="00C9222F">
      <w:r w:rsidRPr="00DD1678">
        <w:t>The sections below illustrate this rule (and exceptions to it) and give examples of ITU usage.</w:t>
      </w:r>
    </w:p>
    <w:p w14:paraId="34F3C49D" w14:textId="77777777" w:rsidR="00C9222F" w:rsidRPr="00DD1678" w:rsidRDefault="00C9222F">
      <w:pPr>
        <w:pStyle w:val="Heading2"/>
      </w:pPr>
      <w:bookmarkStart w:id="213" w:name="_Toc143085088"/>
      <w:bookmarkStart w:id="214" w:name="_Hlk113454389"/>
      <w:r w:rsidRPr="00DD1678">
        <w:t>Official titles</w:t>
      </w:r>
      <w:bookmarkEnd w:id="213"/>
    </w:p>
    <w:p w14:paraId="06CA806C" w14:textId="77777777" w:rsidR="00C9222F" w:rsidRPr="00DD1678" w:rsidRDefault="00C9222F">
      <w:r w:rsidRPr="00DD1678">
        <w:t>Only in specific references, in the singular, should initial capital letters be used for the official titles of persons, councils, committees, secretariat units, organizations, institutions, political entities and the like, and for the official titles of treaties and international conventions.</w:t>
      </w:r>
    </w:p>
    <w:p w14:paraId="21AD6A5B" w14:textId="5E7D7E33" w:rsidR="003D759E" w:rsidRPr="00DD1678" w:rsidRDefault="00562951" w:rsidP="003D759E">
      <w:bookmarkStart w:id="215" w:name="_Hlk111649978"/>
      <w:r w:rsidRPr="00DD1678">
        <w:t xml:space="preserve">For </w:t>
      </w:r>
      <w:r w:rsidR="003D759E" w:rsidRPr="00DD1678">
        <w:t xml:space="preserve">conferences, initial capitals are used when citing the formal official title of a </w:t>
      </w:r>
      <w:r w:rsidR="00FE6798" w:rsidRPr="00DD1678">
        <w:t xml:space="preserve">past, present or future </w:t>
      </w:r>
      <w:r w:rsidR="003D759E" w:rsidRPr="00DD1678">
        <w:t xml:space="preserve">conference, for example </w:t>
      </w:r>
      <w:r w:rsidR="000828C5" w:rsidRPr="00DD1678">
        <w:t>“</w:t>
      </w:r>
      <w:r w:rsidR="003D759E" w:rsidRPr="00DD1678">
        <w:t>The Plenipotentiary Conference (Antalya, 2006) adopted …</w:t>
      </w:r>
      <w:r w:rsidR="00037B93" w:rsidRPr="00DD1678">
        <w:t>”</w:t>
      </w:r>
      <w:r w:rsidR="003D759E" w:rsidRPr="00DD1678">
        <w:t xml:space="preserve">, or when referring to the conference as a legal entity, for example </w:t>
      </w:r>
      <w:r w:rsidR="000828C5" w:rsidRPr="00DD1678">
        <w:t>“</w:t>
      </w:r>
      <w:r w:rsidR="003D759E" w:rsidRPr="00DD1678">
        <w:t>The Plenipotentiary Conference alone is empowered to …</w:t>
      </w:r>
      <w:r w:rsidR="00037B93" w:rsidRPr="00DD1678">
        <w:t>”</w:t>
      </w:r>
      <w:r w:rsidR="003D759E" w:rsidRPr="00DD1678">
        <w:t>. Lower case is used when referring to a</w:t>
      </w:r>
      <w:r w:rsidR="0039549F" w:rsidRPr="00DD1678">
        <w:t>n un</w:t>
      </w:r>
      <w:r w:rsidR="008B0FAB" w:rsidRPr="00DD1678">
        <w:t>named</w:t>
      </w:r>
      <w:r w:rsidR="0085419F" w:rsidRPr="00DD1678">
        <w:t xml:space="preserve"> </w:t>
      </w:r>
      <w:r w:rsidR="003D759E" w:rsidRPr="00DD1678">
        <w:t xml:space="preserve">session of the conference, for example </w:t>
      </w:r>
      <w:r w:rsidR="000828C5" w:rsidRPr="00DD1678">
        <w:t>“</w:t>
      </w:r>
      <w:r w:rsidR="003D759E" w:rsidRPr="00DD1678">
        <w:t>… to be submitted to the next plenipotentiary conference</w:t>
      </w:r>
      <w:r w:rsidR="00037B93" w:rsidRPr="00DD1678">
        <w:t>”</w:t>
      </w:r>
      <w:r w:rsidR="0039549F" w:rsidRPr="00DD1678">
        <w:t>,</w:t>
      </w:r>
      <w:r w:rsidR="003D759E" w:rsidRPr="00DD1678">
        <w:t xml:space="preserve"> or </w:t>
      </w:r>
      <w:r w:rsidR="0039549F" w:rsidRPr="00DD1678">
        <w:t xml:space="preserve">one that is in the distant future, such as </w:t>
      </w:r>
      <w:r w:rsidR="000828C5" w:rsidRPr="00DD1678">
        <w:t>“</w:t>
      </w:r>
      <w:r w:rsidR="003D759E" w:rsidRPr="00DD1678">
        <w:t xml:space="preserve">… to be submitted to the </w:t>
      </w:r>
      <w:r w:rsidR="009218C3" w:rsidRPr="00DD1678">
        <w:t xml:space="preserve">2026 </w:t>
      </w:r>
      <w:r w:rsidR="003D759E" w:rsidRPr="00DD1678">
        <w:t>plenipotentiary conference</w:t>
      </w:r>
      <w:r w:rsidR="00037B93" w:rsidRPr="00DD1678">
        <w:t>”</w:t>
      </w:r>
      <w:r w:rsidR="003D759E" w:rsidRPr="00DD1678">
        <w:t>.</w:t>
      </w:r>
      <w:r w:rsidR="00756874" w:rsidRPr="00DD1678">
        <w:t xml:space="preserve"> </w:t>
      </w:r>
      <w:r w:rsidR="004755FA" w:rsidRPr="00DD1678">
        <w:t>Once a forthcoming conference has been scheduled, references to it by name may be capitalized</w:t>
      </w:r>
      <w:r w:rsidR="00FE6798" w:rsidRPr="00DD1678">
        <w:t xml:space="preserve"> in the following format</w:t>
      </w:r>
      <w:r w:rsidR="004755FA" w:rsidRPr="00DD1678">
        <w:t xml:space="preserve">: </w:t>
      </w:r>
      <w:r w:rsidR="00756874" w:rsidRPr="00DD1678">
        <w:t>“the Plenipoten</w:t>
      </w:r>
      <w:r w:rsidR="009218C3" w:rsidRPr="00DD1678">
        <w:t>t</w:t>
      </w:r>
      <w:r w:rsidR="00756874" w:rsidRPr="00DD1678">
        <w:t>iary Conference (</w:t>
      </w:r>
      <w:r w:rsidR="009F276E" w:rsidRPr="00DD1678">
        <w:t>Bucharest</w:t>
      </w:r>
      <w:r w:rsidR="00756874" w:rsidRPr="00DD1678">
        <w:t xml:space="preserve">, </w:t>
      </w:r>
      <w:r w:rsidR="009F276E" w:rsidRPr="00DD1678">
        <w:t>2022</w:t>
      </w:r>
      <w:r w:rsidR="00756874" w:rsidRPr="00DD1678">
        <w:t>)”.</w:t>
      </w:r>
      <w:r w:rsidR="006E662F" w:rsidRPr="00DD1678">
        <w:t xml:space="preserve"> In some </w:t>
      </w:r>
      <w:proofErr w:type="gramStart"/>
      <w:r w:rsidR="006E662F" w:rsidRPr="00DD1678">
        <w:t>less</w:t>
      </w:r>
      <w:proofErr w:type="gramEnd"/>
      <w:r w:rsidR="006E662F" w:rsidRPr="00DD1678">
        <w:t xml:space="preserve"> formal contexts (but never the body of resolutions/decisions of </w:t>
      </w:r>
      <w:r w:rsidR="00EE1C44" w:rsidRPr="00DD1678">
        <w:t>e.g. </w:t>
      </w:r>
      <w:r w:rsidR="006E662F" w:rsidRPr="00DD1678">
        <w:t xml:space="preserve">the Plenipotentiary Conference), the form </w:t>
      </w:r>
      <w:r w:rsidR="00592BB0" w:rsidRPr="00DD1678">
        <w:t>“</w:t>
      </w:r>
      <w:r w:rsidR="006E662F" w:rsidRPr="00DD1678">
        <w:t>the 2022 Plenipotentiary Conference</w:t>
      </w:r>
      <w:r w:rsidR="00592BB0" w:rsidRPr="00DD1678">
        <w:t>”</w:t>
      </w:r>
      <w:r w:rsidR="006E662F" w:rsidRPr="00DD1678">
        <w:t xml:space="preserve"> may appear.</w:t>
      </w:r>
    </w:p>
    <w:p w14:paraId="6CAF9C9E" w14:textId="42A9EF09" w:rsidR="00C9222F" w:rsidRPr="00DD1678" w:rsidRDefault="00C9222F">
      <w:pPr>
        <w:rPr>
          <w:i/>
          <w:iCs/>
        </w:rPr>
      </w:pPr>
      <w:bookmarkStart w:id="216" w:name="_Hlk69821733"/>
      <w:bookmarkEnd w:id="214"/>
      <w:bookmarkEnd w:id="215"/>
      <w:r w:rsidRPr="00DD1678">
        <w:rPr>
          <w:i/>
          <w:iCs/>
        </w:rPr>
        <w:t>Examples:</w:t>
      </w:r>
    </w:p>
    <w:p w14:paraId="28184DD7" w14:textId="77777777" w:rsidR="00C9222F" w:rsidRPr="00DD1678" w:rsidRDefault="00C9222F"/>
    <w:tbl>
      <w:tblPr>
        <w:tblW w:w="9355" w:type="dxa"/>
        <w:tblInd w:w="392" w:type="dxa"/>
        <w:tblLayout w:type="fixed"/>
        <w:tblLook w:val="0000" w:firstRow="0" w:lastRow="0" w:firstColumn="0" w:lastColumn="0" w:noHBand="0" w:noVBand="0"/>
      </w:tblPr>
      <w:tblGrid>
        <w:gridCol w:w="4678"/>
        <w:gridCol w:w="4677"/>
      </w:tblGrid>
      <w:tr w:rsidR="00C9222F" w:rsidRPr="00DD1678" w14:paraId="0D54EF8F" w14:textId="77777777" w:rsidTr="002D7730">
        <w:trPr>
          <w:tblHeader/>
        </w:trPr>
        <w:tc>
          <w:tcPr>
            <w:tcW w:w="4678" w:type="dxa"/>
            <w:tcBorders>
              <w:top w:val="nil"/>
              <w:left w:val="nil"/>
              <w:bottom w:val="nil"/>
              <w:right w:val="nil"/>
            </w:tcBorders>
          </w:tcPr>
          <w:bookmarkEnd w:id="216"/>
          <w:p w14:paraId="476EEF12" w14:textId="77777777" w:rsidR="00C9222F" w:rsidRPr="00DD1678" w:rsidRDefault="00C9222F">
            <w:pPr>
              <w:pStyle w:val="TableHead"/>
              <w:rPr>
                <w:sz w:val="24"/>
              </w:rPr>
            </w:pPr>
            <w:r w:rsidRPr="00DD1678">
              <w:rPr>
                <w:sz w:val="24"/>
              </w:rPr>
              <w:t>GENERAL (lower case)</w:t>
            </w:r>
          </w:p>
        </w:tc>
        <w:tc>
          <w:tcPr>
            <w:tcW w:w="4677" w:type="dxa"/>
            <w:tcBorders>
              <w:top w:val="nil"/>
              <w:left w:val="nil"/>
              <w:bottom w:val="nil"/>
              <w:right w:val="nil"/>
            </w:tcBorders>
          </w:tcPr>
          <w:p w14:paraId="05D667B3" w14:textId="77777777" w:rsidR="00C9222F" w:rsidRPr="00DD1678" w:rsidRDefault="00C9222F">
            <w:pPr>
              <w:pStyle w:val="TableHead"/>
              <w:rPr>
                <w:sz w:val="24"/>
              </w:rPr>
            </w:pPr>
            <w:r w:rsidRPr="00DD1678">
              <w:rPr>
                <w:sz w:val="24"/>
              </w:rPr>
              <w:t>SPECIFIC (initial caps)</w:t>
            </w:r>
          </w:p>
        </w:tc>
      </w:tr>
      <w:tr w:rsidR="00C9222F" w:rsidRPr="00DD1678" w14:paraId="391595D9" w14:textId="77777777" w:rsidTr="002D7730">
        <w:tc>
          <w:tcPr>
            <w:tcW w:w="4678" w:type="dxa"/>
            <w:tcBorders>
              <w:top w:val="nil"/>
              <w:left w:val="nil"/>
              <w:bottom w:val="nil"/>
              <w:right w:val="nil"/>
            </w:tcBorders>
          </w:tcPr>
          <w:p w14:paraId="0E76F6E7" w14:textId="77777777" w:rsidR="00C9222F" w:rsidRPr="00DD1678" w:rsidRDefault="00C9222F">
            <w:pPr>
              <w:pStyle w:val="TableText"/>
              <w:rPr>
                <w:sz w:val="24"/>
              </w:rPr>
            </w:pPr>
            <w:r w:rsidRPr="00DD1678">
              <w:rPr>
                <w:sz w:val="24"/>
              </w:rPr>
              <w:t>Some plenipotentiary conferences adopt more resolutions and recommendations than others.</w:t>
            </w:r>
          </w:p>
        </w:tc>
        <w:tc>
          <w:tcPr>
            <w:tcW w:w="4677" w:type="dxa"/>
            <w:tcBorders>
              <w:top w:val="nil"/>
              <w:left w:val="nil"/>
              <w:bottom w:val="nil"/>
              <w:right w:val="nil"/>
            </w:tcBorders>
          </w:tcPr>
          <w:p w14:paraId="04EAA701" w14:textId="77777777" w:rsidR="00C9222F" w:rsidRPr="00DD1678" w:rsidRDefault="00C9222F">
            <w:pPr>
              <w:pStyle w:val="TableText"/>
              <w:rPr>
                <w:sz w:val="24"/>
              </w:rPr>
            </w:pPr>
            <w:r w:rsidRPr="00DD1678">
              <w:rPr>
                <w:sz w:val="24"/>
              </w:rPr>
              <w:t xml:space="preserve">Pursuant to </w:t>
            </w:r>
            <w:r w:rsidR="00804FD5" w:rsidRPr="00DD1678">
              <w:rPr>
                <w:sz w:val="24"/>
              </w:rPr>
              <w:t xml:space="preserve">its </w:t>
            </w:r>
            <w:r w:rsidRPr="00DD1678">
              <w:rPr>
                <w:sz w:val="24"/>
              </w:rPr>
              <w:t>Resolution 77 (Minneapolis, 1998) and Decision 3 (Minneapolis, 1998)</w:t>
            </w:r>
            <w:r w:rsidR="00804FD5" w:rsidRPr="00DD1678">
              <w:rPr>
                <w:sz w:val="24"/>
              </w:rPr>
              <w:t>,</w:t>
            </w:r>
            <w:r w:rsidRPr="00DD1678">
              <w:rPr>
                <w:sz w:val="24"/>
              </w:rPr>
              <w:t xml:space="preserve"> </w:t>
            </w:r>
            <w:r w:rsidR="00804FD5" w:rsidRPr="00DD1678">
              <w:rPr>
                <w:sz w:val="24"/>
              </w:rPr>
              <w:t>the Plenipotentiary Conference established</w:t>
            </w:r>
            <w:r w:rsidRPr="00DD1678">
              <w:rPr>
                <w:sz w:val="24"/>
              </w:rPr>
              <w:t xml:space="preserve"> …</w:t>
            </w:r>
          </w:p>
        </w:tc>
      </w:tr>
      <w:tr w:rsidR="00C9222F" w:rsidRPr="00DD1678" w14:paraId="4140E9D4" w14:textId="77777777" w:rsidTr="002D7730">
        <w:tc>
          <w:tcPr>
            <w:tcW w:w="4678" w:type="dxa"/>
            <w:tcBorders>
              <w:top w:val="nil"/>
              <w:left w:val="nil"/>
              <w:bottom w:val="nil"/>
              <w:right w:val="nil"/>
            </w:tcBorders>
          </w:tcPr>
          <w:p w14:paraId="0C22806C" w14:textId="77777777" w:rsidR="00C9222F" w:rsidRPr="00DD1678" w:rsidRDefault="00C9222F">
            <w:pPr>
              <w:pStyle w:val="TableText"/>
              <w:rPr>
                <w:sz w:val="24"/>
              </w:rPr>
            </w:pPr>
            <w:r w:rsidRPr="00DD1678">
              <w:rPr>
                <w:sz w:val="24"/>
              </w:rPr>
              <w:t xml:space="preserve">World radiocommunication conferences consider inputs from the ITU-R study groups and their working parties, </w:t>
            </w:r>
            <w:proofErr w:type="gramStart"/>
            <w:r w:rsidRPr="00DD1678">
              <w:rPr>
                <w:sz w:val="24"/>
              </w:rPr>
              <w:t>on the basis of</w:t>
            </w:r>
            <w:proofErr w:type="gramEnd"/>
            <w:r w:rsidRPr="00DD1678">
              <w:rPr>
                <w:sz w:val="24"/>
              </w:rPr>
              <w:t xml:space="preserve"> a work programme established by the previous radiocommunication assembly.</w:t>
            </w:r>
          </w:p>
        </w:tc>
        <w:tc>
          <w:tcPr>
            <w:tcW w:w="4677" w:type="dxa"/>
            <w:tcBorders>
              <w:top w:val="nil"/>
              <w:left w:val="nil"/>
              <w:bottom w:val="nil"/>
              <w:right w:val="nil"/>
            </w:tcBorders>
          </w:tcPr>
          <w:p w14:paraId="22A579DD" w14:textId="77777777" w:rsidR="00C9222F" w:rsidRPr="00DD1678" w:rsidRDefault="00C9222F">
            <w:pPr>
              <w:pStyle w:val="TableText"/>
              <w:rPr>
                <w:sz w:val="24"/>
              </w:rPr>
            </w:pPr>
            <w:r w:rsidRPr="00DD1678">
              <w:rPr>
                <w:sz w:val="24"/>
              </w:rPr>
              <w:t>ITU-R Study Group 1 and Task Force 1/9 were particularly active in preparing the World Radiocommunication Conference (Geneva, 1997) and the associated radiocommunication assembly.</w:t>
            </w:r>
          </w:p>
        </w:tc>
      </w:tr>
      <w:tr w:rsidR="00C9222F" w:rsidRPr="00DD1678" w14:paraId="35F51461" w14:textId="77777777" w:rsidTr="002D7730">
        <w:tc>
          <w:tcPr>
            <w:tcW w:w="4678" w:type="dxa"/>
            <w:tcBorders>
              <w:top w:val="nil"/>
              <w:left w:val="nil"/>
              <w:bottom w:val="nil"/>
              <w:right w:val="nil"/>
            </w:tcBorders>
          </w:tcPr>
          <w:p w14:paraId="72573BFC" w14:textId="77777777" w:rsidR="00C9222F" w:rsidRPr="00DD1678" w:rsidRDefault="00C9222F">
            <w:pPr>
              <w:pStyle w:val="TableText"/>
              <w:rPr>
                <w:sz w:val="24"/>
              </w:rPr>
            </w:pPr>
            <w:r w:rsidRPr="00DD1678">
              <w:rPr>
                <w:sz w:val="24"/>
              </w:rPr>
              <w:t>A drafting group and seven working groups were set up by the different committees.</w:t>
            </w:r>
          </w:p>
        </w:tc>
        <w:tc>
          <w:tcPr>
            <w:tcW w:w="4677" w:type="dxa"/>
            <w:tcBorders>
              <w:top w:val="nil"/>
              <w:left w:val="nil"/>
              <w:bottom w:val="nil"/>
              <w:right w:val="nil"/>
            </w:tcBorders>
          </w:tcPr>
          <w:p w14:paraId="17A527D0" w14:textId="55C91E63" w:rsidR="00C9222F" w:rsidRPr="00DD1678" w:rsidRDefault="00DA7A65">
            <w:pPr>
              <w:pStyle w:val="TableText"/>
              <w:rPr>
                <w:sz w:val="24"/>
              </w:rPr>
            </w:pPr>
            <w:r w:rsidRPr="00DD1678">
              <w:rPr>
                <w:sz w:val="24"/>
              </w:rPr>
              <w:t>-</w:t>
            </w:r>
          </w:p>
        </w:tc>
      </w:tr>
      <w:tr w:rsidR="00C9222F" w:rsidRPr="00DD1678" w14:paraId="592F79C7" w14:textId="77777777" w:rsidTr="002D7730">
        <w:trPr>
          <w:cantSplit/>
        </w:trPr>
        <w:tc>
          <w:tcPr>
            <w:tcW w:w="4678" w:type="dxa"/>
            <w:tcBorders>
              <w:top w:val="nil"/>
              <w:left w:val="nil"/>
              <w:bottom w:val="nil"/>
              <w:right w:val="nil"/>
            </w:tcBorders>
          </w:tcPr>
          <w:p w14:paraId="161BA176" w14:textId="77777777" w:rsidR="00C9222F" w:rsidRPr="00DD1678" w:rsidRDefault="00C9222F">
            <w:pPr>
              <w:pStyle w:val="TableText"/>
              <w:rPr>
                <w:sz w:val="24"/>
              </w:rPr>
            </w:pPr>
            <w:r w:rsidRPr="00DD1678">
              <w:rPr>
                <w:sz w:val="24"/>
              </w:rPr>
              <w:t>Replies from administrations will be processed by a special task force. Five governments have responded to date.</w:t>
            </w:r>
          </w:p>
        </w:tc>
        <w:tc>
          <w:tcPr>
            <w:tcW w:w="4677" w:type="dxa"/>
            <w:tcBorders>
              <w:top w:val="nil"/>
              <w:left w:val="nil"/>
              <w:bottom w:val="nil"/>
              <w:right w:val="nil"/>
            </w:tcBorders>
          </w:tcPr>
          <w:p w14:paraId="3D0DE5A3" w14:textId="553AA8C8" w:rsidR="009F276E" w:rsidRPr="00DD1678" w:rsidRDefault="00C9222F">
            <w:pPr>
              <w:pStyle w:val="TableText"/>
              <w:rPr>
                <w:sz w:val="24"/>
              </w:rPr>
            </w:pPr>
            <w:r w:rsidRPr="00DD1678">
              <w:rPr>
                <w:sz w:val="24"/>
              </w:rPr>
              <w:t>The Administration of France wishes to participate, on behalf of the French Government, in the secon</w:t>
            </w:r>
            <w:r w:rsidR="003D759E" w:rsidRPr="00DD1678">
              <w:rPr>
                <w:sz w:val="24"/>
              </w:rPr>
              <w:t>d meeting of the Task Force on gender i</w:t>
            </w:r>
            <w:r w:rsidRPr="00DD1678">
              <w:rPr>
                <w:sz w:val="24"/>
              </w:rPr>
              <w:t>ssues.</w:t>
            </w:r>
          </w:p>
        </w:tc>
      </w:tr>
      <w:tr w:rsidR="009E7C5F" w:rsidRPr="00DD1678" w14:paraId="5445B11F" w14:textId="77777777" w:rsidTr="002D7730">
        <w:tc>
          <w:tcPr>
            <w:tcW w:w="4678" w:type="dxa"/>
            <w:tcBorders>
              <w:top w:val="nil"/>
              <w:left w:val="nil"/>
              <w:bottom w:val="nil"/>
              <w:right w:val="nil"/>
            </w:tcBorders>
          </w:tcPr>
          <w:p w14:paraId="70CAD8B2" w14:textId="0E0AACD0" w:rsidR="009E7C5F" w:rsidRPr="00DD1678" w:rsidRDefault="009E7C5F">
            <w:pPr>
              <w:pStyle w:val="TableText"/>
              <w:rPr>
                <w:sz w:val="24"/>
              </w:rPr>
            </w:pPr>
            <w:r w:rsidRPr="00DD1678">
              <w:rPr>
                <w:sz w:val="24"/>
              </w:rPr>
              <w:lastRenderedPageBreak/>
              <w:t>The above administrations endorsed the proposal.</w:t>
            </w:r>
          </w:p>
        </w:tc>
        <w:tc>
          <w:tcPr>
            <w:tcW w:w="4677" w:type="dxa"/>
            <w:tcBorders>
              <w:top w:val="nil"/>
              <w:left w:val="nil"/>
              <w:bottom w:val="nil"/>
              <w:right w:val="nil"/>
            </w:tcBorders>
          </w:tcPr>
          <w:p w14:paraId="30E820F9" w14:textId="529A2E8A" w:rsidR="009E7C5F" w:rsidRPr="00DD1678" w:rsidRDefault="009E7C5F">
            <w:pPr>
              <w:pStyle w:val="TableText"/>
              <w:rPr>
                <w:sz w:val="24"/>
              </w:rPr>
            </w:pPr>
            <w:r w:rsidRPr="00DD1678">
              <w:rPr>
                <w:sz w:val="24"/>
              </w:rPr>
              <w:t>The Administrations of France and Germany agreed to hold bilateral consultations.</w:t>
            </w:r>
          </w:p>
        </w:tc>
      </w:tr>
      <w:tr w:rsidR="00C9222F" w:rsidRPr="00DD1678" w14:paraId="114AB88A" w14:textId="77777777" w:rsidTr="002D7730">
        <w:tc>
          <w:tcPr>
            <w:tcW w:w="4678" w:type="dxa"/>
            <w:tcBorders>
              <w:top w:val="nil"/>
              <w:left w:val="nil"/>
              <w:bottom w:val="nil"/>
              <w:right w:val="nil"/>
            </w:tcBorders>
          </w:tcPr>
          <w:p w14:paraId="0D5F9FC9" w14:textId="1B3A3FAF" w:rsidR="00C9222F" w:rsidRPr="00DD1678" w:rsidRDefault="00C9222F">
            <w:pPr>
              <w:pStyle w:val="TableText"/>
              <w:rPr>
                <w:sz w:val="24"/>
              </w:rPr>
            </w:pPr>
            <w:r w:rsidRPr="00DD1678">
              <w:rPr>
                <w:sz w:val="24"/>
              </w:rPr>
              <w:t>Several ministers asked for the action plan and work programme by the Wednesday following the symposium, but the rapporteurs said that time was too short to compile data for a handbook.</w:t>
            </w:r>
          </w:p>
        </w:tc>
        <w:tc>
          <w:tcPr>
            <w:tcW w:w="4677" w:type="dxa"/>
            <w:tcBorders>
              <w:top w:val="nil"/>
              <w:left w:val="nil"/>
              <w:bottom w:val="nil"/>
              <w:right w:val="nil"/>
            </w:tcBorders>
          </w:tcPr>
          <w:p w14:paraId="2881A95A" w14:textId="77777777" w:rsidR="00C9222F" w:rsidRPr="00DD1678" w:rsidRDefault="00C9222F">
            <w:pPr>
              <w:pStyle w:val="TableText"/>
              <w:rPr>
                <w:sz w:val="24"/>
              </w:rPr>
            </w:pPr>
            <w:r w:rsidRPr="00DD1678">
              <w:rPr>
                <w:sz w:val="24"/>
              </w:rPr>
              <w:t xml:space="preserve">The Minister of Communications of Gabon, referring to Programme 9 of the Buenos Aires Action Plan, said that the Handbook on Rural Telecommunications </w:t>
            </w:r>
            <w:r w:rsidR="003D759E" w:rsidRPr="00DD1678">
              <w:rPr>
                <w:sz w:val="24"/>
              </w:rPr>
              <w:t>would be presented at the 1998 symposium on new t</w:t>
            </w:r>
            <w:r w:rsidRPr="00DD1678">
              <w:rPr>
                <w:sz w:val="24"/>
              </w:rPr>
              <w:t>echnologies.</w:t>
            </w:r>
          </w:p>
        </w:tc>
      </w:tr>
      <w:tr w:rsidR="00C9222F" w:rsidRPr="00DD1678" w14:paraId="0924653E" w14:textId="77777777" w:rsidTr="002D7730">
        <w:tc>
          <w:tcPr>
            <w:tcW w:w="4678" w:type="dxa"/>
            <w:tcBorders>
              <w:top w:val="nil"/>
              <w:left w:val="nil"/>
              <w:bottom w:val="nil"/>
              <w:right w:val="nil"/>
            </w:tcBorders>
          </w:tcPr>
          <w:p w14:paraId="7A964D9C" w14:textId="22E2766A" w:rsidR="00C9222F" w:rsidRPr="00DD1678" w:rsidRDefault="00C9222F">
            <w:pPr>
              <w:pStyle w:val="TableText"/>
              <w:rPr>
                <w:sz w:val="24"/>
              </w:rPr>
            </w:pPr>
            <w:r w:rsidRPr="00DD1678">
              <w:rPr>
                <w:sz w:val="24"/>
              </w:rPr>
              <w:t>The chair</w:t>
            </w:r>
            <w:r w:rsidR="00233CE0" w:rsidRPr="00DD1678">
              <w:rPr>
                <w:sz w:val="24"/>
              </w:rPr>
              <w:t>s</w:t>
            </w:r>
            <w:r w:rsidRPr="00DD1678">
              <w:rPr>
                <w:sz w:val="24"/>
              </w:rPr>
              <w:t xml:space="preserve"> of committees can co</w:t>
            </w:r>
            <w:r w:rsidRPr="00DD1678">
              <w:rPr>
                <w:sz w:val="24"/>
              </w:rPr>
              <w:noBreakHyphen/>
              <w:t>opt experts as rapporteurs of ad hoc groups.</w:t>
            </w:r>
          </w:p>
        </w:tc>
        <w:tc>
          <w:tcPr>
            <w:tcW w:w="4677" w:type="dxa"/>
            <w:tcBorders>
              <w:top w:val="nil"/>
              <w:left w:val="nil"/>
              <w:bottom w:val="nil"/>
              <w:right w:val="nil"/>
            </w:tcBorders>
          </w:tcPr>
          <w:p w14:paraId="732C64D0" w14:textId="470DBC3E" w:rsidR="00C9222F" w:rsidRPr="00DD1678" w:rsidRDefault="00C9222F">
            <w:pPr>
              <w:pStyle w:val="TableText"/>
              <w:rPr>
                <w:sz w:val="24"/>
              </w:rPr>
            </w:pPr>
            <w:r w:rsidRPr="00DD1678">
              <w:rPr>
                <w:sz w:val="24"/>
              </w:rPr>
              <w:t>The Chair of Committee 6 called upon the Vice-Chair to convene Ad hoc Group</w:t>
            </w:r>
            <w:r w:rsidR="003B5CED" w:rsidRPr="00DD1678">
              <w:rPr>
                <w:sz w:val="24"/>
              </w:rPr>
              <w:t> </w:t>
            </w:r>
            <w:r w:rsidRPr="00DD1678">
              <w:rPr>
                <w:sz w:val="24"/>
              </w:rPr>
              <w:t>6/1.</w:t>
            </w:r>
          </w:p>
        </w:tc>
      </w:tr>
    </w:tbl>
    <w:p w14:paraId="4C05C62F" w14:textId="0DC4FF04" w:rsidR="00DA7A65" w:rsidRPr="00DD1678" w:rsidRDefault="00DA7A65" w:rsidP="00DA7A65">
      <w:pPr>
        <w:rPr>
          <w:i/>
          <w:iCs/>
        </w:rPr>
      </w:pPr>
      <w:r w:rsidRPr="00DD1678">
        <w:rPr>
          <w:i/>
          <w:iCs/>
        </w:rPr>
        <w:t>But</w:t>
      </w:r>
      <w:r w:rsidR="00C86947" w:rsidRPr="00DD1678">
        <w:rPr>
          <w:i/>
          <w:iCs/>
        </w:rPr>
        <w:t xml:space="preserve"> exceptionally</w:t>
      </w:r>
    </w:p>
    <w:tbl>
      <w:tblPr>
        <w:tblW w:w="9355" w:type="dxa"/>
        <w:tblInd w:w="392" w:type="dxa"/>
        <w:tblLayout w:type="fixed"/>
        <w:tblLook w:val="0000" w:firstRow="0" w:lastRow="0" w:firstColumn="0" w:lastColumn="0" w:noHBand="0" w:noVBand="0"/>
      </w:tblPr>
      <w:tblGrid>
        <w:gridCol w:w="4678"/>
        <w:gridCol w:w="4677"/>
      </w:tblGrid>
      <w:tr w:rsidR="00DA7A65" w:rsidRPr="00DD1678" w14:paraId="36C65DB0" w14:textId="77777777" w:rsidTr="0044548F">
        <w:tc>
          <w:tcPr>
            <w:tcW w:w="4678" w:type="dxa"/>
            <w:tcBorders>
              <w:top w:val="nil"/>
              <w:left w:val="nil"/>
              <w:bottom w:val="nil"/>
              <w:right w:val="nil"/>
            </w:tcBorders>
          </w:tcPr>
          <w:p w14:paraId="74FA3D64" w14:textId="6626F869" w:rsidR="00DA7A65" w:rsidRPr="00DD1678" w:rsidRDefault="000C4181" w:rsidP="0044548F">
            <w:pPr>
              <w:pStyle w:val="TableText"/>
              <w:rPr>
                <w:sz w:val="24"/>
                <w:szCs w:val="24"/>
              </w:rPr>
            </w:pPr>
            <w:r w:rsidRPr="00DD1678">
              <w:rPr>
                <w:sz w:val="24"/>
                <w:szCs w:val="24"/>
                <w:lang w:eastAsia="en-GB"/>
              </w:rPr>
              <w:t xml:space="preserve">The </w:t>
            </w:r>
            <w:r w:rsidRPr="00DD1678">
              <w:rPr>
                <w:sz w:val="24"/>
                <w:szCs w:val="24"/>
              </w:rPr>
              <w:t>Plenary</w:t>
            </w:r>
            <w:r w:rsidRPr="00DD1678">
              <w:rPr>
                <w:sz w:val="24"/>
                <w:szCs w:val="24"/>
                <w:lang w:eastAsia="en-GB"/>
              </w:rPr>
              <w:t xml:space="preserve"> Meeting may set up committees to consider matters referred to the conference.</w:t>
            </w:r>
          </w:p>
        </w:tc>
        <w:tc>
          <w:tcPr>
            <w:tcW w:w="4677" w:type="dxa"/>
            <w:tcBorders>
              <w:top w:val="nil"/>
              <w:left w:val="nil"/>
              <w:bottom w:val="nil"/>
              <w:right w:val="nil"/>
            </w:tcBorders>
          </w:tcPr>
          <w:p w14:paraId="3F122947" w14:textId="49DF112F" w:rsidR="00DA7A65" w:rsidRPr="00DD1678" w:rsidRDefault="000C4181" w:rsidP="0044548F">
            <w:pPr>
              <w:pStyle w:val="TableText"/>
              <w:rPr>
                <w:sz w:val="24"/>
                <w:szCs w:val="24"/>
              </w:rPr>
            </w:pPr>
            <w:r w:rsidRPr="00DD1678">
              <w:rPr>
                <w:sz w:val="24"/>
                <w:szCs w:val="24"/>
              </w:rPr>
              <w:t>The chair of the conference shall be elected at the first plenary meeting.</w:t>
            </w:r>
          </w:p>
        </w:tc>
      </w:tr>
    </w:tbl>
    <w:p w14:paraId="544CC1BB" w14:textId="1F9FAEE8" w:rsidR="00C9222F" w:rsidRPr="00DD1678" w:rsidRDefault="00C9222F" w:rsidP="0091358C">
      <w:pPr>
        <w:pStyle w:val="Heading2"/>
      </w:pPr>
      <w:bookmarkStart w:id="217" w:name="_Toc143085089"/>
      <w:r w:rsidRPr="00DD1678">
        <w:t>References to documents, texts, publications, and divisions and subdivisions thereof</w:t>
      </w:r>
      <w:bookmarkEnd w:id="217"/>
    </w:p>
    <w:p w14:paraId="1FB10458" w14:textId="358FD018" w:rsidR="00C9222F" w:rsidRPr="00DD1678" w:rsidRDefault="00C9222F">
      <w:r w:rsidRPr="00DD1678">
        <w:t>Only in specific references, in the singular, should initial capital letters be used for</w:t>
      </w:r>
      <w:r w:rsidRPr="00DD1678">
        <w:rPr>
          <w:b/>
        </w:rPr>
        <w:t xml:space="preserve"> </w:t>
      </w:r>
      <w:r w:rsidRPr="00DD1678">
        <w:t>references to documents, texts, publications</w:t>
      </w:r>
      <w:r w:rsidR="00DA75A4" w:rsidRPr="00DD1678">
        <w:t>,</w:t>
      </w:r>
      <w:r w:rsidRPr="00DD1678">
        <w:t xml:space="preserve"> and divisions and subdivisions thereof.</w:t>
      </w:r>
    </w:p>
    <w:p w14:paraId="65005C8A" w14:textId="48EE9C81" w:rsidR="00C9222F" w:rsidRPr="00DD1678" w:rsidRDefault="003D759E" w:rsidP="003D759E">
      <w:r w:rsidRPr="00DD1678">
        <w:t xml:space="preserve">The words </w:t>
      </w:r>
      <w:r w:rsidR="000828C5" w:rsidRPr="00DD1678">
        <w:t>“</w:t>
      </w:r>
      <w:r w:rsidRPr="00DD1678">
        <w:t>paragraph</w:t>
      </w:r>
      <w:r w:rsidR="00037B93" w:rsidRPr="00DD1678">
        <w:t>”</w:t>
      </w:r>
      <w:r w:rsidRPr="00DD1678">
        <w:t xml:space="preserve">, </w:t>
      </w:r>
      <w:r w:rsidR="000828C5" w:rsidRPr="00DD1678">
        <w:t>“</w:t>
      </w:r>
      <w:r w:rsidR="00C9222F" w:rsidRPr="00DD1678">
        <w:t>section</w:t>
      </w:r>
      <w:r w:rsidR="00037B93" w:rsidRPr="00DD1678">
        <w:t>”</w:t>
      </w:r>
      <w:r w:rsidRPr="00DD1678">
        <w:t xml:space="preserve"> and </w:t>
      </w:r>
      <w:r w:rsidR="000828C5" w:rsidRPr="00DD1678">
        <w:t>“</w:t>
      </w:r>
      <w:r w:rsidRPr="00DD1678">
        <w:t>item</w:t>
      </w:r>
      <w:r w:rsidR="00037B93" w:rsidRPr="00DD1678">
        <w:t>”</w:t>
      </w:r>
      <w:r w:rsidRPr="00DD1678">
        <w:t xml:space="preserve"> </w:t>
      </w:r>
      <w:r w:rsidR="00C9222F" w:rsidRPr="00DD1678">
        <w:t xml:space="preserve">are not capitalized (and </w:t>
      </w:r>
      <w:r w:rsidR="00DA75A4" w:rsidRPr="00DD1678">
        <w:t>can</w:t>
      </w:r>
      <w:r w:rsidR="00C9222F" w:rsidRPr="00DD1678">
        <w:t xml:space="preserve"> often be avoided by using the </w:t>
      </w:r>
      <w:r w:rsidR="00CC4D4A" w:rsidRPr="00DD1678">
        <w:t xml:space="preserve">§ </w:t>
      </w:r>
      <w:r w:rsidR="00C9222F" w:rsidRPr="00DD1678">
        <w:t xml:space="preserve">sign </w:t>
      </w:r>
      <w:r w:rsidR="00DA75A4" w:rsidRPr="00DD1678">
        <w:t>(</w:t>
      </w:r>
      <w:r w:rsidR="00C9222F" w:rsidRPr="00DD1678">
        <w:t xml:space="preserve">§§ for plural, space </w:t>
      </w:r>
      <w:r w:rsidR="00C364CA" w:rsidRPr="00DD1678">
        <w:t xml:space="preserve">between the </w:t>
      </w:r>
      <w:r w:rsidR="00C9222F" w:rsidRPr="00DD1678">
        <w:t>sign</w:t>
      </w:r>
      <w:r w:rsidR="00C364CA" w:rsidRPr="00DD1678">
        <w:t xml:space="preserve"> and the number</w:t>
      </w:r>
      <w:r w:rsidR="00C9222F" w:rsidRPr="00DD1678">
        <w:t xml:space="preserve">, </w:t>
      </w:r>
      <w:r w:rsidR="00EE1C44" w:rsidRPr="00DD1678">
        <w:t>e.g. </w:t>
      </w:r>
      <w:r w:rsidR="00C9222F" w:rsidRPr="00DD1678">
        <w:t>§ 2.1, §§</w:t>
      </w:r>
      <w:r w:rsidR="00CC4D4A" w:rsidRPr="00DD1678">
        <w:t> </w:t>
      </w:r>
      <w:r w:rsidR="00C9222F" w:rsidRPr="00DD1678">
        <w:t xml:space="preserve">2.1-3.1). Similarly, the word </w:t>
      </w:r>
      <w:r w:rsidR="000828C5" w:rsidRPr="00DD1678">
        <w:t>“</w:t>
      </w:r>
      <w:r w:rsidR="00C9222F" w:rsidRPr="00DD1678">
        <w:t>page</w:t>
      </w:r>
      <w:r w:rsidR="00037B93" w:rsidRPr="00DD1678">
        <w:t>”</w:t>
      </w:r>
      <w:r w:rsidR="00C9222F" w:rsidRPr="00DD1678">
        <w:t xml:space="preserve"> is not capitalized (and references to page numbers should be used with caution when dealing with texts printed in different language versions without parallel pagination).</w:t>
      </w:r>
    </w:p>
    <w:p w14:paraId="59EAF94A" w14:textId="0CFA5F86" w:rsidR="003D759E" w:rsidRPr="00DD1678" w:rsidRDefault="003D759E" w:rsidP="003D759E">
      <w:r w:rsidRPr="00DD1678">
        <w:t xml:space="preserve">The word </w:t>
      </w:r>
      <w:r w:rsidR="000828C5" w:rsidRPr="00DD1678">
        <w:t>“</w:t>
      </w:r>
      <w:r w:rsidRPr="00DD1678">
        <w:t>agenda</w:t>
      </w:r>
      <w:r w:rsidR="00037B93" w:rsidRPr="00DD1678">
        <w:t>”</w:t>
      </w:r>
      <w:r w:rsidRPr="00DD1678">
        <w:t xml:space="preserve"> is not capitalized, </w:t>
      </w:r>
      <w:r w:rsidR="00EE1C44" w:rsidRPr="00DD1678">
        <w:t>e.g. </w:t>
      </w:r>
      <w:r w:rsidR="000828C5" w:rsidRPr="00DD1678">
        <w:t>“</w:t>
      </w:r>
      <w:r w:rsidRPr="00DD1678">
        <w:t>In accordance with the agenda of the conference</w:t>
      </w:r>
      <w:r w:rsidR="00037B93" w:rsidRPr="00DD1678">
        <w:t>”</w:t>
      </w:r>
      <w:r w:rsidRPr="00DD1678">
        <w:t xml:space="preserve">, </w:t>
      </w:r>
      <w:r w:rsidR="000828C5" w:rsidRPr="00DD1678">
        <w:t>“</w:t>
      </w:r>
      <w:r w:rsidRPr="00DD1678">
        <w:t>WRC-11 agenda item 1.18</w:t>
      </w:r>
      <w:r w:rsidR="00037B93" w:rsidRPr="00DD1678">
        <w:t>”</w:t>
      </w:r>
      <w:r w:rsidRPr="00DD1678">
        <w:t>.</w:t>
      </w:r>
      <w:r w:rsidR="009B110E" w:rsidRPr="00DD1678">
        <w:t xml:space="preserve"> </w:t>
      </w:r>
    </w:p>
    <w:p w14:paraId="266A7FF3" w14:textId="2355B5A8" w:rsidR="00C9222F" w:rsidRPr="00DD1678" w:rsidRDefault="00CE7E25">
      <w:r w:rsidRPr="00DD1678">
        <w:t xml:space="preserve">A </w:t>
      </w:r>
      <w:r w:rsidR="00436EEC" w:rsidRPr="00DD1678">
        <w:t>major exception to the general</w:t>
      </w:r>
      <w:r w:rsidR="00C9222F" w:rsidRPr="00DD1678">
        <w:t xml:space="preserve"> rule, by local convention</w:t>
      </w:r>
      <w:r w:rsidR="0075137C" w:rsidRPr="00DD1678">
        <w:t xml:space="preserve"> in the ITU Sectors</w:t>
      </w:r>
      <w:r w:rsidR="00C9222F" w:rsidRPr="00DD1678">
        <w:t xml:space="preserve">, is </w:t>
      </w:r>
      <w:r w:rsidR="000828C5" w:rsidRPr="00DD1678">
        <w:t>“</w:t>
      </w:r>
      <w:r w:rsidR="00C9222F" w:rsidRPr="00DD1678">
        <w:t>Recommendation</w:t>
      </w:r>
      <w:r w:rsidR="00037B93" w:rsidRPr="00DD1678">
        <w:t>”</w:t>
      </w:r>
      <w:r w:rsidR="00C9222F" w:rsidRPr="00DD1678">
        <w:t>, when referring specifically to a standard adopted by one of the Sectors (</w:t>
      </w:r>
      <w:r w:rsidR="00EE1C44" w:rsidRPr="00DD1678">
        <w:t>i.e. </w:t>
      </w:r>
      <w:r w:rsidR="00C9222F" w:rsidRPr="00DD1678">
        <w:t xml:space="preserve">ITU-T, ITU-R and ITU-D Recommendations) and </w:t>
      </w:r>
      <w:r w:rsidR="000828C5" w:rsidRPr="00DD1678">
        <w:t>“</w:t>
      </w:r>
      <w:r w:rsidR="00C9222F" w:rsidRPr="00DD1678">
        <w:t>Question</w:t>
      </w:r>
      <w:r w:rsidR="00037B93" w:rsidRPr="00DD1678">
        <w:t>”</w:t>
      </w:r>
      <w:r w:rsidR="00C9222F" w:rsidRPr="00DD1678">
        <w:t>, when referring to a formal text adopted for study by a study group of a Sector (</w:t>
      </w:r>
      <w:r w:rsidR="00EE1C44" w:rsidRPr="00DD1678">
        <w:t>i.e. </w:t>
      </w:r>
      <w:r w:rsidR="00C9222F" w:rsidRPr="00DD1678">
        <w:t>ITU-T, ITU-R and ITU-D Questions)</w:t>
      </w:r>
      <w:r w:rsidR="004010C4" w:rsidRPr="00DD1678">
        <w:t>.</w:t>
      </w:r>
    </w:p>
    <w:p w14:paraId="1850232B" w14:textId="77777777" w:rsidR="00F65590" w:rsidRPr="00DD1678" w:rsidRDefault="00F65590" w:rsidP="0068497A">
      <w:pPr>
        <w:rPr>
          <w:i/>
          <w:iCs/>
        </w:rPr>
      </w:pPr>
      <w:r w:rsidRPr="00DD1678">
        <w:rPr>
          <w:i/>
          <w:iCs/>
        </w:rPr>
        <w:t>Examples:</w:t>
      </w:r>
    </w:p>
    <w:p w14:paraId="5561E8FC" w14:textId="77777777" w:rsidR="00F65590" w:rsidRPr="00DD1678" w:rsidRDefault="00F65590" w:rsidP="00F65590"/>
    <w:tbl>
      <w:tblPr>
        <w:tblW w:w="9355" w:type="dxa"/>
        <w:tblInd w:w="392" w:type="dxa"/>
        <w:tblLayout w:type="fixed"/>
        <w:tblLook w:val="0000" w:firstRow="0" w:lastRow="0" w:firstColumn="0" w:lastColumn="0" w:noHBand="0" w:noVBand="0"/>
      </w:tblPr>
      <w:tblGrid>
        <w:gridCol w:w="4678"/>
        <w:gridCol w:w="4677"/>
      </w:tblGrid>
      <w:tr w:rsidR="00C9222F" w:rsidRPr="00DD1678" w14:paraId="47A53CE2" w14:textId="77777777" w:rsidTr="005A434B">
        <w:trPr>
          <w:tblHeader/>
        </w:trPr>
        <w:tc>
          <w:tcPr>
            <w:tcW w:w="4678" w:type="dxa"/>
            <w:tcBorders>
              <w:top w:val="nil"/>
              <w:left w:val="nil"/>
              <w:bottom w:val="nil"/>
              <w:right w:val="nil"/>
            </w:tcBorders>
          </w:tcPr>
          <w:p w14:paraId="52C3C5DC" w14:textId="77777777" w:rsidR="00C9222F" w:rsidRPr="00DD1678" w:rsidRDefault="00C9222F">
            <w:pPr>
              <w:pStyle w:val="TableHead"/>
              <w:rPr>
                <w:sz w:val="24"/>
              </w:rPr>
            </w:pPr>
            <w:r w:rsidRPr="00DD1678">
              <w:rPr>
                <w:sz w:val="24"/>
              </w:rPr>
              <w:t>GENERAL (lower case)</w:t>
            </w:r>
          </w:p>
        </w:tc>
        <w:tc>
          <w:tcPr>
            <w:tcW w:w="4677" w:type="dxa"/>
            <w:tcBorders>
              <w:top w:val="nil"/>
              <w:left w:val="nil"/>
              <w:bottom w:val="nil"/>
              <w:right w:val="nil"/>
            </w:tcBorders>
          </w:tcPr>
          <w:p w14:paraId="3B8A672F" w14:textId="77777777" w:rsidR="00C9222F" w:rsidRPr="00DD1678" w:rsidRDefault="00C9222F">
            <w:pPr>
              <w:pStyle w:val="TableHead"/>
              <w:rPr>
                <w:sz w:val="24"/>
              </w:rPr>
            </w:pPr>
            <w:r w:rsidRPr="00DD1678">
              <w:rPr>
                <w:sz w:val="24"/>
              </w:rPr>
              <w:t>SPECIFIC (initial caps)</w:t>
            </w:r>
          </w:p>
        </w:tc>
      </w:tr>
      <w:tr w:rsidR="00C9222F" w:rsidRPr="00DD1678" w14:paraId="72FD07AA" w14:textId="77777777" w:rsidTr="00E47902">
        <w:tc>
          <w:tcPr>
            <w:tcW w:w="4678" w:type="dxa"/>
            <w:tcBorders>
              <w:top w:val="nil"/>
              <w:left w:val="nil"/>
              <w:bottom w:val="nil"/>
              <w:right w:val="nil"/>
            </w:tcBorders>
          </w:tcPr>
          <w:p w14:paraId="291D7688" w14:textId="77777777" w:rsidR="00C9222F" w:rsidRPr="00DD1678" w:rsidRDefault="00C9222F">
            <w:pPr>
              <w:pStyle w:val="TableText"/>
              <w:rPr>
                <w:sz w:val="24"/>
              </w:rPr>
            </w:pPr>
            <w:r w:rsidRPr="00DD1678">
              <w:rPr>
                <w:sz w:val="24"/>
              </w:rPr>
              <w:t>Credentials are not required for conferences that do not produce final acts.</w:t>
            </w:r>
          </w:p>
        </w:tc>
        <w:tc>
          <w:tcPr>
            <w:tcW w:w="4677" w:type="dxa"/>
            <w:tcBorders>
              <w:top w:val="nil"/>
              <w:left w:val="nil"/>
              <w:bottom w:val="nil"/>
              <w:right w:val="nil"/>
            </w:tcBorders>
          </w:tcPr>
          <w:p w14:paraId="6A58FD5F" w14:textId="77777777" w:rsidR="00C9222F" w:rsidRPr="00DD1678" w:rsidRDefault="00C9222F">
            <w:pPr>
              <w:pStyle w:val="TableText"/>
              <w:rPr>
                <w:sz w:val="24"/>
              </w:rPr>
            </w:pPr>
            <w:r w:rsidRPr="00DD1678">
              <w:rPr>
                <w:sz w:val="24"/>
              </w:rPr>
              <w:t>The Final Acts of WRC-97 were signed on 21 November 1997.</w:t>
            </w:r>
          </w:p>
        </w:tc>
      </w:tr>
      <w:tr w:rsidR="00C9222F" w:rsidRPr="00DD1678" w14:paraId="59E42ECF" w14:textId="77777777" w:rsidTr="00E47902">
        <w:tc>
          <w:tcPr>
            <w:tcW w:w="4678" w:type="dxa"/>
            <w:tcBorders>
              <w:top w:val="nil"/>
              <w:left w:val="nil"/>
              <w:bottom w:val="nil"/>
              <w:right w:val="nil"/>
            </w:tcBorders>
          </w:tcPr>
          <w:p w14:paraId="701C0302" w14:textId="77777777" w:rsidR="00C9222F" w:rsidRPr="00DD1678" w:rsidRDefault="00C9222F">
            <w:pPr>
              <w:pStyle w:val="TableText"/>
              <w:rPr>
                <w:sz w:val="24"/>
              </w:rPr>
            </w:pPr>
            <w:r w:rsidRPr="00DD1678">
              <w:rPr>
                <w:sz w:val="24"/>
              </w:rPr>
              <w:t>The document on staff matters, comprising 24 parts, each with 15 sections, plus 12 annexes, was adopted.</w:t>
            </w:r>
          </w:p>
        </w:tc>
        <w:tc>
          <w:tcPr>
            <w:tcW w:w="4677" w:type="dxa"/>
            <w:tcBorders>
              <w:top w:val="nil"/>
              <w:left w:val="nil"/>
              <w:bottom w:val="nil"/>
              <w:right w:val="nil"/>
            </w:tcBorders>
          </w:tcPr>
          <w:p w14:paraId="7DAC6679" w14:textId="77777777" w:rsidR="00C9222F" w:rsidRPr="00DD1678" w:rsidRDefault="00C9222F" w:rsidP="004010C4">
            <w:pPr>
              <w:pStyle w:val="TableText"/>
              <w:rPr>
                <w:sz w:val="24"/>
              </w:rPr>
            </w:pPr>
            <w:r w:rsidRPr="00DD1678">
              <w:rPr>
                <w:sz w:val="24"/>
              </w:rPr>
              <w:t xml:space="preserve">The results of the survey are given in Annex B to Document PP-98/25, specifically </w:t>
            </w:r>
            <w:r w:rsidR="004010C4" w:rsidRPr="00DD1678">
              <w:rPr>
                <w:sz w:val="24"/>
              </w:rPr>
              <w:t>§ </w:t>
            </w:r>
            <w:r w:rsidRPr="00DD1678">
              <w:rPr>
                <w:sz w:val="24"/>
              </w:rPr>
              <w:t xml:space="preserve">35 of section 2 (page 6 of the English version). </w:t>
            </w:r>
          </w:p>
        </w:tc>
      </w:tr>
      <w:tr w:rsidR="00C9222F" w:rsidRPr="00DD1678" w14:paraId="2DF5FAA5" w14:textId="77777777" w:rsidTr="00E47902">
        <w:tc>
          <w:tcPr>
            <w:tcW w:w="4678" w:type="dxa"/>
            <w:tcBorders>
              <w:top w:val="nil"/>
              <w:left w:val="nil"/>
              <w:bottom w:val="nil"/>
              <w:right w:val="nil"/>
            </w:tcBorders>
          </w:tcPr>
          <w:p w14:paraId="21E4A8F9" w14:textId="77777777" w:rsidR="00C9222F" w:rsidRPr="00DD1678" w:rsidRDefault="00C9222F">
            <w:pPr>
              <w:pStyle w:val="TableText"/>
              <w:rPr>
                <w:sz w:val="24"/>
              </w:rPr>
            </w:pPr>
            <w:r w:rsidRPr="00DD1678">
              <w:rPr>
                <w:sz w:val="24"/>
              </w:rPr>
              <w:t xml:space="preserve">Antenna patterns are described in the tables and figures in the </w:t>
            </w:r>
            <w:r w:rsidR="004010C4" w:rsidRPr="00DD1678">
              <w:rPr>
                <w:sz w:val="24"/>
              </w:rPr>
              <w:t xml:space="preserve">annex to the </w:t>
            </w:r>
            <w:r w:rsidRPr="00DD1678">
              <w:rPr>
                <w:sz w:val="24"/>
              </w:rPr>
              <w:t>antenna reference manual.</w:t>
            </w:r>
          </w:p>
        </w:tc>
        <w:tc>
          <w:tcPr>
            <w:tcW w:w="4677" w:type="dxa"/>
            <w:tcBorders>
              <w:top w:val="nil"/>
              <w:left w:val="nil"/>
              <w:bottom w:val="nil"/>
              <w:right w:val="nil"/>
            </w:tcBorders>
          </w:tcPr>
          <w:p w14:paraId="5C330FE7" w14:textId="77777777" w:rsidR="00C9222F" w:rsidRPr="00DD1678" w:rsidRDefault="004010C4">
            <w:pPr>
              <w:pStyle w:val="TableText"/>
              <w:rPr>
                <w:sz w:val="24"/>
              </w:rPr>
            </w:pPr>
            <w:r w:rsidRPr="00DD1678">
              <w:rPr>
                <w:sz w:val="24"/>
              </w:rPr>
              <w:t>For earth-</w:t>
            </w:r>
            <w:r w:rsidR="00C9222F" w:rsidRPr="00DD1678">
              <w:rPr>
                <w:sz w:val="24"/>
              </w:rPr>
              <w:t>station antennas, see F</w:t>
            </w:r>
            <w:r w:rsidRPr="00DD1678">
              <w:rPr>
                <w:sz w:val="24"/>
              </w:rPr>
              <w:t>igure 1 in Chapter 3; for space-</w:t>
            </w:r>
            <w:r w:rsidR="00C9222F" w:rsidRPr="00DD1678">
              <w:rPr>
                <w:sz w:val="24"/>
              </w:rPr>
              <w:t>station antennas, see Table 6 in Annex B to Chapter 9.</w:t>
            </w:r>
          </w:p>
        </w:tc>
      </w:tr>
      <w:tr w:rsidR="00C9222F" w:rsidRPr="00DD1678" w14:paraId="2C7ACC61" w14:textId="77777777" w:rsidTr="00E47902">
        <w:tc>
          <w:tcPr>
            <w:tcW w:w="4678" w:type="dxa"/>
            <w:tcBorders>
              <w:top w:val="nil"/>
              <w:left w:val="nil"/>
              <w:bottom w:val="nil"/>
              <w:right w:val="nil"/>
            </w:tcBorders>
          </w:tcPr>
          <w:p w14:paraId="509D4ABB" w14:textId="77777777" w:rsidR="00C9222F" w:rsidRPr="00DD1678" w:rsidRDefault="00C9222F">
            <w:pPr>
              <w:pStyle w:val="TableText"/>
              <w:rPr>
                <w:sz w:val="24"/>
              </w:rPr>
            </w:pPr>
            <w:r w:rsidRPr="00DD1678">
              <w:rPr>
                <w:sz w:val="24"/>
              </w:rPr>
              <w:t>Frequency assignments are published in special sections of the BR International Frequency Information Circular.</w:t>
            </w:r>
          </w:p>
        </w:tc>
        <w:tc>
          <w:tcPr>
            <w:tcW w:w="4677" w:type="dxa"/>
            <w:tcBorders>
              <w:top w:val="nil"/>
              <w:left w:val="nil"/>
              <w:bottom w:val="nil"/>
              <w:right w:val="nil"/>
            </w:tcBorders>
          </w:tcPr>
          <w:p w14:paraId="3D48CA04" w14:textId="77777777" w:rsidR="00C9222F" w:rsidRPr="00DD1678" w:rsidRDefault="00C9222F">
            <w:pPr>
              <w:pStyle w:val="TableText"/>
              <w:rPr>
                <w:sz w:val="24"/>
              </w:rPr>
            </w:pPr>
            <w:r w:rsidRPr="00DD1678">
              <w:rPr>
                <w:sz w:val="24"/>
              </w:rPr>
              <w:t>Proposal to modify Special Section AR11/A/119.</w:t>
            </w:r>
          </w:p>
        </w:tc>
      </w:tr>
      <w:tr w:rsidR="00C9222F" w:rsidRPr="00DD1678" w14:paraId="738DB615" w14:textId="77777777" w:rsidTr="00E47902">
        <w:tc>
          <w:tcPr>
            <w:tcW w:w="4678" w:type="dxa"/>
            <w:tcBorders>
              <w:top w:val="nil"/>
              <w:left w:val="nil"/>
              <w:bottom w:val="nil"/>
              <w:right w:val="nil"/>
            </w:tcBorders>
          </w:tcPr>
          <w:p w14:paraId="7DFF5F4E" w14:textId="77777777" w:rsidR="00C9222F" w:rsidRPr="00DD1678" w:rsidRDefault="00C9222F">
            <w:pPr>
              <w:pStyle w:val="TableText"/>
              <w:rPr>
                <w:sz w:val="24"/>
              </w:rPr>
            </w:pPr>
            <w:r w:rsidRPr="00DD1678">
              <w:rPr>
                <w:sz w:val="24"/>
              </w:rPr>
              <w:lastRenderedPageBreak/>
              <w:t>Comprehensive reports are issued after each study group meeting.</w:t>
            </w:r>
          </w:p>
        </w:tc>
        <w:tc>
          <w:tcPr>
            <w:tcW w:w="4677" w:type="dxa"/>
            <w:tcBorders>
              <w:top w:val="nil"/>
              <w:left w:val="nil"/>
              <w:bottom w:val="nil"/>
              <w:right w:val="nil"/>
            </w:tcBorders>
          </w:tcPr>
          <w:p w14:paraId="48F82AC5" w14:textId="77777777" w:rsidR="00C9222F" w:rsidRPr="00DD1678" w:rsidRDefault="00C9222F">
            <w:pPr>
              <w:pStyle w:val="TableText"/>
              <w:rPr>
                <w:sz w:val="24"/>
              </w:rPr>
            </w:pPr>
            <w:r w:rsidRPr="00DD1678">
              <w:rPr>
                <w:sz w:val="24"/>
              </w:rPr>
              <w:t>As stated in section II of Report R.6 of ITU-T Study Group 5, …</w:t>
            </w:r>
          </w:p>
        </w:tc>
      </w:tr>
      <w:tr w:rsidR="00E47902" w:rsidRPr="00DD1678" w14:paraId="4130C48E" w14:textId="77777777" w:rsidTr="008D0018">
        <w:tc>
          <w:tcPr>
            <w:tcW w:w="4678" w:type="dxa"/>
            <w:tcBorders>
              <w:top w:val="nil"/>
              <w:left w:val="nil"/>
              <w:bottom w:val="nil"/>
              <w:right w:val="nil"/>
            </w:tcBorders>
          </w:tcPr>
          <w:p w14:paraId="5571C289" w14:textId="70EAB654" w:rsidR="00E47902" w:rsidRPr="00DD1678" w:rsidRDefault="00E47902" w:rsidP="00E47902">
            <w:pPr>
              <w:pStyle w:val="TableText"/>
              <w:rPr>
                <w:i/>
                <w:sz w:val="24"/>
              </w:rPr>
            </w:pPr>
            <w:r w:rsidRPr="00DD1678">
              <w:rPr>
                <w:sz w:val="24"/>
              </w:rPr>
              <w:t>The rules of procedure governing submissions</w:t>
            </w:r>
            <w:r w:rsidRPr="00DD1678">
              <w:rPr>
                <w:i/>
                <w:sz w:val="24"/>
              </w:rPr>
              <w:t xml:space="preserve"> </w:t>
            </w:r>
            <w:r w:rsidR="005F59E2" w:rsidRPr="00DD1678">
              <w:rPr>
                <w:iCs/>
                <w:sz w:val="24"/>
              </w:rPr>
              <w:t>are set out hereunder.</w:t>
            </w:r>
          </w:p>
        </w:tc>
        <w:tc>
          <w:tcPr>
            <w:tcW w:w="4677" w:type="dxa"/>
            <w:tcBorders>
              <w:top w:val="nil"/>
              <w:left w:val="nil"/>
              <w:bottom w:val="nil"/>
              <w:right w:val="nil"/>
            </w:tcBorders>
          </w:tcPr>
          <w:p w14:paraId="3DDC22D3" w14:textId="564A3ABB" w:rsidR="00E47902" w:rsidRPr="00DD1678" w:rsidRDefault="00E64912" w:rsidP="00E47902">
            <w:pPr>
              <w:pStyle w:val="TableText"/>
              <w:rPr>
                <w:sz w:val="24"/>
              </w:rPr>
            </w:pPr>
            <w:r w:rsidRPr="00DD1678">
              <w:rPr>
                <w:sz w:val="24"/>
              </w:rPr>
              <w:t>Considering that the Rule of Procedure on No. 9.6 states that…</w:t>
            </w:r>
          </w:p>
        </w:tc>
      </w:tr>
      <w:tr w:rsidR="00E47902" w:rsidRPr="00DD1678" w14:paraId="64AD1202" w14:textId="77777777" w:rsidTr="00E47902">
        <w:tc>
          <w:tcPr>
            <w:tcW w:w="4678" w:type="dxa"/>
            <w:tcBorders>
              <w:top w:val="nil"/>
              <w:left w:val="nil"/>
              <w:bottom w:val="nil"/>
              <w:right w:val="nil"/>
            </w:tcBorders>
          </w:tcPr>
          <w:p w14:paraId="3F939917" w14:textId="2D675D86" w:rsidR="00E47902" w:rsidRPr="00DD1678" w:rsidRDefault="00E47902" w:rsidP="00E47902">
            <w:pPr>
              <w:pStyle w:val="TableText"/>
              <w:rPr>
                <w:i/>
                <w:sz w:val="24"/>
              </w:rPr>
            </w:pPr>
            <w:r w:rsidRPr="00DD1678">
              <w:rPr>
                <w:sz w:val="24"/>
              </w:rPr>
              <w:t>The draft rules of procedur</w:t>
            </w:r>
            <w:r w:rsidR="005F59E2" w:rsidRPr="00DD1678">
              <w:rPr>
                <w:sz w:val="24"/>
              </w:rPr>
              <w:t>e have yet to be discussed.</w:t>
            </w:r>
          </w:p>
        </w:tc>
        <w:tc>
          <w:tcPr>
            <w:tcW w:w="4677" w:type="dxa"/>
            <w:tcBorders>
              <w:top w:val="nil"/>
              <w:left w:val="nil"/>
              <w:bottom w:val="nil"/>
              <w:right w:val="nil"/>
            </w:tcBorders>
          </w:tcPr>
          <w:p w14:paraId="1C64DE33" w14:textId="028BE4A9" w:rsidR="00E47902" w:rsidRPr="00DD1678" w:rsidRDefault="00E64912" w:rsidP="00E64912">
            <w:pPr>
              <w:pStyle w:val="TableText"/>
              <w:rPr>
                <w:sz w:val="24"/>
              </w:rPr>
            </w:pPr>
            <w:r w:rsidRPr="00DD1678">
              <w:rPr>
                <w:sz w:val="24"/>
              </w:rPr>
              <w:t>The Radio Regulations Board approves the Rules of Procedure</w:t>
            </w:r>
            <w:r w:rsidR="00AD7E89" w:rsidRPr="00DD1678">
              <w:rPr>
                <w:sz w:val="24"/>
              </w:rPr>
              <w:t>,</w:t>
            </w:r>
            <w:r w:rsidRPr="00DD1678">
              <w:rPr>
                <w:sz w:val="24"/>
              </w:rPr>
              <w:t xml:space="preserve"> which are to be applied by the Radiocommunication Bureau.</w:t>
            </w:r>
          </w:p>
        </w:tc>
      </w:tr>
      <w:tr w:rsidR="00C9222F" w:rsidRPr="00DD1678" w14:paraId="350EDA56" w14:textId="77777777" w:rsidTr="00E47902">
        <w:tc>
          <w:tcPr>
            <w:tcW w:w="4678" w:type="dxa"/>
            <w:tcBorders>
              <w:top w:val="nil"/>
              <w:left w:val="nil"/>
              <w:bottom w:val="nil"/>
              <w:right w:val="nil"/>
            </w:tcBorders>
          </w:tcPr>
          <w:p w14:paraId="1E8F40C3" w14:textId="2CD304E7" w:rsidR="00C9222F" w:rsidRPr="00DD1678" w:rsidRDefault="00DA75A4">
            <w:pPr>
              <w:pStyle w:val="TableText"/>
              <w:rPr>
                <w:i/>
                <w:sz w:val="24"/>
              </w:rPr>
            </w:pPr>
            <w:r w:rsidRPr="00DD1678">
              <w:rPr>
                <w:i/>
                <w:sz w:val="24"/>
              </w:rPr>
              <w:t>b</w:t>
            </w:r>
            <w:r w:rsidR="00C9222F" w:rsidRPr="00DD1678">
              <w:rPr>
                <w:i/>
                <w:sz w:val="24"/>
              </w:rPr>
              <w:t>ut</w:t>
            </w:r>
          </w:p>
        </w:tc>
        <w:tc>
          <w:tcPr>
            <w:tcW w:w="4677" w:type="dxa"/>
            <w:tcBorders>
              <w:top w:val="nil"/>
              <w:left w:val="nil"/>
              <w:bottom w:val="nil"/>
              <w:right w:val="nil"/>
            </w:tcBorders>
          </w:tcPr>
          <w:p w14:paraId="78B43980" w14:textId="77777777" w:rsidR="00C9222F" w:rsidRPr="00DD1678" w:rsidRDefault="00C9222F">
            <w:pPr>
              <w:pStyle w:val="TableText"/>
              <w:rPr>
                <w:sz w:val="24"/>
              </w:rPr>
            </w:pPr>
          </w:p>
        </w:tc>
      </w:tr>
      <w:tr w:rsidR="00C9222F" w:rsidRPr="00DD1678" w14:paraId="5F01F88D" w14:textId="77777777" w:rsidTr="00E47902">
        <w:tc>
          <w:tcPr>
            <w:tcW w:w="4678" w:type="dxa"/>
            <w:tcBorders>
              <w:top w:val="nil"/>
              <w:left w:val="nil"/>
              <w:bottom w:val="nil"/>
              <w:right w:val="nil"/>
            </w:tcBorders>
          </w:tcPr>
          <w:p w14:paraId="15DAF262" w14:textId="77777777" w:rsidR="00C9222F" w:rsidRPr="00DD1678" w:rsidRDefault="00C9222F">
            <w:pPr>
              <w:pStyle w:val="TableText"/>
              <w:rPr>
                <w:sz w:val="24"/>
              </w:rPr>
            </w:pPr>
            <w:r w:rsidRPr="00DD1678">
              <w:rPr>
                <w:sz w:val="24"/>
              </w:rPr>
              <w:t>ITU-T Recommendations, drafted by the study groups in response to Questions adopted at the assembly, are published in fascicles and volumes. Some of the study groups also produce handbooks and reports.</w:t>
            </w:r>
          </w:p>
        </w:tc>
        <w:tc>
          <w:tcPr>
            <w:tcW w:w="4677" w:type="dxa"/>
            <w:tcBorders>
              <w:top w:val="nil"/>
              <w:left w:val="nil"/>
              <w:bottom w:val="nil"/>
              <w:right w:val="nil"/>
            </w:tcBorders>
          </w:tcPr>
          <w:p w14:paraId="0B91449D" w14:textId="77777777" w:rsidR="00C9222F" w:rsidRPr="00DD1678" w:rsidRDefault="00C93049" w:rsidP="00C93049">
            <w:pPr>
              <w:pStyle w:val="TableText"/>
              <w:rPr>
                <w:sz w:val="24"/>
              </w:rPr>
            </w:pPr>
            <w:r w:rsidRPr="00DD1678">
              <w:rPr>
                <w:sz w:val="24"/>
              </w:rPr>
              <w:t xml:space="preserve">Relevant texts, including </w:t>
            </w:r>
            <w:r w:rsidR="00C9222F" w:rsidRPr="00DD1678">
              <w:rPr>
                <w:sz w:val="24"/>
              </w:rPr>
              <w:t xml:space="preserve">Recommendation </w:t>
            </w:r>
            <w:r w:rsidRPr="00DD1678">
              <w:rPr>
                <w:sz w:val="24"/>
              </w:rPr>
              <w:t xml:space="preserve">ITU-T </w:t>
            </w:r>
            <w:r w:rsidR="00C9222F" w:rsidRPr="00DD1678">
              <w:rPr>
                <w:sz w:val="24"/>
              </w:rPr>
              <w:t>F.64</w:t>
            </w:r>
            <w:r w:rsidRPr="00DD1678">
              <w:rPr>
                <w:sz w:val="24"/>
              </w:rPr>
              <w:t>,</w:t>
            </w:r>
            <w:r w:rsidR="00C9222F" w:rsidRPr="00DD1678">
              <w:rPr>
                <w:sz w:val="24"/>
              </w:rPr>
              <w:t xml:space="preserve"> </w:t>
            </w:r>
            <w:r w:rsidRPr="00DD1678">
              <w:rPr>
                <w:sz w:val="24"/>
              </w:rPr>
              <w:t>are</w:t>
            </w:r>
            <w:r w:rsidR="00C9222F" w:rsidRPr="00DD1678">
              <w:rPr>
                <w:sz w:val="24"/>
              </w:rPr>
              <w:t xml:space="preserve"> contained in Fascicle II.5 of Volume 6; the Handbook on Rural Telecommunications is under preparation in response to Question 7/1.</w:t>
            </w:r>
          </w:p>
        </w:tc>
      </w:tr>
    </w:tbl>
    <w:p w14:paraId="69A917EE" w14:textId="3F90FD45" w:rsidR="002B44DC" w:rsidRPr="00DD1678" w:rsidRDefault="002B44DC" w:rsidP="0091358C">
      <w:pPr>
        <w:pStyle w:val="Heading2"/>
      </w:pPr>
      <w:bookmarkStart w:id="218" w:name="_Toc143085090"/>
      <w:r w:rsidRPr="00DD1678">
        <w:t>If in doubt, use lower case</w:t>
      </w:r>
      <w:bookmarkEnd w:id="218"/>
    </w:p>
    <w:p w14:paraId="1707F615" w14:textId="5F136086" w:rsidR="00C9222F" w:rsidRPr="00DD1678" w:rsidRDefault="00C9222F" w:rsidP="0091358C">
      <w:r w:rsidRPr="00DD1678">
        <w:t xml:space="preserve">In some cases, it can be difficult to gauge whether a reference is general or specific, especially when a general reference is made to a specific identifiable body or text, often one having already been referred to in the previous sentence or earlier in the document. In such instances, unless there is a risk of ambiguity, the rule </w:t>
      </w:r>
      <w:r w:rsidR="000828C5" w:rsidRPr="00DD1678">
        <w:t>“</w:t>
      </w:r>
      <w:r w:rsidRPr="00DD1678">
        <w:t>if in doubt, use lower case</w:t>
      </w:r>
      <w:r w:rsidR="00037B93" w:rsidRPr="00DD1678">
        <w:t>”</w:t>
      </w:r>
      <w:r w:rsidRPr="00DD1678">
        <w:t xml:space="preserve"> applies. </w:t>
      </w:r>
    </w:p>
    <w:p w14:paraId="27783755" w14:textId="77777777" w:rsidR="00C9222F" w:rsidRPr="00DD1678" w:rsidRDefault="00C9222F">
      <w:r w:rsidRPr="00DD1678">
        <w:t>Examples:</w:t>
      </w:r>
    </w:p>
    <w:p w14:paraId="49EF7818" w14:textId="77777777" w:rsidR="00C9222F" w:rsidRPr="00DD1678" w:rsidRDefault="00C9222F">
      <w:pPr>
        <w:pStyle w:val="enumlev1"/>
      </w:pPr>
      <w:r w:rsidRPr="00DD1678">
        <w:t>•</w:t>
      </w:r>
      <w:r w:rsidRPr="00DD1678">
        <w:tab/>
        <w:t>Tariff issues are addressed in ITU-T Study Group 3. At its November meeting, that study group decided ...</w:t>
      </w:r>
    </w:p>
    <w:p w14:paraId="02DEFDC0" w14:textId="76F4423A" w:rsidR="00C9222F" w:rsidRPr="00DD1678" w:rsidRDefault="00C9222F">
      <w:pPr>
        <w:pStyle w:val="enumlev1"/>
      </w:pPr>
      <w:r w:rsidRPr="00DD1678">
        <w:t>•</w:t>
      </w:r>
      <w:r w:rsidRPr="00DD1678">
        <w:tab/>
        <w:t xml:space="preserve">The conference adopted Resolution 51 on staff matters. The resolution called for </w:t>
      </w:r>
      <w:proofErr w:type="gramStart"/>
      <w:r w:rsidRPr="00DD1678">
        <w:t>a number of</w:t>
      </w:r>
      <w:proofErr w:type="gramEnd"/>
      <w:r w:rsidRPr="00DD1678">
        <w:t xml:space="preserve"> measures</w:t>
      </w:r>
      <w:r w:rsidR="00F97A3B" w:rsidRPr="00DD1678">
        <w:t xml:space="preserve"> ...</w:t>
      </w:r>
    </w:p>
    <w:p w14:paraId="3FB957BC" w14:textId="604CAA68" w:rsidR="00C9222F" w:rsidRPr="00DD1678" w:rsidRDefault="00C9222F">
      <w:pPr>
        <w:pStyle w:val="enumlev1"/>
      </w:pPr>
      <w:r w:rsidRPr="00DD1678">
        <w:t>•</w:t>
      </w:r>
      <w:r w:rsidRPr="00DD1678">
        <w:tab/>
        <w:t>The Chair of Committee 6 said that her committee had completed its work on time.</w:t>
      </w:r>
    </w:p>
    <w:p w14:paraId="4467AEDA" w14:textId="77777777" w:rsidR="00C9222F" w:rsidRPr="00DD1678" w:rsidRDefault="00C9222F">
      <w:pPr>
        <w:pStyle w:val="Heading2"/>
      </w:pPr>
      <w:bookmarkStart w:id="219" w:name="_Toc143085091"/>
      <w:r w:rsidRPr="00DD1678">
        <w:t>Capitalized titles</w:t>
      </w:r>
      <w:bookmarkEnd w:id="219"/>
    </w:p>
    <w:p w14:paraId="58ABACB9" w14:textId="3944864B" w:rsidR="00C9222F" w:rsidRPr="00DD1678" w:rsidRDefault="004010C4" w:rsidP="002B44DC">
      <w:r w:rsidRPr="00DD1678">
        <w:t>Historically, w</w:t>
      </w:r>
      <w:r w:rsidR="00C9222F" w:rsidRPr="00DD1678">
        <w:t>hen a title (</w:t>
      </w:r>
      <w:r w:rsidR="00EE1C44" w:rsidRPr="00DD1678">
        <w:t>e.g. </w:t>
      </w:r>
      <w:r w:rsidR="00C9222F" w:rsidRPr="00DD1678">
        <w:t xml:space="preserve">of a specific conference or entity) </w:t>
      </w:r>
      <w:r w:rsidRPr="00DD1678">
        <w:t>is</w:t>
      </w:r>
      <w:r w:rsidR="00C9222F" w:rsidRPr="00DD1678">
        <w:t xml:space="preserve"> to be capitalized under the above rules, all the words it comprises </w:t>
      </w:r>
      <w:r w:rsidR="002B44DC" w:rsidRPr="00DD1678">
        <w:t>used to</w:t>
      </w:r>
      <w:r w:rsidR="00C9222F" w:rsidRPr="00DD1678">
        <w:t xml:space="preserve"> </w:t>
      </w:r>
      <w:r w:rsidR="002B44DC" w:rsidRPr="00DD1678">
        <w:t>take</w:t>
      </w:r>
      <w:r w:rsidRPr="00DD1678">
        <w:t xml:space="preserve"> </w:t>
      </w:r>
      <w:r w:rsidR="00C9222F" w:rsidRPr="00DD1678">
        <w:t>initial capitals, except for articles, conjunctions and prepositions (</w:t>
      </w:r>
      <w:r w:rsidR="00EE1C44" w:rsidRPr="00DD1678">
        <w:t>e.g. </w:t>
      </w:r>
      <w:r w:rsidR="00C9222F" w:rsidRPr="00DD1678">
        <w:t>World Administrative Radio Conference for Dealing with Frequency Allocations in Certain Parts of the Spectrum).</w:t>
      </w:r>
    </w:p>
    <w:p w14:paraId="4D0E12A4" w14:textId="0ED024D7" w:rsidR="004010C4" w:rsidRPr="00DD1678" w:rsidRDefault="004010C4" w:rsidP="004010C4">
      <w:r w:rsidRPr="00DD1678">
        <w:t xml:space="preserve">In view of the increasing number of groups at all levels, however, and to avoid absurd instances where words such as </w:t>
      </w:r>
      <w:r w:rsidR="000828C5" w:rsidRPr="00DD1678">
        <w:t>“</w:t>
      </w:r>
      <w:r w:rsidRPr="00DD1678">
        <w:t>Which</w:t>
      </w:r>
      <w:r w:rsidR="00037B93" w:rsidRPr="00DD1678">
        <w:t>”</w:t>
      </w:r>
      <w:r w:rsidRPr="00DD1678">
        <w:t xml:space="preserve"> and </w:t>
      </w:r>
      <w:r w:rsidR="000828C5" w:rsidRPr="00DD1678">
        <w:t>“</w:t>
      </w:r>
      <w:r w:rsidRPr="00DD1678">
        <w:t>It</w:t>
      </w:r>
      <w:r w:rsidR="00037B93" w:rsidRPr="00DD1678">
        <w:t>”</w:t>
      </w:r>
      <w:r w:rsidRPr="00DD1678">
        <w:t xml:space="preserve"> have had to be capitalized, the recent trend in ITU is to move towards limiting capitals to the core part of the entity name, </w:t>
      </w:r>
      <w:r w:rsidR="00EE1C44" w:rsidRPr="00DD1678">
        <w:t>e.g. </w:t>
      </w:r>
      <w:r w:rsidR="000828C5" w:rsidRPr="00DD1678">
        <w:t>“</w:t>
      </w:r>
      <w:r w:rsidRPr="00DD1678">
        <w:t>Council Working Group on security definitions and terminology</w:t>
      </w:r>
      <w:r w:rsidR="00037B93" w:rsidRPr="00DD1678">
        <w:t>”</w:t>
      </w:r>
      <w:r w:rsidRPr="00DD1678">
        <w:t xml:space="preserve">; </w:t>
      </w:r>
      <w:r w:rsidR="000828C5" w:rsidRPr="00DD1678">
        <w:t>“</w:t>
      </w:r>
      <w:r w:rsidRPr="00DD1678">
        <w:t>Dedicated Group on international Internet policy issues</w:t>
      </w:r>
      <w:r w:rsidR="00037B93" w:rsidRPr="00DD1678">
        <w:t>”</w:t>
      </w:r>
      <w:r w:rsidRPr="00DD1678">
        <w:t xml:space="preserve">; </w:t>
      </w:r>
      <w:r w:rsidR="000828C5" w:rsidRPr="00DD1678">
        <w:t>“</w:t>
      </w:r>
      <w:r w:rsidRPr="00DD1678">
        <w:t>ITU-T Focus Group on smart grid</w:t>
      </w:r>
      <w:r w:rsidR="00037B93" w:rsidRPr="00DD1678">
        <w:t>”</w:t>
      </w:r>
      <w:r w:rsidRPr="00DD1678">
        <w:t>, etc.</w:t>
      </w:r>
    </w:p>
    <w:p w14:paraId="1EA3AEAF" w14:textId="77777777" w:rsidR="00336022" w:rsidRPr="00DD1678" w:rsidRDefault="00336022" w:rsidP="00C258D3">
      <w:pPr>
        <w:pStyle w:val="Heading2"/>
      </w:pPr>
      <w:bookmarkStart w:id="220" w:name="_Toc143085092"/>
      <w:r w:rsidRPr="00DD1678">
        <w:t>Compass points</w:t>
      </w:r>
      <w:bookmarkEnd w:id="220"/>
      <w:r w:rsidRPr="00DD1678">
        <w:t xml:space="preserve"> </w:t>
      </w:r>
    </w:p>
    <w:p w14:paraId="08712228" w14:textId="672B0595" w:rsidR="00336022" w:rsidRPr="00DD1678" w:rsidRDefault="00336022" w:rsidP="00336022">
      <w:r w:rsidRPr="00DD1678">
        <w:t xml:space="preserve">The words north, south, east and west, and the compounds derived from them, should not be capitalized unless they are being used to refer to a major region of the globe or in a political context (e.g. East Africa, the West, the global South) or as geographical coordinates (e.g. “north of latitude 30° North”). </w:t>
      </w:r>
    </w:p>
    <w:p w14:paraId="2FEE0AD3" w14:textId="77777777" w:rsidR="00C9222F" w:rsidRPr="00DD1678" w:rsidRDefault="00C9222F" w:rsidP="00F64566">
      <w:pPr>
        <w:pStyle w:val="Heading2"/>
      </w:pPr>
      <w:bookmarkStart w:id="221" w:name="_Toc143085093"/>
      <w:r w:rsidRPr="00DD1678">
        <w:lastRenderedPageBreak/>
        <w:t>Always capitalized</w:t>
      </w:r>
      <w:bookmarkEnd w:id="221"/>
    </w:p>
    <w:p w14:paraId="5A22140C" w14:textId="55281138" w:rsidR="00C9222F" w:rsidRPr="00DD1678" w:rsidRDefault="00C9222F">
      <w:r w:rsidRPr="00DD1678">
        <w:t xml:space="preserve">The following are always capitalized in ITU, either by tradition or </w:t>
      </w:r>
      <w:proofErr w:type="gramStart"/>
      <w:r w:rsidRPr="00DD1678">
        <w:t>in order to</w:t>
      </w:r>
      <w:proofErr w:type="gramEnd"/>
      <w:r w:rsidRPr="00DD1678">
        <w:t xml:space="preserve"> avoid ambiguity:</w:t>
      </w:r>
    </w:p>
    <w:p w14:paraId="6867F091" w14:textId="77777777" w:rsidR="00C9222F" w:rsidRPr="00DD1678" w:rsidRDefault="00C9222F" w:rsidP="001F5B6B">
      <w:pPr>
        <w:ind w:left="720"/>
      </w:pPr>
      <w:r w:rsidRPr="00DD1678">
        <w:t>the International Telecom</w:t>
      </w:r>
      <w:r w:rsidR="00431ADF" w:rsidRPr="00DD1678">
        <w:t>m</w:t>
      </w:r>
      <w:r w:rsidR="00C8496D" w:rsidRPr="00DD1678">
        <w:t xml:space="preserve">unication Union; </w:t>
      </w:r>
      <w:r w:rsidRPr="00DD1678">
        <w:t>the Union</w:t>
      </w:r>
    </w:p>
    <w:p w14:paraId="7684CD34" w14:textId="1F95195E" w:rsidR="00C9222F" w:rsidRPr="00DD1678" w:rsidRDefault="00C9222F" w:rsidP="001F5B6B">
      <w:pPr>
        <w:ind w:left="720"/>
      </w:pPr>
      <w:r w:rsidRPr="00DD1678">
        <w:t>the Council (Council-98, Council session)</w:t>
      </w:r>
    </w:p>
    <w:p w14:paraId="35FAE718" w14:textId="2720C938" w:rsidR="00817BB2" w:rsidRPr="00DD1678" w:rsidRDefault="00817BB2" w:rsidP="001F5B6B">
      <w:pPr>
        <w:ind w:left="720"/>
      </w:pPr>
      <w:r w:rsidRPr="00DD1678">
        <w:t xml:space="preserve">Government (when referring to </w:t>
      </w:r>
      <w:r w:rsidR="00C364CA" w:rsidRPr="00DD1678">
        <w:t xml:space="preserve">one or more </w:t>
      </w:r>
      <w:r w:rsidR="00451B08" w:rsidRPr="00DD1678">
        <w:t xml:space="preserve">national </w:t>
      </w:r>
      <w:r w:rsidRPr="00DD1678">
        <w:t>government</w:t>
      </w:r>
      <w:r w:rsidR="00C364CA" w:rsidRPr="00DD1678">
        <w:t>s</w:t>
      </w:r>
      <w:r w:rsidRPr="00DD1678">
        <w:t>)</w:t>
      </w:r>
    </w:p>
    <w:p w14:paraId="030752C5" w14:textId="77777777" w:rsidR="005A434B" w:rsidRPr="00DD1678" w:rsidRDefault="00C9222F" w:rsidP="001F5B6B">
      <w:pPr>
        <w:ind w:left="720"/>
      </w:pPr>
      <w:r w:rsidRPr="00DD1678">
        <w:t>Member State</w:t>
      </w:r>
      <w:r w:rsidR="00044F0C" w:rsidRPr="00DD1678">
        <w:t xml:space="preserve"> (referring to an ITU Member State; but “the member States </w:t>
      </w:r>
      <w:r w:rsidR="00AD7E89" w:rsidRPr="00DD1678">
        <w:t xml:space="preserve">of the European Union </w:t>
      </w:r>
      <w:r w:rsidR="00044F0C" w:rsidRPr="00DD1678">
        <w:t>agreed…”)</w:t>
      </w:r>
    </w:p>
    <w:p w14:paraId="5FC13E9F" w14:textId="34CEF7DB" w:rsidR="00762FB9" w:rsidRPr="00DD1678" w:rsidRDefault="00C9222F" w:rsidP="001F5B6B">
      <w:pPr>
        <w:ind w:left="720"/>
      </w:pPr>
      <w:r w:rsidRPr="00DD1678">
        <w:t>Sector Member</w:t>
      </w:r>
    </w:p>
    <w:p w14:paraId="138C47FC" w14:textId="63D8408B" w:rsidR="00C9222F" w:rsidRPr="00DD1678" w:rsidRDefault="00C9222F" w:rsidP="001F5B6B">
      <w:pPr>
        <w:ind w:left="720"/>
      </w:pPr>
      <w:r w:rsidRPr="00DD1678">
        <w:t>Associate (within the meaning of No. 241A of the Convention)</w:t>
      </w:r>
    </w:p>
    <w:p w14:paraId="7A31136C" w14:textId="23F63202" w:rsidR="00D51A24" w:rsidRPr="00DD1678" w:rsidRDefault="00D51A24" w:rsidP="001F5B6B">
      <w:pPr>
        <w:ind w:left="720"/>
      </w:pPr>
      <w:r w:rsidRPr="00DD1678">
        <w:t xml:space="preserve">Academia (when referring to an academic entity or academic entities that are registered with ITU in the </w:t>
      </w:r>
      <w:r w:rsidR="000828C5" w:rsidRPr="00DD1678">
        <w:t>“</w:t>
      </w:r>
      <w:r w:rsidRPr="00DD1678">
        <w:t>Academia</w:t>
      </w:r>
      <w:r w:rsidR="00037B93" w:rsidRPr="00DD1678">
        <w:t>”</w:t>
      </w:r>
      <w:r w:rsidRPr="00DD1678">
        <w:t xml:space="preserve"> membership category)</w:t>
      </w:r>
    </w:p>
    <w:p w14:paraId="07B24972" w14:textId="77777777" w:rsidR="00C9222F" w:rsidRPr="00DD1678" w:rsidRDefault="00C9222F" w:rsidP="001F5B6B">
      <w:pPr>
        <w:ind w:left="720"/>
      </w:pPr>
      <w:r w:rsidRPr="00DD1678">
        <w:t>the Radiocommunication Sector, the Telecommunication Standardization Sector, the Telecommunication Development Sector</w:t>
      </w:r>
    </w:p>
    <w:p w14:paraId="5DB8450C" w14:textId="3D677538" w:rsidR="00C9222F" w:rsidRPr="00DD1678" w:rsidRDefault="00C9222F" w:rsidP="001F5B6B">
      <w:pPr>
        <w:ind w:left="720"/>
      </w:pPr>
      <w:r w:rsidRPr="00DD1678">
        <w:t>the Sector(s)</w:t>
      </w:r>
      <w:r w:rsidR="00C364CA" w:rsidRPr="00DD1678">
        <w:t>, a Sector (when referring to one of the three ITU Sectors)</w:t>
      </w:r>
      <w:r w:rsidRPr="00DD1678">
        <w:br/>
        <w:t>(</w:t>
      </w:r>
      <w:r w:rsidRPr="00DD1678">
        <w:rPr>
          <w:i/>
        </w:rPr>
        <w:t>but</w:t>
      </w:r>
      <w:r w:rsidRPr="00DD1678">
        <w:t xml:space="preserve"> the </w:t>
      </w:r>
      <w:r w:rsidR="000828C5" w:rsidRPr="00DD1678">
        <w:t>“</w:t>
      </w:r>
      <w:r w:rsidRPr="00DD1678">
        <w:t>telecommunication sector</w:t>
      </w:r>
      <w:r w:rsidR="00037B93" w:rsidRPr="00DD1678">
        <w:t>”</w:t>
      </w:r>
      <w:r w:rsidRPr="00DD1678">
        <w:t>, when referring to the general field of activity)</w:t>
      </w:r>
    </w:p>
    <w:p w14:paraId="013DC4C4" w14:textId="77777777" w:rsidR="00C9222F" w:rsidRPr="00DD1678" w:rsidRDefault="00C9222F" w:rsidP="001F5B6B">
      <w:pPr>
        <w:ind w:left="720"/>
      </w:pPr>
      <w:r w:rsidRPr="00DD1678">
        <w:t>the Radio Regulations Board, the Board</w:t>
      </w:r>
    </w:p>
    <w:p w14:paraId="39B239CB" w14:textId="5EA2075F" w:rsidR="00C9222F" w:rsidRPr="00DD1678" w:rsidRDefault="00C9222F" w:rsidP="001F5B6B">
      <w:pPr>
        <w:ind w:left="720"/>
      </w:pPr>
      <w:r w:rsidRPr="00DD1678">
        <w:t>the Radiocommunication Bureau, the Telecommunication Standardization Bureau, the Telecommunication Development Bureau</w:t>
      </w:r>
      <w:r w:rsidR="00AC71C0" w:rsidRPr="00DD1678">
        <w:t>, the General Secretariat</w:t>
      </w:r>
    </w:p>
    <w:p w14:paraId="055FE922" w14:textId="77777777" w:rsidR="00C9222F" w:rsidRPr="00DD1678" w:rsidRDefault="00C9222F" w:rsidP="001F5B6B">
      <w:pPr>
        <w:ind w:left="720"/>
      </w:pPr>
      <w:r w:rsidRPr="00DD1678">
        <w:t>the Bureau(x)</w:t>
      </w:r>
    </w:p>
    <w:p w14:paraId="4B7F67C3" w14:textId="0639E4B6" w:rsidR="00C9222F" w:rsidRPr="00DD1678" w:rsidRDefault="00C9222F" w:rsidP="001F5B6B">
      <w:pPr>
        <w:ind w:left="720"/>
      </w:pPr>
      <w:r w:rsidRPr="00DD1678">
        <w:t>the General Secretariat</w:t>
      </w:r>
      <w:r w:rsidR="00FB6560" w:rsidRPr="00DD1678">
        <w:t xml:space="preserve"> (of ITU)</w:t>
      </w:r>
      <w:r w:rsidRPr="00DD1678">
        <w:br/>
        <w:t>(</w:t>
      </w:r>
      <w:r w:rsidRPr="00DD1678">
        <w:rPr>
          <w:i/>
        </w:rPr>
        <w:t>but</w:t>
      </w:r>
      <w:r w:rsidRPr="00DD1678">
        <w:t xml:space="preserve"> the secretariat</w:t>
      </w:r>
      <w:r w:rsidR="00FB6560" w:rsidRPr="00DD1678">
        <w:t xml:space="preserve"> of a conference or meeting</w:t>
      </w:r>
      <w:r w:rsidR="00A17432" w:rsidRPr="00DD1678">
        <w:t xml:space="preserve">; the </w:t>
      </w:r>
      <w:r w:rsidR="00C364CA" w:rsidRPr="00DD1678">
        <w:t xml:space="preserve">ITU Telecom </w:t>
      </w:r>
      <w:r w:rsidR="00A17432" w:rsidRPr="00DD1678">
        <w:t>secretariat</w:t>
      </w:r>
      <w:r w:rsidRPr="00DD1678">
        <w:t>)</w:t>
      </w:r>
    </w:p>
    <w:p w14:paraId="71BC7655" w14:textId="77777777" w:rsidR="00C9222F" w:rsidRPr="00DD1678" w:rsidRDefault="00C9222F" w:rsidP="001F5B6B">
      <w:pPr>
        <w:ind w:left="720"/>
      </w:pPr>
      <w:r w:rsidRPr="00DD1678">
        <w:t>the Secretary-General, Deputy Secretary-General</w:t>
      </w:r>
    </w:p>
    <w:p w14:paraId="66149A8E" w14:textId="77777777" w:rsidR="00C9222F" w:rsidRPr="00DD1678" w:rsidRDefault="00C9222F" w:rsidP="001F5B6B">
      <w:pPr>
        <w:ind w:left="720"/>
      </w:pPr>
      <w:r w:rsidRPr="00DD1678">
        <w:t>the Constitution, the Convention, the Administrative Regulations</w:t>
      </w:r>
    </w:p>
    <w:p w14:paraId="3F7A2735" w14:textId="77777777" w:rsidR="00C9222F" w:rsidRPr="00DD1678" w:rsidRDefault="00C9222F" w:rsidP="001F5B6B">
      <w:pPr>
        <w:ind w:left="720"/>
      </w:pPr>
      <w:r w:rsidRPr="00DD1678">
        <w:t>the Radio Regulations, the International Telecommunication Regulations</w:t>
      </w:r>
    </w:p>
    <w:p w14:paraId="4C3EEC21" w14:textId="713867FF" w:rsidR="00C9222F" w:rsidRPr="00DD1678" w:rsidRDefault="00C9222F" w:rsidP="001F5B6B">
      <w:pPr>
        <w:ind w:left="720"/>
      </w:pPr>
      <w:r w:rsidRPr="00DD1678">
        <w:t xml:space="preserve">the Staff </w:t>
      </w:r>
      <w:r w:rsidR="00950703" w:rsidRPr="00DD1678">
        <w:t xml:space="preserve">Regulations </w:t>
      </w:r>
      <w:r w:rsidRPr="00DD1678">
        <w:t xml:space="preserve">and </w:t>
      </w:r>
      <w:r w:rsidR="00950703" w:rsidRPr="00DD1678">
        <w:t>Staff Rules</w:t>
      </w:r>
      <w:r w:rsidRPr="00DD1678">
        <w:t>, the Financial Regulations</w:t>
      </w:r>
    </w:p>
    <w:p w14:paraId="24F57998" w14:textId="77777777" w:rsidR="00C9222F" w:rsidRPr="00DD1678" w:rsidRDefault="00C9222F" w:rsidP="001F5B6B">
      <w:pPr>
        <w:ind w:left="720"/>
      </w:pPr>
      <w:r w:rsidRPr="00DD1678">
        <w:t>State (in the sense of an organized national entity)</w:t>
      </w:r>
    </w:p>
    <w:p w14:paraId="78467A42" w14:textId="77777777" w:rsidR="00C9222F" w:rsidRPr="00DD1678" w:rsidRDefault="00C9222F" w:rsidP="001F5B6B">
      <w:pPr>
        <w:ind w:left="720"/>
      </w:pPr>
      <w:r w:rsidRPr="00DD1678">
        <w:t>General Service staff; Professional staff</w:t>
      </w:r>
    </w:p>
    <w:p w14:paraId="42CD1F1A" w14:textId="77777777" w:rsidR="00FA5D8A" w:rsidRPr="00DD1678" w:rsidRDefault="007754F5" w:rsidP="001F5B6B">
      <w:pPr>
        <w:ind w:left="720"/>
      </w:pPr>
      <w:r w:rsidRPr="00DD1678">
        <w:t>the Summit (when referring to the World Summit on the Information Society – WSIS)</w:t>
      </w:r>
      <w:r w:rsidR="00FA5D8A" w:rsidRPr="00DD1678">
        <w:t xml:space="preserve"> </w:t>
      </w:r>
    </w:p>
    <w:p w14:paraId="522EFC4A" w14:textId="78EBFCFB" w:rsidR="00C8496D" w:rsidRPr="00DD1678" w:rsidRDefault="00C8496D" w:rsidP="001F5B6B">
      <w:pPr>
        <w:ind w:left="720"/>
      </w:pPr>
      <w:r w:rsidRPr="00DD1678">
        <w:t>the Internet</w:t>
      </w:r>
      <w:r w:rsidR="00C364CA" w:rsidRPr="00DD1678">
        <w:t xml:space="preserve"> (</w:t>
      </w:r>
      <w:r w:rsidR="00C364CA" w:rsidRPr="00DD1678">
        <w:rPr>
          <w:i/>
          <w:iCs/>
        </w:rPr>
        <w:t>but</w:t>
      </w:r>
      <w:r w:rsidR="00C364CA" w:rsidRPr="00DD1678">
        <w:t xml:space="preserve"> the intranet)</w:t>
      </w:r>
    </w:p>
    <w:p w14:paraId="6F918689" w14:textId="4A73F343" w:rsidR="007754F5" w:rsidRPr="00DD1678" w:rsidRDefault="00FA5D8A" w:rsidP="001F5B6B">
      <w:pPr>
        <w:ind w:left="720"/>
      </w:pPr>
      <w:r w:rsidRPr="00DD1678">
        <w:t>a Recommendation (when referring to the recognized international standard constituted by an ITU</w:t>
      </w:r>
      <w:r w:rsidR="00874E96" w:rsidRPr="00DD1678">
        <w:noBreakHyphen/>
      </w:r>
      <w:r w:rsidRPr="00DD1678">
        <w:t>R/ITU-T/ITU-D Recommendation); a Question (when referring to an ITU-R/</w:t>
      </w:r>
      <w:r w:rsidR="005A434B" w:rsidRPr="00DD1678">
        <w:t xml:space="preserve"> </w:t>
      </w:r>
      <w:r w:rsidRPr="00DD1678">
        <w:t>ITU</w:t>
      </w:r>
      <w:r w:rsidR="005A434B" w:rsidRPr="00DD1678">
        <w:noBreakHyphen/>
      </w:r>
      <w:r w:rsidRPr="00DD1678">
        <w:t>T/ITU-D Question for study)</w:t>
      </w:r>
    </w:p>
    <w:p w14:paraId="3CE325F0" w14:textId="1C0E6883" w:rsidR="00FA5D8A" w:rsidRPr="00DD1678" w:rsidRDefault="002B44DC" w:rsidP="001F5B6B">
      <w:pPr>
        <w:ind w:left="720"/>
      </w:pPr>
      <w:r w:rsidRPr="00DD1678">
        <w:rPr>
          <w:i/>
          <w:iCs/>
        </w:rPr>
        <w:t>E</w:t>
      </w:r>
      <w:r w:rsidR="00FA5D8A" w:rsidRPr="00DD1678">
        <w:rPr>
          <w:i/>
          <w:iCs/>
        </w:rPr>
        <w:t>xception</w:t>
      </w:r>
      <w:r w:rsidR="00FA5D8A" w:rsidRPr="00DD1678">
        <w:t xml:space="preserve">: </w:t>
      </w:r>
      <w:r w:rsidR="00BD18E5" w:rsidRPr="00DD1678">
        <w:t>For internal consistency of the texts in question, t</w:t>
      </w:r>
      <w:r w:rsidR="00FA5D8A" w:rsidRPr="00DD1678">
        <w:t xml:space="preserve">his rule for </w:t>
      </w:r>
      <w:r w:rsidR="000828C5" w:rsidRPr="00DD1678">
        <w:t>“</w:t>
      </w:r>
      <w:r w:rsidR="00FA5D8A" w:rsidRPr="00DD1678">
        <w:t>Recommendation</w:t>
      </w:r>
      <w:r w:rsidR="00037B93" w:rsidRPr="00DD1678">
        <w:t>”</w:t>
      </w:r>
      <w:r w:rsidR="00FA5D8A" w:rsidRPr="00DD1678">
        <w:t xml:space="preserve"> and </w:t>
      </w:r>
      <w:r w:rsidR="000828C5" w:rsidRPr="00DD1678">
        <w:t>“</w:t>
      </w:r>
      <w:r w:rsidR="00FA5D8A" w:rsidRPr="00DD1678">
        <w:t>Question</w:t>
      </w:r>
      <w:r w:rsidR="00037B93" w:rsidRPr="00DD1678">
        <w:t>”</w:t>
      </w:r>
      <w:r w:rsidR="00FA5D8A" w:rsidRPr="00DD1678">
        <w:t xml:space="preserve"> in respect of the ITU Sectors is </w:t>
      </w:r>
      <w:r w:rsidR="00FA5D8A" w:rsidRPr="00DD1678">
        <w:rPr>
          <w:bCs/>
          <w:i/>
        </w:rPr>
        <w:t>not</w:t>
      </w:r>
      <w:r w:rsidR="00FA5D8A" w:rsidRPr="00DD1678">
        <w:t xml:space="preserve"> applied in the output texts (Constitution, Convention, resolutions, etc.) of the Plenipotentiary Conference, where the standard capitalization rule (lower case for general reference/initial capitals </w:t>
      </w:r>
      <w:r w:rsidR="00BD18E5" w:rsidRPr="00DD1678">
        <w:t xml:space="preserve">only </w:t>
      </w:r>
      <w:r w:rsidR="00FA5D8A" w:rsidRPr="00DD1678">
        <w:t>for a specific reference with a number)</w:t>
      </w:r>
      <w:r w:rsidR="00BD18E5" w:rsidRPr="00DD1678">
        <w:t xml:space="preserve"> is followed.</w:t>
      </w:r>
    </w:p>
    <w:p w14:paraId="6FCC29E0" w14:textId="0294B75B" w:rsidR="006047F1" w:rsidRPr="00DD1678" w:rsidRDefault="006047F1" w:rsidP="006047F1">
      <w:pPr>
        <w:pStyle w:val="Heading1"/>
      </w:pPr>
      <w:bookmarkStart w:id="222" w:name="_Toc143085094"/>
      <w:r w:rsidRPr="00DD1678">
        <w:lastRenderedPageBreak/>
        <w:t>Not capitalized (except when grammar requires)</w:t>
      </w:r>
      <w:bookmarkEnd w:id="222"/>
    </w:p>
    <w:p w14:paraId="56E7A647" w14:textId="29C74802" w:rsidR="006047F1" w:rsidRPr="00DD1678" w:rsidRDefault="006047F1" w:rsidP="007A223F">
      <w:pPr>
        <w:tabs>
          <w:tab w:val="clear" w:pos="794"/>
          <w:tab w:val="clear" w:pos="1191"/>
          <w:tab w:val="clear" w:pos="1588"/>
          <w:tab w:val="clear" w:pos="1985"/>
          <w:tab w:val="left" w:pos="5245"/>
        </w:tabs>
      </w:pPr>
      <w:r w:rsidRPr="00DD1678">
        <w:t>session</w:t>
      </w:r>
      <w:r w:rsidRPr="00DD1678">
        <w:tab/>
      </w:r>
      <w:r w:rsidR="007A223F" w:rsidRPr="00DD1678">
        <w:t>financial plan</w:t>
      </w:r>
    </w:p>
    <w:p w14:paraId="0FE2CEA2" w14:textId="17D65980" w:rsidR="006047F1" w:rsidRPr="00DD1678" w:rsidRDefault="006047F1" w:rsidP="007A223F">
      <w:pPr>
        <w:tabs>
          <w:tab w:val="clear" w:pos="794"/>
          <w:tab w:val="clear" w:pos="1191"/>
          <w:tab w:val="clear" w:pos="1588"/>
          <w:tab w:val="clear" w:pos="1985"/>
          <w:tab w:val="left" w:pos="5245"/>
        </w:tabs>
      </w:pPr>
      <w:r w:rsidRPr="00DD1678">
        <w:t>delegate, delegation</w:t>
      </w:r>
      <w:r w:rsidR="007A223F" w:rsidRPr="00DD1678">
        <w:tab/>
        <w:t>operational plan</w:t>
      </w:r>
    </w:p>
    <w:p w14:paraId="0B1DD25B" w14:textId="6AA6D896" w:rsidR="006047F1" w:rsidRPr="00DD1678" w:rsidRDefault="006047F1" w:rsidP="007A223F">
      <w:pPr>
        <w:tabs>
          <w:tab w:val="clear" w:pos="794"/>
          <w:tab w:val="clear" w:pos="1191"/>
          <w:tab w:val="clear" w:pos="1588"/>
          <w:tab w:val="clear" w:pos="1985"/>
          <w:tab w:val="left" w:pos="5245"/>
        </w:tabs>
      </w:pPr>
      <w:r w:rsidRPr="00DD1678">
        <w:t>observer</w:t>
      </w:r>
      <w:r w:rsidR="007A223F" w:rsidRPr="00DD1678">
        <w:tab/>
        <w:t>information society</w:t>
      </w:r>
    </w:p>
    <w:p w14:paraId="121B94B3" w14:textId="38E2A317" w:rsidR="006047F1" w:rsidRPr="00DD1678" w:rsidRDefault="006047F1" w:rsidP="007A223F">
      <w:pPr>
        <w:tabs>
          <w:tab w:val="clear" w:pos="794"/>
          <w:tab w:val="clear" w:pos="1191"/>
          <w:tab w:val="clear" w:pos="1588"/>
          <w:tab w:val="clear" w:pos="1985"/>
          <w:tab w:val="left" w:pos="5245"/>
        </w:tabs>
      </w:pPr>
      <w:r w:rsidRPr="00DD1678">
        <w:t>ITU budget</w:t>
      </w:r>
      <w:r w:rsidR="007A223F" w:rsidRPr="00DD1678">
        <w:tab/>
        <w:t>study period</w:t>
      </w:r>
    </w:p>
    <w:p w14:paraId="410012BB" w14:textId="07EEBF84" w:rsidR="006047F1" w:rsidRPr="00DD1678" w:rsidRDefault="006047F1" w:rsidP="007A223F">
      <w:pPr>
        <w:tabs>
          <w:tab w:val="clear" w:pos="794"/>
          <w:tab w:val="clear" w:pos="1191"/>
          <w:tab w:val="clear" w:pos="1588"/>
          <w:tab w:val="clear" w:pos="1985"/>
          <w:tab w:val="left" w:pos="5245"/>
        </w:tabs>
      </w:pPr>
      <w:r w:rsidRPr="00DD1678">
        <w:t>strategic plan for the Union for 2011-2015</w:t>
      </w:r>
      <w:r w:rsidR="007A223F" w:rsidRPr="00DD1678">
        <w:tab/>
        <w:t>financial operating report</w:t>
      </w:r>
    </w:p>
    <w:p w14:paraId="75DCC26A" w14:textId="4D1A8032" w:rsidR="00C9222F" w:rsidRPr="00DD1678" w:rsidRDefault="00C9222F" w:rsidP="00762FB9">
      <w:r w:rsidRPr="00DD1678">
        <w:t xml:space="preserve">Note also that the existence of an abbreviation coined for convenience </w:t>
      </w:r>
      <w:r w:rsidR="00762FB9" w:rsidRPr="00DD1678">
        <w:t xml:space="preserve">certainly </w:t>
      </w:r>
      <w:r w:rsidRPr="00DD1678">
        <w:t>does not imply that the full term needs to be capit</w:t>
      </w:r>
      <w:r w:rsidR="0034504F" w:rsidRPr="00DD1678">
        <w:t>alized. Thus, concepts such as least developed country</w:t>
      </w:r>
      <w:r w:rsidRPr="00DD1678">
        <w:t xml:space="preserve"> (LDC)</w:t>
      </w:r>
      <w:r w:rsidR="0034504F" w:rsidRPr="00DD1678">
        <w:t xml:space="preserve">, </w:t>
      </w:r>
      <w:r w:rsidRPr="00DD1678">
        <w:t>information</w:t>
      </w:r>
      <w:r w:rsidR="0034504F" w:rsidRPr="00DD1678">
        <w:t xml:space="preserve"> and communication technologies</w:t>
      </w:r>
      <w:r w:rsidRPr="00DD1678">
        <w:t xml:space="preserve"> (ICT</w:t>
      </w:r>
      <w:r w:rsidR="00F86B27" w:rsidRPr="00DD1678">
        <w:t>s</w:t>
      </w:r>
      <w:r w:rsidR="0034504F" w:rsidRPr="00DD1678">
        <w:t xml:space="preserve">), </w:t>
      </w:r>
      <w:r w:rsidRPr="00DD1678">
        <w:t>gl</w:t>
      </w:r>
      <w:r w:rsidR="0034504F" w:rsidRPr="00DD1678">
        <w:t>obal information infrastructure</w:t>
      </w:r>
      <w:r w:rsidRPr="00DD1678">
        <w:t xml:space="preserve"> (G</w:t>
      </w:r>
      <w:r w:rsidR="00F86B27" w:rsidRPr="00DD1678">
        <w:t xml:space="preserve">II), </w:t>
      </w:r>
      <w:r w:rsidR="00762FB9" w:rsidRPr="00DD1678">
        <w:t xml:space="preserve">next-generation network (NGN), </w:t>
      </w:r>
      <w:r w:rsidR="00F86B27" w:rsidRPr="00DD1678">
        <w:t xml:space="preserve">etc. </w:t>
      </w:r>
      <w:r w:rsidRPr="00DD1678">
        <w:t xml:space="preserve">do not </w:t>
      </w:r>
      <w:r w:rsidR="00762FB9" w:rsidRPr="00DD1678">
        <w:t>take</w:t>
      </w:r>
      <w:r w:rsidRPr="00DD1678">
        <w:t xml:space="preserve"> initial capitals.</w:t>
      </w:r>
    </w:p>
    <w:p w14:paraId="311B5E23" w14:textId="76E38200" w:rsidR="00C9222F" w:rsidRPr="00DD1678" w:rsidRDefault="00C9222F" w:rsidP="00762FB9">
      <w:pPr>
        <w:pStyle w:val="Heading2"/>
      </w:pPr>
      <w:bookmarkStart w:id="223" w:name="_Toc143085095"/>
      <w:r w:rsidRPr="00DD1678">
        <w:t>Special case</w:t>
      </w:r>
      <w:r w:rsidR="00762FB9" w:rsidRPr="00DD1678">
        <w:t>s</w:t>
      </w:r>
      <w:bookmarkEnd w:id="223"/>
    </w:p>
    <w:p w14:paraId="00CC5171" w14:textId="10FF33D6" w:rsidR="00C9222F" w:rsidRPr="00DD1678" w:rsidRDefault="00C9222F" w:rsidP="00941357">
      <w:pPr>
        <w:pStyle w:val="headingi"/>
      </w:pPr>
      <w:r w:rsidRPr="00DD1678">
        <w:t>Member, member</w:t>
      </w:r>
    </w:p>
    <w:p w14:paraId="395D02CB" w14:textId="18CA4E2D" w:rsidR="00C9222F" w:rsidRPr="00DD1678" w:rsidRDefault="00C9222F">
      <w:r w:rsidRPr="00DD1678">
        <w:t xml:space="preserve">The word </w:t>
      </w:r>
      <w:r w:rsidR="000828C5" w:rsidRPr="00DD1678">
        <w:t>“</w:t>
      </w:r>
      <w:r w:rsidRPr="00DD1678">
        <w:t>member</w:t>
      </w:r>
      <w:r w:rsidR="00037B93" w:rsidRPr="00DD1678">
        <w:t>”</w:t>
      </w:r>
      <w:r w:rsidRPr="00DD1678">
        <w:t xml:space="preserve"> is capitalized only in the terms </w:t>
      </w:r>
      <w:r w:rsidR="000828C5" w:rsidRPr="00DD1678">
        <w:t>“</w:t>
      </w:r>
      <w:r w:rsidRPr="00DD1678">
        <w:t>Member State</w:t>
      </w:r>
      <w:r w:rsidR="00037B93" w:rsidRPr="00DD1678">
        <w:t>”</w:t>
      </w:r>
      <w:r w:rsidRPr="00DD1678">
        <w:t xml:space="preserve"> and </w:t>
      </w:r>
      <w:r w:rsidR="000828C5" w:rsidRPr="00DD1678">
        <w:t>“</w:t>
      </w:r>
      <w:r w:rsidRPr="00DD1678">
        <w:t>Sector Member</w:t>
      </w:r>
      <w:r w:rsidR="00037B93" w:rsidRPr="00DD1678">
        <w:t>”</w:t>
      </w:r>
      <w:r w:rsidRPr="00DD1678">
        <w:t>; it is written in lower case when referring to an individual:</w:t>
      </w:r>
    </w:p>
    <w:p w14:paraId="4040ECB3" w14:textId="77777777" w:rsidR="00C9222F" w:rsidRPr="00DD1678" w:rsidRDefault="00C9222F" w:rsidP="005A434B">
      <w:pPr>
        <w:pStyle w:val="enumlev1"/>
      </w:pPr>
      <w:r w:rsidRPr="00DD1678">
        <w:tab/>
        <w:t>member of RRB</w:t>
      </w:r>
    </w:p>
    <w:p w14:paraId="15C55649" w14:textId="77777777" w:rsidR="00C9222F" w:rsidRPr="00DD1678" w:rsidRDefault="00C9222F" w:rsidP="005A434B">
      <w:pPr>
        <w:pStyle w:val="enumlev1"/>
      </w:pPr>
      <w:r w:rsidRPr="00DD1678">
        <w:tab/>
        <w:t>member of a group, committee, etc.</w:t>
      </w:r>
    </w:p>
    <w:p w14:paraId="4E8BFE64" w14:textId="77777777" w:rsidR="00C9222F" w:rsidRPr="00DD1678" w:rsidRDefault="00C9222F">
      <w:r w:rsidRPr="00DD1678">
        <w:t>Note that, since the change in terminology adopted by the Plenipotentiary Conference (Minneapolis, 1998), the Council has Member States (</w:t>
      </w:r>
      <w:r w:rsidRPr="00DD1678">
        <w:rPr>
          <w:i/>
        </w:rPr>
        <w:t>not</w:t>
      </w:r>
      <w:r w:rsidRPr="00DD1678">
        <w:t xml:space="preserve"> Members). Hence:</w:t>
      </w:r>
    </w:p>
    <w:p w14:paraId="6BAB344B" w14:textId="77777777" w:rsidR="00C9222F" w:rsidRPr="00DD1678" w:rsidRDefault="00C9222F" w:rsidP="005A434B">
      <w:pPr>
        <w:pStyle w:val="enumlev1"/>
      </w:pPr>
      <w:r w:rsidRPr="00DD1678">
        <w:tab/>
        <w:t>Member State of the Council</w:t>
      </w:r>
    </w:p>
    <w:p w14:paraId="220205A7" w14:textId="4883F13F" w:rsidR="00C9222F" w:rsidRPr="00DD1678" w:rsidRDefault="00C9222F" w:rsidP="005A434B">
      <w:pPr>
        <w:pStyle w:val="enumlev1"/>
      </w:pPr>
      <w:r w:rsidRPr="00DD1678">
        <w:tab/>
        <w:t>Observer Member State</w:t>
      </w:r>
      <w:r w:rsidR="000B5152" w:rsidRPr="00DD1678">
        <w:t>.</w:t>
      </w:r>
    </w:p>
    <w:p w14:paraId="429F9A6E" w14:textId="77777777" w:rsidR="00C9222F" w:rsidRPr="00DD1678" w:rsidRDefault="00C9222F">
      <w:r w:rsidRPr="00DD1678">
        <w:t>Individuals attending the Council on behalf of Member States are not referred to as members. Use:</w:t>
      </w:r>
    </w:p>
    <w:p w14:paraId="7FF441BA" w14:textId="77777777" w:rsidR="00C9222F" w:rsidRPr="00DD1678" w:rsidRDefault="00C9222F" w:rsidP="005A434B">
      <w:pPr>
        <w:pStyle w:val="enumlev1"/>
      </w:pPr>
      <w:r w:rsidRPr="00DD1678">
        <w:tab/>
        <w:t>councillor</w:t>
      </w:r>
    </w:p>
    <w:p w14:paraId="588A7F9E" w14:textId="3F91695D" w:rsidR="00C9222F" w:rsidRPr="00DD1678" w:rsidRDefault="00C9222F" w:rsidP="005A434B">
      <w:pPr>
        <w:pStyle w:val="enumlev1"/>
      </w:pPr>
      <w:r w:rsidRPr="00DD1678">
        <w:tab/>
        <w:t>observer</w:t>
      </w:r>
      <w:r w:rsidR="000B5152" w:rsidRPr="00DD1678">
        <w:t>.</w:t>
      </w:r>
    </w:p>
    <w:p w14:paraId="544EC4C3" w14:textId="288FF892" w:rsidR="00762FB9" w:rsidRPr="00DD1678" w:rsidRDefault="00C9222F" w:rsidP="00562951">
      <w:r w:rsidRPr="00DD1678">
        <w:t xml:space="preserve">The loose term </w:t>
      </w:r>
      <w:r w:rsidR="000828C5" w:rsidRPr="00DD1678">
        <w:t>“</w:t>
      </w:r>
      <w:r w:rsidR="00762FB9" w:rsidRPr="00DD1678">
        <w:t>m</w:t>
      </w:r>
      <w:r w:rsidRPr="00DD1678">
        <w:t>ember of the Union</w:t>
      </w:r>
      <w:r w:rsidR="00037B93" w:rsidRPr="00DD1678">
        <w:t>”</w:t>
      </w:r>
      <w:r w:rsidRPr="00DD1678">
        <w:t xml:space="preserve"> is ambiguous and should be </w:t>
      </w:r>
      <w:r w:rsidRPr="00DD1678">
        <w:rPr>
          <w:u w:val="single"/>
        </w:rPr>
        <w:t>avoided</w:t>
      </w:r>
      <w:r w:rsidRPr="00DD1678">
        <w:t xml:space="preserve"> as far as possible. It should be made clear in each case whether the text refers to Member States, Sector Members, Associates (</w:t>
      </w:r>
      <w:r w:rsidRPr="00DD1678">
        <w:rPr>
          <w:i/>
        </w:rPr>
        <w:t>not</w:t>
      </w:r>
      <w:r w:rsidRPr="00DD1678">
        <w:t xml:space="preserve"> Associate Member), or some combination thereof. The word </w:t>
      </w:r>
      <w:r w:rsidR="000828C5" w:rsidRPr="00DD1678">
        <w:t>“</w:t>
      </w:r>
      <w:r w:rsidRPr="00DD1678">
        <w:t>membership</w:t>
      </w:r>
      <w:r w:rsidR="00037B93" w:rsidRPr="00DD1678">
        <w:t>”</w:t>
      </w:r>
      <w:r w:rsidRPr="00DD1678">
        <w:t xml:space="preserve"> can be useful in general texts, although it poses problems for translation into other languages. Where authors persist in using the loose term </w:t>
      </w:r>
      <w:r w:rsidR="000828C5" w:rsidRPr="00DD1678">
        <w:t>“</w:t>
      </w:r>
      <w:r w:rsidR="00762FB9" w:rsidRPr="00DD1678">
        <w:t>m</w:t>
      </w:r>
      <w:r w:rsidRPr="00DD1678">
        <w:t>ember</w:t>
      </w:r>
      <w:r w:rsidR="00037B93" w:rsidRPr="00DD1678">
        <w:t>”</w:t>
      </w:r>
      <w:r w:rsidRPr="00DD1678">
        <w:t xml:space="preserve">, it is advisable to make it as generic as possible by using a lower-case initial letter, </w:t>
      </w:r>
      <w:r w:rsidR="00EE1C44" w:rsidRPr="00DD1678">
        <w:t>i.e. </w:t>
      </w:r>
      <w:r w:rsidR="000828C5" w:rsidRPr="00DD1678">
        <w:t>“</w:t>
      </w:r>
      <w:r w:rsidRPr="00DD1678">
        <w:t>members of the Union</w:t>
      </w:r>
      <w:r w:rsidR="00037B93" w:rsidRPr="00DD1678">
        <w:t>”</w:t>
      </w:r>
      <w:r w:rsidRPr="00DD1678">
        <w:t>.</w:t>
      </w:r>
    </w:p>
    <w:p w14:paraId="6CDF4A0C" w14:textId="77777777" w:rsidR="00762FB9" w:rsidRPr="00DD1678" w:rsidRDefault="00762FB9" w:rsidP="00941357">
      <w:pPr>
        <w:pStyle w:val="headingi"/>
        <w:rPr>
          <w:b/>
          <w:bCs/>
        </w:rPr>
      </w:pPr>
      <w:bookmarkStart w:id="224" w:name="_Hlk66869117"/>
      <w:r w:rsidRPr="00DD1678">
        <w:t>Region/region</w:t>
      </w:r>
    </w:p>
    <w:p w14:paraId="4D28AD10" w14:textId="325EC2A8" w:rsidR="00762FB9" w:rsidRPr="00DD1678" w:rsidRDefault="00762FB9" w:rsidP="006047F1">
      <w:pPr>
        <w:rPr>
          <w:b/>
          <w:bCs/>
        </w:rPr>
      </w:pPr>
      <w:r w:rsidRPr="00DD1678">
        <w:t xml:space="preserve">The word </w:t>
      </w:r>
      <w:r w:rsidR="000828C5" w:rsidRPr="00DD1678">
        <w:rPr>
          <w:b/>
          <w:bCs/>
        </w:rPr>
        <w:t>“</w:t>
      </w:r>
      <w:r w:rsidRPr="00DD1678">
        <w:t>region</w:t>
      </w:r>
      <w:r w:rsidR="00037B93" w:rsidRPr="00DD1678">
        <w:rPr>
          <w:b/>
          <w:bCs/>
        </w:rPr>
        <w:t>”</w:t>
      </w:r>
      <w:r w:rsidRPr="00DD1678">
        <w:t xml:space="preserve"> is only capitalized when specifically referring to the three Regions defined in the Radio Regulations for frequency-allocation purposes: Region 1, Region 2, Region 3 (cf. No. 5.2 of the Radio Regulations).</w:t>
      </w:r>
    </w:p>
    <w:p w14:paraId="2C841EA6" w14:textId="568B703B" w:rsidR="00762FB9" w:rsidRPr="00DD1678" w:rsidRDefault="00762FB9" w:rsidP="00762FB9">
      <w:r w:rsidRPr="00DD1678">
        <w:t xml:space="preserve">It is not capitalized when referring to more informal concepts of regions, such as the administrative regions </w:t>
      </w:r>
      <w:r w:rsidR="0002258F" w:rsidRPr="00DD1678">
        <w:t>used for matters involving geographical representation in the Union</w:t>
      </w:r>
      <w:r w:rsidR="00EE1C44" w:rsidRPr="00DD1678">
        <w:t>’</w:t>
      </w:r>
      <w:r w:rsidR="0002258F" w:rsidRPr="00DD1678">
        <w:t xml:space="preserve">s structure (region A, region B, region C, etc.) or </w:t>
      </w:r>
      <w:bookmarkStart w:id="225" w:name="_Hlk168387118"/>
      <w:r w:rsidR="0002258F" w:rsidRPr="00DD1678">
        <w:t xml:space="preserve">the regions </w:t>
      </w:r>
      <w:r w:rsidR="00451B08" w:rsidRPr="00DD1678">
        <w:t>served by the ITU regional offices (</w:t>
      </w:r>
      <w:r w:rsidR="00EE1C44" w:rsidRPr="00DD1678">
        <w:t>i.e. </w:t>
      </w:r>
      <w:r w:rsidR="00451B08" w:rsidRPr="00DD1678">
        <w:t>Africa region, Americas region, Arab States region, Commonwealth of Independent States region, Asia and the Pacific region, Europe region)</w:t>
      </w:r>
      <w:bookmarkEnd w:id="225"/>
      <w:r w:rsidR="0002258F" w:rsidRPr="00DD1678">
        <w:t>.</w:t>
      </w:r>
    </w:p>
    <w:p w14:paraId="639885FE" w14:textId="77777777" w:rsidR="00C9222F" w:rsidRPr="00DD1678" w:rsidRDefault="00C9222F" w:rsidP="00562951">
      <w:pPr>
        <w:pStyle w:val="Heading1"/>
        <w:ind w:left="0" w:firstLine="0"/>
        <w:jc w:val="center"/>
      </w:pPr>
      <w:r w:rsidRPr="00DD1678">
        <w:br w:type="page"/>
      </w:r>
      <w:bookmarkStart w:id="226" w:name="_Toc143085096"/>
      <w:bookmarkStart w:id="227" w:name="_Hlk113456150"/>
      <w:bookmarkEnd w:id="224"/>
      <w:r w:rsidRPr="00DD1678">
        <w:lastRenderedPageBreak/>
        <w:t>ABBREVIATIONS</w:t>
      </w:r>
      <w:r w:rsidR="00B72963" w:rsidRPr="00DD1678">
        <w:t xml:space="preserve"> AND ACRONYMS</w:t>
      </w:r>
      <w:bookmarkEnd w:id="226"/>
    </w:p>
    <w:p w14:paraId="6D594A3F" w14:textId="77777777" w:rsidR="00C9222F" w:rsidRPr="00DD1678" w:rsidRDefault="00C9222F">
      <w:pPr>
        <w:pStyle w:val="Heading1"/>
      </w:pPr>
      <w:bookmarkStart w:id="228" w:name="_Toc143085097"/>
      <w:r w:rsidRPr="00DD1678">
        <w:t>General principles</w:t>
      </w:r>
      <w:bookmarkEnd w:id="228"/>
    </w:p>
    <w:bookmarkEnd w:id="227"/>
    <w:p w14:paraId="15823F16" w14:textId="3FCAB3F7" w:rsidR="00C9222F" w:rsidRPr="00DD1678" w:rsidRDefault="00C9222F">
      <w:r w:rsidRPr="00DD1678">
        <w:t>A</w:t>
      </w:r>
      <w:r w:rsidR="004D197A" w:rsidRPr="00DD1678">
        <w:t>cronyms and other types of a</w:t>
      </w:r>
      <w:r w:rsidRPr="00DD1678">
        <w:t xml:space="preserve">bbreviations are used to save space and to avoid distracting the reader with the repeated spelling out of long words and phrases. Anything that would be unpleasing to the eye or puzzling if abbreviated should, however, be </w:t>
      </w:r>
      <w:r w:rsidR="00185AFA" w:rsidRPr="00DD1678">
        <w:t>spelled</w:t>
      </w:r>
      <w:r w:rsidRPr="00DD1678">
        <w:t xml:space="preserve"> out. </w:t>
      </w:r>
    </w:p>
    <w:p w14:paraId="40BAED8F" w14:textId="0D2B0307" w:rsidR="00C9222F" w:rsidRPr="00DD1678" w:rsidRDefault="00696365" w:rsidP="00420CA2">
      <w:r w:rsidRPr="00DD1678">
        <w:t>Two</w:t>
      </w:r>
      <w:r w:rsidR="00C9222F" w:rsidRPr="00DD1678">
        <w:t>-letter abbreviations are often highly ambiguous</w:t>
      </w:r>
      <w:r w:rsidR="00091202" w:rsidRPr="00DD1678">
        <w:t>:</w:t>
      </w:r>
      <w:r w:rsidR="00C9222F" w:rsidRPr="00DD1678">
        <w:t xml:space="preserve"> MS </w:t>
      </w:r>
      <w:r w:rsidR="005350DC" w:rsidRPr="00DD1678">
        <w:t xml:space="preserve">can stand for Member State, </w:t>
      </w:r>
      <w:r w:rsidR="00C9222F" w:rsidRPr="00DD1678">
        <w:t xml:space="preserve">mobile service, mobile station, maritime station, </w:t>
      </w:r>
      <w:r w:rsidR="005350DC" w:rsidRPr="00DD1678">
        <w:t xml:space="preserve">multiple sclerosis, </w:t>
      </w:r>
      <w:r w:rsidR="00C9222F" w:rsidRPr="00DD1678">
        <w:t>etc.</w:t>
      </w:r>
      <w:r w:rsidR="00420CA2" w:rsidRPr="00DD1678">
        <w:t>; SG can stand for Secretary-General, study group, etc.</w:t>
      </w:r>
      <w:r w:rsidR="008730C1" w:rsidRPr="00DD1678">
        <w:t xml:space="preserve"> They should therefore be avoided in general</w:t>
      </w:r>
      <w:r w:rsidR="007B246A" w:rsidRPr="00DD1678">
        <w:t xml:space="preserve"> (but see the discussion of exceptions below)</w:t>
      </w:r>
      <w:r w:rsidR="008730C1" w:rsidRPr="00DD1678">
        <w:t>.</w:t>
      </w:r>
    </w:p>
    <w:p w14:paraId="32002CE9" w14:textId="461FCA81" w:rsidR="00C9222F" w:rsidRPr="00DD1678" w:rsidRDefault="00C9222F">
      <w:r w:rsidRPr="00DD1678">
        <w:t xml:space="preserve">Some abbreviations are introduced purely for convenience in </w:t>
      </w:r>
      <w:r w:rsidR="00DB5F4B" w:rsidRPr="00DD1678">
        <w:t>a narrow context</w:t>
      </w:r>
      <w:r w:rsidRPr="00DD1678">
        <w:t>. These should not appear in the title and must be identified on first appearance in the text (and separately in the abstract/cover page if used there). This is best done by giving the words in full followed by the abbreviation in brackets.</w:t>
      </w:r>
    </w:p>
    <w:p w14:paraId="4BC7C5F4" w14:textId="4CA8A216" w:rsidR="00C9222F" w:rsidRPr="00DD1678" w:rsidRDefault="00C9222F" w:rsidP="00B72963">
      <w:r w:rsidRPr="00DD1678">
        <w:t xml:space="preserve">With abbreviations and acronyms of a more </w:t>
      </w:r>
      <w:r w:rsidR="00CB09BD" w:rsidRPr="00DD1678">
        <w:t xml:space="preserve">durable </w:t>
      </w:r>
      <w:r w:rsidRPr="00DD1678">
        <w:t xml:space="preserve">nature, </w:t>
      </w:r>
      <w:r w:rsidR="0002258F" w:rsidRPr="00DD1678">
        <w:t xml:space="preserve">in working documents </w:t>
      </w:r>
      <w:r w:rsidRPr="00DD1678">
        <w:t xml:space="preserve">a decision </w:t>
      </w:r>
      <w:proofErr w:type="gramStart"/>
      <w:r w:rsidRPr="00DD1678">
        <w:t>has to</w:t>
      </w:r>
      <w:proofErr w:type="gramEnd"/>
      <w:r w:rsidRPr="00DD1678">
        <w:t xml:space="preserve"> be made on the basis of experience and common sense whether they fall into class a) or class b) below:</w:t>
      </w:r>
    </w:p>
    <w:p w14:paraId="4A01FD47" w14:textId="7C5EFD0E" w:rsidR="00C9222F" w:rsidRPr="00DD1678" w:rsidRDefault="00C9222F">
      <w:pPr>
        <w:pStyle w:val="enumlev1"/>
      </w:pPr>
      <w:r w:rsidRPr="00DD1678">
        <w:t>a)</w:t>
      </w:r>
      <w:r w:rsidRPr="00DD1678">
        <w:tab/>
        <w:t xml:space="preserve">Abbreviations which the average reader of the text </w:t>
      </w:r>
      <w:r w:rsidR="00CB09BD" w:rsidRPr="00DD1678">
        <w:t xml:space="preserve">cannot </w:t>
      </w:r>
      <w:r w:rsidRPr="00DD1678">
        <w:t>be expected to know. These should be treated as described above.</w:t>
      </w:r>
    </w:p>
    <w:p w14:paraId="495E6C40" w14:textId="5CAEFBE0" w:rsidR="00C9222F" w:rsidRPr="00DD1678" w:rsidRDefault="00C9222F">
      <w:pPr>
        <w:pStyle w:val="enumlev1"/>
      </w:pPr>
      <w:r w:rsidRPr="00DD1678">
        <w:t>b)</w:t>
      </w:r>
      <w:r w:rsidRPr="00DD1678">
        <w:tab/>
        <w:t xml:space="preserve">Abbreviations which the average reader of the text may be expected to know. These may be </w:t>
      </w:r>
      <w:r w:rsidR="0002258F" w:rsidRPr="00DD1678">
        <w:t xml:space="preserve">treated as described above or </w:t>
      </w:r>
      <w:r w:rsidRPr="00DD1678">
        <w:t>used without explanation</w:t>
      </w:r>
      <w:r w:rsidR="00C55E90" w:rsidRPr="00DD1678">
        <w:t xml:space="preserve">, </w:t>
      </w:r>
      <w:proofErr w:type="gramStart"/>
      <w:r w:rsidR="00C55E90" w:rsidRPr="00DD1678">
        <w:t>as long as</w:t>
      </w:r>
      <w:proofErr w:type="gramEnd"/>
      <w:r w:rsidR="00C55E90" w:rsidRPr="00DD1678">
        <w:t xml:space="preserve"> there is no risk of ambiguity</w:t>
      </w:r>
      <w:r w:rsidRPr="00DD1678">
        <w:t>.</w:t>
      </w:r>
    </w:p>
    <w:p w14:paraId="3F4379A3" w14:textId="631F04D6" w:rsidR="00995C7E" w:rsidRPr="00DD1678" w:rsidRDefault="007B246A" w:rsidP="0075137C">
      <w:r w:rsidRPr="00DD1678">
        <w:t xml:space="preserve">By way of example, </w:t>
      </w:r>
      <w:r w:rsidR="00CB09BD" w:rsidRPr="00DD1678">
        <w:t xml:space="preserve">any of the following might fall into class b) </w:t>
      </w:r>
      <w:r w:rsidRPr="00DD1678">
        <w:t xml:space="preserve">in </w:t>
      </w:r>
      <w:r w:rsidR="00974110" w:rsidRPr="00DD1678">
        <w:t>many</w:t>
      </w:r>
      <w:r w:rsidRPr="00DD1678">
        <w:t xml:space="preserve"> technical document</w:t>
      </w:r>
      <w:r w:rsidR="00974110" w:rsidRPr="00DD1678">
        <w:t>s</w:t>
      </w:r>
      <w:r w:rsidR="00CB09BD" w:rsidRPr="00DD1678">
        <w:t xml:space="preserve">, but </w:t>
      </w:r>
      <w:r w:rsidR="0056202C" w:rsidRPr="00DD1678">
        <w:t xml:space="preserve">should be treated as class </w:t>
      </w:r>
      <w:r w:rsidRPr="00DD1678">
        <w:t xml:space="preserve">a) in a </w:t>
      </w:r>
      <w:r w:rsidR="00CB09BD" w:rsidRPr="00DD1678">
        <w:t xml:space="preserve">text intended </w:t>
      </w:r>
      <w:r w:rsidRPr="00DD1678">
        <w:t xml:space="preserve">for a </w:t>
      </w:r>
      <w:r w:rsidR="00CB09BD" w:rsidRPr="00DD1678">
        <w:t xml:space="preserve">broader </w:t>
      </w:r>
      <w:r w:rsidRPr="00DD1678">
        <w:t>reader</w:t>
      </w:r>
      <w:r w:rsidR="00CB09BD" w:rsidRPr="00DD1678">
        <w:t>ship:</w:t>
      </w:r>
      <w:r w:rsidRPr="00DD1678">
        <w:t xml:space="preserve"> </w:t>
      </w:r>
    </w:p>
    <w:p w14:paraId="6F3F2AED" w14:textId="4B7E6F43" w:rsidR="00995C7E" w:rsidRPr="00DD1678" w:rsidRDefault="005A434B" w:rsidP="005A434B">
      <w:pPr>
        <w:pStyle w:val="enumlev1"/>
      </w:pPr>
      <w:r w:rsidRPr="00DD1678">
        <w:tab/>
      </w:r>
      <w:r w:rsidR="0056202C" w:rsidRPr="00DD1678">
        <w:t>a</w:t>
      </w:r>
      <w:r w:rsidR="007B246A" w:rsidRPr="00DD1678">
        <w:t>cronyms and abbreviations for international organizations and entities (</w:t>
      </w:r>
      <w:r w:rsidR="00EE1C44" w:rsidRPr="00DD1678">
        <w:t>e.g. </w:t>
      </w:r>
      <w:r w:rsidR="007B246A" w:rsidRPr="00DD1678">
        <w:t>IAEA, IEC)</w:t>
      </w:r>
      <w:r w:rsidR="0056202C" w:rsidRPr="00DD1678">
        <w:t>, including those of</w:t>
      </w:r>
      <w:r w:rsidR="007B246A" w:rsidRPr="00DD1678">
        <w:t xml:space="preserve"> ITU (</w:t>
      </w:r>
      <w:r w:rsidR="00EE1C44" w:rsidRPr="00DD1678">
        <w:t>e.g. </w:t>
      </w:r>
      <w:r w:rsidR="007B246A" w:rsidRPr="00DD1678">
        <w:t xml:space="preserve">BR, BDT, </w:t>
      </w:r>
      <w:bookmarkStart w:id="229" w:name="here"/>
      <w:r w:rsidR="007B246A" w:rsidRPr="00DD1678">
        <w:t>TSB</w:t>
      </w:r>
      <w:r w:rsidR="00995C7E" w:rsidRPr="00DD1678">
        <w:t>; RA, WRC</w:t>
      </w:r>
      <w:r w:rsidR="007B246A" w:rsidRPr="00DD1678">
        <w:t>)</w:t>
      </w:r>
      <w:r w:rsidR="00CB09BD" w:rsidRPr="00DD1678">
        <w:t>;</w:t>
      </w:r>
    </w:p>
    <w:p w14:paraId="32CFD2B0" w14:textId="120E6086" w:rsidR="00995C7E" w:rsidRPr="00DD1678" w:rsidRDefault="005A434B" w:rsidP="005A434B">
      <w:pPr>
        <w:pStyle w:val="enumlev1"/>
      </w:pPr>
      <w:r w:rsidRPr="00DD1678">
        <w:tab/>
      </w:r>
      <w:r w:rsidR="00995C7E" w:rsidRPr="00DD1678">
        <w:t xml:space="preserve">well-known </w:t>
      </w:r>
      <w:r w:rsidR="000F76E8" w:rsidRPr="00DD1678">
        <w:t xml:space="preserve">technical or </w:t>
      </w:r>
      <w:r w:rsidR="0056202C" w:rsidRPr="00DD1678">
        <w:t xml:space="preserve">industry </w:t>
      </w:r>
      <w:bookmarkEnd w:id="229"/>
      <w:r w:rsidR="00995C7E" w:rsidRPr="00DD1678">
        <w:t>jargon</w:t>
      </w:r>
      <w:r w:rsidR="007B246A" w:rsidRPr="00DD1678">
        <w:t xml:space="preserve"> </w:t>
      </w:r>
      <w:r w:rsidR="00995C7E" w:rsidRPr="00DD1678">
        <w:t>(AI, IP, VoIP, e.i.r.p., epfd)</w:t>
      </w:r>
      <w:r w:rsidR="00B2763B" w:rsidRPr="00DD1678">
        <w:t>;</w:t>
      </w:r>
    </w:p>
    <w:p w14:paraId="5CE109BB" w14:textId="46D9785E" w:rsidR="00B2763B" w:rsidRPr="00DD1678" w:rsidRDefault="005A434B" w:rsidP="005A434B">
      <w:pPr>
        <w:pStyle w:val="enumlev1"/>
      </w:pPr>
      <w:r w:rsidRPr="00DD1678">
        <w:tab/>
      </w:r>
      <w:r w:rsidR="00B2763B" w:rsidRPr="00DD1678">
        <w:t xml:space="preserve">widespread, universally recognized shorthand </w:t>
      </w:r>
      <w:r w:rsidR="00974110" w:rsidRPr="00DD1678">
        <w:t xml:space="preserve">used </w:t>
      </w:r>
      <w:r w:rsidR="00B2763B" w:rsidRPr="00DD1678">
        <w:t xml:space="preserve">in working documents of the Sectors, </w:t>
      </w:r>
      <w:r w:rsidR="00EE1C44" w:rsidRPr="00DD1678">
        <w:t>e.g. </w:t>
      </w:r>
      <w:r w:rsidR="00B2763B" w:rsidRPr="00DD1678">
        <w:t>SG for study group, WP for working party, Q for Question, etc.</w:t>
      </w:r>
      <w:r w:rsidR="00B9700B" w:rsidRPr="00DD1678">
        <w:rPr>
          <w:rStyle w:val="FootnoteReference"/>
        </w:rPr>
        <w:footnoteReference w:customMarkFollows="1" w:id="4"/>
        <w:t>4</w:t>
      </w:r>
    </w:p>
    <w:p w14:paraId="2E37C1DF" w14:textId="183E540A" w:rsidR="00C9222F" w:rsidRPr="00DD1678" w:rsidRDefault="00C9222F">
      <w:r w:rsidRPr="00DD1678">
        <w:t xml:space="preserve">If </w:t>
      </w:r>
      <w:proofErr w:type="gramStart"/>
      <w:r w:rsidRPr="00DD1678">
        <w:t>a number of</w:t>
      </w:r>
      <w:proofErr w:type="gramEnd"/>
      <w:r w:rsidRPr="00DD1678">
        <w:t xml:space="preserve"> unfamiliar abbreviations are to be used extensively in a long document</w:t>
      </w:r>
      <w:r w:rsidR="0075137C" w:rsidRPr="00DD1678">
        <w:t xml:space="preserve"> or in a publication</w:t>
      </w:r>
      <w:r w:rsidRPr="00DD1678">
        <w:t>,</w:t>
      </w:r>
      <w:r w:rsidR="0095114D" w:rsidRPr="00DD1678">
        <w:t xml:space="preserve"> </w:t>
      </w:r>
      <w:r w:rsidRPr="00DD1678">
        <w:t>it is a very good idea to provide a separate list of abbreviations at the beginning or end of the text.</w:t>
      </w:r>
    </w:p>
    <w:p w14:paraId="2C154BF9" w14:textId="77777777" w:rsidR="00C9222F" w:rsidRPr="00DD1678" w:rsidRDefault="00C9222F" w:rsidP="00664EE0">
      <w:r w:rsidRPr="00DD1678">
        <w:t xml:space="preserve">Where space is an important consideration, as in tables and figures, abbreviations should be </w:t>
      </w:r>
      <w:r w:rsidR="00664EE0" w:rsidRPr="00DD1678">
        <w:t xml:space="preserve">used </w:t>
      </w:r>
      <w:r w:rsidRPr="00DD1678">
        <w:t>extensively, with explanations provided, if necessary, in a table footnote or at the end of a figure caption.</w:t>
      </w:r>
    </w:p>
    <w:p w14:paraId="48105FA1" w14:textId="7C621C7E" w:rsidR="00C9222F" w:rsidRPr="00DD1678" w:rsidRDefault="0002258F" w:rsidP="0075137C">
      <w:r w:rsidRPr="00DD1678">
        <w:t xml:space="preserve">In important, </w:t>
      </w:r>
      <w:r w:rsidR="00C9222F" w:rsidRPr="00DD1678">
        <w:t>official documents such as treaty texts (including resolutions, recommenda</w:t>
      </w:r>
      <w:r w:rsidR="0075137C" w:rsidRPr="00DD1678">
        <w:t>tions, decisions and opinions or publications</w:t>
      </w:r>
      <w:r w:rsidR="00974110" w:rsidRPr="00DD1678">
        <w:t>)</w:t>
      </w:r>
      <w:r w:rsidR="0075137C" w:rsidRPr="00DD1678">
        <w:t xml:space="preserve">, </w:t>
      </w:r>
      <w:r w:rsidR="00C9222F" w:rsidRPr="00DD1678">
        <w:t>all a</w:t>
      </w:r>
      <w:r w:rsidR="00F86B27" w:rsidRPr="00DD1678">
        <w:t xml:space="preserve">bbreviations </w:t>
      </w:r>
      <w:r w:rsidR="00B72963" w:rsidRPr="00DD1678">
        <w:t xml:space="preserve">and acronyms </w:t>
      </w:r>
      <w:r w:rsidR="00F86B27" w:rsidRPr="00DD1678">
        <w:t>(</w:t>
      </w:r>
      <w:proofErr w:type="gramStart"/>
      <w:r w:rsidR="00F86B27" w:rsidRPr="00DD1678">
        <w:t xml:space="preserve">with the </w:t>
      </w:r>
      <w:r w:rsidR="00C9222F" w:rsidRPr="00DD1678">
        <w:t>exception of</w:t>
      </w:r>
      <w:proofErr w:type="gramEnd"/>
      <w:r w:rsidR="00C9222F" w:rsidRPr="00DD1678">
        <w:t xml:space="preserve"> </w:t>
      </w:r>
      <w:r w:rsidR="000828C5" w:rsidRPr="00DD1678">
        <w:t>“</w:t>
      </w:r>
      <w:r w:rsidR="00C9222F" w:rsidRPr="00DD1678">
        <w:t>ITU</w:t>
      </w:r>
      <w:r w:rsidR="00037B93" w:rsidRPr="00DD1678">
        <w:t>”</w:t>
      </w:r>
      <w:r w:rsidR="00C9222F" w:rsidRPr="00DD1678">
        <w:t xml:space="preserve">) should be identified on first appearance in the </w:t>
      </w:r>
      <w:r w:rsidR="00BD1C4C" w:rsidRPr="00DD1678">
        <w:t xml:space="preserve">body of the </w:t>
      </w:r>
      <w:r w:rsidR="00C9222F" w:rsidRPr="00DD1678">
        <w:t xml:space="preserve">text, by spelling them out in full </w:t>
      </w:r>
      <w:r w:rsidR="00C9222F" w:rsidRPr="00DD1678">
        <w:lastRenderedPageBreak/>
        <w:t xml:space="preserve">followed by the abbreviation in brackets. </w:t>
      </w:r>
      <w:r w:rsidR="00974110" w:rsidRPr="00DD1678">
        <w:t>A</w:t>
      </w:r>
      <w:r w:rsidR="00C9222F" w:rsidRPr="00DD1678">
        <w:t>nother option (adopted, for instance, in the Radio Regulations) is to define frequently used abbreviations at the beginning of the text or publication.</w:t>
      </w:r>
    </w:p>
    <w:p w14:paraId="37318AF7" w14:textId="31ED9A9D" w:rsidR="00C9222F" w:rsidRPr="00DD1678" w:rsidRDefault="00C9222F">
      <w:r w:rsidRPr="00DD1678">
        <w:t>Abbreviations should</w:t>
      </w:r>
      <w:r w:rsidR="0075137C" w:rsidRPr="00DD1678">
        <w:t xml:space="preserve"> be used sparingly in titles, and should</w:t>
      </w:r>
      <w:r w:rsidRPr="00DD1678">
        <w:t xml:space="preserve"> not appear in the titles of official texts such as resolutions.</w:t>
      </w:r>
    </w:p>
    <w:p w14:paraId="02ACF9A7" w14:textId="77777777" w:rsidR="00C9222F" w:rsidRPr="00DD1678" w:rsidRDefault="00C9222F" w:rsidP="00F85FEC">
      <w:pPr>
        <w:pStyle w:val="Heading2"/>
      </w:pPr>
      <w:bookmarkStart w:id="231" w:name="_Toc143085098"/>
      <w:r w:rsidRPr="00DD1678">
        <w:t>Plurals</w:t>
      </w:r>
      <w:r w:rsidR="00220583" w:rsidRPr="00DD1678">
        <w:t xml:space="preserve"> of abbreviations</w:t>
      </w:r>
      <w:bookmarkEnd w:id="231"/>
    </w:p>
    <w:p w14:paraId="40F23FEE" w14:textId="237A1D4A" w:rsidR="00C9222F" w:rsidRPr="00DD1678" w:rsidRDefault="00C9222F" w:rsidP="0002258F">
      <w:r w:rsidRPr="00DD1678">
        <w:t xml:space="preserve">The plural of a fully capitalized abbreviation (where such usage cannot be avoided) is formed by adding a lower case </w:t>
      </w:r>
      <w:r w:rsidR="000828C5" w:rsidRPr="00DD1678">
        <w:t>“</w:t>
      </w:r>
      <w:r w:rsidRPr="00DD1678">
        <w:t>s</w:t>
      </w:r>
      <w:r w:rsidR="00037B93" w:rsidRPr="00DD1678">
        <w:t>”</w:t>
      </w:r>
      <w:r w:rsidRPr="00DD1678">
        <w:t xml:space="preserve">, </w:t>
      </w:r>
      <w:r w:rsidR="00EE1C44" w:rsidRPr="00DD1678">
        <w:t>e.g. </w:t>
      </w:r>
      <w:r w:rsidR="0002258F" w:rsidRPr="00DD1678">
        <w:t xml:space="preserve">ICTs, </w:t>
      </w:r>
      <w:r w:rsidRPr="00DD1678">
        <w:t xml:space="preserve">LDCs (but </w:t>
      </w:r>
      <w:r w:rsidRPr="00DD1678">
        <w:rPr>
          <w:bCs/>
          <w:i/>
          <w:iCs/>
        </w:rPr>
        <w:t>not</w:t>
      </w:r>
      <w:r w:rsidRPr="00DD1678">
        <w:t xml:space="preserve"> </w:t>
      </w:r>
      <w:r w:rsidR="0002258F" w:rsidRPr="00DD1678">
        <w:t>LDC</w:t>
      </w:r>
      <w:r w:rsidR="00EE1C44" w:rsidRPr="00DD1678">
        <w:t>’</w:t>
      </w:r>
      <w:r w:rsidR="0002258F" w:rsidRPr="00DD1678">
        <w:t>s or LDCS), MCTs, NGNs</w:t>
      </w:r>
      <w:r w:rsidRPr="00DD1678">
        <w:t>.</w:t>
      </w:r>
    </w:p>
    <w:p w14:paraId="288B5326" w14:textId="2A5EEFBB" w:rsidR="0002258F" w:rsidRPr="00DD1678" w:rsidRDefault="0002258F" w:rsidP="0002258F">
      <w:r w:rsidRPr="00DD1678">
        <w:t xml:space="preserve">Note the exception </w:t>
      </w:r>
      <w:r w:rsidR="000828C5" w:rsidRPr="00DD1678">
        <w:t>“</w:t>
      </w:r>
      <w:r w:rsidRPr="00DD1678">
        <w:t xml:space="preserve">small island developing </w:t>
      </w:r>
      <w:r w:rsidR="005006D3" w:rsidRPr="00DD1678">
        <w:t>S</w:t>
      </w:r>
      <w:r w:rsidRPr="00DD1678">
        <w:t>tates</w:t>
      </w:r>
      <w:r w:rsidR="00037B93" w:rsidRPr="00DD1678">
        <w:t>”</w:t>
      </w:r>
      <w:r w:rsidRPr="00DD1678">
        <w:t xml:space="preserve"> (SIDS), where </w:t>
      </w:r>
      <w:r w:rsidR="00420CA2" w:rsidRPr="00DD1678">
        <w:t xml:space="preserve">(following United Nations usage) </w:t>
      </w:r>
      <w:r w:rsidRPr="00DD1678">
        <w:t xml:space="preserve">the last </w:t>
      </w:r>
      <w:r w:rsidR="000828C5" w:rsidRPr="00DD1678">
        <w:t>“</w:t>
      </w:r>
      <w:r w:rsidRPr="00DD1678">
        <w:t>S</w:t>
      </w:r>
      <w:r w:rsidR="00037B93" w:rsidRPr="00DD1678">
        <w:t>”</w:t>
      </w:r>
      <w:r w:rsidRPr="00DD1678">
        <w:t xml:space="preserve"> relates to </w:t>
      </w:r>
      <w:r w:rsidR="000828C5" w:rsidRPr="00DD1678">
        <w:t>“</w:t>
      </w:r>
      <w:r w:rsidRPr="00DD1678">
        <w:t>States</w:t>
      </w:r>
      <w:r w:rsidR="00037B93" w:rsidRPr="00DD1678">
        <w:t>”</w:t>
      </w:r>
      <w:r w:rsidRPr="00DD1678">
        <w:t xml:space="preserve"> and there is no </w:t>
      </w:r>
      <w:r w:rsidR="000828C5" w:rsidRPr="00DD1678">
        <w:t>“</w:t>
      </w:r>
      <w:r w:rsidRPr="00DD1678">
        <w:t>s</w:t>
      </w:r>
      <w:r w:rsidR="00037B93" w:rsidRPr="00DD1678">
        <w:t>”</w:t>
      </w:r>
      <w:r w:rsidRPr="00DD1678">
        <w:t xml:space="preserve"> to mark the plural.</w:t>
      </w:r>
    </w:p>
    <w:p w14:paraId="0401A071" w14:textId="6801D703" w:rsidR="00C9222F" w:rsidRPr="00DD1678" w:rsidRDefault="00C9222F" w:rsidP="00F85FEC">
      <w:pPr>
        <w:pStyle w:val="Heading2"/>
      </w:pPr>
      <w:bookmarkStart w:id="232" w:name="_Toc143085099"/>
      <w:r w:rsidRPr="00DD1678">
        <w:t>Use of article</w:t>
      </w:r>
      <w:r w:rsidR="00833558" w:rsidRPr="00DD1678">
        <w:t>s</w:t>
      </w:r>
      <w:r w:rsidR="0002258F" w:rsidRPr="00DD1678">
        <w:t xml:space="preserve"> with abbreviations</w:t>
      </w:r>
      <w:bookmarkEnd w:id="232"/>
    </w:p>
    <w:p w14:paraId="0E4EE2E1" w14:textId="44CEDD44" w:rsidR="00833558" w:rsidRPr="00DD1678" w:rsidRDefault="00833558">
      <w:r w:rsidRPr="00DD1678">
        <w:rPr>
          <w:i/>
          <w:iCs/>
        </w:rPr>
        <w:t>Definite article</w:t>
      </w:r>
    </w:p>
    <w:p w14:paraId="4D74B50A" w14:textId="0559B5A6" w:rsidR="00C9222F" w:rsidRPr="00DD1678" w:rsidRDefault="00C9222F">
      <w:r w:rsidRPr="00DD1678">
        <w:t xml:space="preserve">The policy followed in ITU is to </w:t>
      </w:r>
      <w:r w:rsidRPr="00DD1678">
        <w:rPr>
          <w:u w:val="single"/>
        </w:rPr>
        <w:t>omit</w:t>
      </w:r>
      <w:r w:rsidRPr="00DD1678">
        <w:t xml:space="preserve"> the definite article before abbreviations and acronyms identifying organizations</w:t>
      </w:r>
      <w:r w:rsidR="00C74653" w:rsidRPr="00DD1678">
        <w:t>,</w:t>
      </w:r>
      <w:r w:rsidRPr="00DD1678">
        <w:t xml:space="preserve"> entities </w:t>
      </w:r>
      <w:r w:rsidR="00094220" w:rsidRPr="00DD1678">
        <w:t xml:space="preserve">or groups </w:t>
      </w:r>
      <w:r w:rsidRPr="00DD1678">
        <w:t>(</w:t>
      </w:r>
      <w:r w:rsidR="00EE1C44" w:rsidRPr="00DD1678">
        <w:t>e.g. </w:t>
      </w:r>
      <w:r w:rsidRPr="00DD1678">
        <w:t xml:space="preserve">ITU, </w:t>
      </w:r>
      <w:r w:rsidRPr="00DD1678">
        <w:rPr>
          <w:i/>
          <w:iCs/>
        </w:rPr>
        <w:t>not</w:t>
      </w:r>
      <w:r w:rsidRPr="00DD1678">
        <w:t xml:space="preserve"> the ITU; UNDP, </w:t>
      </w:r>
      <w:r w:rsidRPr="00DD1678">
        <w:rPr>
          <w:i/>
          <w:iCs/>
        </w:rPr>
        <w:t>not</w:t>
      </w:r>
      <w:r w:rsidRPr="00DD1678">
        <w:t xml:space="preserve"> the UNDP; BR, TSB and BDT, </w:t>
      </w:r>
      <w:r w:rsidRPr="00DD1678">
        <w:rPr>
          <w:i/>
          <w:iCs/>
        </w:rPr>
        <w:t>not</w:t>
      </w:r>
      <w:r w:rsidRPr="00DD1678">
        <w:t xml:space="preserve"> the BR, the TSB and the BDT</w:t>
      </w:r>
      <w:r w:rsidR="00BD4B88" w:rsidRPr="00DD1678">
        <w:t>;</w:t>
      </w:r>
      <w:r w:rsidRPr="00DD1678">
        <w:t xml:space="preserve"> Director of BR, Director of TSB</w:t>
      </w:r>
      <w:r w:rsidR="00BD4B88" w:rsidRPr="00DD1678">
        <w:t>,</w:t>
      </w:r>
      <w:r w:rsidRPr="00DD1678">
        <w:t xml:space="preserve"> Director of BDT</w:t>
      </w:r>
      <w:r w:rsidR="00BD4B88" w:rsidRPr="00DD1678">
        <w:t>;</w:t>
      </w:r>
      <w:r w:rsidR="00A33935" w:rsidRPr="00DD1678">
        <w:t xml:space="preserve"> EG-ITRs, CWG-Internet</w:t>
      </w:r>
      <w:r w:rsidR="00BD4B88" w:rsidRPr="00DD1678">
        <w:t>, CWG-LANG</w:t>
      </w:r>
      <w:r w:rsidR="0023271C" w:rsidRPr="00DD1678">
        <w:t>, EGTI</w:t>
      </w:r>
      <w:r w:rsidRPr="00DD1678">
        <w:t>)</w:t>
      </w:r>
      <w:r w:rsidR="005F3254" w:rsidRPr="00DD1678">
        <w:t>.</w:t>
      </w:r>
      <w:r w:rsidR="003D6F51" w:rsidRPr="00DD1678">
        <w:t xml:space="preserve"> </w:t>
      </w:r>
    </w:p>
    <w:p w14:paraId="5F1A5BCE" w14:textId="4F0B5EB5" w:rsidR="00833558" w:rsidRPr="00DD1678" w:rsidRDefault="00833558">
      <w:pPr>
        <w:rPr>
          <w:i/>
          <w:iCs/>
        </w:rPr>
      </w:pPr>
      <w:r w:rsidRPr="00DD1678">
        <w:rPr>
          <w:i/>
          <w:iCs/>
        </w:rPr>
        <w:t>Indefinite article</w:t>
      </w:r>
    </w:p>
    <w:p w14:paraId="270C2548" w14:textId="12235667" w:rsidR="00FB1EB9" w:rsidRPr="00DD1678" w:rsidRDefault="00833558" w:rsidP="00FB1EB9">
      <w:r w:rsidRPr="00DD1678">
        <w:t xml:space="preserve">The choice between the indefinite articles </w:t>
      </w:r>
      <w:r w:rsidR="000828C5" w:rsidRPr="00DD1678">
        <w:t>“</w:t>
      </w:r>
      <w:r w:rsidRPr="00DD1678">
        <w:t>a</w:t>
      </w:r>
      <w:r w:rsidR="00037B93" w:rsidRPr="00DD1678">
        <w:t>”</w:t>
      </w:r>
      <w:r w:rsidRPr="00DD1678">
        <w:t xml:space="preserve"> and </w:t>
      </w:r>
      <w:r w:rsidR="000828C5" w:rsidRPr="00DD1678">
        <w:t>“</w:t>
      </w:r>
      <w:r w:rsidRPr="00DD1678">
        <w:t>an</w:t>
      </w:r>
      <w:r w:rsidR="00037B93" w:rsidRPr="00DD1678">
        <w:t>”</w:t>
      </w:r>
      <w:r w:rsidRPr="00DD1678">
        <w:t xml:space="preserve"> before an abbreviation depends on pronunciation, not spelling. Use </w:t>
      </w:r>
      <w:r w:rsidR="000828C5" w:rsidRPr="00DD1678">
        <w:t>“</w:t>
      </w:r>
      <w:r w:rsidRPr="00DD1678">
        <w:t>a</w:t>
      </w:r>
      <w:r w:rsidR="00037B93" w:rsidRPr="00DD1678">
        <w:t>”</w:t>
      </w:r>
      <w:r w:rsidRPr="00DD1678">
        <w:t xml:space="preserve"> if the abbreviation begins with a consonant sound, including an aspirated </w:t>
      </w:r>
      <w:r w:rsidR="000828C5" w:rsidRPr="00DD1678">
        <w:t>“</w:t>
      </w:r>
      <w:r w:rsidRPr="00DD1678">
        <w:t>h</w:t>
      </w:r>
      <w:r w:rsidR="00037B93" w:rsidRPr="00DD1678">
        <w:t>”</w:t>
      </w:r>
      <w:r w:rsidRPr="00DD1678">
        <w:t xml:space="preserve"> and a vowel pronounced with the sound of </w:t>
      </w:r>
      <w:r w:rsidR="000828C5" w:rsidRPr="00DD1678">
        <w:t>“</w:t>
      </w:r>
      <w:r w:rsidRPr="00DD1678">
        <w:t>w</w:t>
      </w:r>
      <w:r w:rsidR="00037B93" w:rsidRPr="00DD1678">
        <w:t>”</w:t>
      </w:r>
      <w:r w:rsidRPr="00DD1678">
        <w:t xml:space="preserve"> or </w:t>
      </w:r>
      <w:r w:rsidR="000828C5" w:rsidRPr="00DD1678">
        <w:t>“</w:t>
      </w:r>
      <w:r w:rsidRPr="00DD1678">
        <w:t>y</w:t>
      </w:r>
      <w:r w:rsidR="00037B93" w:rsidRPr="00DD1678">
        <w:t>”</w:t>
      </w:r>
      <w:r w:rsidRPr="00DD1678">
        <w:t xml:space="preserve">. Use </w:t>
      </w:r>
      <w:r w:rsidR="000828C5" w:rsidRPr="00DD1678">
        <w:t>“</w:t>
      </w:r>
      <w:r w:rsidRPr="00DD1678">
        <w:t>an</w:t>
      </w:r>
      <w:r w:rsidR="00037B93" w:rsidRPr="00DD1678">
        <w:t>”</w:t>
      </w:r>
      <w:r w:rsidRPr="00DD1678">
        <w:t xml:space="preserve"> if the abbreviation begins with a vowel sound, including</w:t>
      </w:r>
      <w:r w:rsidR="00DA75A4" w:rsidRPr="00DD1678">
        <w:t xml:space="preserve"> an</w:t>
      </w:r>
      <w:r w:rsidRPr="00DD1678">
        <w:t xml:space="preserve"> unaspirated </w:t>
      </w:r>
      <w:r w:rsidR="000828C5" w:rsidRPr="00DD1678">
        <w:t>“</w:t>
      </w:r>
      <w:r w:rsidRPr="00DD1678">
        <w:t>h</w:t>
      </w:r>
      <w:r w:rsidR="00037B93" w:rsidRPr="00DD1678">
        <w:t>”</w:t>
      </w:r>
      <w:r w:rsidRPr="00DD1678">
        <w:t xml:space="preserve">. For example: a VoIP device, a </w:t>
      </w:r>
      <w:r w:rsidR="00696365" w:rsidRPr="00DD1678">
        <w:t xml:space="preserve">UNESCO </w:t>
      </w:r>
      <w:r w:rsidRPr="00DD1678">
        <w:t>document, a host country; an LDC, an SMS, an historic occasion.</w:t>
      </w:r>
    </w:p>
    <w:p w14:paraId="11521DFF" w14:textId="4E54D214" w:rsidR="00C9222F" w:rsidRPr="00DD1678" w:rsidRDefault="00C9222F" w:rsidP="00F85FEC">
      <w:pPr>
        <w:pStyle w:val="Heading2"/>
      </w:pPr>
      <w:bookmarkStart w:id="233" w:name="_Toc143085100"/>
      <w:r w:rsidRPr="00DD1678">
        <w:t>Punctuation</w:t>
      </w:r>
      <w:r w:rsidR="00BD1C4C" w:rsidRPr="00DD1678">
        <w:t xml:space="preserve"> in abbreviations</w:t>
      </w:r>
      <w:bookmarkEnd w:id="233"/>
    </w:p>
    <w:p w14:paraId="16557F8E" w14:textId="40E438C0" w:rsidR="00C9222F" w:rsidRPr="00DD1678" w:rsidRDefault="00C9222F">
      <w:r w:rsidRPr="00DD1678">
        <w:t xml:space="preserve">A full stop (period) is normally used at the end of an abbreviated word when the </w:t>
      </w:r>
      <w:r w:rsidR="00B72963" w:rsidRPr="00DD1678">
        <w:t>word is truncated</w:t>
      </w:r>
      <w:r w:rsidR="00CF34B7" w:rsidRPr="00DD1678">
        <w:t xml:space="preserve"> in such a manner</w:t>
      </w:r>
      <w:r w:rsidR="00B72963" w:rsidRPr="00DD1678">
        <w:t xml:space="preserve"> that the </w:t>
      </w:r>
      <w:r w:rsidRPr="00DD1678">
        <w:t>final letter of the abbreviation is not the same as the final letter of the complete word (</w:t>
      </w:r>
      <w:r w:rsidR="00EE1C44" w:rsidRPr="00DD1678">
        <w:t>e.g. </w:t>
      </w:r>
      <w:r w:rsidRPr="00DD1678">
        <w:t>Corp.</w:t>
      </w:r>
      <w:r w:rsidR="00836E0A" w:rsidRPr="00DD1678">
        <w:t xml:space="preserve"> for </w:t>
      </w:r>
      <w:r w:rsidR="000828C5" w:rsidRPr="00DD1678">
        <w:t>“</w:t>
      </w:r>
      <w:r w:rsidR="00836E0A" w:rsidRPr="00DD1678">
        <w:t>C</w:t>
      </w:r>
      <w:r w:rsidR="00231C8C" w:rsidRPr="00DD1678">
        <w:t>or</w:t>
      </w:r>
      <w:r w:rsidR="0002258F" w:rsidRPr="00DD1678">
        <w:t>poration</w:t>
      </w:r>
      <w:r w:rsidR="00037B93" w:rsidRPr="00DD1678">
        <w:t>”</w:t>
      </w:r>
      <w:r w:rsidRPr="00DD1678">
        <w:t xml:space="preserve">). In most cases, there should be no full stop at the end of an abbreviation when the </w:t>
      </w:r>
      <w:r w:rsidR="00836E0A" w:rsidRPr="00DD1678">
        <w:t>middle part of the word is omitted</w:t>
      </w:r>
      <w:r w:rsidR="00C35AC4" w:rsidRPr="00DD1678">
        <w:t xml:space="preserve"> so </w:t>
      </w:r>
      <w:r w:rsidR="00836E0A" w:rsidRPr="00DD1678">
        <w:t xml:space="preserve">that the </w:t>
      </w:r>
      <w:r w:rsidRPr="00DD1678">
        <w:t>final letter of the abbreviation is the same as the final letter of the complete word (</w:t>
      </w:r>
      <w:r w:rsidR="00EE1C44" w:rsidRPr="00DD1678">
        <w:t>e.g. </w:t>
      </w:r>
      <w:r w:rsidRPr="00DD1678">
        <w:t>Ltd</w:t>
      </w:r>
      <w:r w:rsidR="0002258F" w:rsidRPr="00DD1678">
        <w:t xml:space="preserve"> for </w:t>
      </w:r>
      <w:r w:rsidR="000828C5" w:rsidRPr="00DD1678">
        <w:t>“</w:t>
      </w:r>
      <w:r w:rsidR="0002258F" w:rsidRPr="00DD1678">
        <w:t>Limited</w:t>
      </w:r>
      <w:r w:rsidR="00037B93" w:rsidRPr="00DD1678">
        <w:t>”</w:t>
      </w:r>
      <w:r w:rsidRPr="00DD1678">
        <w:t xml:space="preserve">). Thus, there is no full stop after Mr, or after the </w:t>
      </w:r>
      <w:r w:rsidRPr="00DD1678">
        <w:rPr>
          <w:i/>
        </w:rPr>
        <w:t>plurals</w:t>
      </w:r>
      <w:r w:rsidRPr="00DD1678">
        <w:t xml:space="preserve"> of the following:</w:t>
      </w:r>
    </w:p>
    <w:p w14:paraId="690B1BBD" w14:textId="32138EA2" w:rsidR="00C9222F" w:rsidRPr="00DD1678" w:rsidRDefault="00F85FEC" w:rsidP="00F85FEC">
      <w:pPr>
        <w:pStyle w:val="enumlev1"/>
      </w:pPr>
      <w:r w:rsidRPr="00DD1678">
        <w:tab/>
      </w:r>
      <w:r w:rsidR="00C9222F" w:rsidRPr="00DD1678">
        <w:t>Ref. [1]</w:t>
      </w:r>
      <w:r w:rsidR="00C9222F" w:rsidRPr="00DD1678">
        <w:tab/>
      </w:r>
      <w:r w:rsidR="00C9222F" w:rsidRPr="00DD1678">
        <w:tab/>
        <w:t>but</w:t>
      </w:r>
      <w:r w:rsidR="00C9222F" w:rsidRPr="00DD1678">
        <w:tab/>
        <w:t>Refs [1, 2]</w:t>
      </w:r>
      <w:r w:rsidR="00C9222F" w:rsidRPr="00DD1678">
        <w:br/>
        <w:t>Fig. 1</w:t>
      </w:r>
      <w:r w:rsidR="00C9222F" w:rsidRPr="00DD1678">
        <w:tab/>
      </w:r>
      <w:r w:rsidR="00C9222F" w:rsidRPr="00DD1678">
        <w:tab/>
        <w:t>but</w:t>
      </w:r>
      <w:r w:rsidR="00C9222F" w:rsidRPr="00DD1678">
        <w:tab/>
        <w:t>Figs 3 and 4</w:t>
      </w:r>
      <w:r w:rsidR="00C9222F" w:rsidRPr="00DD1678">
        <w:br/>
        <w:t>Vol. 1</w:t>
      </w:r>
      <w:r w:rsidR="00C9222F" w:rsidRPr="00DD1678">
        <w:tab/>
      </w:r>
      <w:r w:rsidR="00C9222F" w:rsidRPr="00DD1678">
        <w:tab/>
        <w:t>but</w:t>
      </w:r>
      <w:r w:rsidR="00C9222F" w:rsidRPr="00DD1678">
        <w:tab/>
        <w:t>Vols 7-9</w:t>
      </w:r>
      <w:r w:rsidR="00C9222F" w:rsidRPr="00DD1678">
        <w:br/>
        <w:t>Eq. (5)</w:t>
      </w:r>
      <w:r w:rsidR="00C9222F" w:rsidRPr="00DD1678">
        <w:tab/>
      </w:r>
      <w:r w:rsidR="00C9222F" w:rsidRPr="00DD1678">
        <w:tab/>
        <w:t>but</w:t>
      </w:r>
      <w:r w:rsidR="00C9222F" w:rsidRPr="00DD1678">
        <w:tab/>
        <w:t>Eqs (5, 6)</w:t>
      </w:r>
    </w:p>
    <w:p w14:paraId="1C85D79B" w14:textId="7EFE0356" w:rsidR="00087DFB" w:rsidRPr="00DD1678" w:rsidRDefault="00C9222F" w:rsidP="00087DFB">
      <w:r w:rsidRPr="00DD1678">
        <w:t>Note the following forms, however:</w:t>
      </w:r>
    </w:p>
    <w:p w14:paraId="4C81B3D5" w14:textId="5A6699DC" w:rsidR="00DA75A4" w:rsidRPr="00DD1678" w:rsidRDefault="00F85FEC" w:rsidP="00F85FEC">
      <w:pPr>
        <w:pStyle w:val="enumlev1"/>
      </w:pPr>
      <w:r w:rsidRPr="00DD1678">
        <w:tab/>
      </w:r>
      <w:r w:rsidR="00087DFB" w:rsidRPr="00DD1678">
        <w:t>No. 123, Nos. 123 and 124</w:t>
      </w:r>
      <w:r w:rsidRPr="00DD1678">
        <w:br/>
      </w:r>
      <w:r w:rsidR="00836E0A" w:rsidRPr="00DD1678">
        <w:t>p. 1, pp. 1-9</w:t>
      </w:r>
      <w:r w:rsidRPr="00DD1678">
        <w:br/>
      </w:r>
      <w:r w:rsidR="00DA75A4" w:rsidRPr="00DD1678">
        <w:t>para</w:t>
      </w:r>
      <w:r w:rsidR="00884ADE" w:rsidRPr="00DD1678">
        <w:t>. 1</w:t>
      </w:r>
      <w:r w:rsidR="00DA75A4" w:rsidRPr="00DD1678">
        <w:t>, paras</w:t>
      </w:r>
      <w:r w:rsidR="005F3254" w:rsidRPr="00DD1678">
        <w:t>.</w:t>
      </w:r>
      <w:r w:rsidR="00884ADE" w:rsidRPr="00DD1678">
        <w:t xml:space="preserve"> 2-4</w:t>
      </w:r>
    </w:p>
    <w:p w14:paraId="33D39BA1" w14:textId="60FB5AAE" w:rsidR="00836E0A" w:rsidRPr="00DD1678" w:rsidRDefault="00836E0A">
      <w:r w:rsidRPr="00DD1678">
        <w:t xml:space="preserve">The abbreviations </w:t>
      </w:r>
      <w:r w:rsidR="000828C5" w:rsidRPr="00DD1678">
        <w:t>“</w:t>
      </w:r>
      <w:r w:rsidRPr="00DD1678">
        <w:t>e.g.</w:t>
      </w:r>
      <w:r w:rsidR="00037B93" w:rsidRPr="00DD1678">
        <w:t>”</w:t>
      </w:r>
      <w:r w:rsidRPr="00DD1678">
        <w:t xml:space="preserve"> and </w:t>
      </w:r>
      <w:r w:rsidR="000828C5" w:rsidRPr="00DD1678">
        <w:t>“</w:t>
      </w:r>
      <w:r w:rsidRPr="00DD1678">
        <w:t>i.e</w:t>
      </w:r>
      <w:r w:rsidR="0095114D" w:rsidRPr="00DD1678">
        <w:t>.</w:t>
      </w:r>
      <w:r w:rsidR="00037B93" w:rsidRPr="00DD1678">
        <w:t>”</w:t>
      </w:r>
      <w:r w:rsidRPr="00DD1678">
        <w:t xml:space="preserve"> are not followed by a comma, and the abbreviation vs (for versus) is not followed by a full stop.</w:t>
      </w:r>
    </w:p>
    <w:p w14:paraId="58063552" w14:textId="77777777" w:rsidR="00C9222F" w:rsidRPr="00DD1678" w:rsidRDefault="00C9222F" w:rsidP="00F85FEC">
      <w:pPr>
        <w:pStyle w:val="Heading2"/>
      </w:pPr>
      <w:bookmarkStart w:id="234" w:name="_Toc143085101"/>
      <w:r w:rsidRPr="00DD1678">
        <w:lastRenderedPageBreak/>
        <w:t>Abbreviation of dates and times</w:t>
      </w:r>
      <w:bookmarkEnd w:id="234"/>
    </w:p>
    <w:p w14:paraId="01386FB9" w14:textId="77777777" w:rsidR="00C9222F" w:rsidRPr="00DD1678" w:rsidRDefault="00C9222F">
      <w:r w:rsidRPr="00DD1678">
        <w:t>The accepted abbreviation of the names of the months is the first three letters followed by a full stop, except for May, June and July, which are never abbreviated.</w:t>
      </w:r>
    </w:p>
    <w:p w14:paraId="6D22B304" w14:textId="77777777" w:rsidR="00C9222F" w:rsidRPr="00DD1678" w:rsidRDefault="00C9222F" w:rsidP="00F85FEC">
      <w:pPr>
        <w:keepNext/>
        <w:keepLines/>
      </w:pPr>
      <w:r w:rsidRPr="00DD1678">
        <w:t>The abbreviations for the days of the week are:</w:t>
      </w:r>
    </w:p>
    <w:p w14:paraId="673AA41A" w14:textId="77777777" w:rsidR="00C9222F" w:rsidRPr="00DD1678" w:rsidRDefault="00C9222F">
      <w:r w:rsidRPr="00DD1678">
        <w:t>Mon.   Tues.   Wed.   Thurs.   Fri.   Sat.   Sun.</w:t>
      </w:r>
    </w:p>
    <w:p w14:paraId="4FB6645E" w14:textId="1314BAAF" w:rsidR="00C9222F" w:rsidRPr="00DD1678" w:rsidRDefault="00C9222F">
      <w:r w:rsidRPr="00DD1678">
        <w:t xml:space="preserve">However, in a figure or table where all the days of the week appear in sequence, they may be </w:t>
      </w:r>
      <w:proofErr w:type="gramStart"/>
      <w:r w:rsidRPr="00DD1678">
        <w:t>written:</w:t>
      </w:r>
      <w:proofErr w:type="gramEnd"/>
      <w:r w:rsidRPr="00DD1678">
        <w:t xml:space="preserve"> M   T   W   T   F  </w:t>
      </w:r>
      <w:bookmarkStart w:id="235" w:name="_Hlk177418016"/>
      <w:r w:rsidRPr="00DD1678">
        <w:t xml:space="preserve"> </w:t>
      </w:r>
      <w:bookmarkEnd w:id="235"/>
      <w:r w:rsidRPr="00DD1678">
        <w:t>S</w:t>
      </w:r>
      <w:r w:rsidR="00696365" w:rsidRPr="00DD1678">
        <w:t xml:space="preserve"> </w:t>
      </w:r>
      <w:r w:rsidR="00EE1C44" w:rsidRPr="00DD1678">
        <w:t xml:space="preserve"> </w:t>
      </w:r>
      <w:r w:rsidR="00011DA2" w:rsidRPr="00DD1678">
        <w:t xml:space="preserve"> </w:t>
      </w:r>
      <w:proofErr w:type="spellStart"/>
      <w:r w:rsidR="00F337DE">
        <w:t>S</w:t>
      </w:r>
      <w:proofErr w:type="spellEnd"/>
      <w:r w:rsidRPr="00DD1678">
        <w:t>.</w:t>
      </w:r>
    </w:p>
    <w:p w14:paraId="4EA62543" w14:textId="77777777" w:rsidR="00C9222F" w:rsidRPr="00DD1678" w:rsidRDefault="00C9222F" w:rsidP="00F85FEC">
      <w:pPr>
        <w:pStyle w:val="Heading2"/>
      </w:pPr>
      <w:bookmarkStart w:id="236" w:name="_Toc143085102"/>
      <w:r w:rsidRPr="00DD1678">
        <w:t>Currency units</w:t>
      </w:r>
      <w:bookmarkEnd w:id="236"/>
    </w:p>
    <w:p w14:paraId="56F05241" w14:textId="2FB42647" w:rsidR="00AD12C1" w:rsidRPr="00DD1678" w:rsidRDefault="00AD12C1" w:rsidP="00836E0A">
      <w:r w:rsidRPr="00DD1678">
        <w:t xml:space="preserve">ITU uses the three-letter currency codes established by ISO under Standard ISO 4217 – </w:t>
      </w:r>
      <w:r w:rsidR="00696365" w:rsidRPr="00DD1678">
        <w:t>s</w:t>
      </w:r>
      <w:r w:rsidRPr="00DD1678">
        <w:t>ee the list at</w:t>
      </w:r>
      <w:r w:rsidR="00C014F9" w:rsidRPr="00DD1678">
        <w:t xml:space="preserve"> </w:t>
      </w:r>
      <w:hyperlink r:id="rId29" w:history="1">
        <w:r w:rsidR="002C5ABF" w:rsidRPr="00DD1678">
          <w:rPr>
            <w:rStyle w:val="Hyperlink"/>
          </w:rPr>
          <w:t>https://www.iso.org/iso/currency_codes</w:t>
        </w:r>
      </w:hyperlink>
      <w:r w:rsidRPr="00DD1678">
        <w:t>.</w:t>
      </w:r>
      <w:r w:rsidR="002E3622" w:rsidRPr="00DD1678">
        <w:t xml:space="preserve"> When spelled out, the name of the currency unit is not capitalized (Swiss francs, United States dollars).</w:t>
      </w:r>
    </w:p>
    <w:p w14:paraId="5C907C6D" w14:textId="77777777" w:rsidR="00AD12C1" w:rsidRPr="00DD1678" w:rsidRDefault="00AD12C1" w:rsidP="00AD12C1">
      <w:r w:rsidRPr="00DD1678">
        <w:t>The code is placed before the amount, e.g.</w:t>
      </w:r>
    </w:p>
    <w:p w14:paraId="27B49D98" w14:textId="77777777" w:rsidR="00AD12C1" w:rsidRPr="00DD1678" w:rsidRDefault="00AD12C1" w:rsidP="00AD12C1">
      <w:r w:rsidRPr="00DD1678">
        <w:t>CHF 2 million</w:t>
      </w:r>
      <w:r w:rsidRPr="00DD1678">
        <w:tab/>
      </w:r>
      <w:r w:rsidRPr="00DD1678">
        <w:tab/>
      </w:r>
      <w:r w:rsidRPr="00DD1678">
        <w:tab/>
      </w:r>
      <w:r w:rsidRPr="00DD1678">
        <w:tab/>
        <w:t>USD 10 500</w:t>
      </w:r>
      <w:r w:rsidRPr="00DD1678">
        <w:tab/>
      </w:r>
      <w:r w:rsidRPr="00DD1678">
        <w:tab/>
      </w:r>
      <w:r w:rsidRPr="00DD1678">
        <w:tab/>
      </w:r>
      <w:r w:rsidRPr="00DD1678">
        <w:tab/>
        <w:t>GBP 50</w:t>
      </w:r>
    </w:p>
    <w:p w14:paraId="570E8BDC" w14:textId="77777777" w:rsidR="00CC6D51" w:rsidRPr="00DD1678" w:rsidRDefault="00AD12C1" w:rsidP="00CC6D51">
      <w:r w:rsidRPr="00DD1678">
        <w:t>EUR 1 000</w:t>
      </w:r>
      <w:r w:rsidRPr="00DD1678">
        <w:tab/>
      </w:r>
      <w:r w:rsidRPr="00DD1678">
        <w:tab/>
      </w:r>
      <w:r w:rsidRPr="00DD1678">
        <w:tab/>
      </w:r>
      <w:r w:rsidRPr="00DD1678">
        <w:tab/>
      </w:r>
      <w:r w:rsidRPr="00DD1678">
        <w:tab/>
        <w:t>JPY 10 million</w:t>
      </w:r>
      <w:r w:rsidRPr="00DD1678">
        <w:tab/>
      </w:r>
      <w:r w:rsidRPr="00DD1678">
        <w:tab/>
      </w:r>
      <w:r w:rsidRPr="00DD1678">
        <w:tab/>
        <w:t>XAF 20 000</w:t>
      </w:r>
    </w:p>
    <w:p w14:paraId="173D73B7" w14:textId="77777777" w:rsidR="00C9222F" w:rsidRPr="00DD1678" w:rsidRDefault="00C9222F" w:rsidP="00F85FEC">
      <w:pPr>
        <w:pStyle w:val="Heading2"/>
      </w:pPr>
      <w:bookmarkStart w:id="237" w:name="_Toc143085103"/>
      <w:bookmarkStart w:id="238" w:name="_Hlk111822136"/>
      <w:r w:rsidRPr="00DD1678">
        <w:t>ITU structure</w:t>
      </w:r>
      <w:r w:rsidR="00220583" w:rsidRPr="00DD1678">
        <w:t xml:space="preserve"> and abbreviations designating structural units</w:t>
      </w:r>
      <w:bookmarkEnd w:id="237"/>
    </w:p>
    <w:p w14:paraId="13E93D04" w14:textId="33117888" w:rsidR="00D6101D" w:rsidRPr="00DD1678" w:rsidRDefault="00BF13BA" w:rsidP="00D6101D">
      <w:pPr>
        <w:rPr>
          <w:sz w:val="22"/>
          <w:szCs w:val="22"/>
        </w:rPr>
      </w:pPr>
      <w:r w:rsidRPr="00DD1678">
        <w:t>The ITU organization charts are posted on the intranet at:</w:t>
      </w:r>
      <w:r w:rsidR="00D6101D" w:rsidRPr="00DD1678">
        <w:t xml:space="preserve"> </w:t>
      </w:r>
      <w:hyperlink r:id="rId30" w:history="1">
        <w:r w:rsidR="00D6101D" w:rsidRPr="00DD1678">
          <w:rPr>
            <w:rStyle w:val="Hyperlink"/>
          </w:rPr>
          <w:t>Pages - Organization Charts (itu.int)</w:t>
        </w:r>
      </w:hyperlink>
    </w:p>
    <w:bookmarkEnd w:id="238"/>
    <w:p w14:paraId="497189A0" w14:textId="57434043" w:rsidR="00777B80" w:rsidRPr="00DD1678" w:rsidRDefault="00777B80" w:rsidP="00777B80">
      <w:r w:rsidRPr="00DD1678">
        <w:t xml:space="preserve">Note that the unit responsible for telecommunication exhibitions and forums is always referred to as ITU </w:t>
      </w:r>
      <w:r w:rsidR="0040115B" w:rsidRPr="00DD1678">
        <w:t xml:space="preserve">Telecom </w:t>
      </w:r>
      <w:r w:rsidRPr="00DD1678">
        <w:t xml:space="preserve">(not simply </w:t>
      </w:r>
      <w:r w:rsidR="0040115B" w:rsidRPr="00DD1678">
        <w:t xml:space="preserve">“Telecom” or </w:t>
      </w:r>
      <w:r w:rsidR="000828C5" w:rsidRPr="00DD1678">
        <w:t>“</w:t>
      </w:r>
      <w:r w:rsidR="00577836" w:rsidRPr="00DD1678">
        <w:t>T</w:t>
      </w:r>
      <w:r w:rsidR="00DA75A4" w:rsidRPr="00DD1678">
        <w:t>ELECOM</w:t>
      </w:r>
      <w:r w:rsidR="00037B93" w:rsidRPr="00DD1678">
        <w:t>”</w:t>
      </w:r>
      <w:r w:rsidR="00E16ADD" w:rsidRPr="00DD1678">
        <w:t>)</w:t>
      </w:r>
      <w:r w:rsidR="00577836" w:rsidRPr="00DD1678">
        <w:t>.</w:t>
      </w:r>
    </w:p>
    <w:p w14:paraId="23226269" w14:textId="77777777" w:rsidR="00C9222F" w:rsidRPr="00DD1678" w:rsidRDefault="00C9222F" w:rsidP="00F85FEC">
      <w:pPr>
        <w:pStyle w:val="Heading2"/>
      </w:pPr>
      <w:bookmarkStart w:id="239" w:name="_Toc143085104"/>
      <w:r w:rsidRPr="00DD1678">
        <w:t>Domain names</w:t>
      </w:r>
      <w:bookmarkEnd w:id="239"/>
    </w:p>
    <w:p w14:paraId="79262A83" w14:textId="2A38080A" w:rsidR="00C9222F" w:rsidRPr="00DD1678" w:rsidRDefault="00C9222F">
      <w:r w:rsidRPr="00DD1678">
        <w:t xml:space="preserve">The standard way to refer to domain name suffixes in running text is to place them in inverted commas, </w:t>
      </w:r>
      <w:r w:rsidR="00EE1C44" w:rsidRPr="00DD1678">
        <w:t>e.g. </w:t>
      </w:r>
      <w:r w:rsidR="000828C5" w:rsidRPr="00DD1678">
        <w:t>“</w:t>
      </w:r>
      <w:r w:rsidRPr="00DD1678">
        <w:t>.es</w:t>
      </w:r>
      <w:r w:rsidR="00037B93" w:rsidRPr="00DD1678">
        <w:t>”</w:t>
      </w:r>
      <w:r w:rsidRPr="00DD1678">
        <w:t xml:space="preserve">, </w:t>
      </w:r>
      <w:r w:rsidR="000828C5" w:rsidRPr="00DD1678">
        <w:t>“</w:t>
      </w:r>
      <w:r w:rsidRPr="00DD1678">
        <w:t>.ch</w:t>
      </w:r>
      <w:r w:rsidR="00037B93" w:rsidRPr="00DD1678">
        <w:t>”</w:t>
      </w:r>
      <w:r w:rsidRPr="00DD1678">
        <w:t xml:space="preserve">, </w:t>
      </w:r>
      <w:r w:rsidR="000828C5" w:rsidRPr="00DD1678">
        <w:t>“</w:t>
      </w:r>
      <w:r w:rsidRPr="00DD1678">
        <w:t>.int</w:t>
      </w:r>
      <w:r w:rsidR="00037B93" w:rsidRPr="00DD1678">
        <w:t>”</w:t>
      </w:r>
      <w:r w:rsidRPr="00DD1678">
        <w:t xml:space="preserve">, </w:t>
      </w:r>
      <w:r w:rsidR="000828C5" w:rsidRPr="00DD1678">
        <w:t>“</w:t>
      </w:r>
      <w:r w:rsidRPr="00DD1678">
        <w:t>.org</w:t>
      </w:r>
      <w:r w:rsidR="00037B93" w:rsidRPr="00DD1678">
        <w:t>”</w:t>
      </w:r>
      <w:r w:rsidRPr="00DD1678">
        <w:t xml:space="preserve"> (</w:t>
      </w:r>
      <w:r w:rsidRPr="00DD1678">
        <w:rPr>
          <w:i/>
          <w:iCs/>
        </w:rPr>
        <w:t>not</w:t>
      </w:r>
      <w:r w:rsidRPr="00DD1678">
        <w:t xml:space="preserve"> &lt;.es&gt; or just .ch)</w:t>
      </w:r>
      <w:r w:rsidR="0095114D" w:rsidRPr="00DD1678">
        <w:t>.</w:t>
      </w:r>
    </w:p>
    <w:p w14:paraId="13083318" w14:textId="4FE414DE" w:rsidR="00E069F7" w:rsidRPr="00DD1678" w:rsidRDefault="00E069F7" w:rsidP="00F85FEC">
      <w:pPr>
        <w:pStyle w:val="Heading2"/>
      </w:pPr>
      <w:bookmarkStart w:id="240" w:name="_Toc143085105"/>
      <w:bookmarkStart w:id="241" w:name="_Hlk19702342"/>
      <w:r w:rsidRPr="00DD1678">
        <w:t>Use of the ampersand (</w:t>
      </w:r>
      <w:r w:rsidR="000828C5" w:rsidRPr="00DD1678">
        <w:t>“</w:t>
      </w:r>
      <w:r w:rsidRPr="00DD1678">
        <w:t>&amp;</w:t>
      </w:r>
      <w:r w:rsidR="00037B93" w:rsidRPr="00DD1678">
        <w:t>”</w:t>
      </w:r>
      <w:r w:rsidRPr="00DD1678">
        <w:t>)</w:t>
      </w:r>
      <w:bookmarkEnd w:id="240"/>
    </w:p>
    <w:bookmarkEnd w:id="241"/>
    <w:p w14:paraId="107D9664" w14:textId="30E08118" w:rsidR="00E069F7" w:rsidRPr="00DD1678" w:rsidRDefault="00E069F7">
      <w:r w:rsidRPr="00DD1678">
        <w:t>Generally, do not use the ampersand (</w:t>
      </w:r>
      <w:r w:rsidR="000828C5" w:rsidRPr="00DD1678">
        <w:t>“</w:t>
      </w:r>
      <w:r w:rsidRPr="00DD1678">
        <w:t>&amp;</w:t>
      </w:r>
      <w:r w:rsidR="00037B93" w:rsidRPr="00DD1678">
        <w:t>”</w:t>
      </w:r>
      <w:r w:rsidRPr="00DD1678">
        <w:t xml:space="preserve">) in regular text, headings or titles as a replacement for the perfectly good word </w:t>
      </w:r>
      <w:r w:rsidR="000828C5" w:rsidRPr="00DD1678">
        <w:t>“</w:t>
      </w:r>
      <w:r w:rsidRPr="00DD1678">
        <w:t>and</w:t>
      </w:r>
      <w:r w:rsidR="00037B93" w:rsidRPr="00DD1678">
        <w:t>”</w:t>
      </w:r>
      <w:r w:rsidRPr="00DD1678">
        <w:t>.</w:t>
      </w:r>
    </w:p>
    <w:p w14:paraId="059ABC2D" w14:textId="6CDC34F5" w:rsidR="00E069F7" w:rsidRPr="00DD1678" w:rsidRDefault="00567E6D">
      <w:r w:rsidRPr="00DD1678">
        <w:t>Exceptions:</w:t>
      </w:r>
    </w:p>
    <w:p w14:paraId="56E87E6F" w14:textId="6B99F500" w:rsidR="00567E6D" w:rsidRPr="00DD1678" w:rsidRDefault="00F85FEC" w:rsidP="00F85FEC">
      <w:pPr>
        <w:pStyle w:val="enumlev1"/>
      </w:pPr>
      <w:r w:rsidRPr="00DD1678">
        <w:t>•</w:t>
      </w:r>
      <w:r w:rsidRPr="00DD1678">
        <w:tab/>
      </w:r>
      <w:r w:rsidR="00567E6D" w:rsidRPr="00DD1678">
        <w:t xml:space="preserve">In </w:t>
      </w:r>
      <w:r w:rsidR="00567E6D" w:rsidRPr="00DD1678">
        <w:rPr>
          <w:u w:val="single"/>
        </w:rPr>
        <w:t>established</w:t>
      </w:r>
      <w:r w:rsidR="00567E6D" w:rsidRPr="00DD1678">
        <w:t xml:space="preserve"> company names (</w:t>
      </w:r>
      <w:r w:rsidR="00EE1C44" w:rsidRPr="00DD1678">
        <w:t>e.g. </w:t>
      </w:r>
      <w:r w:rsidR="00567E6D" w:rsidRPr="00DD1678">
        <w:t>Dolce &amp; Gabbana, Marks &amp; Spencer, Tiffany &amp; Co.), company abbreviations (</w:t>
      </w:r>
      <w:r w:rsidR="00EE1C44" w:rsidRPr="00DD1678">
        <w:t>e.g. </w:t>
      </w:r>
      <w:r w:rsidR="00567E6D" w:rsidRPr="00DD1678">
        <w:t>AT&amp;T, A&amp;P supermarkets)</w:t>
      </w:r>
      <w:r w:rsidR="00A36824" w:rsidRPr="00DD1678">
        <w:t>, abbreviations for ITU entities or groups (C&amp;P, CWG-</w:t>
      </w:r>
      <w:r w:rsidR="00B20E90" w:rsidRPr="00DD1678">
        <w:t>WSIS&amp;SDG</w:t>
      </w:r>
      <w:r w:rsidR="00A36824" w:rsidRPr="00DD1678">
        <w:t>)</w:t>
      </w:r>
      <w:r w:rsidR="00567E6D" w:rsidRPr="00DD1678">
        <w:t xml:space="preserve"> or shorthand expressions (</w:t>
      </w:r>
      <w:r w:rsidR="00EE1C44" w:rsidRPr="00DD1678">
        <w:t>e.g. </w:t>
      </w:r>
      <w:r w:rsidR="00567E6D" w:rsidRPr="00DD1678">
        <w:t>R&amp;D, B&amp;B, R&amp;B)</w:t>
      </w:r>
    </w:p>
    <w:p w14:paraId="5FCD366D" w14:textId="5196B2CB" w:rsidR="00567E6D" w:rsidRPr="00DD1678" w:rsidRDefault="00F85FEC" w:rsidP="00F85FEC">
      <w:pPr>
        <w:pStyle w:val="enumlev1"/>
      </w:pPr>
      <w:r w:rsidRPr="00DD1678">
        <w:t>•</w:t>
      </w:r>
      <w:r w:rsidRPr="00DD1678">
        <w:tab/>
      </w:r>
      <w:r w:rsidR="00835213" w:rsidRPr="00DD1678">
        <w:t>When logos, titles or names contain the mark as a design feature</w:t>
      </w:r>
    </w:p>
    <w:p w14:paraId="350885E6" w14:textId="1D55FD99" w:rsidR="00835213" w:rsidRPr="00DD1678" w:rsidRDefault="00F85FEC" w:rsidP="00F85FEC">
      <w:pPr>
        <w:pStyle w:val="enumlev1"/>
      </w:pPr>
      <w:r w:rsidRPr="00DD1678">
        <w:t>•</w:t>
      </w:r>
      <w:r w:rsidRPr="00DD1678">
        <w:tab/>
      </w:r>
      <w:r w:rsidR="00835213" w:rsidRPr="00DD1678">
        <w:t>In tables or suchlike when space is limited</w:t>
      </w:r>
    </w:p>
    <w:p w14:paraId="4C952896" w14:textId="06EEA6FC" w:rsidR="00835213" w:rsidRPr="00DD1678" w:rsidRDefault="00F85FEC" w:rsidP="00F85FEC">
      <w:pPr>
        <w:pStyle w:val="enumlev1"/>
      </w:pPr>
      <w:r w:rsidRPr="00DD1678">
        <w:t>•</w:t>
      </w:r>
      <w:r w:rsidRPr="00DD1678">
        <w:tab/>
      </w:r>
      <w:r w:rsidR="00835213" w:rsidRPr="00DD1678">
        <w:t>When using certain citation systems (notably the APA system; conversely, the ampersand is not used in the MLA or Chicago systems often employed in ITU)</w:t>
      </w:r>
    </w:p>
    <w:p w14:paraId="3BB8B252" w14:textId="0C88C134" w:rsidR="00087DFB" w:rsidRPr="00DD1678" w:rsidRDefault="00F85FEC" w:rsidP="00F85FEC">
      <w:pPr>
        <w:pStyle w:val="enumlev1"/>
      </w:pPr>
      <w:r w:rsidRPr="00DD1678">
        <w:t>•</w:t>
      </w:r>
      <w:r w:rsidRPr="00DD1678">
        <w:tab/>
      </w:r>
      <w:r w:rsidR="00835213" w:rsidRPr="00DD1678">
        <w:t>To denote the specific case of two writers collaborating on a specific creative work (system followed by the Writers Guild of America)</w:t>
      </w:r>
      <w:r w:rsidR="00087DFB" w:rsidRPr="00DD1678">
        <w:t>.</w:t>
      </w:r>
    </w:p>
    <w:p w14:paraId="4839D1A9" w14:textId="1C45A51B" w:rsidR="00C9222F" w:rsidRPr="00DD1678" w:rsidRDefault="00C9222F">
      <w:pPr>
        <w:pStyle w:val="Heading1"/>
        <w:jc w:val="center"/>
      </w:pPr>
      <w:r w:rsidRPr="00DD1678">
        <w:br w:type="page"/>
      </w:r>
      <w:bookmarkStart w:id="242" w:name="_Toc143085106"/>
      <w:r w:rsidRPr="00DD1678">
        <w:lastRenderedPageBreak/>
        <w:t>LAYOUT</w:t>
      </w:r>
      <w:bookmarkEnd w:id="242"/>
    </w:p>
    <w:p w14:paraId="6D2D13CA" w14:textId="77777777" w:rsidR="00C9222F" w:rsidRPr="00DD1678" w:rsidRDefault="00C9222F" w:rsidP="00F85FEC">
      <w:pPr>
        <w:pStyle w:val="Heading2"/>
      </w:pPr>
      <w:bookmarkStart w:id="243" w:name="_Toc143085107"/>
      <w:r w:rsidRPr="00DD1678">
        <w:t>Templates</w:t>
      </w:r>
      <w:bookmarkEnd w:id="243"/>
    </w:p>
    <w:p w14:paraId="755D0C96" w14:textId="209A3B5F" w:rsidR="00C9222F" w:rsidRPr="00DD1678" w:rsidRDefault="00C0276F" w:rsidP="00E16ADD">
      <w:r w:rsidRPr="00DD1678">
        <w:t>In today</w:t>
      </w:r>
      <w:r w:rsidR="00EE1C44" w:rsidRPr="00DD1678">
        <w:t>’</w:t>
      </w:r>
      <w:r w:rsidRPr="00DD1678">
        <w:t>s fully</w:t>
      </w:r>
      <w:r w:rsidR="00C9222F" w:rsidRPr="00DD1678">
        <w:t xml:space="preserve"> electronic </w:t>
      </w:r>
      <w:r w:rsidRPr="00DD1678">
        <w:t>environment</w:t>
      </w:r>
      <w:r w:rsidR="00C9222F" w:rsidRPr="00DD1678">
        <w:t xml:space="preserve">, templates for </w:t>
      </w:r>
      <w:r w:rsidR="00E16ADD" w:rsidRPr="00DD1678">
        <w:t>the major</w:t>
      </w:r>
      <w:r w:rsidR="00C9222F" w:rsidRPr="00DD1678">
        <w:t xml:space="preserve"> types of </w:t>
      </w:r>
      <w:proofErr w:type="gramStart"/>
      <w:r w:rsidR="00C9222F" w:rsidRPr="00DD1678">
        <w:t>document</w:t>
      </w:r>
      <w:proofErr w:type="gramEnd"/>
      <w:r w:rsidR="00C9222F" w:rsidRPr="00DD1678">
        <w:t xml:space="preserve"> have been developed, and these should of course be followed in all cases.</w:t>
      </w:r>
    </w:p>
    <w:p w14:paraId="0DB8DF64" w14:textId="4C650716" w:rsidR="00C9222F" w:rsidRPr="00DD1678" w:rsidRDefault="00C9222F" w:rsidP="001D07CA">
      <w:r w:rsidRPr="00DD1678">
        <w:t xml:space="preserve">In addition, models may be distributed for certain types of </w:t>
      </w:r>
      <w:proofErr w:type="gramStart"/>
      <w:r w:rsidRPr="00DD1678">
        <w:t>document</w:t>
      </w:r>
      <w:proofErr w:type="gramEnd"/>
      <w:r w:rsidRPr="00DD1678">
        <w:t xml:space="preserve"> (</w:t>
      </w:r>
      <w:r w:rsidR="00EE1C44" w:rsidRPr="00DD1678">
        <w:t>e.g. </w:t>
      </w:r>
      <w:r w:rsidR="001D07CA" w:rsidRPr="00DD1678">
        <w:t xml:space="preserve">conference/meeting </w:t>
      </w:r>
      <w:r w:rsidRPr="00DD1678">
        <w:t>documents</w:t>
      </w:r>
      <w:r w:rsidR="00E16ADD" w:rsidRPr="00DD1678">
        <w:t>, etc.</w:t>
      </w:r>
      <w:r w:rsidRPr="00DD1678">
        <w:t>)</w:t>
      </w:r>
      <w:r w:rsidR="00DA75A4" w:rsidRPr="00DD1678">
        <w:t>.</w:t>
      </w:r>
    </w:p>
    <w:p w14:paraId="332F63D2" w14:textId="2DE0603F" w:rsidR="00E16ADD" w:rsidRPr="00DD1678" w:rsidRDefault="00E16ADD">
      <w:r w:rsidRPr="00DD1678">
        <w:t>Accordingly, for the sake of harmonization, efficiency and corporate image, official</w:t>
      </w:r>
      <w:r w:rsidR="00BD1C4C" w:rsidRPr="00DD1678">
        <w:t>s</w:t>
      </w:r>
      <w:r w:rsidRPr="00DD1678">
        <w:t xml:space="preserve"> in charge of meetings should refrain from producing </w:t>
      </w:r>
      <w:r w:rsidR="000828C5" w:rsidRPr="00DD1678">
        <w:t>“</w:t>
      </w:r>
      <w:r w:rsidRPr="00DD1678">
        <w:t>home-grown</w:t>
      </w:r>
      <w:r w:rsidR="00037B93" w:rsidRPr="00DD1678">
        <w:t>”</w:t>
      </w:r>
      <w:r w:rsidRPr="00DD1678">
        <w:t xml:space="preserve"> templates as far as possible.</w:t>
      </w:r>
    </w:p>
    <w:p w14:paraId="160B1B07" w14:textId="77777777" w:rsidR="00C9222F" w:rsidRPr="00DD1678" w:rsidRDefault="00C9222F" w:rsidP="00F85FEC">
      <w:pPr>
        <w:pStyle w:val="Heading2"/>
      </w:pPr>
      <w:bookmarkStart w:id="244" w:name="_Toc143085108"/>
      <w:r w:rsidRPr="00DD1678">
        <w:t>Numbering of paragraphs</w:t>
      </w:r>
      <w:bookmarkEnd w:id="244"/>
    </w:p>
    <w:p w14:paraId="4318984F" w14:textId="0F494F1F" w:rsidR="00C9222F" w:rsidRPr="00DD1678" w:rsidRDefault="00C9222F" w:rsidP="00E16ADD">
      <w:r w:rsidRPr="00DD1678">
        <w:t xml:space="preserve">For documents liable to be discussed in conferences and meetings or referred to in other texts, it is extremely useful for each paragraph to bear a separate </w:t>
      </w:r>
      <w:r w:rsidR="00E16ADD" w:rsidRPr="00DD1678">
        <w:t>identification</w:t>
      </w:r>
      <w:r w:rsidRPr="00DD1678">
        <w:t xml:space="preserve">. As far as possible, paragraph numbers should be limited to a single </w:t>
      </w:r>
      <w:r w:rsidR="00E16ADD" w:rsidRPr="00DD1678">
        <w:t>whole number</w:t>
      </w:r>
      <w:r w:rsidRPr="00DD1678">
        <w:t xml:space="preserve"> (1, 2, 3, …10, …, n) or </w:t>
      </w:r>
      <w:r w:rsidR="00E16ADD" w:rsidRPr="00DD1678">
        <w:t>to one</w:t>
      </w:r>
      <w:r w:rsidRPr="00DD1678">
        <w:t xml:space="preserve"> decimal </w:t>
      </w:r>
      <w:r w:rsidR="00E16ADD" w:rsidRPr="00DD1678">
        <w:t>place</w:t>
      </w:r>
      <w:r w:rsidRPr="00DD1678">
        <w:t xml:space="preserve"> (1.1, 1.2, 1.3; 2.1, 2.2, … 2.44, … 2.n, 3.1, …). Longer numbers of the form 3.</w:t>
      </w:r>
      <w:r w:rsidR="00E16ADD" w:rsidRPr="00DD1678">
        <w:t>2</w:t>
      </w:r>
      <w:r w:rsidRPr="00DD1678">
        <w:t>1.2.41 are cumbersome and can easily cause confusion in a meeting.</w:t>
      </w:r>
    </w:p>
    <w:p w14:paraId="5D89D33E" w14:textId="77777777" w:rsidR="00C9222F" w:rsidRPr="00DD1678" w:rsidRDefault="00C9222F" w:rsidP="00F85FEC">
      <w:pPr>
        <w:pStyle w:val="Heading2"/>
      </w:pPr>
      <w:bookmarkStart w:id="245" w:name="_Toc143085109"/>
      <w:r w:rsidRPr="00DD1678">
        <w:t>Titles and headings</w:t>
      </w:r>
      <w:bookmarkEnd w:id="245"/>
    </w:p>
    <w:p w14:paraId="0B79C7D8" w14:textId="22BBD61C" w:rsidR="00C9222F" w:rsidRPr="00DD1678" w:rsidRDefault="00C9222F">
      <w:r w:rsidRPr="00DD1678">
        <w:t>There have never been any standard rules in ITU for the treatment of titles, headings and suchlike. Usage varies according to the document or text concerned, and among the different departments and the Sectors. The template or model should be followed where one exists; otherwise, the following simple guidelines may be useful.</w:t>
      </w:r>
    </w:p>
    <w:p w14:paraId="59F46689" w14:textId="1C0F1EF6" w:rsidR="00C9222F" w:rsidRPr="00DD1678" w:rsidRDefault="00C9222F">
      <w:r w:rsidRPr="00DD1678">
        <w:t>Titles and headings are to be printed in bold type. Underlining is no longer used. The preferred format is an initial capital on the first word only (except of course when a subsequent word is capitalized in its own right), e.g.:</w:t>
      </w:r>
    </w:p>
    <w:p w14:paraId="100E7109" w14:textId="77777777" w:rsidR="00C9222F" w:rsidRPr="00DD1678" w:rsidRDefault="00C9222F">
      <w:pPr>
        <w:rPr>
          <w:b/>
        </w:rPr>
      </w:pPr>
      <w:r w:rsidRPr="00DD1678">
        <w:rPr>
          <w:b/>
        </w:rPr>
        <w:t>1</w:t>
      </w:r>
      <w:r w:rsidRPr="00DD1678">
        <w:rPr>
          <w:b/>
        </w:rPr>
        <w:tab/>
        <w:t>Preliminary draft plan of action for the least developed countries</w:t>
      </w:r>
    </w:p>
    <w:p w14:paraId="151322E4" w14:textId="77777777" w:rsidR="00C9222F" w:rsidRPr="00DD1678" w:rsidRDefault="00C9222F">
      <w:pPr>
        <w:ind w:left="794" w:hanging="794"/>
        <w:rPr>
          <w:b/>
        </w:rPr>
      </w:pPr>
      <w:r w:rsidRPr="00DD1678">
        <w:rPr>
          <w:b/>
        </w:rPr>
        <w:t>2</w:t>
      </w:r>
      <w:r w:rsidRPr="00DD1678">
        <w:rPr>
          <w:b/>
        </w:rPr>
        <w:tab/>
        <w:t>Implementation of a programme to increase the participation of Sector Members in the work of the organization</w:t>
      </w:r>
    </w:p>
    <w:p w14:paraId="1A2E3649" w14:textId="77777777" w:rsidR="00C9222F" w:rsidRPr="00DD1678" w:rsidRDefault="00C9222F">
      <w:r w:rsidRPr="00DD1678">
        <w:t>In the case of composite headings, each part should be introduced by an initial capital, e.g.:</w:t>
      </w:r>
    </w:p>
    <w:p w14:paraId="79E53D7F" w14:textId="716D06F0" w:rsidR="00C9222F" w:rsidRPr="00DD1678" w:rsidRDefault="00C9222F">
      <w:pPr>
        <w:ind w:left="794" w:hanging="794"/>
        <w:rPr>
          <w:b/>
        </w:rPr>
      </w:pPr>
      <w:r w:rsidRPr="00DD1678">
        <w:rPr>
          <w:b/>
        </w:rPr>
        <w:t>3</w:t>
      </w:r>
      <w:r w:rsidRPr="00DD1678">
        <w:rPr>
          <w:b/>
        </w:rPr>
        <w:tab/>
        <w:t>The changing telecommunication environment: Ways and means of enhancing the Union</w:t>
      </w:r>
      <w:r w:rsidR="00EE1C44" w:rsidRPr="00DD1678">
        <w:rPr>
          <w:b/>
        </w:rPr>
        <w:t>’</w:t>
      </w:r>
      <w:r w:rsidRPr="00DD1678">
        <w:rPr>
          <w:b/>
        </w:rPr>
        <w:t>s relevance and responsiveness</w:t>
      </w:r>
    </w:p>
    <w:p w14:paraId="2C4ECFCD" w14:textId="77777777" w:rsidR="00C9222F" w:rsidRPr="00DD1678" w:rsidRDefault="00C9222F" w:rsidP="008F5038">
      <w:pPr>
        <w:pStyle w:val="Heading2"/>
      </w:pPr>
      <w:bookmarkStart w:id="246" w:name="_Toc143085110"/>
      <w:r w:rsidRPr="00DD1678">
        <w:t>Lists</w:t>
      </w:r>
      <w:bookmarkEnd w:id="246"/>
    </w:p>
    <w:p w14:paraId="6686B127" w14:textId="1324F738" w:rsidR="00E16ADD" w:rsidRPr="00DD1678" w:rsidRDefault="00C9222F">
      <w:r w:rsidRPr="00DD1678">
        <w:t xml:space="preserve">Here again, there have never been any standard rules in ITU for the treatment of material presented in the form of lists. </w:t>
      </w:r>
      <w:r w:rsidR="00E16ADD" w:rsidRPr="00DD1678">
        <w:t xml:space="preserve">Details of specific practices for </w:t>
      </w:r>
      <w:proofErr w:type="gramStart"/>
      <w:r w:rsidR="00E16ADD" w:rsidRPr="00DD1678">
        <w:t>particular types</w:t>
      </w:r>
      <w:proofErr w:type="gramEnd"/>
      <w:r w:rsidR="00E16ADD" w:rsidRPr="00DD1678">
        <w:t xml:space="preserve"> of texts or publications should be obtained from the Sector editorial service.</w:t>
      </w:r>
    </w:p>
    <w:p w14:paraId="58472286" w14:textId="51ADE129" w:rsidR="00C9222F" w:rsidRPr="00DD1678" w:rsidRDefault="007F1DB3" w:rsidP="00E16ADD">
      <w:r w:rsidRPr="00DD1678">
        <w:t>The following</w:t>
      </w:r>
      <w:r w:rsidR="00E16ADD" w:rsidRPr="00DD1678">
        <w:t>, therefore, are merely suggested</w:t>
      </w:r>
      <w:r w:rsidRPr="00DD1678">
        <w:t xml:space="preserve"> general</w:t>
      </w:r>
      <w:r w:rsidR="00C9222F" w:rsidRPr="00DD1678">
        <w:t xml:space="preserve"> guidelines </w:t>
      </w:r>
      <w:r w:rsidR="00E16ADD" w:rsidRPr="00DD1678">
        <w:t xml:space="preserve">that </w:t>
      </w:r>
      <w:r w:rsidRPr="00DD1678">
        <w:t>may be useful</w:t>
      </w:r>
      <w:r w:rsidR="00DA75A4" w:rsidRPr="00DD1678">
        <w:t>.</w:t>
      </w:r>
    </w:p>
    <w:p w14:paraId="3C044419" w14:textId="77777777" w:rsidR="00C9222F" w:rsidRPr="00DD1678" w:rsidRDefault="000403E2" w:rsidP="00941357">
      <w:pPr>
        <w:pStyle w:val="headingi"/>
        <w:rPr>
          <w:b/>
        </w:rPr>
      </w:pPr>
      <w:r w:rsidRPr="00DD1678">
        <w:t>Lists in r</w:t>
      </w:r>
      <w:r w:rsidR="007F1DB3" w:rsidRPr="00DD1678">
        <w:t>unning text</w:t>
      </w:r>
    </w:p>
    <w:p w14:paraId="0AB54F9F" w14:textId="6DEEAD44" w:rsidR="00C9222F" w:rsidRPr="00DD1678" w:rsidRDefault="00C9222F" w:rsidP="000403E2">
      <w:bookmarkStart w:id="247" w:name="B00030007"/>
      <w:bookmarkStart w:id="248" w:name="B00040002"/>
      <w:bookmarkEnd w:id="247"/>
      <w:bookmarkEnd w:id="248"/>
      <w:r w:rsidRPr="00DD1678">
        <w:t>I</w:t>
      </w:r>
      <w:bookmarkStart w:id="249" w:name="B00040001"/>
      <w:r w:rsidRPr="00DD1678">
        <w:t>n</w:t>
      </w:r>
      <w:bookmarkEnd w:id="249"/>
      <w:r w:rsidRPr="00DD1678">
        <w:t xml:space="preserve"> v</w:t>
      </w:r>
      <w:bookmarkStart w:id="250" w:name="B00040003"/>
      <w:r w:rsidRPr="00DD1678">
        <w:t>ery</w:t>
      </w:r>
      <w:bookmarkEnd w:id="250"/>
      <w:r w:rsidRPr="00DD1678">
        <w:t xml:space="preserve"> s</w:t>
      </w:r>
      <w:bookmarkStart w:id="251" w:name="B00040004"/>
      <w:r w:rsidRPr="00DD1678">
        <w:t>imple</w:t>
      </w:r>
      <w:bookmarkEnd w:id="251"/>
      <w:r w:rsidRPr="00DD1678">
        <w:t xml:space="preserve"> l</w:t>
      </w:r>
      <w:bookmarkStart w:id="252" w:name="B00040005"/>
      <w:r w:rsidRPr="00DD1678">
        <w:t>ists</w:t>
      </w:r>
      <w:bookmarkEnd w:id="252"/>
      <w:r w:rsidRPr="00DD1678">
        <w:t xml:space="preserve"> w</w:t>
      </w:r>
      <w:bookmarkStart w:id="253" w:name="B00040006"/>
      <w:r w:rsidRPr="00DD1678">
        <w:t>ith</w:t>
      </w:r>
      <w:bookmarkEnd w:id="253"/>
      <w:r w:rsidRPr="00DD1678">
        <w:t xml:space="preserve"> a</w:t>
      </w:r>
      <w:bookmarkStart w:id="254" w:name="B00040007"/>
      <w:bookmarkEnd w:id="254"/>
      <w:r w:rsidRPr="00DD1678">
        <w:t xml:space="preserve"> f</w:t>
      </w:r>
      <w:bookmarkStart w:id="255" w:name="B00040008"/>
      <w:r w:rsidRPr="00DD1678">
        <w:t>ew</w:t>
      </w:r>
      <w:bookmarkEnd w:id="255"/>
      <w:r w:rsidRPr="00DD1678">
        <w:t xml:space="preserve"> s</w:t>
      </w:r>
      <w:bookmarkStart w:id="256" w:name="B00040009"/>
      <w:r w:rsidRPr="00DD1678">
        <w:t>hort</w:t>
      </w:r>
      <w:bookmarkEnd w:id="256"/>
      <w:r w:rsidRPr="00DD1678">
        <w:t xml:space="preserve"> i</w:t>
      </w:r>
      <w:bookmarkStart w:id="257" w:name="B0004000a"/>
      <w:r w:rsidRPr="00DD1678">
        <w:t>tems</w:t>
      </w:r>
      <w:bookmarkEnd w:id="257"/>
      <w:r w:rsidR="00556907" w:rsidRPr="00DD1678">
        <w:t>,</w:t>
      </w:r>
      <w:r w:rsidRPr="00DD1678">
        <w:t xml:space="preserve"> i</w:t>
      </w:r>
      <w:bookmarkStart w:id="258" w:name="B0004000b"/>
      <w:r w:rsidRPr="00DD1678">
        <w:t>t</w:t>
      </w:r>
      <w:bookmarkEnd w:id="258"/>
      <w:r w:rsidRPr="00DD1678">
        <w:t xml:space="preserve"> </w:t>
      </w:r>
      <w:r w:rsidR="000403E2" w:rsidRPr="00DD1678">
        <w:t>can often be</w:t>
      </w:r>
      <w:r w:rsidRPr="00DD1678">
        <w:t xml:space="preserve"> b</w:t>
      </w:r>
      <w:bookmarkStart w:id="259" w:name="B0004000d"/>
      <w:r w:rsidRPr="00DD1678">
        <w:t>etter</w:t>
      </w:r>
      <w:bookmarkEnd w:id="259"/>
      <w:r w:rsidRPr="00DD1678">
        <w:t xml:space="preserve"> t</w:t>
      </w:r>
      <w:bookmarkStart w:id="260" w:name="B0004000e"/>
      <w:r w:rsidRPr="00DD1678">
        <w:t>o</w:t>
      </w:r>
      <w:bookmarkEnd w:id="260"/>
      <w:r w:rsidRPr="00DD1678">
        <w:t xml:space="preserve"> r</w:t>
      </w:r>
      <w:bookmarkStart w:id="261" w:name="B0004000f"/>
      <w:r w:rsidRPr="00DD1678">
        <w:t>un</w:t>
      </w:r>
      <w:bookmarkEnd w:id="261"/>
      <w:r w:rsidRPr="00DD1678">
        <w:t xml:space="preserve"> t</w:t>
      </w:r>
      <w:bookmarkStart w:id="262" w:name="B00040011"/>
      <w:r w:rsidRPr="00DD1678">
        <w:t>he</w:t>
      </w:r>
      <w:bookmarkEnd w:id="262"/>
      <w:r w:rsidRPr="00DD1678">
        <w:t xml:space="preserve"> t</w:t>
      </w:r>
      <w:bookmarkStart w:id="263" w:name="B00040012"/>
      <w:r w:rsidRPr="00DD1678">
        <w:t>ext</w:t>
      </w:r>
      <w:bookmarkEnd w:id="263"/>
      <w:r w:rsidRPr="00DD1678">
        <w:t xml:space="preserve"> o</w:t>
      </w:r>
      <w:bookmarkStart w:id="264" w:name="B00040013"/>
      <w:r w:rsidRPr="00DD1678">
        <w:t>n</w:t>
      </w:r>
      <w:bookmarkEnd w:id="264"/>
      <w:r w:rsidRPr="00DD1678">
        <w:t xml:space="preserve"> t</w:t>
      </w:r>
      <w:bookmarkStart w:id="265" w:name="B00040014"/>
      <w:r w:rsidRPr="00DD1678">
        <w:t>han</w:t>
      </w:r>
      <w:bookmarkEnd w:id="265"/>
      <w:r w:rsidRPr="00DD1678">
        <w:t xml:space="preserve"> t</w:t>
      </w:r>
      <w:bookmarkStart w:id="266" w:name="B00040016"/>
      <w:r w:rsidRPr="00DD1678">
        <w:t>o</w:t>
      </w:r>
      <w:bookmarkEnd w:id="266"/>
      <w:r w:rsidRPr="00DD1678">
        <w:t xml:space="preserve"> g</w:t>
      </w:r>
      <w:bookmarkStart w:id="267" w:name="B00040017"/>
      <w:r w:rsidRPr="00DD1678">
        <w:t>ive</w:t>
      </w:r>
      <w:bookmarkEnd w:id="267"/>
      <w:r w:rsidRPr="00DD1678">
        <w:t xml:space="preserve"> e</w:t>
      </w:r>
      <w:bookmarkStart w:id="268" w:name="B00040018"/>
      <w:r w:rsidRPr="00DD1678">
        <w:t>ach</w:t>
      </w:r>
      <w:bookmarkEnd w:id="268"/>
      <w:r w:rsidRPr="00DD1678">
        <w:t xml:space="preserve"> i</w:t>
      </w:r>
      <w:bookmarkStart w:id="269" w:name="B00040019"/>
      <w:r w:rsidRPr="00DD1678">
        <w:t>tem</w:t>
      </w:r>
      <w:bookmarkEnd w:id="269"/>
      <w:r w:rsidRPr="00DD1678">
        <w:t xml:space="preserve"> a</w:t>
      </w:r>
      <w:bookmarkStart w:id="270" w:name="B0004001a"/>
      <w:bookmarkEnd w:id="270"/>
      <w:r w:rsidRPr="00DD1678">
        <w:t xml:space="preserve"> f</w:t>
      </w:r>
      <w:bookmarkStart w:id="271" w:name="B0004001b"/>
      <w:r w:rsidRPr="00DD1678">
        <w:t>resh</w:t>
      </w:r>
      <w:bookmarkEnd w:id="271"/>
      <w:r w:rsidRPr="00DD1678">
        <w:t xml:space="preserve"> l</w:t>
      </w:r>
      <w:bookmarkStart w:id="272" w:name="B0004001c"/>
      <w:r w:rsidRPr="00DD1678">
        <w:t>ine</w:t>
      </w:r>
      <w:bookmarkEnd w:id="272"/>
      <w:r w:rsidRPr="00DD1678">
        <w:t>,</w:t>
      </w:r>
      <w:bookmarkStart w:id="273" w:name="B0004001d"/>
      <w:bookmarkEnd w:id="273"/>
      <w:r w:rsidRPr="00DD1678">
        <w:t xml:space="preserve"> a</w:t>
      </w:r>
      <w:bookmarkStart w:id="274" w:name="B0004001e"/>
      <w:r w:rsidRPr="00DD1678">
        <w:t>nd</w:t>
      </w:r>
      <w:bookmarkEnd w:id="274"/>
      <w:r w:rsidRPr="00DD1678">
        <w:t xml:space="preserve"> o</w:t>
      </w:r>
      <w:bookmarkStart w:id="275" w:name="B0004001f"/>
      <w:r w:rsidRPr="00DD1678">
        <w:t>ften</w:t>
      </w:r>
      <w:bookmarkEnd w:id="275"/>
      <w:r w:rsidRPr="00DD1678">
        <w:t xml:space="preserve"> e</w:t>
      </w:r>
      <w:bookmarkStart w:id="276" w:name="B00040020"/>
      <w:r w:rsidRPr="00DD1678">
        <w:t>ven</w:t>
      </w:r>
      <w:bookmarkEnd w:id="276"/>
      <w:r w:rsidRPr="00DD1678">
        <w:t xml:space="preserve"> t</w:t>
      </w:r>
      <w:bookmarkStart w:id="277" w:name="B00040021"/>
      <w:r w:rsidRPr="00DD1678">
        <w:t>o</w:t>
      </w:r>
      <w:bookmarkEnd w:id="277"/>
      <w:r w:rsidRPr="00DD1678">
        <w:t xml:space="preserve"> o</w:t>
      </w:r>
      <w:bookmarkStart w:id="278" w:name="B00040022"/>
      <w:r w:rsidRPr="00DD1678">
        <w:t>mit</w:t>
      </w:r>
      <w:bookmarkEnd w:id="278"/>
      <w:r w:rsidRPr="00DD1678">
        <w:t xml:space="preserve"> a</w:t>
      </w:r>
      <w:bookmarkStart w:id="279" w:name="B00040024"/>
      <w:r w:rsidRPr="00DD1678">
        <w:t>ny kind of</w:t>
      </w:r>
      <w:bookmarkEnd w:id="279"/>
      <w:r w:rsidRPr="00DD1678">
        <w:t xml:space="preserve"> n</w:t>
      </w:r>
      <w:bookmarkStart w:id="280" w:name="B00040026"/>
      <w:r w:rsidRPr="00DD1678">
        <w:t>umbering</w:t>
      </w:r>
      <w:bookmarkEnd w:id="280"/>
      <w:r w:rsidRPr="00DD1678">
        <w:t xml:space="preserve"> o</w:t>
      </w:r>
      <w:bookmarkStart w:id="281" w:name="B00040027"/>
      <w:r w:rsidRPr="00DD1678">
        <w:t>r</w:t>
      </w:r>
      <w:bookmarkEnd w:id="281"/>
      <w:r w:rsidRPr="00DD1678">
        <w:t xml:space="preserve"> l</w:t>
      </w:r>
      <w:bookmarkStart w:id="282" w:name="B00040028"/>
      <w:r w:rsidRPr="00DD1678">
        <w:t>ettering</w:t>
      </w:r>
      <w:bookmarkEnd w:id="282"/>
      <w:r w:rsidRPr="00DD1678">
        <w:t>.</w:t>
      </w:r>
      <w:bookmarkStart w:id="283" w:name="B00040029"/>
      <w:bookmarkEnd w:id="283"/>
      <w:r w:rsidRPr="00DD1678">
        <w:t xml:space="preserve"> I</w:t>
      </w:r>
      <w:bookmarkStart w:id="284" w:name="B0004002a"/>
      <w:r w:rsidRPr="00DD1678">
        <w:t>f</w:t>
      </w:r>
      <w:bookmarkEnd w:id="284"/>
      <w:r w:rsidRPr="00DD1678">
        <w:t xml:space="preserve"> n</w:t>
      </w:r>
      <w:bookmarkStart w:id="285" w:name="B0004002b"/>
      <w:r w:rsidRPr="00DD1678">
        <w:t>umbers</w:t>
      </w:r>
      <w:bookmarkEnd w:id="285"/>
      <w:r w:rsidRPr="00DD1678">
        <w:t xml:space="preserve"> o</w:t>
      </w:r>
      <w:bookmarkStart w:id="286" w:name="B0004002c"/>
      <w:r w:rsidRPr="00DD1678">
        <w:t>r</w:t>
      </w:r>
      <w:bookmarkEnd w:id="286"/>
      <w:r w:rsidRPr="00DD1678">
        <w:t xml:space="preserve"> l</w:t>
      </w:r>
      <w:bookmarkStart w:id="287" w:name="B0004002e"/>
      <w:r w:rsidRPr="00DD1678">
        <w:t>etters</w:t>
      </w:r>
      <w:bookmarkEnd w:id="287"/>
      <w:r w:rsidRPr="00DD1678">
        <w:t xml:space="preserve"> a</w:t>
      </w:r>
      <w:bookmarkStart w:id="288" w:name="B0004002f"/>
      <w:r w:rsidRPr="00DD1678">
        <w:t>re</w:t>
      </w:r>
      <w:bookmarkEnd w:id="288"/>
      <w:r w:rsidRPr="00DD1678">
        <w:t xml:space="preserve"> u</w:t>
      </w:r>
      <w:bookmarkStart w:id="289" w:name="B00040030"/>
      <w:r w:rsidRPr="00DD1678">
        <w:t>sed</w:t>
      </w:r>
      <w:bookmarkEnd w:id="289"/>
      <w:r w:rsidRPr="00DD1678">
        <w:t xml:space="preserve"> for clarity or emphasis,</w:t>
      </w:r>
      <w:bookmarkStart w:id="290" w:name="B00040031"/>
      <w:bookmarkEnd w:id="290"/>
      <w:r w:rsidRPr="00DD1678">
        <w:t xml:space="preserve"> s</w:t>
      </w:r>
      <w:bookmarkStart w:id="291" w:name="B00040032"/>
      <w:r w:rsidRPr="00DD1678">
        <w:t>eparate</w:t>
      </w:r>
      <w:bookmarkEnd w:id="291"/>
      <w:r w:rsidRPr="00DD1678">
        <w:t xml:space="preserve"> t</w:t>
      </w:r>
      <w:bookmarkStart w:id="292" w:name="B00040033"/>
      <w:r w:rsidRPr="00DD1678">
        <w:t>he</w:t>
      </w:r>
      <w:bookmarkEnd w:id="292"/>
      <w:r w:rsidRPr="00DD1678">
        <w:t xml:space="preserve"> i</w:t>
      </w:r>
      <w:bookmarkStart w:id="293" w:name="B00040034"/>
      <w:r w:rsidRPr="00DD1678">
        <w:t>tems</w:t>
      </w:r>
      <w:bookmarkEnd w:id="293"/>
      <w:r w:rsidRPr="00DD1678">
        <w:t xml:space="preserve"> b</w:t>
      </w:r>
      <w:bookmarkStart w:id="294" w:name="B00040035"/>
      <w:r w:rsidRPr="00DD1678">
        <w:t>y</w:t>
      </w:r>
      <w:bookmarkStart w:id="295" w:name="B00040036"/>
      <w:bookmarkEnd w:id="294"/>
      <w:bookmarkEnd w:id="295"/>
      <w:r w:rsidRPr="00DD1678">
        <w:t xml:space="preserve"> semicolons o</w:t>
      </w:r>
      <w:bookmarkStart w:id="296" w:name="B00040038"/>
      <w:r w:rsidRPr="00DD1678">
        <w:t>r</w:t>
      </w:r>
      <w:bookmarkEnd w:id="296"/>
      <w:r w:rsidRPr="00DD1678">
        <w:t xml:space="preserve"> c</w:t>
      </w:r>
      <w:bookmarkStart w:id="297" w:name="B00040039"/>
      <w:r w:rsidRPr="00DD1678">
        <w:t>ommas</w:t>
      </w:r>
      <w:bookmarkEnd w:id="297"/>
      <w:r w:rsidRPr="00DD1678">
        <w:t xml:space="preserve"> a</w:t>
      </w:r>
      <w:bookmarkStart w:id="298" w:name="B0004003a"/>
      <w:r w:rsidRPr="00DD1678">
        <w:t>nd</w:t>
      </w:r>
      <w:bookmarkEnd w:id="298"/>
      <w:r w:rsidRPr="00DD1678">
        <w:t>,</w:t>
      </w:r>
      <w:bookmarkStart w:id="299" w:name="B0004003b"/>
      <w:bookmarkEnd w:id="299"/>
      <w:r w:rsidRPr="00DD1678">
        <w:t xml:space="preserve"> i</w:t>
      </w:r>
      <w:bookmarkStart w:id="300" w:name="B0004003c"/>
      <w:r w:rsidRPr="00DD1678">
        <w:t>f</w:t>
      </w:r>
      <w:bookmarkEnd w:id="300"/>
      <w:r w:rsidRPr="00DD1678">
        <w:t xml:space="preserve"> n</w:t>
      </w:r>
      <w:bookmarkStart w:id="301" w:name="B0004003d"/>
      <w:r w:rsidRPr="00DD1678">
        <w:t>ecessary</w:t>
      </w:r>
      <w:bookmarkEnd w:id="301"/>
      <w:r w:rsidRPr="00DD1678">
        <w:t xml:space="preserve"> f</w:t>
      </w:r>
      <w:bookmarkStart w:id="302" w:name="B0004003e"/>
      <w:r w:rsidRPr="00DD1678">
        <w:t>or</w:t>
      </w:r>
      <w:bookmarkEnd w:id="302"/>
      <w:r w:rsidRPr="00DD1678">
        <w:t xml:space="preserve"> c</w:t>
      </w:r>
      <w:bookmarkStart w:id="303" w:name="B0004003f"/>
      <w:r w:rsidRPr="00DD1678">
        <w:t>larity</w:t>
      </w:r>
      <w:bookmarkEnd w:id="303"/>
      <w:r w:rsidRPr="00DD1678">
        <w:t>,</w:t>
      </w:r>
      <w:bookmarkStart w:id="304" w:name="B00040040"/>
      <w:bookmarkEnd w:id="304"/>
      <w:r w:rsidRPr="00DD1678">
        <w:t xml:space="preserve"> i</w:t>
      </w:r>
      <w:bookmarkStart w:id="305" w:name="B00040041"/>
      <w:r w:rsidRPr="00DD1678">
        <w:t>ntroduce</w:t>
      </w:r>
      <w:bookmarkEnd w:id="305"/>
      <w:r w:rsidRPr="00DD1678">
        <w:t xml:space="preserve"> t</w:t>
      </w:r>
      <w:bookmarkStart w:id="306" w:name="B00040043"/>
      <w:r w:rsidRPr="00DD1678">
        <w:t>he</w:t>
      </w:r>
      <w:bookmarkEnd w:id="306"/>
      <w:r w:rsidRPr="00DD1678">
        <w:t xml:space="preserve"> l</w:t>
      </w:r>
      <w:bookmarkStart w:id="307" w:name="B00040044"/>
      <w:r w:rsidRPr="00DD1678">
        <w:t>ist</w:t>
      </w:r>
      <w:bookmarkEnd w:id="307"/>
      <w:r w:rsidRPr="00DD1678">
        <w:t xml:space="preserve"> w</w:t>
      </w:r>
      <w:bookmarkStart w:id="308" w:name="B00040045"/>
      <w:r w:rsidRPr="00DD1678">
        <w:t>ith</w:t>
      </w:r>
      <w:bookmarkEnd w:id="308"/>
      <w:r w:rsidRPr="00DD1678">
        <w:t xml:space="preserve"> a</w:t>
      </w:r>
      <w:bookmarkStart w:id="309" w:name="B00040046"/>
      <w:bookmarkStart w:id="310" w:name="B00040047"/>
      <w:bookmarkEnd w:id="309"/>
      <w:bookmarkEnd w:id="310"/>
      <w:r w:rsidRPr="00DD1678">
        <w:t xml:space="preserve"> colon.</w:t>
      </w:r>
    </w:p>
    <w:p w14:paraId="68BC46C0" w14:textId="77777777" w:rsidR="00C9222F" w:rsidRPr="00DD1678" w:rsidRDefault="00C9222F" w:rsidP="003833B9">
      <w:pPr>
        <w:keepNext/>
      </w:pPr>
      <w:r w:rsidRPr="00DD1678">
        <w:lastRenderedPageBreak/>
        <w:t>Examples:</w:t>
      </w:r>
      <w:bookmarkStart w:id="311" w:name="B00050002"/>
      <w:bookmarkEnd w:id="311"/>
    </w:p>
    <w:p w14:paraId="19F3123D" w14:textId="1642DBBE" w:rsidR="00C9222F" w:rsidRPr="00DD1678" w:rsidRDefault="00C9222F">
      <w:r w:rsidRPr="00DD1678">
        <w:t>I</w:t>
      </w:r>
      <w:bookmarkStart w:id="312" w:name="B00050005"/>
      <w:r w:rsidRPr="00DD1678">
        <w:t>ts</w:t>
      </w:r>
      <w:bookmarkEnd w:id="312"/>
      <w:r w:rsidRPr="00DD1678">
        <w:t xml:space="preserve"> r</w:t>
      </w:r>
      <w:bookmarkStart w:id="313" w:name="B00050007"/>
      <w:r w:rsidRPr="00DD1678">
        <w:t>epercussions</w:t>
      </w:r>
      <w:bookmarkEnd w:id="313"/>
      <w:r w:rsidRPr="00DD1678">
        <w:t xml:space="preserve"> a</w:t>
      </w:r>
      <w:bookmarkStart w:id="314" w:name="B00050008"/>
      <w:r w:rsidRPr="00DD1678">
        <w:t>re</w:t>
      </w:r>
      <w:bookmarkEnd w:id="314"/>
      <w:r w:rsidRPr="00DD1678">
        <w:t xml:space="preserve"> political,</w:t>
      </w:r>
      <w:bookmarkStart w:id="315" w:name="B0005000a"/>
      <w:bookmarkEnd w:id="315"/>
      <w:r w:rsidRPr="00DD1678">
        <w:t xml:space="preserve"> e</w:t>
      </w:r>
      <w:bookmarkStart w:id="316" w:name="B0005000b"/>
      <w:r w:rsidRPr="00DD1678">
        <w:t>conomic</w:t>
      </w:r>
      <w:bookmarkEnd w:id="316"/>
      <w:r w:rsidRPr="00DD1678">
        <w:t>, cultural a</w:t>
      </w:r>
      <w:bookmarkStart w:id="317" w:name="B0005000c"/>
      <w:r w:rsidRPr="00DD1678">
        <w:t>nd</w:t>
      </w:r>
      <w:bookmarkEnd w:id="317"/>
      <w:r w:rsidRPr="00DD1678">
        <w:t xml:space="preserve"> s</w:t>
      </w:r>
      <w:bookmarkStart w:id="318" w:name="B0005000d"/>
      <w:r w:rsidRPr="00DD1678">
        <w:t>ocial</w:t>
      </w:r>
      <w:bookmarkStart w:id="319" w:name="B0005000e"/>
      <w:bookmarkEnd w:id="318"/>
      <w:r w:rsidRPr="00DD1678">
        <w:t>.</w:t>
      </w:r>
      <w:bookmarkEnd w:id="319"/>
      <w:r w:rsidR="00FE0A8A" w:rsidRPr="00DD1678">
        <w:rPr>
          <w:rStyle w:val="FootnoteReference"/>
        </w:rPr>
        <w:footnoteReference w:customMarkFollows="1" w:id="5"/>
        <w:t>5</w:t>
      </w:r>
    </w:p>
    <w:p w14:paraId="726958A7" w14:textId="77777777" w:rsidR="00C9222F" w:rsidRPr="00DD1678" w:rsidRDefault="00C9222F">
      <w:r w:rsidRPr="00DD1678">
        <w:t>I</w:t>
      </w:r>
      <w:bookmarkStart w:id="320" w:name="B0005000f"/>
      <w:r w:rsidRPr="00DD1678">
        <w:t>t</w:t>
      </w:r>
      <w:bookmarkEnd w:id="320"/>
      <w:r w:rsidRPr="00DD1678">
        <w:t xml:space="preserve"> w</w:t>
      </w:r>
      <w:bookmarkStart w:id="321" w:name="B00050010"/>
      <w:r w:rsidRPr="00DD1678">
        <w:t>as</w:t>
      </w:r>
      <w:bookmarkEnd w:id="321"/>
      <w:r w:rsidRPr="00DD1678">
        <w:t xml:space="preserve"> p</w:t>
      </w:r>
      <w:bookmarkStart w:id="322" w:name="B00050011"/>
      <w:r w:rsidRPr="00DD1678">
        <w:t>roposed</w:t>
      </w:r>
      <w:bookmarkEnd w:id="322"/>
      <w:r w:rsidRPr="00DD1678">
        <w:t xml:space="preserve"> t</w:t>
      </w:r>
      <w:bookmarkStart w:id="323" w:name="B00050012"/>
      <w:r w:rsidRPr="00DD1678">
        <w:t>hat</w:t>
      </w:r>
      <w:bookmarkEnd w:id="323"/>
      <w:r w:rsidRPr="00DD1678">
        <w:t xml:space="preserve"> t</w:t>
      </w:r>
      <w:bookmarkStart w:id="324" w:name="B00050013"/>
      <w:r w:rsidRPr="00DD1678">
        <w:t>he</w:t>
      </w:r>
      <w:bookmarkEnd w:id="324"/>
      <w:r w:rsidRPr="00DD1678">
        <w:t xml:space="preserve"> s</w:t>
      </w:r>
      <w:bookmarkStart w:id="325" w:name="B00050014"/>
      <w:r w:rsidRPr="00DD1678">
        <w:t>entence</w:t>
      </w:r>
      <w:bookmarkEnd w:id="325"/>
      <w:r w:rsidRPr="00DD1678">
        <w:t xml:space="preserve"> b</w:t>
      </w:r>
      <w:bookmarkStart w:id="326" w:name="B00050015"/>
      <w:r w:rsidRPr="00DD1678">
        <w:t>e redrafted</w:t>
      </w:r>
      <w:bookmarkEnd w:id="326"/>
      <w:r w:rsidRPr="00DD1678">
        <w:t>;</w:t>
      </w:r>
      <w:bookmarkStart w:id="327" w:name="B00050018"/>
      <w:bookmarkEnd w:id="327"/>
      <w:r w:rsidRPr="00DD1678">
        <w:t xml:space="preserve"> t</w:t>
      </w:r>
      <w:bookmarkStart w:id="328" w:name="B00050019"/>
      <w:r w:rsidRPr="00DD1678">
        <w:t>hat</w:t>
      </w:r>
      <w:bookmarkEnd w:id="328"/>
      <w:r w:rsidRPr="00DD1678">
        <w:t xml:space="preserve"> t</w:t>
      </w:r>
      <w:bookmarkStart w:id="329" w:name="B0005001a"/>
      <w:r w:rsidRPr="00DD1678">
        <w:t>he verb be</w:t>
      </w:r>
      <w:bookmarkEnd w:id="329"/>
      <w:r w:rsidRPr="00DD1678">
        <w:t xml:space="preserve"> s</w:t>
      </w:r>
      <w:bookmarkStart w:id="330" w:name="B0005001d"/>
      <w:r w:rsidRPr="00DD1678">
        <w:t>trengthened</w:t>
      </w:r>
      <w:bookmarkEnd w:id="330"/>
      <w:r w:rsidRPr="00DD1678">
        <w:t>;</w:t>
      </w:r>
      <w:bookmarkStart w:id="331" w:name="B0005001e"/>
      <w:bookmarkEnd w:id="331"/>
      <w:r w:rsidRPr="00DD1678">
        <w:t xml:space="preserve"> t</w:t>
      </w:r>
      <w:bookmarkStart w:id="332" w:name="B0005001f"/>
      <w:r w:rsidRPr="00DD1678">
        <w:t>hat</w:t>
      </w:r>
      <w:bookmarkEnd w:id="332"/>
      <w:r w:rsidRPr="00DD1678">
        <w:t xml:space="preserve"> t</w:t>
      </w:r>
      <w:bookmarkStart w:id="333" w:name="B00050020"/>
      <w:r w:rsidRPr="00DD1678">
        <w:t>he</w:t>
      </w:r>
      <w:bookmarkEnd w:id="333"/>
      <w:r w:rsidRPr="00DD1678">
        <w:t xml:space="preserve"> p</w:t>
      </w:r>
      <w:bookmarkStart w:id="334" w:name="B00050021"/>
      <w:r w:rsidRPr="00DD1678">
        <w:t>unctuation</w:t>
      </w:r>
      <w:bookmarkEnd w:id="334"/>
      <w:r w:rsidRPr="00DD1678">
        <w:t xml:space="preserve"> b</w:t>
      </w:r>
      <w:bookmarkStart w:id="335" w:name="B00050022"/>
      <w:r w:rsidRPr="00DD1678">
        <w:t>e</w:t>
      </w:r>
      <w:bookmarkEnd w:id="335"/>
      <w:r w:rsidRPr="00DD1678">
        <w:t xml:space="preserve"> a</w:t>
      </w:r>
      <w:bookmarkStart w:id="336" w:name="B00050024"/>
      <w:r w:rsidRPr="00DD1678">
        <w:t>ltered</w:t>
      </w:r>
      <w:bookmarkEnd w:id="336"/>
      <w:r w:rsidRPr="00DD1678">
        <w:t>;</w:t>
      </w:r>
      <w:bookmarkStart w:id="337" w:name="B00050025"/>
      <w:bookmarkEnd w:id="337"/>
      <w:r w:rsidRPr="00DD1678">
        <w:t xml:space="preserve"> a</w:t>
      </w:r>
      <w:bookmarkStart w:id="338" w:name="B00050026"/>
      <w:r w:rsidRPr="00DD1678">
        <w:t>nd</w:t>
      </w:r>
      <w:bookmarkEnd w:id="338"/>
      <w:r w:rsidRPr="00DD1678">
        <w:t xml:space="preserve"> t</w:t>
      </w:r>
      <w:bookmarkStart w:id="339" w:name="B00050027"/>
      <w:r w:rsidRPr="00DD1678">
        <w:t>hat</w:t>
      </w:r>
      <w:bookmarkEnd w:id="339"/>
      <w:r w:rsidRPr="00DD1678">
        <w:t xml:space="preserve"> </w:t>
      </w:r>
      <w:bookmarkStart w:id="340" w:name="B00050029"/>
      <w:bookmarkEnd w:id="340"/>
      <w:r w:rsidRPr="00DD1678">
        <w:t>a</w:t>
      </w:r>
      <w:bookmarkStart w:id="341" w:name="B00050028"/>
      <w:r w:rsidRPr="00DD1678">
        <w:t>ll</w:t>
      </w:r>
      <w:bookmarkEnd w:id="341"/>
      <w:r w:rsidRPr="00DD1678">
        <w:t xml:space="preserve"> s</w:t>
      </w:r>
      <w:bookmarkStart w:id="342" w:name="B0005002a"/>
      <w:r w:rsidRPr="00DD1678">
        <w:t>imilar</w:t>
      </w:r>
      <w:bookmarkEnd w:id="342"/>
      <w:r w:rsidRPr="00DD1678">
        <w:t xml:space="preserve"> p</w:t>
      </w:r>
      <w:bookmarkStart w:id="343" w:name="B0005002b"/>
      <w:r w:rsidRPr="00DD1678">
        <w:t>rovisions</w:t>
      </w:r>
      <w:bookmarkEnd w:id="343"/>
      <w:r w:rsidRPr="00DD1678">
        <w:t xml:space="preserve"> b</w:t>
      </w:r>
      <w:bookmarkStart w:id="344" w:name="B0005002c"/>
      <w:r w:rsidRPr="00DD1678">
        <w:t>e</w:t>
      </w:r>
      <w:bookmarkEnd w:id="344"/>
      <w:r w:rsidRPr="00DD1678">
        <w:t xml:space="preserve"> a</w:t>
      </w:r>
      <w:bookmarkStart w:id="345" w:name="B0005002d"/>
      <w:r w:rsidRPr="00DD1678">
        <w:t>ligned</w:t>
      </w:r>
      <w:bookmarkEnd w:id="345"/>
      <w:r w:rsidRPr="00DD1678">
        <w:t>.</w:t>
      </w:r>
      <w:bookmarkStart w:id="346" w:name="B0005002e"/>
      <w:bookmarkEnd w:id="346"/>
    </w:p>
    <w:p w14:paraId="4E7AE41F" w14:textId="20F6579A" w:rsidR="00C9222F" w:rsidRPr="00DD1678" w:rsidRDefault="00C9222F">
      <w:r w:rsidRPr="00DD1678">
        <w:t>T</w:t>
      </w:r>
      <w:bookmarkStart w:id="347" w:name="B00050030"/>
      <w:r w:rsidRPr="00DD1678">
        <w:t>he</w:t>
      </w:r>
      <w:bookmarkEnd w:id="347"/>
      <w:r w:rsidRPr="00DD1678">
        <w:t xml:space="preserve"> c</w:t>
      </w:r>
      <w:bookmarkStart w:id="348" w:name="B00050031"/>
      <w:r w:rsidRPr="00DD1678">
        <w:t>ommittee</w:t>
      </w:r>
      <w:bookmarkEnd w:id="348"/>
      <w:r w:rsidRPr="00DD1678">
        <w:t xml:space="preserve"> w</w:t>
      </w:r>
      <w:bookmarkStart w:id="349" w:name="B00050032"/>
      <w:r w:rsidRPr="00DD1678">
        <w:t>as</w:t>
      </w:r>
      <w:bookmarkEnd w:id="349"/>
      <w:r w:rsidRPr="00DD1678">
        <w:t xml:space="preserve"> m</w:t>
      </w:r>
      <w:bookmarkStart w:id="350" w:name="B00050033"/>
      <w:r w:rsidRPr="00DD1678">
        <w:t>ainly</w:t>
      </w:r>
      <w:bookmarkEnd w:id="350"/>
      <w:r w:rsidRPr="00DD1678">
        <w:t xml:space="preserve"> c</w:t>
      </w:r>
      <w:bookmarkStart w:id="351" w:name="B00050034"/>
      <w:r w:rsidRPr="00DD1678">
        <w:t>oncerned</w:t>
      </w:r>
      <w:bookmarkEnd w:id="351"/>
      <w:r w:rsidRPr="00DD1678">
        <w:t xml:space="preserve"> w</w:t>
      </w:r>
      <w:bookmarkStart w:id="352" w:name="B00050035"/>
      <w:r w:rsidRPr="00DD1678">
        <w:t>ith</w:t>
      </w:r>
      <w:bookmarkEnd w:id="352"/>
      <w:r w:rsidRPr="00DD1678">
        <w:t xml:space="preserve"> </w:t>
      </w:r>
      <w:bookmarkStart w:id="353" w:name="B00050036"/>
      <w:bookmarkEnd w:id="353"/>
      <w:r w:rsidRPr="00DD1678">
        <w:t>a</w:t>
      </w:r>
      <w:bookmarkStart w:id="354" w:name="B00050037"/>
      <w:bookmarkEnd w:id="354"/>
      <w:r w:rsidRPr="00DD1678">
        <w:t>)</w:t>
      </w:r>
      <w:bookmarkStart w:id="355" w:name="B00050038"/>
      <w:bookmarkEnd w:id="355"/>
      <w:r w:rsidRPr="00DD1678">
        <w:t xml:space="preserve"> t</w:t>
      </w:r>
      <w:bookmarkStart w:id="356" w:name="B00050039"/>
      <w:r w:rsidRPr="00DD1678">
        <w:t>he</w:t>
      </w:r>
      <w:bookmarkEnd w:id="356"/>
      <w:r w:rsidRPr="00DD1678">
        <w:t xml:space="preserve"> e</w:t>
      </w:r>
      <w:bookmarkStart w:id="357" w:name="B0005003a"/>
      <w:r w:rsidRPr="00DD1678">
        <w:t>conomic</w:t>
      </w:r>
      <w:bookmarkEnd w:id="357"/>
      <w:r w:rsidRPr="00DD1678">
        <w:t xml:space="preserve"> o</w:t>
      </w:r>
      <w:bookmarkStart w:id="358" w:name="B0005003b"/>
      <w:r w:rsidRPr="00DD1678">
        <w:t>rigins</w:t>
      </w:r>
      <w:bookmarkEnd w:id="358"/>
      <w:r w:rsidRPr="00DD1678">
        <w:t xml:space="preserve"> o</w:t>
      </w:r>
      <w:bookmarkStart w:id="359" w:name="B0005003c"/>
      <w:r w:rsidRPr="00DD1678">
        <w:t>f</w:t>
      </w:r>
      <w:bookmarkEnd w:id="359"/>
      <w:r w:rsidRPr="00DD1678">
        <w:t xml:space="preserve"> t</w:t>
      </w:r>
      <w:bookmarkStart w:id="360" w:name="B0005003d"/>
      <w:r w:rsidRPr="00DD1678">
        <w:t>he</w:t>
      </w:r>
      <w:bookmarkEnd w:id="360"/>
      <w:r w:rsidRPr="00DD1678">
        <w:t xml:space="preserve"> c</w:t>
      </w:r>
      <w:bookmarkStart w:id="361" w:name="B0005003e"/>
      <w:r w:rsidRPr="00DD1678">
        <w:t>risis</w:t>
      </w:r>
      <w:bookmarkEnd w:id="361"/>
      <w:r w:rsidRPr="00DD1678">
        <w:t>,</w:t>
      </w:r>
      <w:bookmarkStart w:id="362" w:name="B0005003f"/>
      <w:bookmarkEnd w:id="362"/>
      <w:r w:rsidRPr="00DD1678">
        <w:t xml:space="preserve"> a</w:t>
      </w:r>
      <w:bookmarkStart w:id="363" w:name="B00050040"/>
      <w:r w:rsidRPr="00DD1678">
        <w:t>nd</w:t>
      </w:r>
      <w:bookmarkEnd w:id="363"/>
      <w:r w:rsidRPr="00DD1678">
        <w:t xml:space="preserve"> </w:t>
      </w:r>
      <w:bookmarkStart w:id="364" w:name="B00050041"/>
      <w:bookmarkEnd w:id="364"/>
      <w:r w:rsidRPr="00DD1678">
        <w:t>b</w:t>
      </w:r>
      <w:bookmarkStart w:id="365" w:name="B00050042"/>
      <w:bookmarkEnd w:id="365"/>
      <w:r w:rsidRPr="00DD1678">
        <w:t>)</w:t>
      </w:r>
      <w:bookmarkStart w:id="366" w:name="B00050043"/>
      <w:bookmarkEnd w:id="366"/>
      <w:r w:rsidRPr="00DD1678">
        <w:t xml:space="preserve"> i</w:t>
      </w:r>
      <w:bookmarkStart w:id="367" w:name="B00050044"/>
      <w:r w:rsidRPr="00DD1678">
        <w:t>ts</w:t>
      </w:r>
      <w:bookmarkEnd w:id="367"/>
      <w:r w:rsidRPr="00DD1678">
        <w:t xml:space="preserve"> s</w:t>
      </w:r>
      <w:bookmarkStart w:id="368" w:name="B00050045"/>
      <w:r w:rsidRPr="00DD1678">
        <w:t>ocial</w:t>
      </w:r>
      <w:bookmarkEnd w:id="368"/>
      <w:r w:rsidRPr="00DD1678">
        <w:t xml:space="preserve"> r</w:t>
      </w:r>
      <w:bookmarkStart w:id="369" w:name="B00050046"/>
      <w:r w:rsidRPr="00DD1678">
        <w:t>epercussions</w:t>
      </w:r>
      <w:bookmarkStart w:id="370" w:name="B00050047"/>
      <w:bookmarkEnd w:id="369"/>
      <w:r w:rsidRPr="00DD1678">
        <w:t>.</w:t>
      </w:r>
    </w:p>
    <w:bookmarkEnd w:id="370"/>
    <w:p w14:paraId="5B8E5100" w14:textId="0112A937" w:rsidR="00C9222F" w:rsidRPr="00DD1678" w:rsidRDefault="00C9222F">
      <w:r w:rsidRPr="00DD1678">
        <w:t>T</w:t>
      </w:r>
      <w:bookmarkStart w:id="371" w:name="B00050048"/>
      <w:r w:rsidRPr="00DD1678">
        <w:t xml:space="preserve">he </w:t>
      </w:r>
      <w:bookmarkEnd w:id="371"/>
      <w:r w:rsidRPr="00DD1678">
        <w:t>c</w:t>
      </w:r>
      <w:bookmarkStart w:id="372" w:name="B00050049"/>
      <w:r w:rsidRPr="00DD1678">
        <w:t>ommittee</w:t>
      </w:r>
      <w:bookmarkEnd w:id="372"/>
      <w:r w:rsidRPr="00DD1678">
        <w:t xml:space="preserve"> w</w:t>
      </w:r>
      <w:bookmarkStart w:id="373" w:name="B0005004a"/>
      <w:r w:rsidRPr="00DD1678">
        <w:t>as</w:t>
      </w:r>
      <w:bookmarkEnd w:id="373"/>
      <w:r w:rsidRPr="00DD1678">
        <w:t xml:space="preserve"> m</w:t>
      </w:r>
      <w:bookmarkStart w:id="374" w:name="B0005004b"/>
      <w:r w:rsidRPr="00DD1678">
        <w:t>ainly</w:t>
      </w:r>
      <w:bookmarkEnd w:id="374"/>
      <w:r w:rsidRPr="00DD1678">
        <w:t xml:space="preserve"> c</w:t>
      </w:r>
      <w:bookmarkStart w:id="375" w:name="B0005004c"/>
      <w:r w:rsidRPr="00DD1678">
        <w:t>oncerned</w:t>
      </w:r>
      <w:bookmarkEnd w:id="375"/>
      <w:r w:rsidRPr="00DD1678">
        <w:t xml:space="preserve"> w</w:t>
      </w:r>
      <w:bookmarkStart w:id="376" w:name="B0005004d"/>
      <w:r w:rsidRPr="00DD1678">
        <w:t>ith</w:t>
      </w:r>
      <w:bookmarkEnd w:id="376"/>
      <w:r w:rsidRPr="00DD1678">
        <w:t xml:space="preserve"> t</w:t>
      </w:r>
      <w:bookmarkStart w:id="377" w:name="B0005004e"/>
      <w:r w:rsidRPr="00DD1678">
        <w:t>he</w:t>
      </w:r>
      <w:bookmarkEnd w:id="377"/>
      <w:r w:rsidRPr="00DD1678">
        <w:t xml:space="preserve"> f</w:t>
      </w:r>
      <w:bookmarkStart w:id="378" w:name="B0005004f"/>
      <w:r w:rsidRPr="00DD1678">
        <w:t>ollowing</w:t>
      </w:r>
      <w:bookmarkEnd w:id="378"/>
      <w:r w:rsidRPr="00DD1678">
        <w:t>:</w:t>
      </w:r>
      <w:bookmarkStart w:id="379" w:name="B00050050"/>
      <w:bookmarkEnd w:id="379"/>
      <w:r w:rsidRPr="00DD1678">
        <w:t xml:space="preserve"> </w:t>
      </w:r>
      <w:bookmarkStart w:id="380" w:name="B00050051"/>
      <w:bookmarkEnd w:id="380"/>
      <w:r w:rsidRPr="00DD1678">
        <w:t>a</w:t>
      </w:r>
      <w:bookmarkStart w:id="381" w:name="B00050052"/>
      <w:bookmarkEnd w:id="381"/>
      <w:r w:rsidRPr="00DD1678">
        <w:t>)</w:t>
      </w:r>
      <w:bookmarkStart w:id="382" w:name="B00050053"/>
      <w:bookmarkEnd w:id="382"/>
      <w:r w:rsidRPr="00DD1678">
        <w:t xml:space="preserve"> t</w:t>
      </w:r>
      <w:bookmarkStart w:id="383" w:name="B00050054"/>
      <w:r w:rsidRPr="00DD1678">
        <w:t>he</w:t>
      </w:r>
      <w:bookmarkEnd w:id="383"/>
      <w:r w:rsidRPr="00DD1678">
        <w:t xml:space="preserve"> e</w:t>
      </w:r>
      <w:bookmarkStart w:id="384" w:name="B00050055"/>
      <w:r w:rsidRPr="00DD1678">
        <w:t>conomic</w:t>
      </w:r>
      <w:bookmarkEnd w:id="384"/>
      <w:r w:rsidRPr="00DD1678">
        <w:t xml:space="preserve"> o</w:t>
      </w:r>
      <w:bookmarkStart w:id="385" w:name="B00050056"/>
      <w:r w:rsidRPr="00DD1678">
        <w:t>rigins</w:t>
      </w:r>
      <w:bookmarkEnd w:id="385"/>
      <w:r w:rsidRPr="00DD1678">
        <w:t xml:space="preserve"> o</w:t>
      </w:r>
      <w:bookmarkStart w:id="386" w:name="B00050057"/>
      <w:r w:rsidRPr="00DD1678">
        <w:t>f</w:t>
      </w:r>
      <w:bookmarkEnd w:id="386"/>
      <w:r w:rsidRPr="00DD1678">
        <w:t xml:space="preserve"> t</w:t>
      </w:r>
      <w:bookmarkStart w:id="387" w:name="B00050058"/>
      <w:r w:rsidRPr="00DD1678">
        <w:t>he</w:t>
      </w:r>
      <w:bookmarkEnd w:id="387"/>
      <w:r w:rsidRPr="00DD1678">
        <w:t xml:space="preserve"> c</w:t>
      </w:r>
      <w:bookmarkStart w:id="388" w:name="B00050059"/>
      <w:r w:rsidRPr="00DD1678">
        <w:t>risis</w:t>
      </w:r>
      <w:bookmarkEnd w:id="388"/>
      <w:r w:rsidRPr="00DD1678">
        <w:t>;</w:t>
      </w:r>
      <w:bookmarkStart w:id="389" w:name="B0005005a"/>
      <w:bookmarkEnd w:id="389"/>
      <w:r w:rsidRPr="00DD1678">
        <w:t xml:space="preserve"> </w:t>
      </w:r>
      <w:bookmarkStart w:id="390" w:name="B0005005b"/>
      <w:bookmarkEnd w:id="390"/>
      <w:r w:rsidRPr="00DD1678">
        <w:t>b</w:t>
      </w:r>
      <w:bookmarkStart w:id="391" w:name="B0005005c"/>
      <w:bookmarkEnd w:id="391"/>
      <w:r w:rsidRPr="00DD1678">
        <w:t>)</w:t>
      </w:r>
      <w:bookmarkStart w:id="392" w:name="B0005005d"/>
      <w:bookmarkEnd w:id="392"/>
      <w:r w:rsidRPr="00DD1678">
        <w:t xml:space="preserve"> i</w:t>
      </w:r>
      <w:bookmarkStart w:id="393" w:name="B0005005f"/>
      <w:r w:rsidRPr="00DD1678">
        <w:t>ts</w:t>
      </w:r>
      <w:bookmarkEnd w:id="393"/>
      <w:r w:rsidRPr="00DD1678">
        <w:t xml:space="preserve"> s</w:t>
      </w:r>
      <w:bookmarkStart w:id="394" w:name="B00050060"/>
      <w:r w:rsidRPr="00DD1678">
        <w:t>ocial</w:t>
      </w:r>
      <w:bookmarkEnd w:id="394"/>
      <w:r w:rsidRPr="00DD1678">
        <w:t xml:space="preserve"> r</w:t>
      </w:r>
      <w:bookmarkStart w:id="395" w:name="B00050061"/>
      <w:r w:rsidRPr="00DD1678">
        <w:t>epercussions</w:t>
      </w:r>
      <w:bookmarkEnd w:id="395"/>
      <w:r w:rsidRPr="00DD1678">
        <w:t>;</w:t>
      </w:r>
      <w:bookmarkStart w:id="396" w:name="B00050062"/>
      <w:bookmarkEnd w:id="396"/>
      <w:r w:rsidRPr="00DD1678">
        <w:t xml:space="preserve"> a</w:t>
      </w:r>
      <w:bookmarkStart w:id="397" w:name="B00050063"/>
      <w:r w:rsidRPr="00DD1678">
        <w:t>nd</w:t>
      </w:r>
      <w:bookmarkEnd w:id="397"/>
      <w:r w:rsidRPr="00DD1678">
        <w:t xml:space="preserve"> </w:t>
      </w:r>
      <w:bookmarkStart w:id="398" w:name="B00050065"/>
      <w:bookmarkEnd w:id="398"/>
      <w:r w:rsidRPr="00DD1678">
        <w:t>c)</w:t>
      </w:r>
      <w:bookmarkStart w:id="399" w:name="B00050066"/>
      <w:bookmarkEnd w:id="399"/>
      <w:r w:rsidRPr="00DD1678">
        <w:t xml:space="preserve"> t</w:t>
      </w:r>
      <w:bookmarkStart w:id="400" w:name="B00050068"/>
      <w:r w:rsidRPr="00DD1678">
        <w:t>he</w:t>
      </w:r>
      <w:bookmarkEnd w:id="400"/>
      <w:r w:rsidRPr="00DD1678">
        <w:t xml:space="preserve"> e</w:t>
      </w:r>
      <w:bookmarkStart w:id="401" w:name="B00050069"/>
      <w:r w:rsidRPr="00DD1678">
        <w:t>ffect</w:t>
      </w:r>
      <w:bookmarkEnd w:id="401"/>
      <w:r w:rsidRPr="00DD1678">
        <w:t xml:space="preserve"> o</w:t>
      </w:r>
      <w:bookmarkStart w:id="402" w:name="B0005006a"/>
      <w:r w:rsidRPr="00DD1678">
        <w:t>n</w:t>
      </w:r>
      <w:bookmarkEnd w:id="402"/>
      <w:r w:rsidRPr="00DD1678">
        <w:t xml:space="preserve"> t</w:t>
      </w:r>
      <w:bookmarkStart w:id="403" w:name="B0005006b"/>
      <w:r w:rsidRPr="00DD1678">
        <w:t>he</w:t>
      </w:r>
      <w:bookmarkEnd w:id="403"/>
      <w:r w:rsidRPr="00DD1678">
        <w:t xml:space="preserve"> e</w:t>
      </w:r>
      <w:bookmarkStart w:id="404" w:name="B0005006c"/>
      <w:r w:rsidRPr="00DD1678">
        <w:t>nvironment</w:t>
      </w:r>
      <w:bookmarkEnd w:id="404"/>
      <w:r w:rsidRPr="00DD1678">
        <w:t>.</w:t>
      </w:r>
      <w:bookmarkStart w:id="405" w:name="B0005006d"/>
      <w:bookmarkEnd w:id="405"/>
    </w:p>
    <w:p w14:paraId="7DC661BC" w14:textId="77777777" w:rsidR="00C9222F" w:rsidRPr="00DD1678" w:rsidRDefault="000403E2" w:rsidP="00941357">
      <w:pPr>
        <w:pStyle w:val="headingi"/>
        <w:rPr>
          <w:b/>
        </w:rPr>
      </w:pPr>
      <w:r w:rsidRPr="00DD1678">
        <w:t>Formatted</w:t>
      </w:r>
      <w:r w:rsidR="008F649E" w:rsidRPr="00DD1678">
        <w:t xml:space="preserve"> l</w:t>
      </w:r>
      <w:r w:rsidR="00C9222F" w:rsidRPr="00DD1678">
        <w:t xml:space="preserve">ists </w:t>
      </w:r>
    </w:p>
    <w:p w14:paraId="3EA0695A" w14:textId="317C089C" w:rsidR="00C9222F" w:rsidRPr="00DD1678" w:rsidRDefault="001D07CA">
      <w:r w:rsidRPr="00DD1678">
        <w:t>For the sake of clarity or emphasis, m</w:t>
      </w:r>
      <w:r w:rsidR="00C9222F" w:rsidRPr="00DD1678">
        <w:t xml:space="preserve">ore complicated or longer lists can </w:t>
      </w:r>
      <w:r w:rsidR="007D21C0" w:rsidRPr="00DD1678">
        <w:t xml:space="preserve">often </w:t>
      </w:r>
      <w:r w:rsidR="00C9222F" w:rsidRPr="00DD1678">
        <w:t>be set out as indents or bullet points, introduced by a colon</w:t>
      </w:r>
      <w:r w:rsidR="00236058" w:rsidRPr="00DD1678">
        <w:t>.</w:t>
      </w:r>
    </w:p>
    <w:p w14:paraId="5DD28FC4" w14:textId="77777777" w:rsidR="00FB1EB9" w:rsidRPr="00DD1678" w:rsidRDefault="000403E2" w:rsidP="007D21C0">
      <w:r w:rsidRPr="00DD1678">
        <w:t>Examples of three commonly used formats are provided below.</w:t>
      </w:r>
      <w:r w:rsidR="007D21C0" w:rsidRPr="00DD1678">
        <w:t xml:space="preserve"> </w:t>
      </w:r>
    </w:p>
    <w:p w14:paraId="0BDE2EDF" w14:textId="4E629319" w:rsidR="007D21C0" w:rsidRPr="00DD1678" w:rsidRDefault="007D21C0" w:rsidP="007D21C0">
      <w:pPr>
        <w:rPr>
          <w:b/>
        </w:rPr>
      </w:pPr>
      <w:r w:rsidRPr="00DD1678">
        <w:rPr>
          <w:b/>
        </w:rPr>
        <w:t xml:space="preserve">These are provided for guidance only, and do not preclude drafters from preferring other formats. </w:t>
      </w:r>
      <w:r w:rsidR="00FB1EB9" w:rsidRPr="00DD1678">
        <w:rPr>
          <w:b/>
        </w:rPr>
        <w:t>The primary consideration is to ensure consistency with</w:t>
      </w:r>
      <w:r w:rsidR="00DA75A4" w:rsidRPr="00DD1678">
        <w:rPr>
          <w:b/>
        </w:rPr>
        <w:t>in</w:t>
      </w:r>
      <w:r w:rsidR="00FB1EB9" w:rsidRPr="00DD1678">
        <w:rPr>
          <w:b/>
        </w:rPr>
        <w:t xml:space="preserve"> any given document or series of documents.</w:t>
      </w:r>
    </w:p>
    <w:p w14:paraId="3DE91496" w14:textId="77777777" w:rsidR="000403E2" w:rsidRPr="00DD1678" w:rsidRDefault="00C877E7" w:rsidP="005409C6">
      <w:pPr>
        <w:spacing w:before="240"/>
        <w:jc w:val="center"/>
        <w:rPr>
          <w:b/>
          <w:bCs/>
          <w:i/>
          <w:iCs/>
        </w:rPr>
      </w:pPr>
      <w:r w:rsidRPr="00DD1678">
        <w:rPr>
          <w:b/>
          <w:bCs/>
          <w:i/>
          <w:iCs/>
        </w:rPr>
        <w:t>Format A</w:t>
      </w:r>
    </w:p>
    <w:p w14:paraId="31C791AA" w14:textId="5FF13650" w:rsidR="00C877E7" w:rsidRPr="00DD1678" w:rsidRDefault="000403E2" w:rsidP="009F7A8E">
      <w:r w:rsidRPr="00DD1678">
        <w:t>If each item comprises less than a comp</w:t>
      </w:r>
      <w:r w:rsidR="00317E0E" w:rsidRPr="00DD1678">
        <w:t>l</w:t>
      </w:r>
      <w:r w:rsidRPr="00DD1678">
        <w:t xml:space="preserve">ete sentence, the list is </w:t>
      </w:r>
      <w:proofErr w:type="gramStart"/>
      <w:r w:rsidRPr="00DD1678">
        <w:t xml:space="preserve">actually </w:t>
      </w:r>
      <w:r w:rsidR="00FB6560" w:rsidRPr="00DD1678">
        <w:t>part</w:t>
      </w:r>
      <w:proofErr w:type="gramEnd"/>
      <w:r w:rsidR="00FB6560" w:rsidRPr="00DD1678">
        <w:t xml:space="preserve"> of </w:t>
      </w:r>
      <w:r w:rsidRPr="00DD1678">
        <w:t xml:space="preserve">a single </w:t>
      </w:r>
      <w:r w:rsidR="00236058" w:rsidRPr="00DD1678">
        <w:t xml:space="preserve">long </w:t>
      </w:r>
      <w:r w:rsidRPr="00DD1678">
        <w:t xml:space="preserve">sentence. In this case, </w:t>
      </w:r>
      <w:r w:rsidR="001D07CA" w:rsidRPr="00DD1678">
        <w:t xml:space="preserve">the formatting can effectively replace/minimize the punctuation: </w:t>
      </w:r>
      <w:r w:rsidRPr="00DD1678">
        <w:t xml:space="preserve">use a colon to start the list, begin each bulleted item with a lower-case letter, and place </w:t>
      </w:r>
      <w:r w:rsidR="00C877E7" w:rsidRPr="00DD1678">
        <w:t>a full sto</w:t>
      </w:r>
      <w:r w:rsidR="009F7A8E" w:rsidRPr="00DD1678">
        <w:t>p at the end of the last item.</w:t>
      </w:r>
    </w:p>
    <w:p w14:paraId="502BF20F" w14:textId="77777777" w:rsidR="00C877E7" w:rsidRPr="00DD1678" w:rsidRDefault="00C877E7" w:rsidP="00C877E7">
      <w:r w:rsidRPr="00DD1678">
        <w:t>Example:</w:t>
      </w:r>
    </w:p>
    <w:p w14:paraId="40F21858" w14:textId="77777777" w:rsidR="00C877E7" w:rsidRPr="00DD1678" w:rsidRDefault="00C877E7" w:rsidP="00C877E7">
      <w:r w:rsidRPr="00DD1678">
        <w:t>The purpose of training is to:</w:t>
      </w:r>
    </w:p>
    <w:p w14:paraId="229CBB37" w14:textId="77777777" w:rsidR="00C877E7" w:rsidRPr="00DD1678" w:rsidRDefault="00C877E7" w:rsidP="00C877E7">
      <w:pPr>
        <w:pStyle w:val="enumlev1"/>
      </w:pPr>
      <w:r w:rsidRPr="00DD1678">
        <w:t>•</w:t>
      </w:r>
      <w:r w:rsidRPr="00DD1678">
        <w:tab/>
        <w:t>improve staff qualifications</w:t>
      </w:r>
    </w:p>
    <w:p w14:paraId="71C6FF40" w14:textId="45C84863" w:rsidR="00C877E7" w:rsidRPr="00DD1678" w:rsidRDefault="00C877E7" w:rsidP="00C877E7">
      <w:pPr>
        <w:pStyle w:val="enumlev1"/>
      </w:pPr>
      <w:r w:rsidRPr="00DD1678">
        <w:t>•</w:t>
      </w:r>
      <w:r w:rsidRPr="00DD1678">
        <w:tab/>
        <w:t>meet the organization</w:t>
      </w:r>
      <w:r w:rsidR="00EE1C44" w:rsidRPr="00DD1678">
        <w:t>’</w:t>
      </w:r>
      <w:r w:rsidRPr="00DD1678">
        <w:t>s human resources needs</w:t>
      </w:r>
    </w:p>
    <w:p w14:paraId="7A3B2505" w14:textId="77777777" w:rsidR="00C877E7" w:rsidRPr="00DD1678" w:rsidRDefault="00C877E7" w:rsidP="00C877E7">
      <w:pPr>
        <w:pStyle w:val="enumlev1"/>
      </w:pPr>
      <w:r w:rsidRPr="00DD1678">
        <w:t>•</w:t>
      </w:r>
      <w:r w:rsidRPr="00DD1678">
        <w:tab/>
        <w:t>promote mobility</w:t>
      </w:r>
    </w:p>
    <w:p w14:paraId="4A082AE0" w14:textId="77777777" w:rsidR="00C877E7" w:rsidRPr="00DD1678" w:rsidRDefault="00C877E7" w:rsidP="00C877E7">
      <w:pPr>
        <w:pStyle w:val="enumlev1"/>
      </w:pPr>
      <w:r w:rsidRPr="00DD1678">
        <w:t>•</w:t>
      </w:r>
      <w:r w:rsidRPr="00DD1678">
        <w:tab/>
        <w:t>keep abreast of new technologies</w:t>
      </w:r>
    </w:p>
    <w:p w14:paraId="3661A92B" w14:textId="77777777" w:rsidR="00C877E7" w:rsidRPr="00DD1678" w:rsidRDefault="00C877E7" w:rsidP="00C877E7">
      <w:pPr>
        <w:pStyle w:val="enumlev1"/>
      </w:pPr>
      <w:r w:rsidRPr="00DD1678">
        <w:t>•</w:t>
      </w:r>
      <w:r w:rsidRPr="00DD1678">
        <w:tab/>
        <w:t>motivate staff.</w:t>
      </w:r>
    </w:p>
    <w:p w14:paraId="57366BAC" w14:textId="77777777" w:rsidR="00C877E7" w:rsidRPr="00DD1678" w:rsidRDefault="00C877E7" w:rsidP="005409C6">
      <w:pPr>
        <w:spacing w:before="240"/>
        <w:jc w:val="center"/>
        <w:rPr>
          <w:b/>
          <w:bCs/>
          <w:i/>
          <w:iCs/>
        </w:rPr>
      </w:pPr>
      <w:r w:rsidRPr="00DD1678">
        <w:rPr>
          <w:b/>
          <w:bCs/>
          <w:i/>
          <w:iCs/>
        </w:rPr>
        <w:t>Format B</w:t>
      </w:r>
    </w:p>
    <w:p w14:paraId="5DCD97F9" w14:textId="4796854D" w:rsidR="009F7A8E" w:rsidRPr="00DD1678" w:rsidRDefault="00C877E7" w:rsidP="00C877E7">
      <w:r w:rsidRPr="00DD1678">
        <w:t>Alternatively, especially if some of the bulleted items are longer than one line, it is possible to end each bulleted item with a semicolon, and place a full stop at the end of the last item</w:t>
      </w:r>
      <w:r w:rsidR="00FB1EB9" w:rsidRPr="00DD1678">
        <w:t>.</w:t>
      </w:r>
    </w:p>
    <w:p w14:paraId="334C1A47" w14:textId="27966B04" w:rsidR="00C877E7" w:rsidRPr="00DD1678" w:rsidRDefault="00C877E7" w:rsidP="00C877E7">
      <w:r w:rsidRPr="00DD1678">
        <w:t>Example:</w:t>
      </w:r>
    </w:p>
    <w:p w14:paraId="0998E213" w14:textId="77777777" w:rsidR="009F7A8E" w:rsidRPr="00DD1678" w:rsidRDefault="009F7A8E" w:rsidP="009F7A8E">
      <w:r w:rsidRPr="00DD1678">
        <w:t>The purposes of the conference were to:</w:t>
      </w:r>
    </w:p>
    <w:p w14:paraId="4925A2EE" w14:textId="77777777" w:rsidR="009F7A8E" w:rsidRPr="00DD1678" w:rsidRDefault="009F7A8E" w:rsidP="008F5038">
      <w:pPr>
        <w:pStyle w:val="enumlev1"/>
      </w:pPr>
      <w:r w:rsidRPr="00DD1678">
        <w:t>•</w:t>
      </w:r>
      <w:r w:rsidRPr="00DD1678">
        <w:tab/>
        <w:t>adopt new and revised Questions to be studied by ITU-D study groups during the next study period;</w:t>
      </w:r>
    </w:p>
    <w:p w14:paraId="43E86EDC" w14:textId="77777777" w:rsidR="009F7A8E" w:rsidRPr="00DD1678" w:rsidRDefault="009F7A8E" w:rsidP="008F5038">
      <w:pPr>
        <w:pStyle w:val="enumlev1"/>
      </w:pPr>
      <w:r w:rsidRPr="00DD1678">
        <w:t>•</w:t>
      </w:r>
      <w:r w:rsidRPr="00DD1678">
        <w:tab/>
        <w:t>adopt regional initiatives for the six regions;</w:t>
      </w:r>
    </w:p>
    <w:p w14:paraId="46F1C510" w14:textId="77777777" w:rsidR="009F7A8E" w:rsidRPr="00DD1678" w:rsidRDefault="009F7A8E" w:rsidP="008F5038">
      <w:pPr>
        <w:pStyle w:val="enumlev1"/>
      </w:pPr>
      <w:r w:rsidRPr="00DD1678">
        <w:lastRenderedPageBreak/>
        <w:t>•</w:t>
      </w:r>
      <w:r w:rsidRPr="00DD1678">
        <w:tab/>
        <w:t>agree on the WTDC-10 input to the strategic plan for ITU-D for 2012-2015, which will feed into the next plenipotentiary conference to be held in Guadalajara in October 2010.</w:t>
      </w:r>
    </w:p>
    <w:p w14:paraId="0CCD2231" w14:textId="7484A3BA" w:rsidR="00B20E90" w:rsidRPr="00DD1678" w:rsidRDefault="0023271C" w:rsidP="00C877E7">
      <w:r w:rsidRPr="00DD1678">
        <w:t>It is also acceptable</w:t>
      </w:r>
      <w:r w:rsidR="00023B91" w:rsidRPr="00DD1678">
        <w:t xml:space="preserve">, </w:t>
      </w:r>
      <w:r w:rsidR="00616A7A" w:rsidRPr="00DD1678">
        <w:t>to ensure</w:t>
      </w:r>
      <w:r w:rsidR="00023B91" w:rsidRPr="00DD1678">
        <w:t xml:space="preserve"> consistency with the formatting of the original text,</w:t>
      </w:r>
      <w:r w:rsidRPr="00DD1678">
        <w:t xml:space="preserve"> to start such longer bullet points with capital letters</w:t>
      </w:r>
      <w:r w:rsidR="00B20E90" w:rsidRPr="00DD1678">
        <w:t xml:space="preserve">, i.e.: </w:t>
      </w:r>
    </w:p>
    <w:p w14:paraId="41619801" w14:textId="77777777" w:rsidR="00FB1EB9" w:rsidRPr="00DD1678" w:rsidRDefault="00FB1EB9" w:rsidP="00FB1EB9">
      <w:r w:rsidRPr="00DD1678">
        <w:t>The purposes of the conference were to:</w:t>
      </w:r>
    </w:p>
    <w:p w14:paraId="581128C4" w14:textId="14A9741C" w:rsidR="00FB1EB9" w:rsidRPr="00DD1678" w:rsidRDefault="00FB1EB9" w:rsidP="008F5038">
      <w:pPr>
        <w:pStyle w:val="enumlev1"/>
      </w:pPr>
      <w:r w:rsidRPr="00DD1678">
        <w:t>•</w:t>
      </w:r>
      <w:r w:rsidRPr="00DD1678">
        <w:tab/>
        <w:t>Adopt new and revised Questions to be studied by ITU-D study groups during the next study period;</w:t>
      </w:r>
    </w:p>
    <w:p w14:paraId="2555CF35" w14:textId="54415C98" w:rsidR="00FB1EB9" w:rsidRPr="00DD1678" w:rsidRDefault="00FB1EB9" w:rsidP="008F5038">
      <w:pPr>
        <w:pStyle w:val="enumlev1"/>
      </w:pPr>
      <w:r w:rsidRPr="00DD1678">
        <w:t>•</w:t>
      </w:r>
      <w:r w:rsidRPr="00DD1678">
        <w:tab/>
        <w:t>Adopt regional initiatives for the six regions;</w:t>
      </w:r>
    </w:p>
    <w:p w14:paraId="67FADC39" w14:textId="39C41C99" w:rsidR="00FB1EB9" w:rsidRPr="00DD1678" w:rsidRDefault="00FB1EB9" w:rsidP="008F5038">
      <w:pPr>
        <w:pStyle w:val="enumlev1"/>
      </w:pPr>
      <w:r w:rsidRPr="00DD1678">
        <w:t>•</w:t>
      </w:r>
      <w:r w:rsidRPr="00DD1678">
        <w:tab/>
        <w:t>Agree on the WTDC-10 input to the strategic plan for ITU-D for 2012-2015, which will feed into the next plenipotentiary conference to be held in Guadalajara in October 2010.</w:t>
      </w:r>
    </w:p>
    <w:p w14:paraId="61BB77EA" w14:textId="77777777" w:rsidR="009F7A8E" w:rsidRPr="00DD1678" w:rsidRDefault="009F7A8E" w:rsidP="005409C6">
      <w:pPr>
        <w:spacing w:before="240"/>
        <w:jc w:val="center"/>
        <w:rPr>
          <w:b/>
          <w:bCs/>
          <w:i/>
          <w:iCs/>
        </w:rPr>
      </w:pPr>
      <w:r w:rsidRPr="00DD1678">
        <w:rPr>
          <w:b/>
          <w:bCs/>
          <w:i/>
          <w:iCs/>
        </w:rPr>
        <w:t>Format C</w:t>
      </w:r>
    </w:p>
    <w:p w14:paraId="6FF4331B" w14:textId="77777777" w:rsidR="009F7A8E" w:rsidRPr="00DD1678" w:rsidRDefault="009F7A8E" w:rsidP="009F7A8E">
      <w:r w:rsidRPr="00DD1678">
        <w:t>If the items in the list comprise one or more complete sentences, each sentence should begin with a capital letter and end with a full stop.</w:t>
      </w:r>
    </w:p>
    <w:p w14:paraId="0659909E" w14:textId="77777777" w:rsidR="009F7A8E" w:rsidRPr="00DD1678" w:rsidRDefault="009F7A8E" w:rsidP="009F7A8E">
      <w:r w:rsidRPr="00DD1678">
        <w:t>Example:</w:t>
      </w:r>
    </w:p>
    <w:p w14:paraId="350DAFFA" w14:textId="77777777" w:rsidR="00C9222F" w:rsidRPr="00DD1678" w:rsidRDefault="00211F43" w:rsidP="00211F43">
      <w:r w:rsidRPr="00DD1678">
        <w:t>Fuerstein has written a seminal work on participatory evaluation, and suggests that a participatory evaluation in the development contex</w:t>
      </w:r>
      <w:r w:rsidR="006757EE" w:rsidRPr="00DD1678">
        <w:t>t should include certain steps:</w:t>
      </w:r>
    </w:p>
    <w:p w14:paraId="6924D499" w14:textId="77777777" w:rsidR="00C9222F" w:rsidRPr="00DD1678" w:rsidRDefault="00C9222F" w:rsidP="00211F43">
      <w:pPr>
        <w:pStyle w:val="enumlev1"/>
      </w:pPr>
      <w:r w:rsidRPr="00DD1678">
        <w:t>•</w:t>
      </w:r>
      <w:r w:rsidRPr="00DD1678">
        <w:tab/>
      </w:r>
      <w:r w:rsidR="00211F43" w:rsidRPr="00DD1678">
        <w:t xml:space="preserve">All those involved in a programme decide jointly to use a participatory approach. They decide exactly what the objectives of the evaluation are. This can turn out to be harder than originally thought. </w:t>
      </w:r>
    </w:p>
    <w:p w14:paraId="44FCD610" w14:textId="77777777" w:rsidR="00C9222F" w:rsidRPr="00DD1678" w:rsidRDefault="00C9222F" w:rsidP="00211F43">
      <w:pPr>
        <w:pStyle w:val="enumlev1"/>
      </w:pPr>
      <w:r w:rsidRPr="00DD1678">
        <w:t>•</w:t>
      </w:r>
      <w:r w:rsidRPr="00DD1678">
        <w:tab/>
      </w:r>
      <w:r w:rsidR="00211F43" w:rsidRPr="00DD1678">
        <w:t>When agreement is reached, a small group of coordinators is elected to plan and organize the details.</w:t>
      </w:r>
    </w:p>
    <w:p w14:paraId="32ACED8B" w14:textId="77777777" w:rsidR="00C9222F" w:rsidRPr="00DD1678" w:rsidRDefault="00C9222F" w:rsidP="00211F43">
      <w:pPr>
        <w:pStyle w:val="enumlev1"/>
      </w:pPr>
      <w:r w:rsidRPr="00DD1678">
        <w:t>•</w:t>
      </w:r>
      <w:r w:rsidRPr="00DD1678">
        <w:tab/>
      </w:r>
      <w:r w:rsidR="00211F43" w:rsidRPr="00DD1678">
        <w:t>The best methods for attaining the objectives are then chosen.</w:t>
      </w:r>
    </w:p>
    <w:p w14:paraId="3C621181" w14:textId="77777777" w:rsidR="00D96A8D" w:rsidRPr="00DD1678" w:rsidRDefault="001B578F" w:rsidP="008F5038">
      <w:pPr>
        <w:pStyle w:val="Heading2"/>
      </w:pPr>
      <w:bookmarkStart w:id="406" w:name="_Toc143085111"/>
      <w:r w:rsidRPr="00DD1678">
        <w:t>Neutral o</w:t>
      </w:r>
      <w:r w:rsidR="00D96A8D" w:rsidRPr="00DD1678">
        <w:t>rder in lists</w:t>
      </w:r>
      <w:bookmarkEnd w:id="406"/>
    </w:p>
    <w:p w14:paraId="19464C45" w14:textId="77777777" w:rsidR="004B2B1E" w:rsidRPr="00DD1678" w:rsidRDefault="00D96A8D" w:rsidP="006811C4">
      <w:pPr>
        <w:pStyle w:val="headingb"/>
        <w:keepNext w:val="0"/>
        <w:keepLines w:val="0"/>
        <w:rPr>
          <w:b w:val="0"/>
          <w:bCs w:val="0"/>
        </w:rPr>
      </w:pPr>
      <w:bookmarkStart w:id="407" w:name="_Hlk111742755"/>
      <w:r w:rsidRPr="00DD1678">
        <w:rPr>
          <w:b w:val="0"/>
          <w:bCs w:val="0"/>
        </w:rPr>
        <w:t xml:space="preserve">In official ITU documents, </w:t>
      </w:r>
      <w:r w:rsidR="004B2B1E" w:rsidRPr="00DD1678">
        <w:rPr>
          <w:b w:val="0"/>
          <w:bCs w:val="0"/>
        </w:rPr>
        <w:t xml:space="preserve">such as the basic instruments, final acts and outputs of conferences and other political or high-level texts, it is sometimes necessary to follow a neutral order to avoid any suggestion of magnitude, </w:t>
      </w:r>
      <w:r w:rsidR="001B578F" w:rsidRPr="00DD1678">
        <w:rPr>
          <w:b w:val="0"/>
          <w:bCs w:val="0"/>
        </w:rPr>
        <w:t xml:space="preserve">judgement, </w:t>
      </w:r>
      <w:r w:rsidR="004B2B1E" w:rsidRPr="00DD1678">
        <w:rPr>
          <w:b w:val="0"/>
          <w:bCs w:val="0"/>
        </w:rPr>
        <w:t>preference, merit, etc.</w:t>
      </w:r>
      <w:bookmarkEnd w:id="407"/>
    </w:p>
    <w:p w14:paraId="38E8B4B4" w14:textId="608CECB0" w:rsidR="001B578F" w:rsidRPr="00DD1678" w:rsidRDefault="001B578F" w:rsidP="008F5038">
      <w:pPr>
        <w:pStyle w:val="enumlev1"/>
        <w:tabs>
          <w:tab w:val="clear" w:pos="1191"/>
          <w:tab w:val="clear" w:pos="1588"/>
        </w:tabs>
        <w:ind w:left="1985" w:hanging="1985"/>
      </w:pPr>
      <w:r w:rsidRPr="00DD1678">
        <w:t>Countries:</w:t>
      </w:r>
      <w:r w:rsidRPr="00DD1678">
        <w:tab/>
        <w:t>Countries should be listed in the French alphabetical order</w:t>
      </w:r>
      <w:r w:rsidR="00CE7E25" w:rsidRPr="00DD1678">
        <w:t xml:space="preserve"> (by long name)</w:t>
      </w:r>
      <w:r w:rsidRPr="00DD1678">
        <w:t>, according to the official ITU list of Member States (see</w:t>
      </w:r>
      <w:r w:rsidR="004B2B1E" w:rsidRPr="00DD1678">
        <w:t xml:space="preserve"> </w:t>
      </w:r>
      <w:r w:rsidRPr="00DD1678">
        <w:rPr>
          <w:i/>
          <w:iCs/>
        </w:rPr>
        <w:t>Names of countries</w:t>
      </w:r>
      <w:r w:rsidRPr="00DD1678">
        <w:t xml:space="preserve"> above).</w:t>
      </w:r>
    </w:p>
    <w:p w14:paraId="52693BB9" w14:textId="6F9DF7D1" w:rsidR="001B578F" w:rsidRPr="00DD1678" w:rsidRDefault="001B578F" w:rsidP="008F5038">
      <w:pPr>
        <w:pStyle w:val="enumlev1"/>
        <w:tabs>
          <w:tab w:val="clear" w:pos="1191"/>
          <w:tab w:val="clear" w:pos="1588"/>
        </w:tabs>
        <w:ind w:left="1985" w:hanging="1985"/>
      </w:pPr>
      <w:r w:rsidRPr="00DD1678">
        <w:t>Official languages:</w:t>
      </w:r>
      <w:r w:rsidRPr="00DD1678">
        <w:tab/>
        <w:t xml:space="preserve">The official languages should similarly be listed in the French alphabetical order, </w:t>
      </w:r>
      <w:r w:rsidR="00EE1C44" w:rsidRPr="00DD1678">
        <w:t>i.e. </w:t>
      </w:r>
      <w:r w:rsidRPr="00DD1678">
        <w:t>English, Arabic, Chinese, Spanish, French, Russian.</w:t>
      </w:r>
    </w:p>
    <w:p w14:paraId="2A251C59" w14:textId="18270ED8" w:rsidR="001B578F" w:rsidRPr="00DD1678" w:rsidRDefault="001B578F" w:rsidP="008F5038">
      <w:pPr>
        <w:pStyle w:val="enumlev1"/>
        <w:tabs>
          <w:tab w:val="clear" w:pos="1191"/>
          <w:tab w:val="clear" w:pos="1588"/>
        </w:tabs>
        <w:ind w:left="1985" w:hanging="1985"/>
      </w:pPr>
      <w:r w:rsidRPr="00DD1678">
        <w:t>ITU Sectors:</w:t>
      </w:r>
      <w:r w:rsidRPr="00DD1678">
        <w:tab/>
        <w:t xml:space="preserve">ITU Sectors (and their respective Bureaux) should follow the order in the ITU Constitution, </w:t>
      </w:r>
      <w:r w:rsidR="00EE1C44" w:rsidRPr="00DD1678">
        <w:t>i.e. </w:t>
      </w:r>
      <w:r w:rsidRPr="00DD1678">
        <w:t>ITU-R, ITU-T, ITU-D</w:t>
      </w:r>
      <w:r w:rsidR="006757EE" w:rsidRPr="00DD1678">
        <w:t>;</w:t>
      </w:r>
      <w:r w:rsidRPr="00DD1678">
        <w:t xml:space="preserve"> and BR, TSB, BDT. </w:t>
      </w:r>
    </w:p>
    <w:p w14:paraId="19E4F79C" w14:textId="606BB59B" w:rsidR="0035750C" w:rsidRPr="00DD1678" w:rsidRDefault="0035750C">
      <w:pPr>
        <w:tabs>
          <w:tab w:val="clear" w:pos="794"/>
          <w:tab w:val="clear" w:pos="1191"/>
          <w:tab w:val="clear" w:pos="1588"/>
          <w:tab w:val="clear" w:pos="1985"/>
        </w:tabs>
        <w:overflowPunct/>
        <w:autoSpaceDE/>
        <w:autoSpaceDN/>
        <w:adjustRightInd/>
        <w:spacing w:before="0"/>
        <w:textAlignment w:val="auto"/>
      </w:pPr>
      <w:r w:rsidRPr="00DD1678">
        <w:br w:type="page"/>
      </w:r>
    </w:p>
    <w:p w14:paraId="54CFA066" w14:textId="77777777" w:rsidR="001C7485" w:rsidRPr="00DD1678" w:rsidRDefault="001C7485" w:rsidP="00503C29">
      <w:pPr>
        <w:pStyle w:val="Heading2"/>
      </w:pPr>
      <w:bookmarkStart w:id="408" w:name="_Hlk110012439"/>
      <w:bookmarkStart w:id="409" w:name="_Toc143085112"/>
      <w:r w:rsidRPr="00DD1678">
        <w:lastRenderedPageBreak/>
        <w:t>Footnotes/bibliographies</w:t>
      </w:r>
      <w:bookmarkEnd w:id="408"/>
      <w:bookmarkEnd w:id="409"/>
    </w:p>
    <w:p w14:paraId="3C495EFE" w14:textId="2409E466" w:rsidR="001C7485" w:rsidRPr="00DD1678" w:rsidRDefault="001C7485" w:rsidP="001C7485">
      <w:bookmarkStart w:id="410" w:name="_Hlk110012462"/>
      <w:r w:rsidRPr="00DD1678">
        <w:t xml:space="preserve">For historical reasons, footnote references in the final acts, final reports, resolutions and decisions of PP, WCIT, WRC, WTSA and WTDC and the Radio Regulations, and consequently input documents and contributions to those conferences and assemblies, follow the French format, </w:t>
      </w:r>
      <w:r w:rsidR="00EE1C44" w:rsidRPr="00DD1678">
        <w:t>i.e. </w:t>
      </w:r>
      <w:r w:rsidRPr="00DD1678">
        <w:t xml:space="preserve">placing the footnote indicator before the punctuation: </w:t>
      </w:r>
      <w:r w:rsidR="000828C5" w:rsidRPr="00DD1678">
        <w:t>“</w:t>
      </w:r>
      <w:r w:rsidRPr="00DD1678">
        <w:t>the interests and needs of the developing countries</w:t>
      </w:r>
      <w:r w:rsidRPr="00DD1678">
        <w:rPr>
          <w:vertAlign w:val="superscript"/>
        </w:rPr>
        <w:t>1</w:t>
      </w:r>
      <w:r w:rsidRPr="00DD1678">
        <w:t>, …</w:t>
      </w:r>
      <w:r w:rsidR="00037B93" w:rsidRPr="00DD1678">
        <w:t>”</w:t>
      </w:r>
      <w:r w:rsidRPr="00DD1678">
        <w:t xml:space="preserve">; </w:t>
      </w:r>
      <w:r w:rsidR="000828C5" w:rsidRPr="00DD1678">
        <w:t>“</w:t>
      </w:r>
      <w:r w:rsidRPr="00DD1678">
        <w:t>… frequency arrangements of individual administrations</w:t>
      </w:r>
      <w:r w:rsidRPr="00DD1678">
        <w:rPr>
          <w:vertAlign w:val="superscript"/>
        </w:rPr>
        <w:t>2</w:t>
      </w:r>
      <w:r w:rsidRPr="00DD1678">
        <w:t>; …</w:t>
      </w:r>
      <w:r w:rsidR="00037B93" w:rsidRPr="00DD1678">
        <w:t>”</w:t>
      </w:r>
      <w:r w:rsidRPr="00DD1678">
        <w:t>.</w:t>
      </w:r>
    </w:p>
    <w:p w14:paraId="65CE0C5D" w14:textId="7D171B6D" w:rsidR="001C7485" w:rsidRPr="00DD1678" w:rsidRDefault="001C7485" w:rsidP="001C7485">
      <w:r w:rsidRPr="00DD1678">
        <w:t xml:space="preserve">For other documents and publications, follow the English format, </w:t>
      </w:r>
      <w:r w:rsidR="00EE1C44" w:rsidRPr="00DD1678">
        <w:t>i.e. </w:t>
      </w:r>
      <w:r w:rsidR="000828C5" w:rsidRPr="00DD1678">
        <w:t>“</w:t>
      </w:r>
      <w:r w:rsidRPr="00DD1678">
        <w:t>the interests and needs of the developing countries,</w:t>
      </w:r>
      <w:r w:rsidRPr="00DD1678">
        <w:rPr>
          <w:vertAlign w:val="superscript"/>
        </w:rPr>
        <w:t xml:space="preserve">1 </w:t>
      </w:r>
      <w:r w:rsidRPr="00DD1678">
        <w:t>…</w:t>
      </w:r>
      <w:r w:rsidR="00037B93" w:rsidRPr="00DD1678">
        <w:t>”</w:t>
      </w:r>
      <w:r w:rsidRPr="00DD1678">
        <w:t xml:space="preserve">; </w:t>
      </w:r>
      <w:r w:rsidR="000828C5" w:rsidRPr="00DD1678">
        <w:t>“</w:t>
      </w:r>
      <w:r w:rsidRPr="00DD1678">
        <w:t>… frequency arrangements of individual administrations;</w:t>
      </w:r>
      <w:r w:rsidRPr="00DD1678">
        <w:rPr>
          <w:vertAlign w:val="superscript"/>
        </w:rPr>
        <w:t>2</w:t>
      </w:r>
      <w:r w:rsidRPr="00DD1678">
        <w:t xml:space="preserve"> …</w:t>
      </w:r>
      <w:r w:rsidR="00037B93" w:rsidRPr="00DD1678">
        <w:t>”</w:t>
      </w:r>
      <w:r w:rsidRPr="00DD1678">
        <w:t>.</w:t>
      </w:r>
    </w:p>
    <w:p w14:paraId="2CBD40AD" w14:textId="77777777" w:rsidR="001C7485" w:rsidRPr="00DD1678" w:rsidRDefault="001C7485" w:rsidP="001C7485">
      <w:r w:rsidRPr="00DD1678">
        <w:t xml:space="preserve">In ITU, there is no single established system in use across all the Sectors and categories of documents in respect of layout of footnotes, bibliographical references, and suchlike. </w:t>
      </w:r>
      <w:r w:rsidRPr="00DD1678">
        <w:rPr>
          <w:u w:val="single"/>
        </w:rPr>
        <w:t>The paramount consideration for the author or editor is to ensure internal consistency within a document or publication.</w:t>
      </w:r>
      <w:r w:rsidRPr="00DD1678">
        <w:t xml:space="preserve"> To help authors and editors, links to the recognized systems most widely used in publications worldwide are given below:</w:t>
      </w:r>
    </w:p>
    <w:bookmarkStart w:id="411" w:name="_Hlk176515413"/>
    <w:p w14:paraId="7366EE1B" w14:textId="77777777" w:rsidR="001C7485" w:rsidRPr="00DD1678" w:rsidRDefault="00196A4C" w:rsidP="001F5B6B">
      <w:pPr>
        <w:tabs>
          <w:tab w:val="clear" w:pos="794"/>
          <w:tab w:val="clear" w:pos="1191"/>
          <w:tab w:val="clear" w:pos="1588"/>
          <w:tab w:val="clear" w:pos="1985"/>
        </w:tabs>
        <w:overflowPunct/>
        <w:autoSpaceDE/>
        <w:autoSpaceDN/>
        <w:adjustRightInd/>
        <w:spacing w:before="80"/>
        <w:ind w:left="720"/>
        <w:textAlignment w:val="auto"/>
      </w:pPr>
      <w:r>
        <w:fldChar w:fldCharType="begin"/>
      </w:r>
      <w:r>
        <w:instrText xml:space="preserve"> HYPERLINK "https://www.un.org/dgacm/en/content/editorial-manual" </w:instrText>
      </w:r>
      <w:r>
        <w:fldChar w:fldCharType="separate"/>
      </w:r>
      <w:r w:rsidR="001C7485" w:rsidRPr="00DD1678">
        <w:rPr>
          <w:rStyle w:val="Hyperlink"/>
        </w:rPr>
        <w:t>United Nations Editorial Manual</w:t>
      </w:r>
      <w:r>
        <w:rPr>
          <w:rStyle w:val="Hyperlink"/>
        </w:rPr>
        <w:fldChar w:fldCharType="end"/>
      </w:r>
      <w:r w:rsidR="001C7485" w:rsidRPr="00DD1678">
        <w:t xml:space="preserve">, </w:t>
      </w:r>
      <w:bookmarkEnd w:id="411"/>
      <w:r w:rsidR="001C7485" w:rsidRPr="00DD1678">
        <w:t xml:space="preserve">see </w:t>
      </w:r>
      <w:hyperlink r:id="rId31" w:history="1">
        <w:r w:rsidR="001C7485" w:rsidRPr="00DD1678">
          <w:rPr>
            <w:rStyle w:val="Hyperlink"/>
          </w:rPr>
          <w:t>Footnotes and other references</w:t>
        </w:r>
      </w:hyperlink>
    </w:p>
    <w:p w14:paraId="40BC4A35" w14:textId="77777777" w:rsidR="006300DE" w:rsidRPr="00DD1678" w:rsidRDefault="00A70931" w:rsidP="001F5B6B">
      <w:pPr>
        <w:tabs>
          <w:tab w:val="clear" w:pos="794"/>
          <w:tab w:val="clear" w:pos="1191"/>
          <w:tab w:val="clear" w:pos="1588"/>
          <w:tab w:val="clear" w:pos="1985"/>
        </w:tabs>
        <w:overflowPunct/>
        <w:autoSpaceDE/>
        <w:autoSpaceDN/>
        <w:adjustRightInd/>
        <w:spacing w:before="0"/>
        <w:ind w:left="720"/>
        <w:textAlignment w:val="auto"/>
        <w:rPr>
          <w:rStyle w:val="Hyperlink"/>
        </w:rPr>
      </w:pPr>
      <w:hyperlink r:id="rId32" w:history="1">
        <w:r w:rsidR="001C7485" w:rsidRPr="00DD1678">
          <w:rPr>
            <w:rStyle w:val="Hyperlink"/>
          </w:rPr>
          <w:t>Chicago Manual of Style</w:t>
        </w:r>
      </w:hyperlink>
    </w:p>
    <w:p w14:paraId="70C57909" w14:textId="77138D75" w:rsidR="006300DE" w:rsidRPr="00DD1678" w:rsidRDefault="00A70931" w:rsidP="001F5B6B">
      <w:pPr>
        <w:tabs>
          <w:tab w:val="clear" w:pos="794"/>
          <w:tab w:val="clear" w:pos="1191"/>
          <w:tab w:val="clear" w:pos="1588"/>
          <w:tab w:val="clear" w:pos="1985"/>
        </w:tabs>
        <w:overflowPunct/>
        <w:autoSpaceDE/>
        <w:autoSpaceDN/>
        <w:adjustRightInd/>
        <w:spacing w:before="0"/>
        <w:ind w:left="720"/>
        <w:textAlignment w:val="auto"/>
        <w:rPr>
          <w:rStyle w:val="Hyperlink"/>
        </w:rPr>
      </w:pPr>
      <w:hyperlink r:id="rId33" w:history="1">
        <w:r w:rsidR="001C7485" w:rsidRPr="00DD1678">
          <w:rPr>
            <w:rStyle w:val="Hyperlink"/>
          </w:rPr>
          <w:t>Harvard University Press Guidelines</w:t>
        </w:r>
      </w:hyperlink>
    </w:p>
    <w:p w14:paraId="47D63EA7" w14:textId="77777777" w:rsidR="006300DE" w:rsidRPr="00DD1678" w:rsidRDefault="00A70931" w:rsidP="001F5B6B">
      <w:pPr>
        <w:tabs>
          <w:tab w:val="clear" w:pos="794"/>
          <w:tab w:val="clear" w:pos="1191"/>
          <w:tab w:val="clear" w:pos="1588"/>
          <w:tab w:val="clear" w:pos="1985"/>
        </w:tabs>
        <w:overflowPunct/>
        <w:autoSpaceDE/>
        <w:autoSpaceDN/>
        <w:adjustRightInd/>
        <w:spacing w:before="0"/>
        <w:ind w:left="720"/>
        <w:textAlignment w:val="auto"/>
        <w:rPr>
          <w:rStyle w:val="Hyperlink"/>
        </w:rPr>
      </w:pPr>
      <w:hyperlink r:id="rId34" w:history="1">
        <w:r w:rsidR="001C7485" w:rsidRPr="00DD1678">
          <w:rPr>
            <w:rStyle w:val="Hyperlink"/>
          </w:rPr>
          <w:t>APA style</w:t>
        </w:r>
      </w:hyperlink>
    </w:p>
    <w:p w14:paraId="4EC98A07" w14:textId="244D62DB" w:rsidR="001C7485" w:rsidRPr="00DD1678" w:rsidRDefault="00A70931" w:rsidP="001F5B6B">
      <w:pPr>
        <w:tabs>
          <w:tab w:val="clear" w:pos="794"/>
          <w:tab w:val="clear" w:pos="1191"/>
          <w:tab w:val="clear" w:pos="1588"/>
          <w:tab w:val="clear" w:pos="1985"/>
        </w:tabs>
        <w:overflowPunct/>
        <w:autoSpaceDE/>
        <w:autoSpaceDN/>
        <w:adjustRightInd/>
        <w:spacing w:before="0"/>
        <w:ind w:left="720"/>
        <w:textAlignment w:val="auto"/>
      </w:pPr>
      <w:hyperlink r:id="rId35" w:history="1">
        <w:r w:rsidR="001C7485" w:rsidRPr="00DD1678">
          <w:rPr>
            <w:rStyle w:val="Hyperlink"/>
          </w:rPr>
          <w:t>IEEE Editorial Style Manual for Authors</w:t>
        </w:r>
      </w:hyperlink>
      <w:r w:rsidR="001C7485" w:rsidRPr="00DD1678">
        <w:t>.</w:t>
      </w:r>
    </w:p>
    <w:p w14:paraId="1A61838E" w14:textId="67BEF221" w:rsidR="00833558" w:rsidRPr="00DD1678" w:rsidRDefault="00833558" w:rsidP="008F5038">
      <w:pPr>
        <w:pStyle w:val="Heading2"/>
      </w:pPr>
      <w:bookmarkStart w:id="412" w:name="_Toc143085113"/>
      <w:bookmarkEnd w:id="410"/>
      <w:r w:rsidRPr="00DD1678">
        <w:t xml:space="preserve">Use of </w:t>
      </w:r>
      <w:r w:rsidR="000828C5" w:rsidRPr="00DD1678">
        <w:t>“</w:t>
      </w:r>
      <w:r w:rsidRPr="00DD1678">
        <w:t>etc.</w:t>
      </w:r>
      <w:r w:rsidR="00037B93" w:rsidRPr="00DD1678">
        <w:t>”</w:t>
      </w:r>
      <w:r w:rsidRPr="00DD1678">
        <w:t xml:space="preserve"> in lists</w:t>
      </w:r>
      <w:bookmarkEnd w:id="412"/>
    </w:p>
    <w:p w14:paraId="4F20FE56" w14:textId="01136FBD" w:rsidR="00FB1EB9" w:rsidRPr="00DD1678" w:rsidRDefault="00FB1EB9" w:rsidP="005409C6">
      <w:r w:rsidRPr="00DD1678">
        <w:t>At the end of a l</w:t>
      </w:r>
      <w:r w:rsidR="0023271C" w:rsidRPr="00DD1678">
        <w:t>is</w:t>
      </w:r>
      <w:r w:rsidRPr="00DD1678">
        <w:t xml:space="preserve">t, </w:t>
      </w:r>
      <w:r w:rsidR="000828C5" w:rsidRPr="00DD1678">
        <w:t>“</w:t>
      </w:r>
      <w:r w:rsidRPr="00DD1678">
        <w:t>et</w:t>
      </w:r>
      <w:r w:rsidR="00E01280" w:rsidRPr="00DD1678">
        <w:t>c</w:t>
      </w:r>
      <w:r w:rsidRPr="00DD1678">
        <w:t>.</w:t>
      </w:r>
      <w:r w:rsidR="00037B93" w:rsidRPr="00DD1678">
        <w:t>”</w:t>
      </w:r>
      <w:r w:rsidRPr="00DD1678">
        <w:t xml:space="preserve"> </w:t>
      </w:r>
      <w:r w:rsidR="00E01280" w:rsidRPr="00DD1678">
        <w:t>i</w:t>
      </w:r>
      <w:r w:rsidRPr="00DD1678">
        <w:t>s always pre</w:t>
      </w:r>
      <w:r w:rsidR="00E01280" w:rsidRPr="00DD1678">
        <w:t xml:space="preserve">ceded by a comma. </w:t>
      </w:r>
    </w:p>
    <w:p w14:paraId="732C8B3F" w14:textId="0A1B589B" w:rsidR="003D6F51" w:rsidRPr="00DD1678" w:rsidRDefault="00833558" w:rsidP="005409C6">
      <w:r w:rsidRPr="00DD1678">
        <w:t xml:space="preserve">Do not end a list with </w:t>
      </w:r>
      <w:r w:rsidR="000828C5" w:rsidRPr="00DD1678">
        <w:t>“</w:t>
      </w:r>
      <w:r w:rsidR="006369A6" w:rsidRPr="00DD1678">
        <w:t>… ,</w:t>
      </w:r>
      <w:r w:rsidR="00F97A3B" w:rsidRPr="00DD1678">
        <w:t xml:space="preserve"> </w:t>
      </w:r>
      <w:r w:rsidRPr="00DD1678">
        <w:t>etc.</w:t>
      </w:r>
      <w:r w:rsidR="00037B93" w:rsidRPr="00DD1678">
        <w:t>”</w:t>
      </w:r>
      <w:r w:rsidRPr="00DD1678">
        <w:t xml:space="preserve"> if it begins with </w:t>
      </w:r>
      <w:r w:rsidR="000828C5" w:rsidRPr="00DD1678">
        <w:t>“</w:t>
      </w:r>
      <w:r w:rsidRPr="00DD1678">
        <w:t>e.g.</w:t>
      </w:r>
      <w:r w:rsidR="00037B93" w:rsidRPr="00DD1678">
        <w:t>”</w:t>
      </w:r>
      <w:r w:rsidRPr="00DD1678">
        <w:t xml:space="preserve">, </w:t>
      </w:r>
      <w:r w:rsidR="000828C5" w:rsidRPr="00DD1678">
        <w:t>“</w:t>
      </w:r>
      <w:r w:rsidRPr="00DD1678">
        <w:t>including</w:t>
      </w:r>
      <w:r w:rsidR="00037B93" w:rsidRPr="00DD1678">
        <w:t>”</w:t>
      </w:r>
      <w:r w:rsidRPr="00DD1678">
        <w:t xml:space="preserve">, </w:t>
      </w:r>
      <w:r w:rsidR="000828C5" w:rsidRPr="00DD1678">
        <w:t>“</w:t>
      </w:r>
      <w:r w:rsidRPr="00DD1678">
        <w:t>for example</w:t>
      </w:r>
      <w:r w:rsidR="00037B93" w:rsidRPr="00DD1678">
        <w:t>”</w:t>
      </w:r>
      <w:r w:rsidRPr="00DD1678">
        <w:t xml:space="preserve"> or </w:t>
      </w:r>
      <w:r w:rsidR="000828C5" w:rsidRPr="00DD1678">
        <w:t>“</w:t>
      </w:r>
      <w:r w:rsidRPr="00DD1678">
        <w:t>such as</w:t>
      </w:r>
      <w:r w:rsidR="00037B93" w:rsidRPr="00DD1678">
        <w:t>”</w:t>
      </w:r>
      <w:r w:rsidRPr="00DD1678">
        <w:t>, since these already indicate that the list is non-exhaustive. Choose one or the other, not both.</w:t>
      </w:r>
    </w:p>
    <w:p w14:paraId="32A9F7F8" w14:textId="3E217A20" w:rsidR="006369A6" w:rsidRPr="00DD1678" w:rsidRDefault="006300DE" w:rsidP="005409C6">
      <w:r w:rsidRPr="00DD1678">
        <w:t>F</w:t>
      </w:r>
      <w:r w:rsidR="006369A6" w:rsidRPr="00DD1678">
        <w:t xml:space="preserve">ormulations such as </w:t>
      </w:r>
      <w:r w:rsidR="000828C5" w:rsidRPr="00DD1678">
        <w:t>“</w:t>
      </w:r>
      <w:r w:rsidR="006369A6" w:rsidRPr="00DD1678">
        <w:t>and so on</w:t>
      </w:r>
      <w:r w:rsidR="00037B93" w:rsidRPr="00DD1678">
        <w:t>”</w:t>
      </w:r>
      <w:r w:rsidR="006369A6" w:rsidRPr="00DD1678">
        <w:t xml:space="preserve">, </w:t>
      </w:r>
      <w:r w:rsidR="000828C5" w:rsidRPr="00DD1678">
        <w:t>“</w:t>
      </w:r>
      <w:r w:rsidR="006369A6" w:rsidRPr="00DD1678">
        <w:t>and so forth</w:t>
      </w:r>
      <w:r w:rsidR="00037B93" w:rsidRPr="00DD1678">
        <w:t>”</w:t>
      </w:r>
      <w:r w:rsidR="006369A6" w:rsidRPr="00DD1678">
        <w:t xml:space="preserve"> can be used as a more elegant alternative</w:t>
      </w:r>
      <w:r w:rsidR="0023271C" w:rsidRPr="00DD1678">
        <w:t xml:space="preserve"> to </w:t>
      </w:r>
      <w:r w:rsidR="000828C5" w:rsidRPr="00DD1678">
        <w:t>“</w:t>
      </w:r>
      <w:r w:rsidR="0023271C" w:rsidRPr="00DD1678">
        <w:t>etc.</w:t>
      </w:r>
      <w:r w:rsidR="00037B93" w:rsidRPr="00DD1678">
        <w:t>”</w:t>
      </w:r>
      <w:r w:rsidR="006369A6" w:rsidRPr="00DD1678">
        <w:t>.</w:t>
      </w:r>
    </w:p>
    <w:p w14:paraId="6CBD4AA3" w14:textId="5A14C846" w:rsidR="00C9222F" w:rsidRPr="00DD1678" w:rsidRDefault="001B578F" w:rsidP="00503C29">
      <w:pPr>
        <w:pStyle w:val="Heading1"/>
        <w:jc w:val="center"/>
      </w:pPr>
      <w:r w:rsidRPr="00DD1678">
        <w:br w:type="page"/>
      </w:r>
      <w:bookmarkStart w:id="413" w:name="_Toc143085114"/>
      <w:r w:rsidR="00503C29" w:rsidRPr="00DD1678">
        <w:lastRenderedPageBreak/>
        <w:t>RESOLUTIONS, RECOMMENDATIONS, DECISIONS AND OPINIONS</w:t>
      </w:r>
      <w:bookmarkEnd w:id="413"/>
    </w:p>
    <w:p w14:paraId="58059D01" w14:textId="42247056" w:rsidR="00446DA1" w:rsidRPr="00DD1678" w:rsidRDefault="00446DA1" w:rsidP="008F5038">
      <w:pPr>
        <w:pStyle w:val="Heading2"/>
      </w:pPr>
      <w:bookmarkStart w:id="414" w:name="_Toc143085115"/>
      <w:r w:rsidRPr="00DD1678">
        <w:t>Resolutions, recommendations, decisions and opinions of conferences</w:t>
      </w:r>
      <w:r w:rsidR="00996EEB" w:rsidRPr="00DD1678">
        <w:t xml:space="preserve">, </w:t>
      </w:r>
      <w:r w:rsidRPr="00DD1678">
        <w:t>assemblies</w:t>
      </w:r>
      <w:r w:rsidR="00996EEB" w:rsidRPr="00DD1678">
        <w:t xml:space="preserve"> and so forth</w:t>
      </w:r>
      <w:bookmarkEnd w:id="414"/>
    </w:p>
    <w:p w14:paraId="6A651903" w14:textId="3A3FC425" w:rsidR="00C9222F" w:rsidRPr="00DD1678" w:rsidRDefault="00C9222F">
      <w:r w:rsidRPr="00DD1678">
        <w:t>R</w:t>
      </w:r>
      <w:bookmarkStart w:id="415" w:name="B00010001"/>
      <w:r w:rsidRPr="00DD1678">
        <w:t>esolutions</w:t>
      </w:r>
      <w:bookmarkEnd w:id="415"/>
      <w:r w:rsidRPr="00DD1678">
        <w:t>,</w:t>
      </w:r>
      <w:bookmarkStart w:id="416" w:name="B00010002"/>
      <w:bookmarkEnd w:id="416"/>
      <w:r w:rsidRPr="00DD1678">
        <w:t xml:space="preserve"> r</w:t>
      </w:r>
      <w:bookmarkStart w:id="417" w:name="B00010003"/>
      <w:r w:rsidRPr="00DD1678">
        <w:t>ecommendations</w:t>
      </w:r>
      <w:bookmarkEnd w:id="417"/>
      <w:r w:rsidRPr="00DD1678">
        <w:t>,</w:t>
      </w:r>
      <w:bookmarkStart w:id="418" w:name="B00010004"/>
      <w:bookmarkEnd w:id="418"/>
      <w:r w:rsidRPr="00DD1678">
        <w:t xml:space="preserve"> d</w:t>
      </w:r>
      <w:bookmarkStart w:id="419" w:name="B00010005"/>
      <w:r w:rsidRPr="00DD1678">
        <w:t>ecisions</w:t>
      </w:r>
      <w:bookmarkEnd w:id="419"/>
      <w:r w:rsidRPr="00DD1678">
        <w:t xml:space="preserve"> a</w:t>
      </w:r>
      <w:bookmarkStart w:id="420" w:name="B00010006"/>
      <w:r w:rsidRPr="00DD1678">
        <w:t>nd</w:t>
      </w:r>
      <w:bookmarkEnd w:id="420"/>
      <w:r w:rsidRPr="00DD1678">
        <w:t xml:space="preserve"> o</w:t>
      </w:r>
      <w:bookmarkStart w:id="421" w:name="B00010007"/>
      <w:r w:rsidRPr="00DD1678">
        <w:t>pinions</w:t>
      </w:r>
      <w:bookmarkEnd w:id="421"/>
      <w:r w:rsidRPr="00DD1678">
        <w:t xml:space="preserve"> o</w:t>
      </w:r>
      <w:bookmarkStart w:id="422" w:name="B00010008"/>
      <w:r w:rsidRPr="00DD1678">
        <w:t>f</w:t>
      </w:r>
      <w:bookmarkEnd w:id="422"/>
      <w:r w:rsidRPr="00DD1678">
        <w:t xml:space="preserve"> c</w:t>
      </w:r>
      <w:bookmarkStart w:id="423" w:name="B00010009"/>
      <w:r w:rsidRPr="00DD1678">
        <w:t>onferences</w:t>
      </w:r>
      <w:bookmarkEnd w:id="423"/>
      <w:r w:rsidR="00247306" w:rsidRPr="00DD1678">
        <w:t>, assemblies</w:t>
      </w:r>
      <w:r w:rsidR="00C3605E" w:rsidRPr="00DD1678">
        <w:t>,</w:t>
      </w:r>
      <w:r w:rsidR="00247306" w:rsidRPr="00DD1678">
        <w:t xml:space="preserve"> etc.</w:t>
      </w:r>
      <w:r w:rsidR="00C3605E" w:rsidRPr="00DD1678">
        <w:t>,</w:t>
      </w:r>
      <w:r w:rsidRPr="00DD1678">
        <w:t xml:space="preserve"> f</w:t>
      </w:r>
      <w:bookmarkStart w:id="424" w:name="B0001000a"/>
      <w:r w:rsidRPr="00DD1678">
        <w:t>ollow</w:t>
      </w:r>
      <w:bookmarkEnd w:id="424"/>
      <w:r w:rsidRPr="00DD1678">
        <w:t xml:space="preserve"> a</w:t>
      </w:r>
      <w:bookmarkStart w:id="425" w:name="B0001000b"/>
      <w:bookmarkEnd w:id="425"/>
      <w:r w:rsidRPr="00DD1678">
        <w:t xml:space="preserve"> p</w:t>
      </w:r>
      <w:bookmarkStart w:id="426" w:name="B0001000c"/>
      <w:r w:rsidRPr="00DD1678">
        <w:t>articular</w:t>
      </w:r>
      <w:bookmarkEnd w:id="426"/>
      <w:r w:rsidRPr="00DD1678">
        <w:t xml:space="preserve"> f</w:t>
      </w:r>
      <w:bookmarkStart w:id="427" w:name="B0001000d"/>
      <w:r w:rsidRPr="00DD1678">
        <w:t>ormat</w:t>
      </w:r>
      <w:bookmarkEnd w:id="427"/>
      <w:r w:rsidRPr="00DD1678">
        <w:t>.</w:t>
      </w:r>
      <w:bookmarkStart w:id="428" w:name="B00010014"/>
      <w:bookmarkEnd w:id="428"/>
    </w:p>
    <w:p w14:paraId="437D6646" w14:textId="1F89FEB9" w:rsidR="00C9222F" w:rsidRPr="00DD1678" w:rsidRDefault="00C9222F">
      <w:r w:rsidRPr="00DD1678">
        <w:t>T</w:t>
      </w:r>
      <w:bookmarkStart w:id="429" w:name="B00010015"/>
      <w:r w:rsidRPr="00DD1678">
        <w:t>he</w:t>
      </w:r>
      <w:bookmarkEnd w:id="429"/>
      <w:r w:rsidRPr="00DD1678">
        <w:t xml:space="preserve"> b</w:t>
      </w:r>
      <w:bookmarkStart w:id="430" w:name="B00010016"/>
      <w:r w:rsidRPr="00DD1678">
        <w:t>asic</w:t>
      </w:r>
      <w:bookmarkEnd w:id="430"/>
      <w:r w:rsidRPr="00DD1678">
        <w:t xml:space="preserve"> i</w:t>
      </w:r>
      <w:bookmarkStart w:id="431" w:name="B00010017"/>
      <w:r w:rsidRPr="00DD1678">
        <w:t>dea</w:t>
      </w:r>
      <w:bookmarkEnd w:id="431"/>
      <w:r w:rsidRPr="00DD1678">
        <w:t xml:space="preserve"> t</w:t>
      </w:r>
      <w:bookmarkStart w:id="432" w:name="B00010018"/>
      <w:r w:rsidRPr="00DD1678">
        <w:t>o</w:t>
      </w:r>
      <w:bookmarkEnd w:id="432"/>
      <w:r w:rsidRPr="00DD1678">
        <w:t xml:space="preserve"> b</w:t>
      </w:r>
      <w:bookmarkStart w:id="433" w:name="B00010019"/>
      <w:r w:rsidRPr="00DD1678">
        <w:t>ear</w:t>
      </w:r>
      <w:bookmarkEnd w:id="433"/>
      <w:r w:rsidRPr="00DD1678">
        <w:t xml:space="preserve"> i</w:t>
      </w:r>
      <w:bookmarkStart w:id="434" w:name="B0001001a"/>
      <w:r w:rsidRPr="00DD1678">
        <w:t>n</w:t>
      </w:r>
      <w:bookmarkEnd w:id="434"/>
      <w:r w:rsidRPr="00DD1678">
        <w:t xml:space="preserve"> m</w:t>
      </w:r>
      <w:bookmarkStart w:id="435" w:name="B0001001b"/>
      <w:r w:rsidRPr="00DD1678">
        <w:t>ind</w:t>
      </w:r>
      <w:bookmarkEnd w:id="435"/>
      <w:r w:rsidRPr="00DD1678">
        <w:t xml:space="preserve"> i</w:t>
      </w:r>
      <w:bookmarkStart w:id="436" w:name="B0001001c"/>
      <w:r w:rsidRPr="00DD1678">
        <w:t>s</w:t>
      </w:r>
      <w:bookmarkEnd w:id="436"/>
      <w:r w:rsidRPr="00DD1678">
        <w:t xml:space="preserve"> t</w:t>
      </w:r>
      <w:bookmarkStart w:id="437" w:name="B0001001d"/>
      <w:r w:rsidRPr="00DD1678">
        <w:t>hat</w:t>
      </w:r>
      <w:bookmarkEnd w:id="437"/>
      <w:r w:rsidRPr="00DD1678">
        <w:t xml:space="preserve"> s</w:t>
      </w:r>
      <w:bookmarkStart w:id="438" w:name="B0001001e"/>
      <w:r w:rsidRPr="00DD1678">
        <w:t>uch</w:t>
      </w:r>
      <w:bookmarkEnd w:id="438"/>
      <w:r w:rsidRPr="00DD1678">
        <w:t xml:space="preserve"> t</w:t>
      </w:r>
      <w:bookmarkStart w:id="439" w:name="B0001001f"/>
      <w:r w:rsidRPr="00DD1678">
        <w:t>exts</w:t>
      </w:r>
      <w:bookmarkEnd w:id="439"/>
      <w:r w:rsidRPr="00DD1678">
        <w:t xml:space="preserve"> in fact constitute one long sentence, with the name of the conference a</w:t>
      </w:r>
      <w:bookmarkStart w:id="440" w:name="B0001002f"/>
      <w:r w:rsidRPr="00DD1678">
        <w:t>s</w:t>
      </w:r>
      <w:bookmarkEnd w:id="440"/>
      <w:r w:rsidRPr="00DD1678">
        <w:t xml:space="preserve"> t</w:t>
      </w:r>
      <w:bookmarkStart w:id="441" w:name="B00010030"/>
      <w:r w:rsidRPr="00DD1678">
        <w:t>he</w:t>
      </w:r>
      <w:bookmarkEnd w:id="441"/>
      <w:r w:rsidRPr="00DD1678">
        <w:t xml:space="preserve"> s</w:t>
      </w:r>
      <w:bookmarkStart w:id="442" w:name="B00010031"/>
      <w:r w:rsidRPr="00DD1678">
        <w:t>ubject</w:t>
      </w:r>
      <w:bookmarkEnd w:id="442"/>
      <w:r w:rsidRPr="00DD1678">
        <w:t>,</w:t>
      </w:r>
      <w:bookmarkStart w:id="443" w:name="B00010032"/>
      <w:bookmarkEnd w:id="443"/>
      <w:r w:rsidRPr="00DD1678">
        <w:t xml:space="preserve"> and t</w:t>
      </w:r>
      <w:bookmarkStart w:id="444" w:name="B00010034"/>
      <w:r w:rsidRPr="00DD1678">
        <w:t>herefore</w:t>
      </w:r>
      <w:bookmarkEnd w:id="444"/>
      <w:r w:rsidRPr="00DD1678">
        <w:t xml:space="preserve"> should in principle contain no f</w:t>
      </w:r>
      <w:bookmarkStart w:id="445" w:name="B00010039"/>
      <w:r w:rsidRPr="00DD1678">
        <w:t>ull stops</w:t>
      </w:r>
      <w:bookmarkEnd w:id="445"/>
      <w:r w:rsidRPr="00DD1678">
        <w:t>.</w:t>
      </w:r>
      <w:bookmarkStart w:id="446" w:name="B0001003a"/>
      <w:bookmarkEnd w:id="446"/>
      <w:r w:rsidRPr="00DD1678">
        <w:t xml:space="preserve"> The different p</w:t>
      </w:r>
      <w:bookmarkStart w:id="447" w:name="B0001003d"/>
      <w:r w:rsidRPr="00DD1678">
        <w:t>arts</w:t>
      </w:r>
      <w:bookmarkEnd w:id="447"/>
      <w:r w:rsidRPr="00DD1678">
        <w:t xml:space="preserve"> are separated b</w:t>
      </w:r>
      <w:bookmarkStart w:id="448" w:name="B00010040"/>
      <w:r w:rsidRPr="00DD1678">
        <w:t>y</w:t>
      </w:r>
      <w:bookmarkEnd w:id="448"/>
      <w:r w:rsidRPr="00DD1678">
        <w:t xml:space="preserve"> semicolons (within a section) o</w:t>
      </w:r>
      <w:bookmarkStart w:id="449" w:name="B0001004a"/>
      <w:r w:rsidRPr="00DD1678">
        <w:t>r</w:t>
      </w:r>
      <w:bookmarkEnd w:id="449"/>
      <w:r w:rsidRPr="00DD1678">
        <w:t xml:space="preserve"> commas (b</w:t>
      </w:r>
      <w:bookmarkStart w:id="450" w:name="B0001004e"/>
      <w:r w:rsidRPr="00DD1678">
        <w:t>etween</w:t>
      </w:r>
      <w:bookmarkEnd w:id="450"/>
      <w:r w:rsidRPr="00DD1678">
        <w:t xml:space="preserve"> sections).</w:t>
      </w:r>
    </w:p>
    <w:p w14:paraId="3CC971A2" w14:textId="32DB1C61" w:rsidR="00C9222F" w:rsidRPr="00DD1678" w:rsidRDefault="00C9222F">
      <w:r w:rsidRPr="00DD1678">
        <w:t xml:space="preserve">The number of a resolution, recommendation, decision or opinion is not preceded by </w:t>
      </w:r>
      <w:r w:rsidR="000828C5" w:rsidRPr="00DD1678">
        <w:t>“</w:t>
      </w:r>
      <w:r w:rsidRPr="00DD1678">
        <w:t>No.</w:t>
      </w:r>
      <w:r w:rsidR="00037B93" w:rsidRPr="00DD1678">
        <w:t>”</w:t>
      </w:r>
      <w:r w:rsidRPr="00DD1678">
        <w:t xml:space="preserve"> (</w:t>
      </w:r>
      <w:r w:rsidR="00EE1C44" w:rsidRPr="00DD1678">
        <w:t>e.g. </w:t>
      </w:r>
      <w:r w:rsidRPr="00DD1678">
        <w:t>Resolution 15, Resolution COM7/14, Recommendation 622 (WRC-97), Decision 7/1, Opinion</w:t>
      </w:r>
      <w:r w:rsidR="00F865F8" w:rsidRPr="00DD1678">
        <w:t> </w:t>
      </w:r>
      <w:r w:rsidRPr="00DD1678">
        <w:t>A).</w:t>
      </w:r>
    </w:p>
    <w:p w14:paraId="17192467" w14:textId="77777777" w:rsidR="00C9222F" w:rsidRPr="00DD1678" w:rsidRDefault="00C9222F">
      <w:r w:rsidRPr="00DD1678">
        <w:t>By decision of editorial committees of past treaty-making conferences</w:t>
      </w:r>
      <w:r w:rsidR="006757EE" w:rsidRPr="00DD1678">
        <w:t xml:space="preserve"> in consultation with the Legal Affairs Unit</w:t>
      </w:r>
      <w:r w:rsidRPr="00DD1678">
        <w:t xml:space="preserve">, a resolution must always include an operative paragraph introduced by </w:t>
      </w:r>
      <w:r w:rsidRPr="00DD1678">
        <w:rPr>
          <w:i/>
        </w:rPr>
        <w:t>resolves</w:t>
      </w:r>
      <w:r w:rsidRPr="00DD1678">
        <w:t>.</w:t>
      </w:r>
    </w:p>
    <w:p w14:paraId="3A964102" w14:textId="77777777" w:rsidR="00C9222F" w:rsidRPr="00DD1678" w:rsidRDefault="00C9222F">
      <w:r w:rsidRPr="00DD1678">
        <w:t>Note that resolutions, recommendations, decisions and opinions are eac</w:t>
      </w:r>
      <w:r w:rsidR="00F56CAB" w:rsidRPr="00DD1678">
        <w:t>h considered as separate, stand</w:t>
      </w:r>
      <w:r w:rsidRPr="00DD1678">
        <w:t>alone instruments.</w:t>
      </w:r>
    </w:p>
    <w:p w14:paraId="51498EEA" w14:textId="77777777" w:rsidR="00C9222F" w:rsidRPr="00DD1678" w:rsidRDefault="00C9222F" w:rsidP="008F5038">
      <w:pPr>
        <w:pStyle w:val="Heading2"/>
      </w:pPr>
      <w:bookmarkStart w:id="451" w:name="_Toc143085116"/>
      <w:r w:rsidRPr="00DD1678">
        <w:t xml:space="preserve">Numbering of resolutions and decisions of </w:t>
      </w:r>
      <w:r w:rsidR="001B578F" w:rsidRPr="00DD1678">
        <w:t>c</w:t>
      </w:r>
      <w:r w:rsidRPr="00DD1678">
        <w:t>onference</w:t>
      </w:r>
      <w:r w:rsidR="001B578F" w:rsidRPr="00DD1678">
        <w:t>s</w:t>
      </w:r>
      <w:r w:rsidR="00446DA1" w:rsidRPr="00DD1678">
        <w:t>/assemblies</w:t>
      </w:r>
      <w:bookmarkEnd w:id="451"/>
    </w:p>
    <w:p w14:paraId="0DFC8173" w14:textId="6AE2D42F" w:rsidR="00C9222F" w:rsidRPr="00DD1678" w:rsidRDefault="00C9222F">
      <w:r w:rsidRPr="00DD1678">
        <w:t>The Plenipotentiary Conference (Minneapolis, 1998) adopted a new numbering system for resolutions and decisions o</w:t>
      </w:r>
      <w:r w:rsidR="00C70EFF" w:rsidRPr="00DD1678">
        <w:t>f the Plenipotentiary C</w:t>
      </w:r>
      <w:r w:rsidRPr="00DD1678">
        <w:t xml:space="preserve">onference. Previously, all resolutions and decisions were reviewed at each plenipotentiary conference, leading to wholesale renumbering. </w:t>
      </w:r>
      <w:r w:rsidR="0070162C" w:rsidRPr="00DD1678">
        <w:t>T</w:t>
      </w:r>
      <w:r w:rsidRPr="00DD1678">
        <w:t xml:space="preserve">his </w:t>
      </w:r>
      <w:r w:rsidR="0070162C" w:rsidRPr="00DD1678">
        <w:t>is</w:t>
      </w:r>
      <w:r w:rsidRPr="00DD1678">
        <w:t xml:space="preserve"> no longer the case</w:t>
      </w:r>
      <w:r w:rsidR="0070162C" w:rsidRPr="00DD1678">
        <w:t>,</w:t>
      </w:r>
      <w:r w:rsidRPr="00DD1678">
        <w:t xml:space="preserve"> and resolutions and decisions </w:t>
      </w:r>
      <w:r w:rsidR="0070162C" w:rsidRPr="00DD1678">
        <w:t>now</w:t>
      </w:r>
      <w:r w:rsidRPr="00DD1678">
        <w:t xml:space="preserve"> remain in force unless abrogated or revised by a subsequent plenipotentiary conference. </w:t>
      </w:r>
    </w:p>
    <w:p w14:paraId="2AFED579" w14:textId="6CF541FF" w:rsidR="00C9222F" w:rsidRPr="00DD1678" w:rsidRDefault="00C9222F">
      <w:r w:rsidRPr="00DD1678">
        <w:t>As a result, the place</w:t>
      </w:r>
      <w:r w:rsidR="00BF4CE3" w:rsidRPr="00DD1678">
        <w:t xml:space="preserve"> </w:t>
      </w:r>
      <w:r w:rsidRPr="00DD1678">
        <w:t xml:space="preserve">name and date in </w:t>
      </w:r>
      <w:r w:rsidR="00AE3685" w:rsidRPr="00DD1678">
        <w:t>brackets</w:t>
      </w:r>
      <w:r w:rsidRPr="00DD1678">
        <w:t xml:space="preserve"> has become </w:t>
      </w:r>
      <w:r w:rsidRPr="00DD1678">
        <w:rPr>
          <w:u w:val="single"/>
        </w:rPr>
        <w:t>an integral part of the number of each resolution or decision</w:t>
      </w:r>
      <w:r w:rsidRPr="00DD1678">
        <w:t xml:space="preserve">, and must never be omitted, </w:t>
      </w:r>
      <w:proofErr w:type="gramStart"/>
      <w:r w:rsidRPr="00DD1678">
        <w:t>in order to</w:t>
      </w:r>
      <w:proofErr w:type="gramEnd"/>
      <w:r w:rsidRPr="00DD1678">
        <w:t xml:space="preserve"> avoid potential ambiguity. </w:t>
      </w:r>
    </w:p>
    <w:p w14:paraId="0D503B62" w14:textId="77777777" w:rsidR="00C9222F" w:rsidRPr="00DD1678" w:rsidRDefault="00C9222F">
      <w:r w:rsidRPr="00DD1678">
        <w:t>Examples:</w:t>
      </w:r>
    </w:p>
    <w:p w14:paraId="2E6EB127" w14:textId="0AF67D6B" w:rsidR="00B265CB" w:rsidRPr="00DD1678" w:rsidRDefault="008F5038" w:rsidP="008F5038">
      <w:pPr>
        <w:pStyle w:val="enumlev1"/>
      </w:pPr>
      <w:r w:rsidRPr="00DD1678">
        <w:tab/>
      </w:r>
      <w:r w:rsidR="00C70EFF" w:rsidRPr="00DD1678">
        <w:t>Resolution 5</w:t>
      </w:r>
      <w:r w:rsidR="00C9222F" w:rsidRPr="00DD1678">
        <w:t xml:space="preserve"> (Kyoto</w:t>
      </w:r>
      <w:r w:rsidR="001B578F" w:rsidRPr="00DD1678">
        <w:t>, 1994)</w:t>
      </w:r>
      <w:r w:rsidR="00C9222F" w:rsidRPr="00DD1678">
        <w:br/>
        <w:t xml:space="preserve">Resolution </w:t>
      </w:r>
      <w:r w:rsidR="001B578F" w:rsidRPr="00DD1678">
        <w:t>80</w:t>
      </w:r>
      <w:r w:rsidR="00C9222F" w:rsidRPr="00DD1678">
        <w:t xml:space="preserve"> (Rev. </w:t>
      </w:r>
      <w:r w:rsidR="00C70EFF" w:rsidRPr="00DD1678">
        <w:t>Marrakesh, 2002</w:t>
      </w:r>
      <w:r w:rsidR="00C9222F" w:rsidRPr="00DD1678">
        <w:t>)</w:t>
      </w:r>
      <w:r w:rsidRPr="00DD1678">
        <w:br/>
      </w:r>
      <w:r w:rsidR="001B578F" w:rsidRPr="00DD1678">
        <w:t xml:space="preserve">Resolution </w:t>
      </w:r>
      <w:r w:rsidR="002E3622" w:rsidRPr="00DD1678">
        <w:t>58</w:t>
      </w:r>
      <w:r w:rsidR="001B578F" w:rsidRPr="00DD1678">
        <w:t xml:space="preserve"> (Rev. </w:t>
      </w:r>
      <w:r w:rsidR="007D21C0" w:rsidRPr="00DD1678">
        <w:t>Busan</w:t>
      </w:r>
      <w:r w:rsidR="00186CB6" w:rsidRPr="00DD1678">
        <w:t>, 201</w:t>
      </w:r>
      <w:r w:rsidR="007D21C0" w:rsidRPr="00DD1678">
        <w:t>4</w:t>
      </w:r>
      <w:r w:rsidR="00B265CB" w:rsidRPr="00DD1678">
        <w:t>)</w:t>
      </w:r>
      <w:r w:rsidRPr="00DD1678">
        <w:br/>
      </w:r>
      <w:r w:rsidR="00B265CB" w:rsidRPr="00DD1678">
        <w:t xml:space="preserve">Resolution </w:t>
      </w:r>
      <w:r w:rsidR="007D21C0" w:rsidRPr="00DD1678">
        <w:t xml:space="preserve">213 </w:t>
      </w:r>
      <w:r w:rsidR="00B265CB" w:rsidRPr="00DD1678">
        <w:t>(</w:t>
      </w:r>
      <w:r w:rsidR="007D21C0" w:rsidRPr="00DD1678">
        <w:t>Dubai</w:t>
      </w:r>
      <w:r w:rsidR="00B265CB" w:rsidRPr="00DD1678">
        <w:t>, 201</w:t>
      </w:r>
      <w:r w:rsidR="007D21C0" w:rsidRPr="00DD1678">
        <w:t>8</w:t>
      </w:r>
      <w:r w:rsidR="00B265CB" w:rsidRPr="00DD1678">
        <w:t>)</w:t>
      </w:r>
      <w:r w:rsidR="005B12F2" w:rsidRPr="00DD1678">
        <w:t>.</w:t>
      </w:r>
    </w:p>
    <w:p w14:paraId="1BE71348" w14:textId="4B11EB3E" w:rsidR="001B578F" w:rsidRPr="00DD1678" w:rsidRDefault="001B578F" w:rsidP="00B265CB">
      <w:r w:rsidRPr="00DD1678">
        <w:t xml:space="preserve">This scheme has been adopted, by analogy, for resolutions of the </w:t>
      </w:r>
      <w:r w:rsidR="00B265CB" w:rsidRPr="00DD1678">
        <w:t xml:space="preserve">World Conference on International Telecommunications, the World Telecommunication Standardization Assembly and the </w:t>
      </w:r>
      <w:r w:rsidRPr="00DD1678">
        <w:t xml:space="preserve">World Telecommunication Development Conference: </w:t>
      </w:r>
      <w:r w:rsidR="00EE1C44" w:rsidRPr="00DD1678">
        <w:t>e.g. </w:t>
      </w:r>
      <w:r w:rsidR="00B265CB" w:rsidRPr="00DD1678">
        <w:t xml:space="preserve">Resolution 2 (Dubai, 2012) of WCIT; Resolution 55 (Rev. Dubai, 2012) of WTSA; </w:t>
      </w:r>
      <w:r w:rsidRPr="00DD1678">
        <w:t xml:space="preserve">Resolution </w:t>
      </w:r>
      <w:r w:rsidR="00625008" w:rsidRPr="00DD1678">
        <w:t xml:space="preserve">17 </w:t>
      </w:r>
      <w:r w:rsidR="00C8739B" w:rsidRPr="00DD1678">
        <w:t>(</w:t>
      </w:r>
      <w:r w:rsidR="00625008" w:rsidRPr="00DD1678">
        <w:t>Rev. Buenos Aires, 2017</w:t>
      </w:r>
      <w:r w:rsidR="00C8739B" w:rsidRPr="00DD1678">
        <w:t>)</w:t>
      </w:r>
      <w:r w:rsidR="00B265CB" w:rsidRPr="00DD1678">
        <w:t xml:space="preserve"> of WTDC.</w:t>
      </w:r>
    </w:p>
    <w:p w14:paraId="0ADB7A84" w14:textId="7C200D0E" w:rsidR="00C8739B" w:rsidRPr="00DD1678" w:rsidRDefault="001D07CA" w:rsidP="001D07CA">
      <w:r w:rsidRPr="00DD1678">
        <w:t>For historical reasons, r</w:t>
      </w:r>
      <w:r w:rsidR="00C8739B" w:rsidRPr="00DD1678">
        <w:t>esolutions of the World Radiocommunication Conference, which ar</w:t>
      </w:r>
      <w:r w:rsidR="00462E06" w:rsidRPr="00DD1678">
        <w:t>e contained in Volume 3 of the Radio R</w:t>
      </w:r>
      <w:r w:rsidR="00C8739B" w:rsidRPr="00DD1678">
        <w:t>egulations, adopt a different numbering system, followi</w:t>
      </w:r>
      <w:r w:rsidR="00462E06" w:rsidRPr="00DD1678">
        <w:t xml:space="preserve">ng the format: Resolution </w:t>
      </w:r>
      <w:r w:rsidR="00625008" w:rsidRPr="00DD1678">
        <w:t xml:space="preserve">122 </w:t>
      </w:r>
      <w:r w:rsidR="00462E06" w:rsidRPr="00DD1678">
        <w:t>(W</w:t>
      </w:r>
      <w:r w:rsidR="00C8739B" w:rsidRPr="00DD1678">
        <w:t xml:space="preserve">RC-07), Resolution </w:t>
      </w:r>
      <w:r w:rsidR="00625008" w:rsidRPr="00DD1678">
        <w:t xml:space="preserve">10 </w:t>
      </w:r>
      <w:r w:rsidR="00C8739B" w:rsidRPr="00DD1678">
        <w:t>(</w:t>
      </w:r>
      <w:r w:rsidR="00625008" w:rsidRPr="00DD1678">
        <w:t>Rev.</w:t>
      </w:r>
      <w:r w:rsidR="00C8739B" w:rsidRPr="00DD1678">
        <w:t xml:space="preserve">WRC-2000), </w:t>
      </w:r>
      <w:r w:rsidR="00625008" w:rsidRPr="00DD1678">
        <w:t>Resolution 908 (Rev.WRC</w:t>
      </w:r>
      <w:r w:rsidR="008F5038" w:rsidRPr="00DD1678">
        <w:noBreakHyphen/>
      </w:r>
      <w:r w:rsidR="00625008" w:rsidRPr="00DD1678">
        <w:t xml:space="preserve">15), </w:t>
      </w:r>
      <w:r w:rsidR="00C8739B" w:rsidRPr="00DD1678">
        <w:t xml:space="preserve">etc. Resolutions of the Radiocommunication Assembly use yet another system, following the format: Resolution ITU-R 1-5 (where ITU-R 1 is the number and 5 is the version number reflecting the number of revisions), Resolution ITU-R </w:t>
      </w:r>
      <w:r w:rsidR="00446DA1" w:rsidRPr="00DD1678">
        <w:t>33-2, Resolution ITU-R 8-1, etc.</w:t>
      </w:r>
      <w:r w:rsidRPr="00DD1678">
        <w:t xml:space="preserve"> Here again, although this is not reflected in the format of the resolutions as presented in the output Proceedings of the assembly, </w:t>
      </w:r>
      <w:r w:rsidR="00625008" w:rsidRPr="00DD1678">
        <w:t>for the sake of</w:t>
      </w:r>
      <w:r w:rsidRPr="00DD1678">
        <w:t xml:space="preserve"> harmonization the place and date </w:t>
      </w:r>
      <w:r w:rsidR="00247306" w:rsidRPr="00DD1678">
        <w:t xml:space="preserve">are </w:t>
      </w:r>
      <w:r w:rsidRPr="00DD1678">
        <w:t xml:space="preserve">specified, resulting in formulations </w:t>
      </w:r>
      <w:r w:rsidR="00625008" w:rsidRPr="00DD1678">
        <w:t>of the type</w:t>
      </w:r>
      <w:r w:rsidRPr="00DD1678">
        <w:t xml:space="preserve">: </w:t>
      </w:r>
      <w:r w:rsidR="00625008" w:rsidRPr="00DD1678">
        <w:t>Resolution </w:t>
      </w:r>
      <w:r w:rsidRPr="00DD1678">
        <w:t>ITU-R 7-</w:t>
      </w:r>
      <w:r w:rsidR="00625008" w:rsidRPr="00DD1678">
        <w:t>3</w:t>
      </w:r>
      <w:r w:rsidRPr="00DD1678">
        <w:t xml:space="preserve"> (Geneva, 201</w:t>
      </w:r>
      <w:r w:rsidR="00625008" w:rsidRPr="00DD1678">
        <w:t>5</w:t>
      </w:r>
      <w:r w:rsidRPr="00DD1678">
        <w:t>).</w:t>
      </w:r>
    </w:p>
    <w:p w14:paraId="77C2C68C" w14:textId="42A13432" w:rsidR="00A36824" w:rsidRPr="00DD1678" w:rsidRDefault="004C7507" w:rsidP="001D07CA">
      <w:r w:rsidRPr="00DD1678">
        <w:t>References</w:t>
      </w:r>
      <w:r w:rsidR="00A36824" w:rsidRPr="00DD1678">
        <w:t xml:space="preserve"> to Council resolutions and decisions </w:t>
      </w:r>
      <w:r w:rsidRPr="00DD1678">
        <w:t>are currently very</w:t>
      </w:r>
      <w:r w:rsidR="00A36824" w:rsidRPr="00DD1678">
        <w:t xml:space="preserve"> inconsistent</w:t>
      </w:r>
      <w:r w:rsidRPr="00DD1678">
        <w:t xml:space="preserve"> across ITU documentation</w:t>
      </w:r>
      <w:r w:rsidR="00A36824" w:rsidRPr="00DD1678">
        <w:t xml:space="preserve">, </w:t>
      </w:r>
      <w:r w:rsidRPr="00DD1678">
        <w:t>and various formats are found. The best approach is to check the text of the resolution or decision in question.</w:t>
      </w:r>
      <w:r w:rsidR="00E534A0" w:rsidRPr="00DD1678">
        <w:t xml:space="preserve"> For example, in PP resolutions and decisions, references to </w:t>
      </w:r>
      <w:r w:rsidR="00E534A0" w:rsidRPr="00DD1678">
        <w:lastRenderedPageBreak/>
        <w:t xml:space="preserve">Council resolutions </w:t>
      </w:r>
      <w:r w:rsidR="00383211" w:rsidRPr="00DD1678">
        <w:t xml:space="preserve">may be </w:t>
      </w:r>
      <w:r w:rsidR="00E534A0" w:rsidRPr="00DD1678">
        <w:t xml:space="preserve">referred to as follows: </w:t>
      </w:r>
      <w:r w:rsidR="00383211" w:rsidRPr="00DD1678">
        <w:t>“</w:t>
      </w:r>
      <w:r w:rsidR="00E534A0" w:rsidRPr="00DD1678">
        <w:t xml:space="preserve">Council Resolution 1372 (2015, last amended 2019), on the Council Working Group on </w:t>
      </w:r>
      <w:r w:rsidR="00383211" w:rsidRPr="00DD1678">
        <w:t>Languages (CWG-LANG)”.</w:t>
      </w:r>
    </w:p>
    <w:p w14:paraId="2FD0F2ED" w14:textId="3F55B2B2" w:rsidR="00690BA3" w:rsidRPr="00DD1678" w:rsidRDefault="00690BA3" w:rsidP="00690BA3">
      <w:r w:rsidRPr="00DD1678">
        <w:t xml:space="preserve">When a reference to a resolution also includes the title or subject of that resolution, </w:t>
      </w:r>
      <w:proofErr w:type="gramStart"/>
      <w:r w:rsidRPr="00DD1678">
        <w:t>in order to</w:t>
      </w:r>
      <w:proofErr w:type="gramEnd"/>
      <w:r w:rsidRPr="00DD1678">
        <w:t xml:space="preserve"> avoid editorial problems associated with direct citations (</w:t>
      </w:r>
      <w:r w:rsidR="00EE1C44" w:rsidRPr="00DD1678">
        <w:t>e.g. </w:t>
      </w:r>
      <w:r w:rsidRPr="00DD1678">
        <w:t xml:space="preserve">slight changes, the need to use editorial markers such as </w:t>
      </w:r>
      <w:r w:rsidR="000828C5" w:rsidRPr="00DD1678">
        <w:t>“</w:t>
      </w:r>
      <w:r w:rsidRPr="00DD1678">
        <w:t>[  ]</w:t>
      </w:r>
      <w:r w:rsidR="00037B93" w:rsidRPr="00DD1678">
        <w:t>”</w:t>
      </w:r>
      <w:r w:rsidRPr="00DD1678">
        <w:t xml:space="preserve"> or </w:t>
      </w:r>
      <w:r w:rsidR="000828C5" w:rsidRPr="00DD1678">
        <w:t>“</w:t>
      </w:r>
      <w:r w:rsidRPr="00DD1678">
        <w:t>…</w:t>
      </w:r>
      <w:r w:rsidR="00037B93" w:rsidRPr="00DD1678">
        <w:t>”</w:t>
      </w:r>
      <w:r w:rsidRPr="00DD1678">
        <w:t xml:space="preserve">, capitalization issues, flexibility to use abbreviations), avoid the use of quotation marks, italics, etc. Instead, for consistency and simplicity use the following </w:t>
      </w:r>
      <w:r w:rsidRPr="00DD1678">
        <w:rPr>
          <w:u w:val="single"/>
        </w:rPr>
        <w:t>standardized format</w:t>
      </w:r>
      <w:r w:rsidRPr="00DD1678">
        <w:t xml:space="preserve">: a comma, followed by the word </w:t>
      </w:r>
      <w:r w:rsidR="000828C5" w:rsidRPr="00DD1678">
        <w:t>“</w:t>
      </w:r>
      <w:r w:rsidRPr="00DD1678">
        <w:t>on</w:t>
      </w:r>
      <w:r w:rsidR="00037B93" w:rsidRPr="00DD1678">
        <w:t>”</w:t>
      </w:r>
      <w:r w:rsidRPr="00DD1678">
        <w:t xml:space="preserve"> and the title or subject without a capital letter on the first word. </w:t>
      </w:r>
    </w:p>
    <w:p w14:paraId="05A48FBA" w14:textId="77777777" w:rsidR="00690BA3" w:rsidRPr="00DD1678" w:rsidRDefault="00690BA3" w:rsidP="00690BA3">
      <w:r w:rsidRPr="00DD1678">
        <w:t>For example:</w:t>
      </w:r>
    </w:p>
    <w:p w14:paraId="18D5E985" w14:textId="6A08225F" w:rsidR="00690BA3" w:rsidRPr="00DD1678" w:rsidRDefault="00690BA3" w:rsidP="008F5038">
      <w:pPr>
        <w:pStyle w:val="enumlev1"/>
      </w:pPr>
      <w:r w:rsidRPr="00DD1678">
        <w:tab/>
        <w:t>Resolution 180 (Rev. Busan, 2014), on facilitating the transition from IPv4 to IPv6, invites Member States</w:t>
      </w:r>
      <w:r w:rsidR="00DB4966" w:rsidRPr="00DD1678">
        <w:t xml:space="preserve"> </w:t>
      </w:r>
      <w:r w:rsidRPr="00DD1678">
        <w:t>…</w:t>
      </w:r>
    </w:p>
    <w:p w14:paraId="616C5939" w14:textId="30E66878" w:rsidR="00690BA3" w:rsidRPr="00DD1678" w:rsidRDefault="008F5038" w:rsidP="008F5038">
      <w:pPr>
        <w:pStyle w:val="enumlev1"/>
      </w:pPr>
      <w:r w:rsidRPr="00DD1678">
        <w:tab/>
      </w:r>
      <w:r w:rsidR="00690BA3" w:rsidRPr="00DD1678">
        <w:t>Resolution 20 (Rev. Buenos Aires, 2017) of the World Telecommunication Development Conference, on non-discriminatory access to modern telecommunication/ICT facilities, resolved that</w:t>
      </w:r>
      <w:r w:rsidR="00DB4966" w:rsidRPr="00DD1678">
        <w:t xml:space="preserve"> </w:t>
      </w:r>
      <w:r w:rsidR="00690BA3" w:rsidRPr="00DD1678">
        <w:t>…</w:t>
      </w:r>
      <w:r w:rsidR="00DB4966" w:rsidRPr="00DD1678">
        <w:t xml:space="preserve"> .</w:t>
      </w:r>
    </w:p>
    <w:p w14:paraId="5C90F224" w14:textId="77777777" w:rsidR="00C9222F" w:rsidRPr="00DD1678" w:rsidRDefault="00C9222F" w:rsidP="008F5038">
      <w:pPr>
        <w:pStyle w:val="Heading2"/>
      </w:pPr>
      <w:bookmarkStart w:id="452" w:name="_Toc143085117"/>
      <w:r w:rsidRPr="00DD1678">
        <w:t>Specific editorial rules for resolutions</w:t>
      </w:r>
      <w:bookmarkEnd w:id="452"/>
    </w:p>
    <w:p w14:paraId="3FA63DF9" w14:textId="384015B2" w:rsidR="00C9222F" w:rsidRPr="00DD1678" w:rsidRDefault="00E00363" w:rsidP="00220583">
      <w:r w:rsidRPr="00DD1678">
        <w:t xml:space="preserve">Detailed guidance on the specific editorial rules for resolutions of ITU conferences is available on request from the </w:t>
      </w:r>
      <w:r w:rsidR="00446DA1" w:rsidRPr="00DD1678">
        <w:t xml:space="preserve">English </w:t>
      </w:r>
      <w:r w:rsidR="00346445" w:rsidRPr="00DD1678">
        <w:t>Language</w:t>
      </w:r>
      <w:r w:rsidR="00446DA1" w:rsidRPr="00DD1678">
        <w:t xml:space="preserve"> Section (</w:t>
      </w:r>
      <w:hyperlink r:id="rId36" w:history="1">
        <w:r w:rsidR="00074CE1" w:rsidRPr="00DD1678">
          <w:rPr>
            <w:rStyle w:val="Hyperlink"/>
          </w:rPr>
          <w:t>christine.ferrie-tenconi@itu.int</w:t>
        </w:r>
      </w:hyperlink>
      <w:r w:rsidR="00446DA1" w:rsidRPr="00DD1678">
        <w:t>)</w:t>
      </w:r>
      <w:r w:rsidR="0063754F" w:rsidRPr="00DD1678">
        <w:t xml:space="preserve"> or the </w:t>
      </w:r>
      <w:r w:rsidR="00247306" w:rsidRPr="00DD1678">
        <w:t>s</w:t>
      </w:r>
      <w:r w:rsidR="0063754F" w:rsidRPr="00DD1678">
        <w:t>ecr</w:t>
      </w:r>
      <w:r w:rsidR="00BF4CE3" w:rsidRPr="00DD1678">
        <w:t>et</w:t>
      </w:r>
      <w:r w:rsidR="0063754F" w:rsidRPr="00DD1678">
        <w:t xml:space="preserve">ary of the </w:t>
      </w:r>
      <w:r w:rsidR="00247306" w:rsidRPr="00DD1678">
        <w:t>e</w:t>
      </w:r>
      <w:r w:rsidR="0063754F" w:rsidRPr="00DD1678">
        <w:t xml:space="preserve">ditorial </w:t>
      </w:r>
      <w:r w:rsidR="00247306" w:rsidRPr="00DD1678">
        <w:t>c</w:t>
      </w:r>
      <w:r w:rsidR="0063754F" w:rsidRPr="00DD1678">
        <w:t>ommittee</w:t>
      </w:r>
      <w:r w:rsidR="00247306" w:rsidRPr="00DD1678">
        <w:t xml:space="preserve"> concerned</w:t>
      </w:r>
      <w:r w:rsidR="00C9222F" w:rsidRPr="00DD1678">
        <w:t>.</w:t>
      </w:r>
    </w:p>
    <w:p w14:paraId="251F67AA" w14:textId="77777777" w:rsidR="00446DA1" w:rsidRPr="00312793" w:rsidRDefault="00446DA1" w:rsidP="008F5038">
      <w:pPr>
        <w:pStyle w:val="Heading2"/>
        <w:rPr>
          <w:lang w:val="fr-CH"/>
        </w:rPr>
      </w:pPr>
      <w:bookmarkStart w:id="453" w:name="_Toc143085118"/>
      <w:r w:rsidRPr="00312793">
        <w:rPr>
          <w:lang w:val="fr-CH"/>
        </w:rPr>
        <w:t>ITU-R and ITU-T Recommendations</w:t>
      </w:r>
      <w:bookmarkEnd w:id="453"/>
    </w:p>
    <w:p w14:paraId="40D8A92B" w14:textId="00667079" w:rsidR="00446DA1" w:rsidRPr="00DD1678" w:rsidRDefault="00446DA1" w:rsidP="00446DA1">
      <w:r w:rsidRPr="00DD1678">
        <w:t xml:space="preserve">Detailed guidance on the specific editorial rules for ITU-R and ITU-T Recommendations </w:t>
      </w:r>
      <w:r w:rsidR="00247306" w:rsidRPr="00DD1678">
        <w:t xml:space="preserve">is </w:t>
      </w:r>
      <w:r w:rsidRPr="00DD1678">
        <w:t xml:space="preserve">developed by the respective Sectors and </w:t>
      </w:r>
      <w:r w:rsidR="00247306" w:rsidRPr="00DD1678">
        <w:t xml:space="preserve">is </w:t>
      </w:r>
      <w:r w:rsidRPr="00DD1678">
        <w:t>available on request from the BR and TSB editorial units.</w:t>
      </w:r>
    </w:p>
    <w:p w14:paraId="52DEAA3E" w14:textId="77777777" w:rsidR="00C9222F" w:rsidRPr="00DD1678" w:rsidRDefault="00446DA1">
      <w:r w:rsidRPr="00DD1678">
        <w:rPr>
          <w:b/>
          <w:bCs/>
        </w:rPr>
        <w:br w:type="page"/>
      </w:r>
    </w:p>
    <w:p w14:paraId="4335DB46" w14:textId="77777777" w:rsidR="00C9222F" w:rsidRPr="00DD1678" w:rsidRDefault="00C9222F">
      <w:pPr>
        <w:pStyle w:val="Heading1"/>
        <w:jc w:val="center"/>
      </w:pPr>
      <w:bookmarkStart w:id="454" w:name="_Toc143085119"/>
      <w:r w:rsidRPr="00DD1678">
        <w:lastRenderedPageBreak/>
        <w:t>NON-DISCRIMINATORY LANGUAGE</w:t>
      </w:r>
      <w:bookmarkEnd w:id="454"/>
    </w:p>
    <w:p w14:paraId="0429E29A" w14:textId="77777777" w:rsidR="00C9222F" w:rsidRPr="00DD1678" w:rsidRDefault="00C9222F">
      <w:pPr>
        <w:pStyle w:val="Normalaftertitle"/>
      </w:pPr>
      <w:r w:rsidRPr="00DD1678">
        <w:t xml:space="preserve">In drafting documents, it must be borne in mind that, as an international organization, ITU </w:t>
      </w:r>
      <w:proofErr w:type="gramStart"/>
      <w:r w:rsidRPr="00DD1678">
        <w:t>has to</w:t>
      </w:r>
      <w:proofErr w:type="gramEnd"/>
      <w:r w:rsidRPr="00DD1678">
        <w:t xml:space="preserve"> take care in its texts to avoid all forms of discrimination as to gender, race, culture, nationality, religion, and suchlike.</w:t>
      </w:r>
    </w:p>
    <w:p w14:paraId="55E6DD13" w14:textId="786B13C4" w:rsidR="00C9222F" w:rsidRPr="00DD1678" w:rsidRDefault="00C9222F">
      <w:r w:rsidRPr="00DD1678">
        <w:t>Sometimes, offence may be caused inadvertently, where the reader and the author have different sensitivities. The most frequent example of this, and one which is being addressed throughout the United Nations system of organizations, is gender bias.</w:t>
      </w:r>
    </w:p>
    <w:p w14:paraId="14BC0569" w14:textId="368F47E5" w:rsidR="00C9222F" w:rsidRPr="00DD1678" w:rsidRDefault="003B6F97">
      <w:pPr>
        <w:pStyle w:val="Heading2"/>
      </w:pPr>
      <w:bookmarkStart w:id="455" w:name="_Toc143085120"/>
      <w:r w:rsidRPr="00DD1678">
        <w:t>Gender-</w:t>
      </w:r>
      <w:r w:rsidR="00DC7FA0" w:rsidRPr="00DD1678">
        <w:t>neutral</w:t>
      </w:r>
      <w:r w:rsidRPr="00DD1678">
        <w:t xml:space="preserve"> language</w:t>
      </w:r>
      <w:bookmarkEnd w:id="455"/>
    </w:p>
    <w:p w14:paraId="0C284904" w14:textId="5363EBE8" w:rsidR="00C9222F" w:rsidRPr="00DD1678" w:rsidRDefault="00C9222F">
      <w:r w:rsidRPr="00DD1678">
        <w:t>If care is not taken, the written word can reinforce many common but deprecated perceptions of the respective roles of men and women in society. This may result from failure to mention women specifically, by using exclusively masculine pronouns (</w:t>
      </w:r>
      <w:r w:rsidR="00EE1C44" w:rsidRPr="00DD1678">
        <w:t>e.g. </w:t>
      </w:r>
      <w:r w:rsidR="000828C5" w:rsidRPr="00DD1678">
        <w:t>“</w:t>
      </w:r>
      <w:r w:rsidRPr="00DD1678">
        <w:t>he</w:t>
      </w:r>
      <w:r w:rsidR="00037B93" w:rsidRPr="00DD1678">
        <w:t>”</w:t>
      </w:r>
      <w:r w:rsidRPr="00DD1678">
        <w:t xml:space="preserve"> or </w:t>
      </w:r>
      <w:r w:rsidR="000828C5" w:rsidRPr="00DD1678">
        <w:t>“</w:t>
      </w:r>
      <w:r w:rsidRPr="00DD1678">
        <w:t>his</w:t>
      </w:r>
      <w:r w:rsidR="00037B93" w:rsidRPr="00DD1678">
        <w:t>”</w:t>
      </w:r>
      <w:r w:rsidRPr="00DD1678">
        <w:t>) when both women and men are involved</w:t>
      </w:r>
      <w:r w:rsidR="00BF4CE3" w:rsidRPr="00DD1678">
        <w:t xml:space="preserve"> (</w:t>
      </w:r>
      <w:r w:rsidR="00EE1C44" w:rsidRPr="00DD1678">
        <w:t>e.g. </w:t>
      </w:r>
      <w:r w:rsidR="000828C5" w:rsidRPr="00DD1678">
        <w:t>“</w:t>
      </w:r>
      <w:r w:rsidRPr="00DD1678">
        <w:t xml:space="preserve">A telecommunication engineer is a specialist in </w:t>
      </w:r>
      <w:r w:rsidRPr="00DD1678">
        <w:rPr>
          <w:i/>
        </w:rPr>
        <w:t>his</w:t>
      </w:r>
      <w:r w:rsidRPr="00DD1678">
        <w:t xml:space="preserve"> domain</w:t>
      </w:r>
      <w:r w:rsidR="00F97A3B" w:rsidRPr="00DD1678">
        <w:t xml:space="preserve"> </w:t>
      </w:r>
      <w:r w:rsidRPr="00DD1678">
        <w:t>...</w:t>
      </w:r>
      <w:r w:rsidR="00037B93" w:rsidRPr="00DD1678">
        <w:t>”</w:t>
      </w:r>
      <w:r w:rsidR="00BF4CE3" w:rsidRPr="00DD1678">
        <w:t>)</w:t>
      </w:r>
      <w:r w:rsidRPr="00DD1678">
        <w:t xml:space="preserve">; from use of words formed from the root </w:t>
      </w:r>
      <w:r w:rsidR="000828C5" w:rsidRPr="00DD1678">
        <w:t>“</w:t>
      </w:r>
      <w:r w:rsidRPr="00DD1678">
        <w:t>man</w:t>
      </w:r>
      <w:r w:rsidR="00037B93" w:rsidRPr="00DD1678">
        <w:t>”</w:t>
      </w:r>
      <w:r w:rsidRPr="00DD1678">
        <w:t xml:space="preserve"> </w:t>
      </w:r>
      <w:r w:rsidR="00BF4CE3" w:rsidRPr="00DD1678">
        <w:t>(</w:t>
      </w:r>
      <w:r w:rsidR="00EE1C44" w:rsidRPr="00DD1678">
        <w:t>e.g. </w:t>
      </w:r>
      <w:r w:rsidR="000828C5" w:rsidRPr="00DD1678">
        <w:t>“</w:t>
      </w:r>
      <w:r w:rsidRPr="00DD1678">
        <w:t>manpower</w:t>
      </w:r>
      <w:r w:rsidR="00037B93" w:rsidRPr="00DD1678">
        <w:t>”</w:t>
      </w:r>
      <w:r w:rsidRPr="00DD1678">
        <w:t xml:space="preserve">, to </w:t>
      </w:r>
      <w:r w:rsidR="000828C5" w:rsidRPr="00DD1678">
        <w:t>“</w:t>
      </w:r>
      <w:r w:rsidRPr="00DD1678">
        <w:t>man</w:t>
      </w:r>
      <w:r w:rsidR="00037B93" w:rsidRPr="00DD1678">
        <w:t>”</w:t>
      </w:r>
      <w:r w:rsidRPr="00DD1678">
        <w:t xml:space="preserve"> a project</w:t>
      </w:r>
      <w:r w:rsidR="00BF4CE3" w:rsidRPr="00DD1678">
        <w:t>)</w:t>
      </w:r>
      <w:r w:rsidRPr="00DD1678">
        <w:t xml:space="preserve">; or simply from careless drafting </w:t>
      </w:r>
      <w:r w:rsidR="00BF4CE3" w:rsidRPr="00DD1678">
        <w:t>(</w:t>
      </w:r>
      <w:r w:rsidR="00EE1C44" w:rsidRPr="00DD1678">
        <w:t>e.g. </w:t>
      </w:r>
      <w:r w:rsidR="000828C5" w:rsidRPr="00DD1678">
        <w:t>“</w:t>
      </w:r>
      <w:r w:rsidRPr="00DD1678">
        <w:t>Research scientists often neglect their wives and children</w:t>
      </w:r>
      <w:r w:rsidR="00DB4966" w:rsidRPr="00DD1678">
        <w:t xml:space="preserve"> </w:t>
      </w:r>
      <w:r w:rsidRPr="00DD1678">
        <w:t>...</w:t>
      </w:r>
      <w:r w:rsidR="00037B93" w:rsidRPr="00DD1678">
        <w:t>”</w:t>
      </w:r>
      <w:r w:rsidR="00BF4CE3" w:rsidRPr="00DD1678">
        <w:t>)</w:t>
      </w:r>
      <w:r w:rsidRPr="00DD1678">
        <w:t>.</w:t>
      </w:r>
    </w:p>
    <w:p w14:paraId="0085D6F4" w14:textId="09746BDB" w:rsidR="00C9222F" w:rsidRPr="00DD1678" w:rsidRDefault="00C9222F">
      <w:r w:rsidRPr="00DD1678">
        <w:t xml:space="preserve">When drafting ITU material, the general rule should be to make every effort to avoid gender bias, without being over-dogmatic. </w:t>
      </w:r>
      <w:r w:rsidR="00247306" w:rsidRPr="00DD1678">
        <w:t xml:space="preserve">Guidance is given below. </w:t>
      </w:r>
    </w:p>
    <w:p w14:paraId="29940078" w14:textId="43BB4871" w:rsidR="00C9222F" w:rsidRPr="00DD1678" w:rsidRDefault="00446DA1" w:rsidP="00446DA1">
      <w:r w:rsidRPr="00DD1678">
        <w:t xml:space="preserve">As indicated in the footnote to the ITU Constitution and Convention, </w:t>
      </w:r>
      <w:r w:rsidR="00C9222F" w:rsidRPr="00DD1678">
        <w:t xml:space="preserve">the language </w:t>
      </w:r>
      <w:r w:rsidRPr="00DD1678">
        <w:t>used in</w:t>
      </w:r>
      <w:r w:rsidR="00C9222F" w:rsidRPr="00DD1678">
        <w:t xml:space="preserve"> the basic instruments of the Union </w:t>
      </w:r>
      <w:r w:rsidRPr="00DD1678">
        <w:t>is to</w:t>
      </w:r>
      <w:r w:rsidR="00C9222F" w:rsidRPr="00DD1678">
        <w:t xml:space="preserve"> be considered as gender neutral. By extension, the same approach should apply in the texts of </w:t>
      </w:r>
      <w:proofErr w:type="gramStart"/>
      <w:r w:rsidR="00C9222F" w:rsidRPr="00DD1678">
        <w:t>all of</w:t>
      </w:r>
      <w:proofErr w:type="gramEnd"/>
      <w:r w:rsidR="00C9222F" w:rsidRPr="00DD1678">
        <w:t xml:space="preserve"> the Union</w:t>
      </w:r>
      <w:r w:rsidR="00EE1C44" w:rsidRPr="00DD1678">
        <w:t>’</w:t>
      </w:r>
      <w:r w:rsidR="00C9222F" w:rsidRPr="00DD1678">
        <w:t>s bodies.</w:t>
      </w:r>
    </w:p>
    <w:p w14:paraId="2DE2CD6B" w14:textId="6A945D55" w:rsidR="00C9222F" w:rsidRPr="00DD1678" w:rsidRDefault="00C9222F">
      <w:r w:rsidRPr="00DD1678">
        <w:t>This means, in practice, that all terms referring to functions, such as Secretary-General, Deputy Secretary-General, Director, chair, vice-chair, delegate, observer, are gender neutral, since the functions in question can equally be performed by women or men.</w:t>
      </w:r>
    </w:p>
    <w:p w14:paraId="70EF4E55" w14:textId="70EB2F31" w:rsidR="00C9222F" w:rsidRPr="00DD1678" w:rsidRDefault="00C9222F" w:rsidP="009006AA">
      <w:r w:rsidRPr="00DD1678">
        <w:t>Naturally, howev</w:t>
      </w:r>
      <w:r w:rsidR="001D07CA" w:rsidRPr="00DD1678">
        <w:t xml:space="preserve">er, when such terms designate an identifiable </w:t>
      </w:r>
      <w:r w:rsidRPr="00DD1678">
        <w:t xml:space="preserve">person </w:t>
      </w:r>
      <w:proofErr w:type="gramStart"/>
      <w:r w:rsidRPr="00DD1678">
        <w:t>actually fulfilling</w:t>
      </w:r>
      <w:proofErr w:type="gramEnd"/>
      <w:r w:rsidRPr="00DD1678">
        <w:t xml:space="preserve"> the functions at a given time, then the corresponding feminine or mascul</w:t>
      </w:r>
      <w:r w:rsidR="003B6F97" w:rsidRPr="00DD1678">
        <w:t xml:space="preserve">ine pronouns will be used </w:t>
      </w:r>
      <w:r w:rsidR="00BF4CE3" w:rsidRPr="00DD1678">
        <w:t>(</w:t>
      </w:r>
      <w:r w:rsidR="00EE1C44" w:rsidRPr="00DD1678">
        <w:t>e.g. </w:t>
      </w:r>
      <w:r w:rsidR="000828C5" w:rsidRPr="00DD1678">
        <w:t>“</w:t>
      </w:r>
      <w:r w:rsidRPr="00DD1678">
        <w:t>The Secretary-General [M</w:t>
      </w:r>
      <w:r w:rsidR="000A0E26" w:rsidRPr="00DD1678">
        <w:t>s Bogdan-Martin</w:t>
      </w:r>
      <w:r w:rsidRPr="00DD1678">
        <w:t xml:space="preserve">] and </w:t>
      </w:r>
      <w:r w:rsidRPr="00DD1678">
        <w:rPr>
          <w:i/>
        </w:rPr>
        <w:t>h</w:t>
      </w:r>
      <w:r w:rsidR="000A0E26" w:rsidRPr="00DD1678">
        <w:rPr>
          <w:i/>
        </w:rPr>
        <w:t>er</w:t>
      </w:r>
      <w:r w:rsidRPr="00DD1678">
        <w:t xml:space="preserve"> staff…</w:t>
      </w:r>
      <w:r w:rsidR="00037B93" w:rsidRPr="00DD1678">
        <w:t>”</w:t>
      </w:r>
      <w:r w:rsidRPr="00DD1678">
        <w:t xml:space="preserve">; </w:t>
      </w:r>
      <w:r w:rsidR="000828C5" w:rsidRPr="00DD1678">
        <w:t>“</w:t>
      </w:r>
      <w:r w:rsidRPr="00DD1678">
        <w:t>The Chair of the Council [M</w:t>
      </w:r>
      <w:r w:rsidR="000A0E26" w:rsidRPr="00DD1678">
        <w:t>r Martinez</w:t>
      </w:r>
      <w:r w:rsidRPr="00DD1678">
        <w:t> ] said that</w:t>
      </w:r>
      <w:r w:rsidR="000A0E26" w:rsidRPr="00DD1678">
        <w:t xml:space="preserve"> </w:t>
      </w:r>
      <w:r w:rsidRPr="00DD1678">
        <w:rPr>
          <w:i/>
        </w:rPr>
        <w:t>he</w:t>
      </w:r>
      <w:r w:rsidRPr="00DD1678">
        <w:t xml:space="preserve"> would</w:t>
      </w:r>
      <w:r w:rsidR="00DB4966" w:rsidRPr="00DD1678">
        <w:t xml:space="preserve"> </w:t>
      </w:r>
      <w:r w:rsidRPr="00DD1678">
        <w:t>…</w:t>
      </w:r>
      <w:r w:rsidR="00037B93" w:rsidRPr="00DD1678">
        <w:t>”</w:t>
      </w:r>
      <w:r w:rsidRPr="00DD1678">
        <w:t xml:space="preserve">; </w:t>
      </w:r>
      <w:r w:rsidR="000828C5" w:rsidRPr="00DD1678">
        <w:t>“</w:t>
      </w:r>
      <w:r w:rsidRPr="00DD1678">
        <w:t xml:space="preserve">The delegate of Denmark said that </w:t>
      </w:r>
      <w:r w:rsidRPr="00DD1678">
        <w:rPr>
          <w:i/>
        </w:rPr>
        <w:t>her</w:t>
      </w:r>
      <w:r w:rsidRPr="00DD1678">
        <w:t xml:space="preserve"> delegation was</w:t>
      </w:r>
      <w:r w:rsidR="00DB4966" w:rsidRPr="00DD1678">
        <w:t xml:space="preserve"> </w:t>
      </w:r>
      <w:r w:rsidRPr="00DD1678">
        <w:t>…</w:t>
      </w:r>
      <w:r w:rsidR="00037B93" w:rsidRPr="00DD1678">
        <w:t>”</w:t>
      </w:r>
      <w:r w:rsidR="00BF4CE3" w:rsidRPr="00DD1678">
        <w:t>)</w:t>
      </w:r>
      <w:r w:rsidRPr="00DD1678">
        <w:t>.</w:t>
      </w:r>
    </w:p>
    <w:p w14:paraId="279D0DE0" w14:textId="48E51F30" w:rsidR="00C9222F" w:rsidRPr="00DD1678" w:rsidRDefault="00C9222F">
      <w:r w:rsidRPr="00DD1678">
        <w:t xml:space="preserve">It is often appropriate to use neutral terms such as </w:t>
      </w:r>
      <w:r w:rsidR="000828C5" w:rsidRPr="00DD1678">
        <w:t>“</w:t>
      </w:r>
      <w:r w:rsidRPr="00DD1678">
        <w:t>spouse</w:t>
      </w:r>
      <w:r w:rsidR="00037B93" w:rsidRPr="00DD1678">
        <w:t>”</w:t>
      </w:r>
      <w:r w:rsidRPr="00DD1678">
        <w:t xml:space="preserve"> rather than </w:t>
      </w:r>
      <w:r w:rsidR="000828C5" w:rsidRPr="00DD1678">
        <w:t>“</w:t>
      </w:r>
      <w:r w:rsidRPr="00DD1678">
        <w:t>wife</w:t>
      </w:r>
      <w:r w:rsidR="00037B93" w:rsidRPr="00DD1678">
        <w:t>”</w:t>
      </w:r>
      <w:r w:rsidRPr="00DD1678">
        <w:t xml:space="preserve"> or </w:t>
      </w:r>
      <w:r w:rsidR="000828C5" w:rsidRPr="00DD1678">
        <w:t>“</w:t>
      </w:r>
      <w:r w:rsidRPr="00DD1678">
        <w:t>husband</w:t>
      </w:r>
      <w:r w:rsidR="00037B93" w:rsidRPr="00DD1678">
        <w:t>”</w:t>
      </w:r>
      <w:r w:rsidRPr="00DD1678">
        <w:t xml:space="preserve"> where gender is not necessary to the sense.</w:t>
      </w:r>
    </w:p>
    <w:p w14:paraId="4F2A1753" w14:textId="7D4B9E75" w:rsidR="00C9222F" w:rsidRPr="00DD1678" w:rsidRDefault="00C9222F">
      <w:r w:rsidRPr="00DD1678">
        <w:t>Masculine pronouns can often be avoided by simply deleting them (</w:t>
      </w:r>
      <w:r w:rsidR="000828C5" w:rsidRPr="00DD1678">
        <w:t>“</w:t>
      </w:r>
      <w:r w:rsidRPr="00DD1678">
        <w:t xml:space="preserve">The trainee is usually the best judge of the value of </w:t>
      </w:r>
      <w:r w:rsidRPr="00DD1678">
        <w:rPr>
          <w:i/>
        </w:rPr>
        <w:t>his</w:t>
      </w:r>
      <w:r w:rsidRPr="00DD1678">
        <w:t xml:space="preserve"> training</w:t>
      </w:r>
      <w:r w:rsidR="00037B93" w:rsidRPr="00DD1678">
        <w:t>”</w:t>
      </w:r>
      <w:r w:rsidRPr="00DD1678">
        <w:t xml:space="preserve">-&gt; </w:t>
      </w:r>
      <w:r w:rsidR="000828C5" w:rsidRPr="00DD1678">
        <w:t>“</w:t>
      </w:r>
      <w:r w:rsidRPr="00DD1678">
        <w:t xml:space="preserve">The trainee is often the best judge of the value of </w:t>
      </w:r>
      <w:r w:rsidRPr="00DD1678">
        <w:rPr>
          <w:i/>
        </w:rPr>
        <w:t>the</w:t>
      </w:r>
      <w:r w:rsidRPr="00DD1678">
        <w:t xml:space="preserve"> training</w:t>
      </w:r>
      <w:r w:rsidR="00037B93" w:rsidRPr="00DD1678">
        <w:t>”</w:t>
      </w:r>
      <w:r w:rsidRPr="00DD1678">
        <w:t>); by using the plural (</w:t>
      </w:r>
      <w:r w:rsidR="000828C5" w:rsidRPr="00DD1678">
        <w:t>“</w:t>
      </w:r>
      <w:r w:rsidRPr="00DD1678">
        <w:t xml:space="preserve">Trainees are often the best judge of the value of </w:t>
      </w:r>
      <w:r w:rsidRPr="00DD1678">
        <w:rPr>
          <w:i/>
        </w:rPr>
        <w:t>their</w:t>
      </w:r>
      <w:r w:rsidRPr="00DD1678">
        <w:t xml:space="preserve"> training</w:t>
      </w:r>
      <w:r w:rsidR="00037B93" w:rsidRPr="00DD1678">
        <w:t>”</w:t>
      </w:r>
      <w:r w:rsidRPr="00DD1678">
        <w:t>); by rephrasing (</w:t>
      </w:r>
      <w:r w:rsidR="000828C5" w:rsidRPr="00DD1678">
        <w:t>“</w:t>
      </w:r>
      <w:r w:rsidRPr="00DD1678">
        <w:t>The best judge of the value of the training is often the trainee</w:t>
      </w:r>
      <w:r w:rsidR="00037B93" w:rsidRPr="00DD1678">
        <w:t>”</w:t>
      </w:r>
      <w:r w:rsidRPr="00DD1678">
        <w:t>); or by using the first person plural (</w:t>
      </w:r>
      <w:r w:rsidR="000828C5" w:rsidRPr="00DD1678">
        <w:t>“</w:t>
      </w:r>
      <w:r w:rsidRPr="00DD1678">
        <w:rPr>
          <w:i/>
        </w:rPr>
        <w:t>Man</w:t>
      </w:r>
      <w:r w:rsidRPr="00DD1678">
        <w:t xml:space="preserve"> is the victim of his own inventions. He is ruining the environment</w:t>
      </w:r>
      <w:r w:rsidR="00037B93" w:rsidRPr="00DD1678">
        <w:t>”</w:t>
      </w:r>
      <w:r w:rsidRPr="00DD1678">
        <w:t xml:space="preserve"> -&gt; </w:t>
      </w:r>
      <w:r w:rsidR="000828C5" w:rsidRPr="00DD1678">
        <w:t>“</w:t>
      </w:r>
      <w:r w:rsidRPr="00DD1678">
        <w:rPr>
          <w:i/>
        </w:rPr>
        <w:t>We</w:t>
      </w:r>
      <w:r w:rsidRPr="00DD1678">
        <w:t xml:space="preserve"> are the victim of our own inventions. We are ruining the environment</w:t>
      </w:r>
      <w:r w:rsidR="00037B93" w:rsidRPr="00DD1678">
        <w:t>”</w:t>
      </w:r>
      <w:r w:rsidRPr="00DD1678">
        <w:t xml:space="preserve">). </w:t>
      </w:r>
    </w:p>
    <w:p w14:paraId="1CCDB9E6" w14:textId="6D0E3312" w:rsidR="00C9222F" w:rsidRPr="00DD1678" w:rsidRDefault="00C9222F">
      <w:r w:rsidRPr="00DD1678">
        <w:t>The alternative form (</w:t>
      </w:r>
      <w:r w:rsidR="000828C5" w:rsidRPr="00DD1678">
        <w:t>“</w:t>
      </w:r>
      <w:r w:rsidRPr="00DD1678">
        <w:t>his or her</w:t>
      </w:r>
      <w:r w:rsidR="00037B93" w:rsidRPr="00DD1678">
        <w:t>”</w:t>
      </w:r>
      <w:r w:rsidRPr="00DD1678">
        <w:t>) is cumbersome and should be used sparingly, although it may be acceptable on occasion (</w:t>
      </w:r>
      <w:r w:rsidR="000828C5" w:rsidRPr="00DD1678">
        <w:t>“</w:t>
      </w:r>
      <w:r w:rsidRPr="00DD1678">
        <w:t>For the experiment, each child was asked to draw an object on his or her card</w:t>
      </w:r>
      <w:r w:rsidR="00F97A3B" w:rsidRPr="00DD1678">
        <w:t xml:space="preserve"> </w:t>
      </w:r>
      <w:r w:rsidRPr="00DD1678">
        <w:t>...</w:t>
      </w:r>
      <w:r w:rsidR="00037B93" w:rsidRPr="00DD1678">
        <w:t>”</w:t>
      </w:r>
      <w:r w:rsidRPr="00DD1678">
        <w:t xml:space="preserve">). In lengthy legal texts, such as the Staff Regulations, when no other solution is possible, a clear footnote may be inserted at the beginning of the document stating that the language </w:t>
      </w:r>
      <w:proofErr w:type="gramStart"/>
      <w:r w:rsidRPr="00DD1678">
        <w:t>is considered to be</w:t>
      </w:r>
      <w:proofErr w:type="gramEnd"/>
      <w:r w:rsidRPr="00DD1678">
        <w:t xml:space="preserve"> gender neutral and that, where absolutely necessary, </w:t>
      </w:r>
      <w:r w:rsidR="000828C5" w:rsidRPr="00DD1678">
        <w:t>“</w:t>
      </w:r>
      <w:r w:rsidRPr="00DD1678">
        <w:t>he</w:t>
      </w:r>
      <w:r w:rsidR="00037B93" w:rsidRPr="00DD1678">
        <w:t>”</w:t>
      </w:r>
      <w:r w:rsidRPr="00DD1678">
        <w:t xml:space="preserve"> and </w:t>
      </w:r>
      <w:r w:rsidR="000828C5" w:rsidRPr="00DD1678">
        <w:t>“</w:t>
      </w:r>
      <w:r w:rsidRPr="00DD1678">
        <w:t>his</w:t>
      </w:r>
      <w:r w:rsidR="00037B93" w:rsidRPr="00DD1678">
        <w:t>”</w:t>
      </w:r>
      <w:r w:rsidRPr="00DD1678">
        <w:t xml:space="preserve"> are used for convenience but shall be taken to refer to both women and men.</w:t>
      </w:r>
    </w:p>
    <w:p w14:paraId="1B6171DE" w14:textId="5EDEBE3C" w:rsidR="00C9222F" w:rsidRPr="00DD1678" w:rsidRDefault="00C9222F" w:rsidP="00496FC7">
      <w:r w:rsidRPr="00DD1678">
        <w:t>The confusion which often occurs in people</w:t>
      </w:r>
      <w:r w:rsidR="00EE1C44" w:rsidRPr="00DD1678">
        <w:t>’</w:t>
      </w:r>
      <w:r w:rsidRPr="00DD1678">
        <w:t xml:space="preserve">s minds because the word </w:t>
      </w:r>
      <w:r w:rsidR="000828C5" w:rsidRPr="00DD1678">
        <w:t>“</w:t>
      </w:r>
      <w:r w:rsidRPr="00DD1678">
        <w:t>man</w:t>
      </w:r>
      <w:r w:rsidR="00037B93" w:rsidRPr="00DD1678">
        <w:t>”</w:t>
      </w:r>
      <w:r w:rsidRPr="00DD1678">
        <w:t xml:space="preserve"> in English means not only </w:t>
      </w:r>
      <w:r w:rsidR="000828C5" w:rsidRPr="00DD1678">
        <w:t>“</w:t>
      </w:r>
      <w:r w:rsidRPr="00DD1678">
        <w:t>a human being</w:t>
      </w:r>
      <w:r w:rsidR="00037B93" w:rsidRPr="00DD1678">
        <w:t>”</w:t>
      </w:r>
      <w:r w:rsidRPr="00DD1678">
        <w:t xml:space="preserve"> but also </w:t>
      </w:r>
      <w:r w:rsidR="000828C5" w:rsidRPr="00DD1678">
        <w:t>“</w:t>
      </w:r>
      <w:r w:rsidRPr="00DD1678">
        <w:t>an adult male</w:t>
      </w:r>
      <w:r w:rsidR="00037B93" w:rsidRPr="00DD1678">
        <w:t>”</w:t>
      </w:r>
      <w:r w:rsidRPr="00DD1678">
        <w:t xml:space="preserve"> (</w:t>
      </w:r>
      <w:r w:rsidR="00957BDB" w:rsidRPr="00DD1678">
        <w:t xml:space="preserve">see </w:t>
      </w:r>
      <w:r w:rsidR="00CB4BE1" w:rsidRPr="00DD1678">
        <w:t xml:space="preserve">above-mentioned </w:t>
      </w:r>
      <w:r w:rsidRPr="00DD1678">
        <w:t>Oxford Dictionar</w:t>
      </w:r>
      <w:r w:rsidR="00CB4BE1" w:rsidRPr="00DD1678">
        <w:t>ies</w:t>
      </w:r>
      <w:r w:rsidRPr="00DD1678">
        <w:t xml:space="preserve">), and which is </w:t>
      </w:r>
      <w:r w:rsidR="00496FC7" w:rsidRPr="00DD1678">
        <w:t>frequently</w:t>
      </w:r>
      <w:r w:rsidRPr="00DD1678">
        <w:t xml:space="preserve"> compounded by a stereotyped view of women</w:t>
      </w:r>
      <w:r w:rsidR="00EE1C44" w:rsidRPr="00DD1678">
        <w:t>’</w:t>
      </w:r>
      <w:r w:rsidRPr="00DD1678">
        <w:t>s and men</w:t>
      </w:r>
      <w:r w:rsidR="00EE1C44" w:rsidRPr="00DD1678">
        <w:t>’</w:t>
      </w:r>
      <w:r w:rsidRPr="00DD1678">
        <w:t xml:space="preserve">s roles in society, can in many cases be avoided by using suitable alternative words or forms. </w:t>
      </w:r>
      <w:proofErr w:type="gramStart"/>
      <w:r w:rsidRPr="00DD1678">
        <w:t>More often than not</w:t>
      </w:r>
      <w:proofErr w:type="gramEnd"/>
      <w:r w:rsidRPr="00DD1678">
        <w:t xml:space="preserve">, the </w:t>
      </w:r>
      <w:r w:rsidRPr="00DD1678">
        <w:lastRenderedPageBreak/>
        <w:t xml:space="preserve">words </w:t>
      </w:r>
      <w:r w:rsidR="000828C5" w:rsidRPr="00DD1678">
        <w:t>“</w:t>
      </w:r>
      <w:r w:rsidRPr="00DD1678">
        <w:t>man</w:t>
      </w:r>
      <w:r w:rsidR="00037B93" w:rsidRPr="00DD1678">
        <w:t>”</w:t>
      </w:r>
      <w:r w:rsidRPr="00DD1678">
        <w:t xml:space="preserve"> and </w:t>
      </w:r>
      <w:r w:rsidR="000828C5" w:rsidRPr="00DD1678">
        <w:t>“</w:t>
      </w:r>
      <w:r w:rsidRPr="00DD1678">
        <w:t>mankind</w:t>
      </w:r>
      <w:r w:rsidR="00037B93" w:rsidRPr="00DD1678">
        <w:t>”</w:t>
      </w:r>
      <w:r w:rsidRPr="00DD1678">
        <w:t xml:space="preserve"> can easily be replaced by </w:t>
      </w:r>
      <w:r w:rsidR="000828C5" w:rsidRPr="00DD1678">
        <w:t>“</w:t>
      </w:r>
      <w:r w:rsidRPr="00DD1678">
        <w:t>people</w:t>
      </w:r>
      <w:r w:rsidR="00037B93" w:rsidRPr="00DD1678">
        <w:t>”</w:t>
      </w:r>
      <w:r w:rsidRPr="00DD1678">
        <w:t xml:space="preserve">, </w:t>
      </w:r>
      <w:r w:rsidR="000828C5" w:rsidRPr="00DD1678">
        <w:t>“</w:t>
      </w:r>
      <w:r w:rsidRPr="00DD1678">
        <w:t>humanity</w:t>
      </w:r>
      <w:r w:rsidR="00037B93" w:rsidRPr="00DD1678">
        <w:t>”</w:t>
      </w:r>
      <w:r w:rsidRPr="00DD1678">
        <w:t xml:space="preserve">, </w:t>
      </w:r>
      <w:r w:rsidR="000828C5" w:rsidRPr="00DD1678">
        <w:t>“</w:t>
      </w:r>
      <w:r w:rsidRPr="00DD1678">
        <w:t>humans</w:t>
      </w:r>
      <w:r w:rsidR="00037B93" w:rsidRPr="00DD1678">
        <w:t>”</w:t>
      </w:r>
      <w:r w:rsidRPr="00DD1678">
        <w:t xml:space="preserve">, </w:t>
      </w:r>
      <w:r w:rsidR="000828C5" w:rsidRPr="00DD1678">
        <w:t>“</w:t>
      </w:r>
      <w:r w:rsidRPr="00DD1678">
        <w:t>humankind</w:t>
      </w:r>
      <w:r w:rsidR="00037B93" w:rsidRPr="00DD1678">
        <w:t>”</w:t>
      </w:r>
      <w:r w:rsidRPr="00DD1678">
        <w:t xml:space="preserve"> or </w:t>
      </w:r>
      <w:r w:rsidR="000828C5" w:rsidRPr="00DD1678">
        <w:t>“</w:t>
      </w:r>
      <w:r w:rsidRPr="00DD1678">
        <w:t>human</w:t>
      </w:r>
      <w:r w:rsidR="00037B93" w:rsidRPr="00DD1678">
        <w:t>”</w:t>
      </w:r>
      <w:r w:rsidRPr="00DD1678">
        <w:t xml:space="preserve">. The verb </w:t>
      </w:r>
      <w:r w:rsidR="00037B93" w:rsidRPr="00DD1678">
        <w:t>“</w:t>
      </w:r>
      <w:r w:rsidRPr="00DD1678">
        <w:t>to staff</w:t>
      </w:r>
      <w:r w:rsidR="00037B93" w:rsidRPr="00DD1678">
        <w:t>”</w:t>
      </w:r>
      <w:r w:rsidRPr="00DD1678">
        <w:t xml:space="preserve"> should be preferred to </w:t>
      </w:r>
      <w:r w:rsidR="00037B93" w:rsidRPr="00DD1678">
        <w:t>“</w:t>
      </w:r>
      <w:r w:rsidRPr="00DD1678">
        <w:t>to man</w:t>
      </w:r>
      <w:r w:rsidR="00037B93" w:rsidRPr="00DD1678">
        <w:t>”</w:t>
      </w:r>
      <w:r w:rsidRPr="00DD1678">
        <w:t xml:space="preserve">: hence the established term in ITU is now </w:t>
      </w:r>
      <w:r w:rsidR="00037B93" w:rsidRPr="00DD1678">
        <w:t>“</w:t>
      </w:r>
      <w:r w:rsidRPr="00DD1678">
        <w:t>staffing table</w:t>
      </w:r>
      <w:r w:rsidR="00037B93" w:rsidRPr="00DD1678">
        <w:t>”</w:t>
      </w:r>
      <w:r w:rsidRPr="00DD1678">
        <w:t xml:space="preserve">. </w:t>
      </w:r>
      <w:r w:rsidR="00037B93" w:rsidRPr="00DD1678">
        <w:t>“</w:t>
      </w:r>
      <w:r w:rsidRPr="00DD1678">
        <w:t>Person-days</w:t>
      </w:r>
      <w:r w:rsidR="00037B93" w:rsidRPr="00DD1678">
        <w:t>”</w:t>
      </w:r>
      <w:r w:rsidRPr="00DD1678">
        <w:t xml:space="preserve">, </w:t>
      </w:r>
      <w:r w:rsidR="00037B93" w:rsidRPr="00DD1678">
        <w:t>“</w:t>
      </w:r>
      <w:r w:rsidRPr="00DD1678">
        <w:t>consultant-months</w:t>
      </w:r>
      <w:r w:rsidR="00037B93" w:rsidRPr="00DD1678">
        <w:t>”</w:t>
      </w:r>
      <w:r w:rsidRPr="00DD1678">
        <w:t xml:space="preserve"> and </w:t>
      </w:r>
      <w:r w:rsidR="00037B93" w:rsidRPr="00DD1678">
        <w:t>“</w:t>
      </w:r>
      <w:r w:rsidRPr="00DD1678">
        <w:t>expert-days</w:t>
      </w:r>
      <w:r w:rsidR="00037B93" w:rsidRPr="00DD1678">
        <w:t>”</w:t>
      </w:r>
      <w:r w:rsidRPr="00DD1678">
        <w:t xml:space="preserve"> are good alternatives to </w:t>
      </w:r>
      <w:r w:rsidR="00037B93" w:rsidRPr="00DD1678">
        <w:t>“</w:t>
      </w:r>
      <w:r w:rsidRPr="00DD1678">
        <w:t>man-days</w:t>
      </w:r>
      <w:r w:rsidR="00037B93" w:rsidRPr="00DD1678">
        <w:t>”</w:t>
      </w:r>
      <w:r w:rsidRPr="00DD1678">
        <w:t xml:space="preserve"> or </w:t>
      </w:r>
      <w:r w:rsidR="00037B93" w:rsidRPr="00DD1678">
        <w:t>“</w:t>
      </w:r>
      <w:r w:rsidRPr="00DD1678">
        <w:t>man-months</w:t>
      </w:r>
      <w:r w:rsidR="00037B93" w:rsidRPr="00DD1678">
        <w:t>”</w:t>
      </w:r>
      <w:r w:rsidRPr="00DD1678">
        <w:t xml:space="preserve">. Acceptable alternatives exist for many job titles, such as </w:t>
      </w:r>
      <w:r w:rsidR="00037B93" w:rsidRPr="00DD1678">
        <w:t>“</w:t>
      </w:r>
      <w:r w:rsidRPr="00DD1678">
        <w:t>supervisor</w:t>
      </w:r>
      <w:r w:rsidR="00037B93" w:rsidRPr="00DD1678">
        <w:t>”</w:t>
      </w:r>
      <w:r w:rsidRPr="00DD1678">
        <w:t xml:space="preserve">, </w:t>
      </w:r>
      <w:r w:rsidR="00037B93" w:rsidRPr="00DD1678">
        <w:t>“</w:t>
      </w:r>
      <w:r w:rsidRPr="00DD1678">
        <w:t>worker</w:t>
      </w:r>
      <w:r w:rsidR="00037B93" w:rsidRPr="00DD1678">
        <w:t>”</w:t>
      </w:r>
      <w:r w:rsidRPr="00DD1678">
        <w:t xml:space="preserve"> and </w:t>
      </w:r>
      <w:r w:rsidR="00037B93" w:rsidRPr="00DD1678">
        <w:t>“</w:t>
      </w:r>
      <w:r w:rsidRPr="00DD1678">
        <w:t>police officer</w:t>
      </w:r>
      <w:r w:rsidR="00037B93" w:rsidRPr="00DD1678">
        <w:t>”</w:t>
      </w:r>
      <w:r w:rsidRPr="00DD1678">
        <w:t xml:space="preserve"> instead of </w:t>
      </w:r>
      <w:r w:rsidR="00037B93" w:rsidRPr="00DD1678">
        <w:t>“</w:t>
      </w:r>
      <w:r w:rsidRPr="00DD1678">
        <w:t>foreman</w:t>
      </w:r>
      <w:r w:rsidR="00037B93" w:rsidRPr="00DD1678">
        <w:t>”</w:t>
      </w:r>
      <w:r w:rsidRPr="00DD1678">
        <w:t xml:space="preserve">, </w:t>
      </w:r>
      <w:r w:rsidR="00037B93" w:rsidRPr="00DD1678">
        <w:t>“</w:t>
      </w:r>
      <w:r w:rsidRPr="00DD1678">
        <w:t>workman</w:t>
      </w:r>
      <w:r w:rsidR="00037B93" w:rsidRPr="00DD1678">
        <w:t>”</w:t>
      </w:r>
      <w:r w:rsidRPr="00DD1678">
        <w:t xml:space="preserve"> and </w:t>
      </w:r>
      <w:r w:rsidR="00037B93" w:rsidRPr="00DD1678">
        <w:t>“</w:t>
      </w:r>
      <w:r w:rsidRPr="00DD1678">
        <w:t>policeman</w:t>
      </w:r>
      <w:r w:rsidR="00037B93" w:rsidRPr="00DD1678">
        <w:t>”</w:t>
      </w:r>
      <w:r w:rsidRPr="00DD1678">
        <w:t xml:space="preserve">, and for words like </w:t>
      </w:r>
      <w:r w:rsidR="00037B93" w:rsidRPr="00DD1678">
        <w:t>“</w:t>
      </w:r>
      <w:r w:rsidRPr="00DD1678">
        <w:t>manpower</w:t>
      </w:r>
      <w:r w:rsidR="00037B93" w:rsidRPr="00DD1678">
        <w:t>”</w:t>
      </w:r>
      <w:r w:rsidRPr="00DD1678">
        <w:t xml:space="preserve">, to which </w:t>
      </w:r>
      <w:r w:rsidR="00037B93" w:rsidRPr="00DD1678">
        <w:t>“</w:t>
      </w:r>
      <w:r w:rsidRPr="00DD1678">
        <w:t>workforce</w:t>
      </w:r>
      <w:r w:rsidR="00037B93" w:rsidRPr="00DD1678">
        <w:t>”</w:t>
      </w:r>
      <w:r w:rsidRPr="00DD1678">
        <w:t xml:space="preserve"> or </w:t>
      </w:r>
      <w:r w:rsidR="00037B93" w:rsidRPr="00DD1678">
        <w:t>“</w:t>
      </w:r>
      <w:r w:rsidRPr="00DD1678">
        <w:t>human resources</w:t>
      </w:r>
      <w:r w:rsidR="00037B93" w:rsidRPr="00DD1678">
        <w:t>”</w:t>
      </w:r>
      <w:r w:rsidRPr="00DD1678">
        <w:t xml:space="preserve"> should be preferred.</w:t>
      </w:r>
    </w:p>
    <w:p w14:paraId="32616D76" w14:textId="60701B6C" w:rsidR="00B31BAF" w:rsidRPr="00DD1678" w:rsidRDefault="00C9222F">
      <w:pPr>
        <w:rPr>
          <w:highlight w:val="yellow"/>
        </w:rPr>
      </w:pPr>
      <w:r w:rsidRPr="00DD1678">
        <w:t xml:space="preserve">There </w:t>
      </w:r>
      <w:r w:rsidR="001D07CA" w:rsidRPr="00DD1678">
        <w:t>may</w:t>
      </w:r>
      <w:r w:rsidRPr="00DD1678">
        <w:t xml:space="preserve">, however, </w:t>
      </w:r>
      <w:r w:rsidR="00247306" w:rsidRPr="00DD1678">
        <w:t xml:space="preserve">continue to </w:t>
      </w:r>
      <w:r w:rsidRPr="00DD1678">
        <w:t xml:space="preserve">be occasions when use of a term including the root </w:t>
      </w:r>
      <w:r w:rsidR="00037B93" w:rsidRPr="00DD1678">
        <w:t>“</w:t>
      </w:r>
      <w:r w:rsidRPr="00DD1678">
        <w:t>man</w:t>
      </w:r>
      <w:r w:rsidR="00037B93" w:rsidRPr="00DD1678">
        <w:t>”</w:t>
      </w:r>
      <w:r w:rsidRPr="00DD1678">
        <w:t xml:space="preserve"> is unavoidable, even where the context is not limited to men, either because there is no generally acceptable alternative, as in the case of </w:t>
      </w:r>
      <w:r w:rsidR="00037B93" w:rsidRPr="00DD1678">
        <w:t>“</w:t>
      </w:r>
      <w:r w:rsidRPr="00DD1678">
        <w:t>man-made noise</w:t>
      </w:r>
      <w:r w:rsidR="00037B93" w:rsidRPr="00DD1678">
        <w:t>”</w:t>
      </w:r>
      <w:r w:rsidRPr="00DD1678">
        <w:t xml:space="preserve"> (as defined in ITU-T), or because the term including </w:t>
      </w:r>
      <w:r w:rsidR="00037B93" w:rsidRPr="00DD1678">
        <w:t>“</w:t>
      </w:r>
      <w:r w:rsidRPr="00DD1678">
        <w:t>man</w:t>
      </w:r>
      <w:r w:rsidR="00037B93" w:rsidRPr="00DD1678">
        <w:t>”</w:t>
      </w:r>
      <w:r w:rsidRPr="00DD1678">
        <w:t xml:space="preserve"> is considered to be a lesser evil than the alternatives on offer, which may in fact be counterproductive because they are not widely enough accepted, or are ugly or contrived.</w:t>
      </w:r>
      <w:bookmarkStart w:id="456" w:name="_Hlk141972390"/>
    </w:p>
    <w:p w14:paraId="2155DD48" w14:textId="5A3C8B88" w:rsidR="00B31BAF" w:rsidRPr="00DD1678" w:rsidRDefault="00B31BAF">
      <w:r w:rsidRPr="00DD1678">
        <w:t>F</w:t>
      </w:r>
      <w:r w:rsidR="00233CE0" w:rsidRPr="00DD1678">
        <w:t>or example, f</w:t>
      </w:r>
      <w:r w:rsidRPr="00DD1678">
        <w:t>rom 2000-2023 in accordance with Decision 500 (C-2000), the term “chairman” was used in English in ITU documents to refer to both the function and role (when there was no named holder) and to the individual holder of the role at a specific meeting or conference.</w:t>
      </w:r>
    </w:p>
    <w:p w14:paraId="786A7FB8" w14:textId="35C80B1F" w:rsidR="00086CB1" w:rsidRPr="00DD1678" w:rsidRDefault="002A4FDB">
      <w:r w:rsidRPr="00DD1678">
        <w:t>T</w:t>
      </w:r>
      <w:r w:rsidR="00086CB1" w:rsidRPr="00DD1678">
        <w:t>he 2023 session of the Council abrogate</w:t>
      </w:r>
      <w:r w:rsidR="00D43835" w:rsidRPr="00DD1678">
        <w:t>d</w:t>
      </w:r>
      <w:r w:rsidR="00086CB1" w:rsidRPr="00DD1678">
        <w:t xml:space="preserve"> Decision 500</w:t>
      </w:r>
      <w:r w:rsidRPr="00DD1678">
        <w:t xml:space="preserve"> </w:t>
      </w:r>
      <w:r w:rsidR="00D43835" w:rsidRPr="00DD1678">
        <w:t xml:space="preserve">and </w:t>
      </w:r>
      <w:r w:rsidR="005948D1" w:rsidRPr="00DD1678">
        <w:t xml:space="preserve">agreed that in future the neutral term “chair” should be used in English to designate </w:t>
      </w:r>
      <w:r w:rsidR="00B31BAF" w:rsidRPr="00DD1678">
        <w:t xml:space="preserve">the </w:t>
      </w:r>
      <w:r w:rsidR="005948D1" w:rsidRPr="00DD1678">
        <w:t>function and role</w:t>
      </w:r>
      <w:r w:rsidR="00B31BAF" w:rsidRPr="00DD1678">
        <w:t>, with no retroactive effect</w:t>
      </w:r>
      <w:r w:rsidR="00D43835" w:rsidRPr="00DD1678">
        <w:t>.</w:t>
      </w:r>
      <w:r w:rsidR="00B31BAF" w:rsidRPr="00DD1678">
        <w:t xml:space="preserve"> </w:t>
      </w:r>
    </w:p>
    <w:bookmarkEnd w:id="456"/>
    <w:p w14:paraId="16FF270E" w14:textId="0D533B6D" w:rsidR="009006AA" w:rsidRPr="00DD1678" w:rsidRDefault="009006AA" w:rsidP="001D07CA">
      <w:proofErr w:type="gramStart"/>
      <w:r w:rsidRPr="00DD1678">
        <w:t>By definition, in</w:t>
      </w:r>
      <w:proofErr w:type="gramEnd"/>
      <w:r w:rsidRPr="00DD1678">
        <w:t xml:space="preserve"> gender-neutral language, the order in a straightforward list does not suggest any precedence, and should be decided by independent factors such as phonetics and usage. For example,</w:t>
      </w:r>
      <w:r w:rsidR="00A3337C" w:rsidRPr="00DD1678">
        <w:t xml:space="preserve"> in</w:t>
      </w:r>
      <w:r w:rsidRPr="00DD1678">
        <w:t xml:space="preserve"> ITU texts </w:t>
      </w:r>
      <w:r w:rsidR="00A3337C" w:rsidRPr="00DD1678">
        <w:t>you might encounter</w:t>
      </w:r>
      <w:r w:rsidRPr="00DD1678">
        <w:t xml:space="preserve"> </w:t>
      </w:r>
      <w:r w:rsidR="00037B93" w:rsidRPr="00DD1678">
        <w:t>“</w:t>
      </w:r>
      <w:r w:rsidRPr="00DD1678">
        <w:t>women and men</w:t>
      </w:r>
      <w:r w:rsidR="00037B93" w:rsidRPr="00DD1678">
        <w:t>”</w:t>
      </w:r>
      <w:r w:rsidRPr="00DD1678">
        <w:t xml:space="preserve"> and </w:t>
      </w:r>
      <w:r w:rsidR="00037B93" w:rsidRPr="00DD1678">
        <w:t>“</w:t>
      </w:r>
      <w:r w:rsidRPr="00DD1678">
        <w:t>ladies and gentlemen</w:t>
      </w:r>
      <w:r w:rsidR="00037B93" w:rsidRPr="00DD1678">
        <w:t>”</w:t>
      </w:r>
      <w:r w:rsidRPr="00DD1678">
        <w:t xml:space="preserve">, but </w:t>
      </w:r>
      <w:r w:rsidR="00037B93" w:rsidRPr="00DD1678">
        <w:t>“</w:t>
      </w:r>
      <w:r w:rsidRPr="00DD1678">
        <w:t>male and female</w:t>
      </w:r>
      <w:r w:rsidR="00037B93" w:rsidRPr="00DD1678">
        <w:t>”</w:t>
      </w:r>
      <w:r w:rsidRPr="00DD1678">
        <w:t xml:space="preserve"> and </w:t>
      </w:r>
      <w:r w:rsidR="00037B93" w:rsidRPr="00DD1678">
        <w:t>“</w:t>
      </w:r>
      <w:r w:rsidRPr="00DD1678">
        <w:t>Sir/Madam</w:t>
      </w:r>
      <w:r w:rsidR="00037B93" w:rsidRPr="00DD1678">
        <w:t>”</w:t>
      </w:r>
      <w:r w:rsidRPr="00DD1678">
        <w:t>.</w:t>
      </w:r>
    </w:p>
    <w:p w14:paraId="1D2E728D" w14:textId="0A77E1D8" w:rsidR="002E3622" w:rsidRPr="00DD1678" w:rsidRDefault="002E3622" w:rsidP="002E3622">
      <w:pPr>
        <w:pStyle w:val="Heading2"/>
      </w:pPr>
      <w:bookmarkStart w:id="457" w:name="_Toc143085121"/>
      <w:r w:rsidRPr="00DD1678">
        <w:t xml:space="preserve">Disability-inclusive </w:t>
      </w:r>
      <w:r w:rsidR="004A4978" w:rsidRPr="00DD1678">
        <w:t xml:space="preserve">and non-stigmatizing </w:t>
      </w:r>
      <w:r w:rsidRPr="00DD1678">
        <w:t>language</w:t>
      </w:r>
      <w:bookmarkEnd w:id="457"/>
    </w:p>
    <w:p w14:paraId="7F73741C" w14:textId="653E8C7F" w:rsidR="0064103F" w:rsidRPr="00DD1678" w:rsidRDefault="002E3622" w:rsidP="0064103F">
      <w:r w:rsidRPr="00DD1678">
        <w:t>When referring to persons with disabilities, people-first language should be used. Placing a reference to the person or group before the reference to the disability emphasizes the person and does not define them by their disability or specific need</w:t>
      </w:r>
      <w:r w:rsidR="00817BB2" w:rsidRPr="00DD1678">
        <w:t xml:space="preserve">; </w:t>
      </w:r>
      <w:r w:rsidRPr="00DD1678">
        <w:t xml:space="preserve">examples of this include </w:t>
      </w:r>
      <w:r w:rsidR="00392A33" w:rsidRPr="00DD1678">
        <w:t>“</w:t>
      </w:r>
      <w:r w:rsidRPr="00DD1678">
        <w:t>persons with disabilities</w:t>
      </w:r>
      <w:r w:rsidR="00392A33" w:rsidRPr="00DD1678">
        <w:t>”</w:t>
      </w:r>
      <w:r w:rsidRPr="00DD1678">
        <w:t xml:space="preserve">, </w:t>
      </w:r>
      <w:r w:rsidR="00392A33" w:rsidRPr="00DD1678">
        <w:t>“</w:t>
      </w:r>
      <w:r w:rsidRPr="00DD1678">
        <w:t>persons with specific needs</w:t>
      </w:r>
      <w:r w:rsidR="00392A33" w:rsidRPr="00DD1678">
        <w:t>”</w:t>
      </w:r>
      <w:r w:rsidRPr="00DD1678">
        <w:t xml:space="preserve"> and </w:t>
      </w:r>
      <w:r w:rsidR="00392A33" w:rsidRPr="00DD1678">
        <w:t>“</w:t>
      </w:r>
      <w:r w:rsidRPr="00DD1678">
        <w:t>children with intellectual disabilities</w:t>
      </w:r>
      <w:r w:rsidR="00392A33" w:rsidRPr="00DD1678">
        <w:t>”</w:t>
      </w:r>
      <w:r w:rsidRPr="00DD1678">
        <w:t>.</w:t>
      </w:r>
      <w:r w:rsidR="0064103F" w:rsidRPr="00DD1678">
        <w:t xml:space="preserve"> Avoid acronyms designating those persons or groups, such as PwD.</w:t>
      </w:r>
    </w:p>
    <w:p w14:paraId="65725092" w14:textId="1A196908" w:rsidR="002E3622" w:rsidRPr="00DD1678" w:rsidRDefault="002E3622" w:rsidP="002E3622">
      <w:r w:rsidRPr="00DD1678">
        <w:t xml:space="preserve">Exceptions to this include “deaf” and “blind”, which may be used before the person or group being described, </w:t>
      </w:r>
      <w:r w:rsidR="00EE1C44" w:rsidRPr="00DD1678">
        <w:t>i.e. </w:t>
      </w:r>
      <w:r w:rsidR="00765918" w:rsidRPr="00DD1678">
        <w:t>“</w:t>
      </w:r>
      <w:r w:rsidRPr="00DD1678">
        <w:t>deaf persons</w:t>
      </w:r>
      <w:r w:rsidR="00765918" w:rsidRPr="00DD1678">
        <w:t>”</w:t>
      </w:r>
      <w:r w:rsidRPr="00DD1678">
        <w:t xml:space="preserve"> or </w:t>
      </w:r>
      <w:r w:rsidR="00765918" w:rsidRPr="00DD1678">
        <w:t>“</w:t>
      </w:r>
      <w:r w:rsidRPr="00DD1678">
        <w:t>persons who are deaf</w:t>
      </w:r>
      <w:r w:rsidR="00765918" w:rsidRPr="00DD1678">
        <w:t>”</w:t>
      </w:r>
      <w:r w:rsidRPr="00DD1678">
        <w:t xml:space="preserve">. Avoid, however, language that defines groups of people solely by a disability and removes their personhood, </w:t>
      </w:r>
      <w:r w:rsidR="00EE1C44" w:rsidRPr="00DD1678">
        <w:t>i.e. </w:t>
      </w:r>
      <w:r w:rsidRPr="00DD1678">
        <w:t xml:space="preserve">use “blind persons” or </w:t>
      </w:r>
      <w:r w:rsidR="00765918" w:rsidRPr="00DD1678">
        <w:t>“</w:t>
      </w:r>
      <w:r w:rsidRPr="00DD1678">
        <w:t>persons who are blind</w:t>
      </w:r>
      <w:r w:rsidR="00765918" w:rsidRPr="00DD1678">
        <w:t>”</w:t>
      </w:r>
      <w:r w:rsidRPr="00DD1678">
        <w:t xml:space="preserve"> instead of “the blind”.</w:t>
      </w:r>
    </w:p>
    <w:p w14:paraId="6D89CE53" w14:textId="31770DB3" w:rsidR="002E3622" w:rsidRPr="00DD1678" w:rsidRDefault="002E3622" w:rsidP="002E3622">
      <w:r w:rsidRPr="00DD1678">
        <w:t xml:space="preserve">Language should be neutral and avoid the implication of suffering or illness, </w:t>
      </w:r>
      <w:r w:rsidR="00EE1C44" w:rsidRPr="00DD1678">
        <w:t>e.g. </w:t>
      </w:r>
      <w:r w:rsidRPr="00DD1678">
        <w:t xml:space="preserve">“has dyslexia” </w:t>
      </w:r>
      <w:r w:rsidR="00392A33" w:rsidRPr="00DD1678">
        <w:t xml:space="preserve">rather than </w:t>
      </w:r>
      <w:r w:rsidRPr="00DD1678">
        <w:t xml:space="preserve">“suffers from dyslexia” and “wheelchair user” </w:t>
      </w:r>
      <w:r w:rsidR="00392A33" w:rsidRPr="00DD1678">
        <w:t xml:space="preserve">rather than </w:t>
      </w:r>
      <w:r w:rsidRPr="00DD1678">
        <w:t>“wheelchair-bound”.</w:t>
      </w:r>
      <w:r w:rsidR="004A4978" w:rsidRPr="00DD1678">
        <w:t xml:space="preserve"> Similarly, care should be taken to avoid using terms that may imply stigma, particularly in the case of specific diseases such as Hansen</w:t>
      </w:r>
      <w:r w:rsidR="00EE1C44" w:rsidRPr="00DD1678">
        <w:t>’</w:t>
      </w:r>
      <w:r w:rsidR="004A4978" w:rsidRPr="00DD1678">
        <w:t>s disease (formerly known as leprosy) and AIDS (</w:t>
      </w:r>
      <w:r w:rsidR="00EE1C44" w:rsidRPr="00DD1678">
        <w:t>e.g. </w:t>
      </w:r>
      <w:r w:rsidR="004A4978" w:rsidRPr="00DD1678">
        <w:t>use “living with HIV” rather than “HIV</w:t>
      </w:r>
      <w:r w:rsidR="00A3337C" w:rsidRPr="00DD1678">
        <w:t>-</w:t>
      </w:r>
      <w:r w:rsidR="004A4978" w:rsidRPr="00DD1678">
        <w:t>infected”).</w:t>
      </w:r>
    </w:p>
    <w:p w14:paraId="58B489A0" w14:textId="11893045" w:rsidR="002E3622" w:rsidRPr="00DD1678" w:rsidRDefault="002E3622" w:rsidP="001D07CA">
      <w:r w:rsidRPr="00DD1678">
        <w:t xml:space="preserve">For further guidance, consult the United Nations Disability-Inclusive Language Guidelines </w:t>
      </w:r>
      <w:r w:rsidR="00C06A69" w:rsidRPr="00DD1678">
        <w:t>(</w:t>
      </w:r>
      <w:hyperlink r:id="rId37" w:history="1">
        <w:r w:rsidR="00C06A69" w:rsidRPr="00DD1678">
          <w:rPr>
            <w:rStyle w:val="Hyperlink"/>
          </w:rPr>
          <w:t>https://www.ungeneva.org/sites/default/files/2021-01/Disability-Inclusive-Language-Guidelines.pdf</w:t>
        </w:r>
      </w:hyperlink>
      <w:r w:rsidR="00C06A69" w:rsidRPr="00DD1678">
        <w:t xml:space="preserve">) and the </w:t>
      </w:r>
      <w:r w:rsidR="005E2814" w:rsidRPr="00DD1678">
        <w:t>WHO Style Guide (especially Chapter 8, “Non-discriminatory language”)</w:t>
      </w:r>
      <w:r w:rsidRPr="00DD1678">
        <w:t>.</w:t>
      </w:r>
    </w:p>
    <w:p w14:paraId="5589F025" w14:textId="77777777" w:rsidR="00C9222F" w:rsidRPr="00DD1678" w:rsidRDefault="00C9222F" w:rsidP="003179CC">
      <w:pPr>
        <w:pStyle w:val="Heading1"/>
        <w:ind w:left="0" w:firstLine="0"/>
        <w:jc w:val="center"/>
      </w:pPr>
      <w:r w:rsidRPr="00DD1678">
        <w:br w:type="page"/>
      </w:r>
      <w:bookmarkStart w:id="458" w:name="_Toc143085122"/>
      <w:r w:rsidRPr="00DD1678">
        <w:lastRenderedPageBreak/>
        <w:t>CORRESPONDENCE</w:t>
      </w:r>
      <w:bookmarkEnd w:id="458"/>
    </w:p>
    <w:p w14:paraId="3A2249C3" w14:textId="2E140415" w:rsidR="00C9222F" w:rsidRPr="00DD1678" w:rsidRDefault="00C9222F">
      <w:r w:rsidRPr="00DD1678">
        <w:t>In English, certain specific forms of salutation (</w:t>
      </w:r>
      <w:r w:rsidR="00EE1C44" w:rsidRPr="00DD1678">
        <w:t>e.g. </w:t>
      </w:r>
      <w:r w:rsidR="00392A33" w:rsidRPr="00DD1678">
        <w:t>“</w:t>
      </w:r>
      <w:r w:rsidRPr="00DD1678">
        <w:t>Dear Sir</w:t>
      </w:r>
      <w:r w:rsidR="00392A33" w:rsidRPr="00DD1678">
        <w:t>”</w:t>
      </w:r>
      <w:r w:rsidRPr="00DD1678">
        <w:t>) call for corresponding specific closing formulas (</w:t>
      </w:r>
      <w:r w:rsidR="00EE1C44" w:rsidRPr="00DD1678">
        <w:t>e.g. </w:t>
      </w:r>
      <w:r w:rsidR="00392A33" w:rsidRPr="00DD1678">
        <w:t>“</w:t>
      </w:r>
      <w:r w:rsidRPr="00DD1678">
        <w:t>Yours faithfully</w:t>
      </w:r>
      <w:r w:rsidR="00392A33" w:rsidRPr="00DD1678">
        <w:t>”</w:t>
      </w:r>
      <w:r w:rsidRPr="00DD1678">
        <w:t>). The main combinations are set out in the table below:</w:t>
      </w:r>
    </w:p>
    <w:p w14:paraId="225F11BB" w14:textId="77777777" w:rsidR="00C9222F" w:rsidRPr="00DD1678" w:rsidRDefault="00C9222F">
      <w:pPr>
        <w:pStyle w:val="Index1"/>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4928"/>
      </w:tblGrid>
      <w:tr w:rsidR="00C9222F" w:rsidRPr="00DD1678" w14:paraId="42970CD5" w14:textId="77777777">
        <w:tc>
          <w:tcPr>
            <w:tcW w:w="4927" w:type="dxa"/>
            <w:tcBorders>
              <w:top w:val="single" w:sz="6" w:space="0" w:color="auto"/>
              <w:left w:val="single" w:sz="6" w:space="0" w:color="auto"/>
              <w:bottom w:val="single" w:sz="6" w:space="0" w:color="auto"/>
              <w:right w:val="single" w:sz="6" w:space="0" w:color="auto"/>
            </w:tcBorders>
          </w:tcPr>
          <w:p w14:paraId="34380595" w14:textId="77777777" w:rsidR="00C9222F" w:rsidRPr="00DD1678" w:rsidRDefault="00C9222F">
            <w:pPr>
              <w:pStyle w:val="TableTitle"/>
              <w:keepLines w:val="0"/>
              <w:spacing w:before="120" w:after="0"/>
            </w:pPr>
            <w:r w:rsidRPr="00DD1678">
              <w:t>Salutation</w:t>
            </w:r>
          </w:p>
        </w:tc>
        <w:tc>
          <w:tcPr>
            <w:tcW w:w="4928" w:type="dxa"/>
            <w:tcBorders>
              <w:top w:val="single" w:sz="6" w:space="0" w:color="auto"/>
              <w:left w:val="single" w:sz="6" w:space="0" w:color="auto"/>
              <w:bottom w:val="single" w:sz="6" w:space="0" w:color="auto"/>
              <w:right w:val="single" w:sz="6" w:space="0" w:color="auto"/>
            </w:tcBorders>
          </w:tcPr>
          <w:p w14:paraId="643AE604" w14:textId="77777777" w:rsidR="00C9222F" w:rsidRPr="00DD1678" w:rsidRDefault="00C9222F">
            <w:pPr>
              <w:pStyle w:val="TableTitle"/>
              <w:keepLines w:val="0"/>
              <w:spacing w:before="120" w:after="0"/>
            </w:pPr>
            <w:r w:rsidRPr="00DD1678">
              <w:t>Closing</w:t>
            </w:r>
          </w:p>
        </w:tc>
      </w:tr>
      <w:tr w:rsidR="00C9222F" w:rsidRPr="00DD1678" w14:paraId="2CDC194B" w14:textId="77777777">
        <w:tc>
          <w:tcPr>
            <w:tcW w:w="4927" w:type="dxa"/>
            <w:tcBorders>
              <w:top w:val="single" w:sz="6" w:space="0" w:color="auto"/>
              <w:left w:val="single" w:sz="6" w:space="0" w:color="auto"/>
              <w:bottom w:val="single" w:sz="6" w:space="0" w:color="auto"/>
              <w:right w:val="single" w:sz="6" w:space="0" w:color="auto"/>
            </w:tcBorders>
          </w:tcPr>
          <w:p w14:paraId="37D41801" w14:textId="77777777" w:rsidR="00C9222F" w:rsidRPr="00DD1678" w:rsidRDefault="00C9222F">
            <w:r w:rsidRPr="00DD1678">
              <w:t>Dear Sir,</w:t>
            </w:r>
          </w:p>
        </w:tc>
        <w:tc>
          <w:tcPr>
            <w:tcW w:w="4928" w:type="dxa"/>
            <w:tcBorders>
              <w:top w:val="single" w:sz="6" w:space="0" w:color="auto"/>
              <w:left w:val="single" w:sz="6" w:space="0" w:color="auto"/>
              <w:bottom w:val="single" w:sz="6" w:space="0" w:color="auto"/>
              <w:right w:val="single" w:sz="6" w:space="0" w:color="auto"/>
            </w:tcBorders>
          </w:tcPr>
          <w:p w14:paraId="5EA9A2EC" w14:textId="77777777" w:rsidR="00C9222F" w:rsidRPr="00DD1678" w:rsidRDefault="00C9222F">
            <w:r w:rsidRPr="00DD1678">
              <w:t>Yours faithfully,</w:t>
            </w:r>
          </w:p>
        </w:tc>
      </w:tr>
      <w:tr w:rsidR="00C9222F" w:rsidRPr="00DD1678" w14:paraId="5811B05B" w14:textId="77777777">
        <w:tc>
          <w:tcPr>
            <w:tcW w:w="4927" w:type="dxa"/>
            <w:tcBorders>
              <w:top w:val="single" w:sz="6" w:space="0" w:color="auto"/>
              <w:left w:val="single" w:sz="6" w:space="0" w:color="auto"/>
              <w:bottom w:val="single" w:sz="6" w:space="0" w:color="auto"/>
              <w:right w:val="single" w:sz="6" w:space="0" w:color="auto"/>
            </w:tcBorders>
          </w:tcPr>
          <w:p w14:paraId="12C318C2" w14:textId="77777777" w:rsidR="00C9222F" w:rsidRPr="00DD1678" w:rsidRDefault="00C9222F">
            <w:r w:rsidRPr="00DD1678">
              <w:t>Dear Madam,</w:t>
            </w:r>
          </w:p>
        </w:tc>
        <w:tc>
          <w:tcPr>
            <w:tcW w:w="4928" w:type="dxa"/>
            <w:tcBorders>
              <w:top w:val="single" w:sz="6" w:space="0" w:color="auto"/>
              <w:left w:val="single" w:sz="6" w:space="0" w:color="auto"/>
              <w:bottom w:val="single" w:sz="6" w:space="0" w:color="auto"/>
              <w:right w:val="single" w:sz="6" w:space="0" w:color="auto"/>
            </w:tcBorders>
          </w:tcPr>
          <w:p w14:paraId="61997B07" w14:textId="77777777" w:rsidR="00C9222F" w:rsidRPr="00DD1678" w:rsidRDefault="00C9222F">
            <w:r w:rsidRPr="00DD1678">
              <w:t>Yours faithfully,</w:t>
            </w:r>
          </w:p>
        </w:tc>
      </w:tr>
      <w:tr w:rsidR="00C9222F" w:rsidRPr="00DD1678" w14:paraId="26507F83" w14:textId="77777777">
        <w:tc>
          <w:tcPr>
            <w:tcW w:w="4927" w:type="dxa"/>
            <w:tcBorders>
              <w:top w:val="single" w:sz="6" w:space="0" w:color="auto"/>
              <w:left w:val="single" w:sz="6" w:space="0" w:color="auto"/>
              <w:bottom w:val="single" w:sz="6" w:space="0" w:color="auto"/>
              <w:right w:val="single" w:sz="6" w:space="0" w:color="auto"/>
            </w:tcBorders>
          </w:tcPr>
          <w:p w14:paraId="39A773B8" w14:textId="77777777" w:rsidR="00C9222F" w:rsidRPr="00DD1678" w:rsidRDefault="00C9222F">
            <w:r w:rsidRPr="00DD1678">
              <w:t>Dear Mr/Ms [</w:t>
            </w:r>
            <w:r w:rsidRPr="00DD1678">
              <w:rPr>
                <w:smallCaps/>
              </w:rPr>
              <w:t>name</w:t>
            </w:r>
            <w:r w:rsidRPr="00DD1678">
              <w:t>],</w:t>
            </w:r>
          </w:p>
        </w:tc>
        <w:tc>
          <w:tcPr>
            <w:tcW w:w="4928" w:type="dxa"/>
            <w:tcBorders>
              <w:top w:val="single" w:sz="6" w:space="0" w:color="auto"/>
              <w:left w:val="single" w:sz="6" w:space="0" w:color="auto"/>
              <w:bottom w:val="single" w:sz="6" w:space="0" w:color="auto"/>
              <w:right w:val="single" w:sz="6" w:space="0" w:color="auto"/>
            </w:tcBorders>
          </w:tcPr>
          <w:p w14:paraId="680F1975" w14:textId="77777777" w:rsidR="00C9222F" w:rsidRPr="00DD1678" w:rsidRDefault="00C9222F">
            <w:r w:rsidRPr="00DD1678">
              <w:t>Yours sincerely,</w:t>
            </w:r>
          </w:p>
        </w:tc>
      </w:tr>
      <w:tr w:rsidR="00C9222F" w:rsidRPr="00DD1678" w14:paraId="58027692" w14:textId="77777777">
        <w:tc>
          <w:tcPr>
            <w:tcW w:w="4927" w:type="dxa"/>
            <w:tcBorders>
              <w:top w:val="single" w:sz="6" w:space="0" w:color="auto"/>
              <w:left w:val="single" w:sz="6" w:space="0" w:color="auto"/>
              <w:bottom w:val="single" w:sz="6" w:space="0" w:color="auto"/>
              <w:right w:val="single" w:sz="6" w:space="0" w:color="auto"/>
            </w:tcBorders>
          </w:tcPr>
          <w:p w14:paraId="79388E8A" w14:textId="77777777" w:rsidR="00C9222F" w:rsidRPr="00DD1678" w:rsidRDefault="00C9222F">
            <w:r w:rsidRPr="00DD1678">
              <w:t>Sir,</w:t>
            </w:r>
          </w:p>
        </w:tc>
        <w:tc>
          <w:tcPr>
            <w:tcW w:w="4928" w:type="dxa"/>
            <w:tcBorders>
              <w:top w:val="single" w:sz="6" w:space="0" w:color="auto"/>
              <w:left w:val="single" w:sz="6" w:space="0" w:color="auto"/>
              <w:bottom w:val="single" w:sz="6" w:space="0" w:color="auto"/>
              <w:right w:val="single" w:sz="6" w:space="0" w:color="auto"/>
            </w:tcBorders>
          </w:tcPr>
          <w:p w14:paraId="09C14F0E" w14:textId="02A5BF95" w:rsidR="00C9222F" w:rsidRPr="00DD1678" w:rsidRDefault="00C9222F">
            <w:r w:rsidRPr="00DD1678">
              <w:t>Accept, Sir, the assurances of my highest consideration</w:t>
            </w:r>
            <w:r w:rsidR="00392A33" w:rsidRPr="00DD1678">
              <w:t>,</w:t>
            </w:r>
          </w:p>
        </w:tc>
      </w:tr>
      <w:tr w:rsidR="00C9222F" w:rsidRPr="00DD1678" w14:paraId="59CCA128" w14:textId="77777777">
        <w:tc>
          <w:tcPr>
            <w:tcW w:w="4927" w:type="dxa"/>
            <w:tcBorders>
              <w:top w:val="single" w:sz="6" w:space="0" w:color="auto"/>
              <w:left w:val="single" w:sz="6" w:space="0" w:color="auto"/>
              <w:bottom w:val="single" w:sz="6" w:space="0" w:color="auto"/>
              <w:right w:val="single" w:sz="6" w:space="0" w:color="auto"/>
            </w:tcBorders>
          </w:tcPr>
          <w:p w14:paraId="718B9880" w14:textId="77777777" w:rsidR="00C9222F" w:rsidRPr="00DD1678" w:rsidRDefault="00C9222F">
            <w:r w:rsidRPr="00DD1678">
              <w:t>Madam,</w:t>
            </w:r>
          </w:p>
        </w:tc>
        <w:tc>
          <w:tcPr>
            <w:tcW w:w="4928" w:type="dxa"/>
            <w:tcBorders>
              <w:top w:val="single" w:sz="6" w:space="0" w:color="auto"/>
              <w:left w:val="single" w:sz="6" w:space="0" w:color="auto"/>
              <w:bottom w:val="single" w:sz="6" w:space="0" w:color="auto"/>
              <w:right w:val="single" w:sz="6" w:space="0" w:color="auto"/>
            </w:tcBorders>
          </w:tcPr>
          <w:p w14:paraId="1366620F" w14:textId="33E61819" w:rsidR="00C9222F" w:rsidRPr="00DD1678" w:rsidRDefault="00C9222F">
            <w:r w:rsidRPr="00DD1678">
              <w:t>Accept, Madam, the assurances of my highest consideration</w:t>
            </w:r>
            <w:r w:rsidR="00392A33" w:rsidRPr="00DD1678">
              <w:t>,</w:t>
            </w:r>
          </w:p>
        </w:tc>
      </w:tr>
    </w:tbl>
    <w:p w14:paraId="1A4F4EDB" w14:textId="77777777" w:rsidR="00C9222F" w:rsidRPr="00DD1678" w:rsidRDefault="00C9222F"/>
    <w:p w14:paraId="6F90DA6F" w14:textId="2311A35F" w:rsidR="00C9222F" w:rsidRPr="00DD1678" w:rsidRDefault="00C9222F">
      <w:r w:rsidRPr="00DD1678">
        <w:t xml:space="preserve">Note that </w:t>
      </w:r>
      <w:r w:rsidR="00037B93" w:rsidRPr="00DD1678">
        <w:t>“</w:t>
      </w:r>
      <w:r w:rsidRPr="00DD1678">
        <w:t>Yours sincerely</w:t>
      </w:r>
      <w:r w:rsidR="00037B93" w:rsidRPr="00DD1678">
        <w:t>”</w:t>
      </w:r>
      <w:r w:rsidRPr="00DD1678">
        <w:t xml:space="preserve"> and </w:t>
      </w:r>
      <w:r w:rsidR="00037B93" w:rsidRPr="00DD1678">
        <w:t>“</w:t>
      </w:r>
      <w:r w:rsidRPr="00DD1678">
        <w:t>Yours faithfully</w:t>
      </w:r>
      <w:r w:rsidR="00037B93" w:rsidRPr="00DD1678">
        <w:t>”</w:t>
      </w:r>
      <w:r w:rsidRPr="00DD1678">
        <w:t xml:space="preserve"> can be made more formal by ending the letter with the words </w:t>
      </w:r>
      <w:r w:rsidR="00037B93" w:rsidRPr="00DD1678">
        <w:t>“</w:t>
      </w:r>
      <w:r w:rsidRPr="00DD1678">
        <w:t>I remain</w:t>
      </w:r>
      <w:r w:rsidR="00037B93" w:rsidRPr="00DD1678">
        <w:t>”</w:t>
      </w:r>
      <w:r w:rsidRPr="00DD1678">
        <w:t>.</w:t>
      </w:r>
    </w:p>
    <w:p w14:paraId="2318BAFA" w14:textId="77777777" w:rsidR="00C9222F" w:rsidRPr="00DD1678" w:rsidRDefault="00C9222F">
      <w:r w:rsidRPr="00DD1678">
        <w:t>Example:</w:t>
      </w:r>
      <w:r w:rsidRPr="00DD1678">
        <w:tab/>
        <w:t>Looking forward to meeting you, I remain,</w:t>
      </w:r>
    </w:p>
    <w:p w14:paraId="06C9DCF8" w14:textId="77777777" w:rsidR="00C9222F" w:rsidRPr="00DD1678" w:rsidRDefault="00C9222F">
      <w:pPr>
        <w:pStyle w:val="Table"/>
        <w:keepNext w:val="0"/>
        <w:spacing w:before="120" w:after="0"/>
        <w:rPr>
          <w:caps w:val="0"/>
        </w:rPr>
      </w:pPr>
      <w:r w:rsidRPr="00DD1678">
        <w:rPr>
          <w:caps w:val="0"/>
        </w:rPr>
        <w:t>Yours faithfully,</w:t>
      </w:r>
    </w:p>
    <w:p w14:paraId="092EC8E6" w14:textId="4DB32E6E" w:rsidR="00C9222F" w:rsidRPr="00DD1678" w:rsidRDefault="00C9222F">
      <w:pPr>
        <w:jc w:val="center"/>
      </w:pPr>
      <w:r w:rsidRPr="00DD1678">
        <w:t>[</w:t>
      </w:r>
      <w:r w:rsidRPr="00DD1678">
        <w:rPr>
          <w:i/>
          <w:iCs/>
        </w:rPr>
        <w:t>sign</w:t>
      </w:r>
      <w:r w:rsidR="00FF1BDE" w:rsidRPr="00DD1678">
        <w:rPr>
          <w:i/>
          <w:iCs/>
        </w:rPr>
        <w:t>ed</w:t>
      </w:r>
      <w:r w:rsidRPr="00DD1678">
        <w:t>]</w:t>
      </w:r>
    </w:p>
    <w:p w14:paraId="3EEF9DBD" w14:textId="5D2BF2D3" w:rsidR="00FF1BDE" w:rsidRPr="00DD1678" w:rsidRDefault="00FF1BDE">
      <w:pPr>
        <w:jc w:val="center"/>
      </w:pPr>
      <w:r w:rsidRPr="00DD1678">
        <w:t>Name of person concerned</w:t>
      </w:r>
    </w:p>
    <w:p w14:paraId="4B8CFF3E" w14:textId="0731687D" w:rsidR="00FF1BDE" w:rsidRPr="00DD1678" w:rsidRDefault="00616A7A" w:rsidP="00616A7A">
      <w:r w:rsidRPr="00DD1678">
        <w:t>Increasingly, correspondence is being signed electronically or using a digital signature</w:t>
      </w:r>
      <w:r w:rsidR="00FF1BDE" w:rsidRPr="00DD1678">
        <w:t>, in which case the following formulas may be used:</w:t>
      </w:r>
    </w:p>
    <w:p w14:paraId="3A73083D" w14:textId="77777777" w:rsidR="00317E0E" w:rsidRPr="00DD1678" w:rsidRDefault="00FF1BDE" w:rsidP="00616A7A">
      <w:r w:rsidRPr="00DD1678">
        <w:tab/>
      </w:r>
      <w:r w:rsidRPr="00DD1678">
        <w:tab/>
      </w:r>
      <w:r w:rsidRPr="00DD1678">
        <w:tab/>
      </w:r>
      <w:r w:rsidRPr="00DD1678">
        <w:tab/>
      </w:r>
      <w:r w:rsidRPr="00DD1678">
        <w:tab/>
      </w:r>
      <w:r w:rsidRPr="00DD1678">
        <w:tab/>
      </w:r>
      <w:r w:rsidRPr="00DD1678">
        <w:tab/>
        <w:t>Yours faithfully</w:t>
      </w:r>
      <w:r w:rsidR="00317E0E" w:rsidRPr="00DD1678">
        <w:t>,</w:t>
      </w:r>
    </w:p>
    <w:p w14:paraId="2E8FF871" w14:textId="0C4720F1" w:rsidR="00FF1BDE" w:rsidRPr="00DD1678" w:rsidRDefault="00FF1BDE" w:rsidP="00616A7A">
      <w:r w:rsidRPr="00DD1678">
        <w:t xml:space="preserve"> </w:t>
      </w:r>
      <w:r w:rsidR="00317E0E" w:rsidRPr="00DD1678">
        <w:tab/>
      </w:r>
      <w:r w:rsidR="00317E0E" w:rsidRPr="00DD1678">
        <w:tab/>
      </w:r>
      <w:r w:rsidR="00317E0E" w:rsidRPr="00DD1678">
        <w:tab/>
      </w:r>
      <w:r w:rsidR="00317E0E" w:rsidRPr="00DD1678">
        <w:tab/>
      </w:r>
      <w:r w:rsidR="00317E0E" w:rsidRPr="00DD1678">
        <w:tab/>
      </w:r>
      <w:r w:rsidR="00317E0E" w:rsidRPr="00DD1678">
        <w:tab/>
      </w:r>
      <w:r w:rsidR="00317E0E" w:rsidRPr="00DD1678">
        <w:tab/>
      </w:r>
      <w:r w:rsidRPr="00DD1678">
        <w:t>or Yours sincerely</w:t>
      </w:r>
      <w:r w:rsidR="00317E0E" w:rsidRPr="00DD1678">
        <w:t>,</w:t>
      </w:r>
    </w:p>
    <w:p w14:paraId="2453BF01" w14:textId="77777777" w:rsidR="00FF1BDE" w:rsidRPr="00DD1678" w:rsidRDefault="00FF1BDE" w:rsidP="00616A7A">
      <w:r w:rsidRPr="00DD1678">
        <w:tab/>
      </w:r>
      <w:r w:rsidRPr="00DD1678">
        <w:tab/>
      </w:r>
      <w:r w:rsidRPr="00DD1678">
        <w:tab/>
      </w:r>
      <w:r w:rsidRPr="00DD1678">
        <w:tab/>
      </w:r>
      <w:r w:rsidRPr="00DD1678">
        <w:tab/>
      </w:r>
      <w:r w:rsidRPr="00DD1678">
        <w:tab/>
      </w:r>
      <w:r w:rsidRPr="00DD1678">
        <w:tab/>
        <w:t>[</w:t>
      </w:r>
      <w:r w:rsidRPr="00DD1678">
        <w:rPr>
          <w:i/>
          <w:iCs/>
        </w:rPr>
        <w:t>signed electronically</w:t>
      </w:r>
      <w:r w:rsidRPr="00DD1678">
        <w:t>] or [</w:t>
      </w:r>
      <w:r w:rsidRPr="00DD1678">
        <w:rPr>
          <w:i/>
          <w:iCs/>
        </w:rPr>
        <w:t>digital signature</w:t>
      </w:r>
      <w:r w:rsidRPr="00DD1678">
        <w:t>]</w:t>
      </w:r>
    </w:p>
    <w:p w14:paraId="0088D0FA" w14:textId="77777777" w:rsidR="00FF1BDE" w:rsidRPr="00DD1678" w:rsidRDefault="00FF1BDE" w:rsidP="00616A7A">
      <w:r w:rsidRPr="00DD1678">
        <w:tab/>
      </w:r>
      <w:r w:rsidRPr="00DD1678">
        <w:tab/>
      </w:r>
      <w:r w:rsidRPr="00DD1678">
        <w:tab/>
      </w:r>
      <w:r w:rsidRPr="00DD1678">
        <w:tab/>
      </w:r>
      <w:r w:rsidRPr="00DD1678">
        <w:tab/>
      </w:r>
      <w:r w:rsidRPr="00DD1678">
        <w:tab/>
      </w:r>
      <w:r w:rsidRPr="00DD1678">
        <w:tab/>
        <w:t>Name of person concerned</w:t>
      </w:r>
    </w:p>
    <w:p w14:paraId="241B3BB1" w14:textId="164310F5" w:rsidR="004210E2" w:rsidRPr="00DD1678" w:rsidRDefault="004210E2" w:rsidP="004210E2">
      <w:r w:rsidRPr="00DD1678">
        <w:t xml:space="preserve">When the gender of the recipient is not known, or in circular or multi-address letters, the gender-neutral salutation </w:t>
      </w:r>
      <w:r w:rsidR="00037B93" w:rsidRPr="00DD1678">
        <w:t>“</w:t>
      </w:r>
      <w:r w:rsidRPr="00DD1678">
        <w:t>Dear Sir/Madam</w:t>
      </w:r>
      <w:r w:rsidR="00037B93" w:rsidRPr="00DD1678">
        <w:t>”</w:t>
      </w:r>
      <w:r w:rsidRPr="00DD1678">
        <w:t xml:space="preserve"> is used.</w:t>
      </w:r>
    </w:p>
    <w:p w14:paraId="0852AC46" w14:textId="43CDAFAC" w:rsidR="004210E2" w:rsidRPr="00DD1678" w:rsidRDefault="004210E2" w:rsidP="004210E2">
      <w:r w:rsidRPr="00DD1678">
        <w:t>The precise formulas to be used when drafting and typing official ITU correspondence are recapitulated in the table below for convenience.</w:t>
      </w:r>
    </w:p>
    <w:p w14:paraId="49B0E13E" w14:textId="77777777" w:rsidR="004210E2" w:rsidRPr="00DD1678" w:rsidRDefault="004210E2" w:rsidP="00616A7A"/>
    <w:p w14:paraId="0BE32551" w14:textId="77777777" w:rsidR="004210E2" w:rsidRPr="00DD1678" w:rsidRDefault="004210E2" w:rsidP="00616A7A"/>
    <w:p w14:paraId="45A1DC5D" w14:textId="21BDDD65" w:rsidR="004210E2" w:rsidRPr="00DD1678" w:rsidRDefault="004210E2" w:rsidP="00616A7A">
      <w:pPr>
        <w:sectPr w:rsidR="004210E2" w:rsidRPr="00DD1678" w:rsidSect="00A3337C">
          <w:headerReference w:type="default" r:id="rId38"/>
          <w:type w:val="continuous"/>
          <w:pgSz w:w="11907" w:h="16840" w:code="9"/>
          <w:pgMar w:top="1418" w:right="1134" w:bottom="1418" w:left="1134" w:header="567" w:footer="567" w:gutter="0"/>
          <w:paperSrc w:first="261" w:other="261"/>
          <w:pgNumType w:start="0"/>
          <w:cols w:space="720"/>
          <w:titlePg/>
        </w:sectPr>
      </w:pPr>
    </w:p>
    <w:p w14:paraId="04006A2C" w14:textId="77777777" w:rsidR="00C9222F" w:rsidRPr="00DD1678" w:rsidRDefault="00C9222F" w:rsidP="00503C29">
      <w:pPr>
        <w:pStyle w:val="Heading2"/>
        <w:spacing w:before="0" w:after="120"/>
        <w:jc w:val="center"/>
      </w:pPr>
      <w:bookmarkStart w:id="459" w:name="_Toc143085123"/>
      <w:r w:rsidRPr="00DD1678">
        <w:lastRenderedPageBreak/>
        <w:t>FORMULAS TO BE USED WHEN DRAFTING AND TYPING OFFICIAL CORRESPONDENCE</w:t>
      </w:r>
      <w:bookmarkEnd w:id="459"/>
    </w:p>
    <w:tbl>
      <w:tblPr>
        <w:tblW w:w="14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694"/>
        <w:gridCol w:w="3015"/>
        <w:gridCol w:w="5715"/>
      </w:tblGrid>
      <w:tr w:rsidR="00C9222F" w:rsidRPr="00DD1678" w14:paraId="099FD326" w14:textId="77777777">
        <w:tc>
          <w:tcPr>
            <w:tcW w:w="2943" w:type="dxa"/>
            <w:tcBorders>
              <w:top w:val="single" w:sz="6" w:space="0" w:color="auto"/>
              <w:left w:val="single" w:sz="6" w:space="0" w:color="auto"/>
              <w:bottom w:val="single" w:sz="6" w:space="0" w:color="auto"/>
              <w:right w:val="single" w:sz="6" w:space="0" w:color="auto"/>
            </w:tcBorders>
          </w:tcPr>
          <w:p w14:paraId="56B85AF6" w14:textId="77777777" w:rsidR="00C9222F" w:rsidRPr="00DD1678" w:rsidRDefault="00C9222F">
            <w:pPr>
              <w:pStyle w:val="TableTitle"/>
              <w:keepLines w:val="0"/>
              <w:spacing w:before="120" w:after="0"/>
              <w:rPr>
                <w:sz w:val="20"/>
              </w:rPr>
            </w:pPr>
            <w:r w:rsidRPr="00DD1678">
              <w:rPr>
                <w:sz w:val="20"/>
              </w:rPr>
              <w:t>Type of letter</w:t>
            </w:r>
          </w:p>
        </w:tc>
        <w:tc>
          <w:tcPr>
            <w:tcW w:w="2694" w:type="dxa"/>
            <w:tcBorders>
              <w:top w:val="single" w:sz="6" w:space="0" w:color="auto"/>
              <w:left w:val="single" w:sz="6" w:space="0" w:color="auto"/>
              <w:bottom w:val="single" w:sz="6" w:space="0" w:color="auto"/>
              <w:right w:val="single" w:sz="6" w:space="0" w:color="auto"/>
            </w:tcBorders>
          </w:tcPr>
          <w:p w14:paraId="79866FB9" w14:textId="77777777" w:rsidR="00C9222F" w:rsidRPr="00DD1678" w:rsidRDefault="00C9222F">
            <w:pPr>
              <w:jc w:val="center"/>
              <w:rPr>
                <w:b/>
                <w:sz w:val="20"/>
              </w:rPr>
            </w:pPr>
            <w:r w:rsidRPr="00DD1678">
              <w:rPr>
                <w:b/>
                <w:sz w:val="20"/>
              </w:rPr>
              <w:t>Address</w:t>
            </w:r>
          </w:p>
        </w:tc>
        <w:tc>
          <w:tcPr>
            <w:tcW w:w="3015" w:type="dxa"/>
            <w:tcBorders>
              <w:top w:val="single" w:sz="6" w:space="0" w:color="auto"/>
              <w:left w:val="single" w:sz="6" w:space="0" w:color="auto"/>
              <w:bottom w:val="single" w:sz="6" w:space="0" w:color="auto"/>
              <w:right w:val="single" w:sz="6" w:space="0" w:color="auto"/>
            </w:tcBorders>
          </w:tcPr>
          <w:p w14:paraId="3578FCAD" w14:textId="77777777" w:rsidR="00C9222F" w:rsidRPr="00DD1678" w:rsidRDefault="00C9222F">
            <w:pPr>
              <w:jc w:val="center"/>
              <w:rPr>
                <w:b/>
                <w:sz w:val="20"/>
              </w:rPr>
            </w:pPr>
            <w:r w:rsidRPr="00DD1678">
              <w:rPr>
                <w:b/>
                <w:sz w:val="20"/>
              </w:rPr>
              <w:t>Salutation</w:t>
            </w:r>
          </w:p>
        </w:tc>
        <w:tc>
          <w:tcPr>
            <w:tcW w:w="5715" w:type="dxa"/>
            <w:tcBorders>
              <w:top w:val="single" w:sz="6" w:space="0" w:color="auto"/>
              <w:left w:val="single" w:sz="6" w:space="0" w:color="auto"/>
              <w:bottom w:val="single" w:sz="6" w:space="0" w:color="auto"/>
              <w:right w:val="single" w:sz="6" w:space="0" w:color="auto"/>
            </w:tcBorders>
          </w:tcPr>
          <w:p w14:paraId="7D82450C" w14:textId="77777777" w:rsidR="00C9222F" w:rsidRPr="00DD1678" w:rsidRDefault="00C9222F">
            <w:pPr>
              <w:jc w:val="center"/>
              <w:rPr>
                <w:b/>
                <w:sz w:val="20"/>
              </w:rPr>
            </w:pPr>
            <w:r w:rsidRPr="00DD1678">
              <w:rPr>
                <w:b/>
                <w:sz w:val="20"/>
              </w:rPr>
              <w:t>Closing</w:t>
            </w:r>
          </w:p>
        </w:tc>
      </w:tr>
      <w:tr w:rsidR="00C9222F" w:rsidRPr="00DD1678" w14:paraId="056B7F53" w14:textId="77777777">
        <w:tc>
          <w:tcPr>
            <w:tcW w:w="2943" w:type="dxa"/>
            <w:tcBorders>
              <w:top w:val="single" w:sz="6" w:space="0" w:color="auto"/>
              <w:left w:val="single" w:sz="6" w:space="0" w:color="auto"/>
              <w:bottom w:val="single" w:sz="6" w:space="0" w:color="auto"/>
              <w:right w:val="single" w:sz="6" w:space="0" w:color="auto"/>
            </w:tcBorders>
          </w:tcPr>
          <w:p w14:paraId="537420F6" w14:textId="77777777" w:rsidR="00C9222F" w:rsidRPr="00DD1678" w:rsidRDefault="00C9222F" w:rsidP="004210E2">
            <w:pPr>
              <w:pStyle w:val="TableText"/>
            </w:pPr>
            <w:r w:rsidRPr="00DD1678">
              <w:t>Minister</w:t>
            </w:r>
            <w:r w:rsidR="00FF7292" w:rsidRPr="00DD1678">
              <w:t xml:space="preserve"> (formal)</w:t>
            </w:r>
          </w:p>
        </w:tc>
        <w:tc>
          <w:tcPr>
            <w:tcW w:w="2694" w:type="dxa"/>
            <w:tcBorders>
              <w:top w:val="single" w:sz="6" w:space="0" w:color="auto"/>
              <w:left w:val="single" w:sz="6" w:space="0" w:color="auto"/>
              <w:bottom w:val="single" w:sz="6" w:space="0" w:color="auto"/>
              <w:right w:val="single" w:sz="6" w:space="0" w:color="auto"/>
            </w:tcBorders>
          </w:tcPr>
          <w:p w14:paraId="29215423" w14:textId="77777777" w:rsidR="00C9222F" w:rsidRPr="00DD1678" w:rsidRDefault="00C9222F" w:rsidP="004210E2">
            <w:pPr>
              <w:pStyle w:val="TableText"/>
            </w:pPr>
            <w:r w:rsidRPr="00DD1678">
              <w:t>His [Her] Excellency</w:t>
            </w:r>
            <w:r w:rsidRPr="00DD1678">
              <w:br/>
              <w:t>Mr [Ms] …………</w:t>
            </w:r>
            <w:r w:rsidRPr="00DD1678">
              <w:br/>
              <w:t>Minister of ……….</w:t>
            </w:r>
          </w:p>
        </w:tc>
        <w:tc>
          <w:tcPr>
            <w:tcW w:w="3015" w:type="dxa"/>
            <w:tcBorders>
              <w:top w:val="single" w:sz="6" w:space="0" w:color="auto"/>
              <w:left w:val="single" w:sz="6" w:space="0" w:color="auto"/>
              <w:bottom w:val="single" w:sz="6" w:space="0" w:color="auto"/>
              <w:right w:val="single" w:sz="6" w:space="0" w:color="auto"/>
            </w:tcBorders>
          </w:tcPr>
          <w:p w14:paraId="7EA58339" w14:textId="77777777" w:rsidR="00C9222F" w:rsidRPr="00DD1678" w:rsidRDefault="00C9222F" w:rsidP="004210E2">
            <w:pPr>
              <w:pStyle w:val="TableText"/>
            </w:pPr>
            <w:r w:rsidRPr="00DD1678">
              <w:t>Sir [Madam],</w:t>
            </w:r>
          </w:p>
        </w:tc>
        <w:tc>
          <w:tcPr>
            <w:tcW w:w="5715" w:type="dxa"/>
            <w:tcBorders>
              <w:top w:val="single" w:sz="6" w:space="0" w:color="auto"/>
              <w:left w:val="single" w:sz="6" w:space="0" w:color="auto"/>
              <w:bottom w:val="single" w:sz="6" w:space="0" w:color="auto"/>
              <w:right w:val="single" w:sz="6" w:space="0" w:color="auto"/>
            </w:tcBorders>
          </w:tcPr>
          <w:p w14:paraId="2EA830F9" w14:textId="77777777" w:rsidR="00C9222F" w:rsidRPr="00DD1678" w:rsidRDefault="00C9222F" w:rsidP="004210E2">
            <w:pPr>
              <w:pStyle w:val="TableText"/>
            </w:pPr>
            <w:r w:rsidRPr="00DD1678">
              <w:t>Accept, Sir [Madam], the assurances of my highest consideration,</w:t>
            </w:r>
          </w:p>
        </w:tc>
      </w:tr>
      <w:tr w:rsidR="00FF7292" w:rsidRPr="00DD1678" w14:paraId="44561D53" w14:textId="77777777">
        <w:tc>
          <w:tcPr>
            <w:tcW w:w="2943" w:type="dxa"/>
            <w:tcBorders>
              <w:top w:val="single" w:sz="6" w:space="0" w:color="auto"/>
              <w:left w:val="single" w:sz="6" w:space="0" w:color="auto"/>
              <w:bottom w:val="single" w:sz="6" w:space="0" w:color="auto"/>
              <w:right w:val="single" w:sz="6" w:space="0" w:color="auto"/>
            </w:tcBorders>
          </w:tcPr>
          <w:p w14:paraId="080055D8" w14:textId="77777777" w:rsidR="00FF7292" w:rsidRPr="00DD1678" w:rsidRDefault="00FF7292" w:rsidP="004210E2">
            <w:pPr>
              <w:pStyle w:val="TableText"/>
            </w:pPr>
            <w:r w:rsidRPr="00DD1678">
              <w:t>Minister (informal)</w:t>
            </w:r>
          </w:p>
        </w:tc>
        <w:tc>
          <w:tcPr>
            <w:tcW w:w="2694" w:type="dxa"/>
            <w:tcBorders>
              <w:top w:val="single" w:sz="6" w:space="0" w:color="auto"/>
              <w:left w:val="single" w:sz="6" w:space="0" w:color="auto"/>
              <w:bottom w:val="single" w:sz="6" w:space="0" w:color="auto"/>
              <w:right w:val="single" w:sz="6" w:space="0" w:color="auto"/>
            </w:tcBorders>
          </w:tcPr>
          <w:p w14:paraId="0FE9E5E9" w14:textId="77777777" w:rsidR="00FF7292" w:rsidRPr="00DD1678" w:rsidRDefault="00FF7292" w:rsidP="004210E2">
            <w:pPr>
              <w:pStyle w:val="TableText"/>
            </w:pPr>
            <w:r w:rsidRPr="00DD1678">
              <w:t>His [Her] Excellency</w:t>
            </w:r>
            <w:r w:rsidRPr="00DD1678">
              <w:br/>
              <w:t>Mr [Ms] …………</w:t>
            </w:r>
            <w:r w:rsidRPr="00DD1678">
              <w:br/>
              <w:t>Minister of ……….</w:t>
            </w:r>
          </w:p>
        </w:tc>
        <w:tc>
          <w:tcPr>
            <w:tcW w:w="3015" w:type="dxa"/>
            <w:tcBorders>
              <w:top w:val="single" w:sz="6" w:space="0" w:color="auto"/>
              <w:left w:val="single" w:sz="6" w:space="0" w:color="auto"/>
              <w:bottom w:val="single" w:sz="6" w:space="0" w:color="auto"/>
              <w:right w:val="single" w:sz="6" w:space="0" w:color="auto"/>
            </w:tcBorders>
          </w:tcPr>
          <w:p w14:paraId="1B25D617" w14:textId="77777777" w:rsidR="00FF7292" w:rsidRPr="00DD1678" w:rsidRDefault="00FF7292" w:rsidP="004210E2">
            <w:pPr>
              <w:pStyle w:val="TableText"/>
            </w:pPr>
            <w:r w:rsidRPr="00DD1678">
              <w:t>Dear Minister,</w:t>
            </w:r>
          </w:p>
        </w:tc>
        <w:tc>
          <w:tcPr>
            <w:tcW w:w="5715" w:type="dxa"/>
            <w:tcBorders>
              <w:top w:val="single" w:sz="6" w:space="0" w:color="auto"/>
              <w:left w:val="single" w:sz="6" w:space="0" w:color="auto"/>
              <w:bottom w:val="single" w:sz="6" w:space="0" w:color="auto"/>
              <w:right w:val="single" w:sz="6" w:space="0" w:color="auto"/>
            </w:tcBorders>
          </w:tcPr>
          <w:p w14:paraId="4059ACF8" w14:textId="77777777" w:rsidR="00D330DC" w:rsidRPr="00DD1678" w:rsidRDefault="00FF7292" w:rsidP="004210E2">
            <w:pPr>
              <w:pStyle w:val="TableText"/>
            </w:pPr>
            <w:r w:rsidRPr="00DD1678">
              <w:t xml:space="preserve">I remain, dear Minister, </w:t>
            </w:r>
          </w:p>
          <w:p w14:paraId="4500A210" w14:textId="2E7B041E" w:rsidR="00FF7292" w:rsidRPr="00DD1678" w:rsidRDefault="00FF7292" w:rsidP="004210E2">
            <w:pPr>
              <w:pStyle w:val="TableText"/>
            </w:pPr>
            <w:r w:rsidRPr="00DD1678">
              <w:t>Yours sincerely,</w:t>
            </w:r>
            <w:r w:rsidR="004210E2" w:rsidRPr="00DD1678">
              <w:br/>
            </w:r>
            <w:r w:rsidRPr="00DD1678">
              <w:rPr>
                <w:i/>
                <w:iCs/>
              </w:rPr>
              <w:t>or simply</w:t>
            </w:r>
            <w:r w:rsidR="004210E2" w:rsidRPr="00DD1678">
              <w:rPr>
                <w:i/>
                <w:iCs/>
              </w:rPr>
              <w:br/>
            </w:r>
            <w:r w:rsidRPr="00DD1678">
              <w:t>Yours sincerely,</w:t>
            </w:r>
          </w:p>
        </w:tc>
      </w:tr>
      <w:tr w:rsidR="00C9222F" w:rsidRPr="00DD1678" w14:paraId="0DFD2707" w14:textId="77777777">
        <w:tc>
          <w:tcPr>
            <w:tcW w:w="2943" w:type="dxa"/>
            <w:tcBorders>
              <w:top w:val="single" w:sz="6" w:space="0" w:color="auto"/>
              <w:left w:val="single" w:sz="6" w:space="0" w:color="auto"/>
              <w:bottom w:val="single" w:sz="6" w:space="0" w:color="auto"/>
              <w:right w:val="single" w:sz="6" w:space="0" w:color="auto"/>
            </w:tcBorders>
          </w:tcPr>
          <w:p w14:paraId="36AFC701" w14:textId="77777777" w:rsidR="00C9222F" w:rsidRPr="00DD1678" w:rsidRDefault="00C9222F" w:rsidP="004210E2">
            <w:pPr>
              <w:pStyle w:val="TableText"/>
            </w:pPr>
            <w:r w:rsidRPr="00DD1678">
              <w:t>Ambassador (formal)</w:t>
            </w:r>
          </w:p>
        </w:tc>
        <w:tc>
          <w:tcPr>
            <w:tcW w:w="2694" w:type="dxa"/>
            <w:tcBorders>
              <w:top w:val="single" w:sz="6" w:space="0" w:color="auto"/>
              <w:left w:val="single" w:sz="6" w:space="0" w:color="auto"/>
              <w:bottom w:val="single" w:sz="6" w:space="0" w:color="auto"/>
              <w:right w:val="single" w:sz="6" w:space="0" w:color="auto"/>
            </w:tcBorders>
          </w:tcPr>
          <w:p w14:paraId="107240A4" w14:textId="3F598DE6" w:rsidR="00C9222F" w:rsidRPr="00DD1678" w:rsidRDefault="00C9222F" w:rsidP="004210E2">
            <w:pPr>
              <w:pStyle w:val="TableText"/>
            </w:pPr>
            <w:r w:rsidRPr="00DD1678">
              <w:t>His [Her] Excellency</w:t>
            </w:r>
            <w:r w:rsidRPr="00DD1678">
              <w:br/>
              <w:t>Mr [Ms] …………</w:t>
            </w:r>
            <w:r w:rsidR="00D330DC" w:rsidRPr="00DD1678">
              <w:t>…</w:t>
            </w:r>
            <w:r w:rsidRPr="00DD1678">
              <w:br/>
              <w:t>Ambassador</w:t>
            </w:r>
            <w:r w:rsidRPr="00DD1678">
              <w:br/>
              <w:t>……………….</w:t>
            </w:r>
          </w:p>
        </w:tc>
        <w:tc>
          <w:tcPr>
            <w:tcW w:w="3015" w:type="dxa"/>
            <w:tcBorders>
              <w:top w:val="single" w:sz="6" w:space="0" w:color="auto"/>
              <w:left w:val="single" w:sz="6" w:space="0" w:color="auto"/>
              <w:bottom w:val="single" w:sz="6" w:space="0" w:color="auto"/>
              <w:right w:val="single" w:sz="6" w:space="0" w:color="auto"/>
            </w:tcBorders>
          </w:tcPr>
          <w:p w14:paraId="0A268DCD" w14:textId="77777777" w:rsidR="00C9222F" w:rsidRPr="00DD1678" w:rsidRDefault="00C9222F" w:rsidP="004210E2">
            <w:pPr>
              <w:pStyle w:val="TableText"/>
            </w:pPr>
            <w:r w:rsidRPr="00DD1678">
              <w:t>Sir [Madam],</w:t>
            </w:r>
          </w:p>
        </w:tc>
        <w:tc>
          <w:tcPr>
            <w:tcW w:w="5715" w:type="dxa"/>
            <w:tcBorders>
              <w:top w:val="single" w:sz="6" w:space="0" w:color="auto"/>
              <w:left w:val="single" w:sz="6" w:space="0" w:color="auto"/>
              <w:bottom w:val="single" w:sz="6" w:space="0" w:color="auto"/>
              <w:right w:val="single" w:sz="6" w:space="0" w:color="auto"/>
            </w:tcBorders>
          </w:tcPr>
          <w:p w14:paraId="041AAA1F" w14:textId="77777777" w:rsidR="00C9222F" w:rsidRPr="00DD1678" w:rsidRDefault="00C9222F" w:rsidP="004210E2">
            <w:pPr>
              <w:pStyle w:val="TableText"/>
            </w:pPr>
            <w:r w:rsidRPr="00DD1678">
              <w:t>Accept, Sir [Madam], the assurances of my highest consideration,</w:t>
            </w:r>
          </w:p>
        </w:tc>
      </w:tr>
      <w:tr w:rsidR="00C9222F" w:rsidRPr="00DD1678" w14:paraId="0C4298EF" w14:textId="77777777">
        <w:tc>
          <w:tcPr>
            <w:tcW w:w="2943" w:type="dxa"/>
            <w:tcBorders>
              <w:top w:val="single" w:sz="6" w:space="0" w:color="auto"/>
              <w:left w:val="single" w:sz="6" w:space="0" w:color="auto"/>
              <w:bottom w:val="single" w:sz="6" w:space="0" w:color="auto"/>
              <w:right w:val="single" w:sz="6" w:space="0" w:color="auto"/>
            </w:tcBorders>
          </w:tcPr>
          <w:p w14:paraId="43CF011F" w14:textId="77777777" w:rsidR="00C9222F" w:rsidRPr="00DD1678" w:rsidRDefault="00C9222F" w:rsidP="004210E2">
            <w:pPr>
              <w:pStyle w:val="TableText"/>
            </w:pPr>
            <w:r w:rsidRPr="00DD1678">
              <w:t>Ambassador (informal)</w:t>
            </w:r>
          </w:p>
        </w:tc>
        <w:tc>
          <w:tcPr>
            <w:tcW w:w="2694" w:type="dxa"/>
            <w:tcBorders>
              <w:top w:val="single" w:sz="6" w:space="0" w:color="auto"/>
              <w:left w:val="single" w:sz="6" w:space="0" w:color="auto"/>
              <w:bottom w:val="single" w:sz="6" w:space="0" w:color="auto"/>
              <w:right w:val="single" w:sz="6" w:space="0" w:color="auto"/>
            </w:tcBorders>
          </w:tcPr>
          <w:p w14:paraId="776AEA56" w14:textId="77777777" w:rsidR="00C9222F" w:rsidRPr="00DD1678" w:rsidRDefault="00C9222F" w:rsidP="004210E2">
            <w:pPr>
              <w:pStyle w:val="TableText"/>
            </w:pPr>
            <w:r w:rsidRPr="00DD1678">
              <w:t>His [Her] Excellency</w:t>
            </w:r>
            <w:r w:rsidRPr="00DD1678">
              <w:br/>
              <w:t>Mr [Ms] ………….</w:t>
            </w:r>
            <w:r w:rsidRPr="00DD1678">
              <w:br/>
              <w:t>Ambassador</w:t>
            </w:r>
            <w:r w:rsidRPr="00DD1678">
              <w:br/>
              <w:t>………………….</w:t>
            </w:r>
          </w:p>
        </w:tc>
        <w:tc>
          <w:tcPr>
            <w:tcW w:w="3015" w:type="dxa"/>
            <w:tcBorders>
              <w:top w:val="single" w:sz="6" w:space="0" w:color="auto"/>
              <w:left w:val="single" w:sz="6" w:space="0" w:color="auto"/>
              <w:bottom w:val="single" w:sz="6" w:space="0" w:color="auto"/>
              <w:right w:val="single" w:sz="6" w:space="0" w:color="auto"/>
            </w:tcBorders>
          </w:tcPr>
          <w:p w14:paraId="3B495EA2" w14:textId="617A2B10" w:rsidR="00C9222F" w:rsidRPr="00DD1678" w:rsidRDefault="00C9222F" w:rsidP="004210E2">
            <w:pPr>
              <w:pStyle w:val="TableText"/>
            </w:pPr>
            <w:r w:rsidRPr="00DD1678">
              <w:t>Dear Mr [Ms] Ambassador,</w:t>
            </w:r>
            <w:r w:rsidR="004210E2" w:rsidRPr="00DD1678">
              <w:br/>
            </w:r>
            <w:r w:rsidRPr="00DD1678">
              <w:rPr>
                <w:i/>
                <w:iCs/>
              </w:rPr>
              <w:t>or</w:t>
            </w:r>
            <w:r w:rsidR="004210E2" w:rsidRPr="00DD1678">
              <w:rPr>
                <w:i/>
                <w:iCs/>
              </w:rPr>
              <w:br/>
            </w:r>
            <w:r w:rsidRPr="00DD1678">
              <w:t>Dear Ambassador,</w:t>
            </w:r>
          </w:p>
        </w:tc>
        <w:tc>
          <w:tcPr>
            <w:tcW w:w="5715" w:type="dxa"/>
            <w:tcBorders>
              <w:top w:val="single" w:sz="6" w:space="0" w:color="auto"/>
              <w:left w:val="single" w:sz="6" w:space="0" w:color="auto"/>
              <w:bottom w:val="single" w:sz="6" w:space="0" w:color="auto"/>
              <w:right w:val="single" w:sz="6" w:space="0" w:color="auto"/>
            </w:tcBorders>
          </w:tcPr>
          <w:p w14:paraId="773B717C" w14:textId="77777777" w:rsidR="00D330DC" w:rsidRPr="00DD1678" w:rsidRDefault="00C9222F" w:rsidP="004210E2">
            <w:pPr>
              <w:pStyle w:val="TableText"/>
            </w:pPr>
            <w:r w:rsidRPr="00DD1678">
              <w:t xml:space="preserve">I remain, dear Mr [Ms] Ambassador, </w:t>
            </w:r>
          </w:p>
          <w:p w14:paraId="13004422" w14:textId="0982BA8D" w:rsidR="00C9222F" w:rsidRPr="00DD1678" w:rsidRDefault="00C9222F" w:rsidP="004210E2">
            <w:pPr>
              <w:pStyle w:val="TableText"/>
            </w:pPr>
            <w:r w:rsidRPr="00DD1678">
              <w:t>Yours sincerely,</w:t>
            </w:r>
            <w:r w:rsidR="004210E2" w:rsidRPr="00DD1678">
              <w:br/>
            </w:r>
            <w:r w:rsidR="00FF7292" w:rsidRPr="00DD1678">
              <w:rPr>
                <w:i/>
                <w:iCs/>
              </w:rPr>
              <w:t>or simply</w:t>
            </w:r>
            <w:r w:rsidR="004210E2" w:rsidRPr="00DD1678">
              <w:rPr>
                <w:i/>
                <w:iCs/>
              </w:rPr>
              <w:br/>
            </w:r>
            <w:r w:rsidRPr="00DD1678">
              <w:t>Yours sincerely,</w:t>
            </w:r>
          </w:p>
        </w:tc>
      </w:tr>
      <w:tr w:rsidR="00C9222F" w:rsidRPr="00DD1678" w14:paraId="00B589EF" w14:textId="77777777">
        <w:tc>
          <w:tcPr>
            <w:tcW w:w="2943" w:type="dxa"/>
            <w:tcBorders>
              <w:top w:val="single" w:sz="6" w:space="0" w:color="auto"/>
              <w:left w:val="single" w:sz="6" w:space="0" w:color="auto"/>
              <w:bottom w:val="single" w:sz="6" w:space="0" w:color="auto"/>
              <w:right w:val="single" w:sz="6" w:space="0" w:color="auto"/>
            </w:tcBorders>
          </w:tcPr>
          <w:p w14:paraId="71F1AE5C" w14:textId="77777777" w:rsidR="00C9222F" w:rsidRPr="00DD1678" w:rsidRDefault="00C9222F" w:rsidP="004210E2">
            <w:pPr>
              <w:pStyle w:val="TableText"/>
            </w:pPr>
            <w:r w:rsidRPr="00DD1678">
              <w:t>Secretary-General of the United Nations</w:t>
            </w:r>
          </w:p>
        </w:tc>
        <w:tc>
          <w:tcPr>
            <w:tcW w:w="2694" w:type="dxa"/>
            <w:tcBorders>
              <w:top w:val="single" w:sz="6" w:space="0" w:color="auto"/>
              <w:left w:val="single" w:sz="6" w:space="0" w:color="auto"/>
              <w:bottom w:val="single" w:sz="6" w:space="0" w:color="auto"/>
              <w:right w:val="single" w:sz="6" w:space="0" w:color="auto"/>
            </w:tcBorders>
          </w:tcPr>
          <w:p w14:paraId="5FBAFFB3" w14:textId="69A579C2" w:rsidR="00C9222F" w:rsidRPr="00DD1678" w:rsidRDefault="00C9222F" w:rsidP="004210E2">
            <w:pPr>
              <w:pStyle w:val="TableText"/>
            </w:pPr>
            <w:r w:rsidRPr="00DD1678">
              <w:t xml:space="preserve">The Honourable </w:t>
            </w:r>
            <w:r w:rsidR="00392A33" w:rsidRPr="00DD1678">
              <w:t>A. Guterres</w:t>
            </w:r>
            <w:r w:rsidR="00392A33" w:rsidRPr="00DD1678" w:rsidDel="00392A33">
              <w:t xml:space="preserve"> </w:t>
            </w:r>
            <w:r w:rsidRPr="00DD1678">
              <w:br/>
              <w:t>Secretary-General</w:t>
            </w:r>
            <w:r w:rsidRPr="00DD1678">
              <w:br/>
              <w:t>United Nations</w:t>
            </w:r>
          </w:p>
        </w:tc>
        <w:tc>
          <w:tcPr>
            <w:tcW w:w="3015" w:type="dxa"/>
            <w:tcBorders>
              <w:top w:val="single" w:sz="6" w:space="0" w:color="auto"/>
              <w:left w:val="single" w:sz="6" w:space="0" w:color="auto"/>
              <w:bottom w:val="single" w:sz="6" w:space="0" w:color="auto"/>
              <w:right w:val="single" w:sz="6" w:space="0" w:color="auto"/>
            </w:tcBorders>
          </w:tcPr>
          <w:p w14:paraId="23F04EAB" w14:textId="77777777" w:rsidR="00C9222F" w:rsidRPr="00DD1678" w:rsidRDefault="00C9222F" w:rsidP="004210E2">
            <w:pPr>
              <w:pStyle w:val="TableText"/>
            </w:pPr>
            <w:r w:rsidRPr="00DD1678">
              <w:t>Dear Mr Secretary-General,</w:t>
            </w:r>
          </w:p>
        </w:tc>
        <w:tc>
          <w:tcPr>
            <w:tcW w:w="5715" w:type="dxa"/>
            <w:tcBorders>
              <w:top w:val="single" w:sz="6" w:space="0" w:color="auto"/>
              <w:left w:val="single" w:sz="6" w:space="0" w:color="auto"/>
              <w:bottom w:val="single" w:sz="6" w:space="0" w:color="auto"/>
              <w:right w:val="single" w:sz="6" w:space="0" w:color="auto"/>
            </w:tcBorders>
          </w:tcPr>
          <w:p w14:paraId="5506CB63" w14:textId="77777777" w:rsidR="00C9222F" w:rsidRPr="00DD1678" w:rsidRDefault="00C9222F" w:rsidP="004210E2">
            <w:pPr>
              <w:pStyle w:val="TableText"/>
            </w:pPr>
            <w:r w:rsidRPr="00DD1678">
              <w:t>Yours faithfully,</w:t>
            </w:r>
          </w:p>
        </w:tc>
      </w:tr>
      <w:tr w:rsidR="00C9222F" w:rsidRPr="00DD1678" w14:paraId="52D24B30" w14:textId="77777777">
        <w:tc>
          <w:tcPr>
            <w:tcW w:w="2943" w:type="dxa"/>
            <w:tcBorders>
              <w:top w:val="single" w:sz="6" w:space="0" w:color="auto"/>
              <w:left w:val="single" w:sz="6" w:space="0" w:color="auto"/>
              <w:bottom w:val="single" w:sz="6" w:space="0" w:color="auto"/>
              <w:right w:val="single" w:sz="6" w:space="0" w:color="auto"/>
            </w:tcBorders>
          </w:tcPr>
          <w:p w14:paraId="4F7937B1" w14:textId="5B710235" w:rsidR="00C20169" w:rsidRPr="00DD1678" w:rsidRDefault="00C9222F" w:rsidP="004210E2">
            <w:pPr>
              <w:pStyle w:val="TableText"/>
            </w:pPr>
            <w:r w:rsidRPr="00DD1678">
              <w:t xml:space="preserve">Head of specialized agency </w:t>
            </w:r>
            <w:r w:rsidR="00383211" w:rsidRPr="00DD1678">
              <w:t>(formal)</w:t>
            </w:r>
          </w:p>
        </w:tc>
        <w:tc>
          <w:tcPr>
            <w:tcW w:w="2694" w:type="dxa"/>
            <w:tcBorders>
              <w:top w:val="single" w:sz="6" w:space="0" w:color="auto"/>
              <w:left w:val="single" w:sz="6" w:space="0" w:color="auto"/>
              <w:bottom w:val="single" w:sz="6" w:space="0" w:color="auto"/>
              <w:right w:val="single" w:sz="6" w:space="0" w:color="auto"/>
            </w:tcBorders>
          </w:tcPr>
          <w:p w14:paraId="785A5F09" w14:textId="77777777" w:rsidR="00C9222F" w:rsidRPr="00DD1678" w:rsidRDefault="00C9222F" w:rsidP="004210E2">
            <w:pPr>
              <w:pStyle w:val="TableText"/>
            </w:pPr>
            <w:r w:rsidRPr="00DD1678">
              <w:t>Mr [Ms] ……………….</w:t>
            </w:r>
            <w:r w:rsidRPr="00DD1678">
              <w:br/>
              <w:t>Director-General</w:t>
            </w:r>
            <w:r w:rsidRPr="00DD1678">
              <w:br/>
              <w:t>[Secretary-General]</w:t>
            </w:r>
          </w:p>
        </w:tc>
        <w:tc>
          <w:tcPr>
            <w:tcW w:w="3015" w:type="dxa"/>
            <w:tcBorders>
              <w:top w:val="single" w:sz="6" w:space="0" w:color="auto"/>
              <w:left w:val="single" w:sz="6" w:space="0" w:color="auto"/>
              <w:bottom w:val="single" w:sz="6" w:space="0" w:color="auto"/>
              <w:right w:val="single" w:sz="6" w:space="0" w:color="auto"/>
            </w:tcBorders>
          </w:tcPr>
          <w:p w14:paraId="3DFCCA7D" w14:textId="77777777" w:rsidR="00C9222F" w:rsidRPr="00DD1678" w:rsidRDefault="00C9222F" w:rsidP="004210E2">
            <w:pPr>
              <w:pStyle w:val="TableText"/>
            </w:pPr>
            <w:r w:rsidRPr="00DD1678">
              <w:t>Dear Mr [Ms] Director-General [Secretary-General],</w:t>
            </w:r>
            <w:r w:rsidRPr="00DD1678">
              <w:br/>
              <w:t>or</w:t>
            </w:r>
            <w:r w:rsidRPr="00DD1678">
              <w:br/>
              <w:t>Dear Sir [Madam],</w:t>
            </w:r>
          </w:p>
        </w:tc>
        <w:tc>
          <w:tcPr>
            <w:tcW w:w="5715" w:type="dxa"/>
            <w:tcBorders>
              <w:top w:val="single" w:sz="6" w:space="0" w:color="auto"/>
              <w:left w:val="single" w:sz="6" w:space="0" w:color="auto"/>
              <w:bottom w:val="single" w:sz="6" w:space="0" w:color="auto"/>
              <w:right w:val="single" w:sz="6" w:space="0" w:color="auto"/>
            </w:tcBorders>
          </w:tcPr>
          <w:p w14:paraId="296996FE" w14:textId="1905B5B9" w:rsidR="00C9222F" w:rsidRPr="00DD1678" w:rsidRDefault="00C9222F" w:rsidP="004210E2">
            <w:pPr>
              <w:pStyle w:val="TableText"/>
            </w:pPr>
            <w:r w:rsidRPr="00DD1678">
              <w:t>Yours faithfully,</w:t>
            </w:r>
          </w:p>
        </w:tc>
      </w:tr>
      <w:tr w:rsidR="00C9222F" w:rsidRPr="00DD1678" w14:paraId="0520C1F8" w14:textId="77777777">
        <w:tc>
          <w:tcPr>
            <w:tcW w:w="2943" w:type="dxa"/>
            <w:tcBorders>
              <w:top w:val="single" w:sz="6" w:space="0" w:color="auto"/>
              <w:left w:val="single" w:sz="6" w:space="0" w:color="auto"/>
              <w:bottom w:val="single" w:sz="6" w:space="0" w:color="auto"/>
              <w:right w:val="single" w:sz="6" w:space="0" w:color="auto"/>
            </w:tcBorders>
          </w:tcPr>
          <w:p w14:paraId="689B6420" w14:textId="77777777" w:rsidR="00C9222F" w:rsidRPr="00DD1678" w:rsidRDefault="00C9222F" w:rsidP="004210E2">
            <w:pPr>
              <w:pStyle w:val="TableText"/>
            </w:pPr>
            <w:r w:rsidRPr="00DD1678">
              <w:t>Head of specialized agency (informal)</w:t>
            </w:r>
          </w:p>
        </w:tc>
        <w:tc>
          <w:tcPr>
            <w:tcW w:w="2694" w:type="dxa"/>
            <w:tcBorders>
              <w:top w:val="single" w:sz="6" w:space="0" w:color="auto"/>
              <w:left w:val="single" w:sz="6" w:space="0" w:color="auto"/>
              <w:bottom w:val="single" w:sz="6" w:space="0" w:color="auto"/>
              <w:right w:val="single" w:sz="6" w:space="0" w:color="auto"/>
            </w:tcBorders>
          </w:tcPr>
          <w:p w14:paraId="2C5D0AD9" w14:textId="0C3CF314" w:rsidR="00C9222F" w:rsidRPr="00DD1678" w:rsidRDefault="00C9222F" w:rsidP="004210E2">
            <w:pPr>
              <w:pStyle w:val="TableText"/>
            </w:pPr>
            <w:r w:rsidRPr="00DD1678">
              <w:t>Mr [Ms] ……………</w:t>
            </w:r>
            <w:r w:rsidR="00D330DC" w:rsidRPr="00DD1678">
              <w:t>…</w:t>
            </w:r>
            <w:r w:rsidRPr="00DD1678">
              <w:br/>
              <w:t>Director-General [Secretary-General]</w:t>
            </w:r>
          </w:p>
        </w:tc>
        <w:tc>
          <w:tcPr>
            <w:tcW w:w="3015" w:type="dxa"/>
            <w:tcBorders>
              <w:top w:val="single" w:sz="6" w:space="0" w:color="auto"/>
              <w:left w:val="single" w:sz="6" w:space="0" w:color="auto"/>
              <w:bottom w:val="single" w:sz="6" w:space="0" w:color="auto"/>
              <w:right w:val="single" w:sz="6" w:space="0" w:color="auto"/>
            </w:tcBorders>
          </w:tcPr>
          <w:p w14:paraId="0875FDE7" w14:textId="34CE6C73" w:rsidR="00C9222F" w:rsidRPr="00DD1678" w:rsidRDefault="00C9222F" w:rsidP="004210E2">
            <w:pPr>
              <w:pStyle w:val="TableText"/>
            </w:pPr>
            <w:r w:rsidRPr="00DD1678">
              <w:t>Dear Mr [Ms]</w:t>
            </w:r>
            <w:r w:rsidR="00C45E6F" w:rsidRPr="00DD1678">
              <w:t xml:space="preserve"> ………………</w:t>
            </w:r>
            <w:r w:rsidRPr="00DD1678">
              <w:t>,</w:t>
            </w:r>
          </w:p>
        </w:tc>
        <w:tc>
          <w:tcPr>
            <w:tcW w:w="5715" w:type="dxa"/>
            <w:tcBorders>
              <w:top w:val="single" w:sz="6" w:space="0" w:color="auto"/>
              <w:left w:val="single" w:sz="6" w:space="0" w:color="auto"/>
              <w:bottom w:val="single" w:sz="6" w:space="0" w:color="auto"/>
              <w:right w:val="single" w:sz="6" w:space="0" w:color="auto"/>
            </w:tcBorders>
          </w:tcPr>
          <w:p w14:paraId="319A3CF1" w14:textId="77777777" w:rsidR="00C9222F" w:rsidRPr="00DD1678" w:rsidRDefault="00C9222F" w:rsidP="004210E2">
            <w:pPr>
              <w:pStyle w:val="TableText"/>
            </w:pPr>
            <w:r w:rsidRPr="00DD1678">
              <w:t>Yours sincerely,</w:t>
            </w:r>
          </w:p>
        </w:tc>
      </w:tr>
      <w:tr w:rsidR="00C9222F" w:rsidRPr="00DD1678" w14:paraId="7E8F515B" w14:textId="77777777">
        <w:tc>
          <w:tcPr>
            <w:tcW w:w="2943" w:type="dxa"/>
            <w:tcBorders>
              <w:top w:val="single" w:sz="6" w:space="0" w:color="auto"/>
              <w:left w:val="single" w:sz="6" w:space="0" w:color="auto"/>
              <w:bottom w:val="single" w:sz="6" w:space="0" w:color="auto"/>
              <w:right w:val="single" w:sz="6" w:space="0" w:color="auto"/>
            </w:tcBorders>
          </w:tcPr>
          <w:p w14:paraId="54BE0775" w14:textId="1945F373" w:rsidR="00C9222F" w:rsidRPr="00DD1678" w:rsidRDefault="00C9222F" w:rsidP="004210E2">
            <w:pPr>
              <w:pStyle w:val="TableText"/>
            </w:pPr>
            <w:r w:rsidRPr="00DD1678">
              <w:t>Director</w:t>
            </w:r>
            <w:r w:rsidR="00C20169" w:rsidRPr="00DD1678">
              <w:t xml:space="preserve"> </w:t>
            </w:r>
            <w:r w:rsidRPr="00DD1678">
              <w:t>General of an administration</w:t>
            </w:r>
          </w:p>
        </w:tc>
        <w:tc>
          <w:tcPr>
            <w:tcW w:w="2694" w:type="dxa"/>
            <w:tcBorders>
              <w:top w:val="single" w:sz="6" w:space="0" w:color="auto"/>
              <w:left w:val="single" w:sz="6" w:space="0" w:color="auto"/>
              <w:bottom w:val="single" w:sz="6" w:space="0" w:color="auto"/>
              <w:right w:val="single" w:sz="6" w:space="0" w:color="auto"/>
            </w:tcBorders>
          </w:tcPr>
          <w:p w14:paraId="1930EE78" w14:textId="2B994A8F" w:rsidR="00C9222F" w:rsidRPr="00DD1678" w:rsidRDefault="00C9222F" w:rsidP="004210E2">
            <w:pPr>
              <w:pStyle w:val="TableText"/>
            </w:pPr>
            <w:r w:rsidRPr="00DD1678">
              <w:t>The Director</w:t>
            </w:r>
            <w:r w:rsidR="00C20169" w:rsidRPr="00DD1678">
              <w:t xml:space="preserve"> </w:t>
            </w:r>
            <w:r w:rsidRPr="00DD1678">
              <w:t>General</w:t>
            </w:r>
            <w:r w:rsidRPr="00DD1678">
              <w:br/>
              <w:t>…………………</w:t>
            </w:r>
          </w:p>
        </w:tc>
        <w:tc>
          <w:tcPr>
            <w:tcW w:w="3015" w:type="dxa"/>
            <w:tcBorders>
              <w:top w:val="single" w:sz="6" w:space="0" w:color="auto"/>
              <w:left w:val="single" w:sz="6" w:space="0" w:color="auto"/>
              <w:bottom w:val="single" w:sz="6" w:space="0" w:color="auto"/>
              <w:right w:val="single" w:sz="6" w:space="0" w:color="auto"/>
            </w:tcBorders>
          </w:tcPr>
          <w:p w14:paraId="053938B4" w14:textId="77777777" w:rsidR="00C9222F" w:rsidRPr="00DD1678" w:rsidRDefault="00C9222F" w:rsidP="004210E2">
            <w:pPr>
              <w:pStyle w:val="TableText"/>
            </w:pPr>
            <w:r w:rsidRPr="00DD1678">
              <w:t>Dear Sir [Madam],</w:t>
            </w:r>
          </w:p>
        </w:tc>
        <w:tc>
          <w:tcPr>
            <w:tcW w:w="5715" w:type="dxa"/>
            <w:tcBorders>
              <w:top w:val="single" w:sz="6" w:space="0" w:color="auto"/>
              <w:left w:val="single" w:sz="6" w:space="0" w:color="auto"/>
              <w:bottom w:val="single" w:sz="6" w:space="0" w:color="auto"/>
              <w:right w:val="single" w:sz="6" w:space="0" w:color="auto"/>
            </w:tcBorders>
          </w:tcPr>
          <w:p w14:paraId="7F411353" w14:textId="77777777" w:rsidR="00C9222F" w:rsidRPr="00DD1678" w:rsidRDefault="00C9222F" w:rsidP="004210E2">
            <w:pPr>
              <w:pStyle w:val="TableText"/>
            </w:pPr>
            <w:r w:rsidRPr="00DD1678">
              <w:t>Yours faithfully,</w:t>
            </w:r>
          </w:p>
        </w:tc>
      </w:tr>
      <w:tr w:rsidR="00C9222F" w:rsidRPr="00DD1678" w14:paraId="3108E762" w14:textId="77777777">
        <w:tc>
          <w:tcPr>
            <w:tcW w:w="2943" w:type="dxa"/>
            <w:tcBorders>
              <w:top w:val="single" w:sz="6" w:space="0" w:color="auto"/>
              <w:left w:val="single" w:sz="6" w:space="0" w:color="auto"/>
              <w:bottom w:val="single" w:sz="6" w:space="0" w:color="auto"/>
              <w:right w:val="single" w:sz="6" w:space="0" w:color="auto"/>
            </w:tcBorders>
          </w:tcPr>
          <w:p w14:paraId="5B311A26" w14:textId="77777777" w:rsidR="00C9222F" w:rsidRPr="00DD1678" w:rsidRDefault="00C9222F" w:rsidP="004210E2">
            <w:pPr>
              <w:pStyle w:val="TableText"/>
            </w:pPr>
            <w:r w:rsidRPr="00DD1678">
              <w:t>Others (formal)</w:t>
            </w:r>
          </w:p>
        </w:tc>
        <w:tc>
          <w:tcPr>
            <w:tcW w:w="2694" w:type="dxa"/>
            <w:tcBorders>
              <w:top w:val="single" w:sz="6" w:space="0" w:color="auto"/>
              <w:left w:val="single" w:sz="6" w:space="0" w:color="auto"/>
              <w:bottom w:val="single" w:sz="6" w:space="0" w:color="auto"/>
              <w:right w:val="single" w:sz="6" w:space="0" w:color="auto"/>
            </w:tcBorders>
          </w:tcPr>
          <w:p w14:paraId="05C51B05" w14:textId="77777777" w:rsidR="00C9222F" w:rsidRPr="00DD1678" w:rsidRDefault="00C9222F" w:rsidP="004210E2">
            <w:pPr>
              <w:pStyle w:val="TableText"/>
            </w:pPr>
          </w:p>
        </w:tc>
        <w:tc>
          <w:tcPr>
            <w:tcW w:w="3015" w:type="dxa"/>
            <w:tcBorders>
              <w:top w:val="single" w:sz="6" w:space="0" w:color="auto"/>
              <w:left w:val="single" w:sz="6" w:space="0" w:color="auto"/>
              <w:bottom w:val="single" w:sz="6" w:space="0" w:color="auto"/>
              <w:right w:val="single" w:sz="6" w:space="0" w:color="auto"/>
            </w:tcBorders>
          </w:tcPr>
          <w:p w14:paraId="75AA41EA" w14:textId="77777777" w:rsidR="00C9222F" w:rsidRPr="00DD1678" w:rsidRDefault="00C9222F" w:rsidP="004210E2">
            <w:pPr>
              <w:pStyle w:val="TableText"/>
            </w:pPr>
            <w:r w:rsidRPr="00DD1678">
              <w:t>Dear Sir [Madam],</w:t>
            </w:r>
          </w:p>
        </w:tc>
        <w:tc>
          <w:tcPr>
            <w:tcW w:w="5715" w:type="dxa"/>
            <w:tcBorders>
              <w:top w:val="single" w:sz="6" w:space="0" w:color="auto"/>
              <w:left w:val="single" w:sz="6" w:space="0" w:color="auto"/>
              <w:bottom w:val="single" w:sz="6" w:space="0" w:color="auto"/>
              <w:right w:val="single" w:sz="6" w:space="0" w:color="auto"/>
            </w:tcBorders>
          </w:tcPr>
          <w:p w14:paraId="1FAFA991" w14:textId="77777777" w:rsidR="00C9222F" w:rsidRPr="00DD1678" w:rsidRDefault="00C9222F" w:rsidP="004210E2">
            <w:pPr>
              <w:pStyle w:val="TableText"/>
            </w:pPr>
            <w:r w:rsidRPr="00DD1678">
              <w:t>Yours faithfully,</w:t>
            </w:r>
          </w:p>
        </w:tc>
      </w:tr>
      <w:tr w:rsidR="00C9222F" w:rsidRPr="00DD1678" w14:paraId="04FA6498" w14:textId="77777777">
        <w:tc>
          <w:tcPr>
            <w:tcW w:w="2943" w:type="dxa"/>
            <w:tcBorders>
              <w:top w:val="single" w:sz="6" w:space="0" w:color="auto"/>
              <w:left w:val="single" w:sz="6" w:space="0" w:color="auto"/>
              <w:bottom w:val="single" w:sz="6" w:space="0" w:color="auto"/>
              <w:right w:val="single" w:sz="6" w:space="0" w:color="auto"/>
            </w:tcBorders>
          </w:tcPr>
          <w:p w14:paraId="3DA16DEC" w14:textId="77777777" w:rsidR="00C9222F" w:rsidRPr="00DD1678" w:rsidRDefault="00C9222F" w:rsidP="004210E2">
            <w:pPr>
              <w:pStyle w:val="TableText"/>
            </w:pPr>
            <w:r w:rsidRPr="00DD1678">
              <w:t>Others (informal)</w:t>
            </w:r>
          </w:p>
        </w:tc>
        <w:tc>
          <w:tcPr>
            <w:tcW w:w="2694" w:type="dxa"/>
            <w:tcBorders>
              <w:top w:val="single" w:sz="6" w:space="0" w:color="auto"/>
              <w:left w:val="single" w:sz="6" w:space="0" w:color="auto"/>
              <w:bottom w:val="single" w:sz="6" w:space="0" w:color="auto"/>
              <w:right w:val="single" w:sz="6" w:space="0" w:color="auto"/>
            </w:tcBorders>
          </w:tcPr>
          <w:p w14:paraId="7502CFF9" w14:textId="77777777" w:rsidR="00C9222F" w:rsidRPr="00DD1678" w:rsidRDefault="00C9222F" w:rsidP="004210E2">
            <w:pPr>
              <w:pStyle w:val="TableText"/>
            </w:pPr>
          </w:p>
        </w:tc>
        <w:tc>
          <w:tcPr>
            <w:tcW w:w="3015" w:type="dxa"/>
            <w:tcBorders>
              <w:top w:val="single" w:sz="6" w:space="0" w:color="auto"/>
              <w:left w:val="single" w:sz="6" w:space="0" w:color="auto"/>
              <w:bottom w:val="single" w:sz="6" w:space="0" w:color="auto"/>
              <w:right w:val="single" w:sz="6" w:space="0" w:color="auto"/>
            </w:tcBorders>
          </w:tcPr>
          <w:p w14:paraId="07F16A1D" w14:textId="772728EE" w:rsidR="00C9222F" w:rsidRPr="00DD1678" w:rsidRDefault="00C9222F" w:rsidP="004210E2">
            <w:pPr>
              <w:pStyle w:val="TableText"/>
            </w:pPr>
            <w:r w:rsidRPr="00DD1678">
              <w:t>Dear Mr [Ms]</w:t>
            </w:r>
            <w:r w:rsidR="00C45E6F" w:rsidRPr="00DD1678">
              <w:t xml:space="preserve"> ………………</w:t>
            </w:r>
            <w:r w:rsidRPr="00DD1678">
              <w:t>,</w:t>
            </w:r>
          </w:p>
        </w:tc>
        <w:tc>
          <w:tcPr>
            <w:tcW w:w="5715" w:type="dxa"/>
            <w:tcBorders>
              <w:top w:val="single" w:sz="6" w:space="0" w:color="auto"/>
              <w:left w:val="single" w:sz="6" w:space="0" w:color="auto"/>
              <w:bottom w:val="single" w:sz="6" w:space="0" w:color="auto"/>
              <w:right w:val="single" w:sz="6" w:space="0" w:color="auto"/>
            </w:tcBorders>
          </w:tcPr>
          <w:p w14:paraId="53808851" w14:textId="77777777" w:rsidR="00C9222F" w:rsidRPr="00DD1678" w:rsidRDefault="00C9222F" w:rsidP="004210E2">
            <w:pPr>
              <w:pStyle w:val="TableText"/>
            </w:pPr>
            <w:r w:rsidRPr="00DD1678">
              <w:t>Yours sincerely,</w:t>
            </w:r>
          </w:p>
        </w:tc>
      </w:tr>
    </w:tbl>
    <w:p w14:paraId="178B841B" w14:textId="77777777" w:rsidR="00C9222F" w:rsidRPr="00DD1678" w:rsidRDefault="00C9222F">
      <w:pPr>
        <w:pStyle w:val="toc0"/>
        <w:tabs>
          <w:tab w:val="clear" w:pos="9781"/>
          <w:tab w:val="left" w:pos="794"/>
          <w:tab w:val="left" w:pos="1191"/>
          <w:tab w:val="left" w:pos="1588"/>
          <w:tab w:val="left" w:pos="1985"/>
        </w:tabs>
        <w:sectPr w:rsidR="00C9222F" w:rsidRPr="00DD1678" w:rsidSect="00D330DC">
          <w:headerReference w:type="default" r:id="rId39"/>
          <w:headerReference w:type="first" r:id="rId40"/>
          <w:pgSz w:w="16840" w:h="11907" w:orient="landscape" w:code="9"/>
          <w:pgMar w:top="1134" w:right="1418" w:bottom="1134" w:left="1418" w:header="567" w:footer="567" w:gutter="0"/>
          <w:paperSrc w:first="7" w:other="7"/>
          <w:cols w:space="720"/>
          <w:titlePg/>
        </w:sectPr>
      </w:pPr>
    </w:p>
    <w:p w14:paraId="13276A80" w14:textId="2E4A9F17" w:rsidR="00C9222F" w:rsidRPr="00DD1678" w:rsidRDefault="00C9222F" w:rsidP="003E0CFF">
      <w:pPr>
        <w:pStyle w:val="Heading2"/>
        <w:spacing w:before="120"/>
        <w:ind w:left="0" w:firstLine="0"/>
        <w:jc w:val="center"/>
        <w:rPr>
          <w:sz w:val="28"/>
          <w:szCs w:val="28"/>
        </w:rPr>
      </w:pPr>
      <w:bookmarkStart w:id="460" w:name="_Toc143085124"/>
      <w:bookmarkStart w:id="461" w:name="_Hlk113603291"/>
      <w:r w:rsidRPr="00DD1678">
        <w:rPr>
          <w:sz w:val="28"/>
          <w:szCs w:val="28"/>
        </w:rPr>
        <w:lastRenderedPageBreak/>
        <w:t>Annex A</w:t>
      </w:r>
      <w:r w:rsidR="00503C29" w:rsidRPr="00DD1678">
        <w:rPr>
          <w:sz w:val="28"/>
          <w:szCs w:val="28"/>
        </w:rPr>
        <w:br/>
      </w:r>
      <w:r w:rsidRPr="00DD1678">
        <w:rPr>
          <w:sz w:val="28"/>
          <w:szCs w:val="28"/>
        </w:rPr>
        <w:t>ITU Word list</w:t>
      </w:r>
      <w:bookmarkEnd w:id="460"/>
    </w:p>
    <w:p w14:paraId="6A2D63AC" w14:textId="77777777" w:rsidR="00C9222F" w:rsidRPr="00DD1678" w:rsidRDefault="00C9222F">
      <w:pPr>
        <w:tabs>
          <w:tab w:val="left" w:pos="142"/>
        </w:tabs>
        <w:spacing w:before="0"/>
        <w:ind w:right="-440" w:hanging="170"/>
        <w:jc w:val="center"/>
        <w:rPr>
          <w:b/>
          <w:sz w:val="28"/>
        </w:rPr>
      </w:pPr>
    </w:p>
    <w:p w14:paraId="6A55C002" w14:textId="77777777" w:rsidR="00C9222F" w:rsidRPr="00DD1678" w:rsidRDefault="00C9222F">
      <w:pPr>
        <w:tabs>
          <w:tab w:val="left" w:pos="142"/>
        </w:tabs>
        <w:spacing w:before="0"/>
        <w:ind w:right="-440" w:hanging="170"/>
        <w:rPr>
          <w:sz w:val="15"/>
        </w:rPr>
        <w:sectPr w:rsidR="00C9222F" w:rsidRPr="00DD1678" w:rsidSect="003E0CFF">
          <w:headerReference w:type="default" r:id="rId41"/>
          <w:pgSz w:w="11907" w:h="16840" w:code="9"/>
          <w:pgMar w:top="1304" w:right="1134" w:bottom="1134" w:left="1134" w:header="567" w:footer="567" w:gutter="0"/>
          <w:paperSrc w:first="7" w:other="7"/>
          <w:cols w:space="720"/>
        </w:sectPr>
      </w:pPr>
    </w:p>
    <w:p w14:paraId="6341C59D" w14:textId="77777777" w:rsidR="00D8378E" w:rsidRPr="00DD1678" w:rsidRDefault="00D8378E" w:rsidP="00C94AE9">
      <w:pPr>
        <w:tabs>
          <w:tab w:val="left" w:pos="142"/>
        </w:tabs>
        <w:spacing w:before="0"/>
        <w:ind w:hanging="142"/>
        <w:rPr>
          <w:iCs/>
        </w:rPr>
      </w:pPr>
      <w:r w:rsidRPr="00DD1678">
        <w:rPr>
          <w:iCs/>
        </w:rPr>
        <w:t>a posteriori</w:t>
      </w:r>
    </w:p>
    <w:p w14:paraId="6D470A13" w14:textId="77777777" w:rsidR="00D8378E" w:rsidRPr="00DD1678" w:rsidRDefault="00D8378E" w:rsidP="00C94AE9">
      <w:pPr>
        <w:tabs>
          <w:tab w:val="left" w:pos="142"/>
        </w:tabs>
        <w:spacing w:before="0"/>
        <w:ind w:hanging="142"/>
        <w:rPr>
          <w:iCs/>
        </w:rPr>
      </w:pPr>
      <w:r w:rsidRPr="00DD1678">
        <w:rPr>
          <w:iCs/>
        </w:rPr>
        <w:t>a priori</w:t>
      </w:r>
    </w:p>
    <w:p w14:paraId="595A6646" w14:textId="3DC1B34E" w:rsidR="00D8378E" w:rsidRPr="00DD1678" w:rsidRDefault="00D8378E" w:rsidP="00C94AE9">
      <w:pPr>
        <w:tabs>
          <w:tab w:val="left" w:pos="142"/>
        </w:tabs>
        <w:spacing w:before="0"/>
        <w:ind w:hanging="142"/>
      </w:pPr>
      <w:r w:rsidRPr="00DD1678">
        <w:t xml:space="preserve">about </w:t>
      </w:r>
      <w:r w:rsidRPr="00DD1678">
        <w:br/>
        <w:t xml:space="preserve">(for numbers, </w:t>
      </w:r>
      <w:r w:rsidR="00EE1C44" w:rsidRPr="00DD1678">
        <w:t>e.g. </w:t>
      </w:r>
      <w:r w:rsidRPr="00DD1678">
        <w:t>about 30; about one-third) (for dates, use “around”)</w:t>
      </w:r>
    </w:p>
    <w:p w14:paraId="7C127081" w14:textId="77777777" w:rsidR="00D8378E" w:rsidRPr="00DD1678" w:rsidRDefault="00D8378E" w:rsidP="00C94AE9">
      <w:pPr>
        <w:tabs>
          <w:tab w:val="left" w:pos="142"/>
        </w:tabs>
        <w:spacing w:before="0"/>
        <w:ind w:hanging="142"/>
      </w:pPr>
      <w:r w:rsidRPr="00DD1678">
        <w:t>above-mentioned</w:t>
      </w:r>
    </w:p>
    <w:p w14:paraId="6A730656" w14:textId="77777777" w:rsidR="00D8378E" w:rsidRPr="00DD1678" w:rsidRDefault="00D8378E" w:rsidP="00C94AE9">
      <w:pPr>
        <w:tabs>
          <w:tab w:val="left" w:pos="142"/>
        </w:tabs>
        <w:spacing w:before="0"/>
        <w:ind w:hanging="142"/>
      </w:pPr>
      <w:r w:rsidRPr="00DD1678">
        <w:t>ad hoc (no italics)</w:t>
      </w:r>
    </w:p>
    <w:p w14:paraId="59C70CA6" w14:textId="77777777" w:rsidR="00D8378E" w:rsidRPr="00DD1678" w:rsidRDefault="00D8378E" w:rsidP="00C94AE9">
      <w:pPr>
        <w:tabs>
          <w:tab w:val="left" w:pos="142"/>
        </w:tabs>
        <w:spacing w:before="0"/>
        <w:ind w:hanging="142"/>
      </w:pPr>
      <w:r w:rsidRPr="00DD1678">
        <w:t>ad hoc group (when capitalized: Ad hoc Group)</w:t>
      </w:r>
    </w:p>
    <w:p w14:paraId="443D1C5D" w14:textId="77777777" w:rsidR="00D8378E" w:rsidRPr="00DD1678" w:rsidRDefault="00D8378E" w:rsidP="00C94AE9">
      <w:pPr>
        <w:tabs>
          <w:tab w:val="left" w:pos="142"/>
        </w:tabs>
        <w:spacing w:before="0"/>
        <w:ind w:hanging="142"/>
      </w:pPr>
      <w:r w:rsidRPr="00DD1678">
        <w:rPr>
          <w:i/>
        </w:rPr>
        <w:t>ad interim</w:t>
      </w:r>
      <w:r w:rsidRPr="00DD1678">
        <w:t xml:space="preserve"> (</w:t>
      </w:r>
      <w:r w:rsidRPr="00DD1678">
        <w:rPr>
          <w:i/>
        </w:rPr>
        <w:t>but</w:t>
      </w:r>
      <w:r w:rsidRPr="00DD1678">
        <w:t xml:space="preserve"> a.i.)</w:t>
      </w:r>
    </w:p>
    <w:p w14:paraId="7775F060" w14:textId="77777777" w:rsidR="00D8378E" w:rsidRPr="00DD1678" w:rsidRDefault="00D8378E" w:rsidP="00C94AE9">
      <w:pPr>
        <w:tabs>
          <w:tab w:val="left" w:pos="142"/>
        </w:tabs>
        <w:spacing w:before="0"/>
        <w:ind w:hanging="142"/>
      </w:pPr>
      <w:r w:rsidRPr="00DD1678">
        <w:t>addendum (pl. addenda)</w:t>
      </w:r>
    </w:p>
    <w:p w14:paraId="029395DB" w14:textId="4B3D1B4B" w:rsidR="00D8378E" w:rsidRPr="00DD1678" w:rsidRDefault="00D8378E" w:rsidP="00C94AE9">
      <w:pPr>
        <w:tabs>
          <w:tab w:val="left" w:pos="142"/>
        </w:tabs>
        <w:spacing w:before="0"/>
        <w:ind w:hanging="142"/>
      </w:pPr>
      <w:r w:rsidRPr="00DD1678">
        <w:t>administration (</w:t>
      </w:r>
      <w:r w:rsidRPr="00DD1678">
        <w:rPr>
          <w:i/>
        </w:rPr>
        <w:t>but</w:t>
      </w:r>
      <w:r w:rsidRPr="00DD1678">
        <w:t xml:space="preserve"> the French Administration; the Administrations of France and Spain); this Administration (in a country</w:t>
      </w:r>
      <w:r w:rsidR="00EE1C44" w:rsidRPr="00DD1678">
        <w:t>’</w:t>
      </w:r>
      <w:r w:rsidRPr="00DD1678">
        <w:t>s own contribution))</w:t>
      </w:r>
    </w:p>
    <w:p w14:paraId="72E89326" w14:textId="77777777" w:rsidR="00D8378E" w:rsidRPr="00DD1678" w:rsidRDefault="00D8378E" w:rsidP="00C94AE9">
      <w:pPr>
        <w:tabs>
          <w:tab w:val="left" w:pos="142"/>
        </w:tabs>
        <w:spacing w:before="0"/>
        <w:ind w:hanging="142"/>
      </w:pPr>
      <w:r w:rsidRPr="00DD1678">
        <w:t>administrative circular (no hyphen)</w:t>
      </w:r>
    </w:p>
    <w:p w14:paraId="5F621988" w14:textId="77777777" w:rsidR="00D8378E" w:rsidRPr="00DD1678" w:rsidRDefault="00D8378E" w:rsidP="00C94AE9">
      <w:pPr>
        <w:tabs>
          <w:tab w:val="left" w:pos="142"/>
        </w:tabs>
        <w:spacing w:before="0"/>
        <w:ind w:hanging="142"/>
      </w:pPr>
      <w:r w:rsidRPr="00DD1678">
        <w:t>advertise</w:t>
      </w:r>
    </w:p>
    <w:p w14:paraId="517A6992" w14:textId="77777777" w:rsidR="00D8378E" w:rsidRPr="00DD1678" w:rsidRDefault="00D8378E" w:rsidP="00C94AE9">
      <w:pPr>
        <w:tabs>
          <w:tab w:val="left" w:pos="142"/>
        </w:tabs>
        <w:spacing w:before="0"/>
        <w:ind w:hanging="142"/>
      </w:pPr>
      <w:r w:rsidRPr="00DD1678">
        <w:t>advise, adviser (</w:t>
      </w:r>
      <w:r w:rsidRPr="00DD1678">
        <w:rPr>
          <w:i/>
        </w:rPr>
        <w:t>not</w:t>
      </w:r>
      <w:r w:rsidRPr="00DD1678">
        <w:t xml:space="preserve"> advisor), advisable</w:t>
      </w:r>
    </w:p>
    <w:p w14:paraId="6030E6D8" w14:textId="77777777" w:rsidR="00D8378E" w:rsidRPr="00DD1678" w:rsidRDefault="00D8378E" w:rsidP="00C94AE9">
      <w:pPr>
        <w:tabs>
          <w:tab w:val="left" w:pos="142"/>
        </w:tabs>
        <w:spacing w:before="0"/>
        <w:ind w:hanging="142"/>
      </w:pPr>
      <w:r w:rsidRPr="00DD1678">
        <w:t>aesthetic</w:t>
      </w:r>
    </w:p>
    <w:p w14:paraId="4F14E062" w14:textId="77777777" w:rsidR="00D8378E" w:rsidRPr="00DD1678" w:rsidRDefault="00D8378E" w:rsidP="00C94AE9">
      <w:pPr>
        <w:tabs>
          <w:tab w:val="left" w:pos="142"/>
        </w:tabs>
        <w:spacing w:before="0"/>
        <w:ind w:hanging="142"/>
      </w:pPr>
      <w:r w:rsidRPr="00DD1678">
        <w:t>aforementioned</w:t>
      </w:r>
    </w:p>
    <w:p w14:paraId="6EF0E95D" w14:textId="77777777" w:rsidR="00D8378E" w:rsidRPr="00DD1678" w:rsidRDefault="00D8378E" w:rsidP="00C94AE9">
      <w:pPr>
        <w:tabs>
          <w:tab w:val="left" w:pos="142"/>
        </w:tabs>
        <w:spacing w:before="0"/>
        <w:ind w:hanging="142"/>
      </w:pPr>
      <w:r w:rsidRPr="00DD1678">
        <w:t>age (age 5, 6, etc.; 5 years of age)</w:t>
      </w:r>
    </w:p>
    <w:p w14:paraId="2B3585DB" w14:textId="77777777" w:rsidR="00D8378E" w:rsidRPr="00DD1678" w:rsidRDefault="00D8378E" w:rsidP="00C94AE9">
      <w:pPr>
        <w:tabs>
          <w:tab w:val="left" w:pos="142"/>
        </w:tabs>
        <w:spacing w:before="0"/>
        <w:ind w:hanging="142"/>
      </w:pPr>
      <w:r w:rsidRPr="00DD1678">
        <w:t>aged (aged 5 years or more)</w:t>
      </w:r>
    </w:p>
    <w:p w14:paraId="3F5CD9C8" w14:textId="77777777" w:rsidR="00D8378E" w:rsidRPr="00DD1678" w:rsidRDefault="00D8378E" w:rsidP="00C94AE9">
      <w:pPr>
        <w:tabs>
          <w:tab w:val="left" w:pos="142"/>
        </w:tabs>
        <w:spacing w:before="0"/>
        <w:ind w:hanging="142"/>
      </w:pPr>
      <w:r w:rsidRPr="00DD1678">
        <w:t>ageing; ageism</w:t>
      </w:r>
    </w:p>
    <w:p w14:paraId="681BA279" w14:textId="54F95311" w:rsidR="00D8378E" w:rsidRPr="00DD1678" w:rsidRDefault="00D8378E" w:rsidP="00C94AE9">
      <w:pPr>
        <w:tabs>
          <w:tab w:val="left" w:pos="142"/>
        </w:tabs>
        <w:spacing w:before="0"/>
        <w:ind w:hanging="142"/>
      </w:pPr>
      <w:r w:rsidRPr="00DD1678">
        <w:t>agenda (</w:t>
      </w:r>
      <w:r w:rsidRPr="00DD1678">
        <w:rPr>
          <w:i/>
        </w:rPr>
        <w:t>not</w:t>
      </w:r>
      <w:r w:rsidRPr="00DD1678">
        <w:t xml:space="preserve"> Agenda) (pl.</w:t>
      </w:r>
      <w:r w:rsidR="0055592B" w:rsidRPr="00DD1678">
        <w:t> </w:t>
      </w:r>
      <w:r w:rsidRPr="00DD1678">
        <w:t>agendas)</w:t>
      </w:r>
    </w:p>
    <w:p w14:paraId="0734ED7A" w14:textId="73399CF0" w:rsidR="00D8378E" w:rsidRPr="00312793" w:rsidRDefault="00D8378E" w:rsidP="00C94AE9">
      <w:pPr>
        <w:tabs>
          <w:tab w:val="left" w:pos="142"/>
        </w:tabs>
        <w:spacing w:before="0"/>
        <w:ind w:hanging="142"/>
        <w:rPr>
          <w:iCs/>
          <w:lang w:val="fr-CH"/>
        </w:rPr>
      </w:pPr>
      <w:r w:rsidRPr="00312793">
        <w:rPr>
          <w:iCs/>
          <w:lang w:val="fr-CH"/>
        </w:rPr>
        <w:t>aide</w:t>
      </w:r>
      <w:r w:rsidRPr="00312793">
        <w:rPr>
          <w:iCs/>
          <w:lang w:val="fr-CH"/>
        </w:rPr>
        <w:noBreakHyphen/>
        <w:t>mémoire (pl.</w:t>
      </w:r>
      <w:r w:rsidR="0055592B" w:rsidRPr="00312793">
        <w:rPr>
          <w:iCs/>
          <w:lang w:val="fr-CH"/>
        </w:rPr>
        <w:t> </w:t>
      </w:r>
      <w:r w:rsidRPr="00312793">
        <w:rPr>
          <w:iCs/>
          <w:lang w:val="fr-CH"/>
        </w:rPr>
        <w:t>aides</w:t>
      </w:r>
      <w:r w:rsidRPr="00312793">
        <w:rPr>
          <w:iCs/>
          <w:lang w:val="fr-CH"/>
        </w:rPr>
        <w:noBreakHyphen/>
        <w:t>mémoire)</w:t>
      </w:r>
    </w:p>
    <w:p w14:paraId="14871BEB" w14:textId="77777777" w:rsidR="00D8378E" w:rsidRPr="00DD1678" w:rsidRDefault="00D8378E" w:rsidP="00C94AE9">
      <w:pPr>
        <w:tabs>
          <w:tab w:val="left" w:pos="142"/>
        </w:tabs>
        <w:spacing w:before="0"/>
        <w:ind w:hanging="142"/>
      </w:pPr>
      <w:r w:rsidRPr="00DD1678">
        <w:t>AIDS</w:t>
      </w:r>
    </w:p>
    <w:p w14:paraId="1E46BB7F" w14:textId="77777777" w:rsidR="00D8378E" w:rsidRPr="00DD1678" w:rsidRDefault="00D8378E" w:rsidP="00C94AE9">
      <w:pPr>
        <w:tabs>
          <w:tab w:val="left" w:pos="142"/>
        </w:tabs>
        <w:spacing w:before="0"/>
        <w:ind w:hanging="142"/>
      </w:pPr>
      <w:r w:rsidRPr="00DD1678">
        <w:t xml:space="preserve">air conditioner, air conditioning </w:t>
      </w:r>
    </w:p>
    <w:p w14:paraId="1A93C8A9" w14:textId="77777777" w:rsidR="00D8378E" w:rsidRPr="00DD1678" w:rsidRDefault="00D8378E" w:rsidP="00C94AE9">
      <w:pPr>
        <w:tabs>
          <w:tab w:val="left" w:pos="142"/>
        </w:tabs>
        <w:spacing w:before="0"/>
        <w:ind w:hanging="142"/>
      </w:pPr>
      <w:r w:rsidRPr="00DD1678">
        <w:t>air traffic management (ATM)</w:t>
      </w:r>
    </w:p>
    <w:p w14:paraId="3285C6D9" w14:textId="77777777" w:rsidR="00D8378E" w:rsidRPr="00DD1678" w:rsidRDefault="00D8378E" w:rsidP="00C94AE9">
      <w:pPr>
        <w:tabs>
          <w:tab w:val="left" w:pos="142"/>
        </w:tabs>
        <w:spacing w:before="0"/>
        <w:ind w:hanging="142"/>
      </w:pPr>
      <w:r w:rsidRPr="00DD1678">
        <w:t>air-air (adj.) (ICAO)</w:t>
      </w:r>
    </w:p>
    <w:p w14:paraId="512A494C" w14:textId="77777777" w:rsidR="00D8378E" w:rsidRPr="00DD1678" w:rsidRDefault="00D8378E" w:rsidP="00C94AE9">
      <w:pPr>
        <w:tabs>
          <w:tab w:val="left" w:pos="142"/>
        </w:tabs>
        <w:spacing w:before="0"/>
        <w:ind w:hanging="142"/>
      </w:pPr>
      <w:r w:rsidRPr="00DD1678">
        <w:t>air</w:t>
      </w:r>
      <w:r w:rsidRPr="00DD1678">
        <w:noBreakHyphen/>
        <w:t>conditioned</w:t>
      </w:r>
    </w:p>
    <w:p w14:paraId="5E4AD9F9" w14:textId="77777777" w:rsidR="00D8378E" w:rsidRPr="00DD1678" w:rsidRDefault="00D8378E" w:rsidP="00C94AE9">
      <w:pPr>
        <w:tabs>
          <w:tab w:val="left" w:pos="142"/>
        </w:tabs>
        <w:spacing w:before="0"/>
        <w:ind w:hanging="142"/>
      </w:pPr>
      <w:r w:rsidRPr="00DD1678">
        <w:t>aircraft (sing. and pl.)</w:t>
      </w:r>
    </w:p>
    <w:p w14:paraId="78991ED6" w14:textId="77777777" w:rsidR="00D8378E" w:rsidRPr="00DD1678" w:rsidRDefault="00D8378E" w:rsidP="00C94AE9">
      <w:pPr>
        <w:tabs>
          <w:tab w:val="left" w:pos="142"/>
        </w:tabs>
        <w:spacing w:before="0"/>
        <w:ind w:hanging="142"/>
      </w:pPr>
      <w:r w:rsidRPr="00DD1678">
        <w:t>air-ground (adj.) (ICAO)</w:t>
      </w:r>
    </w:p>
    <w:p w14:paraId="254101D6" w14:textId="77777777" w:rsidR="00D8378E" w:rsidRPr="00DD1678" w:rsidRDefault="00D8378E" w:rsidP="00C94AE9">
      <w:pPr>
        <w:tabs>
          <w:tab w:val="left" w:pos="142"/>
        </w:tabs>
        <w:spacing w:before="0"/>
        <w:ind w:hanging="142"/>
      </w:pPr>
      <w:r w:rsidRPr="00DD1678">
        <w:t>allot, allotted, allotment</w:t>
      </w:r>
    </w:p>
    <w:p w14:paraId="49F03F97" w14:textId="77777777" w:rsidR="00D8378E" w:rsidRPr="00312793" w:rsidRDefault="00D8378E" w:rsidP="00C94AE9">
      <w:pPr>
        <w:tabs>
          <w:tab w:val="left" w:pos="142"/>
        </w:tabs>
        <w:spacing w:before="0"/>
        <w:ind w:hanging="142"/>
        <w:rPr>
          <w:lang w:val="fr-CH"/>
        </w:rPr>
      </w:pPr>
      <w:r w:rsidRPr="00312793">
        <w:rPr>
          <w:lang w:val="fr-CH"/>
        </w:rPr>
        <w:t>analogue</w:t>
      </w:r>
    </w:p>
    <w:p w14:paraId="20C45D52" w14:textId="77777777" w:rsidR="00D8378E" w:rsidRPr="00312793" w:rsidRDefault="00D8378E" w:rsidP="00C94AE9">
      <w:pPr>
        <w:tabs>
          <w:tab w:val="left" w:pos="142"/>
        </w:tabs>
        <w:spacing w:before="0"/>
        <w:ind w:hanging="142"/>
        <w:rPr>
          <w:lang w:val="fr-CH"/>
        </w:rPr>
      </w:pPr>
      <w:r w:rsidRPr="00312793">
        <w:rPr>
          <w:lang w:val="fr-CH"/>
        </w:rPr>
        <w:t>analyse</w:t>
      </w:r>
    </w:p>
    <w:p w14:paraId="283CE7FC" w14:textId="77777777" w:rsidR="00D8378E" w:rsidRPr="00312793" w:rsidRDefault="00D8378E" w:rsidP="00C94AE9">
      <w:pPr>
        <w:tabs>
          <w:tab w:val="left" w:pos="142"/>
        </w:tabs>
        <w:spacing w:before="0"/>
        <w:ind w:hanging="142"/>
        <w:rPr>
          <w:lang w:val="fr-CH"/>
        </w:rPr>
      </w:pPr>
      <w:r w:rsidRPr="00312793">
        <w:rPr>
          <w:lang w:val="fr-CH"/>
        </w:rPr>
        <w:t>antennae (insects)</w:t>
      </w:r>
    </w:p>
    <w:p w14:paraId="439C762E" w14:textId="77777777" w:rsidR="00D8378E" w:rsidRPr="00312793" w:rsidRDefault="00D8378E" w:rsidP="00C94AE9">
      <w:pPr>
        <w:tabs>
          <w:tab w:val="left" w:pos="142"/>
        </w:tabs>
        <w:spacing w:before="0"/>
        <w:ind w:hanging="142"/>
        <w:rPr>
          <w:lang w:val="fr-CH"/>
        </w:rPr>
      </w:pPr>
      <w:r w:rsidRPr="00312793">
        <w:rPr>
          <w:lang w:val="fr-CH"/>
        </w:rPr>
        <w:t>antennas (radio)</w:t>
      </w:r>
    </w:p>
    <w:p w14:paraId="646E8F10" w14:textId="77777777" w:rsidR="00D8378E" w:rsidRPr="00312793" w:rsidRDefault="00D8378E" w:rsidP="00C94AE9">
      <w:pPr>
        <w:tabs>
          <w:tab w:val="left" w:pos="142"/>
        </w:tabs>
        <w:spacing w:before="0"/>
        <w:ind w:hanging="142"/>
        <w:rPr>
          <w:lang w:val="fr-CH"/>
        </w:rPr>
      </w:pPr>
      <w:r w:rsidRPr="00312793">
        <w:rPr>
          <w:lang w:val="fr-CH"/>
        </w:rPr>
        <w:t>apprise</w:t>
      </w:r>
    </w:p>
    <w:p w14:paraId="0073362D" w14:textId="21630C48" w:rsidR="00D8378E" w:rsidRPr="00DD1678" w:rsidRDefault="00D8378E" w:rsidP="00C94AE9">
      <w:pPr>
        <w:tabs>
          <w:tab w:val="left" w:pos="142"/>
        </w:tabs>
        <w:spacing w:before="0"/>
        <w:ind w:hanging="142"/>
      </w:pPr>
      <w:r w:rsidRPr="00DD1678">
        <w:t xml:space="preserve">around </w:t>
      </w:r>
      <w:r w:rsidRPr="00DD1678">
        <w:br/>
        <w:t xml:space="preserve">(for dates, </w:t>
      </w:r>
      <w:r w:rsidR="00EE1C44" w:rsidRPr="00DD1678">
        <w:t>e.g. </w:t>
      </w:r>
      <w:r w:rsidRPr="00DD1678">
        <w:t>around 1900; around May) (for numbers, use “about”)</w:t>
      </w:r>
    </w:p>
    <w:p w14:paraId="5EF21C43" w14:textId="77777777" w:rsidR="00D8378E" w:rsidRPr="00DD1678" w:rsidRDefault="00D8378E" w:rsidP="00C94AE9">
      <w:pPr>
        <w:tabs>
          <w:tab w:val="left" w:pos="142"/>
        </w:tabs>
        <w:spacing w:before="0"/>
        <w:ind w:hanging="142"/>
      </w:pPr>
      <w:r w:rsidRPr="00DD1678">
        <w:t>Associate (</w:t>
      </w:r>
      <w:r w:rsidRPr="00DD1678">
        <w:rPr>
          <w:i/>
        </w:rPr>
        <w:t>not</w:t>
      </w:r>
      <w:r w:rsidRPr="00DD1678">
        <w:t xml:space="preserve"> Associate Member) (CV241A)</w:t>
      </w:r>
    </w:p>
    <w:p w14:paraId="09330DDC" w14:textId="2FA1B5B6" w:rsidR="00D8378E" w:rsidRPr="00DD1678" w:rsidRDefault="0035787D" w:rsidP="00C94AE9">
      <w:pPr>
        <w:tabs>
          <w:tab w:val="left" w:pos="142"/>
        </w:tabs>
        <w:spacing w:before="0"/>
        <w:ind w:hanging="142"/>
      </w:pPr>
      <w:r w:rsidRPr="00DD1678">
        <w:t>a</w:t>
      </w:r>
      <w:r w:rsidR="00D8378E" w:rsidRPr="00DD1678">
        <w:t>udio</w:t>
      </w:r>
      <w:r w:rsidRPr="00DD1678">
        <w:t xml:space="preserve"> </w:t>
      </w:r>
      <w:r w:rsidR="00D8378E" w:rsidRPr="00DD1678">
        <w:t>frequency</w:t>
      </w:r>
      <w:r w:rsidR="00026F98" w:rsidRPr="00DD1678">
        <w:t xml:space="preserve"> (noun</w:t>
      </w:r>
      <w:r w:rsidR="00DD1678" w:rsidRPr="00DD1678">
        <w:t>)</w:t>
      </w:r>
    </w:p>
    <w:p w14:paraId="47DFD30D" w14:textId="1B4E4745" w:rsidR="00026F98" w:rsidRPr="00DD1678" w:rsidRDefault="00026F98" w:rsidP="00C94AE9">
      <w:pPr>
        <w:tabs>
          <w:tab w:val="left" w:pos="142"/>
        </w:tabs>
        <w:spacing w:before="0"/>
        <w:ind w:hanging="142"/>
      </w:pPr>
      <w:r w:rsidRPr="00DD1678">
        <w:t>audio-frequency (adj.)</w:t>
      </w:r>
    </w:p>
    <w:p w14:paraId="06A775DC" w14:textId="77777777" w:rsidR="00D8378E" w:rsidRPr="00DD1678" w:rsidRDefault="00D8378E" w:rsidP="00C94AE9">
      <w:pPr>
        <w:tabs>
          <w:tab w:val="left" w:pos="142"/>
        </w:tabs>
        <w:spacing w:before="0"/>
        <w:ind w:hanging="142"/>
      </w:pPr>
      <w:r w:rsidRPr="00DD1678">
        <w:t>audiovisual</w:t>
      </w:r>
    </w:p>
    <w:p w14:paraId="61613098" w14:textId="7F675A97" w:rsidR="00D8378E" w:rsidRPr="00DD1678" w:rsidRDefault="00D8378E" w:rsidP="00C94AE9">
      <w:pPr>
        <w:tabs>
          <w:tab w:val="left" w:pos="142"/>
        </w:tabs>
        <w:spacing w:before="0"/>
        <w:ind w:hanging="142"/>
      </w:pPr>
      <w:r w:rsidRPr="00DD1678">
        <w:t>awareness-raising (noun and adj.)</w:t>
      </w:r>
    </w:p>
    <w:p w14:paraId="3B0B5169" w14:textId="77777777" w:rsidR="00D8378E" w:rsidRPr="00DD1678" w:rsidRDefault="00D8378E" w:rsidP="00C94AE9">
      <w:pPr>
        <w:tabs>
          <w:tab w:val="left" w:pos="142"/>
        </w:tabs>
        <w:spacing w:before="0"/>
        <w:ind w:hanging="142"/>
      </w:pPr>
    </w:p>
    <w:p w14:paraId="68920F7B" w14:textId="77777777" w:rsidR="00D8378E" w:rsidRPr="00DD1678" w:rsidRDefault="00D8378E" w:rsidP="00C94AE9">
      <w:pPr>
        <w:tabs>
          <w:tab w:val="left" w:pos="142"/>
        </w:tabs>
        <w:spacing w:before="0"/>
        <w:ind w:hanging="142"/>
      </w:pPr>
      <w:r w:rsidRPr="00DD1678">
        <w:t>back up (verb); backup (noun and adj.)</w:t>
      </w:r>
    </w:p>
    <w:p w14:paraId="4668E0D6" w14:textId="77777777" w:rsidR="00D8378E" w:rsidRPr="00DD1678" w:rsidRDefault="00D8378E" w:rsidP="00C94AE9">
      <w:pPr>
        <w:tabs>
          <w:tab w:val="left" w:pos="142"/>
        </w:tabs>
        <w:spacing w:before="0"/>
        <w:ind w:hanging="142"/>
      </w:pPr>
      <w:r w:rsidRPr="00DD1678">
        <w:t>backward (adj.); backwards (adv.)</w:t>
      </w:r>
    </w:p>
    <w:p w14:paraId="408654F3" w14:textId="77777777" w:rsidR="00D8378E" w:rsidRPr="00DD1678" w:rsidRDefault="00D8378E" w:rsidP="00C94AE9">
      <w:pPr>
        <w:tabs>
          <w:tab w:val="left" w:pos="142"/>
        </w:tabs>
        <w:spacing w:before="0"/>
        <w:ind w:hanging="142"/>
      </w:pPr>
      <w:r w:rsidRPr="00DD1678">
        <w:t>balance of payments (noun);</w:t>
      </w:r>
      <w:r w:rsidRPr="00DD1678">
        <w:br/>
        <w:t>balance-of-payments (adj.)</w:t>
      </w:r>
    </w:p>
    <w:p w14:paraId="7C75B4A2" w14:textId="77777777" w:rsidR="00D8378E" w:rsidRPr="00DD1678" w:rsidRDefault="00D8378E" w:rsidP="00C94AE9">
      <w:pPr>
        <w:tabs>
          <w:tab w:val="left" w:pos="142"/>
        </w:tabs>
        <w:spacing w:before="0"/>
        <w:ind w:hanging="142"/>
      </w:pPr>
      <w:r w:rsidRPr="00DD1678">
        <w:t xml:space="preserve">balance sheet (noun); </w:t>
      </w:r>
      <w:r w:rsidRPr="00DD1678">
        <w:br/>
        <w:t>balance-sheet (adj.)</w:t>
      </w:r>
    </w:p>
    <w:p w14:paraId="4A9F9A32" w14:textId="77777777" w:rsidR="00D8378E" w:rsidRPr="00DD1678" w:rsidRDefault="00D8378E" w:rsidP="00C94AE9">
      <w:pPr>
        <w:tabs>
          <w:tab w:val="left" w:pos="142"/>
        </w:tabs>
        <w:spacing w:before="0"/>
        <w:ind w:hanging="142"/>
      </w:pPr>
      <w:r w:rsidRPr="00DD1678">
        <w:t>bandwidth</w:t>
      </w:r>
    </w:p>
    <w:p w14:paraId="67EB4701" w14:textId="77777777" w:rsidR="00D8378E" w:rsidRPr="00DD1678" w:rsidRDefault="00D8378E" w:rsidP="00C94AE9">
      <w:pPr>
        <w:tabs>
          <w:tab w:val="left" w:pos="142"/>
        </w:tabs>
        <w:spacing w:before="0"/>
        <w:ind w:hanging="142"/>
      </w:pPr>
      <w:r w:rsidRPr="00DD1678">
        <w:t>baseband</w:t>
      </w:r>
    </w:p>
    <w:p w14:paraId="480FDF35" w14:textId="77777777" w:rsidR="00D8378E" w:rsidRPr="00DD1678" w:rsidRDefault="00D8378E" w:rsidP="00C94AE9">
      <w:pPr>
        <w:tabs>
          <w:tab w:val="left" w:pos="142"/>
        </w:tabs>
        <w:spacing w:before="0"/>
        <w:ind w:hanging="142"/>
      </w:pPr>
      <w:r w:rsidRPr="00DD1678">
        <w:t>baseline</w:t>
      </w:r>
    </w:p>
    <w:p w14:paraId="23F2D909" w14:textId="77777777" w:rsidR="00D8378E" w:rsidRPr="00DD1678" w:rsidRDefault="00D8378E" w:rsidP="00C94AE9">
      <w:pPr>
        <w:tabs>
          <w:tab w:val="left" w:pos="142"/>
        </w:tabs>
        <w:spacing w:before="0"/>
        <w:ind w:hanging="142"/>
      </w:pPr>
      <w:r w:rsidRPr="00DD1678">
        <w:t>beamwidth</w:t>
      </w:r>
    </w:p>
    <w:p w14:paraId="367CED83" w14:textId="77777777" w:rsidR="00D8378E" w:rsidRPr="00DD1678" w:rsidRDefault="00D8378E" w:rsidP="00C94AE9">
      <w:pPr>
        <w:tabs>
          <w:tab w:val="left" w:pos="142"/>
        </w:tabs>
        <w:spacing w:before="0"/>
        <w:ind w:hanging="142"/>
      </w:pPr>
      <w:r w:rsidRPr="00DD1678">
        <w:t>behaviour</w:t>
      </w:r>
    </w:p>
    <w:p w14:paraId="71B079C0" w14:textId="77777777" w:rsidR="00D8378E" w:rsidRPr="00DD1678" w:rsidRDefault="00D8378E" w:rsidP="00C94AE9">
      <w:pPr>
        <w:tabs>
          <w:tab w:val="left" w:pos="142"/>
        </w:tabs>
        <w:spacing w:before="0"/>
        <w:ind w:hanging="142"/>
      </w:pPr>
      <w:r w:rsidRPr="00DD1678">
        <w:t>benchmark</w:t>
      </w:r>
    </w:p>
    <w:p w14:paraId="1A3BBFAD" w14:textId="77777777" w:rsidR="00D8378E" w:rsidRPr="00DD1678" w:rsidRDefault="00D8378E" w:rsidP="00C94AE9">
      <w:pPr>
        <w:tabs>
          <w:tab w:val="left" w:pos="142"/>
        </w:tabs>
        <w:spacing w:before="0"/>
        <w:ind w:hanging="142"/>
      </w:pPr>
      <w:r w:rsidRPr="00DD1678">
        <w:t>benefited, benefiting</w:t>
      </w:r>
    </w:p>
    <w:p w14:paraId="01350C52" w14:textId="77777777" w:rsidR="00D8378E" w:rsidRPr="00DD1678" w:rsidRDefault="00D8378E" w:rsidP="00C94AE9">
      <w:pPr>
        <w:tabs>
          <w:tab w:val="left" w:pos="142"/>
        </w:tabs>
        <w:spacing w:before="0"/>
        <w:ind w:hanging="142"/>
      </w:pPr>
      <w:r w:rsidRPr="00DD1678">
        <w:t>biannual (twice a year)</w:t>
      </w:r>
    </w:p>
    <w:p w14:paraId="6B26494E" w14:textId="77777777" w:rsidR="00D8378E" w:rsidRPr="00DD1678" w:rsidRDefault="00D8378E" w:rsidP="00C94AE9">
      <w:pPr>
        <w:tabs>
          <w:tab w:val="left" w:pos="142"/>
        </w:tabs>
        <w:spacing w:before="0"/>
        <w:ind w:hanging="142"/>
      </w:pPr>
      <w:r w:rsidRPr="00DD1678">
        <w:t>bidirectional</w:t>
      </w:r>
    </w:p>
    <w:p w14:paraId="36D712EC" w14:textId="77777777" w:rsidR="00D8378E" w:rsidRPr="00DD1678" w:rsidRDefault="00D8378E" w:rsidP="00C94AE9">
      <w:pPr>
        <w:tabs>
          <w:tab w:val="left" w:pos="142"/>
        </w:tabs>
        <w:spacing w:before="0"/>
        <w:ind w:hanging="142"/>
      </w:pPr>
      <w:r w:rsidRPr="00DD1678">
        <w:t>biennial (every second year)</w:t>
      </w:r>
    </w:p>
    <w:p w14:paraId="73FDC82A" w14:textId="77777777" w:rsidR="00D8378E" w:rsidRPr="00DD1678" w:rsidRDefault="00D8378E" w:rsidP="00C94AE9">
      <w:pPr>
        <w:tabs>
          <w:tab w:val="left" w:pos="142"/>
        </w:tabs>
        <w:spacing w:before="0"/>
        <w:ind w:hanging="142"/>
      </w:pPr>
      <w:r w:rsidRPr="00DD1678">
        <w:t>biennium (pl. bienniums)</w:t>
      </w:r>
    </w:p>
    <w:p w14:paraId="69F4EAB1" w14:textId="77777777" w:rsidR="00D8378E" w:rsidRPr="00DD1678" w:rsidRDefault="00D8378E" w:rsidP="00941357">
      <w:pPr>
        <w:tabs>
          <w:tab w:val="left" w:pos="142"/>
        </w:tabs>
        <w:spacing w:before="0"/>
        <w:ind w:hanging="142"/>
      </w:pPr>
      <w:r w:rsidRPr="00DD1678">
        <w:t>big data</w:t>
      </w:r>
    </w:p>
    <w:p w14:paraId="73DC76D1" w14:textId="77777777" w:rsidR="00D8378E" w:rsidRPr="00DD1678" w:rsidRDefault="00D8378E" w:rsidP="00C94AE9">
      <w:pPr>
        <w:tabs>
          <w:tab w:val="left" w:pos="142"/>
        </w:tabs>
        <w:spacing w:before="0"/>
        <w:ind w:hanging="142"/>
      </w:pPr>
      <w:r w:rsidRPr="00DD1678">
        <w:t>bilateral</w:t>
      </w:r>
    </w:p>
    <w:p w14:paraId="6BC72D0E" w14:textId="77777777" w:rsidR="00D8378E" w:rsidRPr="00DD1678" w:rsidRDefault="00D8378E" w:rsidP="00C94AE9">
      <w:pPr>
        <w:tabs>
          <w:tab w:val="left" w:pos="142"/>
        </w:tabs>
        <w:spacing w:before="0"/>
        <w:ind w:hanging="142"/>
        <w:rPr>
          <w:i/>
        </w:rPr>
      </w:pPr>
      <w:r w:rsidRPr="00DD1678">
        <w:t>bimonthly</w:t>
      </w:r>
    </w:p>
    <w:p w14:paraId="5318591D" w14:textId="3DAD418E" w:rsidR="00D8378E" w:rsidRPr="00DD1678" w:rsidRDefault="00D8378E" w:rsidP="00C94AE9">
      <w:pPr>
        <w:tabs>
          <w:tab w:val="left" w:pos="142"/>
        </w:tabs>
        <w:spacing w:before="0"/>
        <w:ind w:hanging="142"/>
      </w:pPr>
      <w:r w:rsidRPr="00DD1678">
        <w:rPr>
          <w:i/>
        </w:rPr>
        <w:t>bis</w:t>
      </w:r>
      <w:r w:rsidRPr="00DD1678">
        <w:t xml:space="preserve"> (Latin, used as a suffix for numbering new paragraphs </w:t>
      </w:r>
      <w:r w:rsidR="00EE1C44" w:rsidRPr="00DD1678">
        <w:t>e.g. </w:t>
      </w:r>
      <w:r w:rsidRPr="00DD1678">
        <w:t>1</w:t>
      </w:r>
      <w:r w:rsidRPr="00DD1678">
        <w:rPr>
          <w:i/>
        </w:rPr>
        <w:t>bis</w:t>
      </w:r>
      <w:r w:rsidRPr="00DD1678">
        <w:rPr>
          <w:iCs/>
        </w:rPr>
        <w:t>, 1</w:t>
      </w:r>
      <w:r w:rsidRPr="00DD1678">
        <w:rPr>
          <w:i/>
        </w:rPr>
        <w:t>ter</w:t>
      </w:r>
      <w:r w:rsidRPr="00DD1678">
        <w:rPr>
          <w:iCs/>
        </w:rPr>
        <w:t>, 1</w:t>
      </w:r>
      <w:r w:rsidRPr="00DD1678">
        <w:rPr>
          <w:i/>
        </w:rPr>
        <w:t>quater</w:t>
      </w:r>
      <w:r w:rsidRPr="00DD1678">
        <w:t>)</w:t>
      </w:r>
    </w:p>
    <w:p w14:paraId="681F7E15" w14:textId="77777777" w:rsidR="00D8378E" w:rsidRPr="00DD1678" w:rsidRDefault="00D8378E" w:rsidP="00C94AE9">
      <w:pPr>
        <w:tabs>
          <w:tab w:val="left" w:pos="142"/>
        </w:tabs>
        <w:spacing w:before="0"/>
        <w:ind w:hanging="142"/>
      </w:pPr>
      <w:r w:rsidRPr="00DD1678">
        <w:t xml:space="preserve">bit rate (noun); </w:t>
      </w:r>
      <w:proofErr w:type="gramStart"/>
      <w:r w:rsidRPr="00DD1678">
        <w:t>bit-rate</w:t>
      </w:r>
      <w:proofErr w:type="gramEnd"/>
      <w:r w:rsidRPr="00DD1678">
        <w:t xml:space="preserve"> (adj.)</w:t>
      </w:r>
    </w:p>
    <w:p w14:paraId="1B34CF96" w14:textId="31FE4B8D" w:rsidR="00D8378E" w:rsidRPr="00DD1678" w:rsidRDefault="00D8378E" w:rsidP="00C94AE9">
      <w:pPr>
        <w:tabs>
          <w:tab w:val="left" w:pos="142"/>
        </w:tabs>
        <w:spacing w:before="0"/>
        <w:ind w:hanging="142"/>
      </w:pPr>
      <w:r w:rsidRPr="00DD1678">
        <w:t>bits per second; bit/s; kbit/s; Mbit/s; Gbit/s, Tbit/s (</w:t>
      </w:r>
      <w:r w:rsidRPr="00DD1678">
        <w:rPr>
          <w:i/>
          <w:iCs/>
        </w:rPr>
        <w:t xml:space="preserve">rather than </w:t>
      </w:r>
      <w:r w:rsidRPr="00DD1678">
        <w:t>bps or kbps, etc.)</w:t>
      </w:r>
      <w:r w:rsidR="003C25FA" w:rsidRPr="00DD1678">
        <w:t xml:space="preserve">; </w:t>
      </w:r>
      <w:r w:rsidR="003C25FA" w:rsidRPr="00DD1678">
        <w:rPr>
          <w:i/>
          <w:iCs/>
        </w:rPr>
        <w:t>not to be confused with</w:t>
      </w:r>
      <w:r w:rsidR="003C25FA" w:rsidRPr="00DD1678">
        <w:t xml:space="preserve"> MB, GB, TB for megabyte, gigabyte, terabyte</w:t>
      </w:r>
    </w:p>
    <w:p w14:paraId="540C6CCE" w14:textId="77777777" w:rsidR="00D8378E" w:rsidRPr="00DD1678" w:rsidRDefault="00D8378E" w:rsidP="00C94AE9">
      <w:pPr>
        <w:tabs>
          <w:tab w:val="left" w:pos="142"/>
        </w:tabs>
        <w:spacing w:before="0"/>
        <w:ind w:hanging="142"/>
      </w:pPr>
      <w:r w:rsidRPr="00DD1678">
        <w:t>blockchain</w:t>
      </w:r>
    </w:p>
    <w:p w14:paraId="7BB70754" w14:textId="77777777" w:rsidR="00D8378E" w:rsidRPr="00DD1678" w:rsidRDefault="00D8378E" w:rsidP="00C94AE9">
      <w:pPr>
        <w:tabs>
          <w:tab w:val="left" w:pos="142"/>
        </w:tabs>
        <w:spacing w:before="0"/>
        <w:ind w:hanging="142"/>
      </w:pPr>
      <w:r w:rsidRPr="00DD1678">
        <w:t>bona fide (no italics)</w:t>
      </w:r>
    </w:p>
    <w:p w14:paraId="37A12251" w14:textId="77777777" w:rsidR="00D8378E" w:rsidRPr="00DD1678" w:rsidRDefault="00D8378E" w:rsidP="00C94AE9">
      <w:pPr>
        <w:tabs>
          <w:tab w:val="left" w:pos="142"/>
        </w:tabs>
        <w:spacing w:before="0"/>
        <w:ind w:hanging="142"/>
      </w:pPr>
      <w:r w:rsidRPr="00DD1678">
        <w:t>bookkeeping</w:t>
      </w:r>
    </w:p>
    <w:p w14:paraId="3BAE608E" w14:textId="77777777" w:rsidR="00D8378E" w:rsidRPr="00DD1678" w:rsidRDefault="00D8378E" w:rsidP="00C94AE9">
      <w:pPr>
        <w:tabs>
          <w:tab w:val="left" w:pos="142"/>
        </w:tabs>
        <w:spacing w:before="0"/>
        <w:ind w:hanging="142"/>
      </w:pPr>
      <w:r w:rsidRPr="00DD1678">
        <w:t>bottleneck</w:t>
      </w:r>
    </w:p>
    <w:p w14:paraId="2BBB0D57" w14:textId="77777777" w:rsidR="00D8378E" w:rsidRPr="00DD1678" w:rsidRDefault="00D8378E" w:rsidP="00C94AE9">
      <w:pPr>
        <w:tabs>
          <w:tab w:val="left" w:pos="142"/>
        </w:tabs>
        <w:spacing w:before="0"/>
        <w:ind w:hanging="142"/>
      </w:pPr>
      <w:r w:rsidRPr="00DD1678">
        <w:t>break down (verb); breakdown (noun and adj.)</w:t>
      </w:r>
    </w:p>
    <w:p w14:paraId="41FB8FB5" w14:textId="77777777" w:rsidR="00D8378E" w:rsidRPr="00DD1678" w:rsidRDefault="00D8378E" w:rsidP="00941357">
      <w:pPr>
        <w:tabs>
          <w:tab w:val="left" w:pos="142"/>
        </w:tabs>
        <w:spacing w:before="0"/>
        <w:ind w:hanging="142"/>
      </w:pPr>
      <w:r w:rsidRPr="00DD1678">
        <w:t>break through (verb); breakthrough (noun)</w:t>
      </w:r>
    </w:p>
    <w:p w14:paraId="6AC4E912" w14:textId="77777777" w:rsidR="00D8378E" w:rsidRPr="00DD1678" w:rsidRDefault="00D8378E" w:rsidP="00C94AE9">
      <w:pPr>
        <w:tabs>
          <w:tab w:val="left" w:pos="142"/>
        </w:tabs>
        <w:spacing w:before="0"/>
        <w:ind w:hanging="142"/>
      </w:pPr>
      <w:r w:rsidRPr="00DD1678">
        <w:t>break up (verb); break-up (noun and adj.)</w:t>
      </w:r>
    </w:p>
    <w:p w14:paraId="1F2E3AF9" w14:textId="77777777" w:rsidR="00D8378E" w:rsidRPr="00DD1678" w:rsidRDefault="00D8378E" w:rsidP="00941357">
      <w:pPr>
        <w:tabs>
          <w:tab w:val="left" w:pos="142"/>
        </w:tabs>
        <w:spacing w:before="0"/>
        <w:ind w:hanging="142"/>
      </w:pPr>
      <w:r w:rsidRPr="00DD1678">
        <w:t>broadband</w:t>
      </w:r>
    </w:p>
    <w:p w14:paraId="4B99176E" w14:textId="59605072" w:rsidR="00D8378E" w:rsidRPr="00DD1678" w:rsidRDefault="00D8378E" w:rsidP="00C94AE9">
      <w:pPr>
        <w:tabs>
          <w:tab w:val="left" w:pos="142"/>
        </w:tabs>
        <w:spacing w:before="0"/>
        <w:ind w:hanging="142"/>
      </w:pPr>
      <w:r w:rsidRPr="00DD1678">
        <w:t xml:space="preserve">broadcasting satellite (noun); broadcasting-satellite (adj.), </w:t>
      </w:r>
      <w:r w:rsidR="00EE1C44" w:rsidRPr="00DD1678">
        <w:t>e.g. </w:t>
      </w:r>
      <w:r w:rsidRPr="00DD1678">
        <w:t>broadcasting-satellite service</w:t>
      </w:r>
    </w:p>
    <w:p w14:paraId="4B24C0E9" w14:textId="77777777" w:rsidR="00D8378E" w:rsidRPr="00DD1678" w:rsidRDefault="00D8378E" w:rsidP="00C94AE9">
      <w:pPr>
        <w:tabs>
          <w:tab w:val="left" w:pos="142"/>
        </w:tabs>
        <w:spacing w:before="0"/>
        <w:ind w:hanging="142"/>
      </w:pPr>
      <w:r w:rsidRPr="00DD1678">
        <w:t>budget; ordinary budget (lower case)</w:t>
      </w:r>
    </w:p>
    <w:p w14:paraId="5C097E57" w14:textId="77777777" w:rsidR="00D8378E" w:rsidRPr="00DD1678" w:rsidRDefault="00D8378E" w:rsidP="00C94AE9">
      <w:pPr>
        <w:tabs>
          <w:tab w:val="left" w:pos="142"/>
        </w:tabs>
        <w:spacing w:before="0"/>
        <w:ind w:hanging="142"/>
      </w:pPr>
      <w:r w:rsidRPr="00DD1678">
        <w:t>budgeted</w:t>
      </w:r>
    </w:p>
    <w:p w14:paraId="7340A552" w14:textId="77777777" w:rsidR="00D8378E" w:rsidRPr="00DD1678" w:rsidRDefault="00D8378E" w:rsidP="00C94AE9">
      <w:pPr>
        <w:tabs>
          <w:tab w:val="left" w:pos="142"/>
        </w:tabs>
        <w:spacing w:before="0"/>
        <w:ind w:hanging="142"/>
      </w:pPr>
      <w:r w:rsidRPr="00DD1678">
        <w:t>build up (verb); build</w:t>
      </w:r>
      <w:r w:rsidRPr="00DD1678">
        <w:noBreakHyphen/>
        <w:t>up (noun)</w:t>
      </w:r>
    </w:p>
    <w:p w14:paraId="12133334" w14:textId="77777777" w:rsidR="00D8378E" w:rsidRPr="00DD1678" w:rsidRDefault="00D8378E" w:rsidP="00C94AE9">
      <w:pPr>
        <w:tabs>
          <w:tab w:val="left" w:pos="142"/>
        </w:tabs>
        <w:spacing w:before="0"/>
        <w:ind w:hanging="142"/>
      </w:pPr>
      <w:r w:rsidRPr="00DD1678">
        <w:t>Bureaux (plural)</w:t>
      </w:r>
    </w:p>
    <w:p w14:paraId="05A00179" w14:textId="77777777" w:rsidR="00D8378E" w:rsidRPr="00DD1678" w:rsidRDefault="00D8378E" w:rsidP="00C94AE9">
      <w:pPr>
        <w:tabs>
          <w:tab w:val="left" w:pos="142"/>
        </w:tabs>
        <w:spacing w:before="0"/>
        <w:ind w:hanging="142"/>
      </w:pPr>
      <w:r w:rsidRPr="00DD1678">
        <w:t>bypass</w:t>
      </w:r>
    </w:p>
    <w:p w14:paraId="66653F8B" w14:textId="3C3EFB0B" w:rsidR="00D8378E" w:rsidRPr="00DD1678" w:rsidRDefault="00D8378E" w:rsidP="00C94AE9">
      <w:pPr>
        <w:tabs>
          <w:tab w:val="left" w:pos="142"/>
        </w:tabs>
        <w:spacing w:before="0"/>
        <w:ind w:hanging="142"/>
      </w:pPr>
      <w:r w:rsidRPr="00DD1678">
        <w:t>by-product</w:t>
      </w:r>
    </w:p>
    <w:p w14:paraId="57319CED" w14:textId="77777777" w:rsidR="00D8378E" w:rsidRPr="00DD1678" w:rsidRDefault="00D8378E" w:rsidP="00C94AE9">
      <w:pPr>
        <w:tabs>
          <w:tab w:val="left" w:pos="142"/>
        </w:tabs>
        <w:spacing w:before="0"/>
        <w:ind w:hanging="142"/>
      </w:pPr>
    </w:p>
    <w:p w14:paraId="5543A75D" w14:textId="77777777" w:rsidR="00D8378E" w:rsidRPr="00DD1678" w:rsidRDefault="00D8378E" w:rsidP="00C94AE9">
      <w:pPr>
        <w:tabs>
          <w:tab w:val="left" w:pos="142"/>
        </w:tabs>
        <w:spacing w:before="0"/>
        <w:ind w:hanging="142"/>
      </w:pPr>
      <w:r w:rsidRPr="00DD1678">
        <w:t>call-back</w:t>
      </w:r>
    </w:p>
    <w:p w14:paraId="1F787BE5" w14:textId="77777777" w:rsidR="00D8378E" w:rsidRPr="00DD1678" w:rsidRDefault="00D8378E" w:rsidP="00C94AE9">
      <w:pPr>
        <w:tabs>
          <w:tab w:val="left" w:pos="142"/>
        </w:tabs>
        <w:spacing w:before="0"/>
        <w:ind w:hanging="142"/>
      </w:pPr>
      <w:r w:rsidRPr="00DD1678">
        <w:t>cancel, cancelled, cancelling</w:t>
      </w:r>
    </w:p>
    <w:p w14:paraId="6C35C340" w14:textId="77777777" w:rsidR="00D8378E" w:rsidRPr="00DD1678" w:rsidRDefault="00D8378E" w:rsidP="00C94AE9">
      <w:pPr>
        <w:tabs>
          <w:tab w:val="left" w:pos="142"/>
        </w:tabs>
        <w:spacing w:before="0"/>
        <w:ind w:hanging="142"/>
      </w:pPr>
      <w:r w:rsidRPr="00DD1678">
        <w:t>cannot</w:t>
      </w:r>
    </w:p>
    <w:p w14:paraId="65905DE4" w14:textId="77777777" w:rsidR="00D8378E" w:rsidRPr="00DD1678" w:rsidRDefault="00D8378E" w:rsidP="00C94AE9">
      <w:pPr>
        <w:tabs>
          <w:tab w:val="left" w:pos="142"/>
        </w:tabs>
        <w:spacing w:before="0"/>
        <w:ind w:hanging="142"/>
      </w:pPr>
      <w:r w:rsidRPr="00DD1678">
        <w:t>capacity building (noun); capacity-building (adj.)</w:t>
      </w:r>
    </w:p>
    <w:p w14:paraId="6E6EE68A" w14:textId="77777777" w:rsidR="00D8378E" w:rsidRPr="00DD1678" w:rsidRDefault="00D8378E" w:rsidP="00C94AE9">
      <w:pPr>
        <w:tabs>
          <w:tab w:val="left" w:pos="142"/>
        </w:tabs>
        <w:spacing w:before="0"/>
        <w:ind w:hanging="142"/>
      </w:pPr>
      <w:r w:rsidRPr="00DD1678">
        <w:t>car park</w:t>
      </w:r>
    </w:p>
    <w:p w14:paraId="2F8F3FDC" w14:textId="77777777" w:rsidR="00D8378E" w:rsidRPr="00DD1678" w:rsidRDefault="00D8378E" w:rsidP="00C94AE9">
      <w:pPr>
        <w:tabs>
          <w:tab w:val="left" w:pos="142"/>
        </w:tabs>
        <w:spacing w:before="0"/>
        <w:ind w:hanging="142"/>
      </w:pPr>
      <w:r w:rsidRPr="00DD1678">
        <w:t>carry over (verb); carry-over (noun)</w:t>
      </w:r>
    </w:p>
    <w:p w14:paraId="25919AFD" w14:textId="77777777" w:rsidR="00D8378E" w:rsidRPr="00DD1678" w:rsidRDefault="00D8378E" w:rsidP="00C94AE9">
      <w:pPr>
        <w:tabs>
          <w:tab w:val="left" w:pos="142"/>
        </w:tabs>
        <w:spacing w:before="0"/>
        <w:ind w:hanging="142"/>
      </w:pPr>
      <w:r w:rsidRPr="00DD1678">
        <w:t>case law</w:t>
      </w:r>
    </w:p>
    <w:p w14:paraId="5DF39B00" w14:textId="77777777" w:rsidR="00D8378E" w:rsidRPr="00DD1678" w:rsidRDefault="00D8378E" w:rsidP="00C94AE9">
      <w:pPr>
        <w:tabs>
          <w:tab w:val="left" w:pos="142"/>
        </w:tabs>
        <w:spacing w:before="0"/>
        <w:ind w:hanging="142"/>
      </w:pPr>
      <w:r w:rsidRPr="00DD1678">
        <w:t>case study</w:t>
      </w:r>
    </w:p>
    <w:p w14:paraId="658E2697" w14:textId="77777777" w:rsidR="00D8378E" w:rsidRPr="00DD1678" w:rsidRDefault="00D8378E" w:rsidP="00C94AE9">
      <w:pPr>
        <w:tabs>
          <w:tab w:val="left" w:pos="142"/>
        </w:tabs>
        <w:spacing w:before="0"/>
        <w:ind w:hanging="142"/>
      </w:pPr>
      <w:r w:rsidRPr="00DD1678">
        <w:t>case-by-case (adj.); case by case (pred.)</w:t>
      </w:r>
    </w:p>
    <w:p w14:paraId="196B55A9" w14:textId="77777777" w:rsidR="00D8378E" w:rsidRPr="00312793" w:rsidRDefault="00D8378E" w:rsidP="00C94AE9">
      <w:pPr>
        <w:tabs>
          <w:tab w:val="left" w:pos="142"/>
        </w:tabs>
        <w:spacing w:before="0"/>
        <w:ind w:hanging="142"/>
        <w:rPr>
          <w:lang w:val="fr-CH"/>
        </w:rPr>
      </w:pPr>
      <w:r w:rsidRPr="00312793">
        <w:rPr>
          <w:lang w:val="fr-CH"/>
        </w:rPr>
        <w:t>catalogue</w:t>
      </w:r>
    </w:p>
    <w:p w14:paraId="45C1EFF6" w14:textId="77777777" w:rsidR="00D8378E" w:rsidRPr="00312793" w:rsidRDefault="00D8378E" w:rsidP="00C94AE9">
      <w:pPr>
        <w:tabs>
          <w:tab w:val="left" w:pos="142"/>
        </w:tabs>
        <w:spacing w:before="0"/>
        <w:ind w:hanging="142"/>
        <w:rPr>
          <w:lang w:val="fr-CH"/>
        </w:rPr>
      </w:pPr>
      <w:r w:rsidRPr="00312793">
        <w:rPr>
          <w:lang w:val="fr-CH"/>
        </w:rPr>
        <w:t>catalyse</w:t>
      </w:r>
    </w:p>
    <w:p w14:paraId="3C1F99B8" w14:textId="77777777" w:rsidR="00D8378E" w:rsidRPr="00312793" w:rsidRDefault="00D8378E" w:rsidP="00C94AE9">
      <w:pPr>
        <w:tabs>
          <w:tab w:val="left" w:pos="142"/>
        </w:tabs>
        <w:spacing w:before="0"/>
        <w:ind w:hanging="142"/>
        <w:rPr>
          <w:lang w:val="fr-CH"/>
        </w:rPr>
      </w:pPr>
      <w:r w:rsidRPr="00312793">
        <w:rPr>
          <w:lang w:val="fr-CH"/>
        </w:rPr>
        <w:t>CD-ROM</w:t>
      </w:r>
    </w:p>
    <w:p w14:paraId="2358EA28" w14:textId="77777777" w:rsidR="00D8378E" w:rsidRPr="00312793" w:rsidRDefault="00D8378E" w:rsidP="00C94AE9">
      <w:pPr>
        <w:tabs>
          <w:tab w:val="left" w:pos="142"/>
        </w:tabs>
        <w:spacing w:before="0"/>
        <w:ind w:hanging="142"/>
        <w:rPr>
          <w:lang w:val="fr-CH"/>
        </w:rPr>
      </w:pPr>
      <w:r w:rsidRPr="00312793">
        <w:rPr>
          <w:lang w:val="fr-CH"/>
        </w:rPr>
        <w:t>cellphone; cellular phone</w:t>
      </w:r>
    </w:p>
    <w:p w14:paraId="251BD0DB" w14:textId="77777777" w:rsidR="00D8378E" w:rsidRPr="00DD1678" w:rsidRDefault="00D8378E" w:rsidP="00C94AE9">
      <w:pPr>
        <w:tabs>
          <w:tab w:val="left" w:pos="142"/>
        </w:tabs>
        <w:spacing w:before="0"/>
        <w:ind w:hanging="142"/>
      </w:pPr>
      <w:r w:rsidRPr="00DD1678">
        <w:t>centre of excellence</w:t>
      </w:r>
    </w:p>
    <w:p w14:paraId="3728309C" w14:textId="77777777" w:rsidR="00D8378E" w:rsidRPr="00DD1678" w:rsidRDefault="00D8378E" w:rsidP="00C94AE9">
      <w:pPr>
        <w:tabs>
          <w:tab w:val="left" w:pos="142"/>
        </w:tabs>
        <w:spacing w:before="0"/>
        <w:ind w:hanging="142"/>
      </w:pPr>
      <w:r w:rsidRPr="00DD1678">
        <w:t>centre, centred, centring</w:t>
      </w:r>
    </w:p>
    <w:p w14:paraId="1BDD9C5A" w14:textId="319089AF" w:rsidR="00D8378E" w:rsidRPr="00DD1678" w:rsidRDefault="00D8378E" w:rsidP="00C94AE9">
      <w:pPr>
        <w:tabs>
          <w:tab w:val="left" w:pos="142"/>
        </w:tabs>
        <w:spacing w:before="0"/>
        <w:ind w:hanging="142"/>
      </w:pPr>
      <w:r w:rsidRPr="00DD1678">
        <w:t>chair (</w:t>
      </w:r>
      <w:r w:rsidRPr="00DD1678">
        <w:rPr>
          <w:i/>
        </w:rPr>
        <w:t>not</w:t>
      </w:r>
      <w:r w:rsidRPr="00DD1678">
        <w:t xml:space="preserve"> chairperson, chairwoman, chair</w:t>
      </w:r>
      <w:r w:rsidR="00233CE0" w:rsidRPr="00DD1678">
        <w:t>man</w:t>
      </w:r>
      <w:r w:rsidRPr="00DD1678">
        <w:t>)</w:t>
      </w:r>
    </w:p>
    <w:p w14:paraId="626C7997" w14:textId="43A90EC7" w:rsidR="00DA2934" w:rsidRPr="00DD1678" w:rsidRDefault="00DA2934" w:rsidP="00C94AE9">
      <w:pPr>
        <w:tabs>
          <w:tab w:val="left" w:pos="142"/>
        </w:tabs>
        <w:spacing w:before="0"/>
        <w:ind w:hanging="142"/>
      </w:pPr>
      <w:r w:rsidRPr="00DD1678">
        <w:t>chairship (</w:t>
      </w:r>
      <w:r w:rsidRPr="00DD1678">
        <w:rPr>
          <w:i/>
          <w:iCs/>
        </w:rPr>
        <w:t>not</w:t>
      </w:r>
      <w:r w:rsidRPr="00DD1678">
        <w:t xml:space="preserve"> chairmanship</w:t>
      </w:r>
      <w:r w:rsidR="001D23A1" w:rsidRPr="00DD1678">
        <w:t xml:space="preserve"> in line with practice</w:t>
      </w:r>
      <w:r w:rsidR="00026F98" w:rsidRPr="00DD1678">
        <w:t xml:space="preserve"> in </w:t>
      </w:r>
      <w:r w:rsidR="00CC12E1" w:rsidRPr="00DD1678">
        <w:t>other UN agencies</w:t>
      </w:r>
      <w:r w:rsidRPr="00DD1678">
        <w:t>)</w:t>
      </w:r>
    </w:p>
    <w:p w14:paraId="1FC3EDB5" w14:textId="77777777" w:rsidR="00D8378E" w:rsidRPr="00312793" w:rsidRDefault="00D8378E" w:rsidP="00C94AE9">
      <w:pPr>
        <w:tabs>
          <w:tab w:val="left" w:pos="142"/>
        </w:tabs>
        <w:spacing w:before="0"/>
        <w:ind w:hanging="142"/>
        <w:rPr>
          <w:lang w:val="fr-CH"/>
        </w:rPr>
      </w:pPr>
      <w:r w:rsidRPr="00312793">
        <w:rPr>
          <w:lang w:val="fr-CH"/>
        </w:rPr>
        <w:t>channelled, channelling</w:t>
      </w:r>
    </w:p>
    <w:p w14:paraId="3A82F765" w14:textId="1E44B0D5" w:rsidR="00D8378E" w:rsidRPr="00312793" w:rsidRDefault="00D8378E" w:rsidP="00C94AE9">
      <w:pPr>
        <w:tabs>
          <w:tab w:val="left" w:pos="142"/>
        </w:tabs>
        <w:spacing w:before="0"/>
        <w:ind w:hanging="142"/>
        <w:rPr>
          <w:lang w:val="fr-CH"/>
        </w:rPr>
      </w:pPr>
      <w:r w:rsidRPr="00312793">
        <w:rPr>
          <w:lang w:val="fr-CH"/>
        </w:rPr>
        <w:t>chargé d</w:t>
      </w:r>
      <w:r w:rsidR="00EE1C44" w:rsidRPr="00312793">
        <w:rPr>
          <w:lang w:val="fr-CH"/>
        </w:rPr>
        <w:t>’</w:t>
      </w:r>
      <w:r w:rsidRPr="00312793">
        <w:rPr>
          <w:lang w:val="fr-CH"/>
        </w:rPr>
        <w:t>affaires (pl. chargés d</w:t>
      </w:r>
      <w:r w:rsidR="00EE1C44" w:rsidRPr="00312793">
        <w:rPr>
          <w:lang w:val="fr-CH"/>
        </w:rPr>
        <w:t>’</w:t>
      </w:r>
      <w:r w:rsidRPr="00312793">
        <w:rPr>
          <w:lang w:val="fr-CH"/>
        </w:rPr>
        <w:t>affaires)</w:t>
      </w:r>
    </w:p>
    <w:p w14:paraId="4D59B1D6" w14:textId="77777777" w:rsidR="00D8378E" w:rsidRPr="00DD1678" w:rsidRDefault="00D8378E" w:rsidP="00C94AE9">
      <w:pPr>
        <w:tabs>
          <w:tab w:val="left" w:pos="142"/>
        </w:tabs>
        <w:spacing w:before="0"/>
        <w:ind w:hanging="142"/>
      </w:pPr>
      <w:r w:rsidRPr="00DD1678">
        <w:lastRenderedPageBreak/>
        <w:t>chat room</w:t>
      </w:r>
    </w:p>
    <w:p w14:paraId="050837E9" w14:textId="77777777" w:rsidR="00D8378E" w:rsidRPr="00DD1678" w:rsidRDefault="00D8378E" w:rsidP="00C94AE9">
      <w:pPr>
        <w:tabs>
          <w:tab w:val="left" w:pos="142"/>
        </w:tabs>
        <w:spacing w:before="0"/>
        <w:ind w:hanging="142"/>
      </w:pPr>
      <w:r w:rsidRPr="00DD1678">
        <w:t>checklist</w:t>
      </w:r>
    </w:p>
    <w:p w14:paraId="27559EF7" w14:textId="77777777" w:rsidR="00D8378E" w:rsidRPr="00DD1678" w:rsidRDefault="00D8378E" w:rsidP="00C94AE9">
      <w:pPr>
        <w:tabs>
          <w:tab w:val="left" w:pos="142"/>
        </w:tabs>
        <w:spacing w:before="0"/>
        <w:ind w:hanging="142"/>
      </w:pPr>
      <w:r w:rsidRPr="00DD1678">
        <w:t>check-up (noun)</w:t>
      </w:r>
    </w:p>
    <w:p w14:paraId="1AC041D9" w14:textId="77777777" w:rsidR="00D8378E" w:rsidRPr="00312793" w:rsidRDefault="00D8378E" w:rsidP="00C94AE9">
      <w:pPr>
        <w:tabs>
          <w:tab w:val="left" w:pos="142"/>
        </w:tabs>
        <w:spacing w:before="0"/>
        <w:ind w:hanging="142"/>
        <w:rPr>
          <w:i/>
          <w:iCs/>
          <w:lang w:val="fr-CH"/>
        </w:rPr>
      </w:pPr>
      <w:r w:rsidRPr="00312793">
        <w:rPr>
          <w:i/>
          <w:iCs/>
          <w:lang w:val="fr-CH"/>
        </w:rPr>
        <w:t>chef de cabinet</w:t>
      </w:r>
    </w:p>
    <w:p w14:paraId="5CAAECAF" w14:textId="77777777" w:rsidR="00D8378E" w:rsidRPr="00312793" w:rsidRDefault="00D8378E" w:rsidP="00C94AE9">
      <w:pPr>
        <w:tabs>
          <w:tab w:val="left" w:pos="142"/>
        </w:tabs>
        <w:spacing w:before="0"/>
        <w:ind w:hanging="142"/>
        <w:rPr>
          <w:lang w:val="fr-CH"/>
        </w:rPr>
      </w:pPr>
      <w:r w:rsidRPr="00312793">
        <w:rPr>
          <w:lang w:val="fr-CH"/>
        </w:rPr>
        <w:t>cheque (bank)</w:t>
      </w:r>
    </w:p>
    <w:p w14:paraId="2446E106" w14:textId="77777777" w:rsidR="00D8378E" w:rsidRPr="00DD1678" w:rsidRDefault="00D8378E" w:rsidP="00C94AE9">
      <w:pPr>
        <w:tabs>
          <w:tab w:val="left" w:pos="142"/>
        </w:tabs>
        <w:spacing w:before="0"/>
        <w:ind w:hanging="142"/>
      </w:pPr>
      <w:r w:rsidRPr="00DD1678">
        <w:t>circuit-switched; circuit-switching</w:t>
      </w:r>
    </w:p>
    <w:p w14:paraId="4E3368CA" w14:textId="77777777" w:rsidR="00D8378E" w:rsidRPr="00DD1678" w:rsidRDefault="00D8378E" w:rsidP="00C94AE9">
      <w:pPr>
        <w:tabs>
          <w:tab w:val="left" w:pos="142"/>
        </w:tabs>
        <w:spacing w:before="0"/>
        <w:ind w:hanging="142"/>
      </w:pPr>
      <w:r w:rsidRPr="00DD1678">
        <w:t>circular letter (no hyphen)</w:t>
      </w:r>
    </w:p>
    <w:p w14:paraId="2547DD68" w14:textId="77777777" w:rsidR="00D8378E" w:rsidRPr="00DD1678" w:rsidRDefault="00D8378E" w:rsidP="00C94AE9">
      <w:pPr>
        <w:tabs>
          <w:tab w:val="left" w:pos="142"/>
        </w:tabs>
        <w:spacing w:before="0"/>
        <w:ind w:hanging="142"/>
      </w:pPr>
      <w:r w:rsidRPr="00DD1678">
        <w:t>clearing house</w:t>
      </w:r>
    </w:p>
    <w:p w14:paraId="5105B852" w14:textId="77777777" w:rsidR="00D8378E" w:rsidRPr="00DD1678" w:rsidRDefault="00D8378E" w:rsidP="00C94AE9">
      <w:pPr>
        <w:tabs>
          <w:tab w:val="left" w:pos="142"/>
        </w:tabs>
        <w:spacing w:before="0"/>
        <w:ind w:hanging="142"/>
      </w:pPr>
      <w:r w:rsidRPr="00DD1678">
        <w:t>cloud (the)</w:t>
      </w:r>
    </w:p>
    <w:p w14:paraId="637CFDF3" w14:textId="77777777" w:rsidR="00D8378E" w:rsidRPr="00DD1678" w:rsidRDefault="00D8378E" w:rsidP="00C94AE9">
      <w:pPr>
        <w:tabs>
          <w:tab w:val="left" w:pos="142"/>
        </w:tabs>
        <w:spacing w:before="0"/>
        <w:ind w:hanging="142"/>
      </w:pPr>
      <w:r w:rsidRPr="00DD1678">
        <w:t>cloud-based</w:t>
      </w:r>
    </w:p>
    <w:p w14:paraId="4D273D27" w14:textId="77777777" w:rsidR="00D8378E" w:rsidRPr="00DD1678" w:rsidRDefault="00D8378E" w:rsidP="00C94AE9">
      <w:pPr>
        <w:tabs>
          <w:tab w:val="left" w:pos="142"/>
        </w:tabs>
        <w:spacing w:before="0"/>
        <w:ind w:hanging="142"/>
      </w:pPr>
      <w:r w:rsidRPr="00DD1678">
        <w:t>co-channel</w:t>
      </w:r>
    </w:p>
    <w:p w14:paraId="7561CDE4" w14:textId="77777777" w:rsidR="00D8378E" w:rsidRPr="00DD1678" w:rsidRDefault="00D8378E" w:rsidP="00C94AE9">
      <w:pPr>
        <w:tabs>
          <w:tab w:val="left" w:pos="142"/>
        </w:tabs>
        <w:spacing w:before="0"/>
        <w:ind w:hanging="142"/>
      </w:pPr>
      <w:r w:rsidRPr="00DD1678">
        <w:t>code-division multiple access</w:t>
      </w:r>
    </w:p>
    <w:p w14:paraId="4424A408" w14:textId="77777777" w:rsidR="00D8378E" w:rsidRPr="00DD1678" w:rsidRDefault="00D8378E" w:rsidP="00C94AE9">
      <w:pPr>
        <w:tabs>
          <w:tab w:val="left" w:pos="142"/>
        </w:tabs>
        <w:spacing w:before="0"/>
        <w:ind w:hanging="142"/>
      </w:pPr>
      <w:r w:rsidRPr="00DD1678">
        <w:t>coefficient</w:t>
      </w:r>
    </w:p>
    <w:p w14:paraId="4CB598A7" w14:textId="77777777" w:rsidR="00D8378E" w:rsidRPr="00DD1678" w:rsidRDefault="00D8378E" w:rsidP="00C94AE9">
      <w:pPr>
        <w:tabs>
          <w:tab w:val="left" w:pos="142"/>
        </w:tabs>
        <w:spacing w:before="0"/>
        <w:ind w:hanging="142"/>
      </w:pPr>
      <w:r w:rsidRPr="00DD1678">
        <w:t>coexistence</w:t>
      </w:r>
    </w:p>
    <w:p w14:paraId="6DAE1F06" w14:textId="77777777" w:rsidR="00D8378E" w:rsidRPr="00DD1678" w:rsidRDefault="00D8378E" w:rsidP="00C94AE9">
      <w:pPr>
        <w:tabs>
          <w:tab w:val="left" w:pos="142"/>
        </w:tabs>
        <w:spacing w:before="0"/>
        <w:ind w:hanging="142"/>
      </w:pPr>
      <w:r w:rsidRPr="00DD1678">
        <w:t>collective letter (no hyphen)</w:t>
      </w:r>
    </w:p>
    <w:p w14:paraId="4BE919A6" w14:textId="21C0EA10" w:rsidR="00D8378E" w:rsidRPr="00DD1678" w:rsidRDefault="00D8378E" w:rsidP="00C94AE9">
      <w:pPr>
        <w:tabs>
          <w:tab w:val="left" w:pos="142"/>
        </w:tabs>
        <w:spacing w:before="0"/>
        <w:ind w:hanging="142"/>
      </w:pPr>
      <w:r w:rsidRPr="00DD1678">
        <w:t>collocate, collocation (of study group meetings, cf.</w:t>
      </w:r>
      <w:r w:rsidR="0055592B" w:rsidRPr="00DD1678">
        <w:t> </w:t>
      </w:r>
      <w:r w:rsidRPr="00DD1678">
        <w:t>WTSA Res. 2)</w:t>
      </w:r>
    </w:p>
    <w:p w14:paraId="4889C182" w14:textId="77777777" w:rsidR="00D8378E" w:rsidRPr="00DD1678" w:rsidRDefault="00D8378E" w:rsidP="00C94AE9">
      <w:pPr>
        <w:tabs>
          <w:tab w:val="left" w:pos="142"/>
        </w:tabs>
        <w:spacing w:before="0"/>
        <w:ind w:hanging="142"/>
      </w:pPr>
      <w:r w:rsidRPr="00DD1678">
        <w:t>colloquium (pl. colloquiums)</w:t>
      </w:r>
    </w:p>
    <w:p w14:paraId="67D167A6" w14:textId="77777777" w:rsidR="00D8378E" w:rsidRPr="00DD1678" w:rsidRDefault="00D8378E" w:rsidP="00C94AE9">
      <w:pPr>
        <w:tabs>
          <w:tab w:val="left" w:pos="142"/>
        </w:tabs>
        <w:spacing w:before="0"/>
        <w:ind w:hanging="142"/>
      </w:pPr>
      <w:r w:rsidRPr="00DD1678">
        <w:t>colour</w:t>
      </w:r>
    </w:p>
    <w:p w14:paraId="678239D2" w14:textId="77777777" w:rsidR="00D8378E" w:rsidRPr="00DD1678" w:rsidRDefault="00D8378E" w:rsidP="00C94AE9">
      <w:pPr>
        <w:tabs>
          <w:tab w:val="left" w:pos="142"/>
        </w:tabs>
        <w:spacing w:before="0"/>
        <w:ind w:hanging="142"/>
      </w:pPr>
      <w:r w:rsidRPr="00DD1678">
        <w:t>combating</w:t>
      </w:r>
    </w:p>
    <w:p w14:paraId="09F12A6C" w14:textId="77777777" w:rsidR="00D8378E" w:rsidRPr="00DD1678" w:rsidRDefault="00D8378E" w:rsidP="00C94AE9">
      <w:pPr>
        <w:tabs>
          <w:tab w:val="left" w:pos="142"/>
        </w:tabs>
        <w:spacing w:before="0"/>
        <w:ind w:hanging="142"/>
      </w:pPr>
      <w:r w:rsidRPr="00DD1678">
        <w:t>common law (noun); common-law (adj.)</w:t>
      </w:r>
    </w:p>
    <w:p w14:paraId="03F531C0" w14:textId="77777777" w:rsidR="00D8378E" w:rsidRPr="00DD1678" w:rsidRDefault="00D8378E" w:rsidP="00C94AE9">
      <w:pPr>
        <w:tabs>
          <w:tab w:val="left" w:pos="142"/>
        </w:tabs>
        <w:spacing w:before="0"/>
        <w:ind w:hanging="142"/>
      </w:pPr>
      <w:r w:rsidRPr="00DD1678">
        <w:t>common system (UN) (</w:t>
      </w:r>
      <w:r w:rsidRPr="00DD1678">
        <w:rPr>
          <w:i/>
        </w:rPr>
        <w:t>not</w:t>
      </w:r>
      <w:r w:rsidRPr="00DD1678">
        <w:t xml:space="preserve"> Common System)</w:t>
      </w:r>
    </w:p>
    <w:p w14:paraId="70825549" w14:textId="77777777" w:rsidR="00D8378E" w:rsidRPr="00DD1678" w:rsidRDefault="00D8378E" w:rsidP="00C94AE9">
      <w:pPr>
        <w:tabs>
          <w:tab w:val="left" w:pos="142"/>
        </w:tabs>
        <w:spacing w:before="0"/>
        <w:ind w:hanging="142"/>
      </w:pPr>
      <w:r w:rsidRPr="00DD1678">
        <w:t>communiqué (no italics)</w:t>
      </w:r>
    </w:p>
    <w:p w14:paraId="530EB6BF" w14:textId="77777777" w:rsidR="00D8378E" w:rsidRPr="00DD1678" w:rsidRDefault="00D8378E" w:rsidP="00C94AE9">
      <w:pPr>
        <w:tabs>
          <w:tab w:val="left" w:pos="142"/>
        </w:tabs>
        <w:spacing w:before="0"/>
        <w:ind w:hanging="142"/>
      </w:pPr>
      <w:r w:rsidRPr="00DD1678">
        <w:t>compel, compelled</w:t>
      </w:r>
    </w:p>
    <w:p w14:paraId="7685A682" w14:textId="77777777" w:rsidR="00D8378E" w:rsidRPr="00DD1678" w:rsidRDefault="00D8378E" w:rsidP="00C94AE9">
      <w:pPr>
        <w:tabs>
          <w:tab w:val="left" w:pos="142"/>
        </w:tabs>
        <w:spacing w:before="0"/>
        <w:ind w:hanging="142"/>
      </w:pPr>
      <w:r w:rsidRPr="00DD1678">
        <w:t>compendium (pl. compendiums)</w:t>
      </w:r>
    </w:p>
    <w:p w14:paraId="0051C35D" w14:textId="77777777" w:rsidR="00D8378E" w:rsidRPr="00DD1678" w:rsidRDefault="00D8378E" w:rsidP="00C94AE9">
      <w:pPr>
        <w:tabs>
          <w:tab w:val="left" w:pos="142"/>
        </w:tabs>
        <w:spacing w:before="0"/>
        <w:ind w:hanging="142"/>
      </w:pPr>
      <w:r w:rsidRPr="00DD1678">
        <w:t>competence, pl. competences (=mandate, jurisdiction)</w:t>
      </w:r>
    </w:p>
    <w:p w14:paraId="5BC07D42" w14:textId="77777777" w:rsidR="00D8378E" w:rsidRPr="00DD1678" w:rsidRDefault="00D8378E" w:rsidP="00C94AE9">
      <w:pPr>
        <w:tabs>
          <w:tab w:val="left" w:pos="142"/>
        </w:tabs>
        <w:spacing w:before="0"/>
        <w:ind w:hanging="142"/>
      </w:pPr>
      <w:r w:rsidRPr="00DD1678">
        <w:t>competencies, sing. competency (=human resources management term for skills)</w:t>
      </w:r>
    </w:p>
    <w:p w14:paraId="029228D8" w14:textId="77777777" w:rsidR="00D8378E" w:rsidRPr="00DD1678" w:rsidRDefault="00D8378E" w:rsidP="00C94AE9">
      <w:pPr>
        <w:tabs>
          <w:tab w:val="left" w:pos="142"/>
        </w:tabs>
        <w:spacing w:before="0"/>
        <w:ind w:hanging="142"/>
      </w:pPr>
      <w:r w:rsidRPr="00DD1678">
        <w:t>computer incident response team (CIRT) (</w:t>
      </w:r>
      <w:r w:rsidRPr="00DD1678">
        <w:rPr>
          <w:i/>
          <w:iCs/>
        </w:rPr>
        <w:t>not</w:t>
      </w:r>
      <w:r w:rsidRPr="00DD1678">
        <w:t xml:space="preserve"> computer emergency response team (CERT) unless the proprietary name is intended)</w:t>
      </w:r>
    </w:p>
    <w:p w14:paraId="3C359C7E" w14:textId="77777777" w:rsidR="00D8378E" w:rsidRPr="00DD1678" w:rsidRDefault="00D8378E" w:rsidP="00C94AE9">
      <w:pPr>
        <w:tabs>
          <w:tab w:val="left" w:pos="142"/>
        </w:tabs>
        <w:spacing w:before="0"/>
        <w:ind w:hanging="142"/>
      </w:pPr>
      <w:r w:rsidRPr="00DD1678">
        <w:t>concentrator</w:t>
      </w:r>
    </w:p>
    <w:p w14:paraId="6FC16630" w14:textId="77777777" w:rsidR="00D8378E" w:rsidRPr="00DD1678" w:rsidRDefault="00D8378E" w:rsidP="00C94AE9">
      <w:pPr>
        <w:tabs>
          <w:tab w:val="left" w:pos="142"/>
        </w:tabs>
        <w:spacing w:before="0"/>
        <w:ind w:hanging="142"/>
      </w:pPr>
      <w:r w:rsidRPr="00DD1678">
        <w:t>connection</w:t>
      </w:r>
    </w:p>
    <w:p w14:paraId="697A3D2A" w14:textId="77777777" w:rsidR="00D8378E" w:rsidRPr="00DD1678" w:rsidRDefault="00D8378E" w:rsidP="00C94AE9">
      <w:pPr>
        <w:tabs>
          <w:tab w:val="left" w:pos="142"/>
        </w:tabs>
        <w:spacing w:before="0"/>
        <w:ind w:hanging="142"/>
      </w:pPr>
      <w:r w:rsidRPr="00DD1678">
        <w:t>consensus</w:t>
      </w:r>
    </w:p>
    <w:p w14:paraId="11896CAC" w14:textId="77777777" w:rsidR="00D8378E" w:rsidRPr="00DD1678" w:rsidRDefault="00D8378E" w:rsidP="00C94AE9">
      <w:pPr>
        <w:tabs>
          <w:tab w:val="left" w:pos="142"/>
        </w:tabs>
        <w:spacing w:before="0"/>
        <w:ind w:hanging="142"/>
      </w:pPr>
      <w:r w:rsidRPr="00DD1678">
        <w:t>consortium (pl. consortia)</w:t>
      </w:r>
    </w:p>
    <w:p w14:paraId="601AB1FD" w14:textId="77777777" w:rsidR="00D8378E" w:rsidRPr="00DD1678" w:rsidRDefault="00D8378E" w:rsidP="00C94AE9">
      <w:pPr>
        <w:tabs>
          <w:tab w:val="left" w:pos="142"/>
        </w:tabs>
        <w:spacing w:before="0"/>
        <w:ind w:hanging="142"/>
      </w:pPr>
      <w:r w:rsidRPr="00DD1678">
        <w:t>converter</w:t>
      </w:r>
    </w:p>
    <w:p w14:paraId="7B2B16E4" w14:textId="77777777" w:rsidR="00D8378E" w:rsidRPr="00DD1678" w:rsidRDefault="00D8378E" w:rsidP="00C94AE9">
      <w:pPr>
        <w:tabs>
          <w:tab w:val="left" w:pos="142"/>
        </w:tabs>
        <w:spacing w:before="0"/>
        <w:ind w:hanging="142"/>
      </w:pPr>
      <w:r w:rsidRPr="00DD1678">
        <w:t>cooperate, cooperation</w:t>
      </w:r>
    </w:p>
    <w:p w14:paraId="3F1A1CD1" w14:textId="77777777" w:rsidR="00D8378E" w:rsidRPr="00DD1678" w:rsidRDefault="00D8378E" w:rsidP="00C94AE9">
      <w:pPr>
        <w:tabs>
          <w:tab w:val="left" w:pos="142"/>
        </w:tabs>
        <w:spacing w:before="0"/>
        <w:ind w:hanging="142"/>
      </w:pPr>
      <w:r w:rsidRPr="00DD1678">
        <w:t>coordinate, coordination</w:t>
      </w:r>
    </w:p>
    <w:p w14:paraId="67D05EA8" w14:textId="77777777" w:rsidR="00D8378E" w:rsidRPr="00DD1678" w:rsidRDefault="00D8378E" w:rsidP="00C94AE9">
      <w:pPr>
        <w:tabs>
          <w:tab w:val="left" w:pos="142"/>
        </w:tabs>
        <w:spacing w:before="0"/>
        <w:ind w:hanging="142"/>
      </w:pPr>
      <w:r w:rsidRPr="00DD1678">
        <w:t>co-primary</w:t>
      </w:r>
    </w:p>
    <w:p w14:paraId="3FCC3FFA" w14:textId="77777777" w:rsidR="00D8378E" w:rsidRPr="00DD1678" w:rsidRDefault="00D8378E" w:rsidP="00C94AE9">
      <w:pPr>
        <w:tabs>
          <w:tab w:val="left" w:pos="142"/>
        </w:tabs>
        <w:spacing w:before="0"/>
        <w:ind w:hanging="142"/>
      </w:pPr>
      <w:r w:rsidRPr="00DD1678">
        <w:t>corrigendum (pl. corrigenda)</w:t>
      </w:r>
    </w:p>
    <w:p w14:paraId="19BF37B5" w14:textId="77777777" w:rsidR="00D8378E" w:rsidRPr="00DD1678" w:rsidRDefault="00D8378E" w:rsidP="00C94AE9">
      <w:pPr>
        <w:tabs>
          <w:tab w:val="left" w:pos="142"/>
        </w:tabs>
        <w:spacing w:before="0"/>
        <w:ind w:hanging="142"/>
      </w:pPr>
      <w:r w:rsidRPr="00DD1678">
        <w:t>cost accounting (noun); cost-accounting (adj.)</w:t>
      </w:r>
    </w:p>
    <w:p w14:paraId="57C8E515" w14:textId="77777777" w:rsidR="00D8378E" w:rsidRPr="00DD1678" w:rsidRDefault="00D8378E" w:rsidP="00C94AE9">
      <w:pPr>
        <w:tabs>
          <w:tab w:val="left" w:pos="142"/>
        </w:tabs>
        <w:spacing w:before="0"/>
        <w:ind w:hanging="142"/>
      </w:pPr>
      <w:r w:rsidRPr="00DD1678">
        <w:t>cost allocation (noun); cost-allocation (adj.)</w:t>
      </w:r>
    </w:p>
    <w:p w14:paraId="510937A9" w14:textId="77777777" w:rsidR="00D8378E" w:rsidRPr="00DD1678" w:rsidRDefault="00D8378E" w:rsidP="00C94AE9">
      <w:pPr>
        <w:tabs>
          <w:tab w:val="left" w:pos="142"/>
        </w:tabs>
        <w:spacing w:before="0"/>
        <w:ind w:hanging="142"/>
      </w:pPr>
      <w:r w:rsidRPr="00DD1678">
        <w:t>cost centre</w:t>
      </w:r>
    </w:p>
    <w:p w14:paraId="69A930D9" w14:textId="77777777" w:rsidR="00D8378E" w:rsidRPr="00DD1678" w:rsidRDefault="00D8378E" w:rsidP="00C94AE9">
      <w:pPr>
        <w:tabs>
          <w:tab w:val="left" w:pos="142"/>
        </w:tabs>
        <w:spacing w:before="0"/>
        <w:ind w:hanging="142"/>
      </w:pPr>
      <w:r w:rsidRPr="00DD1678">
        <w:t>cost recovery (noun); cost-recovery (adj.)</w:t>
      </w:r>
    </w:p>
    <w:p w14:paraId="1AC3E899" w14:textId="77777777" w:rsidR="00D8378E" w:rsidRPr="00DD1678" w:rsidRDefault="00D8378E" w:rsidP="00C94AE9">
      <w:pPr>
        <w:tabs>
          <w:tab w:val="left" w:pos="142"/>
        </w:tabs>
        <w:spacing w:before="0"/>
        <w:ind w:hanging="142"/>
      </w:pPr>
      <w:r w:rsidRPr="00DD1678">
        <w:t>cost-benefit</w:t>
      </w:r>
    </w:p>
    <w:p w14:paraId="68BF0168" w14:textId="77777777" w:rsidR="00D8378E" w:rsidRPr="00DD1678" w:rsidRDefault="00D8378E" w:rsidP="00C94AE9">
      <w:pPr>
        <w:tabs>
          <w:tab w:val="left" w:pos="142"/>
        </w:tabs>
        <w:spacing w:before="0"/>
        <w:ind w:hanging="142"/>
      </w:pPr>
      <w:r w:rsidRPr="00DD1678">
        <w:t>cost-effective; cost-effectiveness;</w:t>
      </w:r>
    </w:p>
    <w:p w14:paraId="02A5EC18" w14:textId="77777777" w:rsidR="00D8378E" w:rsidRPr="00DD1678" w:rsidRDefault="00D8378E" w:rsidP="00C94AE9">
      <w:pPr>
        <w:tabs>
          <w:tab w:val="left" w:pos="142"/>
        </w:tabs>
        <w:spacing w:before="0"/>
        <w:ind w:hanging="142"/>
      </w:pPr>
      <w:r w:rsidRPr="00DD1678">
        <w:t>cost-effectively (always hyphenated)</w:t>
      </w:r>
    </w:p>
    <w:p w14:paraId="325F0B1E" w14:textId="77777777" w:rsidR="00D8378E" w:rsidRPr="00DD1678" w:rsidRDefault="00D8378E" w:rsidP="00C94AE9">
      <w:pPr>
        <w:tabs>
          <w:tab w:val="left" w:pos="142"/>
        </w:tabs>
        <w:spacing w:before="0"/>
        <w:ind w:hanging="142"/>
      </w:pPr>
      <w:r w:rsidRPr="00DD1678">
        <w:t>cost-oriented (in preference to cost-orientated)</w:t>
      </w:r>
    </w:p>
    <w:p w14:paraId="033A52CC" w14:textId="77777777" w:rsidR="00D8378E" w:rsidRPr="00DD1678" w:rsidRDefault="00D8378E" w:rsidP="00C94AE9">
      <w:pPr>
        <w:tabs>
          <w:tab w:val="left" w:pos="142"/>
        </w:tabs>
        <w:spacing w:before="0"/>
        <w:ind w:hanging="142"/>
      </w:pPr>
      <w:r w:rsidRPr="00DD1678">
        <w:t>councillor (member of the ITU Council)</w:t>
      </w:r>
    </w:p>
    <w:p w14:paraId="6F871EDE" w14:textId="77777777" w:rsidR="00D8378E" w:rsidRPr="00DD1678" w:rsidRDefault="00D8378E" w:rsidP="00C94AE9">
      <w:pPr>
        <w:tabs>
          <w:tab w:val="left" w:pos="142"/>
        </w:tabs>
        <w:spacing w:before="0"/>
        <w:ind w:hanging="142"/>
      </w:pPr>
      <w:r w:rsidRPr="00DD1678">
        <w:t>counsellor, senior counsellor</w:t>
      </w:r>
    </w:p>
    <w:p w14:paraId="2DB824C9" w14:textId="77777777" w:rsidR="00D8378E" w:rsidRPr="00DD1678" w:rsidRDefault="00D8378E" w:rsidP="00C94AE9">
      <w:pPr>
        <w:tabs>
          <w:tab w:val="left" w:pos="142"/>
        </w:tabs>
        <w:spacing w:before="0"/>
        <w:ind w:hanging="142"/>
      </w:pPr>
      <w:proofErr w:type="gramStart"/>
      <w:r w:rsidRPr="00DD1678">
        <w:t>counter-attack</w:t>
      </w:r>
      <w:proofErr w:type="gramEnd"/>
    </w:p>
    <w:p w14:paraId="0C68006D" w14:textId="77777777" w:rsidR="00D8378E" w:rsidRPr="00DD1678" w:rsidRDefault="00D8378E" w:rsidP="00C94AE9">
      <w:pPr>
        <w:tabs>
          <w:tab w:val="left" w:pos="142"/>
        </w:tabs>
        <w:spacing w:before="0"/>
        <w:ind w:hanging="142"/>
      </w:pPr>
      <w:r w:rsidRPr="00DD1678">
        <w:t>counter-intuitive</w:t>
      </w:r>
    </w:p>
    <w:p w14:paraId="0CE4FB11" w14:textId="77777777" w:rsidR="00D8378E" w:rsidRPr="00DD1678" w:rsidRDefault="00D8378E" w:rsidP="00C94AE9">
      <w:pPr>
        <w:tabs>
          <w:tab w:val="left" w:pos="142"/>
        </w:tabs>
        <w:spacing w:before="0"/>
        <w:ind w:hanging="142"/>
      </w:pPr>
      <w:r w:rsidRPr="00DD1678">
        <w:t>countermeasure</w:t>
      </w:r>
    </w:p>
    <w:p w14:paraId="478067C2" w14:textId="77777777" w:rsidR="00D8378E" w:rsidRPr="00DD1678" w:rsidRDefault="00D8378E" w:rsidP="00C94AE9">
      <w:pPr>
        <w:tabs>
          <w:tab w:val="left" w:pos="142"/>
        </w:tabs>
        <w:spacing w:before="0"/>
        <w:ind w:hanging="142"/>
      </w:pPr>
      <w:r w:rsidRPr="00DD1678">
        <w:t>counterproductive</w:t>
      </w:r>
    </w:p>
    <w:p w14:paraId="24195A3D" w14:textId="77777777" w:rsidR="00D8378E" w:rsidRPr="00DD1678" w:rsidRDefault="00D8378E" w:rsidP="00C94AE9">
      <w:pPr>
        <w:tabs>
          <w:tab w:val="left" w:pos="142"/>
        </w:tabs>
        <w:spacing w:before="0"/>
        <w:ind w:hanging="142"/>
      </w:pPr>
      <w:r w:rsidRPr="00DD1678">
        <w:t>counter-revolution</w:t>
      </w:r>
    </w:p>
    <w:p w14:paraId="7BA7AB0D" w14:textId="77777777" w:rsidR="00D8378E" w:rsidRPr="00DD1678" w:rsidRDefault="00D8378E" w:rsidP="00C94AE9">
      <w:pPr>
        <w:tabs>
          <w:tab w:val="left" w:pos="142"/>
        </w:tabs>
        <w:spacing w:before="0"/>
        <w:ind w:hanging="142"/>
      </w:pPr>
      <w:r w:rsidRPr="00DD1678">
        <w:t>counterterrorism</w:t>
      </w:r>
    </w:p>
    <w:p w14:paraId="6A5A0A35" w14:textId="7E127091" w:rsidR="00D8378E" w:rsidRPr="00DD1678" w:rsidRDefault="00D8378E" w:rsidP="00C94AE9">
      <w:pPr>
        <w:tabs>
          <w:tab w:val="left" w:pos="142"/>
        </w:tabs>
        <w:spacing w:before="0"/>
        <w:ind w:hanging="142"/>
        <w:rPr>
          <w:iCs/>
        </w:rPr>
      </w:pPr>
      <w:r w:rsidRPr="00DD1678">
        <w:rPr>
          <w:iCs/>
        </w:rPr>
        <w:t>coup d</w:t>
      </w:r>
      <w:r w:rsidR="00EE1C44" w:rsidRPr="00DD1678">
        <w:rPr>
          <w:iCs/>
        </w:rPr>
        <w:t>’</w:t>
      </w:r>
      <w:r w:rsidRPr="00DD1678">
        <w:rPr>
          <w:iCs/>
        </w:rPr>
        <w:t>état (pl. coups d</w:t>
      </w:r>
      <w:r w:rsidR="00EE1C44" w:rsidRPr="00DD1678">
        <w:rPr>
          <w:iCs/>
        </w:rPr>
        <w:t>’</w:t>
      </w:r>
      <w:r w:rsidRPr="00DD1678">
        <w:rPr>
          <w:iCs/>
        </w:rPr>
        <w:t>état)</w:t>
      </w:r>
    </w:p>
    <w:p w14:paraId="1B467018" w14:textId="77777777" w:rsidR="00D8378E" w:rsidRPr="00DD1678" w:rsidRDefault="00D8378E" w:rsidP="00C94AE9">
      <w:pPr>
        <w:tabs>
          <w:tab w:val="left" w:pos="142"/>
        </w:tabs>
        <w:spacing w:before="0"/>
        <w:ind w:hanging="142"/>
        <w:rPr>
          <w:iCs/>
        </w:rPr>
      </w:pPr>
      <w:r w:rsidRPr="00DD1678">
        <w:rPr>
          <w:iCs/>
        </w:rPr>
        <w:t xml:space="preserve">COVID-19 </w:t>
      </w:r>
    </w:p>
    <w:p w14:paraId="7846FE37" w14:textId="77777777" w:rsidR="00D8378E" w:rsidRPr="00DD1678" w:rsidRDefault="00D8378E" w:rsidP="00C94AE9">
      <w:pPr>
        <w:tabs>
          <w:tab w:val="left" w:pos="142"/>
        </w:tabs>
        <w:spacing w:before="0"/>
        <w:ind w:hanging="142"/>
      </w:pPr>
      <w:r w:rsidRPr="00DD1678">
        <w:t>criterion (pl. criteria)</w:t>
      </w:r>
    </w:p>
    <w:p w14:paraId="56937858" w14:textId="77777777" w:rsidR="00D8378E" w:rsidRPr="00DD1678" w:rsidRDefault="00D8378E" w:rsidP="00C94AE9">
      <w:pPr>
        <w:tabs>
          <w:tab w:val="left" w:pos="142"/>
        </w:tabs>
        <w:spacing w:before="0"/>
        <w:ind w:hanging="142"/>
      </w:pPr>
      <w:r w:rsidRPr="00DD1678">
        <w:t>cross-border (adj.)</w:t>
      </w:r>
    </w:p>
    <w:p w14:paraId="727CA540" w14:textId="77777777" w:rsidR="00D8378E" w:rsidRPr="00DD1678" w:rsidRDefault="00D8378E" w:rsidP="00C94AE9">
      <w:pPr>
        <w:tabs>
          <w:tab w:val="left" w:pos="142"/>
        </w:tabs>
        <w:spacing w:before="0"/>
        <w:ind w:hanging="142"/>
      </w:pPr>
      <w:r w:rsidRPr="00DD1678">
        <w:t>cross-reference (noun and verb)</w:t>
      </w:r>
    </w:p>
    <w:p w14:paraId="32DC8DEC" w14:textId="77777777" w:rsidR="00D8378E" w:rsidRPr="00DD1678" w:rsidRDefault="00D8378E" w:rsidP="00C94AE9">
      <w:pPr>
        <w:tabs>
          <w:tab w:val="left" w:pos="142"/>
        </w:tabs>
        <w:spacing w:before="0"/>
        <w:ind w:hanging="142"/>
      </w:pPr>
      <w:r w:rsidRPr="00DD1678">
        <w:t>cross-section</w:t>
      </w:r>
    </w:p>
    <w:p w14:paraId="523D725F" w14:textId="77777777" w:rsidR="00D8378E" w:rsidRPr="00DD1678" w:rsidRDefault="00D8378E" w:rsidP="00C94AE9">
      <w:pPr>
        <w:tabs>
          <w:tab w:val="left" w:pos="142"/>
        </w:tabs>
        <w:spacing w:before="0"/>
        <w:ind w:hanging="142"/>
      </w:pPr>
      <w:r w:rsidRPr="00DD1678">
        <w:t>cross-subsidy; cross-subsidization</w:t>
      </w:r>
    </w:p>
    <w:p w14:paraId="1A5985F9" w14:textId="77777777" w:rsidR="00D8378E" w:rsidRPr="00312793" w:rsidRDefault="00D8378E" w:rsidP="00C94AE9">
      <w:pPr>
        <w:tabs>
          <w:tab w:val="left" w:pos="142"/>
        </w:tabs>
        <w:spacing w:before="0"/>
        <w:ind w:hanging="142"/>
        <w:rPr>
          <w:lang w:val="fr-CH"/>
        </w:rPr>
      </w:pPr>
      <w:r w:rsidRPr="00312793">
        <w:rPr>
          <w:lang w:val="fr-CH"/>
        </w:rPr>
        <w:t>curriculum (pl. curricula)</w:t>
      </w:r>
    </w:p>
    <w:p w14:paraId="777564AA" w14:textId="77777777" w:rsidR="00D8378E" w:rsidRPr="00312793" w:rsidRDefault="00D8378E" w:rsidP="00C94AE9">
      <w:pPr>
        <w:tabs>
          <w:tab w:val="left" w:pos="142"/>
        </w:tabs>
        <w:spacing w:before="0"/>
        <w:ind w:hanging="142"/>
        <w:rPr>
          <w:lang w:val="fr-CH"/>
        </w:rPr>
      </w:pPr>
      <w:r w:rsidRPr="00312793">
        <w:rPr>
          <w:lang w:val="fr-CH"/>
        </w:rPr>
        <w:t>curriculum vitae (no italics)</w:t>
      </w:r>
    </w:p>
    <w:p w14:paraId="6DA3CB56" w14:textId="77777777" w:rsidR="00D8378E" w:rsidRPr="00DD1678" w:rsidRDefault="00D8378E" w:rsidP="00C94AE9">
      <w:pPr>
        <w:tabs>
          <w:tab w:val="left" w:pos="142"/>
        </w:tabs>
        <w:spacing w:before="0"/>
        <w:ind w:hanging="142"/>
      </w:pPr>
      <w:r w:rsidRPr="00DD1678">
        <w:t>cut back (verb); cutback (noun)</w:t>
      </w:r>
    </w:p>
    <w:p w14:paraId="3FBC8C91" w14:textId="77777777" w:rsidR="00D8378E" w:rsidRPr="00DD1678" w:rsidRDefault="00D8378E" w:rsidP="00C94AE9">
      <w:pPr>
        <w:tabs>
          <w:tab w:val="left" w:pos="142"/>
        </w:tabs>
        <w:spacing w:before="0"/>
        <w:ind w:hanging="142"/>
      </w:pPr>
      <w:r w:rsidRPr="00DD1678">
        <w:t>cut off (verb); cut-off (noun and adj.)</w:t>
      </w:r>
    </w:p>
    <w:p w14:paraId="3F6966ED" w14:textId="77777777" w:rsidR="00D8378E" w:rsidRPr="00312793" w:rsidRDefault="00D8378E" w:rsidP="00C94AE9">
      <w:pPr>
        <w:tabs>
          <w:tab w:val="left" w:pos="142"/>
        </w:tabs>
        <w:spacing w:before="0"/>
        <w:ind w:hanging="142"/>
        <w:rPr>
          <w:lang w:val="fr-CH"/>
        </w:rPr>
      </w:pPr>
      <w:bookmarkStart w:id="462" w:name="_Hlk113603557"/>
      <w:r w:rsidRPr="00312793">
        <w:rPr>
          <w:lang w:val="fr-CH"/>
        </w:rPr>
        <w:t xml:space="preserve">cyber affair; cyber issue; cyberattack; cybercommunity; cybercrime; cybersecurity; </w:t>
      </w:r>
      <w:bookmarkStart w:id="463" w:name="_Hlk69480899"/>
      <w:r w:rsidRPr="00312793">
        <w:rPr>
          <w:lang w:val="fr-CH"/>
        </w:rPr>
        <w:t>cyberterrorism;</w:t>
      </w:r>
      <w:bookmarkEnd w:id="463"/>
      <w:r w:rsidRPr="00312793">
        <w:rPr>
          <w:lang w:val="fr-CH"/>
        </w:rPr>
        <w:t xml:space="preserve"> cyberthreat </w:t>
      </w:r>
      <w:bookmarkEnd w:id="462"/>
    </w:p>
    <w:p w14:paraId="499E5A2E" w14:textId="255E1853" w:rsidR="00D8378E" w:rsidRPr="00DD1678" w:rsidRDefault="00D8378E" w:rsidP="00C94AE9">
      <w:pPr>
        <w:tabs>
          <w:tab w:val="left" w:pos="142"/>
        </w:tabs>
        <w:spacing w:before="0"/>
        <w:ind w:hanging="142"/>
      </w:pPr>
      <w:r w:rsidRPr="00DD1678">
        <w:t>cyber-related (adj.)</w:t>
      </w:r>
    </w:p>
    <w:p w14:paraId="25D7F508" w14:textId="77777777" w:rsidR="00D8378E" w:rsidRPr="00DD1678" w:rsidRDefault="00D8378E" w:rsidP="00C94AE9">
      <w:pPr>
        <w:tabs>
          <w:tab w:val="left" w:pos="142"/>
        </w:tabs>
        <w:spacing w:before="0"/>
        <w:ind w:hanging="142"/>
      </w:pPr>
    </w:p>
    <w:p w14:paraId="5AF66682" w14:textId="77777777" w:rsidR="00D8378E" w:rsidRPr="00DD1678" w:rsidRDefault="00D8378E" w:rsidP="00C94AE9">
      <w:pPr>
        <w:tabs>
          <w:tab w:val="left" w:pos="142"/>
        </w:tabs>
        <w:spacing w:before="0"/>
        <w:ind w:hanging="142"/>
      </w:pPr>
      <w:r w:rsidRPr="00DD1678">
        <w:t>data centre</w:t>
      </w:r>
    </w:p>
    <w:p w14:paraId="39C7743A" w14:textId="77777777" w:rsidR="00D8378E" w:rsidRPr="00DD1678" w:rsidRDefault="00D8378E" w:rsidP="00C94AE9">
      <w:pPr>
        <w:tabs>
          <w:tab w:val="left" w:pos="142"/>
        </w:tabs>
        <w:spacing w:before="0"/>
        <w:ind w:hanging="142"/>
      </w:pPr>
      <w:r w:rsidRPr="00DD1678">
        <w:t xml:space="preserve">data processing (noun); </w:t>
      </w:r>
      <w:r w:rsidRPr="00DD1678">
        <w:br/>
        <w:t>data-processing (adj.)</w:t>
      </w:r>
    </w:p>
    <w:p w14:paraId="33C2973C" w14:textId="77777777" w:rsidR="00D8378E" w:rsidRPr="00DD1678" w:rsidRDefault="00D8378E" w:rsidP="00C94AE9">
      <w:pPr>
        <w:tabs>
          <w:tab w:val="left" w:pos="142"/>
        </w:tabs>
        <w:spacing w:before="0"/>
        <w:ind w:hanging="142"/>
      </w:pPr>
      <w:r w:rsidRPr="00DD1678">
        <w:t>data relay system (DRS)</w:t>
      </w:r>
    </w:p>
    <w:p w14:paraId="4B309B2F" w14:textId="77777777" w:rsidR="00D8378E" w:rsidRPr="00DD1678" w:rsidRDefault="00D8378E" w:rsidP="00C94AE9">
      <w:pPr>
        <w:tabs>
          <w:tab w:val="left" w:pos="142"/>
        </w:tabs>
        <w:spacing w:before="0"/>
        <w:ind w:hanging="142"/>
      </w:pPr>
      <w:r w:rsidRPr="00DD1678">
        <w:t>databank</w:t>
      </w:r>
    </w:p>
    <w:p w14:paraId="22BE315E" w14:textId="77777777" w:rsidR="00D8378E" w:rsidRPr="00DD1678" w:rsidRDefault="00D8378E" w:rsidP="00C94AE9">
      <w:pPr>
        <w:tabs>
          <w:tab w:val="left" w:pos="142"/>
        </w:tabs>
        <w:spacing w:before="0"/>
        <w:ind w:hanging="142"/>
      </w:pPr>
      <w:r w:rsidRPr="00DD1678">
        <w:t>database</w:t>
      </w:r>
    </w:p>
    <w:p w14:paraId="7578AE13" w14:textId="77777777" w:rsidR="00D8378E" w:rsidRPr="00DD1678" w:rsidRDefault="00D8378E" w:rsidP="00C94AE9">
      <w:pPr>
        <w:tabs>
          <w:tab w:val="left" w:pos="142"/>
        </w:tabs>
        <w:spacing w:before="0"/>
        <w:ind w:hanging="142"/>
      </w:pPr>
      <w:r w:rsidRPr="00DD1678">
        <w:t>dataset</w:t>
      </w:r>
    </w:p>
    <w:p w14:paraId="31BB0152" w14:textId="77777777" w:rsidR="00D8378E" w:rsidRPr="00DD1678" w:rsidRDefault="00D8378E" w:rsidP="00C94AE9">
      <w:pPr>
        <w:tabs>
          <w:tab w:val="left" w:pos="142"/>
        </w:tabs>
        <w:spacing w:before="0"/>
        <w:ind w:hanging="142"/>
      </w:pPr>
      <w:r w:rsidRPr="00DD1678">
        <w:t>daytime</w:t>
      </w:r>
    </w:p>
    <w:p w14:paraId="6E2E6859" w14:textId="77777777" w:rsidR="00D8378E" w:rsidRPr="00DD1678" w:rsidRDefault="00D8378E" w:rsidP="00C94AE9">
      <w:pPr>
        <w:tabs>
          <w:tab w:val="left" w:pos="142"/>
        </w:tabs>
        <w:spacing w:before="0"/>
        <w:ind w:hanging="142"/>
      </w:pPr>
      <w:r w:rsidRPr="00DD1678">
        <w:rPr>
          <w:i/>
        </w:rPr>
        <w:t>de facto</w:t>
      </w:r>
    </w:p>
    <w:p w14:paraId="05661C11" w14:textId="77777777" w:rsidR="00D8378E" w:rsidRPr="00DD1678" w:rsidRDefault="00D8378E" w:rsidP="00C94AE9">
      <w:pPr>
        <w:tabs>
          <w:tab w:val="left" w:pos="142"/>
        </w:tabs>
        <w:spacing w:before="0"/>
        <w:ind w:hanging="142"/>
      </w:pPr>
      <w:r w:rsidRPr="00DD1678">
        <w:t>de jure (no italics)</w:t>
      </w:r>
    </w:p>
    <w:p w14:paraId="394F63DC" w14:textId="77777777" w:rsidR="00D8378E" w:rsidRPr="00DD1678" w:rsidRDefault="00D8378E" w:rsidP="00C94AE9">
      <w:pPr>
        <w:tabs>
          <w:tab w:val="left" w:pos="142"/>
        </w:tabs>
        <w:spacing w:before="0"/>
        <w:ind w:hanging="142"/>
      </w:pPr>
      <w:r w:rsidRPr="00DD1678">
        <w:t>deadline</w:t>
      </w:r>
    </w:p>
    <w:p w14:paraId="35B6C4CA" w14:textId="77777777" w:rsidR="00D8378E" w:rsidRPr="00DD1678" w:rsidRDefault="00D8378E" w:rsidP="00C94AE9">
      <w:pPr>
        <w:tabs>
          <w:tab w:val="left" w:pos="142"/>
        </w:tabs>
        <w:spacing w:before="0"/>
        <w:ind w:hanging="142"/>
      </w:pPr>
      <w:r w:rsidRPr="00DD1678">
        <w:t>debug, debugged, debugging</w:t>
      </w:r>
    </w:p>
    <w:p w14:paraId="3FA8595E" w14:textId="77777777" w:rsidR="00D8378E" w:rsidRPr="00DD1678" w:rsidRDefault="00D8378E" w:rsidP="00C94AE9">
      <w:pPr>
        <w:tabs>
          <w:tab w:val="left" w:pos="142"/>
        </w:tabs>
        <w:spacing w:before="0"/>
        <w:ind w:hanging="142"/>
      </w:pPr>
      <w:r w:rsidRPr="00DD1678">
        <w:t>decision-maker, decision-making</w:t>
      </w:r>
    </w:p>
    <w:p w14:paraId="387938C6" w14:textId="77777777" w:rsidR="00D8378E" w:rsidRPr="00DD1678" w:rsidRDefault="00D8378E" w:rsidP="00C94AE9">
      <w:pPr>
        <w:tabs>
          <w:tab w:val="left" w:pos="142"/>
        </w:tabs>
        <w:spacing w:before="0"/>
        <w:ind w:hanging="142"/>
      </w:pPr>
      <w:r w:rsidRPr="00DD1678">
        <w:t>deep space (noun); deep-space (adj.)</w:t>
      </w:r>
    </w:p>
    <w:p w14:paraId="1D83E4AA" w14:textId="77777777" w:rsidR="00D8378E" w:rsidRPr="00DD1678" w:rsidRDefault="00D8378E" w:rsidP="00C94AE9">
      <w:pPr>
        <w:tabs>
          <w:tab w:val="left" w:pos="142"/>
        </w:tabs>
        <w:spacing w:before="0"/>
        <w:ind w:hanging="142"/>
      </w:pPr>
      <w:r w:rsidRPr="00DD1678">
        <w:t>defence (</w:t>
      </w:r>
      <w:r w:rsidRPr="00DD1678">
        <w:rPr>
          <w:i/>
          <w:iCs/>
        </w:rPr>
        <w:t>but</w:t>
      </w:r>
      <w:r w:rsidRPr="00DD1678">
        <w:t xml:space="preserve"> Department of Defense (United States))</w:t>
      </w:r>
    </w:p>
    <w:p w14:paraId="67E81457" w14:textId="77777777" w:rsidR="00D8378E" w:rsidRPr="00DD1678" w:rsidRDefault="00D8378E" w:rsidP="00C94AE9">
      <w:pPr>
        <w:tabs>
          <w:tab w:val="left" w:pos="142"/>
        </w:tabs>
        <w:spacing w:before="0"/>
        <w:ind w:hanging="142"/>
      </w:pPr>
      <w:r w:rsidRPr="00DD1678">
        <w:t>deinstall</w:t>
      </w:r>
    </w:p>
    <w:p w14:paraId="4D612B7D" w14:textId="77777777" w:rsidR="00D8378E" w:rsidRPr="00DD1678" w:rsidRDefault="00D8378E" w:rsidP="00C94AE9">
      <w:pPr>
        <w:tabs>
          <w:tab w:val="left" w:pos="142"/>
        </w:tabs>
        <w:spacing w:before="0"/>
        <w:ind w:hanging="142"/>
      </w:pPr>
      <w:r w:rsidRPr="00DD1678">
        <w:t>delegation, delegate (</w:t>
      </w:r>
      <w:r w:rsidRPr="00DD1678">
        <w:rPr>
          <w:i/>
        </w:rPr>
        <w:t>not</w:t>
      </w:r>
      <w:r w:rsidRPr="00DD1678">
        <w:t xml:space="preserve"> Delegation, Delegate)</w:t>
      </w:r>
    </w:p>
    <w:p w14:paraId="23CE4B1B" w14:textId="77777777" w:rsidR="00D8378E" w:rsidRPr="00DD1678" w:rsidRDefault="00D8378E" w:rsidP="00C94AE9">
      <w:pPr>
        <w:tabs>
          <w:tab w:val="left" w:pos="142"/>
        </w:tabs>
        <w:spacing w:before="0"/>
        <w:ind w:hanging="142"/>
      </w:pPr>
      <w:r w:rsidRPr="00DD1678">
        <w:t>demise</w:t>
      </w:r>
    </w:p>
    <w:p w14:paraId="3C24057A" w14:textId="77777777" w:rsidR="00D8378E" w:rsidRPr="00DD1678" w:rsidRDefault="00D8378E" w:rsidP="00C94AE9">
      <w:pPr>
        <w:tabs>
          <w:tab w:val="left" w:pos="142"/>
        </w:tabs>
        <w:spacing w:before="0"/>
        <w:ind w:hanging="142"/>
      </w:pPr>
      <w:r w:rsidRPr="00DD1678">
        <w:t>dependant (noun)</w:t>
      </w:r>
    </w:p>
    <w:p w14:paraId="4CF2FBC7" w14:textId="77777777" w:rsidR="00D8378E" w:rsidRPr="00DD1678" w:rsidRDefault="00D8378E" w:rsidP="00C94AE9">
      <w:pPr>
        <w:tabs>
          <w:tab w:val="left" w:pos="142"/>
        </w:tabs>
        <w:spacing w:before="0"/>
        <w:ind w:hanging="142"/>
      </w:pPr>
      <w:r w:rsidRPr="00DD1678">
        <w:t>dependency allowance</w:t>
      </w:r>
    </w:p>
    <w:p w14:paraId="20B1CEB2" w14:textId="77777777" w:rsidR="00D8378E" w:rsidRPr="00DD1678" w:rsidRDefault="00D8378E" w:rsidP="00C94AE9">
      <w:pPr>
        <w:tabs>
          <w:tab w:val="left" w:pos="142"/>
        </w:tabs>
        <w:spacing w:before="0"/>
        <w:ind w:hanging="142"/>
      </w:pPr>
      <w:r w:rsidRPr="00DD1678">
        <w:t>dependent (adj.)</w:t>
      </w:r>
    </w:p>
    <w:p w14:paraId="60534E7D" w14:textId="77777777" w:rsidR="00D8378E" w:rsidRPr="00DD1678" w:rsidRDefault="00D8378E" w:rsidP="00C94AE9">
      <w:pPr>
        <w:tabs>
          <w:tab w:val="left" w:pos="142"/>
        </w:tabs>
        <w:spacing w:before="0"/>
        <w:ind w:hanging="142"/>
      </w:pPr>
      <w:r w:rsidRPr="00DD1678">
        <w:t xml:space="preserve">depositary (of a text or instrument) </w:t>
      </w:r>
    </w:p>
    <w:p w14:paraId="76F70AB7" w14:textId="77777777" w:rsidR="00D8378E" w:rsidRPr="00DD1678" w:rsidRDefault="00D8378E" w:rsidP="00C94AE9">
      <w:pPr>
        <w:tabs>
          <w:tab w:val="left" w:pos="142"/>
        </w:tabs>
        <w:spacing w:before="0"/>
        <w:ind w:hanging="142"/>
      </w:pPr>
      <w:r w:rsidRPr="00DD1678">
        <w:t>depository (warehouse)</w:t>
      </w:r>
    </w:p>
    <w:p w14:paraId="7E63119A" w14:textId="77777777" w:rsidR="00D8378E" w:rsidRPr="00DD1678" w:rsidRDefault="00D8378E" w:rsidP="00C94AE9">
      <w:pPr>
        <w:tabs>
          <w:tab w:val="left" w:pos="142"/>
        </w:tabs>
        <w:spacing w:before="0"/>
        <w:ind w:hanging="142"/>
      </w:pPr>
      <w:r w:rsidRPr="00DD1678">
        <w:t>Deputy Secretary-General</w:t>
      </w:r>
    </w:p>
    <w:p w14:paraId="39A73C5A" w14:textId="77777777" w:rsidR="00D8378E" w:rsidRPr="00DD1678" w:rsidRDefault="00D8378E" w:rsidP="00C94AE9">
      <w:pPr>
        <w:tabs>
          <w:tab w:val="left" w:pos="142"/>
        </w:tabs>
        <w:spacing w:before="0"/>
        <w:ind w:hanging="142"/>
      </w:pPr>
      <w:r w:rsidRPr="00DD1678">
        <w:t>desktop</w:t>
      </w:r>
    </w:p>
    <w:p w14:paraId="5FC328D4" w14:textId="77777777" w:rsidR="00D8378E" w:rsidRPr="00DD1678" w:rsidRDefault="00D8378E" w:rsidP="00C94AE9">
      <w:pPr>
        <w:tabs>
          <w:tab w:val="left" w:pos="142"/>
        </w:tabs>
        <w:spacing w:before="0"/>
        <w:ind w:hanging="142"/>
      </w:pPr>
      <w:r w:rsidRPr="00DD1678">
        <w:t xml:space="preserve">dialling </w:t>
      </w:r>
    </w:p>
    <w:p w14:paraId="5D022894" w14:textId="77777777" w:rsidR="00D8378E" w:rsidRPr="00DD1678" w:rsidRDefault="00D8378E" w:rsidP="00C94AE9">
      <w:pPr>
        <w:tabs>
          <w:tab w:val="left" w:pos="142"/>
        </w:tabs>
        <w:spacing w:before="0"/>
        <w:ind w:hanging="142"/>
      </w:pPr>
      <w:r w:rsidRPr="00DD1678">
        <w:t>dial-up</w:t>
      </w:r>
    </w:p>
    <w:p w14:paraId="36DB8E42" w14:textId="77777777" w:rsidR="00D8378E" w:rsidRPr="00DD1678" w:rsidRDefault="00D8378E" w:rsidP="00C94AE9">
      <w:pPr>
        <w:tabs>
          <w:tab w:val="left" w:pos="142"/>
        </w:tabs>
        <w:spacing w:before="0"/>
        <w:ind w:hanging="142"/>
      </w:pPr>
      <w:r w:rsidRPr="00DD1678">
        <w:t>digital selective calling; digital selective-calling system</w:t>
      </w:r>
    </w:p>
    <w:p w14:paraId="1FED4150" w14:textId="12441B16" w:rsidR="00D8378E" w:rsidRPr="00DD1678" w:rsidRDefault="00D8378E" w:rsidP="00C94AE9">
      <w:pPr>
        <w:tabs>
          <w:tab w:val="left" w:pos="142"/>
        </w:tabs>
        <w:spacing w:before="0"/>
        <w:ind w:hanging="142"/>
      </w:pPr>
      <w:r w:rsidRPr="00DD1678">
        <w:t xml:space="preserve">digitalization: </w:t>
      </w:r>
      <w:r w:rsidR="00D43835" w:rsidRPr="00DD1678">
        <w:t>the move towards greater use of digital technology in a process, organization, industry, etc.</w:t>
      </w:r>
      <w:r w:rsidR="00D43835" w:rsidRPr="00DD1678" w:rsidDel="00D43835">
        <w:t xml:space="preserve"> </w:t>
      </w:r>
    </w:p>
    <w:p w14:paraId="6BEF4A8A" w14:textId="167E1E1A" w:rsidR="00D8378E" w:rsidRPr="00DD1678" w:rsidRDefault="00D8378E" w:rsidP="00D7163A">
      <w:pPr>
        <w:tabs>
          <w:tab w:val="left" w:pos="142"/>
        </w:tabs>
        <w:spacing w:before="0"/>
        <w:ind w:hanging="142"/>
      </w:pPr>
      <w:r w:rsidRPr="00DD1678">
        <w:t xml:space="preserve">digitization: </w:t>
      </w:r>
      <w:r w:rsidR="00D43835" w:rsidRPr="00DD1678">
        <w:t>the conversion of analogue data into digital form</w:t>
      </w:r>
    </w:p>
    <w:p w14:paraId="560B7DFA" w14:textId="77777777" w:rsidR="00D8378E" w:rsidRPr="00DD1678" w:rsidRDefault="00D8378E" w:rsidP="00C94AE9">
      <w:pPr>
        <w:tabs>
          <w:tab w:val="left" w:pos="142"/>
        </w:tabs>
        <w:spacing w:before="0"/>
        <w:ind w:hanging="142"/>
      </w:pPr>
      <w:r w:rsidRPr="00DD1678">
        <w:t>direction-finder</w:t>
      </w:r>
    </w:p>
    <w:p w14:paraId="11ECC4C0" w14:textId="77777777" w:rsidR="00D8378E" w:rsidRPr="00DD1678" w:rsidRDefault="00D8378E" w:rsidP="0056685C">
      <w:pPr>
        <w:tabs>
          <w:tab w:val="left" w:pos="142"/>
        </w:tabs>
        <w:spacing w:before="0"/>
        <w:ind w:hanging="142"/>
      </w:pPr>
      <w:bookmarkStart w:id="464" w:name="_Hlk113456333"/>
      <w:r w:rsidRPr="00DD1678">
        <w:t>director general (pl. directors general) (</w:t>
      </w:r>
      <w:r w:rsidRPr="00DD1678">
        <w:rPr>
          <w:i/>
          <w:iCs/>
        </w:rPr>
        <w:t>but</w:t>
      </w:r>
      <w:r w:rsidRPr="00DD1678">
        <w:t xml:space="preserve"> Director-General of the United Nations Offices and other specialized agencies</w:t>
      </w:r>
    </w:p>
    <w:bookmarkEnd w:id="464"/>
    <w:p w14:paraId="4344C6ED" w14:textId="77777777" w:rsidR="00D8378E" w:rsidRPr="00DD1678" w:rsidRDefault="00D8378E" w:rsidP="00C94AE9">
      <w:pPr>
        <w:tabs>
          <w:tab w:val="left" w:pos="142"/>
        </w:tabs>
        <w:spacing w:before="0"/>
        <w:ind w:hanging="142"/>
      </w:pPr>
      <w:r w:rsidRPr="00DD1678">
        <w:t>disk (computer)</w:t>
      </w:r>
    </w:p>
    <w:p w14:paraId="40904F62" w14:textId="77777777" w:rsidR="00D8378E" w:rsidRPr="00DD1678" w:rsidRDefault="00D8378E" w:rsidP="00C94AE9">
      <w:pPr>
        <w:tabs>
          <w:tab w:val="left" w:pos="142"/>
        </w:tabs>
        <w:spacing w:before="0"/>
        <w:ind w:hanging="142"/>
      </w:pPr>
      <w:r w:rsidRPr="00DD1678">
        <w:t>dispatch (</w:t>
      </w:r>
      <w:r w:rsidRPr="00DD1678">
        <w:rPr>
          <w:i/>
        </w:rPr>
        <w:t>not</w:t>
      </w:r>
      <w:r w:rsidRPr="00DD1678">
        <w:t xml:space="preserve"> despatch)</w:t>
      </w:r>
    </w:p>
    <w:p w14:paraId="7B4241E8" w14:textId="77777777" w:rsidR="00D8378E" w:rsidRPr="00DD1678" w:rsidRDefault="00D8378E" w:rsidP="00C94AE9">
      <w:pPr>
        <w:tabs>
          <w:tab w:val="left" w:pos="142"/>
        </w:tabs>
        <w:spacing w:before="0"/>
        <w:ind w:hanging="142"/>
      </w:pPr>
      <w:r w:rsidRPr="00DD1678">
        <w:t>distance learning (noun); distance-learning (adj.)</w:t>
      </w:r>
    </w:p>
    <w:p w14:paraId="37E76348" w14:textId="77777777" w:rsidR="00D8378E" w:rsidRPr="00DD1678" w:rsidRDefault="00D8378E" w:rsidP="00C94AE9">
      <w:pPr>
        <w:tabs>
          <w:tab w:val="left" w:pos="142"/>
        </w:tabs>
        <w:spacing w:before="0"/>
        <w:ind w:hanging="142"/>
      </w:pPr>
      <w:proofErr w:type="gramStart"/>
      <w:r w:rsidRPr="00DD1678">
        <w:t>dot-com</w:t>
      </w:r>
      <w:proofErr w:type="gramEnd"/>
    </w:p>
    <w:p w14:paraId="42D8A0B1" w14:textId="77777777" w:rsidR="00D8378E" w:rsidRPr="00DD1678" w:rsidRDefault="00D8378E" w:rsidP="00C94AE9">
      <w:pPr>
        <w:tabs>
          <w:tab w:val="left" w:pos="142"/>
        </w:tabs>
        <w:spacing w:before="0"/>
        <w:ind w:hanging="142"/>
      </w:pPr>
      <w:r w:rsidRPr="00DD1678">
        <w:t>downlink</w:t>
      </w:r>
    </w:p>
    <w:p w14:paraId="0B99707C" w14:textId="77777777" w:rsidR="00D8378E" w:rsidRPr="00DD1678" w:rsidRDefault="00D8378E" w:rsidP="00C94AE9">
      <w:pPr>
        <w:tabs>
          <w:tab w:val="left" w:pos="142"/>
        </w:tabs>
        <w:spacing w:before="0"/>
        <w:ind w:hanging="142"/>
      </w:pPr>
      <w:r w:rsidRPr="00DD1678">
        <w:t>download</w:t>
      </w:r>
    </w:p>
    <w:p w14:paraId="187CF1C8" w14:textId="77777777" w:rsidR="00D8378E" w:rsidRPr="00DD1678" w:rsidRDefault="00D8378E" w:rsidP="00C94AE9">
      <w:pPr>
        <w:tabs>
          <w:tab w:val="left" w:pos="142"/>
        </w:tabs>
        <w:spacing w:before="0"/>
        <w:ind w:hanging="142"/>
      </w:pPr>
      <w:r w:rsidRPr="00DD1678">
        <w:t>downtime</w:t>
      </w:r>
    </w:p>
    <w:p w14:paraId="0C5449FF" w14:textId="68DFF551" w:rsidR="00D8378E" w:rsidRPr="00DD1678" w:rsidRDefault="00D8378E" w:rsidP="00C94AE9">
      <w:pPr>
        <w:tabs>
          <w:tab w:val="left" w:pos="142"/>
        </w:tabs>
        <w:spacing w:before="0"/>
        <w:ind w:hanging="142"/>
      </w:pPr>
      <w:r w:rsidRPr="00DD1678">
        <w:t>Dr</w:t>
      </w:r>
    </w:p>
    <w:p w14:paraId="72D31437" w14:textId="77777777" w:rsidR="00D8378E" w:rsidRPr="00DD1678" w:rsidRDefault="00D8378E" w:rsidP="00C94AE9">
      <w:pPr>
        <w:tabs>
          <w:tab w:val="left" w:pos="142"/>
        </w:tabs>
        <w:spacing w:before="0"/>
        <w:ind w:hanging="142"/>
      </w:pPr>
    </w:p>
    <w:p w14:paraId="18A761EE" w14:textId="77777777" w:rsidR="00D8378E" w:rsidRPr="00DD1678" w:rsidRDefault="00D8378E" w:rsidP="00C94AE9">
      <w:pPr>
        <w:tabs>
          <w:tab w:val="left" w:pos="142"/>
        </w:tabs>
        <w:spacing w:before="0"/>
        <w:ind w:hanging="142"/>
      </w:pPr>
      <w:r w:rsidRPr="00DD1678">
        <w:lastRenderedPageBreak/>
        <w:t xml:space="preserve">e- (all compound forms hyphenated, </w:t>
      </w:r>
      <w:r w:rsidRPr="00DD1678">
        <w:rPr>
          <w:i/>
          <w:iCs/>
        </w:rPr>
        <w:t>except</w:t>
      </w:r>
      <w:r w:rsidRPr="00DD1678">
        <w:t xml:space="preserve"> for established names of organizations, applications, etc.)</w:t>
      </w:r>
    </w:p>
    <w:p w14:paraId="686493F7" w14:textId="5F4FE493" w:rsidR="00D8378E" w:rsidRPr="00DD1678" w:rsidRDefault="00EE1C44" w:rsidP="00C94AE9">
      <w:pPr>
        <w:tabs>
          <w:tab w:val="left" w:pos="142"/>
        </w:tabs>
        <w:spacing w:before="0"/>
        <w:ind w:hanging="142"/>
      </w:pPr>
      <w:r w:rsidRPr="00DD1678">
        <w:t>e.g. </w:t>
      </w:r>
      <w:r w:rsidR="00D8378E" w:rsidRPr="00DD1678">
        <w:t>(</w:t>
      </w:r>
      <w:r w:rsidR="00D8378E" w:rsidRPr="00DD1678">
        <w:rPr>
          <w:i/>
        </w:rPr>
        <w:t>not</w:t>
      </w:r>
      <w:r w:rsidR="00D8378E" w:rsidRPr="00DD1678">
        <w:t xml:space="preserve"> followed by a comma)</w:t>
      </w:r>
    </w:p>
    <w:p w14:paraId="758D66E2" w14:textId="77777777" w:rsidR="00D8378E" w:rsidRPr="00DD1678" w:rsidRDefault="00D8378E" w:rsidP="00C94AE9">
      <w:pPr>
        <w:tabs>
          <w:tab w:val="left" w:pos="142"/>
        </w:tabs>
        <w:spacing w:before="0"/>
        <w:ind w:hanging="142"/>
      </w:pPr>
      <w:r w:rsidRPr="00DD1678">
        <w:t>Earth (only in specific reference to the planet); earth station</w:t>
      </w:r>
    </w:p>
    <w:p w14:paraId="4CB0EB7B" w14:textId="77777777" w:rsidR="00D8378E" w:rsidRPr="00DD1678" w:rsidRDefault="00D8378E" w:rsidP="00C94AE9">
      <w:pPr>
        <w:tabs>
          <w:tab w:val="left" w:pos="142"/>
        </w:tabs>
        <w:spacing w:before="0"/>
        <w:ind w:hanging="142"/>
      </w:pPr>
      <w:r w:rsidRPr="00DD1678">
        <w:t>Earth-to-space</w:t>
      </w:r>
    </w:p>
    <w:p w14:paraId="3A469F6E" w14:textId="77777777" w:rsidR="00D8378E" w:rsidRPr="00DD1678" w:rsidRDefault="00D8378E" w:rsidP="00C94AE9">
      <w:pPr>
        <w:tabs>
          <w:tab w:val="left" w:pos="142"/>
        </w:tabs>
        <w:spacing w:before="0"/>
        <w:ind w:hanging="142"/>
      </w:pPr>
      <w:r w:rsidRPr="00DD1678">
        <w:t>e-business</w:t>
      </w:r>
    </w:p>
    <w:p w14:paraId="425F1F52" w14:textId="77777777" w:rsidR="00D8378E" w:rsidRPr="00DD1678" w:rsidRDefault="00D8378E" w:rsidP="00C94AE9">
      <w:pPr>
        <w:tabs>
          <w:tab w:val="left" w:pos="142"/>
        </w:tabs>
        <w:spacing w:before="0"/>
        <w:ind w:hanging="142"/>
      </w:pPr>
      <w:r w:rsidRPr="00DD1678">
        <w:t>e-commerce</w:t>
      </w:r>
    </w:p>
    <w:p w14:paraId="564156E4" w14:textId="77777777" w:rsidR="00D8378E" w:rsidRPr="00DD1678" w:rsidRDefault="00D8378E" w:rsidP="00C94AE9">
      <w:pPr>
        <w:tabs>
          <w:tab w:val="left" w:pos="142"/>
        </w:tabs>
        <w:spacing w:before="0"/>
        <w:ind w:hanging="142"/>
      </w:pPr>
      <w:r w:rsidRPr="00DD1678">
        <w:t>e-government</w:t>
      </w:r>
    </w:p>
    <w:p w14:paraId="23AF5B52" w14:textId="77777777" w:rsidR="00D8378E" w:rsidRPr="00DD1678" w:rsidRDefault="00D8378E" w:rsidP="00C94AE9">
      <w:pPr>
        <w:tabs>
          <w:tab w:val="left" w:pos="142"/>
        </w:tabs>
        <w:spacing w:before="0"/>
        <w:ind w:hanging="142"/>
      </w:pPr>
      <w:r w:rsidRPr="00DD1678">
        <w:t>e-health</w:t>
      </w:r>
    </w:p>
    <w:p w14:paraId="194F213F" w14:textId="77777777" w:rsidR="00D8378E" w:rsidRPr="00DD1678" w:rsidRDefault="00D8378E" w:rsidP="00C94AE9">
      <w:pPr>
        <w:tabs>
          <w:tab w:val="left" w:pos="142"/>
        </w:tabs>
        <w:spacing w:before="0"/>
        <w:ind w:hanging="142"/>
      </w:pPr>
      <w:r w:rsidRPr="00DD1678">
        <w:t>e-learning</w:t>
      </w:r>
    </w:p>
    <w:p w14:paraId="0BBB3A2B" w14:textId="77777777" w:rsidR="00D8378E" w:rsidRPr="00312793" w:rsidRDefault="00D8378E" w:rsidP="00C94AE9">
      <w:pPr>
        <w:tabs>
          <w:tab w:val="left" w:pos="142"/>
        </w:tabs>
        <w:spacing w:before="0"/>
        <w:ind w:hanging="142"/>
        <w:rPr>
          <w:lang w:val="fr-CH"/>
        </w:rPr>
      </w:pPr>
      <w:r w:rsidRPr="00312793">
        <w:rPr>
          <w:lang w:val="fr-CH"/>
        </w:rPr>
        <w:t xml:space="preserve">e-mail </w:t>
      </w:r>
    </w:p>
    <w:p w14:paraId="28B333A7" w14:textId="77777777" w:rsidR="00D8378E" w:rsidRPr="00312793" w:rsidRDefault="00D8378E" w:rsidP="00C94AE9">
      <w:pPr>
        <w:tabs>
          <w:tab w:val="left" w:pos="142"/>
        </w:tabs>
        <w:spacing w:before="0"/>
        <w:ind w:hanging="142"/>
        <w:rPr>
          <w:lang w:val="fr-CH"/>
        </w:rPr>
      </w:pPr>
      <w:r w:rsidRPr="00312793">
        <w:rPr>
          <w:i/>
          <w:lang w:val="fr-CH"/>
        </w:rPr>
        <w:t>en bloc</w:t>
      </w:r>
    </w:p>
    <w:p w14:paraId="7DD151B3" w14:textId="77777777" w:rsidR="00D8378E" w:rsidRPr="00312793" w:rsidRDefault="00D8378E" w:rsidP="00C94AE9">
      <w:pPr>
        <w:tabs>
          <w:tab w:val="left" w:pos="142"/>
        </w:tabs>
        <w:spacing w:before="0"/>
        <w:ind w:hanging="142"/>
        <w:rPr>
          <w:lang w:val="fr-CH"/>
        </w:rPr>
      </w:pPr>
      <w:r w:rsidRPr="00312793">
        <w:rPr>
          <w:i/>
          <w:lang w:val="fr-CH"/>
        </w:rPr>
        <w:t>en route</w:t>
      </w:r>
    </w:p>
    <w:p w14:paraId="62383D88" w14:textId="77777777" w:rsidR="00D8378E" w:rsidRPr="00DD1678" w:rsidRDefault="00D8378E" w:rsidP="00C94AE9">
      <w:pPr>
        <w:tabs>
          <w:tab w:val="left" w:pos="142"/>
        </w:tabs>
        <w:spacing w:before="0"/>
        <w:ind w:hanging="142"/>
      </w:pPr>
      <w:r w:rsidRPr="00DD1678">
        <w:t>end user (noun); end-user (adj.)</w:t>
      </w:r>
    </w:p>
    <w:p w14:paraId="229D6DD7" w14:textId="77777777" w:rsidR="00D8378E" w:rsidRPr="00DD1678" w:rsidRDefault="00D8378E" w:rsidP="00C94AE9">
      <w:pPr>
        <w:tabs>
          <w:tab w:val="left" w:pos="142"/>
        </w:tabs>
        <w:spacing w:before="0"/>
        <w:ind w:hanging="142"/>
      </w:pPr>
      <w:r w:rsidRPr="00DD1678">
        <w:t>endeavour</w:t>
      </w:r>
    </w:p>
    <w:p w14:paraId="0C8B8602" w14:textId="77777777" w:rsidR="00D8378E" w:rsidRPr="00DD1678" w:rsidRDefault="00D8378E" w:rsidP="00C94AE9">
      <w:pPr>
        <w:tabs>
          <w:tab w:val="left" w:pos="142"/>
        </w:tabs>
        <w:spacing w:before="0"/>
        <w:ind w:hanging="142"/>
      </w:pPr>
      <w:r w:rsidRPr="00DD1678">
        <w:t>enrol, enrolment</w:t>
      </w:r>
    </w:p>
    <w:p w14:paraId="5FA0B758" w14:textId="77777777" w:rsidR="00D8378E" w:rsidRPr="00DD1678" w:rsidRDefault="00D8378E" w:rsidP="00C94AE9">
      <w:pPr>
        <w:tabs>
          <w:tab w:val="left" w:pos="142"/>
        </w:tabs>
        <w:spacing w:before="0"/>
        <w:ind w:hanging="142"/>
      </w:pPr>
      <w:r w:rsidRPr="00DD1678">
        <w:t>ensure (make sure that)</w:t>
      </w:r>
    </w:p>
    <w:p w14:paraId="33A682C9" w14:textId="77777777" w:rsidR="00D8378E" w:rsidRPr="00312793" w:rsidRDefault="00D8378E" w:rsidP="00C94AE9">
      <w:pPr>
        <w:tabs>
          <w:tab w:val="left" w:pos="142"/>
        </w:tabs>
        <w:spacing w:before="0"/>
        <w:ind w:hanging="142"/>
        <w:rPr>
          <w:lang w:val="fr-CH"/>
        </w:rPr>
      </w:pPr>
      <w:r w:rsidRPr="00312793">
        <w:rPr>
          <w:lang w:val="fr-CH"/>
        </w:rPr>
        <w:t>enterprise</w:t>
      </w:r>
    </w:p>
    <w:p w14:paraId="15F42E5E" w14:textId="77777777" w:rsidR="00D8378E" w:rsidRPr="00312793" w:rsidRDefault="00D8378E" w:rsidP="00C94AE9">
      <w:pPr>
        <w:tabs>
          <w:tab w:val="left" w:pos="142"/>
        </w:tabs>
        <w:spacing w:before="0"/>
        <w:ind w:hanging="142"/>
        <w:rPr>
          <w:lang w:val="fr-CH"/>
        </w:rPr>
      </w:pPr>
      <w:r w:rsidRPr="00312793">
        <w:rPr>
          <w:lang w:val="fr-CH"/>
        </w:rPr>
        <w:t>erratum (pl. errata) (no italics)</w:t>
      </w:r>
    </w:p>
    <w:p w14:paraId="53A37B5A" w14:textId="77777777" w:rsidR="00D8378E" w:rsidRPr="00312793" w:rsidRDefault="00D8378E" w:rsidP="00C94AE9">
      <w:pPr>
        <w:tabs>
          <w:tab w:val="left" w:pos="142"/>
        </w:tabs>
        <w:spacing w:before="0"/>
        <w:ind w:hanging="142"/>
        <w:rPr>
          <w:i/>
          <w:lang w:val="fr-CH"/>
        </w:rPr>
      </w:pPr>
      <w:r w:rsidRPr="00312793">
        <w:rPr>
          <w:i/>
          <w:lang w:val="fr-CH"/>
        </w:rPr>
        <w:t>et al.</w:t>
      </w:r>
    </w:p>
    <w:p w14:paraId="41C0162B" w14:textId="77777777" w:rsidR="00D8378E" w:rsidRPr="00DD1678" w:rsidRDefault="00D8378E" w:rsidP="00C94AE9">
      <w:pPr>
        <w:tabs>
          <w:tab w:val="left" w:pos="142"/>
        </w:tabs>
        <w:spacing w:before="0"/>
        <w:ind w:hanging="142"/>
      </w:pPr>
      <w:r w:rsidRPr="00DD1678">
        <w:t>EUTELSAT</w:t>
      </w:r>
    </w:p>
    <w:p w14:paraId="011F4DBC" w14:textId="77777777" w:rsidR="00D8378E" w:rsidRPr="00DD1678" w:rsidRDefault="00D8378E" w:rsidP="00C94AE9">
      <w:pPr>
        <w:tabs>
          <w:tab w:val="left" w:pos="142"/>
        </w:tabs>
        <w:spacing w:before="0"/>
        <w:ind w:hanging="142"/>
      </w:pPr>
      <w:proofErr w:type="spellStart"/>
      <w:r w:rsidRPr="00DD1678">
        <w:t>everyday</w:t>
      </w:r>
      <w:proofErr w:type="spellEnd"/>
      <w:r w:rsidRPr="00DD1678">
        <w:t xml:space="preserve"> (adj.)</w:t>
      </w:r>
    </w:p>
    <w:p w14:paraId="28F5DE2B" w14:textId="77777777" w:rsidR="00D8378E" w:rsidRPr="00DD1678" w:rsidRDefault="00D8378E" w:rsidP="00C94AE9">
      <w:pPr>
        <w:tabs>
          <w:tab w:val="left" w:pos="142"/>
        </w:tabs>
        <w:spacing w:before="0"/>
        <w:ind w:hanging="142"/>
      </w:pPr>
      <w:r w:rsidRPr="00DD1678">
        <w:t>ex officio (no italics)</w:t>
      </w:r>
    </w:p>
    <w:p w14:paraId="7B58EC4A" w14:textId="77777777" w:rsidR="00D8378E" w:rsidRPr="00DD1678" w:rsidRDefault="00D8378E" w:rsidP="00C94AE9">
      <w:pPr>
        <w:tabs>
          <w:tab w:val="left" w:pos="142"/>
        </w:tabs>
        <w:spacing w:before="0"/>
        <w:ind w:hanging="142"/>
      </w:pPr>
      <w:r w:rsidRPr="00DD1678">
        <w:t>expertise</w:t>
      </w:r>
    </w:p>
    <w:p w14:paraId="1D6DC1F7" w14:textId="77777777" w:rsidR="00D8378E" w:rsidRPr="00DD1678" w:rsidRDefault="00D8378E" w:rsidP="00C94AE9">
      <w:pPr>
        <w:tabs>
          <w:tab w:val="left" w:pos="142"/>
        </w:tabs>
        <w:spacing w:before="0"/>
        <w:ind w:hanging="142"/>
      </w:pPr>
      <w:r w:rsidRPr="00DD1678">
        <w:t>extrabudgetary</w:t>
      </w:r>
    </w:p>
    <w:p w14:paraId="16B6F255" w14:textId="26BB827C" w:rsidR="00D8378E" w:rsidRPr="00DD1678" w:rsidRDefault="00D8378E" w:rsidP="00C94AE9">
      <w:pPr>
        <w:tabs>
          <w:tab w:val="left" w:pos="142"/>
        </w:tabs>
        <w:spacing w:before="0"/>
        <w:ind w:hanging="142"/>
      </w:pPr>
      <w:r w:rsidRPr="00DD1678">
        <w:t>extraterrestrial</w:t>
      </w:r>
    </w:p>
    <w:p w14:paraId="0289964F" w14:textId="77777777" w:rsidR="00D8378E" w:rsidRPr="00DD1678" w:rsidRDefault="00D8378E" w:rsidP="00C94AE9">
      <w:pPr>
        <w:tabs>
          <w:tab w:val="left" w:pos="142"/>
        </w:tabs>
        <w:spacing w:before="0"/>
        <w:ind w:hanging="142"/>
      </w:pPr>
    </w:p>
    <w:p w14:paraId="037B52F1" w14:textId="77777777" w:rsidR="00D8378E" w:rsidRPr="00DD1678" w:rsidRDefault="00D8378E" w:rsidP="00C94AE9">
      <w:pPr>
        <w:tabs>
          <w:tab w:val="left" w:pos="142"/>
        </w:tabs>
        <w:spacing w:before="0"/>
        <w:ind w:hanging="142"/>
        <w:rPr>
          <w:i/>
        </w:rPr>
      </w:pPr>
      <w:r w:rsidRPr="00DD1678">
        <w:rPr>
          <w:i/>
        </w:rPr>
        <w:t>fait accompli</w:t>
      </w:r>
    </w:p>
    <w:p w14:paraId="2D299389" w14:textId="77777777" w:rsidR="00D8378E" w:rsidRPr="00DD1678" w:rsidRDefault="00D8378E" w:rsidP="00C94AE9">
      <w:pPr>
        <w:tabs>
          <w:tab w:val="left" w:pos="142"/>
        </w:tabs>
        <w:spacing w:before="0"/>
        <w:ind w:hanging="142"/>
      </w:pPr>
      <w:r w:rsidRPr="00DD1678">
        <w:t>fall back (verb); fall-back (adj.)</w:t>
      </w:r>
    </w:p>
    <w:p w14:paraId="2F0DBA26" w14:textId="77777777" w:rsidR="00D8378E" w:rsidRPr="00DD1678" w:rsidRDefault="00D8378E" w:rsidP="00C94AE9">
      <w:pPr>
        <w:tabs>
          <w:tab w:val="left" w:pos="142"/>
        </w:tabs>
        <w:spacing w:before="0"/>
        <w:ind w:hanging="142"/>
      </w:pPr>
      <w:r w:rsidRPr="00DD1678">
        <w:t>favour; favourable</w:t>
      </w:r>
    </w:p>
    <w:p w14:paraId="3CAB134E" w14:textId="77777777" w:rsidR="00D8378E" w:rsidRPr="00DD1678" w:rsidRDefault="00D8378E" w:rsidP="00C94AE9">
      <w:pPr>
        <w:tabs>
          <w:tab w:val="left" w:pos="142"/>
        </w:tabs>
        <w:spacing w:before="0"/>
        <w:ind w:hanging="142"/>
      </w:pPr>
      <w:r w:rsidRPr="00DD1678">
        <w:t>feedback</w:t>
      </w:r>
    </w:p>
    <w:p w14:paraId="0A106677" w14:textId="77777777" w:rsidR="00D8378E" w:rsidRPr="00DD1678" w:rsidRDefault="00D8378E" w:rsidP="00C94AE9">
      <w:pPr>
        <w:tabs>
          <w:tab w:val="left" w:pos="142"/>
        </w:tabs>
        <w:spacing w:before="0"/>
        <w:ind w:hanging="142"/>
      </w:pPr>
      <w:r w:rsidRPr="00DD1678">
        <w:t xml:space="preserve">feeder link (noun); </w:t>
      </w:r>
      <w:r w:rsidRPr="00DD1678">
        <w:br/>
        <w:t>feeder-link (adj.)</w:t>
      </w:r>
    </w:p>
    <w:p w14:paraId="32378F84" w14:textId="77777777" w:rsidR="00D8378E" w:rsidRPr="00DD1678" w:rsidRDefault="00D8378E" w:rsidP="00C94AE9">
      <w:pPr>
        <w:tabs>
          <w:tab w:val="left" w:pos="142"/>
        </w:tabs>
        <w:spacing w:before="0"/>
        <w:ind w:hanging="142"/>
      </w:pPr>
      <w:r w:rsidRPr="00DD1678">
        <w:t>fibre (</w:t>
      </w:r>
      <w:r w:rsidRPr="00DD1678">
        <w:rPr>
          <w:i/>
        </w:rPr>
        <w:t>not</w:t>
      </w:r>
      <w:r w:rsidRPr="00DD1678">
        <w:t xml:space="preserve"> fiber)</w:t>
      </w:r>
    </w:p>
    <w:p w14:paraId="18897BD8" w14:textId="77777777" w:rsidR="00D8378E" w:rsidRPr="00DD1678" w:rsidRDefault="00D8378E" w:rsidP="00C94AE9">
      <w:pPr>
        <w:tabs>
          <w:tab w:val="left" w:pos="142"/>
        </w:tabs>
        <w:spacing w:before="0"/>
        <w:ind w:hanging="142"/>
      </w:pPr>
      <w:r w:rsidRPr="00DD1678">
        <w:t>fibre-optic (adj.) (for noun, prefer optical fibre)</w:t>
      </w:r>
    </w:p>
    <w:p w14:paraId="6D60CC7B" w14:textId="77777777" w:rsidR="00D8378E" w:rsidRPr="00DD1678" w:rsidRDefault="00D8378E" w:rsidP="00C94AE9">
      <w:pPr>
        <w:tabs>
          <w:tab w:val="left" w:pos="142"/>
        </w:tabs>
        <w:spacing w:before="0"/>
        <w:ind w:hanging="142"/>
      </w:pPr>
      <w:r w:rsidRPr="00DD1678">
        <w:t>field strength (noun); field-strength (adj.)</w:t>
      </w:r>
    </w:p>
    <w:p w14:paraId="359181AC" w14:textId="77777777" w:rsidR="00D8378E" w:rsidRPr="00DD1678" w:rsidRDefault="00D8378E" w:rsidP="00C94AE9">
      <w:pPr>
        <w:tabs>
          <w:tab w:val="left" w:pos="142"/>
        </w:tabs>
        <w:spacing w:before="0"/>
        <w:ind w:hanging="142"/>
      </w:pPr>
      <w:r w:rsidRPr="00DD1678">
        <w:t>fine-tune; fine-tuning</w:t>
      </w:r>
    </w:p>
    <w:p w14:paraId="2A28680C" w14:textId="77777777" w:rsidR="00D8378E" w:rsidRPr="00DD1678" w:rsidRDefault="00D8378E" w:rsidP="00C94AE9">
      <w:pPr>
        <w:tabs>
          <w:tab w:val="left" w:pos="142"/>
        </w:tabs>
        <w:spacing w:before="0"/>
        <w:ind w:hanging="142"/>
      </w:pPr>
      <w:r w:rsidRPr="00DD1678">
        <w:t>first harmonic (noun and adj.)</w:t>
      </w:r>
    </w:p>
    <w:p w14:paraId="6B2C4F8D" w14:textId="77777777" w:rsidR="00D8378E" w:rsidRPr="00DD1678" w:rsidRDefault="00D8378E" w:rsidP="00C94AE9">
      <w:pPr>
        <w:tabs>
          <w:tab w:val="left" w:pos="142"/>
        </w:tabs>
        <w:spacing w:before="0"/>
        <w:ind w:hanging="142"/>
      </w:pPr>
      <w:r w:rsidRPr="00DD1678">
        <w:t>fixed-satellite service</w:t>
      </w:r>
    </w:p>
    <w:p w14:paraId="1DF4C119" w14:textId="77777777" w:rsidR="00D8378E" w:rsidRPr="00DD1678" w:rsidRDefault="00D8378E" w:rsidP="00C94AE9">
      <w:pPr>
        <w:tabs>
          <w:tab w:val="left" w:pos="142"/>
        </w:tabs>
        <w:spacing w:before="0"/>
        <w:ind w:hanging="142"/>
      </w:pPr>
      <w:r w:rsidRPr="00DD1678">
        <w:t>flow chart; flow diagram</w:t>
      </w:r>
    </w:p>
    <w:p w14:paraId="51A08CB6" w14:textId="77777777" w:rsidR="00D8378E" w:rsidRPr="00DD1678" w:rsidRDefault="00D8378E" w:rsidP="00C94AE9">
      <w:pPr>
        <w:tabs>
          <w:tab w:val="left" w:pos="142"/>
        </w:tabs>
        <w:spacing w:before="0"/>
        <w:ind w:hanging="142"/>
      </w:pPr>
      <w:r w:rsidRPr="00DD1678">
        <w:t>flux-density</w:t>
      </w:r>
    </w:p>
    <w:p w14:paraId="1742F78A" w14:textId="77777777" w:rsidR="00D8378E" w:rsidRPr="00DD1678" w:rsidRDefault="00D8378E" w:rsidP="00C94AE9">
      <w:pPr>
        <w:tabs>
          <w:tab w:val="left" w:pos="142"/>
        </w:tabs>
        <w:spacing w:before="0"/>
        <w:ind w:hanging="142"/>
      </w:pPr>
      <w:r w:rsidRPr="00DD1678">
        <w:t>focused, focusing</w:t>
      </w:r>
    </w:p>
    <w:p w14:paraId="7F1F1F4D" w14:textId="77777777" w:rsidR="00D8378E" w:rsidRPr="00DD1678" w:rsidRDefault="00D8378E" w:rsidP="00C94AE9">
      <w:pPr>
        <w:tabs>
          <w:tab w:val="left" w:pos="142"/>
        </w:tabs>
        <w:spacing w:before="0"/>
        <w:ind w:hanging="142"/>
      </w:pPr>
      <w:r w:rsidRPr="00DD1678">
        <w:t>follow-up (noun); follow up (verb)</w:t>
      </w:r>
    </w:p>
    <w:p w14:paraId="6800D9B0" w14:textId="77777777" w:rsidR="00D8378E" w:rsidRPr="00DD1678" w:rsidRDefault="00D8378E" w:rsidP="00C94AE9">
      <w:pPr>
        <w:tabs>
          <w:tab w:val="left" w:pos="142"/>
        </w:tabs>
        <w:spacing w:before="0"/>
        <w:ind w:hanging="142"/>
        <w:rPr>
          <w:i/>
        </w:rPr>
      </w:pPr>
      <w:r w:rsidRPr="00DD1678">
        <w:rPr>
          <w:i/>
        </w:rPr>
        <w:t>force majeure</w:t>
      </w:r>
    </w:p>
    <w:p w14:paraId="03AC1393" w14:textId="77777777" w:rsidR="00D8378E" w:rsidRPr="00DD1678" w:rsidRDefault="00D8378E" w:rsidP="00C94AE9">
      <w:pPr>
        <w:tabs>
          <w:tab w:val="left" w:pos="142"/>
        </w:tabs>
        <w:spacing w:before="0"/>
        <w:ind w:hanging="142"/>
      </w:pPr>
      <w:r w:rsidRPr="00DD1678">
        <w:t>forego (precede)</w:t>
      </w:r>
    </w:p>
    <w:p w14:paraId="7B77B1AF" w14:textId="77777777" w:rsidR="00D8378E" w:rsidRPr="00DD1678" w:rsidRDefault="00D8378E" w:rsidP="00C94AE9">
      <w:pPr>
        <w:tabs>
          <w:tab w:val="left" w:pos="142"/>
        </w:tabs>
        <w:spacing w:before="0"/>
        <w:ind w:hanging="142"/>
      </w:pPr>
      <w:r w:rsidRPr="00DD1678">
        <w:t>forgo (go without)</w:t>
      </w:r>
    </w:p>
    <w:p w14:paraId="39E88B20" w14:textId="77777777" w:rsidR="00D8378E" w:rsidRPr="00DD1678" w:rsidRDefault="00D8378E" w:rsidP="00C94AE9">
      <w:pPr>
        <w:tabs>
          <w:tab w:val="left" w:pos="142"/>
        </w:tabs>
        <w:spacing w:before="0"/>
        <w:ind w:hanging="142"/>
      </w:pPr>
      <w:r w:rsidRPr="00DD1678">
        <w:t>formulae (mathematical)</w:t>
      </w:r>
    </w:p>
    <w:p w14:paraId="292E0A8A" w14:textId="77777777" w:rsidR="00D8378E" w:rsidRPr="00DD1678" w:rsidRDefault="00D8378E" w:rsidP="00C94AE9">
      <w:pPr>
        <w:tabs>
          <w:tab w:val="left" w:pos="142"/>
        </w:tabs>
        <w:spacing w:before="0"/>
        <w:ind w:hanging="142"/>
      </w:pPr>
      <w:r w:rsidRPr="00DD1678">
        <w:t>formulas (general)</w:t>
      </w:r>
    </w:p>
    <w:p w14:paraId="665727A6" w14:textId="77777777" w:rsidR="00D8378E" w:rsidRPr="00DD1678" w:rsidRDefault="00D8378E" w:rsidP="00C94AE9">
      <w:pPr>
        <w:tabs>
          <w:tab w:val="left" w:pos="142"/>
        </w:tabs>
        <w:spacing w:before="0"/>
        <w:ind w:hanging="142"/>
      </w:pPr>
      <w:r w:rsidRPr="00DD1678">
        <w:t>forum (pl. forums)</w:t>
      </w:r>
    </w:p>
    <w:p w14:paraId="3898EB24" w14:textId="77777777" w:rsidR="00D8378E" w:rsidRPr="00DD1678" w:rsidRDefault="00D8378E" w:rsidP="00C94AE9">
      <w:pPr>
        <w:tabs>
          <w:tab w:val="left" w:pos="142"/>
        </w:tabs>
        <w:spacing w:before="0"/>
        <w:ind w:hanging="142"/>
      </w:pPr>
      <w:r w:rsidRPr="00DD1678">
        <w:t>franchise</w:t>
      </w:r>
    </w:p>
    <w:p w14:paraId="5D8183C4" w14:textId="77777777" w:rsidR="00D8378E" w:rsidRPr="00DD1678" w:rsidRDefault="00D8378E" w:rsidP="00C94AE9">
      <w:pPr>
        <w:tabs>
          <w:tab w:val="left" w:pos="142"/>
        </w:tabs>
        <w:spacing w:before="0"/>
        <w:ind w:hanging="142"/>
      </w:pPr>
      <w:r w:rsidRPr="00DD1678">
        <w:t>frequency assignment to a station, of a network/system in/of a service</w:t>
      </w:r>
    </w:p>
    <w:p w14:paraId="4CA8DF2D" w14:textId="77777777" w:rsidR="00D8378E" w:rsidRPr="00DD1678" w:rsidRDefault="00D8378E" w:rsidP="00C94AE9">
      <w:pPr>
        <w:tabs>
          <w:tab w:val="left" w:pos="142"/>
        </w:tabs>
        <w:spacing w:before="0"/>
        <w:ind w:hanging="142"/>
      </w:pPr>
      <w:r w:rsidRPr="00DD1678">
        <w:t>frequency-division multiple access</w:t>
      </w:r>
    </w:p>
    <w:p w14:paraId="0586AD8C" w14:textId="77777777" w:rsidR="00D8378E" w:rsidRPr="00DD1678" w:rsidRDefault="00D8378E" w:rsidP="00C94AE9">
      <w:pPr>
        <w:tabs>
          <w:tab w:val="left" w:pos="142"/>
        </w:tabs>
        <w:spacing w:before="0"/>
        <w:ind w:hanging="142"/>
      </w:pPr>
      <w:r w:rsidRPr="00DD1678">
        <w:t>fulfil, fulfilment, fulfilled, fulfilling</w:t>
      </w:r>
    </w:p>
    <w:p w14:paraId="1ABC926D" w14:textId="77777777" w:rsidR="00D8378E" w:rsidRPr="00DD1678" w:rsidRDefault="00D8378E" w:rsidP="00C94AE9">
      <w:pPr>
        <w:tabs>
          <w:tab w:val="left" w:pos="142"/>
        </w:tabs>
        <w:spacing w:before="0"/>
        <w:ind w:hanging="142"/>
      </w:pPr>
      <w:r w:rsidRPr="00DD1678">
        <w:t>fundraising</w:t>
      </w:r>
    </w:p>
    <w:p w14:paraId="4F4A2CC6" w14:textId="7357FE35" w:rsidR="00D8378E" w:rsidRPr="00DD1678" w:rsidRDefault="00D8378E" w:rsidP="00C94AE9">
      <w:pPr>
        <w:tabs>
          <w:tab w:val="left" w:pos="142"/>
        </w:tabs>
        <w:spacing w:before="0"/>
        <w:ind w:hanging="142"/>
      </w:pPr>
      <w:r w:rsidRPr="00DD1678">
        <w:t>funds-in-trust</w:t>
      </w:r>
    </w:p>
    <w:p w14:paraId="11C0293A" w14:textId="77777777" w:rsidR="00D8378E" w:rsidRPr="00DD1678" w:rsidRDefault="00D8378E" w:rsidP="00C94AE9">
      <w:pPr>
        <w:tabs>
          <w:tab w:val="left" w:pos="142"/>
        </w:tabs>
        <w:spacing w:before="0"/>
        <w:ind w:hanging="142"/>
      </w:pPr>
    </w:p>
    <w:p w14:paraId="6BA48537" w14:textId="77777777" w:rsidR="00D8378E" w:rsidRPr="00DD1678" w:rsidRDefault="00D8378E" w:rsidP="00C94AE9">
      <w:pPr>
        <w:tabs>
          <w:tab w:val="left" w:pos="142"/>
        </w:tabs>
        <w:spacing w:before="0"/>
        <w:ind w:hanging="142"/>
      </w:pPr>
      <w:r w:rsidRPr="00DD1678">
        <w:t>gauge</w:t>
      </w:r>
    </w:p>
    <w:p w14:paraId="21976E4B" w14:textId="77777777" w:rsidR="00D8378E" w:rsidRPr="00DD1678" w:rsidRDefault="00D8378E" w:rsidP="00C94AE9">
      <w:pPr>
        <w:tabs>
          <w:tab w:val="left" w:pos="142"/>
        </w:tabs>
        <w:spacing w:before="0"/>
        <w:ind w:hanging="142"/>
      </w:pPr>
      <w:r w:rsidRPr="00DD1678">
        <w:t>General Service (G.1, G.6, etc.)</w:t>
      </w:r>
    </w:p>
    <w:p w14:paraId="496EE885" w14:textId="77777777" w:rsidR="00D8378E" w:rsidRPr="00DD1678" w:rsidRDefault="00D8378E" w:rsidP="00C94AE9">
      <w:pPr>
        <w:tabs>
          <w:tab w:val="left" w:pos="142"/>
        </w:tabs>
        <w:spacing w:before="0"/>
        <w:ind w:hanging="142"/>
      </w:pPr>
      <w:r w:rsidRPr="00DD1678">
        <w:t>generation (second-, third-, next-generation) (adj.)</w:t>
      </w:r>
    </w:p>
    <w:p w14:paraId="3EDB15C7" w14:textId="77777777" w:rsidR="00D8378E" w:rsidRPr="00DD1678" w:rsidRDefault="00D8378E" w:rsidP="00C94AE9">
      <w:pPr>
        <w:tabs>
          <w:tab w:val="left" w:pos="142"/>
        </w:tabs>
        <w:spacing w:before="0"/>
        <w:ind w:hanging="142"/>
      </w:pPr>
      <w:r w:rsidRPr="00DD1678">
        <w:t>geostationary-satellite orbit (GSO)</w:t>
      </w:r>
    </w:p>
    <w:p w14:paraId="75DF3680" w14:textId="77777777" w:rsidR="00D8378E" w:rsidRPr="00DD1678" w:rsidRDefault="00D8378E" w:rsidP="00C94AE9">
      <w:pPr>
        <w:tabs>
          <w:tab w:val="left" w:pos="142"/>
        </w:tabs>
        <w:spacing w:before="0"/>
        <w:ind w:hanging="142"/>
      </w:pPr>
      <w:r w:rsidRPr="00DD1678">
        <w:t>goodwill</w:t>
      </w:r>
    </w:p>
    <w:p w14:paraId="0F3ACA15" w14:textId="77777777" w:rsidR="00D8378E" w:rsidRPr="00DD1678" w:rsidRDefault="00D8378E" w:rsidP="00C94AE9">
      <w:pPr>
        <w:tabs>
          <w:tab w:val="left" w:pos="142"/>
        </w:tabs>
        <w:spacing w:before="0"/>
        <w:ind w:hanging="142"/>
      </w:pPr>
      <w:r w:rsidRPr="00DD1678">
        <w:t>government (adj.) (always lower case)</w:t>
      </w:r>
    </w:p>
    <w:p w14:paraId="5D674B96" w14:textId="77777777" w:rsidR="00D8378E" w:rsidRPr="00DD1678" w:rsidRDefault="00D8378E" w:rsidP="00C94AE9">
      <w:pPr>
        <w:tabs>
          <w:tab w:val="left" w:pos="142"/>
        </w:tabs>
        <w:spacing w:before="0"/>
        <w:ind w:hanging="142"/>
      </w:pPr>
      <w:r w:rsidRPr="00DD1678">
        <w:t>ground-air (adj.) (ICAO)</w:t>
      </w:r>
    </w:p>
    <w:p w14:paraId="5ECBB007" w14:textId="77777777" w:rsidR="00D8378E" w:rsidRPr="00DD1678" w:rsidRDefault="00D8378E" w:rsidP="00C94AE9">
      <w:pPr>
        <w:tabs>
          <w:tab w:val="left" w:pos="142"/>
        </w:tabs>
        <w:spacing w:before="0"/>
        <w:ind w:hanging="142"/>
      </w:pPr>
      <w:r w:rsidRPr="00DD1678">
        <w:t>ground-ground (adj.) (ICAO)</w:t>
      </w:r>
    </w:p>
    <w:p w14:paraId="472CE405" w14:textId="77777777" w:rsidR="00D8378E" w:rsidRPr="00DD1678" w:rsidRDefault="00D8378E" w:rsidP="00C94AE9">
      <w:pPr>
        <w:tabs>
          <w:tab w:val="left" w:pos="142"/>
        </w:tabs>
        <w:spacing w:before="0"/>
        <w:ind w:hanging="142"/>
      </w:pPr>
      <w:r w:rsidRPr="00DD1678">
        <w:t>groundwork</w:t>
      </w:r>
    </w:p>
    <w:p w14:paraId="203467BD" w14:textId="77777777" w:rsidR="00D8378E" w:rsidRPr="00DD1678" w:rsidRDefault="00D8378E" w:rsidP="00C94AE9">
      <w:pPr>
        <w:tabs>
          <w:tab w:val="left" w:pos="142"/>
        </w:tabs>
        <w:spacing w:before="0"/>
        <w:ind w:hanging="142"/>
      </w:pPr>
      <w:r w:rsidRPr="00DD1678">
        <w:t>GSO; non-GSO (</w:t>
      </w:r>
      <w:r w:rsidRPr="00DD1678">
        <w:rPr>
          <w:i/>
        </w:rPr>
        <w:t>not</w:t>
      </w:r>
      <w:r w:rsidRPr="00DD1678">
        <w:t xml:space="preserve"> NGSO)</w:t>
      </w:r>
    </w:p>
    <w:p w14:paraId="157C81EC" w14:textId="13FA44C1" w:rsidR="00D8378E" w:rsidRPr="00DD1678" w:rsidRDefault="00D8378E" w:rsidP="00C94AE9">
      <w:pPr>
        <w:tabs>
          <w:tab w:val="left" w:pos="142"/>
        </w:tabs>
        <w:spacing w:before="0"/>
        <w:ind w:hanging="142"/>
      </w:pPr>
      <w:r w:rsidRPr="00DD1678">
        <w:t>guardband</w:t>
      </w:r>
    </w:p>
    <w:p w14:paraId="032C59D0" w14:textId="77777777" w:rsidR="00D8378E" w:rsidRPr="00DD1678" w:rsidRDefault="00D8378E" w:rsidP="00C94AE9">
      <w:pPr>
        <w:tabs>
          <w:tab w:val="left" w:pos="142"/>
        </w:tabs>
        <w:spacing w:before="0"/>
        <w:ind w:hanging="142"/>
      </w:pPr>
    </w:p>
    <w:p w14:paraId="6491006A" w14:textId="77777777" w:rsidR="00D8378E" w:rsidRPr="00DD1678" w:rsidRDefault="00D8378E" w:rsidP="00C94AE9">
      <w:pPr>
        <w:tabs>
          <w:tab w:val="left" w:pos="142"/>
        </w:tabs>
        <w:spacing w:before="0"/>
        <w:ind w:hanging="142"/>
      </w:pPr>
      <w:r w:rsidRPr="00DD1678">
        <w:t>hands-free (adj.)</w:t>
      </w:r>
    </w:p>
    <w:p w14:paraId="29C9DFDD" w14:textId="77777777" w:rsidR="00D8378E" w:rsidRPr="00DD1678" w:rsidRDefault="00D8378E" w:rsidP="00C94AE9">
      <w:pPr>
        <w:tabs>
          <w:tab w:val="left" w:pos="142"/>
        </w:tabs>
        <w:spacing w:before="0"/>
        <w:ind w:hanging="142"/>
      </w:pPr>
      <w:r w:rsidRPr="00DD1678">
        <w:t>hands-on (adj.)</w:t>
      </w:r>
    </w:p>
    <w:p w14:paraId="409DF6B4" w14:textId="77777777" w:rsidR="00D8378E" w:rsidRPr="00DD1678" w:rsidRDefault="00D8378E" w:rsidP="00C94AE9">
      <w:pPr>
        <w:tabs>
          <w:tab w:val="left" w:pos="142"/>
        </w:tabs>
        <w:spacing w:before="0"/>
        <w:ind w:hanging="142"/>
      </w:pPr>
      <w:proofErr w:type="gramStart"/>
      <w:r w:rsidRPr="00DD1678">
        <w:t>hard-code</w:t>
      </w:r>
      <w:proofErr w:type="gramEnd"/>
      <w:r w:rsidRPr="00DD1678">
        <w:t xml:space="preserve"> (verb)</w:t>
      </w:r>
    </w:p>
    <w:p w14:paraId="070E33EE" w14:textId="77777777" w:rsidR="00D8378E" w:rsidRPr="00DD1678" w:rsidRDefault="00D8378E" w:rsidP="00C94AE9">
      <w:pPr>
        <w:tabs>
          <w:tab w:val="left" w:pos="142"/>
        </w:tabs>
        <w:spacing w:before="0"/>
        <w:ind w:hanging="142"/>
      </w:pPr>
      <w:r w:rsidRPr="00DD1678">
        <w:t>head of delegation</w:t>
      </w:r>
    </w:p>
    <w:p w14:paraId="46EAF173" w14:textId="35E1B4BD" w:rsidR="00D8378E" w:rsidRPr="00DD1678" w:rsidRDefault="00D8378E" w:rsidP="00C94AE9">
      <w:pPr>
        <w:tabs>
          <w:tab w:val="left" w:pos="142"/>
        </w:tabs>
        <w:spacing w:before="0"/>
        <w:ind w:hanging="142"/>
      </w:pPr>
      <w:r w:rsidRPr="00DD1678">
        <w:t>headquarters (</w:t>
      </w:r>
      <w:r w:rsidRPr="00DD1678">
        <w:rPr>
          <w:i/>
        </w:rPr>
        <w:t>not</w:t>
      </w:r>
      <w:r w:rsidRPr="00DD1678">
        <w:t xml:space="preserve"> Headquarters)</w:t>
      </w:r>
    </w:p>
    <w:p w14:paraId="3E3DA743" w14:textId="77777777" w:rsidR="00D8378E" w:rsidRPr="00DD1678" w:rsidRDefault="00D8378E" w:rsidP="00C94AE9">
      <w:pPr>
        <w:tabs>
          <w:tab w:val="left" w:pos="142"/>
        </w:tabs>
        <w:spacing w:before="0"/>
        <w:ind w:hanging="142"/>
      </w:pPr>
      <w:r w:rsidRPr="00DD1678">
        <w:t xml:space="preserve">health care (noun); </w:t>
      </w:r>
      <w:proofErr w:type="gramStart"/>
      <w:r w:rsidRPr="00DD1678">
        <w:t>health-care</w:t>
      </w:r>
      <w:proofErr w:type="gramEnd"/>
      <w:r w:rsidRPr="00DD1678">
        <w:t xml:space="preserve"> (adj.)</w:t>
      </w:r>
    </w:p>
    <w:p w14:paraId="5E46910D" w14:textId="77777777" w:rsidR="00D8378E" w:rsidRPr="00DD1678" w:rsidRDefault="00D8378E" w:rsidP="00C94AE9">
      <w:pPr>
        <w:tabs>
          <w:tab w:val="left" w:pos="142"/>
        </w:tabs>
        <w:spacing w:before="0"/>
        <w:ind w:hanging="142"/>
      </w:pPr>
      <w:r w:rsidRPr="00DD1678">
        <w:t>helpdesk</w:t>
      </w:r>
    </w:p>
    <w:p w14:paraId="54378626" w14:textId="77777777" w:rsidR="00D8378E" w:rsidRPr="00DD1678" w:rsidRDefault="00D8378E" w:rsidP="00C94AE9">
      <w:pPr>
        <w:tabs>
          <w:tab w:val="left" w:pos="142"/>
        </w:tabs>
        <w:spacing w:before="0"/>
        <w:ind w:hanging="142"/>
      </w:pPr>
      <w:r w:rsidRPr="00DD1678">
        <w:t>high frequency (noun and adj.)</w:t>
      </w:r>
    </w:p>
    <w:p w14:paraId="71224541" w14:textId="77777777" w:rsidR="00D8378E" w:rsidRPr="00DD1678" w:rsidRDefault="00D8378E" w:rsidP="00C94AE9">
      <w:pPr>
        <w:tabs>
          <w:tab w:val="left" w:pos="142"/>
        </w:tabs>
        <w:spacing w:before="0"/>
        <w:ind w:hanging="142"/>
      </w:pPr>
      <w:r w:rsidRPr="00DD1678">
        <w:t>high-altitude platform station (HAPS)</w:t>
      </w:r>
    </w:p>
    <w:p w14:paraId="4AC7CC91" w14:textId="77777777" w:rsidR="00D8378E" w:rsidRPr="00DD1678" w:rsidRDefault="00D8378E" w:rsidP="00C94AE9">
      <w:pPr>
        <w:tabs>
          <w:tab w:val="left" w:pos="142"/>
        </w:tabs>
        <w:spacing w:before="0"/>
        <w:ind w:hanging="142"/>
      </w:pPr>
      <w:r w:rsidRPr="00DD1678">
        <w:t xml:space="preserve">higher band (noun); </w:t>
      </w:r>
      <w:proofErr w:type="gramStart"/>
      <w:r w:rsidRPr="00DD1678">
        <w:t>higher-band</w:t>
      </w:r>
      <w:proofErr w:type="gramEnd"/>
      <w:r w:rsidRPr="00DD1678">
        <w:t xml:space="preserve"> (adj.)</w:t>
      </w:r>
    </w:p>
    <w:p w14:paraId="6DFFBD8D" w14:textId="77777777" w:rsidR="00D8378E" w:rsidRPr="00DD1678" w:rsidRDefault="00D8378E" w:rsidP="00C94AE9">
      <w:pPr>
        <w:tabs>
          <w:tab w:val="left" w:pos="142"/>
        </w:tabs>
        <w:spacing w:before="0"/>
        <w:ind w:hanging="142"/>
      </w:pPr>
      <w:r w:rsidRPr="00DD1678">
        <w:t>highpass (adj.)</w:t>
      </w:r>
    </w:p>
    <w:p w14:paraId="0717B320" w14:textId="77777777" w:rsidR="00D8378E" w:rsidRPr="00DD1678" w:rsidRDefault="00D8378E" w:rsidP="00C94AE9">
      <w:pPr>
        <w:tabs>
          <w:tab w:val="left" w:pos="142"/>
        </w:tabs>
        <w:spacing w:before="0"/>
        <w:ind w:hanging="142"/>
      </w:pPr>
      <w:r w:rsidRPr="00DD1678">
        <w:t>high-speed (adj.)</w:t>
      </w:r>
    </w:p>
    <w:p w14:paraId="333F917E" w14:textId="77777777" w:rsidR="00D8378E" w:rsidRPr="00DD1678" w:rsidRDefault="00D8378E" w:rsidP="00C94AE9">
      <w:pPr>
        <w:tabs>
          <w:tab w:val="left" w:pos="142"/>
        </w:tabs>
        <w:spacing w:before="0"/>
        <w:ind w:hanging="142"/>
      </w:pPr>
      <w:r w:rsidRPr="00DD1678">
        <w:t>homepage</w:t>
      </w:r>
    </w:p>
    <w:p w14:paraId="28BD5176" w14:textId="77777777" w:rsidR="00D8378E" w:rsidRPr="00DD1678" w:rsidRDefault="00D8378E" w:rsidP="00C94AE9">
      <w:pPr>
        <w:tabs>
          <w:tab w:val="left" w:pos="142"/>
        </w:tabs>
        <w:spacing w:before="0"/>
        <w:ind w:hanging="142"/>
      </w:pPr>
      <w:r w:rsidRPr="00DD1678">
        <w:t>honour</w:t>
      </w:r>
    </w:p>
    <w:p w14:paraId="01EAE8AC" w14:textId="77777777" w:rsidR="00D8378E" w:rsidRPr="00DD1678" w:rsidRDefault="00D8378E" w:rsidP="00C94AE9">
      <w:pPr>
        <w:tabs>
          <w:tab w:val="left" w:pos="142"/>
        </w:tabs>
        <w:spacing w:before="0"/>
        <w:ind w:hanging="142"/>
      </w:pPr>
      <w:r w:rsidRPr="00DD1678">
        <w:t>hot spot</w:t>
      </w:r>
    </w:p>
    <w:p w14:paraId="2BECC8EE" w14:textId="577E2ECB" w:rsidR="00D8378E" w:rsidRPr="00DD1678" w:rsidRDefault="00D8378E" w:rsidP="00C94AE9">
      <w:pPr>
        <w:tabs>
          <w:tab w:val="left" w:pos="142"/>
        </w:tabs>
        <w:spacing w:before="0"/>
        <w:ind w:hanging="142"/>
      </w:pPr>
      <w:r w:rsidRPr="00DD1678">
        <w:t>hypermedia</w:t>
      </w:r>
    </w:p>
    <w:p w14:paraId="1ED5FE5D" w14:textId="77777777" w:rsidR="00D8378E" w:rsidRPr="00DD1678" w:rsidRDefault="00D8378E" w:rsidP="00C94AE9">
      <w:pPr>
        <w:tabs>
          <w:tab w:val="left" w:pos="142"/>
        </w:tabs>
        <w:spacing w:before="0"/>
        <w:ind w:hanging="142"/>
      </w:pPr>
    </w:p>
    <w:p w14:paraId="35E52004" w14:textId="19DAFCB6" w:rsidR="00D8378E" w:rsidRPr="00DD1678" w:rsidRDefault="00EE1C44" w:rsidP="00C94AE9">
      <w:pPr>
        <w:tabs>
          <w:tab w:val="left" w:pos="142"/>
        </w:tabs>
        <w:spacing w:before="0"/>
        <w:ind w:hanging="142"/>
      </w:pPr>
      <w:r w:rsidRPr="00DD1678">
        <w:t>i.e. </w:t>
      </w:r>
      <w:r w:rsidR="00D8378E" w:rsidRPr="00DD1678">
        <w:t xml:space="preserve">(no italics, preceded but </w:t>
      </w:r>
      <w:r w:rsidR="00D8378E" w:rsidRPr="00DD1678">
        <w:rPr>
          <w:i/>
          <w:iCs/>
        </w:rPr>
        <w:t>not</w:t>
      </w:r>
      <w:r w:rsidR="00D8378E" w:rsidRPr="00DD1678">
        <w:t xml:space="preserve"> followed by a comma)</w:t>
      </w:r>
    </w:p>
    <w:p w14:paraId="320A03DC" w14:textId="77777777" w:rsidR="00D8378E" w:rsidRPr="00DD1678" w:rsidRDefault="00D8378E" w:rsidP="00C94AE9">
      <w:pPr>
        <w:tabs>
          <w:tab w:val="left" w:pos="142"/>
        </w:tabs>
        <w:spacing w:before="0"/>
        <w:ind w:hanging="142"/>
        <w:rPr>
          <w:iCs/>
        </w:rPr>
      </w:pPr>
      <w:r w:rsidRPr="00DD1678">
        <w:rPr>
          <w:iCs/>
        </w:rPr>
        <w:t>ibid. (no italics)</w:t>
      </w:r>
    </w:p>
    <w:p w14:paraId="4542D08F" w14:textId="77777777" w:rsidR="00D8378E" w:rsidRPr="00DD1678" w:rsidRDefault="00D8378E" w:rsidP="00C94AE9">
      <w:pPr>
        <w:tabs>
          <w:tab w:val="left" w:pos="142"/>
        </w:tabs>
        <w:spacing w:before="0"/>
        <w:ind w:hanging="142"/>
      </w:pPr>
      <w:r w:rsidRPr="00DD1678">
        <w:t>implementer (</w:t>
      </w:r>
      <w:r w:rsidRPr="00DD1678">
        <w:rPr>
          <w:i/>
          <w:iCs/>
        </w:rPr>
        <w:t>not</w:t>
      </w:r>
      <w:r w:rsidRPr="00DD1678">
        <w:t xml:space="preserve"> implementor)</w:t>
      </w:r>
    </w:p>
    <w:p w14:paraId="2F47DC49" w14:textId="77777777" w:rsidR="00D8378E" w:rsidRPr="00DD1678" w:rsidRDefault="00D8378E" w:rsidP="00C94AE9">
      <w:pPr>
        <w:tabs>
          <w:tab w:val="left" w:pos="142"/>
        </w:tabs>
        <w:spacing w:before="0"/>
        <w:ind w:hanging="142"/>
        <w:rPr>
          <w:iCs/>
        </w:rPr>
      </w:pPr>
      <w:r w:rsidRPr="00DD1678">
        <w:rPr>
          <w:iCs/>
        </w:rPr>
        <w:t>IMT (International Mobile Telecommunications)</w:t>
      </w:r>
    </w:p>
    <w:p w14:paraId="72DAAA4B" w14:textId="77777777" w:rsidR="00D8378E" w:rsidRPr="00DD1678" w:rsidRDefault="00D8378E" w:rsidP="00C94AE9">
      <w:pPr>
        <w:tabs>
          <w:tab w:val="left" w:pos="142"/>
        </w:tabs>
        <w:spacing w:before="0"/>
        <w:ind w:hanging="142"/>
      </w:pPr>
      <w:proofErr w:type="gramStart"/>
      <w:r w:rsidRPr="00DD1678">
        <w:t>inasmuch as</w:t>
      </w:r>
      <w:proofErr w:type="gramEnd"/>
    </w:p>
    <w:p w14:paraId="49C3EDEA" w14:textId="77777777" w:rsidR="00D8378E" w:rsidRPr="00DD1678" w:rsidRDefault="00D8378E" w:rsidP="00C94AE9">
      <w:pPr>
        <w:tabs>
          <w:tab w:val="left" w:pos="142"/>
        </w:tabs>
        <w:spacing w:before="0"/>
        <w:ind w:hanging="142"/>
        <w:rPr>
          <w:i/>
        </w:rPr>
      </w:pPr>
      <w:r w:rsidRPr="00DD1678">
        <w:t>inbox</w:t>
      </w:r>
    </w:p>
    <w:p w14:paraId="7C8B0EC8" w14:textId="77777777" w:rsidR="00D8378E" w:rsidRPr="00DD1678" w:rsidRDefault="00D8378E" w:rsidP="00C94AE9">
      <w:pPr>
        <w:tabs>
          <w:tab w:val="left" w:pos="142"/>
        </w:tabs>
        <w:spacing w:before="0"/>
        <w:ind w:hanging="142"/>
      </w:pPr>
      <w:r w:rsidRPr="00DD1678">
        <w:t>in-depth (adj.); in depth (pred.)</w:t>
      </w:r>
    </w:p>
    <w:p w14:paraId="7DC31A9E" w14:textId="77777777" w:rsidR="00D8378E" w:rsidRPr="00DD1678" w:rsidRDefault="00D8378E" w:rsidP="00C94AE9">
      <w:pPr>
        <w:tabs>
          <w:tab w:val="left" w:pos="142"/>
        </w:tabs>
        <w:spacing w:before="0"/>
        <w:ind w:hanging="142"/>
      </w:pPr>
      <w:r w:rsidRPr="00DD1678">
        <w:t>index (pl. indices [maths]; indexes [books])</w:t>
      </w:r>
    </w:p>
    <w:p w14:paraId="40E12B4A" w14:textId="77777777" w:rsidR="00D8378E" w:rsidRPr="00DD1678" w:rsidRDefault="00D8378E" w:rsidP="00C94AE9">
      <w:pPr>
        <w:tabs>
          <w:tab w:val="left" w:pos="142"/>
        </w:tabs>
        <w:spacing w:before="0"/>
        <w:ind w:hanging="142"/>
      </w:pPr>
      <w:r w:rsidRPr="00DD1678">
        <w:t>infocommunication</w:t>
      </w:r>
    </w:p>
    <w:p w14:paraId="19469485" w14:textId="77777777" w:rsidR="00D8378E" w:rsidRPr="00DD1678" w:rsidRDefault="00D8378E" w:rsidP="00C94AE9">
      <w:pPr>
        <w:tabs>
          <w:tab w:val="left" w:pos="142"/>
        </w:tabs>
        <w:spacing w:before="0"/>
        <w:ind w:hanging="142"/>
      </w:pPr>
      <w:r w:rsidRPr="00DD1678">
        <w:t>information (no plural: refer to items or pieces of information, some information, or data)</w:t>
      </w:r>
    </w:p>
    <w:p w14:paraId="43BC759A" w14:textId="1D02007A" w:rsidR="00D8378E" w:rsidRPr="00DD1678" w:rsidRDefault="00D8378E" w:rsidP="00C94AE9">
      <w:pPr>
        <w:tabs>
          <w:tab w:val="left" w:pos="142"/>
        </w:tabs>
        <w:spacing w:before="0"/>
        <w:ind w:hanging="142"/>
      </w:pPr>
      <w:r w:rsidRPr="00DD1678">
        <w:t>information and communication technology (ICT; pl. ICTs)</w:t>
      </w:r>
    </w:p>
    <w:p w14:paraId="70D905E9" w14:textId="03EF33D1" w:rsidR="00840980" w:rsidRPr="00DD1678" w:rsidRDefault="00840980" w:rsidP="00C94AE9">
      <w:pPr>
        <w:tabs>
          <w:tab w:val="left" w:pos="142"/>
        </w:tabs>
        <w:spacing w:before="0"/>
        <w:ind w:hanging="142"/>
      </w:pPr>
      <w:r w:rsidRPr="00DD1678">
        <w:t>information-sharing</w:t>
      </w:r>
    </w:p>
    <w:p w14:paraId="2FF87322" w14:textId="77777777" w:rsidR="00D8378E" w:rsidRPr="00DD1678" w:rsidRDefault="00D8378E" w:rsidP="00C94AE9">
      <w:pPr>
        <w:tabs>
          <w:tab w:val="left" w:pos="142"/>
        </w:tabs>
        <w:spacing w:before="0"/>
        <w:ind w:hanging="142"/>
      </w:pPr>
      <w:r w:rsidRPr="00DD1678">
        <w:t>infotainment</w:t>
      </w:r>
    </w:p>
    <w:p w14:paraId="69659F30" w14:textId="77777777" w:rsidR="00D8378E" w:rsidRPr="00DD1678" w:rsidRDefault="00D8378E" w:rsidP="00C94AE9">
      <w:pPr>
        <w:tabs>
          <w:tab w:val="left" w:pos="142"/>
        </w:tabs>
        <w:spacing w:before="0"/>
        <w:ind w:hanging="142"/>
      </w:pPr>
      <w:r w:rsidRPr="00DD1678">
        <w:t>infrared</w:t>
      </w:r>
    </w:p>
    <w:p w14:paraId="7A98EB58" w14:textId="77777777" w:rsidR="00D8378E" w:rsidRPr="00DD1678" w:rsidRDefault="00D8378E" w:rsidP="00C94AE9">
      <w:pPr>
        <w:tabs>
          <w:tab w:val="left" w:pos="142"/>
        </w:tabs>
        <w:spacing w:before="0"/>
        <w:ind w:hanging="142"/>
      </w:pPr>
      <w:r w:rsidRPr="00DD1678">
        <w:t>Inmarsat</w:t>
      </w:r>
    </w:p>
    <w:p w14:paraId="57899949" w14:textId="77777777" w:rsidR="00D8378E" w:rsidRPr="00DD1678" w:rsidRDefault="00D8378E" w:rsidP="00C94AE9">
      <w:pPr>
        <w:tabs>
          <w:tab w:val="left" w:pos="142"/>
        </w:tabs>
        <w:spacing w:before="0"/>
        <w:ind w:hanging="142"/>
      </w:pPr>
      <w:r w:rsidRPr="00DD1678">
        <w:t>in-person (adj.); in person (pred.)</w:t>
      </w:r>
    </w:p>
    <w:p w14:paraId="54CA6B59" w14:textId="77777777" w:rsidR="00D8378E" w:rsidRPr="00DD1678" w:rsidRDefault="00D8378E" w:rsidP="00C94AE9">
      <w:pPr>
        <w:tabs>
          <w:tab w:val="left" w:pos="142"/>
        </w:tabs>
        <w:spacing w:before="0"/>
        <w:ind w:hanging="142"/>
      </w:pPr>
      <w:r w:rsidRPr="00DD1678">
        <w:t>in-session (adj.)</w:t>
      </w:r>
    </w:p>
    <w:p w14:paraId="74850966" w14:textId="77777777" w:rsidR="00D8378E" w:rsidRPr="00DD1678" w:rsidRDefault="00D8378E" w:rsidP="00C94AE9">
      <w:pPr>
        <w:tabs>
          <w:tab w:val="left" w:pos="142"/>
        </w:tabs>
        <w:spacing w:before="0"/>
        <w:ind w:hanging="142"/>
      </w:pPr>
      <w:r w:rsidRPr="00DD1678">
        <w:t>insofar as</w:t>
      </w:r>
    </w:p>
    <w:p w14:paraId="2EC6869E" w14:textId="77777777" w:rsidR="00D8378E" w:rsidRPr="00DD1678" w:rsidRDefault="00D8378E" w:rsidP="00C94AE9">
      <w:pPr>
        <w:tabs>
          <w:tab w:val="left" w:pos="142"/>
        </w:tabs>
        <w:spacing w:before="0"/>
        <w:ind w:hanging="142"/>
      </w:pPr>
      <w:r w:rsidRPr="00DD1678">
        <w:t>install, installation</w:t>
      </w:r>
    </w:p>
    <w:p w14:paraId="112718EB" w14:textId="77777777" w:rsidR="00D8378E" w:rsidRPr="00DD1678" w:rsidRDefault="00D8378E" w:rsidP="00C94AE9">
      <w:pPr>
        <w:tabs>
          <w:tab w:val="left" w:pos="142"/>
        </w:tabs>
        <w:spacing w:before="0"/>
        <w:ind w:hanging="142"/>
      </w:pPr>
      <w:r w:rsidRPr="00DD1678">
        <w:t>instalment</w:t>
      </w:r>
    </w:p>
    <w:p w14:paraId="23F3A7B8" w14:textId="77777777" w:rsidR="00D8378E" w:rsidRPr="00DD1678" w:rsidRDefault="00D8378E" w:rsidP="00C94AE9">
      <w:pPr>
        <w:tabs>
          <w:tab w:val="left" w:pos="142"/>
        </w:tabs>
        <w:spacing w:before="0"/>
        <w:ind w:hanging="142"/>
      </w:pPr>
      <w:r w:rsidRPr="00DD1678">
        <w:t>insure (take out insurance)</w:t>
      </w:r>
    </w:p>
    <w:p w14:paraId="55760819" w14:textId="77777777" w:rsidR="00D8378E" w:rsidRPr="00DD1678" w:rsidRDefault="00D8378E" w:rsidP="00C94AE9">
      <w:pPr>
        <w:tabs>
          <w:tab w:val="left" w:pos="142"/>
        </w:tabs>
        <w:spacing w:before="0"/>
        <w:ind w:hanging="142"/>
      </w:pPr>
      <w:r w:rsidRPr="00DD1678">
        <w:t xml:space="preserve">INTELSAT </w:t>
      </w:r>
    </w:p>
    <w:p w14:paraId="2C218126" w14:textId="77777777" w:rsidR="00D8378E" w:rsidRPr="00DD1678" w:rsidRDefault="00D8378E" w:rsidP="00C94AE9">
      <w:pPr>
        <w:tabs>
          <w:tab w:val="left" w:pos="142"/>
        </w:tabs>
        <w:spacing w:before="0"/>
        <w:ind w:hanging="142"/>
        <w:rPr>
          <w:i/>
        </w:rPr>
      </w:pPr>
      <w:r w:rsidRPr="00DD1678">
        <w:rPr>
          <w:i/>
        </w:rPr>
        <w:t>inter alia</w:t>
      </w:r>
    </w:p>
    <w:p w14:paraId="1C644F05" w14:textId="77777777" w:rsidR="00D8378E" w:rsidRPr="00DD1678" w:rsidRDefault="00D8378E" w:rsidP="00C94AE9">
      <w:pPr>
        <w:tabs>
          <w:tab w:val="left" w:pos="142"/>
        </w:tabs>
        <w:spacing w:before="0"/>
        <w:ind w:hanging="142"/>
      </w:pPr>
      <w:r w:rsidRPr="00DD1678">
        <w:t>inter-agency</w:t>
      </w:r>
    </w:p>
    <w:p w14:paraId="4F383FD8" w14:textId="77777777" w:rsidR="00D8378E" w:rsidRPr="00DD1678" w:rsidRDefault="00D8378E" w:rsidP="00C94AE9">
      <w:pPr>
        <w:tabs>
          <w:tab w:val="left" w:pos="142"/>
        </w:tabs>
        <w:spacing w:before="0"/>
        <w:ind w:hanging="142"/>
      </w:pPr>
      <w:r w:rsidRPr="00DD1678">
        <w:t>inter-American</w:t>
      </w:r>
    </w:p>
    <w:p w14:paraId="3BF610D2" w14:textId="77777777" w:rsidR="00D8378E" w:rsidRPr="00DD1678" w:rsidRDefault="00D8378E" w:rsidP="00C94AE9">
      <w:pPr>
        <w:tabs>
          <w:tab w:val="left" w:pos="142"/>
        </w:tabs>
        <w:spacing w:before="0"/>
        <w:ind w:hanging="142"/>
      </w:pPr>
      <w:r w:rsidRPr="00DD1678">
        <w:t>intercede</w:t>
      </w:r>
    </w:p>
    <w:p w14:paraId="69F00979" w14:textId="77777777" w:rsidR="00D8378E" w:rsidRPr="00DD1678" w:rsidRDefault="00D8378E" w:rsidP="00C94AE9">
      <w:pPr>
        <w:tabs>
          <w:tab w:val="left" w:pos="142"/>
        </w:tabs>
        <w:spacing w:before="0"/>
        <w:ind w:hanging="142"/>
      </w:pPr>
      <w:r w:rsidRPr="00DD1678">
        <w:t>interconnection</w:t>
      </w:r>
    </w:p>
    <w:p w14:paraId="38A86836" w14:textId="77777777" w:rsidR="00D8378E" w:rsidRPr="00DD1678" w:rsidRDefault="00D8378E" w:rsidP="00C94AE9">
      <w:pPr>
        <w:tabs>
          <w:tab w:val="left" w:pos="142"/>
        </w:tabs>
        <w:spacing w:before="0"/>
        <w:ind w:hanging="142"/>
      </w:pPr>
      <w:r w:rsidRPr="00DD1678">
        <w:t>intergovernmental</w:t>
      </w:r>
    </w:p>
    <w:p w14:paraId="2FB29FC2" w14:textId="77777777" w:rsidR="00D8378E" w:rsidRPr="00DD1678" w:rsidRDefault="00D8378E" w:rsidP="00C94AE9">
      <w:pPr>
        <w:tabs>
          <w:tab w:val="left" w:pos="142"/>
        </w:tabs>
        <w:spacing w:before="0"/>
        <w:ind w:hanging="142"/>
      </w:pPr>
      <w:r w:rsidRPr="00DD1678">
        <w:t>Internet (as from PP-06)</w:t>
      </w:r>
    </w:p>
    <w:p w14:paraId="72A79B88" w14:textId="5F77A885" w:rsidR="00D8378E" w:rsidRPr="00DD1678" w:rsidRDefault="00D8378E" w:rsidP="00C94AE9">
      <w:pPr>
        <w:tabs>
          <w:tab w:val="left" w:pos="142"/>
        </w:tabs>
        <w:spacing w:before="0"/>
        <w:ind w:hanging="142"/>
      </w:pPr>
      <w:r w:rsidRPr="00DD1678">
        <w:t>Internet of Things (the), IoT</w:t>
      </w:r>
      <w:r w:rsidR="00A542E6" w:rsidRPr="00DD1678">
        <w:t xml:space="preserve"> </w:t>
      </w:r>
      <w:r w:rsidR="003C25FA" w:rsidRPr="00DD1678">
        <w:t>(no article)</w:t>
      </w:r>
    </w:p>
    <w:p w14:paraId="2306AA3E" w14:textId="77777777" w:rsidR="00D8378E" w:rsidRPr="00DD1678" w:rsidRDefault="00D8378E" w:rsidP="00C94AE9">
      <w:pPr>
        <w:tabs>
          <w:tab w:val="left" w:pos="142"/>
        </w:tabs>
        <w:spacing w:before="0"/>
        <w:ind w:hanging="142"/>
      </w:pPr>
      <w:r w:rsidRPr="00DD1678">
        <w:t>interoperability</w:t>
      </w:r>
    </w:p>
    <w:p w14:paraId="51BDCD7C" w14:textId="77777777" w:rsidR="00D8378E" w:rsidRPr="00DD1678" w:rsidRDefault="00D8378E" w:rsidP="00C94AE9">
      <w:pPr>
        <w:tabs>
          <w:tab w:val="left" w:pos="142"/>
        </w:tabs>
        <w:spacing w:before="0"/>
        <w:ind w:hanging="142"/>
      </w:pPr>
      <w:r w:rsidRPr="00DD1678">
        <w:t>interoperational</w:t>
      </w:r>
    </w:p>
    <w:p w14:paraId="7980FA64" w14:textId="77777777" w:rsidR="00D8378E" w:rsidRPr="00DD1678" w:rsidRDefault="00D8378E" w:rsidP="00C94AE9">
      <w:pPr>
        <w:tabs>
          <w:tab w:val="left" w:pos="142"/>
        </w:tabs>
        <w:spacing w:before="0"/>
        <w:ind w:hanging="142"/>
      </w:pPr>
      <w:r w:rsidRPr="00DD1678">
        <w:t>interplenipotentiary</w:t>
      </w:r>
    </w:p>
    <w:p w14:paraId="6412C131" w14:textId="77777777" w:rsidR="00D8378E" w:rsidRPr="00DD1678" w:rsidRDefault="00D8378E" w:rsidP="00C94AE9">
      <w:pPr>
        <w:tabs>
          <w:tab w:val="left" w:pos="142"/>
        </w:tabs>
        <w:spacing w:before="0"/>
        <w:ind w:hanging="142"/>
      </w:pPr>
      <w:r w:rsidRPr="00DD1678">
        <w:t>interregional</w:t>
      </w:r>
    </w:p>
    <w:p w14:paraId="3E8A602C" w14:textId="77777777" w:rsidR="00D8378E" w:rsidRPr="00DD1678" w:rsidRDefault="00D8378E" w:rsidP="00C94AE9">
      <w:pPr>
        <w:tabs>
          <w:tab w:val="left" w:pos="142"/>
        </w:tabs>
        <w:spacing w:before="0"/>
        <w:ind w:hanging="142"/>
      </w:pPr>
      <w:r w:rsidRPr="00DD1678">
        <w:lastRenderedPageBreak/>
        <w:t>interrelated</w:t>
      </w:r>
    </w:p>
    <w:p w14:paraId="5D985CFC" w14:textId="77777777" w:rsidR="00D8378E" w:rsidRPr="00DD1678" w:rsidRDefault="00D8378E" w:rsidP="00C94AE9">
      <w:pPr>
        <w:tabs>
          <w:tab w:val="left" w:pos="142"/>
        </w:tabs>
        <w:spacing w:before="0"/>
        <w:ind w:hanging="142"/>
      </w:pPr>
      <w:r w:rsidRPr="00DD1678">
        <w:t>inter-satellite</w:t>
      </w:r>
    </w:p>
    <w:p w14:paraId="39342A0E" w14:textId="77777777" w:rsidR="00D8378E" w:rsidRPr="00DD1678" w:rsidRDefault="00D8378E" w:rsidP="00C94AE9">
      <w:pPr>
        <w:tabs>
          <w:tab w:val="left" w:pos="142"/>
        </w:tabs>
        <w:spacing w:before="0"/>
        <w:ind w:hanging="142"/>
      </w:pPr>
      <w:r w:rsidRPr="00DD1678">
        <w:t>intersector, intersectoral (</w:t>
      </w:r>
      <w:r w:rsidRPr="00DD1678">
        <w:rPr>
          <w:i/>
          <w:iCs/>
        </w:rPr>
        <w:t>but</w:t>
      </w:r>
      <w:r w:rsidRPr="00DD1678">
        <w:t xml:space="preserve"> inter-Sector, inter-Sectoral when referring to the three ITU Sectors)</w:t>
      </w:r>
    </w:p>
    <w:p w14:paraId="213E3441" w14:textId="77777777" w:rsidR="00D8378E" w:rsidRPr="00DD1678" w:rsidRDefault="00D8378E" w:rsidP="00C94AE9">
      <w:pPr>
        <w:tabs>
          <w:tab w:val="left" w:pos="142"/>
        </w:tabs>
        <w:spacing w:before="0"/>
        <w:ind w:hanging="142"/>
      </w:pPr>
      <w:r w:rsidRPr="00DD1678">
        <w:t>intersessional</w:t>
      </w:r>
    </w:p>
    <w:p w14:paraId="6A675AEE" w14:textId="77777777" w:rsidR="00D8378E" w:rsidRPr="00DD1678" w:rsidRDefault="00D8378E" w:rsidP="00C94AE9">
      <w:pPr>
        <w:tabs>
          <w:tab w:val="left" w:pos="142"/>
        </w:tabs>
        <w:spacing w:before="0"/>
        <w:ind w:hanging="142"/>
      </w:pPr>
      <w:r w:rsidRPr="00DD1678">
        <w:t>interstate (within a country); inter-State (between countries)</w:t>
      </w:r>
    </w:p>
    <w:p w14:paraId="1A185AF1" w14:textId="77777777" w:rsidR="00D8378E" w:rsidRPr="00DD1678" w:rsidRDefault="00D8378E" w:rsidP="00C94AE9">
      <w:pPr>
        <w:tabs>
          <w:tab w:val="left" w:pos="142"/>
        </w:tabs>
        <w:spacing w:before="0"/>
        <w:ind w:hanging="142"/>
      </w:pPr>
      <w:r w:rsidRPr="00DD1678">
        <w:t>intraregional</w:t>
      </w:r>
    </w:p>
    <w:p w14:paraId="33659A68" w14:textId="77777777" w:rsidR="00D8378E" w:rsidRPr="00DD1678" w:rsidRDefault="00D8378E" w:rsidP="00C94AE9">
      <w:pPr>
        <w:tabs>
          <w:tab w:val="left" w:pos="142"/>
        </w:tabs>
        <w:spacing w:before="0"/>
        <w:ind w:hanging="142"/>
      </w:pPr>
      <w:r w:rsidRPr="00DD1678">
        <w:t>intra</w:t>
      </w:r>
      <w:r w:rsidRPr="00DD1678">
        <w:noBreakHyphen/>
        <w:t>subregional</w:t>
      </w:r>
    </w:p>
    <w:p w14:paraId="5BE14CDD" w14:textId="77777777" w:rsidR="00D8378E" w:rsidRPr="00DD1678" w:rsidRDefault="00D8378E" w:rsidP="00C94AE9">
      <w:pPr>
        <w:tabs>
          <w:tab w:val="left" w:pos="142"/>
        </w:tabs>
        <w:spacing w:before="0"/>
        <w:ind w:hanging="142"/>
      </w:pPr>
      <w:r w:rsidRPr="00DD1678">
        <w:t>IP telephony</w:t>
      </w:r>
    </w:p>
    <w:p w14:paraId="6D4EA641" w14:textId="77777777" w:rsidR="00D8378E" w:rsidRPr="00DD1678" w:rsidRDefault="00D8378E" w:rsidP="00C94AE9">
      <w:pPr>
        <w:tabs>
          <w:tab w:val="left" w:pos="142"/>
        </w:tabs>
        <w:spacing w:before="0"/>
        <w:ind w:hanging="142"/>
        <w:rPr>
          <w:i/>
        </w:rPr>
      </w:pPr>
      <w:r w:rsidRPr="00DD1678">
        <w:rPr>
          <w:i/>
        </w:rPr>
        <w:t>ipso facto</w:t>
      </w:r>
    </w:p>
    <w:p w14:paraId="7D4D01FF" w14:textId="128BED63" w:rsidR="00D8378E" w:rsidRPr="00DD1678" w:rsidRDefault="00D8378E" w:rsidP="00C94AE9">
      <w:pPr>
        <w:tabs>
          <w:tab w:val="left" w:pos="142"/>
        </w:tabs>
        <w:spacing w:before="0"/>
        <w:ind w:hanging="142"/>
      </w:pPr>
      <w:r w:rsidRPr="00DD1678">
        <w:t>ITRs (International Telecommunication Regulations)</w:t>
      </w:r>
    </w:p>
    <w:p w14:paraId="1D1E99E7" w14:textId="77777777" w:rsidR="00D8378E" w:rsidRPr="00DD1678" w:rsidRDefault="00D8378E" w:rsidP="00C94AE9">
      <w:pPr>
        <w:tabs>
          <w:tab w:val="left" w:pos="142"/>
        </w:tabs>
        <w:spacing w:before="0"/>
        <w:ind w:hanging="142"/>
      </w:pPr>
    </w:p>
    <w:p w14:paraId="0E52938B" w14:textId="3A02E977" w:rsidR="00D8378E" w:rsidRPr="00DD1678" w:rsidRDefault="00D8378E" w:rsidP="00C94AE9">
      <w:pPr>
        <w:tabs>
          <w:tab w:val="left" w:pos="142"/>
        </w:tabs>
        <w:spacing w:before="0"/>
        <w:ind w:hanging="142"/>
      </w:pPr>
      <w:r w:rsidRPr="00DD1678">
        <w:t>judgement</w:t>
      </w:r>
    </w:p>
    <w:p w14:paraId="1CC35D10" w14:textId="77777777" w:rsidR="00D8378E" w:rsidRPr="00DD1678" w:rsidRDefault="00D8378E" w:rsidP="00C94AE9">
      <w:pPr>
        <w:tabs>
          <w:tab w:val="left" w:pos="142"/>
        </w:tabs>
        <w:spacing w:before="0"/>
        <w:ind w:hanging="142"/>
      </w:pPr>
    </w:p>
    <w:p w14:paraId="10F2F15F" w14:textId="77777777" w:rsidR="00D8378E" w:rsidRPr="00DD1678" w:rsidRDefault="00D8378E" w:rsidP="00C94AE9">
      <w:pPr>
        <w:tabs>
          <w:tab w:val="left" w:pos="142"/>
        </w:tabs>
        <w:spacing w:before="0"/>
        <w:ind w:hanging="142"/>
      </w:pPr>
      <w:r w:rsidRPr="00DD1678">
        <w:t>kilometre (km)</w:t>
      </w:r>
    </w:p>
    <w:p w14:paraId="532293FD" w14:textId="77777777" w:rsidR="00D8378E" w:rsidRPr="00DD1678" w:rsidRDefault="00D8378E" w:rsidP="00C94AE9">
      <w:pPr>
        <w:tabs>
          <w:tab w:val="left" w:pos="142"/>
        </w:tabs>
        <w:spacing w:before="0"/>
        <w:ind w:hanging="142"/>
      </w:pPr>
      <w:r w:rsidRPr="00DD1678">
        <w:t>know-how (noun)</w:t>
      </w:r>
    </w:p>
    <w:p w14:paraId="70943FE0" w14:textId="0DD5F8B2" w:rsidR="00D8378E" w:rsidRPr="00DD1678" w:rsidRDefault="00D8378E" w:rsidP="00C94AE9">
      <w:pPr>
        <w:tabs>
          <w:tab w:val="left" w:pos="142"/>
        </w:tabs>
        <w:spacing w:before="0"/>
        <w:ind w:hanging="142"/>
      </w:pPr>
      <w:r w:rsidRPr="00DD1678">
        <w:t>Kyiv (</w:t>
      </w:r>
      <w:r w:rsidRPr="00DD1678">
        <w:rPr>
          <w:i/>
        </w:rPr>
        <w:t>not</w:t>
      </w:r>
      <w:r w:rsidRPr="00DD1678">
        <w:t xml:space="preserve"> Kiev)</w:t>
      </w:r>
    </w:p>
    <w:p w14:paraId="64B27BE2" w14:textId="77777777" w:rsidR="00D8378E" w:rsidRPr="00DD1678" w:rsidRDefault="00D8378E" w:rsidP="00C94AE9">
      <w:pPr>
        <w:tabs>
          <w:tab w:val="left" w:pos="142"/>
        </w:tabs>
        <w:spacing w:before="0"/>
        <w:ind w:hanging="142"/>
      </w:pPr>
    </w:p>
    <w:p w14:paraId="026374F5" w14:textId="77777777" w:rsidR="00D8378E" w:rsidRPr="00DD1678" w:rsidRDefault="00D8378E" w:rsidP="00C94AE9">
      <w:pPr>
        <w:tabs>
          <w:tab w:val="left" w:pos="142"/>
        </w:tabs>
        <w:spacing w:before="0"/>
        <w:ind w:hanging="142"/>
      </w:pPr>
      <w:r w:rsidRPr="00DD1678">
        <w:t>label, labelled</w:t>
      </w:r>
    </w:p>
    <w:p w14:paraId="3C8A82CB" w14:textId="77777777" w:rsidR="00D8378E" w:rsidRPr="00DD1678" w:rsidRDefault="00D8378E" w:rsidP="00C94AE9">
      <w:pPr>
        <w:tabs>
          <w:tab w:val="left" w:pos="142"/>
        </w:tabs>
        <w:spacing w:before="0"/>
        <w:ind w:hanging="142"/>
      </w:pPr>
      <w:r w:rsidRPr="00DD1678">
        <w:t>labour</w:t>
      </w:r>
    </w:p>
    <w:p w14:paraId="28C86A89" w14:textId="77777777" w:rsidR="00D8378E" w:rsidRPr="00312793" w:rsidRDefault="00D8378E" w:rsidP="00C94AE9">
      <w:pPr>
        <w:tabs>
          <w:tab w:val="left" w:pos="142"/>
        </w:tabs>
        <w:spacing w:before="0"/>
        <w:ind w:hanging="142"/>
        <w:rPr>
          <w:lang w:val="fr-CH"/>
        </w:rPr>
      </w:pPr>
      <w:r w:rsidRPr="00312793">
        <w:rPr>
          <w:lang w:val="fr-CH"/>
        </w:rPr>
        <w:t>laissez-passer (no italics)</w:t>
      </w:r>
    </w:p>
    <w:p w14:paraId="2BABCA82" w14:textId="77777777" w:rsidR="00D8378E" w:rsidRPr="00312793" w:rsidRDefault="00D8378E" w:rsidP="00C94AE9">
      <w:pPr>
        <w:tabs>
          <w:tab w:val="left" w:pos="142"/>
        </w:tabs>
        <w:spacing w:before="0"/>
        <w:ind w:hanging="142"/>
        <w:rPr>
          <w:lang w:val="fr-CH"/>
        </w:rPr>
      </w:pPr>
      <w:r w:rsidRPr="00312793">
        <w:rPr>
          <w:lang w:val="fr-CH"/>
        </w:rPr>
        <w:t>laptop</w:t>
      </w:r>
    </w:p>
    <w:p w14:paraId="7884B4AA" w14:textId="77777777" w:rsidR="00D8378E" w:rsidRPr="00312793" w:rsidRDefault="00D8378E" w:rsidP="00C94AE9">
      <w:pPr>
        <w:tabs>
          <w:tab w:val="left" w:pos="142"/>
        </w:tabs>
        <w:spacing w:before="0"/>
        <w:ind w:hanging="142"/>
        <w:rPr>
          <w:lang w:val="fr-CH"/>
        </w:rPr>
      </w:pPr>
      <w:r w:rsidRPr="00312793">
        <w:rPr>
          <w:lang w:val="fr-CH"/>
        </w:rPr>
        <w:t>large-scale (adj.); large scale (pred.)</w:t>
      </w:r>
    </w:p>
    <w:p w14:paraId="1613DCFD" w14:textId="77777777" w:rsidR="00D8378E" w:rsidRPr="00DD1678" w:rsidRDefault="00D8378E" w:rsidP="00C94AE9">
      <w:pPr>
        <w:tabs>
          <w:tab w:val="left" w:pos="142"/>
        </w:tabs>
        <w:spacing w:before="0"/>
        <w:ind w:hanging="142"/>
      </w:pPr>
      <w:r w:rsidRPr="00DD1678">
        <w:t>layout (noun); lay out (verb)</w:t>
      </w:r>
    </w:p>
    <w:p w14:paraId="131199E0" w14:textId="77777777" w:rsidR="00D8378E" w:rsidRPr="00DD1678" w:rsidRDefault="00D8378E" w:rsidP="00C94AE9">
      <w:pPr>
        <w:tabs>
          <w:tab w:val="left" w:pos="142"/>
        </w:tabs>
        <w:spacing w:before="0"/>
        <w:ind w:hanging="142"/>
      </w:pPr>
      <w:r w:rsidRPr="00DD1678">
        <w:t>lead time</w:t>
      </w:r>
    </w:p>
    <w:p w14:paraId="2548D030" w14:textId="77777777" w:rsidR="00D8378E" w:rsidRPr="00DD1678" w:rsidRDefault="00D8378E" w:rsidP="00C94AE9">
      <w:pPr>
        <w:tabs>
          <w:tab w:val="left" w:pos="142"/>
        </w:tabs>
        <w:spacing w:before="0"/>
        <w:ind w:hanging="142"/>
      </w:pPr>
      <w:r w:rsidRPr="00DD1678">
        <w:t>liaison</w:t>
      </w:r>
    </w:p>
    <w:p w14:paraId="7567828C" w14:textId="77777777" w:rsidR="00D8378E" w:rsidRPr="00DD1678" w:rsidRDefault="00D8378E" w:rsidP="00C94AE9">
      <w:pPr>
        <w:tabs>
          <w:tab w:val="left" w:pos="142"/>
        </w:tabs>
        <w:spacing w:before="0"/>
        <w:ind w:hanging="142"/>
      </w:pPr>
      <w:r w:rsidRPr="00DD1678">
        <w:t>licence (noun)</w:t>
      </w:r>
    </w:p>
    <w:p w14:paraId="1F082F25" w14:textId="77777777" w:rsidR="00D8378E" w:rsidRPr="00DD1678" w:rsidRDefault="00D8378E" w:rsidP="00C94AE9">
      <w:pPr>
        <w:tabs>
          <w:tab w:val="left" w:pos="142"/>
        </w:tabs>
        <w:spacing w:before="0"/>
        <w:ind w:hanging="142"/>
      </w:pPr>
      <w:r w:rsidRPr="00DD1678">
        <w:t>license (verb), licensing, licensee</w:t>
      </w:r>
    </w:p>
    <w:p w14:paraId="180562B4" w14:textId="77777777" w:rsidR="00D8378E" w:rsidRPr="00DD1678" w:rsidRDefault="00D8378E" w:rsidP="00C94AE9">
      <w:pPr>
        <w:tabs>
          <w:tab w:val="left" w:pos="142"/>
        </w:tabs>
        <w:spacing w:before="0"/>
        <w:ind w:hanging="142"/>
      </w:pPr>
      <w:r w:rsidRPr="00DD1678">
        <w:t>lifecycle</w:t>
      </w:r>
    </w:p>
    <w:p w14:paraId="21A85913" w14:textId="77777777" w:rsidR="00D8378E" w:rsidRPr="00DD1678" w:rsidRDefault="00D8378E" w:rsidP="00C94AE9">
      <w:pPr>
        <w:tabs>
          <w:tab w:val="left" w:pos="142"/>
        </w:tabs>
        <w:spacing w:before="0"/>
        <w:ind w:hanging="142"/>
      </w:pPr>
      <w:r w:rsidRPr="00DD1678">
        <w:t>lifelong</w:t>
      </w:r>
    </w:p>
    <w:p w14:paraId="526E04E5" w14:textId="77777777" w:rsidR="00D8378E" w:rsidRPr="00DD1678" w:rsidRDefault="00D8378E" w:rsidP="00C94AE9">
      <w:pPr>
        <w:tabs>
          <w:tab w:val="left" w:pos="142"/>
        </w:tabs>
        <w:spacing w:before="0"/>
        <w:ind w:hanging="142"/>
      </w:pPr>
      <w:r w:rsidRPr="00DD1678">
        <w:t>lifestyle</w:t>
      </w:r>
    </w:p>
    <w:p w14:paraId="61BE9A9C" w14:textId="77777777" w:rsidR="00D8378E" w:rsidRPr="00DD1678" w:rsidRDefault="00D8378E" w:rsidP="00C94AE9">
      <w:pPr>
        <w:tabs>
          <w:tab w:val="left" w:pos="142"/>
        </w:tabs>
        <w:spacing w:before="0"/>
        <w:ind w:hanging="142"/>
      </w:pPr>
      <w:r w:rsidRPr="00DD1678">
        <w:t>lifetime</w:t>
      </w:r>
    </w:p>
    <w:p w14:paraId="683E2F35" w14:textId="77777777" w:rsidR="00D8378E" w:rsidRPr="00DD1678" w:rsidRDefault="00D8378E" w:rsidP="00C94AE9">
      <w:pPr>
        <w:tabs>
          <w:tab w:val="left" w:pos="142"/>
        </w:tabs>
        <w:spacing w:before="0"/>
        <w:ind w:hanging="142"/>
      </w:pPr>
      <w:r w:rsidRPr="00DD1678">
        <w:t>long-standing</w:t>
      </w:r>
    </w:p>
    <w:p w14:paraId="34A5EA9B" w14:textId="77777777" w:rsidR="00D8378E" w:rsidRPr="00DD1678" w:rsidRDefault="00D8378E" w:rsidP="00C94AE9">
      <w:pPr>
        <w:tabs>
          <w:tab w:val="left" w:pos="142"/>
        </w:tabs>
        <w:spacing w:before="0"/>
        <w:ind w:hanging="142"/>
      </w:pPr>
      <w:r w:rsidRPr="00DD1678">
        <w:t>long-term (adj.); long term (pred.)</w:t>
      </w:r>
    </w:p>
    <w:p w14:paraId="5C261ACB" w14:textId="7248FA5A" w:rsidR="00D8378E" w:rsidRPr="00DD1678" w:rsidRDefault="00D8378E" w:rsidP="00C94AE9">
      <w:pPr>
        <w:tabs>
          <w:tab w:val="left" w:pos="142"/>
        </w:tabs>
        <w:spacing w:before="0"/>
        <w:ind w:hanging="142"/>
      </w:pPr>
      <w:r w:rsidRPr="00DD1678">
        <w:t>low</w:t>
      </w:r>
      <w:r w:rsidR="0035787D" w:rsidRPr="00DD1678">
        <w:t xml:space="preserve"> </w:t>
      </w:r>
      <w:r w:rsidRPr="00DD1678">
        <w:t>Earth orbit (LEO)</w:t>
      </w:r>
    </w:p>
    <w:p w14:paraId="3CDEB975" w14:textId="2E478849" w:rsidR="00D8378E" w:rsidRPr="00DD1678" w:rsidRDefault="00D8378E" w:rsidP="00C94AE9">
      <w:pPr>
        <w:tabs>
          <w:tab w:val="left" w:pos="142"/>
        </w:tabs>
        <w:spacing w:before="0"/>
        <w:ind w:hanging="142"/>
      </w:pPr>
      <w:r w:rsidRPr="00DD1678">
        <w:t>lowpass (adj.)</w:t>
      </w:r>
    </w:p>
    <w:p w14:paraId="094423AD" w14:textId="77777777" w:rsidR="00D8378E" w:rsidRPr="00DD1678" w:rsidRDefault="00D8378E" w:rsidP="00C94AE9">
      <w:pPr>
        <w:tabs>
          <w:tab w:val="left" w:pos="142"/>
        </w:tabs>
        <w:spacing w:before="0"/>
        <w:ind w:hanging="142"/>
        <w:rPr>
          <w:u w:val="single"/>
        </w:rPr>
      </w:pPr>
    </w:p>
    <w:p w14:paraId="477DA3EE" w14:textId="77777777" w:rsidR="00D8378E" w:rsidRPr="00DD1678" w:rsidRDefault="00D8378E" w:rsidP="00C94AE9">
      <w:pPr>
        <w:tabs>
          <w:tab w:val="left" w:pos="142"/>
        </w:tabs>
        <w:spacing w:before="0"/>
        <w:ind w:hanging="142"/>
      </w:pPr>
      <w:r w:rsidRPr="00DD1678">
        <w:t>machine translation</w:t>
      </w:r>
    </w:p>
    <w:p w14:paraId="3A06C6EA" w14:textId="77777777" w:rsidR="00D8378E" w:rsidRPr="00DD1678" w:rsidRDefault="00D8378E" w:rsidP="00C94AE9">
      <w:pPr>
        <w:tabs>
          <w:tab w:val="left" w:pos="142"/>
        </w:tabs>
        <w:spacing w:before="0"/>
        <w:ind w:hanging="142"/>
        <w:rPr>
          <w:highlight w:val="yellow"/>
        </w:rPr>
      </w:pPr>
      <w:r w:rsidRPr="00DD1678">
        <w:t>machine-translated</w:t>
      </w:r>
    </w:p>
    <w:p w14:paraId="3109D69A" w14:textId="77777777" w:rsidR="00D8378E" w:rsidRPr="00DD1678" w:rsidRDefault="00D8378E" w:rsidP="00C94AE9">
      <w:pPr>
        <w:tabs>
          <w:tab w:val="left" w:pos="142"/>
        </w:tabs>
        <w:spacing w:before="0"/>
        <w:ind w:hanging="142"/>
      </w:pPr>
      <w:r w:rsidRPr="00DD1678">
        <w:t>macroeconomic</w:t>
      </w:r>
    </w:p>
    <w:p w14:paraId="617A9262" w14:textId="77777777" w:rsidR="00D8378E" w:rsidRPr="00DD1678" w:rsidRDefault="00D8378E" w:rsidP="00C94AE9">
      <w:pPr>
        <w:tabs>
          <w:tab w:val="left" w:pos="142"/>
        </w:tabs>
        <w:spacing w:before="0"/>
        <w:ind w:hanging="142"/>
      </w:pPr>
      <w:r w:rsidRPr="00DD1678">
        <w:t>main lobe</w:t>
      </w:r>
    </w:p>
    <w:p w14:paraId="364E9B89" w14:textId="77777777" w:rsidR="00D8378E" w:rsidRPr="00DD1678" w:rsidRDefault="00D8378E" w:rsidP="00C94AE9">
      <w:pPr>
        <w:tabs>
          <w:tab w:val="left" w:pos="142"/>
        </w:tabs>
        <w:spacing w:before="0"/>
        <w:ind w:hanging="142"/>
      </w:pPr>
      <w:r w:rsidRPr="00DD1678">
        <w:t>make-up (noun); make up (verb)</w:t>
      </w:r>
    </w:p>
    <w:p w14:paraId="00B199C2" w14:textId="77777777" w:rsidR="00D8378E" w:rsidRPr="00DD1678" w:rsidRDefault="00D8378E" w:rsidP="00C94AE9">
      <w:pPr>
        <w:tabs>
          <w:tab w:val="left" w:pos="142"/>
        </w:tabs>
        <w:spacing w:before="0"/>
        <w:ind w:hanging="142"/>
      </w:pPr>
      <w:r w:rsidRPr="00DD1678">
        <w:t>man-made noise (telecom. term: no gender-neutral alternative)</w:t>
      </w:r>
    </w:p>
    <w:p w14:paraId="386469CA" w14:textId="77777777" w:rsidR="00D8378E" w:rsidRPr="00DD1678" w:rsidRDefault="00D8378E" w:rsidP="00C94AE9">
      <w:pPr>
        <w:tabs>
          <w:tab w:val="left" w:pos="142"/>
        </w:tabs>
        <w:spacing w:before="0"/>
        <w:ind w:hanging="142"/>
      </w:pPr>
      <w:r w:rsidRPr="00DD1678">
        <w:t>manoeuvre</w:t>
      </w:r>
    </w:p>
    <w:p w14:paraId="7F3B3AB4" w14:textId="77777777" w:rsidR="00D8378E" w:rsidRPr="00DD1678" w:rsidRDefault="00D8378E" w:rsidP="00C94AE9">
      <w:pPr>
        <w:tabs>
          <w:tab w:val="left" w:pos="142"/>
        </w:tabs>
        <w:spacing w:before="0"/>
        <w:ind w:hanging="142"/>
      </w:pPr>
      <w:r w:rsidRPr="00DD1678">
        <w:t>many-sided</w:t>
      </w:r>
    </w:p>
    <w:p w14:paraId="1E480C45" w14:textId="77777777" w:rsidR="00D8378E" w:rsidRPr="00DD1678" w:rsidRDefault="00D8378E" w:rsidP="00C94AE9">
      <w:pPr>
        <w:tabs>
          <w:tab w:val="left" w:pos="142"/>
        </w:tabs>
        <w:spacing w:before="0"/>
        <w:ind w:hanging="142"/>
      </w:pPr>
      <w:r w:rsidRPr="00DD1678">
        <w:t>marketplace</w:t>
      </w:r>
    </w:p>
    <w:p w14:paraId="4D0B76BA" w14:textId="77777777" w:rsidR="00D8378E" w:rsidRPr="00DD1678" w:rsidRDefault="00D8378E" w:rsidP="00C94AE9">
      <w:pPr>
        <w:tabs>
          <w:tab w:val="left" w:pos="142"/>
        </w:tabs>
        <w:spacing w:before="0"/>
        <w:ind w:hanging="142"/>
      </w:pPr>
      <w:r w:rsidRPr="00DD1678">
        <w:t>Marrakesh (</w:t>
      </w:r>
      <w:r w:rsidRPr="00DD1678">
        <w:rPr>
          <w:i/>
        </w:rPr>
        <w:t>not</w:t>
      </w:r>
      <w:r w:rsidRPr="00DD1678">
        <w:t xml:space="preserve"> Marrakech)</w:t>
      </w:r>
    </w:p>
    <w:p w14:paraId="4BD6983C" w14:textId="77777777" w:rsidR="00D8378E" w:rsidRPr="00DD1678" w:rsidRDefault="00D8378E" w:rsidP="00C94AE9">
      <w:pPr>
        <w:tabs>
          <w:tab w:val="left" w:pos="142"/>
        </w:tabs>
        <w:spacing w:before="0"/>
        <w:ind w:hanging="142"/>
      </w:pPr>
      <w:r w:rsidRPr="00DD1678">
        <w:t>master plan</w:t>
      </w:r>
    </w:p>
    <w:p w14:paraId="029B0766" w14:textId="77777777" w:rsidR="00D8378E" w:rsidRPr="00DD1678" w:rsidRDefault="00D8378E" w:rsidP="00C94AE9">
      <w:pPr>
        <w:tabs>
          <w:tab w:val="left" w:pos="142"/>
        </w:tabs>
        <w:spacing w:before="0"/>
        <w:ind w:hanging="142"/>
      </w:pPr>
      <w:r w:rsidRPr="00DD1678">
        <w:t>medium-term (adj.); medium term (pred.)</w:t>
      </w:r>
    </w:p>
    <w:p w14:paraId="1077801E" w14:textId="35A55C74" w:rsidR="00D8378E" w:rsidRPr="00DD1678" w:rsidRDefault="00D8378E" w:rsidP="00C94AE9">
      <w:pPr>
        <w:tabs>
          <w:tab w:val="left" w:pos="142"/>
        </w:tabs>
        <w:spacing w:before="0"/>
        <w:ind w:hanging="142"/>
      </w:pPr>
      <w:r w:rsidRPr="00DD1678">
        <w:t>memorandum (pl.</w:t>
      </w:r>
      <w:r w:rsidR="0055592B" w:rsidRPr="00DD1678">
        <w:t> </w:t>
      </w:r>
      <w:r w:rsidRPr="00DD1678">
        <w:t>memoranda)</w:t>
      </w:r>
    </w:p>
    <w:p w14:paraId="537AAAE2" w14:textId="77777777" w:rsidR="00D8378E" w:rsidRPr="00DD1678" w:rsidRDefault="00D8378E" w:rsidP="00C94AE9">
      <w:pPr>
        <w:tabs>
          <w:tab w:val="left" w:pos="142"/>
        </w:tabs>
        <w:spacing w:before="0"/>
        <w:ind w:hanging="142"/>
      </w:pPr>
      <w:r w:rsidRPr="00DD1678">
        <w:t>memorandum of understanding (MoU)</w:t>
      </w:r>
    </w:p>
    <w:p w14:paraId="23FA827C" w14:textId="77777777" w:rsidR="00D8378E" w:rsidRPr="00DD1678" w:rsidRDefault="00D8378E" w:rsidP="00C94AE9">
      <w:pPr>
        <w:tabs>
          <w:tab w:val="left" w:pos="142"/>
        </w:tabs>
        <w:spacing w:before="0"/>
        <w:ind w:hanging="142"/>
      </w:pPr>
      <w:r w:rsidRPr="00DD1678">
        <w:t>meter (instrument)</w:t>
      </w:r>
    </w:p>
    <w:p w14:paraId="5C6C957A" w14:textId="77777777" w:rsidR="00D8378E" w:rsidRPr="00DD1678" w:rsidRDefault="00D8378E" w:rsidP="00C94AE9">
      <w:pPr>
        <w:tabs>
          <w:tab w:val="left" w:pos="142"/>
        </w:tabs>
        <w:spacing w:before="0"/>
        <w:ind w:hanging="142"/>
      </w:pPr>
      <w:r w:rsidRPr="00DD1678">
        <w:t>metre (unit of length)</w:t>
      </w:r>
    </w:p>
    <w:p w14:paraId="4CAF5FA2" w14:textId="77777777" w:rsidR="00D8378E" w:rsidRPr="00312793" w:rsidRDefault="00D8378E" w:rsidP="00C94AE9">
      <w:pPr>
        <w:tabs>
          <w:tab w:val="left" w:pos="142"/>
        </w:tabs>
        <w:spacing w:before="0"/>
        <w:ind w:hanging="142"/>
        <w:rPr>
          <w:lang w:val="fr-CH"/>
        </w:rPr>
      </w:pPr>
      <w:r w:rsidRPr="00312793">
        <w:rPr>
          <w:lang w:val="fr-CH"/>
        </w:rPr>
        <w:t>MetSat</w:t>
      </w:r>
    </w:p>
    <w:p w14:paraId="7EF49C6B" w14:textId="77777777" w:rsidR="00D8378E" w:rsidRPr="00312793" w:rsidRDefault="00D8378E" w:rsidP="00C94AE9">
      <w:pPr>
        <w:tabs>
          <w:tab w:val="left" w:pos="142"/>
        </w:tabs>
        <w:spacing w:before="0"/>
        <w:ind w:hanging="142"/>
        <w:rPr>
          <w:lang w:val="fr-CH"/>
        </w:rPr>
      </w:pPr>
      <w:r w:rsidRPr="00312793">
        <w:rPr>
          <w:lang w:val="fr-CH"/>
        </w:rPr>
        <w:t>microcomputer</w:t>
      </w:r>
    </w:p>
    <w:p w14:paraId="0921BB85" w14:textId="77777777" w:rsidR="00D8378E" w:rsidRPr="00312793" w:rsidRDefault="00D8378E" w:rsidP="00C94AE9">
      <w:pPr>
        <w:tabs>
          <w:tab w:val="left" w:pos="142"/>
        </w:tabs>
        <w:spacing w:before="0"/>
        <w:ind w:hanging="142"/>
        <w:rPr>
          <w:lang w:val="fr-CH"/>
        </w:rPr>
      </w:pPr>
      <w:r w:rsidRPr="00312793">
        <w:rPr>
          <w:lang w:val="fr-CH"/>
        </w:rPr>
        <w:t>microeconomic</w:t>
      </w:r>
    </w:p>
    <w:p w14:paraId="6E23A086" w14:textId="77777777" w:rsidR="00D8378E" w:rsidRPr="00312793" w:rsidRDefault="00D8378E" w:rsidP="00C94AE9">
      <w:pPr>
        <w:tabs>
          <w:tab w:val="left" w:pos="142"/>
        </w:tabs>
        <w:spacing w:before="0"/>
        <w:ind w:hanging="142"/>
        <w:rPr>
          <w:lang w:val="fr-CH"/>
        </w:rPr>
      </w:pPr>
      <w:r w:rsidRPr="00312793">
        <w:rPr>
          <w:lang w:val="fr-CH"/>
        </w:rPr>
        <w:t>microfiche</w:t>
      </w:r>
    </w:p>
    <w:p w14:paraId="67D23242" w14:textId="77777777" w:rsidR="00D8378E" w:rsidRPr="00312793" w:rsidRDefault="00D8378E" w:rsidP="00C94AE9">
      <w:pPr>
        <w:tabs>
          <w:tab w:val="left" w:pos="142"/>
        </w:tabs>
        <w:spacing w:before="0"/>
        <w:ind w:hanging="142"/>
        <w:rPr>
          <w:lang w:val="fr-CH"/>
        </w:rPr>
      </w:pPr>
      <w:r w:rsidRPr="00312793">
        <w:rPr>
          <w:lang w:val="fr-CH"/>
        </w:rPr>
        <w:t>microfilm</w:t>
      </w:r>
    </w:p>
    <w:p w14:paraId="05DEF84E" w14:textId="77777777" w:rsidR="00D8378E" w:rsidRPr="00312793" w:rsidRDefault="00D8378E" w:rsidP="00C94AE9">
      <w:pPr>
        <w:tabs>
          <w:tab w:val="left" w:pos="142"/>
        </w:tabs>
        <w:spacing w:before="0"/>
        <w:ind w:hanging="142"/>
        <w:rPr>
          <w:lang w:val="fr-CH"/>
        </w:rPr>
      </w:pPr>
      <w:r w:rsidRPr="00312793">
        <w:rPr>
          <w:lang w:val="fr-CH"/>
        </w:rPr>
        <w:t>microprocessor</w:t>
      </w:r>
    </w:p>
    <w:p w14:paraId="55E87225" w14:textId="77777777" w:rsidR="00D8378E" w:rsidRPr="00DD1678" w:rsidRDefault="00D8378E" w:rsidP="00C94AE9">
      <w:pPr>
        <w:tabs>
          <w:tab w:val="left" w:pos="142"/>
        </w:tabs>
        <w:spacing w:before="0"/>
        <w:ind w:hanging="142"/>
      </w:pPr>
      <w:r w:rsidRPr="00DD1678">
        <w:t>mid-1980s</w:t>
      </w:r>
    </w:p>
    <w:p w14:paraId="516FDCEB" w14:textId="77777777" w:rsidR="00D8378E" w:rsidRPr="00DD1678" w:rsidRDefault="00D8378E" w:rsidP="00C94AE9">
      <w:pPr>
        <w:tabs>
          <w:tab w:val="left" w:pos="142"/>
        </w:tabs>
        <w:spacing w:before="0"/>
        <w:ind w:hanging="142"/>
      </w:pPr>
      <w:r w:rsidRPr="00DD1678">
        <w:t>mid-afternoon</w:t>
      </w:r>
    </w:p>
    <w:p w14:paraId="4B7AF74A" w14:textId="77777777" w:rsidR="00D8378E" w:rsidRPr="00DD1678" w:rsidRDefault="00D8378E" w:rsidP="00C94AE9">
      <w:pPr>
        <w:tabs>
          <w:tab w:val="left" w:pos="142"/>
        </w:tabs>
        <w:spacing w:before="0"/>
        <w:ind w:hanging="142"/>
      </w:pPr>
      <w:r w:rsidRPr="00DD1678">
        <w:t>midday</w:t>
      </w:r>
    </w:p>
    <w:p w14:paraId="476DBC81" w14:textId="77777777" w:rsidR="00D8378E" w:rsidRPr="00DD1678" w:rsidRDefault="00D8378E" w:rsidP="00C94AE9">
      <w:pPr>
        <w:tabs>
          <w:tab w:val="left" w:pos="142"/>
        </w:tabs>
        <w:spacing w:before="0"/>
        <w:ind w:hanging="142"/>
      </w:pPr>
      <w:r w:rsidRPr="00DD1678">
        <w:t>mileage</w:t>
      </w:r>
    </w:p>
    <w:p w14:paraId="57E58CE9" w14:textId="77777777" w:rsidR="00D8378E" w:rsidRPr="00DD1678" w:rsidRDefault="00D8378E" w:rsidP="00C94AE9">
      <w:pPr>
        <w:tabs>
          <w:tab w:val="left" w:pos="142"/>
        </w:tabs>
        <w:spacing w:before="0"/>
        <w:ind w:hanging="142"/>
      </w:pPr>
      <w:r w:rsidRPr="00DD1678">
        <w:t>mindset</w:t>
      </w:r>
    </w:p>
    <w:p w14:paraId="1C5B9DA4" w14:textId="77777777" w:rsidR="00D8378E" w:rsidRPr="00DD1678" w:rsidRDefault="00D8378E" w:rsidP="00C94AE9">
      <w:pPr>
        <w:tabs>
          <w:tab w:val="left" w:pos="142"/>
        </w:tabs>
        <w:spacing w:before="0"/>
        <w:ind w:hanging="142"/>
      </w:pPr>
      <w:r w:rsidRPr="00DD1678">
        <w:t>misspelled</w:t>
      </w:r>
    </w:p>
    <w:p w14:paraId="01BB4BA3" w14:textId="77777777" w:rsidR="00D8378E" w:rsidRPr="00DD1678" w:rsidRDefault="00D8378E" w:rsidP="00C94AE9">
      <w:pPr>
        <w:tabs>
          <w:tab w:val="left" w:pos="142"/>
        </w:tabs>
        <w:spacing w:before="0"/>
        <w:ind w:hanging="142"/>
      </w:pPr>
      <w:r w:rsidRPr="00DD1678">
        <w:t>mobile phone</w:t>
      </w:r>
    </w:p>
    <w:p w14:paraId="09516264" w14:textId="77777777" w:rsidR="00D8378E" w:rsidRPr="00DD1678" w:rsidRDefault="00D8378E" w:rsidP="00C94AE9">
      <w:pPr>
        <w:tabs>
          <w:tab w:val="left" w:pos="142"/>
        </w:tabs>
        <w:spacing w:before="0"/>
        <w:ind w:hanging="142"/>
      </w:pPr>
      <w:r w:rsidRPr="00DD1678">
        <w:t>mobile-satellite service</w:t>
      </w:r>
    </w:p>
    <w:p w14:paraId="12385653" w14:textId="77777777" w:rsidR="00D8378E" w:rsidRPr="00DD1678" w:rsidRDefault="00D8378E" w:rsidP="00C94AE9">
      <w:pPr>
        <w:tabs>
          <w:tab w:val="left" w:pos="142"/>
        </w:tabs>
        <w:spacing w:before="0"/>
        <w:ind w:hanging="142"/>
      </w:pPr>
      <w:r w:rsidRPr="00DD1678">
        <w:t>mock-up</w:t>
      </w:r>
    </w:p>
    <w:p w14:paraId="165456E8" w14:textId="77777777" w:rsidR="00D8378E" w:rsidRPr="00DD1678" w:rsidRDefault="00D8378E" w:rsidP="00C94AE9">
      <w:pPr>
        <w:tabs>
          <w:tab w:val="left" w:pos="142"/>
        </w:tabs>
        <w:spacing w:before="0"/>
        <w:ind w:hanging="142"/>
      </w:pPr>
      <w:r w:rsidRPr="00DD1678">
        <w:t>modelled</w:t>
      </w:r>
    </w:p>
    <w:p w14:paraId="3C96C5AE" w14:textId="77777777" w:rsidR="00D8378E" w:rsidRPr="00DD1678" w:rsidRDefault="00D8378E" w:rsidP="00C94AE9">
      <w:pPr>
        <w:tabs>
          <w:tab w:val="left" w:pos="142"/>
        </w:tabs>
        <w:spacing w:before="0"/>
        <w:ind w:hanging="142"/>
      </w:pPr>
      <w:r w:rsidRPr="00DD1678">
        <w:t>MoU</w:t>
      </w:r>
    </w:p>
    <w:p w14:paraId="7F2A79AA" w14:textId="77777777" w:rsidR="00D8378E" w:rsidRPr="00DD1678" w:rsidRDefault="00D8378E" w:rsidP="00C94AE9">
      <w:pPr>
        <w:tabs>
          <w:tab w:val="left" w:pos="142"/>
        </w:tabs>
        <w:spacing w:before="0"/>
        <w:ind w:hanging="142"/>
      </w:pPr>
      <w:r w:rsidRPr="00DD1678">
        <w:t>Mr</w:t>
      </w:r>
    </w:p>
    <w:p w14:paraId="1B8A6200" w14:textId="77777777" w:rsidR="00D8378E" w:rsidRPr="00DD1678" w:rsidRDefault="00D8378E" w:rsidP="00C94AE9">
      <w:pPr>
        <w:tabs>
          <w:tab w:val="left" w:pos="142"/>
        </w:tabs>
        <w:spacing w:before="0"/>
        <w:ind w:hanging="142"/>
      </w:pPr>
      <w:r w:rsidRPr="00DD1678">
        <w:t>Ms (</w:t>
      </w:r>
      <w:r w:rsidRPr="00DD1678">
        <w:rPr>
          <w:i/>
          <w:iCs/>
        </w:rPr>
        <w:t>not</w:t>
      </w:r>
      <w:r w:rsidRPr="00DD1678">
        <w:t xml:space="preserve"> Miss or Mrs except when expressly requested by the person)</w:t>
      </w:r>
    </w:p>
    <w:p w14:paraId="26DE5B90" w14:textId="77777777" w:rsidR="00D8378E" w:rsidRPr="00DD1678" w:rsidRDefault="00D8378E" w:rsidP="00C94AE9">
      <w:pPr>
        <w:tabs>
          <w:tab w:val="left" w:pos="142"/>
        </w:tabs>
        <w:spacing w:before="0"/>
        <w:ind w:hanging="142"/>
      </w:pPr>
      <w:proofErr w:type="gramStart"/>
      <w:r w:rsidRPr="00DD1678">
        <w:t>much-needed</w:t>
      </w:r>
      <w:proofErr w:type="gramEnd"/>
    </w:p>
    <w:p w14:paraId="3B6B7AAE" w14:textId="77777777" w:rsidR="00D8378E" w:rsidRPr="00DD1678" w:rsidRDefault="00D8378E" w:rsidP="00C94AE9">
      <w:pPr>
        <w:tabs>
          <w:tab w:val="left" w:pos="142"/>
        </w:tabs>
        <w:spacing w:before="0"/>
        <w:ind w:hanging="142"/>
      </w:pPr>
      <w:r w:rsidRPr="00DD1678">
        <w:t>multiband</w:t>
      </w:r>
    </w:p>
    <w:p w14:paraId="254E371C" w14:textId="77777777" w:rsidR="00D8378E" w:rsidRPr="00DD1678" w:rsidRDefault="00D8378E" w:rsidP="00C94AE9">
      <w:pPr>
        <w:tabs>
          <w:tab w:val="left" w:pos="142"/>
        </w:tabs>
        <w:spacing w:before="0"/>
        <w:ind w:hanging="142"/>
      </w:pPr>
      <w:r w:rsidRPr="00DD1678">
        <w:t>multibeam</w:t>
      </w:r>
    </w:p>
    <w:p w14:paraId="44A4F51A" w14:textId="77777777" w:rsidR="00D8378E" w:rsidRPr="00DD1678" w:rsidRDefault="00D8378E" w:rsidP="00C94AE9">
      <w:pPr>
        <w:tabs>
          <w:tab w:val="left" w:pos="142"/>
        </w:tabs>
        <w:spacing w:before="0"/>
        <w:ind w:hanging="142"/>
      </w:pPr>
      <w:r w:rsidRPr="00DD1678">
        <w:t>multichannel</w:t>
      </w:r>
    </w:p>
    <w:p w14:paraId="075BCEAD" w14:textId="77777777" w:rsidR="00D8378E" w:rsidRPr="00DD1678" w:rsidRDefault="00D8378E" w:rsidP="00C94AE9">
      <w:pPr>
        <w:tabs>
          <w:tab w:val="left" w:pos="142"/>
        </w:tabs>
        <w:spacing w:before="0"/>
        <w:ind w:hanging="142"/>
      </w:pPr>
      <w:r w:rsidRPr="00DD1678">
        <w:t>multicopy</w:t>
      </w:r>
    </w:p>
    <w:p w14:paraId="791A0009" w14:textId="7976F34F" w:rsidR="0085247A" w:rsidRPr="00DD1678" w:rsidRDefault="0085247A" w:rsidP="00C94AE9">
      <w:pPr>
        <w:tabs>
          <w:tab w:val="left" w:pos="142"/>
        </w:tabs>
        <w:spacing w:before="0"/>
        <w:ind w:hanging="142"/>
      </w:pPr>
      <w:r w:rsidRPr="00DD1678">
        <w:t>multicountry</w:t>
      </w:r>
    </w:p>
    <w:p w14:paraId="6814695C" w14:textId="77777777" w:rsidR="00D8378E" w:rsidRPr="00DD1678" w:rsidRDefault="00D8378E" w:rsidP="00C94AE9">
      <w:pPr>
        <w:tabs>
          <w:tab w:val="left" w:pos="142"/>
        </w:tabs>
        <w:spacing w:before="0"/>
        <w:ind w:hanging="142"/>
      </w:pPr>
      <w:r w:rsidRPr="00DD1678">
        <w:t>multidimensional</w:t>
      </w:r>
    </w:p>
    <w:p w14:paraId="721AD632" w14:textId="77777777" w:rsidR="00D8378E" w:rsidRPr="00DD1678" w:rsidRDefault="00D8378E" w:rsidP="00C94AE9">
      <w:pPr>
        <w:tabs>
          <w:tab w:val="left" w:pos="142"/>
        </w:tabs>
        <w:spacing w:before="0"/>
        <w:ind w:hanging="142"/>
      </w:pPr>
      <w:r w:rsidRPr="00DD1678">
        <w:t>multiframe</w:t>
      </w:r>
    </w:p>
    <w:p w14:paraId="0A982BF6" w14:textId="77777777" w:rsidR="00D8378E" w:rsidRPr="00DD1678" w:rsidRDefault="00D8378E" w:rsidP="00C94AE9">
      <w:pPr>
        <w:tabs>
          <w:tab w:val="left" w:pos="142"/>
        </w:tabs>
        <w:spacing w:before="0"/>
        <w:ind w:hanging="142"/>
      </w:pPr>
      <w:r w:rsidRPr="00DD1678">
        <w:t>multifrequency</w:t>
      </w:r>
    </w:p>
    <w:p w14:paraId="0ADB3025" w14:textId="77777777" w:rsidR="00D8378E" w:rsidRPr="00DD1678" w:rsidRDefault="00D8378E" w:rsidP="00C94AE9">
      <w:pPr>
        <w:tabs>
          <w:tab w:val="left" w:pos="142"/>
        </w:tabs>
        <w:spacing w:before="0"/>
        <w:ind w:hanging="142"/>
      </w:pPr>
      <w:r w:rsidRPr="00DD1678">
        <w:t>multilateral</w:t>
      </w:r>
    </w:p>
    <w:p w14:paraId="15D2C2A0" w14:textId="77777777" w:rsidR="00D8378E" w:rsidRPr="00DD1678" w:rsidRDefault="00D8378E" w:rsidP="00C94AE9">
      <w:pPr>
        <w:tabs>
          <w:tab w:val="left" w:pos="142"/>
        </w:tabs>
        <w:spacing w:before="0"/>
        <w:ind w:hanging="142"/>
      </w:pPr>
      <w:r w:rsidRPr="00DD1678">
        <w:t>multilingual</w:t>
      </w:r>
    </w:p>
    <w:p w14:paraId="51813D08" w14:textId="77777777" w:rsidR="00D8378E" w:rsidRPr="00DD1678" w:rsidRDefault="00D8378E" w:rsidP="00C94AE9">
      <w:pPr>
        <w:tabs>
          <w:tab w:val="left" w:pos="142"/>
        </w:tabs>
        <w:spacing w:before="0"/>
        <w:ind w:hanging="142"/>
      </w:pPr>
      <w:r w:rsidRPr="00DD1678">
        <w:t>multimedia</w:t>
      </w:r>
    </w:p>
    <w:p w14:paraId="660F2BA1" w14:textId="77777777" w:rsidR="00D8378E" w:rsidRPr="00DD1678" w:rsidRDefault="00D8378E" w:rsidP="00C94AE9">
      <w:pPr>
        <w:tabs>
          <w:tab w:val="left" w:pos="142"/>
        </w:tabs>
        <w:spacing w:before="0"/>
        <w:ind w:hanging="142"/>
      </w:pPr>
      <w:r w:rsidRPr="00DD1678">
        <w:t>multinational</w:t>
      </w:r>
    </w:p>
    <w:p w14:paraId="6F09A384" w14:textId="77777777" w:rsidR="00D8378E" w:rsidRPr="00DD1678" w:rsidRDefault="00D8378E" w:rsidP="00C94AE9">
      <w:pPr>
        <w:tabs>
          <w:tab w:val="left" w:pos="142"/>
        </w:tabs>
        <w:spacing w:before="0"/>
        <w:ind w:hanging="142"/>
      </w:pPr>
      <w:r w:rsidRPr="00DD1678">
        <w:t>multipath</w:t>
      </w:r>
    </w:p>
    <w:p w14:paraId="5FD2EB99" w14:textId="77777777" w:rsidR="00D8378E" w:rsidRPr="00DD1678" w:rsidRDefault="00D8378E" w:rsidP="00C94AE9">
      <w:pPr>
        <w:tabs>
          <w:tab w:val="left" w:pos="142"/>
        </w:tabs>
        <w:spacing w:before="0"/>
        <w:ind w:hanging="142"/>
      </w:pPr>
      <w:r w:rsidRPr="00DD1678">
        <w:t>multiplex</w:t>
      </w:r>
    </w:p>
    <w:p w14:paraId="39A5351C" w14:textId="77777777" w:rsidR="00D8378E" w:rsidRPr="00DD1678" w:rsidRDefault="00D8378E" w:rsidP="00C94AE9">
      <w:pPr>
        <w:tabs>
          <w:tab w:val="left" w:pos="142"/>
        </w:tabs>
        <w:spacing w:before="0"/>
        <w:ind w:hanging="142"/>
      </w:pPr>
      <w:r w:rsidRPr="00DD1678">
        <w:t>multipoint</w:t>
      </w:r>
    </w:p>
    <w:p w14:paraId="11F33590" w14:textId="77777777" w:rsidR="00D8378E" w:rsidRPr="00DD1678" w:rsidRDefault="00D8378E" w:rsidP="00C94AE9">
      <w:pPr>
        <w:tabs>
          <w:tab w:val="left" w:pos="142"/>
        </w:tabs>
        <w:spacing w:before="0"/>
        <w:ind w:hanging="142"/>
      </w:pPr>
      <w:r w:rsidRPr="00DD1678">
        <w:t>multipurpose</w:t>
      </w:r>
    </w:p>
    <w:p w14:paraId="3A5A863E" w14:textId="16195E72" w:rsidR="00D8378E" w:rsidRPr="00DD1678" w:rsidRDefault="00D8378E" w:rsidP="00C94AE9">
      <w:pPr>
        <w:tabs>
          <w:tab w:val="left" w:pos="142"/>
        </w:tabs>
        <w:spacing w:before="0"/>
        <w:ind w:hanging="142"/>
      </w:pPr>
      <w:r w:rsidRPr="00DD1678">
        <w:t>multistakeholder</w:t>
      </w:r>
    </w:p>
    <w:p w14:paraId="6648F089" w14:textId="77777777" w:rsidR="00D8378E" w:rsidRPr="00DD1678" w:rsidRDefault="00D8378E" w:rsidP="00C94AE9">
      <w:pPr>
        <w:tabs>
          <w:tab w:val="left" w:pos="142"/>
        </w:tabs>
        <w:spacing w:before="0"/>
        <w:ind w:hanging="142"/>
        <w:rPr>
          <w:u w:val="single"/>
        </w:rPr>
      </w:pPr>
    </w:p>
    <w:p w14:paraId="3DDCC374" w14:textId="77777777" w:rsidR="00D8378E" w:rsidRPr="00DD1678" w:rsidRDefault="00D8378E" w:rsidP="00C94AE9">
      <w:pPr>
        <w:tabs>
          <w:tab w:val="left" w:pos="142"/>
        </w:tabs>
        <w:spacing w:before="0"/>
        <w:ind w:hanging="142"/>
      </w:pPr>
      <w:r w:rsidRPr="00DD1678">
        <w:t>narrowband (adj.)</w:t>
      </w:r>
    </w:p>
    <w:p w14:paraId="59430531" w14:textId="77777777" w:rsidR="00D8378E" w:rsidRPr="00DD1678" w:rsidRDefault="00D8378E" w:rsidP="00C94AE9">
      <w:pPr>
        <w:tabs>
          <w:tab w:val="left" w:pos="142"/>
        </w:tabs>
        <w:spacing w:before="0"/>
        <w:ind w:hanging="142"/>
      </w:pPr>
      <w:r w:rsidRPr="00DD1678">
        <w:t>nationwide</w:t>
      </w:r>
    </w:p>
    <w:p w14:paraId="7B2B10A6" w14:textId="77777777" w:rsidR="00D8378E" w:rsidRPr="00DD1678" w:rsidRDefault="00D8378E" w:rsidP="00C94AE9">
      <w:pPr>
        <w:tabs>
          <w:tab w:val="left" w:pos="142"/>
        </w:tabs>
        <w:spacing w:before="0"/>
        <w:ind w:hanging="142"/>
      </w:pPr>
      <w:r w:rsidRPr="00DD1678">
        <w:t>neighbour</w:t>
      </w:r>
    </w:p>
    <w:p w14:paraId="3E2AA711" w14:textId="77777777" w:rsidR="00D8378E" w:rsidRPr="00DD1678" w:rsidRDefault="00D8378E" w:rsidP="00C94AE9">
      <w:pPr>
        <w:tabs>
          <w:tab w:val="left" w:pos="142"/>
        </w:tabs>
        <w:spacing w:before="0"/>
        <w:ind w:hanging="142"/>
      </w:pPr>
      <w:r w:rsidRPr="00DD1678">
        <w:t>nevertheless</w:t>
      </w:r>
    </w:p>
    <w:p w14:paraId="05580D46" w14:textId="77777777" w:rsidR="00D8378E" w:rsidRPr="00DD1678" w:rsidRDefault="00D8378E" w:rsidP="00C94AE9">
      <w:pPr>
        <w:tabs>
          <w:tab w:val="left" w:pos="142"/>
        </w:tabs>
        <w:spacing w:before="0"/>
        <w:ind w:hanging="142"/>
      </w:pPr>
      <w:r w:rsidRPr="00DD1678">
        <w:t>next-generation network(s)</w:t>
      </w:r>
    </w:p>
    <w:p w14:paraId="1E01DE98" w14:textId="77777777" w:rsidR="00D8378E" w:rsidRPr="00DD1678" w:rsidRDefault="00D8378E" w:rsidP="00C94AE9">
      <w:pPr>
        <w:tabs>
          <w:tab w:val="left" w:pos="142"/>
        </w:tabs>
        <w:spacing w:before="0"/>
        <w:ind w:hanging="142"/>
      </w:pPr>
      <w:r w:rsidRPr="00DD1678">
        <w:t>night-time</w:t>
      </w:r>
    </w:p>
    <w:p w14:paraId="48C52E7B" w14:textId="77777777" w:rsidR="00D8378E" w:rsidRPr="00DD1678" w:rsidRDefault="00D8378E" w:rsidP="00C94AE9">
      <w:pPr>
        <w:tabs>
          <w:tab w:val="left" w:pos="142"/>
        </w:tabs>
        <w:spacing w:before="0"/>
        <w:ind w:hanging="142"/>
      </w:pPr>
      <w:r w:rsidRPr="00DD1678">
        <w:t>no one</w:t>
      </w:r>
    </w:p>
    <w:p w14:paraId="4F95068A" w14:textId="14AB355E" w:rsidR="00D8378E" w:rsidRPr="00DD1678" w:rsidRDefault="00D8378E" w:rsidP="00C94AE9">
      <w:pPr>
        <w:tabs>
          <w:tab w:val="left" w:pos="142"/>
        </w:tabs>
        <w:spacing w:before="0"/>
        <w:ind w:hanging="142"/>
      </w:pPr>
      <w:r w:rsidRPr="00DD1678">
        <w:t xml:space="preserve">No. – </w:t>
      </w:r>
      <w:r w:rsidRPr="00DD1678">
        <w:rPr>
          <w:u w:val="single"/>
        </w:rPr>
        <w:t>omit</w:t>
      </w:r>
      <w:r w:rsidRPr="00DD1678">
        <w:t xml:space="preserve"> after words like document, resolution, report (</w:t>
      </w:r>
      <w:r w:rsidR="00EE1C44" w:rsidRPr="00DD1678">
        <w:t>e.g. </w:t>
      </w:r>
      <w:r w:rsidRPr="00DD1678">
        <w:t>Document 10, Res. 6)</w:t>
      </w:r>
    </w:p>
    <w:p w14:paraId="2328BE84" w14:textId="4918CC2C" w:rsidR="00D8378E" w:rsidRPr="00DD1678" w:rsidRDefault="00D8378E" w:rsidP="00C94AE9">
      <w:pPr>
        <w:tabs>
          <w:tab w:val="left" w:pos="142"/>
        </w:tabs>
        <w:spacing w:before="0"/>
        <w:ind w:hanging="142"/>
      </w:pPr>
      <w:r w:rsidRPr="00DD1678">
        <w:t>No., Nos. – to refer to provisions of the CS, CV, RR (</w:t>
      </w:r>
      <w:r w:rsidR="00EE1C44" w:rsidRPr="00DD1678">
        <w:t>e.g. </w:t>
      </w:r>
      <w:r w:rsidRPr="00DD1678">
        <w:t>No. 111, Nos.</w:t>
      </w:r>
      <w:r w:rsidR="0055592B" w:rsidRPr="00DD1678">
        <w:t> </w:t>
      </w:r>
      <w:r w:rsidRPr="00DD1678">
        <w:t>19.45-19.52) (retain full stop in pl. abbrev.)</w:t>
      </w:r>
    </w:p>
    <w:p w14:paraId="6D219462" w14:textId="77777777" w:rsidR="00D8378E" w:rsidRPr="00DD1678" w:rsidRDefault="00D8378E" w:rsidP="00C94AE9">
      <w:pPr>
        <w:tabs>
          <w:tab w:val="left" w:pos="142"/>
        </w:tabs>
        <w:spacing w:before="0"/>
        <w:ind w:hanging="142"/>
      </w:pPr>
      <w:r w:rsidRPr="00DD1678">
        <w:t>noncommittal</w:t>
      </w:r>
    </w:p>
    <w:p w14:paraId="3C4669EA" w14:textId="77777777" w:rsidR="00D8378E" w:rsidRPr="00DD1678" w:rsidRDefault="00D8378E" w:rsidP="00C94AE9">
      <w:pPr>
        <w:tabs>
          <w:tab w:val="left" w:pos="142"/>
        </w:tabs>
        <w:spacing w:before="0"/>
        <w:ind w:hanging="142"/>
      </w:pPr>
      <w:r w:rsidRPr="00DD1678">
        <w:t>non</w:t>
      </w:r>
      <w:r w:rsidRPr="00DD1678">
        <w:noBreakHyphen/>
        <w:t>existent</w:t>
      </w:r>
    </w:p>
    <w:p w14:paraId="745A08A7" w14:textId="77777777" w:rsidR="00D8378E" w:rsidRPr="00DD1678" w:rsidRDefault="00D8378E" w:rsidP="00C94AE9">
      <w:pPr>
        <w:tabs>
          <w:tab w:val="left" w:pos="142"/>
        </w:tabs>
        <w:spacing w:before="0"/>
        <w:ind w:hanging="142"/>
      </w:pPr>
      <w:r w:rsidRPr="00DD1678">
        <w:t>non</w:t>
      </w:r>
      <w:r w:rsidRPr="00DD1678">
        <w:noBreakHyphen/>
        <w:t>governmental</w:t>
      </w:r>
    </w:p>
    <w:p w14:paraId="3D0AD5EB" w14:textId="77777777" w:rsidR="00D8378E" w:rsidRPr="00DD1678" w:rsidRDefault="00D8378E" w:rsidP="00C94AE9">
      <w:pPr>
        <w:tabs>
          <w:tab w:val="left" w:pos="142"/>
        </w:tabs>
        <w:spacing w:before="0"/>
        <w:ind w:hanging="142"/>
      </w:pPr>
      <w:r w:rsidRPr="00DD1678">
        <w:t>non-GSO (</w:t>
      </w:r>
      <w:r w:rsidRPr="00DD1678">
        <w:rPr>
          <w:i/>
        </w:rPr>
        <w:t>not</w:t>
      </w:r>
      <w:r w:rsidRPr="00DD1678">
        <w:t xml:space="preserve"> NGSO)</w:t>
      </w:r>
    </w:p>
    <w:p w14:paraId="63BD7DE6" w14:textId="77777777" w:rsidR="00D8378E" w:rsidRPr="00DD1678" w:rsidRDefault="00D8378E" w:rsidP="00C94AE9">
      <w:pPr>
        <w:tabs>
          <w:tab w:val="left" w:pos="142"/>
        </w:tabs>
        <w:spacing w:before="0"/>
        <w:ind w:hanging="142"/>
      </w:pPr>
      <w:r w:rsidRPr="00DD1678">
        <w:t>non-linear</w:t>
      </w:r>
    </w:p>
    <w:p w14:paraId="7793BF1C" w14:textId="77777777" w:rsidR="00D8378E" w:rsidRPr="00DD1678" w:rsidRDefault="00D8378E" w:rsidP="00C94AE9">
      <w:pPr>
        <w:tabs>
          <w:tab w:val="left" w:pos="142"/>
        </w:tabs>
        <w:spacing w:before="0"/>
        <w:ind w:hanging="142"/>
      </w:pPr>
      <w:r w:rsidRPr="00DD1678">
        <w:t>north-east(ern)</w:t>
      </w:r>
    </w:p>
    <w:p w14:paraId="7A179E36" w14:textId="77777777" w:rsidR="00D8378E" w:rsidRPr="00DD1678" w:rsidRDefault="00D8378E" w:rsidP="00C94AE9">
      <w:pPr>
        <w:tabs>
          <w:tab w:val="left" w:pos="142"/>
        </w:tabs>
        <w:spacing w:before="0"/>
        <w:ind w:hanging="142"/>
      </w:pPr>
      <w:r w:rsidRPr="00DD1678">
        <w:t>north-west(ern)</w:t>
      </w:r>
    </w:p>
    <w:p w14:paraId="771D865C" w14:textId="08DAA9CB" w:rsidR="00D8378E" w:rsidRPr="00DD1678" w:rsidRDefault="00D8378E" w:rsidP="00C94AE9">
      <w:pPr>
        <w:tabs>
          <w:tab w:val="left" w:pos="142"/>
        </w:tabs>
        <w:spacing w:before="0"/>
        <w:ind w:hanging="142"/>
      </w:pPr>
      <w:r w:rsidRPr="00DD1678">
        <w:t>note verbale (no italics) (pl.</w:t>
      </w:r>
      <w:r w:rsidR="0055592B" w:rsidRPr="00DD1678">
        <w:t> </w:t>
      </w:r>
      <w:r w:rsidRPr="00DD1678">
        <w:t>notes verbales)</w:t>
      </w:r>
    </w:p>
    <w:p w14:paraId="279F8B7C" w14:textId="77777777" w:rsidR="00D8378E" w:rsidRPr="00DD1678" w:rsidRDefault="00D8378E" w:rsidP="00C94AE9">
      <w:pPr>
        <w:tabs>
          <w:tab w:val="left" w:pos="142"/>
        </w:tabs>
        <w:spacing w:before="0"/>
        <w:ind w:hanging="142"/>
      </w:pPr>
    </w:p>
    <w:p w14:paraId="42B8644B" w14:textId="77777777" w:rsidR="00D8378E" w:rsidRPr="00DD1678" w:rsidRDefault="00D8378E" w:rsidP="00C94AE9">
      <w:pPr>
        <w:tabs>
          <w:tab w:val="left" w:pos="142"/>
        </w:tabs>
        <w:spacing w:before="0"/>
        <w:ind w:hanging="142"/>
      </w:pPr>
      <w:r w:rsidRPr="00DD1678">
        <w:t>occur, occurred; occurrence</w:t>
      </w:r>
    </w:p>
    <w:p w14:paraId="36EC683D" w14:textId="77777777" w:rsidR="00D8378E" w:rsidRPr="00DD1678" w:rsidRDefault="00D8378E" w:rsidP="00C94AE9">
      <w:pPr>
        <w:tabs>
          <w:tab w:val="left" w:pos="142"/>
        </w:tabs>
        <w:spacing w:before="0"/>
        <w:ind w:hanging="142"/>
      </w:pPr>
      <w:r w:rsidRPr="00DD1678">
        <w:t>offline</w:t>
      </w:r>
    </w:p>
    <w:p w14:paraId="2667C195" w14:textId="77777777" w:rsidR="00D8378E" w:rsidRPr="00DD1678" w:rsidRDefault="00D8378E" w:rsidP="00C94AE9">
      <w:pPr>
        <w:tabs>
          <w:tab w:val="left" w:pos="142"/>
        </w:tabs>
        <w:spacing w:before="0"/>
        <w:ind w:hanging="142"/>
      </w:pPr>
      <w:r w:rsidRPr="00DD1678">
        <w:t>offset</w:t>
      </w:r>
    </w:p>
    <w:p w14:paraId="757A274D" w14:textId="77777777" w:rsidR="00D8378E" w:rsidRPr="00DD1678" w:rsidRDefault="00D8378E" w:rsidP="00C94AE9">
      <w:pPr>
        <w:tabs>
          <w:tab w:val="left" w:pos="142"/>
        </w:tabs>
        <w:spacing w:before="0"/>
        <w:ind w:hanging="142"/>
      </w:pPr>
      <w:r w:rsidRPr="00DD1678">
        <w:t>offshore</w:t>
      </w:r>
    </w:p>
    <w:p w14:paraId="6A429B53" w14:textId="77777777" w:rsidR="00D8378E" w:rsidRPr="00DD1678" w:rsidRDefault="00D8378E" w:rsidP="00C94AE9">
      <w:pPr>
        <w:tabs>
          <w:tab w:val="left" w:pos="142"/>
        </w:tabs>
        <w:spacing w:before="0"/>
        <w:ind w:hanging="142"/>
      </w:pPr>
      <w:r w:rsidRPr="00DD1678">
        <w:t xml:space="preserve">old age (noun); </w:t>
      </w:r>
      <w:proofErr w:type="gramStart"/>
      <w:r w:rsidRPr="00DD1678">
        <w:t>old-age</w:t>
      </w:r>
      <w:proofErr w:type="gramEnd"/>
      <w:r w:rsidRPr="00DD1678">
        <w:t xml:space="preserve"> (adj.)</w:t>
      </w:r>
    </w:p>
    <w:p w14:paraId="184D9DCA" w14:textId="77777777" w:rsidR="00D8378E" w:rsidRPr="00DD1678" w:rsidRDefault="00D8378E" w:rsidP="00C94AE9">
      <w:pPr>
        <w:tabs>
          <w:tab w:val="left" w:pos="142"/>
        </w:tabs>
        <w:spacing w:before="0"/>
        <w:ind w:hanging="142"/>
      </w:pPr>
      <w:r w:rsidRPr="00DD1678">
        <w:t>older persons (</w:t>
      </w:r>
      <w:r w:rsidRPr="00DD1678">
        <w:rPr>
          <w:i/>
          <w:iCs/>
        </w:rPr>
        <w:t>not</w:t>
      </w:r>
      <w:r w:rsidRPr="00DD1678">
        <w:t xml:space="preserve"> elderly)</w:t>
      </w:r>
    </w:p>
    <w:p w14:paraId="74AB11AA" w14:textId="77777777" w:rsidR="00D8378E" w:rsidRPr="00DD1678" w:rsidRDefault="00D8378E" w:rsidP="00C94AE9">
      <w:pPr>
        <w:tabs>
          <w:tab w:val="left" w:pos="142"/>
        </w:tabs>
        <w:spacing w:before="0"/>
        <w:ind w:hanging="142"/>
      </w:pPr>
      <w:r w:rsidRPr="00DD1678">
        <w:t>omnidirectional</w:t>
      </w:r>
    </w:p>
    <w:p w14:paraId="61D1AB4E" w14:textId="77777777" w:rsidR="00D8378E" w:rsidRPr="00DD1678" w:rsidRDefault="00D8378E" w:rsidP="00C94AE9">
      <w:pPr>
        <w:tabs>
          <w:tab w:val="left" w:pos="142"/>
        </w:tabs>
        <w:spacing w:before="0"/>
        <w:ind w:hanging="142"/>
      </w:pPr>
      <w:r w:rsidRPr="00DD1678">
        <w:t>on-board (adj.); on board (pred.); onboard (verb); onboarding</w:t>
      </w:r>
    </w:p>
    <w:p w14:paraId="43A5B59D" w14:textId="77777777" w:rsidR="00D8378E" w:rsidRPr="00DD1678" w:rsidRDefault="00D8378E" w:rsidP="00C94AE9">
      <w:pPr>
        <w:tabs>
          <w:tab w:val="left" w:pos="142"/>
        </w:tabs>
        <w:spacing w:before="0"/>
        <w:ind w:hanging="142"/>
      </w:pPr>
      <w:r w:rsidRPr="00DD1678">
        <w:t>ongoing</w:t>
      </w:r>
    </w:p>
    <w:p w14:paraId="3C4D7A4F" w14:textId="188157BD" w:rsidR="003C25FA" w:rsidRPr="00DD1678" w:rsidRDefault="00D8378E" w:rsidP="003C25FA">
      <w:pPr>
        <w:tabs>
          <w:tab w:val="left" w:pos="142"/>
        </w:tabs>
        <w:spacing w:before="0"/>
        <w:ind w:hanging="142"/>
      </w:pPr>
      <w:r w:rsidRPr="00DD1678">
        <w:t>online</w:t>
      </w:r>
    </w:p>
    <w:p w14:paraId="5C08440E" w14:textId="77777777" w:rsidR="00D8378E" w:rsidRPr="00DD1678" w:rsidRDefault="00D8378E" w:rsidP="00C94AE9">
      <w:pPr>
        <w:tabs>
          <w:tab w:val="left" w:pos="142"/>
        </w:tabs>
        <w:spacing w:before="0"/>
        <w:ind w:hanging="142"/>
      </w:pPr>
      <w:r w:rsidRPr="00DD1678">
        <w:t>on-site (adj.); on site (pred.)</w:t>
      </w:r>
    </w:p>
    <w:p w14:paraId="4427B323" w14:textId="77777777" w:rsidR="00D8378E" w:rsidRPr="00DD1678" w:rsidRDefault="00D8378E" w:rsidP="00C94AE9">
      <w:pPr>
        <w:tabs>
          <w:tab w:val="left" w:pos="142"/>
        </w:tabs>
        <w:spacing w:before="0"/>
        <w:ind w:hanging="142"/>
      </w:pPr>
      <w:r w:rsidRPr="00DD1678">
        <w:t>op. cit. (no italics)</w:t>
      </w:r>
    </w:p>
    <w:p w14:paraId="42102EB1" w14:textId="1BFA916F" w:rsidR="00D8378E" w:rsidRPr="00DD1678" w:rsidRDefault="00D8378E" w:rsidP="00C94AE9">
      <w:pPr>
        <w:tabs>
          <w:tab w:val="left" w:pos="142"/>
        </w:tabs>
        <w:spacing w:before="0"/>
        <w:ind w:hanging="142"/>
      </w:pPr>
      <w:r w:rsidRPr="00DD1678">
        <w:t>optical fibre (noun and adj.)</w:t>
      </w:r>
    </w:p>
    <w:p w14:paraId="76AA0319" w14:textId="0ECA19A6" w:rsidR="00950703" w:rsidRPr="00DD1678" w:rsidRDefault="00950703" w:rsidP="00C94AE9">
      <w:pPr>
        <w:tabs>
          <w:tab w:val="left" w:pos="142"/>
        </w:tabs>
        <w:spacing w:before="0"/>
        <w:ind w:hanging="142"/>
      </w:pPr>
      <w:r w:rsidRPr="00DD1678">
        <w:t>orbit raising (noun) orbit-raising (adj.)</w:t>
      </w:r>
    </w:p>
    <w:p w14:paraId="01DC0223" w14:textId="77777777" w:rsidR="00D8378E" w:rsidRPr="00DD1678" w:rsidRDefault="00D8378E" w:rsidP="00C94AE9">
      <w:pPr>
        <w:tabs>
          <w:tab w:val="left" w:pos="142"/>
        </w:tabs>
        <w:spacing w:before="0"/>
        <w:ind w:hanging="142"/>
      </w:pPr>
      <w:r w:rsidRPr="00DD1678">
        <w:t>organization, organize</w:t>
      </w:r>
    </w:p>
    <w:p w14:paraId="704AB747" w14:textId="77777777" w:rsidR="00D8378E" w:rsidRPr="00DD1678" w:rsidRDefault="00D8378E" w:rsidP="00C94AE9">
      <w:pPr>
        <w:tabs>
          <w:tab w:val="left" w:pos="142"/>
        </w:tabs>
        <w:spacing w:before="0"/>
        <w:ind w:hanging="142"/>
      </w:pPr>
      <w:r w:rsidRPr="00DD1678">
        <w:t>out-of-date (adj.); out of date (pred.)</w:t>
      </w:r>
    </w:p>
    <w:p w14:paraId="7D661255" w14:textId="3749C696" w:rsidR="00D8378E" w:rsidRPr="00DD1678" w:rsidRDefault="00D8378E" w:rsidP="00C94AE9">
      <w:pPr>
        <w:tabs>
          <w:tab w:val="left" w:pos="142"/>
        </w:tabs>
        <w:spacing w:before="0"/>
        <w:ind w:hanging="142"/>
      </w:pPr>
      <w:r w:rsidRPr="00DD1678">
        <w:t>overboard (</w:t>
      </w:r>
      <w:r w:rsidR="00EE1C44" w:rsidRPr="00DD1678">
        <w:t>e.g. </w:t>
      </w:r>
      <w:r w:rsidRPr="00DD1678">
        <w:t>man overboard)</w:t>
      </w:r>
    </w:p>
    <w:p w14:paraId="4FDA3B3E" w14:textId="77777777" w:rsidR="00D8378E" w:rsidRPr="00DD1678" w:rsidRDefault="00D8378E" w:rsidP="00C94AE9">
      <w:pPr>
        <w:tabs>
          <w:tab w:val="left" w:pos="142"/>
        </w:tabs>
        <w:spacing w:before="0"/>
        <w:ind w:hanging="142"/>
      </w:pPr>
      <w:r w:rsidRPr="00DD1678">
        <w:t>overestimate</w:t>
      </w:r>
    </w:p>
    <w:p w14:paraId="021F96D0" w14:textId="77777777" w:rsidR="00D8378E" w:rsidRPr="00DD1678" w:rsidRDefault="00D8378E" w:rsidP="00C94AE9">
      <w:pPr>
        <w:tabs>
          <w:tab w:val="left" w:pos="142"/>
        </w:tabs>
        <w:spacing w:before="0"/>
        <w:ind w:hanging="142"/>
      </w:pPr>
      <w:r w:rsidRPr="00DD1678">
        <w:lastRenderedPageBreak/>
        <w:t>overload</w:t>
      </w:r>
    </w:p>
    <w:p w14:paraId="10E96283" w14:textId="2EB6EA84" w:rsidR="00D8378E" w:rsidRPr="00DD1678" w:rsidRDefault="00D8378E" w:rsidP="00C94AE9">
      <w:pPr>
        <w:tabs>
          <w:tab w:val="left" w:pos="142"/>
        </w:tabs>
        <w:spacing w:before="0"/>
        <w:ind w:hanging="142"/>
      </w:pPr>
      <w:r w:rsidRPr="00DD1678">
        <w:t>overvoltage</w:t>
      </w:r>
    </w:p>
    <w:p w14:paraId="3A4F94F5" w14:textId="77777777" w:rsidR="00D8378E" w:rsidRPr="00DD1678" w:rsidRDefault="00D8378E" w:rsidP="00C94AE9">
      <w:pPr>
        <w:tabs>
          <w:tab w:val="left" w:pos="142"/>
        </w:tabs>
        <w:spacing w:before="0"/>
        <w:ind w:hanging="142"/>
      </w:pPr>
    </w:p>
    <w:p w14:paraId="6474F0DD" w14:textId="5C3474B4" w:rsidR="00D8378E" w:rsidRPr="00DD1678" w:rsidRDefault="00D8378E" w:rsidP="00C94AE9">
      <w:pPr>
        <w:tabs>
          <w:tab w:val="left" w:pos="142"/>
        </w:tabs>
        <w:spacing w:before="0"/>
        <w:ind w:hanging="142"/>
      </w:pPr>
      <w:r w:rsidRPr="00DD1678">
        <w:t>p. (abbrev. for page); plural</w:t>
      </w:r>
      <w:r w:rsidR="0055592B" w:rsidRPr="00DD1678">
        <w:t> </w:t>
      </w:r>
      <w:r w:rsidRPr="00DD1678">
        <w:t>pp.</w:t>
      </w:r>
    </w:p>
    <w:p w14:paraId="754944BE" w14:textId="77777777" w:rsidR="00D8378E" w:rsidRPr="00DD1678" w:rsidRDefault="00D8378E" w:rsidP="00C94AE9">
      <w:pPr>
        <w:tabs>
          <w:tab w:val="left" w:pos="142"/>
        </w:tabs>
        <w:spacing w:before="0"/>
        <w:ind w:hanging="142"/>
      </w:pPr>
      <w:r w:rsidRPr="00DD1678">
        <w:t>packet-switched; packet-switching</w:t>
      </w:r>
    </w:p>
    <w:p w14:paraId="16DF33E6" w14:textId="77777777" w:rsidR="00D8378E" w:rsidRPr="00DD1678" w:rsidRDefault="00D8378E" w:rsidP="00C94AE9">
      <w:pPr>
        <w:tabs>
          <w:tab w:val="left" w:pos="142"/>
        </w:tabs>
        <w:spacing w:before="0"/>
        <w:ind w:hanging="142"/>
      </w:pPr>
      <w:r w:rsidRPr="00DD1678">
        <w:t>pan-African</w:t>
      </w:r>
    </w:p>
    <w:p w14:paraId="0BD6B03C" w14:textId="77777777" w:rsidR="00D8378E" w:rsidRPr="00312793" w:rsidRDefault="00D8378E" w:rsidP="00C94AE9">
      <w:pPr>
        <w:tabs>
          <w:tab w:val="left" w:pos="142"/>
        </w:tabs>
        <w:spacing w:before="0"/>
        <w:ind w:hanging="142"/>
        <w:rPr>
          <w:lang w:val="fr-CH"/>
        </w:rPr>
      </w:pPr>
      <w:r w:rsidRPr="00312793">
        <w:rPr>
          <w:lang w:val="fr-CH"/>
        </w:rPr>
        <w:t>PANAFTEL</w:t>
      </w:r>
    </w:p>
    <w:p w14:paraId="4633B1AF" w14:textId="77777777" w:rsidR="00D8378E" w:rsidRPr="00312793" w:rsidRDefault="00D8378E" w:rsidP="00C94AE9">
      <w:pPr>
        <w:tabs>
          <w:tab w:val="left" w:pos="142"/>
        </w:tabs>
        <w:spacing w:before="0"/>
        <w:ind w:hanging="142"/>
        <w:rPr>
          <w:i/>
          <w:lang w:val="fr-CH"/>
        </w:rPr>
      </w:pPr>
      <w:r w:rsidRPr="00312793">
        <w:rPr>
          <w:i/>
          <w:lang w:val="fr-CH"/>
        </w:rPr>
        <w:t>par excellence</w:t>
      </w:r>
    </w:p>
    <w:p w14:paraId="48344FC7" w14:textId="77777777" w:rsidR="00D8378E" w:rsidRPr="00DD1678" w:rsidRDefault="00D8378E" w:rsidP="00C94AE9">
      <w:pPr>
        <w:tabs>
          <w:tab w:val="left" w:pos="142"/>
        </w:tabs>
        <w:spacing w:before="0"/>
        <w:ind w:hanging="142"/>
      </w:pPr>
      <w:r w:rsidRPr="00312793">
        <w:rPr>
          <w:lang w:val="fr-CH"/>
        </w:rPr>
        <w:t xml:space="preserve">para.; paras. </w:t>
      </w:r>
      <w:r w:rsidRPr="00DD1678">
        <w:t>(retain full stop in pl. abbrev.)</w:t>
      </w:r>
    </w:p>
    <w:p w14:paraId="19E570E5" w14:textId="77777777" w:rsidR="00D8378E" w:rsidRPr="00DD1678" w:rsidRDefault="00D8378E" w:rsidP="00C94AE9">
      <w:pPr>
        <w:tabs>
          <w:tab w:val="left" w:pos="142"/>
        </w:tabs>
        <w:spacing w:before="0"/>
        <w:ind w:hanging="142"/>
      </w:pPr>
      <w:r w:rsidRPr="00DD1678">
        <w:t>passband</w:t>
      </w:r>
    </w:p>
    <w:p w14:paraId="1228AE60" w14:textId="77777777" w:rsidR="00D8378E" w:rsidRPr="00DD1678" w:rsidRDefault="00D8378E" w:rsidP="00C94AE9">
      <w:pPr>
        <w:tabs>
          <w:tab w:val="left" w:pos="142"/>
        </w:tabs>
        <w:spacing w:before="0"/>
        <w:ind w:hanging="142"/>
      </w:pPr>
      <w:r w:rsidRPr="00DD1678">
        <w:t>payphone</w:t>
      </w:r>
    </w:p>
    <w:p w14:paraId="3DB660A8" w14:textId="77777777" w:rsidR="00D8378E" w:rsidRPr="00DD1678" w:rsidRDefault="00D8378E" w:rsidP="00C94AE9">
      <w:pPr>
        <w:tabs>
          <w:tab w:val="left" w:pos="142"/>
        </w:tabs>
        <w:spacing w:before="0"/>
        <w:ind w:hanging="142"/>
      </w:pPr>
      <w:r w:rsidRPr="00DD1678">
        <w:t>per capita (no italics)</w:t>
      </w:r>
    </w:p>
    <w:p w14:paraId="18A6E753" w14:textId="77777777" w:rsidR="00D8378E" w:rsidRPr="00DD1678" w:rsidRDefault="00D8378E" w:rsidP="00C94AE9">
      <w:pPr>
        <w:tabs>
          <w:tab w:val="left" w:pos="142"/>
        </w:tabs>
        <w:spacing w:before="0"/>
        <w:ind w:hanging="142"/>
      </w:pPr>
      <w:r w:rsidRPr="00DD1678">
        <w:t>per cent; percentage</w:t>
      </w:r>
    </w:p>
    <w:p w14:paraId="560509E8" w14:textId="77777777" w:rsidR="00D8378E" w:rsidRPr="00DD1678" w:rsidRDefault="00D8378E" w:rsidP="00C94AE9">
      <w:pPr>
        <w:tabs>
          <w:tab w:val="left" w:pos="142"/>
        </w:tabs>
        <w:spacing w:before="0"/>
        <w:ind w:hanging="142"/>
      </w:pPr>
      <w:r w:rsidRPr="00DD1678">
        <w:t>per diem (no italics)</w:t>
      </w:r>
    </w:p>
    <w:p w14:paraId="1A59F04F" w14:textId="77777777" w:rsidR="00D8378E" w:rsidRPr="00DD1678" w:rsidRDefault="00D8378E" w:rsidP="00C94AE9">
      <w:pPr>
        <w:tabs>
          <w:tab w:val="left" w:pos="142"/>
        </w:tabs>
        <w:spacing w:before="0"/>
        <w:ind w:hanging="142"/>
        <w:rPr>
          <w:i/>
        </w:rPr>
      </w:pPr>
      <w:r w:rsidRPr="00DD1678">
        <w:rPr>
          <w:i/>
        </w:rPr>
        <w:t>per se</w:t>
      </w:r>
    </w:p>
    <w:p w14:paraId="0764D72D" w14:textId="77777777" w:rsidR="00D8378E" w:rsidRPr="00DD1678" w:rsidRDefault="00D8378E" w:rsidP="00C94AE9">
      <w:pPr>
        <w:tabs>
          <w:tab w:val="left" w:pos="142"/>
        </w:tabs>
        <w:spacing w:before="0"/>
        <w:ind w:hanging="142"/>
      </w:pPr>
      <w:r w:rsidRPr="00DD1678">
        <w:t>piecemeal</w:t>
      </w:r>
    </w:p>
    <w:p w14:paraId="429F8FF8" w14:textId="77777777" w:rsidR="00D8378E" w:rsidRPr="00DD1678" w:rsidRDefault="00D8378E" w:rsidP="00C94AE9">
      <w:pPr>
        <w:tabs>
          <w:tab w:val="left" w:pos="142"/>
        </w:tabs>
        <w:spacing w:before="0"/>
        <w:ind w:hanging="142"/>
      </w:pPr>
      <w:r w:rsidRPr="00DD1678">
        <w:t>pipeline</w:t>
      </w:r>
    </w:p>
    <w:p w14:paraId="7E6306E4" w14:textId="77777777" w:rsidR="00D8378E" w:rsidRPr="00DD1678" w:rsidRDefault="00D8378E" w:rsidP="00C94AE9">
      <w:pPr>
        <w:tabs>
          <w:tab w:val="left" w:pos="142"/>
        </w:tabs>
        <w:spacing w:before="0"/>
        <w:ind w:hanging="142"/>
      </w:pPr>
      <w:r w:rsidRPr="00DD1678">
        <w:t>point-to-multipoint</w:t>
      </w:r>
    </w:p>
    <w:p w14:paraId="380C44F3" w14:textId="77777777" w:rsidR="00D8378E" w:rsidRPr="00DD1678" w:rsidRDefault="00D8378E" w:rsidP="00C94AE9">
      <w:pPr>
        <w:tabs>
          <w:tab w:val="left" w:pos="142"/>
        </w:tabs>
        <w:spacing w:before="0"/>
        <w:ind w:hanging="142"/>
      </w:pPr>
      <w:r w:rsidRPr="00DD1678">
        <w:t>point-to-point</w:t>
      </w:r>
    </w:p>
    <w:p w14:paraId="49BDFC50" w14:textId="77777777" w:rsidR="00D8378E" w:rsidRPr="00DD1678" w:rsidRDefault="00D8378E" w:rsidP="00C94AE9">
      <w:pPr>
        <w:tabs>
          <w:tab w:val="left" w:pos="142"/>
        </w:tabs>
        <w:spacing w:before="0"/>
        <w:ind w:hanging="142"/>
      </w:pPr>
      <w:proofErr w:type="gramStart"/>
      <w:r w:rsidRPr="00DD1678">
        <w:t>policy-maker</w:t>
      </w:r>
      <w:proofErr w:type="gramEnd"/>
      <w:r w:rsidRPr="00DD1678">
        <w:t>, policy-making</w:t>
      </w:r>
    </w:p>
    <w:p w14:paraId="18856155" w14:textId="77777777" w:rsidR="00D8378E" w:rsidRPr="00DD1678" w:rsidRDefault="00D8378E" w:rsidP="00C94AE9">
      <w:pPr>
        <w:tabs>
          <w:tab w:val="left" w:pos="142"/>
        </w:tabs>
        <w:spacing w:before="0"/>
        <w:ind w:hanging="142"/>
      </w:pPr>
      <w:r w:rsidRPr="00DD1678">
        <w:t>post-conference</w:t>
      </w:r>
    </w:p>
    <w:p w14:paraId="4FF3AC4E" w14:textId="77777777" w:rsidR="00D8378E" w:rsidRPr="00DD1678" w:rsidRDefault="00D8378E" w:rsidP="00C94AE9">
      <w:pPr>
        <w:tabs>
          <w:tab w:val="left" w:pos="142"/>
        </w:tabs>
        <w:spacing w:before="0"/>
        <w:ind w:hanging="142"/>
        <w:rPr>
          <w:highlight w:val="yellow"/>
        </w:rPr>
      </w:pPr>
      <w:r w:rsidRPr="00DD1678">
        <w:t>post-edit (verb); post-editing (noun)</w:t>
      </w:r>
    </w:p>
    <w:p w14:paraId="52260F8A" w14:textId="77777777" w:rsidR="00D8378E" w:rsidRPr="00DD1678" w:rsidRDefault="00D8378E" w:rsidP="00C94AE9">
      <w:pPr>
        <w:tabs>
          <w:tab w:val="left" w:pos="142"/>
        </w:tabs>
        <w:spacing w:before="0"/>
        <w:ind w:hanging="142"/>
      </w:pPr>
      <w:r w:rsidRPr="00DD1678">
        <w:t>postgraduate</w:t>
      </w:r>
    </w:p>
    <w:p w14:paraId="192F0DDB" w14:textId="77777777" w:rsidR="00D8378E" w:rsidRPr="00DD1678" w:rsidRDefault="00D8378E" w:rsidP="00C94AE9">
      <w:pPr>
        <w:tabs>
          <w:tab w:val="left" w:pos="142"/>
        </w:tabs>
        <w:spacing w:before="0"/>
        <w:ind w:hanging="142"/>
      </w:pPr>
      <w:r w:rsidRPr="00DD1678">
        <w:t>postpaid</w:t>
      </w:r>
    </w:p>
    <w:p w14:paraId="3D33538A" w14:textId="77777777" w:rsidR="00D8378E" w:rsidRPr="00DD1678" w:rsidRDefault="00D8378E" w:rsidP="00C94AE9">
      <w:pPr>
        <w:tabs>
          <w:tab w:val="left" w:pos="142"/>
        </w:tabs>
        <w:spacing w:before="0"/>
        <w:ind w:hanging="142"/>
      </w:pPr>
      <w:r w:rsidRPr="00DD1678">
        <w:t>postpone</w:t>
      </w:r>
    </w:p>
    <w:p w14:paraId="7518ABD2" w14:textId="77777777" w:rsidR="00D8378E" w:rsidRPr="00DD1678" w:rsidRDefault="00D8378E" w:rsidP="00C94AE9">
      <w:pPr>
        <w:tabs>
          <w:tab w:val="left" w:pos="142"/>
        </w:tabs>
        <w:spacing w:before="0"/>
        <w:ind w:hanging="142"/>
      </w:pPr>
      <w:r w:rsidRPr="00DD1678">
        <w:t>postscript</w:t>
      </w:r>
    </w:p>
    <w:p w14:paraId="4E849D8F" w14:textId="77777777" w:rsidR="00D8378E" w:rsidRPr="00DD1678" w:rsidRDefault="00D8378E" w:rsidP="00C94AE9">
      <w:pPr>
        <w:tabs>
          <w:tab w:val="left" w:pos="142"/>
        </w:tabs>
        <w:spacing w:before="0"/>
        <w:ind w:hanging="142"/>
      </w:pPr>
      <w:r w:rsidRPr="00DD1678">
        <w:t>post-session</w:t>
      </w:r>
    </w:p>
    <w:p w14:paraId="509D63F8" w14:textId="77777777" w:rsidR="00D8378E" w:rsidRPr="00DD1678" w:rsidRDefault="00D8378E" w:rsidP="00C94AE9">
      <w:pPr>
        <w:tabs>
          <w:tab w:val="left" w:pos="142"/>
        </w:tabs>
        <w:spacing w:before="0"/>
        <w:ind w:hanging="142"/>
      </w:pPr>
      <w:r w:rsidRPr="00DD1678">
        <w:t>postwar</w:t>
      </w:r>
    </w:p>
    <w:p w14:paraId="411105F3" w14:textId="77777777" w:rsidR="00D8378E" w:rsidRPr="00DD1678" w:rsidRDefault="00D8378E" w:rsidP="00C94AE9">
      <w:pPr>
        <w:tabs>
          <w:tab w:val="left" w:pos="142"/>
        </w:tabs>
        <w:spacing w:before="0"/>
        <w:ind w:hanging="142"/>
      </w:pPr>
      <w:r w:rsidRPr="00DD1678">
        <w:t>power flux-density</w:t>
      </w:r>
    </w:p>
    <w:p w14:paraId="451E017C" w14:textId="77777777" w:rsidR="00D8378E" w:rsidRPr="00DD1678" w:rsidRDefault="00D8378E" w:rsidP="00C94AE9">
      <w:pPr>
        <w:tabs>
          <w:tab w:val="left" w:pos="142"/>
        </w:tabs>
        <w:spacing w:before="0"/>
        <w:ind w:hanging="142"/>
      </w:pPr>
      <w:r w:rsidRPr="00DD1678">
        <w:t>practice (noun)</w:t>
      </w:r>
    </w:p>
    <w:p w14:paraId="2B2BD375" w14:textId="77777777" w:rsidR="00D8378E" w:rsidRPr="00DD1678" w:rsidRDefault="00D8378E" w:rsidP="00C94AE9">
      <w:pPr>
        <w:tabs>
          <w:tab w:val="left" w:pos="142"/>
        </w:tabs>
        <w:spacing w:before="0"/>
        <w:ind w:hanging="142"/>
      </w:pPr>
      <w:r w:rsidRPr="00DD1678">
        <w:t>practise (verb)</w:t>
      </w:r>
    </w:p>
    <w:p w14:paraId="4B5BE813" w14:textId="77777777" w:rsidR="00D8378E" w:rsidRPr="00DD1678" w:rsidRDefault="00D8378E" w:rsidP="00C94AE9">
      <w:pPr>
        <w:tabs>
          <w:tab w:val="left" w:pos="142"/>
        </w:tabs>
        <w:spacing w:before="0"/>
        <w:ind w:hanging="142"/>
      </w:pPr>
      <w:r w:rsidRPr="00DD1678">
        <w:t>pre-assigned</w:t>
      </w:r>
    </w:p>
    <w:p w14:paraId="1FE30010" w14:textId="77777777" w:rsidR="00D8378E" w:rsidRPr="00DD1678" w:rsidRDefault="00D8378E" w:rsidP="00C94AE9">
      <w:pPr>
        <w:tabs>
          <w:tab w:val="left" w:pos="142"/>
        </w:tabs>
        <w:spacing w:before="0"/>
        <w:ind w:hanging="142"/>
      </w:pPr>
      <w:r w:rsidRPr="00DD1678">
        <w:t>précis-writing</w:t>
      </w:r>
    </w:p>
    <w:p w14:paraId="62863383" w14:textId="77777777" w:rsidR="00D8378E" w:rsidRPr="00DD1678" w:rsidRDefault="00D8378E" w:rsidP="00C94AE9">
      <w:pPr>
        <w:tabs>
          <w:tab w:val="left" w:pos="142"/>
        </w:tabs>
        <w:spacing w:before="0"/>
        <w:ind w:hanging="142"/>
      </w:pPr>
      <w:r w:rsidRPr="00DD1678">
        <w:t>pre-empt</w:t>
      </w:r>
    </w:p>
    <w:p w14:paraId="5173104A" w14:textId="77777777" w:rsidR="00D8378E" w:rsidRPr="00DD1678" w:rsidRDefault="00D8378E" w:rsidP="00C94AE9">
      <w:pPr>
        <w:tabs>
          <w:tab w:val="left" w:pos="142"/>
        </w:tabs>
        <w:spacing w:before="0"/>
        <w:ind w:hanging="142"/>
      </w:pPr>
      <w:r w:rsidRPr="00DD1678">
        <w:t>pre-investment</w:t>
      </w:r>
    </w:p>
    <w:p w14:paraId="4644CFB5" w14:textId="77777777" w:rsidR="00D8378E" w:rsidRPr="00DD1678" w:rsidRDefault="00D8378E" w:rsidP="00C94AE9">
      <w:pPr>
        <w:tabs>
          <w:tab w:val="left" w:pos="142"/>
        </w:tabs>
        <w:spacing w:before="0"/>
        <w:ind w:hanging="142"/>
      </w:pPr>
      <w:r w:rsidRPr="00DD1678">
        <w:t>prepaid</w:t>
      </w:r>
    </w:p>
    <w:p w14:paraId="58E13103" w14:textId="77777777" w:rsidR="00D8378E" w:rsidRPr="00DD1678" w:rsidRDefault="00D8378E" w:rsidP="00C94AE9">
      <w:pPr>
        <w:tabs>
          <w:tab w:val="left" w:pos="142"/>
        </w:tabs>
        <w:spacing w:before="0"/>
        <w:ind w:hanging="142"/>
      </w:pPr>
      <w:r w:rsidRPr="00DD1678">
        <w:t>pre-session</w:t>
      </w:r>
    </w:p>
    <w:p w14:paraId="52222D42" w14:textId="77777777" w:rsidR="00D8378E" w:rsidRPr="00DD1678" w:rsidRDefault="00D8378E" w:rsidP="00C94AE9">
      <w:pPr>
        <w:tabs>
          <w:tab w:val="left" w:pos="142"/>
        </w:tabs>
        <w:spacing w:before="0"/>
        <w:ind w:hanging="142"/>
      </w:pPr>
      <w:r w:rsidRPr="00DD1678">
        <w:t>principal (adj.)</w:t>
      </w:r>
    </w:p>
    <w:p w14:paraId="042F2FC5" w14:textId="77777777" w:rsidR="00D8378E" w:rsidRPr="00DD1678" w:rsidRDefault="00D8378E" w:rsidP="00C94AE9">
      <w:pPr>
        <w:tabs>
          <w:tab w:val="left" w:pos="142"/>
        </w:tabs>
        <w:spacing w:before="0"/>
        <w:ind w:hanging="142"/>
      </w:pPr>
      <w:r w:rsidRPr="00DD1678">
        <w:t>principal (head person)</w:t>
      </w:r>
    </w:p>
    <w:p w14:paraId="21485689" w14:textId="77777777" w:rsidR="00D8378E" w:rsidRPr="00DD1678" w:rsidRDefault="00D8378E" w:rsidP="00C94AE9">
      <w:pPr>
        <w:tabs>
          <w:tab w:val="left" w:pos="142"/>
        </w:tabs>
        <w:spacing w:before="0"/>
        <w:ind w:hanging="142"/>
      </w:pPr>
      <w:r w:rsidRPr="00DD1678">
        <w:t>principle (noun)</w:t>
      </w:r>
    </w:p>
    <w:p w14:paraId="6F2C818F" w14:textId="77777777" w:rsidR="00D8378E" w:rsidRPr="00312793" w:rsidRDefault="00D8378E" w:rsidP="00C94AE9">
      <w:pPr>
        <w:tabs>
          <w:tab w:val="left" w:pos="142"/>
        </w:tabs>
        <w:spacing w:before="0"/>
        <w:ind w:hanging="142"/>
        <w:rPr>
          <w:lang w:val="fr-CH"/>
        </w:rPr>
      </w:pPr>
      <w:r w:rsidRPr="00312793">
        <w:rPr>
          <w:lang w:val="fr-CH"/>
        </w:rPr>
        <w:t>printout (noun); print out (verb)</w:t>
      </w:r>
    </w:p>
    <w:p w14:paraId="19734935" w14:textId="77777777" w:rsidR="00D8378E" w:rsidRPr="00DD1678" w:rsidRDefault="00D8378E" w:rsidP="00C94AE9">
      <w:pPr>
        <w:tabs>
          <w:tab w:val="left" w:pos="142"/>
        </w:tabs>
        <w:spacing w:before="0"/>
        <w:ind w:hanging="142"/>
      </w:pPr>
      <w:r w:rsidRPr="00DD1678">
        <w:t>pro rata (no italics)</w:t>
      </w:r>
    </w:p>
    <w:p w14:paraId="76CC2C46" w14:textId="77777777" w:rsidR="00D8378E" w:rsidRPr="00DD1678" w:rsidRDefault="00D8378E" w:rsidP="00C94AE9">
      <w:pPr>
        <w:tabs>
          <w:tab w:val="left" w:pos="142"/>
        </w:tabs>
        <w:spacing w:before="0"/>
        <w:ind w:hanging="142"/>
      </w:pPr>
      <w:r w:rsidRPr="00DD1678">
        <w:t>proactive</w:t>
      </w:r>
    </w:p>
    <w:p w14:paraId="11CB7836" w14:textId="77777777" w:rsidR="00D8378E" w:rsidRPr="00DD1678" w:rsidRDefault="00D8378E" w:rsidP="00C94AE9">
      <w:pPr>
        <w:tabs>
          <w:tab w:val="left" w:pos="142"/>
        </w:tabs>
        <w:spacing w:before="0"/>
        <w:ind w:hanging="142"/>
      </w:pPr>
      <w:r w:rsidRPr="00DD1678">
        <w:t>Prof.</w:t>
      </w:r>
    </w:p>
    <w:p w14:paraId="45CF6FFB" w14:textId="77777777" w:rsidR="00D8378E" w:rsidRPr="00312793" w:rsidRDefault="00D8378E" w:rsidP="00C94AE9">
      <w:pPr>
        <w:tabs>
          <w:tab w:val="left" w:pos="142"/>
        </w:tabs>
        <w:spacing w:before="0"/>
        <w:ind w:hanging="142"/>
        <w:rPr>
          <w:lang w:val="fr-CH"/>
        </w:rPr>
      </w:pPr>
      <w:r w:rsidRPr="00312793">
        <w:rPr>
          <w:lang w:val="fr-CH"/>
        </w:rPr>
        <w:t>Professional (P.3, P.5, etc.)</w:t>
      </w:r>
    </w:p>
    <w:p w14:paraId="4207CB26" w14:textId="77777777" w:rsidR="00D8378E" w:rsidRPr="00312793" w:rsidRDefault="00D8378E" w:rsidP="00C94AE9">
      <w:pPr>
        <w:tabs>
          <w:tab w:val="left" w:pos="142"/>
        </w:tabs>
        <w:spacing w:before="0"/>
        <w:ind w:hanging="142"/>
        <w:rPr>
          <w:lang w:val="fr-CH"/>
        </w:rPr>
      </w:pPr>
      <w:r w:rsidRPr="00312793">
        <w:rPr>
          <w:lang w:val="fr-CH"/>
        </w:rPr>
        <w:t>programme (</w:t>
      </w:r>
      <w:r w:rsidRPr="00312793">
        <w:rPr>
          <w:i/>
          <w:iCs/>
          <w:lang w:val="fr-CH"/>
        </w:rPr>
        <w:t xml:space="preserve">but </w:t>
      </w:r>
      <w:r w:rsidRPr="00312793">
        <w:rPr>
          <w:lang w:val="fr-CH"/>
        </w:rPr>
        <w:t>computer program)</w:t>
      </w:r>
    </w:p>
    <w:p w14:paraId="400937E9" w14:textId="1A124E07" w:rsidR="00D8378E" w:rsidRPr="00DD1678" w:rsidRDefault="00D8378E" w:rsidP="00C94AE9">
      <w:pPr>
        <w:tabs>
          <w:tab w:val="left" w:pos="142"/>
        </w:tabs>
        <w:spacing w:before="0"/>
        <w:ind w:hanging="142"/>
      </w:pPr>
      <w:r w:rsidRPr="00DD1678">
        <w:t>pseudo-random</w:t>
      </w:r>
    </w:p>
    <w:p w14:paraId="4B481FE9" w14:textId="77777777" w:rsidR="00D8378E" w:rsidRPr="00DD1678" w:rsidRDefault="00D8378E" w:rsidP="00C94AE9">
      <w:pPr>
        <w:tabs>
          <w:tab w:val="left" w:pos="142"/>
        </w:tabs>
        <w:spacing w:before="0"/>
        <w:ind w:hanging="142"/>
      </w:pPr>
    </w:p>
    <w:p w14:paraId="3CB2CDF2" w14:textId="77777777" w:rsidR="00D8378E" w:rsidRPr="00DD1678" w:rsidRDefault="00D8378E" w:rsidP="00C94AE9">
      <w:pPr>
        <w:tabs>
          <w:tab w:val="left" w:pos="142"/>
        </w:tabs>
        <w:spacing w:before="0"/>
        <w:ind w:hanging="142"/>
      </w:pPr>
      <w:r w:rsidRPr="00DD1678">
        <w:t>quasi-linear</w:t>
      </w:r>
    </w:p>
    <w:p w14:paraId="329390C3" w14:textId="28FCFE6B" w:rsidR="00D8378E" w:rsidRPr="00DD1678" w:rsidRDefault="00D8378E" w:rsidP="00C94AE9">
      <w:pPr>
        <w:tabs>
          <w:tab w:val="left" w:pos="142"/>
        </w:tabs>
        <w:spacing w:before="0"/>
        <w:ind w:hanging="142"/>
      </w:pPr>
      <w:r w:rsidRPr="00DD1678">
        <w:rPr>
          <w:i/>
        </w:rPr>
        <w:t>quater</w:t>
      </w:r>
      <w:r w:rsidRPr="00DD1678">
        <w:t xml:space="preserve"> (</w:t>
      </w:r>
      <w:r w:rsidRPr="00DD1678">
        <w:rPr>
          <w:iCs/>
        </w:rPr>
        <w:t xml:space="preserve">see </w:t>
      </w:r>
      <w:r w:rsidRPr="00DD1678">
        <w:rPr>
          <w:i/>
        </w:rPr>
        <w:t>bis</w:t>
      </w:r>
      <w:r w:rsidRPr="00DD1678">
        <w:t>)</w:t>
      </w:r>
    </w:p>
    <w:p w14:paraId="0CB9215F" w14:textId="77777777" w:rsidR="00D8378E" w:rsidRPr="00DD1678" w:rsidRDefault="00D8378E" w:rsidP="00C94AE9">
      <w:pPr>
        <w:tabs>
          <w:tab w:val="left" w:pos="142"/>
        </w:tabs>
        <w:spacing w:before="0"/>
        <w:ind w:hanging="142"/>
        <w:rPr>
          <w:u w:val="single"/>
        </w:rPr>
      </w:pPr>
    </w:p>
    <w:p w14:paraId="62254621" w14:textId="77777777" w:rsidR="00D8378E" w:rsidRPr="00DD1678" w:rsidRDefault="00D8378E" w:rsidP="00C94AE9">
      <w:pPr>
        <w:tabs>
          <w:tab w:val="left" w:pos="142"/>
        </w:tabs>
        <w:spacing w:before="0"/>
        <w:ind w:hanging="142"/>
      </w:pPr>
      <w:r w:rsidRPr="00DD1678">
        <w:t>radio astronomy (noun and adj.)</w:t>
      </w:r>
    </w:p>
    <w:p w14:paraId="4B005028" w14:textId="77777777" w:rsidR="00D8378E" w:rsidRPr="00DD1678" w:rsidRDefault="00D8378E" w:rsidP="00C94AE9">
      <w:pPr>
        <w:tabs>
          <w:tab w:val="left" w:pos="142"/>
        </w:tabs>
        <w:spacing w:before="0"/>
        <w:ind w:hanging="142"/>
      </w:pPr>
      <w:r w:rsidRPr="00DD1678">
        <w:t xml:space="preserve">radio frequency (noun); </w:t>
      </w:r>
      <w:r w:rsidRPr="00DD1678">
        <w:br/>
      </w:r>
      <w:proofErr w:type="gramStart"/>
      <w:r w:rsidRPr="00DD1678">
        <w:t>radio-frequency</w:t>
      </w:r>
      <w:proofErr w:type="gramEnd"/>
      <w:r w:rsidRPr="00DD1678">
        <w:t xml:space="preserve"> (adj.)</w:t>
      </w:r>
    </w:p>
    <w:p w14:paraId="660FE525" w14:textId="77777777" w:rsidR="00D8378E" w:rsidRPr="00312793" w:rsidRDefault="00D8378E" w:rsidP="00C94AE9">
      <w:pPr>
        <w:tabs>
          <w:tab w:val="left" w:pos="142"/>
        </w:tabs>
        <w:spacing w:before="0"/>
        <w:ind w:hanging="142"/>
        <w:rPr>
          <w:lang w:val="fr-CH"/>
        </w:rPr>
      </w:pPr>
      <w:r w:rsidRPr="00312793">
        <w:rPr>
          <w:lang w:val="fr-CH"/>
        </w:rPr>
        <w:t>radio horizon</w:t>
      </w:r>
    </w:p>
    <w:p w14:paraId="0AD6BBC0" w14:textId="77777777" w:rsidR="00D8378E" w:rsidRPr="00312793" w:rsidRDefault="00D8378E" w:rsidP="00C94AE9">
      <w:pPr>
        <w:tabs>
          <w:tab w:val="left" w:pos="142"/>
        </w:tabs>
        <w:spacing w:before="0"/>
        <w:ind w:hanging="142"/>
        <w:rPr>
          <w:lang w:val="fr-CH"/>
        </w:rPr>
      </w:pPr>
      <w:r w:rsidRPr="00312793">
        <w:rPr>
          <w:lang w:val="fr-CH"/>
        </w:rPr>
        <w:t>radio propagation</w:t>
      </w:r>
    </w:p>
    <w:p w14:paraId="6AED592A" w14:textId="77777777" w:rsidR="00D8378E" w:rsidRPr="00312793" w:rsidRDefault="00D8378E" w:rsidP="00C94AE9">
      <w:pPr>
        <w:tabs>
          <w:tab w:val="left" w:pos="142"/>
        </w:tabs>
        <w:spacing w:before="0"/>
        <w:ind w:hanging="142"/>
        <w:rPr>
          <w:lang w:val="fr-CH"/>
        </w:rPr>
      </w:pPr>
      <w:r w:rsidRPr="00312793">
        <w:rPr>
          <w:lang w:val="fr-CH"/>
        </w:rPr>
        <w:t>radioactive</w:t>
      </w:r>
    </w:p>
    <w:p w14:paraId="2E8284BD" w14:textId="77777777" w:rsidR="00D8378E" w:rsidRPr="00312793" w:rsidRDefault="00D8378E" w:rsidP="00C94AE9">
      <w:pPr>
        <w:tabs>
          <w:tab w:val="left" w:pos="142"/>
        </w:tabs>
        <w:spacing w:before="0"/>
        <w:ind w:hanging="142"/>
        <w:rPr>
          <w:lang w:val="fr-CH"/>
        </w:rPr>
      </w:pPr>
      <w:r w:rsidRPr="00312793">
        <w:rPr>
          <w:lang w:val="fr-CH"/>
        </w:rPr>
        <w:t>radiocommunication (adj.); radiocommunications (noun)</w:t>
      </w:r>
    </w:p>
    <w:p w14:paraId="602B1076" w14:textId="77777777" w:rsidR="00D8378E" w:rsidRPr="00312793" w:rsidRDefault="00D8378E" w:rsidP="00C94AE9">
      <w:pPr>
        <w:tabs>
          <w:tab w:val="left" w:pos="142"/>
        </w:tabs>
        <w:spacing w:before="0"/>
        <w:ind w:hanging="142"/>
        <w:rPr>
          <w:lang w:val="fr-CH"/>
        </w:rPr>
      </w:pPr>
      <w:r w:rsidRPr="00312793">
        <w:rPr>
          <w:lang w:val="fr-CH"/>
        </w:rPr>
        <w:t>radiodetermination</w:t>
      </w:r>
    </w:p>
    <w:p w14:paraId="6F237BD8" w14:textId="77777777" w:rsidR="00D8378E" w:rsidRPr="00DD1678" w:rsidRDefault="00D8378E" w:rsidP="00C94AE9">
      <w:pPr>
        <w:tabs>
          <w:tab w:val="left" w:pos="142"/>
        </w:tabs>
        <w:spacing w:before="0"/>
        <w:ind w:hanging="142"/>
      </w:pPr>
      <w:r w:rsidRPr="00DD1678">
        <w:t>radiolocation</w:t>
      </w:r>
    </w:p>
    <w:p w14:paraId="3F530CC6" w14:textId="77777777" w:rsidR="00D8378E" w:rsidRPr="00DD1678" w:rsidRDefault="00D8378E" w:rsidP="00C94AE9">
      <w:pPr>
        <w:tabs>
          <w:tab w:val="left" w:pos="142"/>
        </w:tabs>
        <w:spacing w:before="0"/>
        <w:ind w:hanging="142"/>
      </w:pPr>
      <w:r w:rsidRPr="00DD1678">
        <w:t>radionavigation</w:t>
      </w:r>
    </w:p>
    <w:p w14:paraId="701DD2C8" w14:textId="61599304" w:rsidR="00D8378E" w:rsidRPr="00DD1678" w:rsidRDefault="00D8378E" w:rsidP="00C94AE9">
      <w:pPr>
        <w:tabs>
          <w:tab w:val="left" w:pos="142"/>
        </w:tabs>
        <w:spacing w:before="0"/>
        <w:ind w:hanging="142"/>
      </w:pPr>
      <w:r w:rsidRPr="00DD1678">
        <w:t>radio-relay</w:t>
      </w:r>
    </w:p>
    <w:p w14:paraId="4469E216" w14:textId="20F5D798" w:rsidR="0015673A" w:rsidRPr="00DD1678" w:rsidRDefault="0015673A" w:rsidP="00C94AE9">
      <w:pPr>
        <w:tabs>
          <w:tab w:val="left" w:pos="142"/>
        </w:tabs>
        <w:spacing w:before="0"/>
        <w:ind w:hanging="142"/>
      </w:pPr>
      <w:r w:rsidRPr="00DD1678">
        <w:t>radio spectrum (noun and adj.)</w:t>
      </w:r>
    </w:p>
    <w:p w14:paraId="432C2E1B" w14:textId="77777777" w:rsidR="00D8378E" w:rsidRPr="00DD1678" w:rsidRDefault="00D8378E" w:rsidP="00C94AE9">
      <w:pPr>
        <w:tabs>
          <w:tab w:val="left" w:pos="142"/>
        </w:tabs>
        <w:spacing w:before="0"/>
        <w:ind w:hanging="142"/>
      </w:pPr>
      <w:r w:rsidRPr="00DD1678">
        <w:t>radiotelegraphy</w:t>
      </w:r>
    </w:p>
    <w:p w14:paraId="10F18792" w14:textId="73E0463F" w:rsidR="00D8378E" w:rsidRPr="00DD1678" w:rsidRDefault="00D8378E" w:rsidP="00C94AE9">
      <w:pPr>
        <w:tabs>
          <w:tab w:val="left" w:pos="142"/>
        </w:tabs>
        <w:spacing w:before="0"/>
        <w:ind w:hanging="142"/>
      </w:pPr>
      <w:r w:rsidRPr="00DD1678">
        <w:t>radiotelephone</w:t>
      </w:r>
    </w:p>
    <w:p w14:paraId="7DF3D51F" w14:textId="4AB39DD4" w:rsidR="00B810EA" w:rsidRPr="00DD1678" w:rsidRDefault="00B810EA" w:rsidP="00C94AE9">
      <w:pPr>
        <w:tabs>
          <w:tab w:val="left" w:pos="142"/>
        </w:tabs>
        <w:spacing w:before="0"/>
        <w:ind w:hanging="142"/>
      </w:pPr>
      <w:r w:rsidRPr="00DD1678">
        <w:t>radio-wave (adj.)</w:t>
      </w:r>
    </w:p>
    <w:p w14:paraId="1CEAA3A3" w14:textId="77777777" w:rsidR="00D8378E" w:rsidRPr="00DD1678" w:rsidRDefault="00D8378E" w:rsidP="00C94AE9">
      <w:pPr>
        <w:tabs>
          <w:tab w:val="left" w:pos="142"/>
        </w:tabs>
        <w:spacing w:before="0"/>
        <w:ind w:hanging="142"/>
      </w:pPr>
      <w:r w:rsidRPr="00DD1678">
        <w:t>rapporteur group</w:t>
      </w:r>
    </w:p>
    <w:p w14:paraId="70947582" w14:textId="77777777" w:rsidR="00D8378E" w:rsidRPr="00DD1678" w:rsidRDefault="00D8378E" w:rsidP="00C94AE9">
      <w:pPr>
        <w:tabs>
          <w:tab w:val="left" w:pos="142"/>
        </w:tabs>
        <w:spacing w:before="0"/>
        <w:ind w:hanging="142"/>
      </w:pPr>
      <w:r w:rsidRPr="00DD1678">
        <w:t>RASCOM</w:t>
      </w:r>
    </w:p>
    <w:p w14:paraId="0A6CFF81" w14:textId="77777777" w:rsidR="00D8378E" w:rsidRPr="00DD1678" w:rsidRDefault="00D8378E" w:rsidP="00C94AE9">
      <w:pPr>
        <w:tabs>
          <w:tab w:val="left" w:pos="142"/>
        </w:tabs>
        <w:spacing w:before="0"/>
        <w:ind w:hanging="142"/>
      </w:pPr>
      <w:r w:rsidRPr="00DD1678">
        <w:t>realize</w:t>
      </w:r>
    </w:p>
    <w:p w14:paraId="1292B455" w14:textId="77777777" w:rsidR="00D8378E" w:rsidRPr="00DD1678" w:rsidRDefault="00D8378E" w:rsidP="00C94AE9">
      <w:pPr>
        <w:tabs>
          <w:tab w:val="left" w:pos="142"/>
        </w:tabs>
        <w:spacing w:before="0"/>
        <w:ind w:hanging="142"/>
      </w:pPr>
      <w:r w:rsidRPr="00DD1678">
        <w:t>re-establish</w:t>
      </w:r>
    </w:p>
    <w:p w14:paraId="211CEAC3" w14:textId="77777777" w:rsidR="00D8378E" w:rsidRPr="00DD1678" w:rsidRDefault="00D8378E" w:rsidP="00C94AE9">
      <w:pPr>
        <w:tabs>
          <w:tab w:val="left" w:pos="142"/>
        </w:tabs>
        <w:spacing w:before="0"/>
        <w:ind w:hanging="142"/>
      </w:pPr>
      <w:r w:rsidRPr="00DD1678">
        <w:t>refarming (of spectrum)</w:t>
      </w:r>
    </w:p>
    <w:p w14:paraId="6D66F20F" w14:textId="77777777" w:rsidR="00D8378E" w:rsidRPr="00DD1678" w:rsidRDefault="00D8378E" w:rsidP="00C94AE9">
      <w:pPr>
        <w:tabs>
          <w:tab w:val="left" w:pos="142"/>
        </w:tabs>
        <w:spacing w:before="0"/>
        <w:ind w:hanging="142"/>
      </w:pPr>
      <w:r w:rsidRPr="00DD1678">
        <w:t>region; Region (initial cap. only when referring to Regions defined in RR No. 5.2)</w:t>
      </w:r>
    </w:p>
    <w:p w14:paraId="216124A2" w14:textId="77777777" w:rsidR="00D8378E" w:rsidRPr="00DD1678" w:rsidRDefault="00D8378E" w:rsidP="00C94AE9">
      <w:pPr>
        <w:tabs>
          <w:tab w:val="left" w:pos="142"/>
        </w:tabs>
        <w:spacing w:before="0"/>
        <w:ind w:hanging="142"/>
      </w:pPr>
      <w:r w:rsidRPr="00DD1678">
        <w:t>reinsure</w:t>
      </w:r>
    </w:p>
    <w:p w14:paraId="26C72602" w14:textId="77777777" w:rsidR="00D8378E" w:rsidRPr="00DD1678" w:rsidRDefault="00D8378E" w:rsidP="00C94AE9">
      <w:pPr>
        <w:tabs>
          <w:tab w:val="left" w:pos="142"/>
        </w:tabs>
        <w:spacing w:before="0"/>
        <w:ind w:hanging="142"/>
      </w:pPr>
      <w:r w:rsidRPr="00DD1678">
        <w:t>relocate; relocatable</w:t>
      </w:r>
    </w:p>
    <w:p w14:paraId="4109D552" w14:textId="77777777" w:rsidR="00D8378E" w:rsidRPr="00DD1678" w:rsidRDefault="00D8378E" w:rsidP="00C94AE9">
      <w:pPr>
        <w:tabs>
          <w:tab w:val="left" w:pos="142"/>
        </w:tabs>
        <w:spacing w:before="0"/>
        <w:ind w:hanging="142"/>
      </w:pPr>
      <w:r w:rsidRPr="00DD1678">
        <w:t>reorganize</w:t>
      </w:r>
    </w:p>
    <w:p w14:paraId="31498647" w14:textId="77777777" w:rsidR="00D8378E" w:rsidRPr="00DD1678" w:rsidRDefault="00D8378E" w:rsidP="00C94AE9">
      <w:pPr>
        <w:tabs>
          <w:tab w:val="left" w:pos="142"/>
        </w:tabs>
        <w:spacing w:before="0"/>
        <w:ind w:hanging="142"/>
      </w:pPr>
      <w:r w:rsidRPr="00DD1678">
        <w:t>replan, replanning, replanned</w:t>
      </w:r>
    </w:p>
    <w:p w14:paraId="17CC7141" w14:textId="7F1F92E8" w:rsidR="0076587F" w:rsidRPr="00DD1678" w:rsidRDefault="0076587F" w:rsidP="00C94AE9">
      <w:pPr>
        <w:tabs>
          <w:tab w:val="left" w:pos="142"/>
        </w:tabs>
        <w:spacing w:before="0"/>
        <w:ind w:hanging="142"/>
      </w:pPr>
      <w:r w:rsidRPr="00DD1678">
        <w:t>resilience (</w:t>
      </w:r>
      <w:r w:rsidR="00C2056C" w:rsidRPr="00DD1678">
        <w:rPr>
          <w:i/>
          <w:iCs/>
        </w:rPr>
        <w:t>preferred to</w:t>
      </w:r>
      <w:r w:rsidRPr="00DD1678">
        <w:rPr>
          <w:i/>
          <w:iCs/>
        </w:rPr>
        <w:t xml:space="preserve"> </w:t>
      </w:r>
      <w:r w:rsidRPr="00DD1678">
        <w:t>resiliency)</w:t>
      </w:r>
    </w:p>
    <w:p w14:paraId="6CB12350" w14:textId="77777777" w:rsidR="00D8378E" w:rsidRPr="00DD1678" w:rsidRDefault="00D8378E" w:rsidP="00C94AE9">
      <w:pPr>
        <w:tabs>
          <w:tab w:val="left" w:pos="142"/>
        </w:tabs>
        <w:spacing w:before="0"/>
        <w:ind w:hanging="142"/>
      </w:pPr>
      <w:r w:rsidRPr="00DD1678">
        <w:t>reuse; reusable</w:t>
      </w:r>
    </w:p>
    <w:p w14:paraId="62A4A5E0" w14:textId="59689A4A" w:rsidR="00D8378E" w:rsidRPr="00DD1678" w:rsidRDefault="00D8378E" w:rsidP="00C94AE9">
      <w:pPr>
        <w:tabs>
          <w:tab w:val="left" w:pos="142"/>
        </w:tabs>
        <w:spacing w:before="0"/>
        <w:ind w:hanging="142"/>
      </w:pPr>
      <w:r w:rsidRPr="00DD1678">
        <w:t xml:space="preserve">revise; </w:t>
      </w:r>
      <w:r w:rsidR="00153B1A" w:rsidRPr="00DD1678">
        <w:t>reviser</w:t>
      </w:r>
    </w:p>
    <w:p w14:paraId="04F44C77" w14:textId="623E0B08" w:rsidR="001849CE" w:rsidRPr="00DD1678" w:rsidRDefault="001849CE" w:rsidP="00C94AE9">
      <w:pPr>
        <w:tabs>
          <w:tab w:val="left" w:pos="142"/>
        </w:tabs>
        <w:spacing w:before="0"/>
        <w:ind w:hanging="142"/>
      </w:pPr>
      <w:r w:rsidRPr="00DD1678">
        <w:t>rideshare</w:t>
      </w:r>
    </w:p>
    <w:p w14:paraId="617C7F47" w14:textId="77777777" w:rsidR="00D8378E" w:rsidRPr="00DD1678" w:rsidRDefault="00D8378E" w:rsidP="00C94AE9">
      <w:pPr>
        <w:tabs>
          <w:tab w:val="left" w:pos="142"/>
        </w:tabs>
        <w:spacing w:before="0"/>
        <w:ind w:hanging="142"/>
      </w:pPr>
      <w:r w:rsidRPr="00DD1678">
        <w:t>rigorous</w:t>
      </w:r>
    </w:p>
    <w:p w14:paraId="002BBF22" w14:textId="77777777" w:rsidR="00D8378E" w:rsidRPr="00DD1678" w:rsidRDefault="00D8378E" w:rsidP="00C94AE9">
      <w:pPr>
        <w:tabs>
          <w:tab w:val="left" w:pos="142"/>
        </w:tabs>
        <w:spacing w:before="0"/>
        <w:ind w:hanging="142"/>
      </w:pPr>
      <w:r w:rsidRPr="00DD1678">
        <w:t>rigour</w:t>
      </w:r>
    </w:p>
    <w:p w14:paraId="295023E4" w14:textId="6CBF131D" w:rsidR="00D8378E" w:rsidRPr="00DD1678" w:rsidRDefault="00D8378E" w:rsidP="00C94AE9">
      <w:pPr>
        <w:tabs>
          <w:tab w:val="left" w:pos="142"/>
        </w:tabs>
        <w:spacing w:before="0"/>
        <w:ind w:hanging="142"/>
      </w:pPr>
      <w:r w:rsidRPr="00DD1678">
        <w:t>ring tone (</w:t>
      </w:r>
      <w:r w:rsidRPr="00DD1678">
        <w:rPr>
          <w:i/>
        </w:rPr>
        <w:t>not</w:t>
      </w:r>
      <w:r w:rsidRPr="00DD1678">
        <w:t xml:space="preserve"> ringing tone)</w:t>
      </w:r>
    </w:p>
    <w:p w14:paraId="794D2E47" w14:textId="1FD41B62" w:rsidR="00840980" w:rsidRPr="00DD1678" w:rsidRDefault="00840980" w:rsidP="00C94AE9">
      <w:pPr>
        <w:tabs>
          <w:tab w:val="left" w:pos="142"/>
        </w:tabs>
        <w:spacing w:before="0"/>
        <w:ind w:hanging="142"/>
      </w:pPr>
      <w:r w:rsidRPr="00DD1678">
        <w:t>risk-management (adj.)</w:t>
      </w:r>
    </w:p>
    <w:p w14:paraId="027D9F93" w14:textId="77777777" w:rsidR="00D8378E" w:rsidRPr="00DD1678" w:rsidRDefault="00D8378E" w:rsidP="00C94AE9">
      <w:pPr>
        <w:tabs>
          <w:tab w:val="left" w:pos="142"/>
        </w:tabs>
        <w:spacing w:before="0"/>
        <w:ind w:hanging="142"/>
      </w:pPr>
      <w:r w:rsidRPr="00DD1678">
        <w:t>roadmap</w:t>
      </w:r>
    </w:p>
    <w:p w14:paraId="29EAE43B" w14:textId="14104671" w:rsidR="001849CE" w:rsidRPr="00DD1678" w:rsidRDefault="001849CE" w:rsidP="00C94AE9">
      <w:pPr>
        <w:tabs>
          <w:tab w:val="left" w:pos="142"/>
        </w:tabs>
        <w:spacing w:before="0"/>
        <w:ind w:hanging="142"/>
      </w:pPr>
      <w:r w:rsidRPr="00DD1678">
        <w:t xml:space="preserve">roll call (noun) </w:t>
      </w:r>
      <w:proofErr w:type="gramStart"/>
      <w:r w:rsidRPr="00DD1678">
        <w:t>roll-call</w:t>
      </w:r>
      <w:proofErr w:type="gramEnd"/>
      <w:r w:rsidRPr="00DD1678">
        <w:t xml:space="preserve"> (adj.)</w:t>
      </w:r>
    </w:p>
    <w:p w14:paraId="285F7FAE" w14:textId="77777777" w:rsidR="00D8378E" w:rsidRPr="00DD1678" w:rsidRDefault="00D8378E" w:rsidP="00C94AE9">
      <w:pPr>
        <w:tabs>
          <w:tab w:val="left" w:pos="142"/>
        </w:tabs>
        <w:spacing w:before="0"/>
        <w:ind w:hanging="142"/>
      </w:pPr>
      <w:r w:rsidRPr="00DD1678">
        <w:t>roll out (verb); roll-out (noun)</w:t>
      </w:r>
    </w:p>
    <w:p w14:paraId="72B1EF4E" w14:textId="3541EC77" w:rsidR="00D8378E" w:rsidRPr="00DD1678" w:rsidRDefault="00D8378E" w:rsidP="00C94AE9">
      <w:pPr>
        <w:tabs>
          <w:tab w:val="left" w:pos="142"/>
        </w:tabs>
        <w:spacing w:before="0"/>
        <w:ind w:hanging="142"/>
      </w:pPr>
      <w:r w:rsidRPr="00DD1678">
        <w:t>roundtable (noun and adj.)</w:t>
      </w:r>
    </w:p>
    <w:p w14:paraId="3D19587D" w14:textId="77777777" w:rsidR="00D8378E" w:rsidRPr="00DD1678" w:rsidRDefault="00D8378E" w:rsidP="00C94AE9">
      <w:pPr>
        <w:tabs>
          <w:tab w:val="left" w:pos="142"/>
        </w:tabs>
        <w:spacing w:before="0"/>
        <w:ind w:hanging="142"/>
      </w:pPr>
    </w:p>
    <w:p w14:paraId="2F3683EA" w14:textId="77777777" w:rsidR="00D8378E" w:rsidRPr="00DD1678" w:rsidRDefault="00D8378E" w:rsidP="00C94AE9">
      <w:pPr>
        <w:tabs>
          <w:tab w:val="left" w:pos="142"/>
        </w:tabs>
        <w:spacing w:before="0"/>
        <w:ind w:hanging="142"/>
      </w:pPr>
      <w:r w:rsidRPr="00DD1678">
        <w:t>second harmonic (noun and adj.)</w:t>
      </w:r>
    </w:p>
    <w:p w14:paraId="596F7628" w14:textId="77777777" w:rsidR="00D8378E" w:rsidRPr="00DD1678" w:rsidRDefault="00D8378E" w:rsidP="00C94AE9">
      <w:pPr>
        <w:tabs>
          <w:tab w:val="left" w:pos="142"/>
        </w:tabs>
        <w:spacing w:before="0"/>
        <w:ind w:hanging="142"/>
      </w:pPr>
      <w:r w:rsidRPr="00DD1678">
        <w:t>second-generation network</w:t>
      </w:r>
    </w:p>
    <w:p w14:paraId="2414C7AE" w14:textId="77777777" w:rsidR="00D8378E" w:rsidRPr="00DD1678" w:rsidRDefault="00D8378E" w:rsidP="00C94AE9">
      <w:pPr>
        <w:tabs>
          <w:tab w:val="left" w:pos="142"/>
        </w:tabs>
        <w:spacing w:before="0"/>
        <w:ind w:hanging="142"/>
      </w:pPr>
      <w:r w:rsidRPr="00DD1678">
        <w:t>secretariat (</w:t>
      </w:r>
      <w:r w:rsidRPr="00DD1678">
        <w:rPr>
          <w:i/>
        </w:rPr>
        <w:t>not</w:t>
      </w:r>
      <w:r w:rsidRPr="00DD1678">
        <w:t xml:space="preserve"> Secretariat, except for ITU General Secretariat)</w:t>
      </w:r>
    </w:p>
    <w:p w14:paraId="4C3D2E4F" w14:textId="77777777" w:rsidR="00D8378E" w:rsidRPr="00DD1678" w:rsidRDefault="00D8378E" w:rsidP="00C94AE9">
      <w:pPr>
        <w:tabs>
          <w:tab w:val="left" w:pos="142"/>
        </w:tabs>
        <w:spacing w:before="0"/>
        <w:ind w:hanging="142"/>
      </w:pPr>
      <w:r w:rsidRPr="00DD1678">
        <w:t>Secretary-General (ITU, UN)</w:t>
      </w:r>
    </w:p>
    <w:p w14:paraId="62266D35" w14:textId="77777777" w:rsidR="00D8378E" w:rsidRPr="00DD1678" w:rsidRDefault="00D8378E" w:rsidP="00C94AE9">
      <w:pPr>
        <w:tabs>
          <w:tab w:val="left" w:pos="142"/>
        </w:tabs>
        <w:spacing w:before="0"/>
        <w:ind w:hanging="142"/>
      </w:pPr>
      <w:r w:rsidRPr="00DD1678">
        <w:t>sectoral (general); Sectoral (ITU Sector)</w:t>
      </w:r>
    </w:p>
    <w:p w14:paraId="7738624B" w14:textId="77777777" w:rsidR="00D8378E" w:rsidRPr="00DD1678" w:rsidRDefault="00D8378E" w:rsidP="00C94AE9">
      <w:pPr>
        <w:tabs>
          <w:tab w:val="left" w:pos="142"/>
        </w:tabs>
        <w:spacing w:before="0"/>
        <w:ind w:hanging="142"/>
      </w:pPr>
      <w:r w:rsidRPr="00DD1678">
        <w:t>session (</w:t>
      </w:r>
      <w:r w:rsidRPr="00DD1678">
        <w:rPr>
          <w:i/>
        </w:rPr>
        <w:t>not</w:t>
      </w:r>
      <w:r w:rsidRPr="00DD1678">
        <w:t xml:space="preserve"> Session)</w:t>
      </w:r>
    </w:p>
    <w:p w14:paraId="491FC17F" w14:textId="77777777" w:rsidR="00D8378E" w:rsidRPr="00DD1678" w:rsidRDefault="00D8378E" w:rsidP="00C94AE9">
      <w:pPr>
        <w:tabs>
          <w:tab w:val="left" w:pos="142"/>
        </w:tabs>
        <w:spacing w:before="0"/>
        <w:ind w:hanging="142"/>
      </w:pPr>
      <w:r w:rsidRPr="00DD1678">
        <w:t>set-back (noun)</w:t>
      </w:r>
    </w:p>
    <w:p w14:paraId="624EEE7D" w14:textId="77777777" w:rsidR="00D8378E" w:rsidRPr="00DD1678" w:rsidRDefault="00D8378E" w:rsidP="00C94AE9">
      <w:pPr>
        <w:tabs>
          <w:tab w:val="left" w:pos="142"/>
        </w:tabs>
        <w:spacing w:before="0"/>
        <w:ind w:hanging="142"/>
      </w:pPr>
      <w:r w:rsidRPr="00DD1678">
        <w:t>set-up (noun); set up (verb)</w:t>
      </w:r>
    </w:p>
    <w:p w14:paraId="3E00FCCB" w14:textId="1BBA27CE" w:rsidR="001849CE" w:rsidRPr="00DD1678" w:rsidRDefault="001849CE" w:rsidP="00C94AE9">
      <w:pPr>
        <w:tabs>
          <w:tab w:val="left" w:pos="142"/>
        </w:tabs>
        <w:spacing w:before="0"/>
        <w:ind w:hanging="142"/>
      </w:pPr>
      <w:r w:rsidRPr="00DD1678">
        <w:t>sharepoint</w:t>
      </w:r>
    </w:p>
    <w:p w14:paraId="09202AF3" w14:textId="77777777" w:rsidR="00D8378E" w:rsidRPr="00DD1678" w:rsidRDefault="00D8378E" w:rsidP="00C94AE9">
      <w:pPr>
        <w:tabs>
          <w:tab w:val="left" w:pos="142"/>
        </w:tabs>
        <w:spacing w:before="0"/>
        <w:ind w:hanging="142"/>
      </w:pPr>
      <w:r w:rsidRPr="00DD1678">
        <w:t>Sharm el-Sheikh</w:t>
      </w:r>
    </w:p>
    <w:p w14:paraId="321C5138" w14:textId="77777777" w:rsidR="00D8378E" w:rsidRPr="00DD1678" w:rsidRDefault="00D8378E" w:rsidP="00C94AE9">
      <w:pPr>
        <w:tabs>
          <w:tab w:val="left" w:pos="142"/>
        </w:tabs>
        <w:spacing w:before="0"/>
        <w:ind w:hanging="142"/>
      </w:pPr>
      <w:r w:rsidRPr="00DD1678">
        <w:t>shortlist (noun and verb)</w:t>
      </w:r>
    </w:p>
    <w:p w14:paraId="036499E1" w14:textId="77777777" w:rsidR="00D8378E" w:rsidRPr="00DD1678" w:rsidRDefault="00D8378E" w:rsidP="00C94AE9">
      <w:pPr>
        <w:tabs>
          <w:tab w:val="left" w:pos="142"/>
        </w:tabs>
        <w:spacing w:before="0"/>
        <w:ind w:hanging="142"/>
      </w:pPr>
      <w:r w:rsidRPr="00DD1678">
        <w:t>short-term (adj.); short term (pred.)</w:t>
      </w:r>
    </w:p>
    <w:p w14:paraId="456FF99F" w14:textId="77777777" w:rsidR="00D8378E" w:rsidRPr="00DD1678" w:rsidRDefault="00D8378E" w:rsidP="00C94AE9">
      <w:pPr>
        <w:tabs>
          <w:tab w:val="left" w:pos="142"/>
        </w:tabs>
        <w:spacing w:before="0"/>
        <w:ind w:hanging="142"/>
      </w:pPr>
      <w:r w:rsidRPr="00DD1678">
        <w:t>side lobe</w:t>
      </w:r>
    </w:p>
    <w:p w14:paraId="73C81B08" w14:textId="77777777" w:rsidR="00D8378E" w:rsidRPr="00DD1678" w:rsidRDefault="00D8378E" w:rsidP="00C94AE9">
      <w:pPr>
        <w:tabs>
          <w:tab w:val="left" w:pos="142"/>
        </w:tabs>
        <w:spacing w:before="0"/>
        <w:ind w:hanging="142"/>
      </w:pPr>
      <w:r w:rsidRPr="00DD1678">
        <w:t>sideband</w:t>
      </w:r>
    </w:p>
    <w:p w14:paraId="5EC1ECAD" w14:textId="77777777" w:rsidR="00D8378E" w:rsidRPr="00DD1678" w:rsidRDefault="00D8378E" w:rsidP="00C94AE9">
      <w:pPr>
        <w:tabs>
          <w:tab w:val="left" w:pos="142"/>
        </w:tabs>
        <w:spacing w:before="0"/>
        <w:ind w:hanging="142"/>
      </w:pPr>
      <w:r w:rsidRPr="00DD1678">
        <w:t>skilful</w:t>
      </w:r>
    </w:p>
    <w:p w14:paraId="50A1A2E8" w14:textId="77777777" w:rsidR="00D8378E" w:rsidRPr="00DD1678" w:rsidRDefault="00D8378E" w:rsidP="00C94AE9">
      <w:pPr>
        <w:tabs>
          <w:tab w:val="left" w:pos="142"/>
        </w:tabs>
        <w:spacing w:before="0"/>
        <w:ind w:hanging="142"/>
      </w:pPr>
      <w:r w:rsidRPr="00DD1678">
        <w:t>skill set</w:t>
      </w:r>
    </w:p>
    <w:p w14:paraId="63F373FF" w14:textId="77777777" w:rsidR="00D8378E" w:rsidRPr="00DD1678" w:rsidRDefault="00D8378E" w:rsidP="00C94AE9">
      <w:pPr>
        <w:tabs>
          <w:tab w:val="left" w:pos="142"/>
        </w:tabs>
        <w:spacing w:before="0"/>
        <w:ind w:hanging="142"/>
      </w:pPr>
      <w:r w:rsidRPr="00DD1678">
        <w:t>small and medium</w:t>
      </w:r>
      <w:r w:rsidRPr="00DD1678">
        <w:rPr>
          <w:rStyle w:val="FootnoteReference"/>
        </w:rPr>
        <w:footnoteReference w:id="6"/>
      </w:r>
      <w:r w:rsidRPr="00DD1678">
        <w:t xml:space="preserve"> enterprises (SMEs)</w:t>
      </w:r>
    </w:p>
    <w:p w14:paraId="0DB5F60D" w14:textId="77777777" w:rsidR="00D8378E" w:rsidRPr="00DD1678" w:rsidRDefault="00D8378E" w:rsidP="00C94AE9">
      <w:pPr>
        <w:tabs>
          <w:tab w:val="left" w:pos="142"/>
        </w:tabs>
        <w:spacing w:before="0"/>
        <w:ind w:hanging="142"/>
      </w:pPr>
      <w:r w:rsidRPr="00DD1678">
        <w:t>small-scale (adj.); small scale (pred.)</w:t>
      </w:r>
    </w:p>
    <w:p w14:paraId="18AD003B" w14:textId="2A44B105" w:rsidR="00D8378E" w:rsidRPr="00DD1678" w:rsidRDefault="00D8378E" w:rsidP="00C94AE9">
      <w:pPr>
        <w:tabs>
          <w:tab w:val="left" w:pos="142"/>
        </w:tabs>
        <w:spacing w:before="0"/>
        <w:ind w:hanging="142"/>
      </w:pPr>
      <w:r w:rsidRPr="00DD1678">
        <w:t>smart sustainable cities and communities (SSC</w:t>
      </w:r>
      <w:r w:rsidR="00840980" w:rsidRPr="00DD1678">
        <w:t>&amp;</w:t>
      </w:r>
      <w:r w:rsidRPr="00DD1678">
        <w:t>C)</w:t>
      </w:r>
    </w:p>
    <w:p w14:paraId="3FEE910E" w14:textId="77777777" w:rsidR="00D8378E" w:rsidRPr="00DD1678" w:rsidRDefault="00D8378E" w:rsidP="00C94AE9">
      <w:pPr>
        <w:tabs>
          <w:tab w:val="left" w:pos="142"/>
        </w:tabs>
        <w:spacing w:before="0"/>
        <w:ind w:hanging="142"/>
      </w:pPr>
      <w:r w:rsidRPr="00DD1678">
        <w:t>smartcard</w:t>
      </w:r>
    </w:p>
    <w:p w14:paraId="3E3F93B6" w14:textId="77777777" w:rsidR="00D8378E" w:rsidRPr="00DD1678" w:rsidRDefault="00D8378E" w:rsidP="00C94AE9">
      <w:pPr>
        <w:tabs>
          <w:tab w:val="left" w:pos="142"/>
        </w:tabs>
        <w:spacing w:before="0"/>
        <w:ind w:hanging="142"/>
      </w:pPr>
      <w:r w:rsidRPr="00DD1678">
        <w:t>smartphone</w:t>
      </w:r>
    </w:p>
    <w:p w14:paraId="28128DDA" w14:textId="77777777" w:rsidR="00D8378E" w:rsidRPr="00DD1678" w:rsidRDefault="00D8378E" w:rsidP="00C94AE9">
      <w:pPr>
        <w:tabs>
          <w:tab w:val="left" w:pos="142"/>
        </w:tabs>
        <w:spacing w:before="0"/>
        <w:ind w:hanging="142"/>
      </w:pPr>
      <w:r w:rsidRPr="00DD1678">
        <w:t>SMS</w:t>
      </w:r>
    </w:p>
    <w:p w14:paraId="6AD8AAC7" w14:textId="77777777" w:rsidR="00D8378E" w:rsidRPr="00DD1678" w:rsidRDefault="00D8378E" w:rsidP="00C94AE9">
      <w:pPr>
        <w:tabs>
          <w:tab w:val="left" w:pos="142"/>
        </w:tabs>
        <w:spacing w:before="0"/>
        <w:ind w:hanging="142"/>
      </w:pPr>
      <w:r w:rsidRPr="00DD1678">
        <w:t>socio-economic</w:t>
      </w:r>
    </w:p>
    <w:p w14:paraId="151C722E" w14:textId="77777777" w:rsidR="00D8378E" w:rsidRPr="00DD1678" w:rsidRDefault="00D8378E" w:rsidP="00C94AE9">
      <w:pPr>
        <w:tabs>
          <w:tab w:val="left" w:pos="142"/>
        </w:tabs>
        <w:spacing w:before="0"/>
        <w:ind w:hanging="142"/>
      </w:pPr>
      <w:r w:rsidRPr="00DD1678">
        <w:t>sound programme (noun); sound-programme (adj.)</w:t>
      </w:r>
    </w:p>
    <w:p w14:paraId="7F55191C" w14:textId="77777777" w:rsidR="00D8378E" w:rsidRPr="00DD1678" w:rsidRDefault="00D8378E" w:rsidP="00C94AE9">
      <w:pPr>
        <w:tabs>
          <w:tab w:val="left" w:pos="142"/>
        </w:tabs>
        <w:spacing w:before="0"/>
        <w:ind w:hanging="142"/>
      </w:pPr>
      <w:r w:rsidRPr="00DD1678">
        <w:t>south-east(ern)</w:t>
      </w:r>
    </w:p>
    <w:p w14:paraId="7EB15588" w14:textId="77777777" w:rsidR="00D8378E" w:rsidRPr="00DD1678" w:rsidRDefault="00D8378E" w:rsidP="00C94AE9">
      <w:pPr>
        <w:tabs>
          <w:tab w:val="left" w:pos="142"/>
        </w:tabs>
        <w:spacing w:before="0"/>
        <w:ind w:hanging="142"/>
      </w:pPr>
      <w:r w:rsidRPr="00DD1678">
        <w:t>south-west(ern)</w:t>
      </w:r>
    </w:p>
    <w:p w14:paraId="742B471A" w14:textId="77777777" w:rsidR="00D8378E" w:rsidRPr="00DD1678" w:rsidRDefault="00D8378E" w:rsidP="00C94AE9">
      <w:pPr>
        <w:tabs>
          <w:tab w:val="left" w:pos="142"/>
        </w:tabs>
        <w:spacing w:before="0"/>
        <w:ind w:hanging="142"/>
      </w:pPr>
      <w:r w:rsidRPr="00DD1678">
        <w:t>SpaceCom (software)</w:t>
      </w:r>
    </w:p>
    <w:p w14:paraId="3B53A4A9" w14:textId="77777777" w:rsidR="00D8378E" w:rsidRPr="00DD1678" w:rsidRDefault="00D8378E" w:rsidP="00C94AE9">
      <w:pPr>
        <w:tabs>
          <w:tab w:val="left" w:pos="142"/>
        </w:tabs>
        <w:spacing w:before="0"/>
        <w:ind w:hanging="142"/>
      </w:pPr>
      <w:r w:rsidRPr="00DD1678">
        <w:t>space-to-Earth</w:t>
      </w:r>
    </w:p>
    <w:p w14:paraId="12E0B6BF" w14:textId="77777777" w:rsidR="00D8378E" w:rsidRPr="00DD1678" w:rsidRDefault="00D8378E" w:rsidP="00C94AE9">
      <w:pPr>
        <w:tabs>
          <w:tab w:val="left" w:pos="142"/>
        </w:tabs>
        <w:spacing w:before="0"/>
        <w:ind w:hanging="142"/>
      </w:pPr>
      <w:r w:rsidRPr="00DD1678">
        <w:t>space-to-space</w:t>
      </w:r>
    </w:p>
    <w:p w14:paraId="51CF7E93" w14:textId="77777777" w:rsidR="00D8378E" w:rsidRPr="00DD1678" w:rsidRDefault="00D8378E" w:rsidP="00C94AE9">
      <w:pPr>
        <w:tabs>
          <w:tab w:val="left" w:pos="142"/>
        </w:tabs>
        <w:spacing w:before="0"/>
        <w:ind w:hanging="142"/>
      </w:pPr>
      <w:r w:rsidRPr="00DD1678">
        <w:t>specialize</w:t>
      </w:r>
    </w:p>
    <w:p w14:paraId="2037A84B" w14:textId="77777777" w:rsidR="00D8378E" w:rsidRPr="00DD1678" w:rsidRDefault="00D8378E" w:rsidP="00C94AE9">
      <w:pPr>
        <w:tabs>
          <w:tab w:val="left" w:pos="142"/>
        </w:tabs>
        <w:spacing w:before="0"/>
        <w:ind w:hanging="142"/>
      </w:pPr>
      <w:proofErr w:type="gramStart"/>
      <w:r w:rsidRPr="00DD1678">
        <w:t>spread-spectrum</w:t>
      </w:r>
      <w:proofErr w:type="gramEnd"/>
      <w:r w:rsidRPr="00DD1678">
        <w:t xml:space="preserve"> (adj.)</w:t>
      </w:r>
    </w:p>
    <w:p w14:paraId="12400563" w14:textId="77777777" w:rsidR="00D8378E" w:rsidRPr="00DD1678" w:rsidRDefault="00D8378E" w:rsidP="00C94AE9">
      <w:pPr>
        <w:tabs>
          <w:tab w:val="left" w:pos="142"/>
        </w:tabs>
        <w:spacing w:before="0"/>
        <w:ind w:hanging="142"/>
      </w:pPr>
      <w:r w:rsidRPr="00DD1678">
        <w:t>staffing table (</w:t>
      </w:r>
      <w:r w:rsidRPr="00DD1678">
        <w:rPr>
          <w:i/>
        </w:rPr>
        <w:t>not</w:t>
      </w:r>
      <w:r w:rsidRPr="00DD1678">
        <w:t xml:space="preserve"> manning table)</w:t>
      </w:r>
    </w:p>
    <w:p w14:paraId="3D1B6D06" w14:textId="71908677" w:rsidR="00D8378E" w:rsidRPr="00DD1678" w:rsidRDefault="00D8378E" w:rsidP="00C94AE9">
      <w:pPr>
        <w:tabs>
          <w:tab w:val="left" w:pos="142"/>
        </w:tabs>
        <w:spacing w:before="0"/>
        <w:ind w:hanging="142"/>
      </w:pPr>
      <w:r w:rsidRPr="00DD1678">
        <w:t>standalone</w:t>
      </w:r>
    </w:p>
    <w:p w14:paraId="50836B74" w14:textId="766BF95D" w:rsidR="00840980" w:rsidRPr="00DD1678" w:rsidRDefault="00840980" w:rsidP="00C94AE9">
      <w:pPr>
        <w:tabs>
          <w:tab w:val="left" w:pos="142"/>
        </w:tabs>
        <w:spacing w:before="0"/>
        <w:ind w:hanging="142"/>
      </w:pPr>
      <w:r w:rsidRPr="00DD1678">
        <w:lastRenderedPageBreak/>
        <w:t>standards-development organization (SDO)</w:t>
      </w:r>
    </w:p>
    <w:p w14:paraId="603252A6" w14:textId="77777777" w:rsidR="00D8378E" w:rsidRPr="00DD1678" w:rsidRDefault="00D8378E" w:rsidP="00C94AE9">
      <w:pPr>
        <w:tabs>
          <w:tab w:val="left" w:pos="142"/>
        </w:tabs>
        <w:spacing w:before="0"/>
        <w:ind w:hanging="142"/>
      </w:pPr>
      <w:r w:rsidRPr="00DD1678">
        <w:t>standby (noun and adj.); stand by (verb)</w:t>
      </w:r>
    </w:p>
    <w:p w14:paraId="0599917C" w14:textId="77777777" w:rsidR="00D8378E" w:rsidRPr="00DD1678" w:rsidRDefault="00D8378E" w:rsidP="00C94AE9">
      <w:pPr>
        <w:tabs>
          <w:tab w:val="left" w:pos="142"/>
        </w:tabs>
        <w:spacing w:before="0"/>
        <w:ind w:hanging="142"/>
      </w:pPr>
      <w:r w:rsidRPr="00DD1678">
        <w:t>start-up (noun and adj.); start up (verb)</w:t>
      </w:r>
    </w:p>
    <w:p w14:paraId="6F6EFA17" w14:textId="77777777" w:rsidR="00D8378E" w:rsidRPr="00DD1678" w:rsidRDefault="00D8378E" w:rsidP="00C94AE9">
      <w:pPr>
        <w:tabs>
          <w:tab w:val="left" w:pos="142"/>
        </w:tabs>
        <w:spacing w:before="0"/>
        <w:ind w:hanging="142"/>
      </w:pPr>
      <w:r w:rsidRPr="00DD1678">
        <w:t>State (capitalized if referring to a country) (adj. and noun)</w:t>
      </w:r>
    </w:p>
    <w:p w14:paraId="0F7D3F77" w14:textId="77777777" w:rsidR="00D8378E" w:rsidRPr="00DD1678" w:rsidRDefault="00D8378E" w:rsidP="00C94AE9">
      <w:pPr>
        <w:tabs>
          <w:tab w:val="left" w:pos="142"/>
        </w:tabs>
        <w:spacing w:before="0"/>
        <w:ind w:hanging="142"/>
      </w:pPr>
      <w:r w:rsidRPr="00DD1678">
        <w:t xml:space="preserve">state-of-the-art (adj.); </w:t>
      </w:r>
      <w:r w:rsidRPr="00DD1678">
        <w:br/>
        <w:t>state of the art (pred.)</w:t>
      </w:r>
    </w:p>
    <w:p w14:paraId="52F87C7D" w14:textId="77777777" w:rsidR="00D8378E" w:rsidRPr="00DD1678" w:rsidRDefault="00D8378E" w:rsidP="00C94AE9">
      <w:pPr>
        <w:tabs>
          <w:tab w:val="left" w:pos="142"/>
        </w:tabs>
        <w:spacing w:before="0"/>
        <w:ind w:hanging="142"/>
      </w:pPr>
      <w:r w:rsidRPr="00DD1678">
        <w:t>States parties (</w:t>
      </w:r>
      <w:r w:rsidRPr="00DD1678">
        <w:rPr>
          <w:i/>
          <w:iCs/>
        </w:rPr>
        <w:t>but</w:t>
      </w:r>
      <w:r w:rsidRPr="00DD1678">
        <w:t xml:space="preserve"> “States Parties to this Convention, Treaty, etc.” within those instruments)</w:t>
      </w:r>
    </w:p>
    <w:p w14:paraId="21CCB375" w14:textId="672D2C46" w:rsidR="00D8378E" w:rsidRPr="00DD1678" w:rsidRDefault="00D8378E" w:rsidP="00C94AE9">
      <w:pPr>
        <w:tabs>
          <w:tab w:val="left" w:pos="142"/>
        </w:tabs>
        <w:spacing w:before="0"/>
        <w:ind w:hanging="142"/>
      </w:pPr>
      <w:r w:rsidRPr="00DD1678">
        <w:t>stationary (</w:t>
      </w:r>
      <w:r w:rsidR="00EE1C44" w:rsidRPr="00DD1678">
        <w:t>i.e. </w:t>
      </w:r>
      <w:r w:rsidRPr="00DD1678">
        <w:t>“not moving”)</w:t>
      </w:r>
    </w:p>
    <w:p w14:paraId="450D667F" w14:textId="77777777" w:rsidR="00D8378E" w:rsidRPr="00DD1678" w:rsidRDefault="00D8378E" w:rsidP="00C94AE9">
      <w:pPr>
        <w:tabs>
          <w:tab w:val="left" w:pos="142"/>
        </w:tabs>
        <w:spacing w:before="0"/>
        <w:ind w:hanging="142"/>
      </w:pPr>
      <w:r w:rsidRPr="00DD1678">
        <w:t>stationery (writing materials)</w:t>
      </w:r>
    </w:p>
    <w:p w14:paraId="2E21EB8E" w14:textId="77777777" w:rsidR="00D8378E" w:rsidRPr="00DD1678" w:rsidRDefault="00D8378E" w:rsidP="00C94AE9">
      <w:pPr>
        <w:tabs>
          <w:tab w:val="left" w:pos="142"/>
        </w:tabs>
        <w:spacing w:before="0"/>
        <w:ind w:hanging="142"/>
      </w:pPr>
      <w:r w:rsidRPr="00DD1678">
        <w:t>status quo (no italics)</w:t>
      </w:r>
    </w:p>
    <w:p w14:paraId="6656831F" w14:textId="77777777" w:rsidR="00D8378E" w:rsidRPr="00DD1678" w:rsidRDefault="00D8378E" w:rsidP="00C94AE9">
      <w:pPr>
        <w:tabs>
          <w:tab w:val="left" w:pos="142"/>
        </w:tabs>
        <w:spacing w:before="0"/>
        <w:ind w:hanging="142"/>
      </w:pPr>
      <w:r w:rsidRPr="00DD1678">
        <w:t>stocktaking</w:t>
      </w:r>
    </w:p>
    <w:p w14:paraId="1FF1229E" w14:textId="77777777" w:rsidR="00D8378E" w:rsidRPr="00DD1678" w:rsidRDefault="00D8378E" w:rsidP="00C94AE9">
      <w:pPr>
        <w:tabs>
          <w:tab w:val="left" w:pos="142"/>
        </w:tabs>
        <w:spacing w:before="0"/>
        <w:ind w:hanging="142"/>
      </w:pPr>
      <w:r w:rsidRPr="00DD1678">
        <w:t>straightforward</w:t>
      </w:r>
    </w:p>
    <w:p w14:paraId="00C9BF86" w14:textId="77777777" w:rsidR="00D8378E" w:rsidRPr="00DD1678" w:rsidRDefault="00D8378E" w:rsidP="00C94AE9">
      <w:pPr>
        <w:tabs>
          <w:tab w:val="left" w:pos="142"/>
        </w:tabs>
        <w:spacing w:before="0"/>
        <w:ind w:hanging="142"/>
      </w:pPr>
      <w:r w:rsidRPr="00DD1678">
        <w:t>subaddress</w:t>
      </w:r>
    </w:p>
    <w:p w14:paraId="56C52D07" w14:textId="77777777" w:rsidR="00D8378E" w:rsidRPr="00DD1678" w:rsidRDefault="00D8378E" w:rsidP="00C94AE9">
      <w:pPr>
        <w:tabs>
          <w:tab w:val="left" w:pos="142"/>
        </w:tabs>
        <w:spacing w:before="0"/>
        <w:ind w:hanging="142"/>
      </w:pPr>
      <w:r w:rsidRPr="00DD1678">
        <w:t>subassembly</w:t>
      </w:r>
    </w:p>
    <w:p w14:paraId="655D4BF8" w14:textId="77777777" w:rsidR="00D8378E" w:rsidRPr="00DD1678" w:rsidRDefault="00D8378E" w:rsidP="00C94AE9">
      <w:pPr>
        <w:tabs>
          <w:tab w:val="left" w:pos="142"/>
        </w:tabs>
        <w:spacing w:before="0"/>
        <w:ind w:hanging="142"/>
      </w:pPr>
      <w:r w:rsidRPr="00DD1678">
        <w:t>sub-band</w:t>
      </w:r>
    </w:p>
    <w:p w14:paraId="47385A03" w14:textId="77777777" w:rsidR="00D8378E" w:rsidRPr="00DD1678" w:rsidRDefault="00D8378E" w:rsidP="00C94AE9">
      <w:pPr>
        <w:tabs>
          <w:tab w:val="left" w:pos="142"/>
        </w:tabs>
        <w:spacing w:before="0"/>
        <w:ind w:hanging="142"/>
      </w:pPr>
      <w:r w:rsidRPr="00DD1678">
        <w:t>subcommittee</w:t>
      </w:r>
    </w:p>
    <w:p w14:paraId="57E1F4AA" w14:textId="77777777" w:rsidR="00D8378E" w:rsidRPr="00DD1678" w:rsidRDefault="00D8378E" w:rsidP="00C94AE9">
      <w:pPr>
        <w:tabs>
          <w:tab w:val="left" w:pos="142"/>
        </w:tabs>
        <w:spacing w:before="0"/>
        <w:ind w:hanging="142"/>
      </w:pPr>
      <w:r w:rsidRPr="00DD1678">
        <w:t>subdirectorate</w:t>
      </w:r>
    </w:p>
    <w:p w14:paraId="1273F3DB" w14:textId="77777777" w:rsidR="00D8378E" w:rsidRPr="00DD1678" w:rsidRDefault="00D8378E" w:rsidP="00C94AE9">
      <w:pPr>
        <w:tabs>
          <w:tab w:val="left" w:pos="142"/>
        </w:tabs>
        <w:spacing w:before="0"/>
        <w:ind w:hanging="142"/>
      </w:pPr>
      <w:r w:rsidRPr="00DD1678">
        <w:t>subdivision</w:t>
      </w:r>
    </w:p>
    <w:p w14:paraId="055EC0B9" w14:textId="77777777" w:rsidR="00D8378E" w:rsidRPr="00DD1678" w:rsidRDefault="00D8378E" w:rsidP="00C94AE9">
      <w:pPr>
        <w:tabs>
          <w:tab w:val="left" w:pos="142"/>
        </w:tabs>
        <w:spacing w:before="0"/>
        <w:ind w:hanging="142"/>
      </w:pPr>
      <w:r w:rsidRPr="00DD1678">
        <w:t>subgroup</w:t>
      </w:r>
    </w:p>
    <w:p w14:paraId="1F143A79" w14:textId="77777777" w:rsidR="00D8378E" w:rsidRPr="00DD1678" w:rsidRDefault="00D8378E" w:rsidP="00C94AE9">
      <w:pPr>
        <w:tabs>
          <w:tab w:val="left" w:pos="142"/>
        </w:tabs>
        <w:spacing w:before="0"/>
        <w:ind w:hanging="142"/>
      </w:pPr>
      <w:r w:rsidRPr="00DD1678">
        <w:t>subheading</w:t>
      </w:r>
    </w:p>
    <w:p w14:paraId="6613EF73" w14:textId="77777777" w:rsidR="00D8378E" w:rsidRPr="00DD1678" w:rsidRDefault="00D8378E" w:rsidP="00C94AE9">
      <w:pPr>
        <w:tabs>
          <w:tab w:val="left" w:pos="142"/>
        </w:tabs>
        <w:spacing w:before="0"/>
        <w:ind w:hanging="142"/>
      </w:pPr>
      <w:r w:rsidRPr="00DD1678">
        <w:t>sub-item</w:t>
      </w:r>
    </w:p>
    <w:p w14:paraId="25D5F129" w14:textId="77777777" w:rsidR="00D8378E" w:rsidRPr="00DD1678" w:rsidRDefault="00D8378E" w:rsidP="00C94AE9">
      <w:pPr>
        <w:tabs>
          <w:tab w:val="left" w:pos="142"/>
        </w:tabs>
        <w:spacing w:before="0"/>
        <w:ind w:hanging="142"/>
      </w:pPr>
      <w:r w:rsidRPr="00DD1678">
        <w:t>subject matter</w:t>
      </w:r>
    </w:p>
    <w:p w14:paraId="1B917854" w14:textId="77777777" w:rsidR="00D8378E" w:rsidRPr="00DD1678" w:rsidRDefault="00D8378E" w:rsidP="00C94AE9">
      <w:pPr>
        <w:tabs>
          <w:tab w:val="left" w:pos="142"/>
        </w:tabs>
        <w:spacing w:before="0"/>
        <w:ind w:hanging="142"/>
      </w:pPr>
      <w:r w:rsidRPr="00DD1678">
        <w:t>submarine</w:t>
      </w:r>
    </w:p>
    <w:p w14:paraId="36C1FE77" w14:textId="77777777" w:rsidR="00D8378E" w:rsidRPr="00DD1678" w:rsidRDefault="00D8378E" w:rsidP="00C94AE9">
      <w:pPr>
        <w:tabs>
          <w:tab w:val="left" w:pos="142"/>
        </w:tabs>
        <w:spacing w:before="0"/>
        <w:ind w:hanging="142"/>
      </w:pPr>
      <w:r w:rsidRPr="00DD1678">
        <w:t>subnetwork</w:t>
      </w:r>
    </w:p>
    <w:p w14:paraId="4B4BEDCD" w14:textId="77777777" w:rsidR="00D8378E" w:rsidRPr="00DD1678" w:rsidRDefault="00D8378E" w:rsidP="00C94AE9">
      <w:pPr>
        <w:tabs>
          <w:tab w:val="left" w:pos="142"/>
        </w:tabs>
        <w:spacing w:before="0"/>
        <w:ind w:hanging="142"/>
      </w:pPr>
      <w:r w:rsidRPr="00DD1678">
        <w:t>sub-orbital</w:t>
      </w:r>
    </w:p>
    <w:p w14:paraId="3AEEB1C2" w14:textId="77777777" w:rsidR="00D8378E" w:rsidRPr="00DD1678" w:rsidRDefault="00D8378E" w:rsidP="00C94AE9">
      <w:pPr>
        <w:tabs>
          <w:tab w:val="left" w:pos="142"/>
        </w:tabs>
        <w:spacing w:before="0"/>
        <w:ind w:hanging="142"/>
      </w:pPr>
      <w:r w:rsidRPr="00DD1678">
        <w:t>subparagraph</w:t>
      </w:r>
    </w:p>
    <w:p w14:paraId="7226229C" w14:textId="77777777" w:rsidR="00D8378E" w:rsidRPr="00DD1678" w:rsidRDefault="00D8378E" w:rsidP="00C94AE9">
      <w:pPr>
        <w:tabs>
          <w:tab w:val="left" w:pos="142"/>
        </w:tabs>
        <w:spacing w:before="0"/>
        <w:ind w:hanging="142"/>
      </w:pPr>
      <w:r w:rsidRPr="00DD1678">
        <w:t>subregion; subregional</w:t>
      </w:r>
    </w:p>
    <w:p w14:paraId="3C0AB149" w14:textId="77777777" w:rsidR="00D8378E" w:rsidRPr="00DD1678" w:rsidRDefault="00D8378E" w:rsidP="00C94AE9">
      <w:pPr>
        <w:tabs>
          <w:tab w:val="left" w:pos="142"/>
        </w:tabs>
        <w:spacing w:before="0"/>
        <w:ind w:hanging="142"/>
      </w:pPr>
      <w:r w:rsidRPr="00DD1678">
        <w:t>sub-Saharan</w:t>
      </w:r>
    </w:p>
    <w:p w14:paraId="014005AE" w14:textId="77777777" w:rsidR="00D8378E" w:rsidRPr="00DD1678" w:rsidRDefault="00D8378E" w:rsidP="00C94AE9">
      <w:pPr>
        <w:tabs>
          <w:tab w:val="left" w:pos="142"/>
        </w:tabs>
        <w:spacing w:before="0"/>
        <w:ind w:hanging="142"/>
      </w:pPr>
      <w:r w:rsidRPr="00DD1678">
        <w:t>subsection</w:t>
      </w:r>
    </w:p>
    <w:p w14:paraId="1026949E" w14:textId="77777777" w:rsidR="00D8378E" w:rsidRPr="00DD1678" w:rsidRDefault="00D8378E" w:rsidP="00C94AE9">
      <w:pPr>
        <w:tabs>
          <w:tab w:val="left" w:pos="142"/>
        </w:tabs>
        <w:spacing w:before="0"/>
        <w:ind w:hanging="142"/>
      </w:pPr>
      <w:r w:rsidRPr="00DD1678">
        <w:t>sub-subgroup</w:t>
      </w:r>
    </w:p>
    <w:p w14:paraId="332031EA" w14:textId="77777777" w:rsidR="00D8378E" w:rsidRPr="00DD1678" w:rsidRDefault="00D8378E" w:rsidP="00C94AE9">
      <w:pPr>
        <w:tabs>
          <w:tab w:val="left" w:pos="142"/>
        </w:tabs>
        <w:spacing w:before="0"/>
        <w:ind w:hanging="142"/>
      </w:pPr>
      <w:r w:rsidRPr="00DD1678">
        <w:t>subsystem</w:t>
      </w:r>
    </w:p>
    <w:p w14:paraId="2038B5F7" w14:textId="77777777" w:rsidR="00FD5E9A" w:rsidRPr="00DD1678" w:rsidRDefault="00FD5E9A" w:rsidP="00C94AE9">
      <w:pPr>
        <w:tabs>
          <w:tab w:val="left" w:pos="142"/>
        </w:tabs>
        <w:spacing w:before="0"/>
        <w:ind w:hanging="142"/>
      </w:pPr>
      <w:r w:rsidRPr="00DD1678">
        <w:t>sub-terahertz</w:t>
      </w:r>
    </w:p>
    <w:p w14:paraId="1065B01C" w14:textId="4768F2D5" w:rsidR="0090258A" w:rsidRPr="00DD1678" w:rsidRDefault="0090258A" w:rsidP="00C94AE9">
      <w:pPr>
        <w:tabs>
          <w:tab w:val="left" w:pos="142"/>
        </w:tabs>
        <w:spacing w:before="0"/>
        <w:ind w:hanging="142"/>
      </w:pPr>
      <w:r w:rsidRPr="00DD1678">
        <w:t>subtotal</w:t>
      </w:r>
    </w:p>
    <w:p w14:paraId="0E0015E0" w14:textId="77777777" w:rsidR="00D8378E" w:rsidRPr="00DD1678" w:rsidRDefault="00D8378E" w:rsidP="00C94AE9">
      <w:pPr>
        <w:tabs>
          <w:tab w:val="left" w:pos="142"/>
        </w:tabs>
        <w:spacing w:before="0"/>
        <w:ind w:hanging="142"/>
      </w:pPr>
      <w:r w:rsidRPr="00DD1678">
        <w:t>sub-working group (when capitalized: Sub-Working Group)</w:t>
      </w:r>
    </w:p>
    <w:p w14:paraId="3453F596" w14:textId="77777777" w:rsidR="00D8378E" w:rsidRPr="00DD1678" w:rsidRDefault="00D8378E" w:rsidP="00C94AE9">
      <w:pPr>
        <w:tabs>
          <w:tab w:val="left" w:pos="142"/>
        </w:tabs>
        <w:spacing w:before="0"/>
        <w:ind w:hanging="142"/>
      </w:pPr>
      <w:r w:rsidRPr="00DD1678">
        <w:t>sunspot</w:t>
      </w:r>
    </w:p>
    <w:p w14:paraId="140152B6" w14:textId="77777777" w:rsidR="00D8378E" w:rsidRPr="00DD1678" w:rsidRDefault="00D8378E" w:rsidP="00C94AE9">
      <w:pPr>
        <w:tabs>
          <w:tab w:val="left" w:pos="142"/>
        </w:tabs>
        <w:spacing w:before="0"/>
        <w:ind w:hanging="142"/>
      </w:pPr>
      <w:r w:rsidRPr="00DD1678">
        <w:t xml:space="preserve">super higher band (noun); super </w:t>
      </w:r>
      <w:proofErr w:type="gramStart"/>
      <w:r w:rsidRPr="00DD1678">
        <w:t>higher-band</w:t>
      </w:r>
      <w:proofErr w:type="gramEnd"/>
      <w:r w:rsidRPr="00DD1678">
        <w:t xml:space="preserve"> (adj.)</w:t>
      </w:r>
    </w:p>
    <w:p w14:paraId="11CED415" w14:textId="77777777" w:rsidR="00D8378E" w:rsidRPr="00DD1678" w:rsidRDefault="00D8378E" w:rsidP="00C94AE9">
      <w:pPr>
        <w:tabs>
          <w:tab w:val="left" w:pos="142"/>
        </w:tabs>
        <w:spacing w:before="0"/>
        <w:ind w:hanging="142"/>
      </w:pPr>
      <w:r w:rsidRPr="00DD1678">
        <w:t>supergroup</w:t>
      </w:r>
    </w:p>
    <w:p w14:paraId="46AAD370" w14:textId="77777777" w:rsidR="00D8378E" w:rsidRPr="00DD1678" w:rsidRDefault="00D8378E" w:rsidP="00C94AE9">
      <w:pPr>
        <w:tabs>
          <w:tab w:val="left" w:pos="142"/>
        </w:tabs>
        <w:spacing w:before="0"/>
        <w:ind w:hanging="142"/>
      </w:pPr>
      <w:r w:rsidRPr="00DD1678">
        <w:t>superrefractivity</w:t>
      </w:r>
    </w:p>
    <w:p w14:paraId="227E572A" w14:textId="77777777" w:rsidR="00D8378E" w:rsidRPr="00DD1678" w:rsidRDefault="00D8378E" w:rsidP="00C94AE9">
      <w:pPr>
        <w:tabs>
          <w:tab w:val="left" w:pos="142"/>
        </w:tabs>
        <w:spacing w:before="0"/>
        <w:ind w:hanging="142"/>
      </w:pPr>
      <w:r w:rsidRPr="00DD1678">
        <w:t>supersede</w:t>
      </w:r>
    </w:p>
    <w:p w14:paraId="63E2BA2D" w14:textId="77777777" w:rsidR="00D8378E" w:rsidRPr="00DD1678" w:rsidRDefault="00D8378E" w:rsidP="00C94AE9">
      <w:pPr>
        <w:tabs>
          <w:tab w:val="left" w:pos="142"/>
        </w:tabs>
        <w:spacing w:before="0"/>
        <w:ind w:hanging="142"/>
      </w:pPr>
      <w:r w:rsidRPr="00DD1678">
        <w:t>supervise</w:t>
      </w:r>
    </w:p>
    <w:p w14:paraId="0C0D3AF9" w14:textId="77777777" w:rsidR="00D8378E" w:rsidRPr="00DD1678" w:rsidRDefault="00D8378E" w:rsidP="00C94AE9">
      <w:pPr>
        <w:tabs>
          <w:tab w:val="left" w:pos="142"/>
        </w:tabs>
        <w:spacing w:before="0"/>
        <w:ind w:hanging="142"/>
      </w:pPr>
      <w:r w:rsidRPr="00DD1678">
        <w:t>supervisor</w:t>
      </w:r>
    </w:p>
    <w:p w14:paraId="729C2823" w14:textId="77777777" w:rsidR="00D8378E" w:rsidRPr="00DD1678" w:rsidRDefault="00D8378E" w:rsidP="00C94AE9">
      <w:pPr>
        <w:tabs>
          <w:tab w:val="left" w:pos="142"/>
        </w:tabs>
        <w:spacing w:before="0"/>
        <w:ind w:hanging="142"/>
      </w:pPr>
      <w:r w:rsidRPr="00DD1678">
        <w:t>surprise</w:t>
      </w:r>
    </w:p>
    <w:p w14:paraId="6BBCC411" w14:textId="77777777" w:rsidR="00D8378E" w:rsidRPr="00DD1678" w:rsidRDefault="00D8378E" w:rsidP="00C94AE9">
      <w:pPr>
        <w:tabs>
          <w:tab w:val="left" w:pos="142"/>
        </w:tabs>
        <w:spacing w:before="0"/>
        <w:ind w:hanging="142"/>
      </w:pPr>
      <w:r w:rsidRPr="00DD1678">
        <w:t>switchover</w:t>
      </w:r>
    </w:p>
    <w:p w14:paraId="43BABC08" w14:textId="77777777" w:rsidR="00D8378E" w:rsidRPr="00DD1678" w:rsidRDefault="00D8378E" w:rsidP="00C94AE9">
      <w:pPr>
        <w:tabs>
          <w:tab w:val="left" w:pos="142"/>
        </w:tabs>
        <w:spacing w:before="0"/>
        <w:ind w:hanging="142"/>
      </w:pPr>
      <w:r w:rsidRPr="00DD1678">
        <w:t>symposium (pl. symposia)</w:t>
      </w:r>
    </w:p>
    <w:p w14:paraId="6DCC627C" w14:textId="77777777" w:rsidR="00D8378E" w:rsidRPr="00DD1678" w:rsidRDefault="00D8378E" w:rsidP="00C94AE9">
      <w:pPr>
        <w:tabs>
          <w:tab w:val="left" w:pos="142"/>
        </w:tabs>
        <w:spacing w:before="0"/>
        <w:ind w:hanging="142"/>
      </w:pPr>
      <w:r w:rsidRPr="00DD1678">
        <w:t>synchronize</w:t>
      </w:r>
    </w:p>
    <w:p w14:paraId="54EB183F" w14:textId="10648349" w:rsidR="00D8378E" w:rsidRPr="00DD1678" w:rsidRDefault="00D8378E" w:rsidP="00C94AE9">
      <w:pPr>
        <w:tabs>
          <w:tab w:val="left" w:pos="142"/>
        </w:tabs>
        <w:spacing w:before="0"/>
        <w:ind w:hanging="142"/>
      </w:pPr>
      <w:r w:rsidRPr="00DD1678">
        <w:t>synthesis; synthesize</w:t>
      </w:r>
    </w:p>
    <w:p w14:paraId="7B0D531E" w14:textId="77777777" w:rsidR="00D8378E" w:rsidRPr="00DD1678" w:rsidRDefault="00D8378E" w:rsidP="00C94AE9">
      <w:pPr>
        <w:tabs>
          <w:tab w:val="left" w:pos="142"/>
        </w:tabs>
        <w:spacing w:before="0"/>
        <w:ind w:hanging="142"/>
      </w:pPr>
    </w:p>
    <w:p w14:paraId="3589A0A6" w14:textId="4EE08866" w:rsidR="00BD7809" w:rsidRPr="00DD1678" w:rsidRDefault="00BD7809" w:rsidP="00C94AE9">
      <w:pPr>
        <w:tabs>
          <w:tab w:val="left" w:pos="142"/>
        </w:tabs>
        <w:spacing w:before="0"/>
        <w:ind w:hanging="142"/>
      </w:pPr>
      <w:r w:rsidRPr="00DD1678">
        <w:t>task force</w:t>
      </w:r>
    </w:p>
    <w:p w14:paraId="5A0E03A0" w14:textId="1E3A16CE" w:rsidR="00D8378E" w:rsidRPr="00DD1678" w:rsidRDefault="00D8378E" w:rsidP="00C94AE9">
      <w:pPr>
        <w:tabs>
          <w:tab w:val="left" w:pos="142"/>
        </w:tabs>
        <w:spacing w:before="0"/>
        <w:ind w:hanging="142"/>
      </w:pPr>
      <w:r w:rsidRPr="00DD1678">
        <w:t>telebiometrics</w:t>
      </w:r>
    </w:p>
    <w:p w14:paraId="66ADE9B0" w14:textId="77777777" w:rsidR="00D8378E" w:rsidRPr="00DD1678" w:rsidRDefault="00D8378E" w:rsidP="00C94AE9">
      <w:pPr>
        <w:tabs>
          <w:tab w:val="left" w:pos="142"/>
        </w:tabs>
        <w:spacing w:before="0"/>
        <w:ind w:hanging="142"/>
      </w:pPr>
      <w:r w:rsidRPr="00DD1678">
        <w:t>telecommand</w:t>
      </w:r>
    </w:p>
    <w:p w14:paraId="38EAF99A" w14:textId="77777777" w:rsidR="00D8378E" w:rsidRPr="00DD1678" w:rsidRDefault="00D8378E" w:rsidP="00C94AE9">
      <w:pPr>
        <w:tabs>
          <w:tab w:val="left" w:pos="142"/>
        </w:tabs>
        <w:spacing w:before="0"/>
        <w:ind w:hanging="142"/>
      </w:pPr>
      <w:r w:rsidRPr="00DD1678">
        <w:t>telecommunication (adj.); telecommunications (noun)</w:t>
      </w:r>
    </w:p>
    <w:p w14:paraId="29765BAB" w14:textId="77777777" w:rsidR="00D8378E" w:rsidRPr="00DD1678" w:rsidRDefault="00D8378E" w:rsidP="00C94AE9">
      <w:pPr>
        <w:tabs>
          <w:tab w:val="left" w:pos="142"/>
        </w:tabs>
        <w:spacing w:before="0"/>
        <w:ind w:hanging="142"/>
      </w:pPr>
      <w:r w:rsidRPr="00DD1678">
        <w:t>teleconference</w:t>
      </w:r>
    </w:p>
    <w:p w14:paraId="3CA776FA" w14:textId="77777777" w:rsidR="00D8378E" w:rsidRPr="00DD1678" w:rsidRDefault="00D8378E" w:rsidP="00C94AE9">
      <w:pPr>
        <w:tabs>
          <w:tab w:val="left" w:pos="142"/>
        </w:tabs>
        <w:spacing w:before="0"/>
        <w:ind w:hanging="142"/>
      </w:pPr>
      <w:r w:rsidRPr="00DD1678">
        <w:t>teledensity</w:t>
      </w:r>
    </w:p>
    <w:p w14:paraId="7F8C3613" w14:textId="77777777" w:rsidR="00D8378E" w:rsidRPr="00DD1678" w:rsidRDefault="00D8378E" w:rsidP="00C94AE9">
      <w:pPr>
        <w:tabs>
          <w:tab w:val="left" w:pos="142"/>
        </w:tabs>
        <w:spacing w:before="0"/>
        <w:ind w:hanging="142"/>
      </w:pPr>
      <w:r w:rsidRPr="00DD1678">
        <w:t>tele-education</w:t>
      </w:r>
    </w:p>
    <w:p w14:paraId="41036E43" w14:textId="77777777" w:rsidR="00D8378E" w:rsidRPr="00DD1678" w:rsidRDefault="00D8378E" w:rsidP="00C94AE9">
      <w:pPr>
        <w:tabs>
          <w:tab w:val="left" w:pos="142"/>
        </w:tabs>
        <w:spacing w:before="0"/>
        <w:ind w:hanging="142"/>
      </w:pPr>
      <w:r w:rsidRPr="00DD1678">
        <w:t>telehealth (prefer e-health)</w:t>
      </w:r>
    </w:p>
    <w:p w14:paraId="3BA9E7D1" w14:textId="77777777" w:rsidR="00D8378E" w:rsidRPr="00DD1678" w:rsidRDefault="00D8378E" w:rsidP="00C94AE9">
      <w:pPr>
        <w:tabs>
          <w:tab w:val="left" w:pos="142"/>
        </w:tabs>
        <w:spacing w:before="0"/>
        <w:ind w:hanging="142"/>
      </w:pPr>
      <w:r w:rsidRPr="00DD1678">
        <w:t>telelearning</w:t>
      </w:r>
    </w:p>
    <w:p w14:paraId="002F10DA" w14:textId="77777777" w:rsidR="00D8378E" w:rsidRPr="00DD1678" w:rsidRDefault="00D8378E" w:rsidP="00C94AE9">
      <w:pPr>
        <w:tabs>
          <w:tab w:val="left" w:pos="142"/>
        </w:tabs>
        <w:spacing w:before="0"/>
        <w:ind w:hanging="142"/>
      </w:pPr>
      <w:r w:rsidRPr="00DD1678">
        <w:t>telemedicine</w:t>
      </w:r>
    </w:p>
    <w:p w14:paraId="28A61918" w14:textId="77777777" w:rsidR="00D8378E" w:rsidRPr="00DD1678" w:rsidRDefault="00D8378E" w:rsidP="00C94AE9">
      <w:pPr>
        <w:tabs>
          <w:tab w:val="left" w:pos="142"/>
        </w:tabs>
        <w:spacing w:before="0"/>
        <w:ind w:hanging="142"/>
      </w:pPr>
      <w:r w:rsidRPr="00DD1678">
        <w:t>televise</w:t>
      </w:r>
    </w:p>
    <w:p w14:paraId="071D7368" w14:textId="6A803CFA" w:rsidR="00D8378E" w:rsidRPr="00DD1678" w:rsidRDefault="00D8378E" w:rsidP="00C94AE9">
      <w:pPr>
        <w:tabs>
          <w:tab w:val="left" w:pos="142"/>
        </w:tabs>
        <w:spacing w:before="0"/>
        <w:ind w:hanging="142"/>
      </w:pPr>
      <w:r w:rsidRPr="00DD1678">
        <w:t>telework</w:t>
      </w:r>
    </w:p>
    <w:p w14:paraId="54B036BC" w14:textId="4DF87D2F" w:rsidR="00BD66A4" w:rsidRPr="00DD1678" w:rsidRDefault="00BD66A4" w:rsidP="00C94AE9">
      <w:pPr>
        <w:tabs>
          <w:tab w:val="left" w:pos="142"/>
        </w:tabs>
        <w:spacing w:before="0"/>
        <w:ind w:hanging="142"/>
      </w:pPr>
      <w:r w:rsidRPr="00DD1678">
        <w:t xml:space="preserve">ten: </w:t>
      </w:r>
      <w:r w:rsidRPr="00DD1678">
        <w:rPr>
          <w:i/>
          <w:iCs/>
        </w:rPr>
        <w:t>use</w:t>
      </w:r>
      <w:r w:rsidRPr="00DD1678">
        <w:t xml:space="preserve"> 10</w:t>
      </w:r>
    </w:p>
    <w:p w14:paraId="0FE11BCD" w14:textId="77777777" w:rsidR="00D8378E" w:rsidRPr="00DD1678" w:rsidRDefault="00D8378E" w:rsidP="00C94AE9">
      <w:pPr>
        <w:tabs>
          <w:tab w:val="left" w:pos="142"/>
        </w:tabs>
        <w:spacing w:before="0"/>
        <w:ind w:hanging="142"/>
      </w:pPr>
      <w:r w:rsidRPr="00DD1678">
        <w:rPr>
          <w:i/>
        </w:rPr>
        <w:t xml:space="preserve">ter </w:t>
      </w:r>
      <w:r w:rsidRPr="00DD1678">
        <w:t>(</w:t>
      </w:r>
      <w:r w:rsidRPr="00DD1678">
        <w:rPr>
          <w:iCs/>
        </w:rPr>
        <w:t xml:space="preserve">see </w:t>
      </w:r>
      <w:r w:rsidRPr="00DD1678">
        <w:rPr>
          <w:i/>
        </w:rPr>
        <w:t>bis</w:t>
      </w:r>
      <w:r w:rsidRPr="00DD1678">
        <w:t>)</w:t>
      </w:r>
    </w:p>
    <w:p w14:paraId="49F431BB" w14:textId="77777777" w:rsidR="00D8378E" w:rsidRPr="00DD1678" w:rsidRDefault="00D8378E" w:rsidP="00C94AE9">
      <w:pPr>
        <w:tabs>
          <w:tab w:val="left" w:pos="142"/>
        </w:tabs>
        <w:spacing w:before="0"/>
        <w:ind w:hanging="142"/>
      </w:pPr>
      <w:r w:rsidRPr="00DD1678">
        <w:t>test bed</w:t>
      </w:r>
    </w:p>
    <w:p w14:paraId="3824BDDB" w14:textId="77777777" w:rsidR="00D8378E" w:rsidRPr="00DD1678" w:rsidRDefault="00D8378E" w:rsidP="00C94AE9">
      <w:pPr>
        <w:tabs>
          <w:tab w:val="left" w:pos="142"/>
        </w:tabs>
        <w:spacing w:before="0"/>
        <w:ind w:hanging="142"/>
      </w:pPr>
      <w:r w:rsidRPr="00DD1678">
        <w:t>test bench</w:t>
      </w:r>
    </w:p>
    <w:p w14:paraId="74945C1D" w14:textId="77777777" w:rsidR="00D8378E" w:rsidRPr="00DD1678" w:rsidRDefault="00D8378E" w:rsidP="00C94AE9">
      <w:pPr>
        <w:tabs>
          <w:tab w:val="left" w:pos="142"/>
        </w:tabs>
        <w:spacing w:before="0"/>
        <w:ind w:hanging="142"/>
      </w:pPr>
      <w:r w:rsidRPr="00DD1678">
        <w:t>text processing (noun)</w:t>
      </w:r>
    </w:p>
    <w:p w14:paraId="7A9EB167" w14:textId="77777777" w:rsidR="00D8378E" w:rsidRPr="00DD1678" w:rsidRDefault="00D8378E" w:rsidP="00C94AE9">
      <w:pPr>
        <w:tabs>
          <w:tab w:val="left" w:pos="142"/>
        </w:tabs>
        <w:spacing w:before="0"/>
        <w:ind w:hanging="142"/>
      </w:pPr>
      <w:r w:rsidRPr="00DD1678">
        <w:t>textbook</w:t>
      </w:r>
    </w:p>
    <w:p w14:paraId="3508B9C6" w14:textId="77777777" w:rsidR="00D8378E" w:rsidRPr="00DD1678" w:rsidRDefault="00D8378E" w:rsidP="00C94AE9">
      <w:pPr>
        <w:tabs>
          <w:tab w:val="left" w:pos="142"/>
        </w:tabs>
        <w:spacing w:before="0"/>
        <w:ind w:hanging="142"/>
      </w:pPr>
      <w:r w:rsidRPr="00DD1678">
        <w:t>text-processing (adj.)</w:t>
      </w:r>
    </w:p>
    <w:p w14:paraId="2ACBB66D" w14:textId="77777777" w:rsidR="00D8378E" w:rsidRPr="00DD1678" w:rsidRDefault="00D8378E" w:rsidP="00C94AE9">
      <w:pPr>
        <w:tabs>
          <w:tab w:val="left" w:pos="142"/>
        </w:tabs>
        <w:spacing w:before="0"/>
        <w:ind w:hanging="142"/>
      </w:pPr>
      <w:r w:rsidRPr="00DD1678">
        <w:t>the ITU web</w:t>
      </w:r>
    </w:p>
    <w:p w14:paraId="642230BD" w14:textId="77777777" w:rsidR="00D8378E" w:rsidRPr="00DD1678" w:rsidRDefault="00D8378E" w:rsidP="00C94AE9">
      <w:pPr>
        <w:tabs>
          <w:tab w:val="left" w:pos="142"/>
        </w:tabs>
        <w:spacing w:before="0"/>
        <w:ind w:hanging="142"/>
      </w:pPr>
      <w:r w:rsidRPr="00DD1678">
        <w:t>the web; the worldwide web</w:t>
      </w:r>
    </w:p>
    <w:p w14:paraId="0EB4A4E5" w14:textId="77777777" w:rsidR="00D8378E" w:rsidRPr="00DD1678" w:rsidRDefault="00D8378E" w:rsidP="00C94AE9">
      <w:pPr>
        <w:tabs>
          <w:tab w:val="left" w:pos="142"/>
        </w:tabs>
        <w:spacing w:before="0"/>
        <w:ind w:hanging="142"/>
        <w:rPr>
          <w:i/>
        </w:rPr>
      </w:pPr>
      <w:r w:rsidRPr="00DD1678">
        <w:t>third-generation network</w:t>
      </w:r>
    </w:p>
    <w:p w14:paraId="43269DB0" w14:textId="77777777" w:rsidR="00D8378E" w:rsidRPr="00DD1678" w:rsidRDefault="00D8378E" w:rsidP="00C94AE9">
      <w:pPr>
        <w:tabs>
          <w:tab w:val="left" w:pos="142"/>
        </w:tabs>
        <w:spacing w:before="0"/>
        <w:ind w:hanging="142"/>
      </w:pPr>
      <w:r w:rsidRPr="00DD1678">
        <w:t>time-consuming</w:t>
      </w:r>
    </w:p>
    <w:p w14:paraId="3B7C4121" w14:textId="77777777" w:rsidR="00D8378E" w:rsidRPr="00DD1678" w:rsidRDefault="00D8378E" w:rsidP="00C94AE9">
      <w:pPr>
        <w:tabs>
          <w:tab w:val="left" w:pos="142"/>
        </w:tabs>
        <w:spacing w:before="0"/>
        <w:ind w:hanging="142"/>
      </w:pPr>
      <w:r w:rsidRPr="00DD1678">
        <w:t>time-division multiple access</w:t>
      </w:r>
    </w:p>
    <w:p w14:paraId="28DB60D0" w14:textId="77777777" w:rsidR="00D8378E" w:rsidRPr="00DD1678" w:rsidRDefault="00D8378E" w:rsidP="00C94AE9">
      <w:pPr>
        <w:tabs>
          <w:tab w:val="left" w:pos="142"/>
        </w:tabs>
        <w:spacing w:before="0"/>
        <w:ind w:hanging="142"/>
      </w:pPr>
      <w:r w:rsidRPr="00DD1678">
        <w:t>time</w:t>
      </w:r>
      <w:r w:rsidRPr="00DD1678">
        <w:noBreakHyphen/>
        <w:t>frame</w:t>
      </w:r>
    </w:p>
    <w:p w14:paraId="031DCC88" w14:textId="77777777" w:rsidR="00D8378E" w:rsidRPr="00DD1678" w:rsidRDefault="00D8378E" w:rsidP="00C94AE9">
      <w:pPr>
        <w:tabs>
          <w:tab w:val="left" w:pos="142"/>
        </w:tabs>
        <w:spacing w:before="0"/>
        <w:ind w:hanging="142"/>
      </w:pPr>
      <w:r w:rsidRPr="00DD1678">
        <w:t>time-limit</w:t>
      </w:r>
    </w:p>
    <w:p w14:paraId="293C1D07" w14:textId="77777777" w:rsidR="00D8378E" w:rsidRPr="00DD1678" w:rsidRDefault="00D8378E" w:rsidP="00C94AE9">
      <w:pPr>
        <w:tabs>
          <w:tab w:val="left" w:pos="142"/>
        </w:tabs>
        <w:spacing w:before="0"/>
        <w:ind w:hanging="142"/>
      </w:pPr>
      <w:r w:rsidRPr="00DD1678">
        <w:t>timeline</w:t>
      </w:r>
    </w:p>
    <w:p w14:paraId="0232620D" w14:textId="77777777" w:rsidR="00D8378E" w:rsidRPr="00DD1678" w:rsidRDefault="00D8378E" w:rsidP="00C94AE9">
      <w:pPr>
        <w:tabs>
          <w:tab w:val="left" w:pos="142"/>
        </w:tabs>
        <w:spacing w:before="0"/>
        <w:ind w:hanging="142"/>
      </w:pPr>
      <w:proofErr w:type="gramStart"/>
      <w:r w:rsidRPr="00DD1678">
        <w:t>time-scale</w:t>
      </w:r>
      <w:proofErr w:type="gramEnd"/>
    </w:p>
    <w:p w14:paraId="61E8424B" w14:textId="77777777" w:rsidR="00D8378E" w:rsidRPr="00DD1678" w:rsidRDefault="00D8378E" w:rsidP="00C94AE9">
      <w:pPr>
        <w:tabs>
          <w:tab w:val="left" w:pos="142"/>
        </w:tabs>
        <w:spacing w:before="0"/>
        <w:ind w:hanging="142"/>
      </w:pPr>
      <w:r w:rsidRPr="00DD1678">
        <w:t>timetable</w:t>
      </w:r>
    </w:p>
    <w:p w14:paraId="3122C7A7" w14:textId="553F2855" w:rsidR="003C25FA" w:rsidRPr="00DD1678" w:rsidRDefault="003C25FA" w:rsidP="00C94AE9">
      <w:pPr>
        <w:tabs>
          <w:tab w:val="left" w:pos="142"/>
        </w:tabs>
        <w:spacing w:before="0"/>
        <w:ind w:hanging="142"/>
      </w:pPr>
      <w:r w:rsidRPr="00DD1678">
        <w:t>tonne (metric unit of weight)</w:t>
      </w:r>
    </w:p>
    <w:p w14:paraId="26443295" w14:textId="7C2545DD" w:rsidR="00D8378E" w:rsidRPr="00DD1678" w:rsidRDefault="00D8378E" w:rsidP="00C94AE9">
      <w:pPr>
        <w:tabs>
          <w:tab w:val="left" w:pos="142"/>
        </w:tabs>
        <w:spacing w:before="0"/>
        <w:ind w:hanging="142"/>
      </w:pPr>
      <w:r w:rsidRPr="00DD1678">
        <w:t>totalling</w:t>
      </w:r>
    </w:p>
    <w:p w14:paraId="3CF62D9D" w14:textId="735535A0" w:rsidR="00AC7AA9" w:rsidRPr="00DD1678" w:rsidRDefault="00AC7AA9" w:rsidP="00C94AE9">
      <w:pPr>
        <w:tabs>
          <w:tab w:val="left" w:pos="142"/>
        </w:tabs>
        <w:spacing w:before="0"/>
        <w:ind w:hanging="142"/>
      </w:pPr>
      <w:r w:rsidRPr="00DD1678">
        <w:t>towards</w:t>
      </w:r>
    </w:p>
    <w:p w14:paraId="215547DC" w14:textId="77777777" w:rsidR="00D8378E" w:rsidRPr="00DD1678" w:rsidRDefault="00D8378E" w:rsidP="00C94AE9">
      <w:pPr>
        <w:tabs>
          <w:tab w:val="left" w:pos="142"/>
        </w:tabs>
        <w:spacing w:before="0"/>
        <w:ind w:hanging="142"/>
      </w:pPr>
      <w:r w:rsidRPr="00DD1678">
        <w:t>trademark</w:t>
      </w:r>
    </w:p>
    <w:p w14:paraId="5FB29292" w14:textId="77777777" w:rsidR="00D8378E" w:rsidRPr="00DD1678" w:rsidRDefault="00D8378E" w:rsidP="00C94AE9">
      <w:pPr>
        <w:tabs>
          <w:tab w:val="left" w:pos="142"/>
        </w:tabs>
        <w:spacing w:before="0"/>
        <w:ind w:hanging="142"/>
      </w:pPr>
      <w:r w:rsidRPr="00DD1678">
        <w:t>transatlantic</w:t>
      </w:r>
    </w:p>
    <w:p w14:paraId="60ADC819" w14:textId="77777777" w:rsidR="00D8378E" w:rsidRPr="00DD1678" w:rsidRDefault="00D8378E" w:rsidP="00C94AE9">
      <w:pPr>
        <w:tabs>
          <w:tab w:val="left" w:pos="142"/>
        </w:tabs>
        <w:spacing w:before="0"/>
        <w:ind w:hanging="142"/>
      </w:pPr>
      <w:r w:rsidRPr="00DD1678">
        <w:t>transborder</w:t>
      </w:r>
    </w:p>
    <w:p w14:paraId="05E257DA" w14:textId="77777777" w:rsidR="00D8378E" w:rsidRPr="00DD1678" w:rsidRDefault="00D8378E" w:rsidP="00C94AE9">
      <w:pPr>
        <w:tabs>
          <w:tab w:val="left" w:pos="142"/>
        </w:tabs>
        <w:spacing w:before="0"/>
        <w:ind w:hanging="142"/>
      </w:pPr>
      <w:r w:rsidRPr="00DD1678">
        <w:t>transboundary</w:t>
      </w:r>
    </w:p>
    <w:p w14:paraId="575107D5" w14:textId="77777777" w:rsidR="00D8378E" w:rsidRPr="00DD1678" w:rsidRDefault="00D8378E" w:rsidP="00C94AE9">
      <w:pPr>
        <w:tabs>
          <w:tab w:val="left" w:pos="142"/>
        </w:tabs>
        <w:spacing w:before="0"/>
        <w:ind w:hanging="142"/>
      </w:pPr>
      <w:r w:rsidRPr="00DD1678">
        <w:t>transequatorial</w:t>
      </w:r>
    </w:p>
    <w:p w14:paraId="5AA654B6" w14:textId="77777777" w:rsidR="00D8378E" w:rsidRPr="00DD1678" w:rsidRDefault="00D8378E" w:rsidP="00C94AE9">
      <w:pPr>
        <w:tabs>
          <w:tab w:val="left" w:pos="142"/>
        </w:tabs>
        <w:spacing w:before="0"/>
        <w:ind w:hanging="142"/>
      </w:pPr>
      <w:r w:rsidRPr="00DD1678">
        <w:t>trans-horizon</w:t>
      </w:r>
    </w:p>
    <w:p w14:paraId="3A0CBE42" w14:textId="77777777" w:rsidR="00D8378E" w:rsidRPr="00DD1678" w:rsidRDefault="00D8378E" w:rsidP="00C94AE9">
      <w:pPr>
        <w:tabs>
          <w:tab w:val="left" w:pos="142"/>
        </w:tabs>
        <w:spacing w:before="0"/>
        <w:ind w:hanging="142"/>
      </w:pPr>
      <w:r w:rsidRPr="00DD1678">
        <w:t>travelling</w:t>
      </w:r>
    </w:p>
    <w:p w14:paraId="15EBB249" w14:textId="77777777" w:rsidR="00D8378E" w:rsidRPr="00DD1678" w:rsidRDefault="00D8378E" w:rsidP="00C94AE9">
      <w:pPr>
        <w:tabs>
          <w:tab w:val="left" w:pos="142"/>
        </w:tabs>
        <w:spacing w:before="0"/>
        <w:ind w:hanging="142"/>
      </w:pPr>
      <w:r w:rsidRPr="00DD1678">
        <w:t>turnkey</w:t>
      </w:r>
    </w:p>
    <w:p w14:paraId="0E2358DD" w14:textId="77777777" w:rsidR="00D8378E" w:rsidRPr="00DD1678" w:rsidRDefault="00D8378E" w:rsidP="00C94AE9">
      <w:pPr>
        <w:tabs>
          <w:tab w:val="left" w:pos="142"/>
        </w:tabs>
        <w:spacing w:before="0"/>
        <w:ind w:hanging="142"/>
      </w:pPr>
      <w:r w:rsidRPr="00DD1678">
        <w:t>twofold</w:t>
      </w:r>
    </w:p>
    <w:p w14:paraId="7D14CE8E" w14:textId="77777777" w:rsidR="00D8378E" w:rsidRPr="00DD1678" w:rsidRDefault="00D8378E" w:rsidP="00C94AE9">
      <w:pPr>
        <w:tabs>
          <w:tab w:val="left" w:pos="142"/>
        </w:tabs>
        <w:spacing w:before="0"/>
        <w:ind w:hanging="142"/>
      </w:pPr>
      <w:r w:rsidRPr="00DD1678">
        <w:t>two-thirds (noun)</w:t>
      </w:r>
    </w:p>
    <w:p w14:paraId="2245073D" w14:textId="493AB0AA" w:rsidR="00D8378E" w:rsidRPr="00DD1678" w:rsidRDefault="00D8378E" w:rsidP="00C94AE9">
      <w:pPr>
        <w:tabs>
          <w:tab w:val="left" w:pos="142"/>
        </w:tabs>
        <w:spacing w:before="0"/>
        <w:ind w:hanging="142"/>
      </w:pPr>
      <w:r w:rsidRPr="00DD1678">
        <w:t xml:space="preserve">type approval (noun); </w:t>
      </w:r>
      <w:r w:rsidRPr="00DD1678">
        <w:br/>
        <w:t>type-approval (adj.)</w:t>
      </w:r>
    </w:p>
    <w:p w14:paraId="6B9852E1" w14:textId="77777777" w:rsidR="00D8378E" w:rsidRPr="00DD1678" w:rsidRDefault="00D8378E" w:rsidP="00C94AE9">
      <w:pPr>
        <w:tabs>
          <w:tab w:val="left" w:pos="142"/>
        </w:tabs>
        <w:spacing w:before="0"/>
        <w:ind w:hanging="142"/>
      </w:pPr>
    </w:p>
    <w:p w14:paraId="4D336722" w14:textId="77777777" w:rsidR="00D8378E" w:rsidRPr="00DD1678" w:rsidRDefault="00D8378E" w:rsidP="00C94AE9">
      <w:pPr>
        <w:tabs>
          <w:tab w:val="left" w:pos="142"/>
        </w:tabs>
        <w:spacing w:before="0"/>
        <w:ind w:hanging="142"/>
      </w:pPr>
      <w:r w:rsidRPr="00DD1678">
        <w:t>ultra-wideband</w:t>
      </w:r>
    </w:p>
    <w:p w14:paraId="48085121" w14:textId="77777777" w:rsidR="00D8378E" w:rsidRPr="00DD1678" w:rsidRDefault="00D8378E" w:rsidP="00C94AE9">
      <w:pPr>
        <w:tabs>
          <w:tab w:val="left" w:pos="142"/>
        </w:tabs>
        <w:spacing w:before="0"/>
        <w:ind w:hanging="142"/>
      </w:pPr>
      <w:r w:rsidRPr="00DD1678">
        <w:t>under way (</w:t>
      </w:r>
      <w:r w:rsidRPr="00DD1678">
        <w:rPr>
          <w:i/>
        </w:rPr>
        <w:t>not</w:t>
      </w:r>
      <w:r w:rsidRPr="00DD1678">
        <w:t xml:space="preserve"> underway)</w:t>
      </w:r>
    </w:p>
    <w:p w14:paraId="021D274C" w14:textId="77777777" w:rsidR="00D8378E" w:rsidRPr="00DD1678" w:rsidRDefault="00D8378E" w:rsidP="00C94AE9">
      <w:pPr>
        <w:tabs>
          <w:tab w:val="left" w:pos="142"/>
        </w:tabs>
        <w:spacing w:before="0"/>
        <w:ind w:hanging="142"/>
      </w:pPr>
      <w:r w:rsidRPr="00DD1678">
        <w:t>underdeveloped</w:t>
      </w:r>
    </w:p>
    <w:p w14:paraId="33794CF3" w14:textId="77777777" w:rsidR="00D8378E" w:rsidRPr="00DD1678" w:rsidRDefault="00D8378E" w:rsidP="00C94AE9">
      <w:pPr>
        <w:tabs>
          <w:tab w:val="left" w:pos="142"/>
        </w:tabs>
        <w:spacing w:before="0"/>
        <w:ind w:hanging="142"/>
      </w:pPr>
      <w:r w:rsidRPr="00DD1678">
        <w:t>underestimate</w:t>
      </w:r>
    </w:p>
    <w:p w14:paraId="57188F3A" w14:textId="3CAF1AB1" w:rsidR="00AE6BC1" w:rsidRPr="00DD1678" w:rsidRDefault="00AE6BC1" w:rsidP="00C94AE9">
      <w:pPr>
        <w:tabs>
          <w:tab w:val="left" w:pos="142"/>
        </w:tabs>
        <w:spacing w:before="0"/>
        <w:ind w:hanging="142"/>
      </w:pPr>
      <w:r w:rsidRPr="00DD1678">
        <w:t xml:space="preserve">under-represented </w:t>
      </w:r>
    </w:p>
    <w:p w14:paraId="4F89E4EA" w14:textId="77777777" w:rsidR="00D8378E" w:rsidRPr="00DD1678" w:rsidRDefault="00D8378E" w:rsidP="00C94AE9">
      <w:pPr>
        <w:tabs>
          <w:tab w:val="left" w:pos="142"/>
        </w:tabs>
        <w:spacing w:before="0"/>
        <w:ind w:hanging="142"/>
      </w:pPr>
      <w:r w:rsidRPr="00DD1678">
        <w:t>undersea</w:t>
      </w:r>
    </w:p>
    <w:p w14:paraId="781FBF4B" w14:textId="77777777" w:rsidR="00D8378E" w:rsidRPr="00DD1678" w:rsidRDefault="00D8378E" w:rsidP="00C94AE9">
      <w:pPr>
        <w:tabs>
          <w:tab w:val="left" w:pos="142"/>
        </w:tabs>
        <w:spacing w:before="0"/>
        <w:ind w:hanging="142"/>
      </w:pPr>
      <w:r w:rsidRPr="00DD1678">
        <w:t>underserved</w:t>
      </w:r>
    </w:p>
    <w:p w14:paraId="74FA9BBA" w14:textId="77777777" w:rsidR="00D8378E" w:rsidRPr="00DD1678" w:rsidRDefault="00D8378E" w:rsidP="00C94AE9">
      <w:pPr>
        <w:tabs>
          <w:tab w:val="left" w:pos="142"/>
        </w:tabs>
        <w:spacing w:before="0"/>
        <w:ind w:hanging="142"/>
      </w:pPr>
      <w:r w:rsidRPr="00DD1678">
        <w:t>underutilize</w:t>
      </w:r>
    </w:p>
    <w:p w14:paraId="4D351599" w14:textId="77777777" w:rsidR="00D8378E" w:rsidRPr="00DD1678" w:rsidRDefault="00D8378E" w:rsidP="00C94AE9">
      <w:pPr>
        <w:tabs>
          <w:tab w:val="left" w:pos="142"/>
        </w:tabs>
        <w:spacing w:before="0"/>
        <w:ind w:hanging="142"/>
      </w:pPr>
      <w:r w:rsidRPr="00DD1678">
        <w:t>UNESCO (</w:t>
      </w:r>
      <w:r w:rsidRPr="00DD1678">
        <w:rPr>
          <w:i/>
        </w:rPr>
        <w:t>not</w:t>
      </w:r>
      <w:r w:rsidRPr="00DD1678">
        <w:t xml:space="preserve"> Unesco)</w:t>
      </w:r>
    </w:p>
    <w:p w14:paraId="088A5F22" w14:textId="77777777" w:rsidR="00D8378E" w:rsidRPr="00DD1678" w:rsidRDefault="00D8378E" w:rsidP="00C94AE9">
      <w:pPr>
        <w:tabs>
          <w:tab w:val="left" w:pos="142"/>
        </w:tabs>
        <w:spacing w:before="0"/>
        <w:ind w:hanging="142"/>
      </w:pPr>
      <w:r w:rsidRPr="00DD1678">
        <w:t>UNICEF (</w:t>
      </w:r>
      <w:r w:rsidRPr="00DD1678">
        <w:rPr>
          <w:i/>
          <w:iCs/>
        </w:rPr>
        <w:t xml:space="preserve">not </w:t>
      </w:r>
      <w:r w:rsidRPr="00DD1678">
        <w:t>Unicef)</w:t>
      </w:r>
    </w:p>
    <w:p w14:paraId="3F7058F1" w14:textId="77777777" w:rsidR="00D8378E" w:rsidRPr="00DD1678" w:rsidRDefault="00D8378E" w:rsidP="00C94AE9">
      <w:pPr>
        <w:tabs>
          <w:tab w:val="left" w:pos="142"/>
        </w:tabs>
        <w:spacing w:before="0"/>
        <w:ind w:hanging="142"/>
      </w:pPr>
      <w:r w:rsidRPr="00DD1678">
        <w:t>unidirectional</w:t>
      </w:r>
    </w:p>
    <w:p w14:paraId="5410FB3A" w14:textId="77777777" w:rsidR="00D8378E" w:rsidRPr="00DD1678" w:rsidRDefault="00D8378E" w:rsidP="00C94AE9">
      <w:pPr>
        <w:tabs>
          <w:tab w:val="left" w:pos="142"/>
        </w:tabs>
        <w:spacing w:before="0"/>
        <w:ind w:hanging="142"/>
      </w:pPr>
      <w:r w:rsidRPr="00DD1678">
        <w:t>updated</w:t>
      </w:r>
    </w:p>
    <w:p w14:paraId="2A82CC91" w14:textId="77777777" w:rsidR="00D8378E" w:rsidRPr="00DD1678" w:rsidRDefault="00D8378E" w:rsidP="00C94AE9">
      <w:pPr>
        <w:tabs>
          <w:tab w:val="left" w:pos="142"/>
        </w:tabs>
        <w:spacing w:before="0"/>
        <w:ind w:hanging="142"/>
      </w:pPr>
      <w:r w:rsidRPr="00DD1678">
        <w:t>upgrade; upgradable</w:t>
      </w:r>
    </w:p>
    <w:p w14:paraId="76EEB11C" w14:textId="77777777" w:rsidR="00D8378E" w:rsidRPr="00DD1678" w:rsidRDefault="00D8378E" w:rsidP="00C94AE9">
      <w:pPr>
        <w:tabs>
          <w:tab w:val="left" w:pos="142"/>
        </w:tabs>
        <w:spacing w:before="0"/>
        <w:ind w:hanging="142"/>
      </w:pPr>
      <w:r w:rsidRPr="00DD1678">
        <w:t>uplink</w:t>
      </w:r>
    </w:p>
    <w:p w14:paraId="3E0D8897" w14:textId="77777777" w:rsidR="00D8378E" w:rsidRPr="00DD1678" w:rsidRDefault="00D8378E" w:rsidP="00C94AE9">
      <w:pPr>
        <w:tabs>
          <w:tab w:val="left" w:pos="142"/>
        </w:tabs>
        <w:spacing w:before="0"/>
        <w:ind w:hanging="142"/>
      </w:pPr>
      <w:proofErr w:type="gramStart"/>
      <w:r w:rsidRPr="00DD1678">
        <w:t>up-to-date</w:t>
      </w:r>
      <w:proofErr w:type="gramEnd"/>
      <w:r w:rsidRPr="00DD1678">
        <w:t xml:space="preserve"> (adj.); up to date (pred.)</w:t>
      </w:r>
    </w:p>
    <w:p w14:paraId="283DE7CB" w14:textId="77777777" w:rsidR="00D8378E" w:rsidRPr="00DD1678" w:rsidRDefault="00D8378E" w:rsidP="00C94AE9">
      <w:pPr>
        <w:tabs>
          <w:tab w:val="left" w:pos="142"/>
        </w:tabs>
        <w:spacing w:before="0"/>
        <w:ind w:hanging="142"/>
      </w:pPr>
      <w:r w:rsidRPr="00DD1678">
        <w:t>usability</w:t>
      </w:r>
    </w:p>
    <w:p w14:paraId="69F20F8A" w14:textId="7A46B524" w:rsidR="00D8378E" w:rsidRPr="00DD1678" w:rsidRDefault="00D8378E" w:rsidP="00C94AE9">
      <w:pPr>
        <w:tabs>
          <w:tab w:val="left" w:pos="142"/>
        </w:tabs>
        <w:spacing w:before="0"/>
        <w:ind w:hanging="142"/>
      </w:pPr>
      <w:r w:rsidRPr="00DD1678">
        <w:t>usable</w:t>
      </w:r>
    </w:p>
    <w:p w14:paraId="05A01CFE" w14:textId="1D2DB571" w:rsidR="00950703" w:rsidRPr="00DD1678" w:rsidRDefault="00950703" w:rsidP="00C94AE9">
      <w:pPr>
        <w:tabs>
          <w:tab w:val="left" w:pos="142"/>
        </w:tabs>
        <w:spacing w:before="0"/>
        <w:ind w:hanging="142"/>
      </w:pPr>
      <w:r w:rsidRPr="00DD1678">
        <w:t>use case</w:t>
      </w:r>
    </w:p>
    <w:p w14:paraId="064B1533" w14:textId="4DB07BDF" w:rsidR="00D8378E" w:rsidRPr="00DD1678" w:rsidRDefault="00D8378E" w:rsidP="00C94AE9">
      <w:pPr>
        <w:tabs>
          <w:tab w:val="left" w:pos="142"/>
        </w:tabs>
        <w:spacing w:before="0"/>
        <w:ind w:hanging="142"/>
      </w:pPr>
      <w:r w:rsidRPr="00DD1678">
        <w:t>user-friendly (adj.); user-friendliness</w:t>
      </w:r>
    </w:p>
    <w:p w14:paraId="068CF6DA" w14:textId="77777777" w:rsidR="00D8378E" w:rsidRPr="00DD1678" w:rsidRDefault="00D8378E" w:rsidP="00C94AE9">
      <w:pPr>
        <w:tabs>
          <w:tab w:val="left" w:pos="142"/>
        </w:tabs>
        <w:spacing w:before="0"/>
        <w:ind w:hanging="142"/>
      </w:pPr>
    </w:p>
    <w:p w14:paraId="097906DE" w14:textId="77777777" w:rsidR="00D8378E" w:rsidRPr="00DD1678" w:rsidRDefault="00D8378E" w:rsidP="00C94AE9">
      <w:pPr>
        <w:tabs>
          <w:tab w:val="left" w:pos="142"/>
        </w:tabs>
        <w:spacing w:before="0"/>
        <w:ind w:hanging="142"/>
      </w:pPr>
      <w:r w:rsidRPr="00DD1678">
        <w:t>value-added (adj.)</w:t>
      </w:r>
    </w:p>
    <w:p w14:paraId="0309351D" w14:textId="77777777" w:rsidR="00D8378E" w:rsidRPr="00DD1678" w:rsidRDefault="00D8378E" w:rsidP="00C94AE9">
      <w:pPr>
        <w:tabs>
          <w:tab w:val="left" w:pos="142"/>
        </w:tabs>
        <w:spacing w:before="0"/>
        <w:ind w:hanging="142"/>
      </w:pPr>
      <w:r w:rsidRPr="00DD1678">
        <w:t>versus, abbreviated to vs (no full stop)</w:t>
      </w:r>
    </w:p>
    <w:p w14:paraId="1347516F" w14:textId="77777777" w:rsidR="00D8378E" w:rsidRPr="00DD1678" w:rsidRDefault="00D8378E" w:rsidP="00C94AE9">
      <w:pPr>
        <w:tabs>
          <w:tab w:val="left" w:pos="142"/>
        </w:tabs>
        <w:spacing w:before="0"/>
        <w:ind w:hanging="142"/>
      </w:pPr>
      <w:r w:rsidRPr="00DD1678">
        <w:t>vice versa (no italics)</w:t>
      </w:r>
    </w:p>
    <w:p w14:paraId="320BD623" w14:textId="1785867C" w:rsidR="00D8378E" w:rsidRPr="00DD1678" w:rsidRDefault="00D8378E" w:rsidP="00C94AE9">
      <w:pPr>
        <w:tabs>
          <w:tab w:val="left" w:pos="142"/>
        </w:tabs>
        <w:spacing w:before="0"/>
        <w:ind w:hanging="142"/>
      </w:pPr>
      <w:r w:rsidRPr="00DD1678">
        <w:t>vice-chair</w:t>
      </w:r>
      <w:r w:rsidR="00670203" w:rsidRPr="00DD1678">
        <w:t xml:space="preserve"> </w:t>
      </w:r>
      <w:r w:rsidRPr="00DD1678">
        <w:t>(when capitalized: Vice-Chair)</w:t>
      </w:r>
    </w:p>
    <w:p w14:paraId="0B22B9C9" w14:textId="77777777" w:rsidR="00D8378E" w:rsidRPr="00DD1678" w:rsidRDefault="00D8378E" w:rsidP="00C94AE9">
      <w:pPr>
        <w:tabs>
          <w:tab w:val="left" w:pos="142"/>
        </w:tabs>
        <w:spacing w:before="0"/>
        <w:ind w:hanging="142"/>
      </w:pPr>
      <w:r w:rsidRPr="00DD1678">
        <w:t>videoconference</w:t>
      </w:r>
    </w:p>
    <w:p w14:paraId="4E3E08EB" w14:textId="77777777" w:rsidR="00D8378E" w:rsidRPr="00DD1678" w:rsidRDefault="00D8378E" w:rsidP="00C94AE9">
      <w:pPr>
        <w:tabs>
          <w:tab w:val="left" w:pos="142"/>
        </w:tabs>
        <w:spacing w:before="0"/>
        <w:ind w:hanging="142"/>
      </w:pPr>
      <w:r w:rsidRPr="00DD1678">
        <w:t>videotelephony</w:t>
      </w:r>
    </w:p>
    <w:p w14:paraId="3CE9025A" w14:textId="77777777" w:rsidR="00D8378E" w:rsidRPr="00DD1678" w:rsidRDefault="00D8378E" w:rsidP="00C94AE9">
      <w:pPr>
        <w:tabs>
          <w:tab w:val="left" w:pos="142"/>
        </w:tabs>
        <w:spacing w:before="0"/>
        <w:ind w:hanging="142"/>
      </w:pPr>
      <w:r w:rsidRPr="00DD1678">
        <w:t>viewpoint</w:t>
      </w:r>
    </w:p>
    <w:p w14:paraId="520C0E83" w14:textId="77777777" w:rsidR="00D8378E" w:rsidRPr="00DD1678" w:rsidRDefault="00D8378E" w:rsidP="00C94AE9">
      <w:pPr>
        <w:tabs>
          <w:tab w:val="left" w:pos="142"/>
        </w:tabs>
        <w:spacing w:before="0"/>
        <w:ind w:hanging="142"/>
      </w:pPr>
      <w:r w:rsidRPr="00DD1678">
        <w:t>vis</w:t>
      </w:r>
      <w:r w:rsidRPr="00DD1678">
        <w:noBreakHyphen/>
        <w:t>à</w:t>
      </w:r>
      <w:r w:rsidRPr="00DD1678">
        <w:noBreakHyphen/>
        <w:t>vis (no italics)</w:t>
      </w:r>
    </w:p>
    <w:p w14:paraId="33958CEF" w14:textId="68E6BEB1" w:rsidR="00D8378E" w:rsidRPr="00DD1678" w:rsidRDefault="00D8378E" w:rsidP="00C94AE9">
      <w:pPr>
        <w:tabs>
          <w:tab w:val="left" w:pos="142"/>
        </w:tabs>
        <w:spacing w:before="0"/>
        <w:ind w:hanging="142"/>
      </w:pPr>
      <w:r w:rsidRPr="00DD1678">
        <w:t>voiceband</w:t>
      </w:r>
    </w:p>
    <w:p w14:paraId="772E80A9" w14:textId="77777777" w:rsidR="00D8378E" w:rsidRPr="00DD1678" w:rsidRDefault="00D8378E" w:rsidP="00C94AE9">
      <w:pPr>
        <w:tabs>
          <w:tab w:val="left" w:pos="142"/>
        </w:tabs>
        <w:spacing w:before="0"/>
        <w:ind w:hanging="142"/>
      </w:pPr>
    </w:p>
    <w:p w14:paraId="0B4C8265" w14:textId="77777777" w:rsidR="00D8378E" w:rsidRPr="00DD1678" w:rsidRDefault="00D8378E" w:rsidP="00C94AE9">
      <w:pPr>
        <w:tabs>
          <w:tab w:val="left" w:pos="142"/>
        </w:tabs>
        <w:spacing w:before="0"/>
        <w:ind w:hanging="142"/>
      </w:pPr>
      <w:r w:rsidRPr="00DD1678">
        <w:t>waveform</w:t>
      </w:r>
    </w:p>
    <w:p w14:paraId="113320CE" w14:textId="77777777" w:rsidR="00D8378E" w:rsidRPr="00DD1678" w:rsidRDefault="00D8378E" w:rsidP="00C94AE9">
      <w:pPr>
        <w:tabs>
          <w:tab w:val="left" w:pos="142"/>
        </w:tabs>
        <w:spacing w:before="0"/>
        <w:ind w:hanging="142"/>
      </w:pPr>
      <w:r w:rsidRPr="00DD1678">
        <w:t>waveguide</w:t>
      </w:r>
    </w:p>
    <w:p w14:paraId="717E3694" w14:textId="77777777" w:rsidR="00D8378E" w:rsidRPr="00DD1678" w:rsidRDefault="00D8378E" w:rsidP="00C94AE9">
      <w:pPr>
        <w:tabs>
          <w:tab w:val="left" w:pos="142"/>
        </w:tabs>
        <w:spacing w:before="0"/>
        <w:ind w:hanging="142"/>
      </w:pPr>
      <w:r w:rsidRPr="00DD1678">
        <w:t>wavelength</w:t>
      </w:r>
    </w:p>
    <w:p w14:paraId="1200D15E" w14:textId="77777777" w:rsidR="00D8378E" w:rsidRPr="00DD1678" w:rsidRDefault="00D8378E" w:rsidP="00C94AE9">
      <w:pPr>
        <w:tabs>
          <w:tab w:val="left" w:pos="142"/>
        </w:tabs>
        <w:spacing w:before="0"/>
        <w:ind w:hanging="142"/>
      </w:pPr>
      <w:r w:rsidRPr="00DD1678">
        <w:t>webcast</w:t>
      </w:r>
    </w:p>
    <w:p w14:paraId="446CB187" w14:textId="77777777" w:rsidR="00D8378E" w:rsidRPr="00DD1678" w:rsidRDefault="00D8378E" w:rsidP="00C94AE9">
      <w:pPr>
        <w:tabs>
          <w:tab w:val="left" w:pos="142"/>
        </w:tabs>
        <w:spacing w:before="0"/>
        <w:ind w:hanging="142"/>
      </w:pPr>
      <w:r w:rsidRPr="00DD1678">
        <w:t>webpage</w:t>
      </w:r>
    </w:p>
    <w:p w14:paraId="18E37298" w14:textId="77777777" w:rsidR="00D8378E" w:rsidRPr="00DD1678" w:rsidRDefault="00D8378E" w:rsidP="00C94AE9">
      <w:pPr>
        <w:tabs>
          <w:tab w:val="left" w:pos="142"/>
        </w:tabs>
        <w:spacing w:before="0"/>
        <w:ind w:hanging="142"/>
      </w:pPr>
      <w:r w:rsidRPr="00DD1678">
        <w:t>website</w:t>
      </w:r>
    </w:p>
    <w:p w14:paraId="68AFEFEE" w14:textId="77777777" w:rsidR="00D8378E" w:rsidRPr="00DD1678" w:rsidRDefault="00D8378E" w:rsidP="00C94AE9">
      <w:pPr>
        <w:tabs>
          <w:tab w:val="left" w:pos="142"/>
        </w:tabs>
        <w:spacing w:before="0"/>
        <w:ind w:hanging="142"/>
      </w:pPr>
      <w:r w:rsidRPr="00DD1678">
        <w:t>weekday</w:t>
      </w:r>
    </w:p>
    <w:p w14:paraId="40947EF0" w14:textId="77777777" w:rsidR="00D8378E" w:rsidRPr="00DD1678" w:rsidRDefault="00D8378E" w:rsidP="00C94AE9">
      <w:pPr>
        <w:tabs>
          <w:tab w:val="left" w:pos="142"/>
        </w:tabs>
        <w:spacing w:before="0"/>
        <w:ind w:hanging="142"/>
      </w:pPr>
      <w:r w:rsidRPr="00DD1678">
        <w:t>weekend</w:t>
      </w:r>
    </w:p>
    <w:p w14:paraId="1BD6923C" w14:textId="77777777" w:rsidR="00D8378E" w:rsidRPr="00DD1678" w:rsidRDefault="00D8378E" w:rsidP="00C94AE9">
      <w:pPr>
        <w:tabs>
          <w:tab w:val="left" w:pos="142"/>
        </w:tabs>
        <w:spacing w:before="0"/>
        <w:ind w:hanging="142"/>
      </w:pPr>
      <w:r w:rsidRPr="00DD1678">
        <w:t>well-being</w:t>
      </w:r>
    </w:p>
    <w:p w14:paraId="11B4C17F" w14:textId="77777777" w:rsidR="00D8378E" w:rsidRPr="00DD1678" w:rsidRDefault="00D8378E" w:rsidP="00C94AE9">
      <w:pPr>
        <w:tabs>
          <w:tab w:val="left" w:pos="142"/>
        </w:tabs>
        <w:spacing w:before="0"/>
        <w:ind w:hanging="142"/>
      </w:pPr>
      <w:r w:rsidRPr="00DD1678">
        <w:t xml:space="preserve">well-known (adj.); </w:t>
      </w:r>
      <w:r w:rsidRPr="00DD1678">
        <w:br/>
        <w:t>well known (pred.)</w:t>
      </w:r>
    </w:p>
    <w:p w14:paraId="0DEB3F68" w14:textId="77777777" w:rsidR="0064103F" w:rsidRPr="00DD1678" w:rsidRDefault="0064103F" w:rsidP="0064103F">
      <w:pPr>
        <w:tabs>
          <w:tab w:val="left" w:pos="142"/>
        </w:tabs>
        <w:spacing w:before="0"/>
        <w:ind w:hanging="142"/>
      </w:pPr>
      <w:r w:rsidRPr="00DD1678">
        <w:t>west/West, western/Western (capitalize if the word is used to indicate a political grouping of countries, even informal, or to designate a major region of the globe, e.g. West Africa)</w:t>
      </w:r>
    </w:p>
    <w:p w14:paraId="4E4881A9" w14:textId="77777777" w:rsidR="0064103F" w:rsidRPr="00DD1678" w:rsidRDefault="0064103F" w:rsidP="00C94AE9">
      <w:pPr>
        <w:tabs>
          <w:tab w:val="left" w:pos="142"/>
        </w:tabs>
        <w:spacing w:before="0"/>
        <w:ind w:hanging="142"/>
      </w:pPr>
    </w:p>
    <w:p w14:paraId="5E6FD35E" w14:textId="77777777" w:rsidR="00D8378E" w:rsidRPr="00DD1678" w:rsidRDefault="00D8378E" w:rsidP="00C94AE9">
      <w:pPr>
        <w:tabs>
          <w:tab w:val="left" w:pos="142"/>
        </w:tabs>
        <w:spacing w:before="0"/>
        <w:ind w:hanging="142"/>
      </w:pPr>
      <w:r w:rsidRPr="00DD1678">
        <w:t>wideband</w:t>
      </w:r>
    </w:p>
    <w:p w14:paraId="030C99C4" w14:textId="77777777" w:rsidR="00D8378E" w:rsidRPr="00DD1678" w:rsidRDefault="00D8378E" w:rsidP="00C94AE9">
      <w:pPr>
        <w:tabs>
          <w:tab w:val="left" w:pos="142"/>
        </w:tabs>
        <w:spacing w:before="0"/>
        <w:ind w:hanging="142"/>
      </w:pPr>
      <w:r w:rsidRPr="00DD1678">
        <w:t>Wi-Fi</w:t>
      </w:r>
    </w:p>
    <w:p w14:paraId="157394CD" w14:textId="77777777" w:rsidR="00D8378E" w:rsidRPr="00DD1678" w:rsidRDefault="00D8378E" w:rsidP="00C94AE9">
      <w:pPr>
        <w:tabs>
          <w:tab w:val="left" w:pos="142"/>
        </w:tabs>
        <w:spacing w:before="0"/>
        <w:ind w:hanging="142"/>
      </w:pPr>
      <w:r w:rsidRPr="00DD1678">
        <w:t>wireless, wireline</w:t>
      </w:r>
    </w:p>
    <w:p w14:paraId="0E20307B" w14:textId="77777777" w:rsidR="00D8378E" w:rsidRPr="00DD1678" w:rsidRDefault="00D8378E" w:rsidP="00C94AE9">
      <w:pPr>
        <w:tabs>
          <w:tab w:val="left" w:pos="142"/>
        </w:tabs>
        <w:spacing w:before="0"/>
        <w:ind w:hanging="142"/>
      </w:pPr>
      <w:r w:rsidRPr="00DD1678">
        <w:t>word processing (noun); word</w:t>
      </w:r>
      <w:r w:rsidRPr="00DD1678">
        <w:noBreakHyphen/>
        <w:t>processing (adj.)</w:t>
      </w:r>
    </w:p>
    <w:p w14:paraId="03F0850D" w14:textId="77777777" w:rsidR="00D8378E" w:rsidRPr="00DD1678" w:rsidRDefault="00D8378E" w:rsidP="00C94AE9">
      <w:pPr>
        <w:tabs>
          <w:tab w:val="left" w:pos="142"/>
        </w:tabs>
        <w:spacing w:before="0"/>
        <w:ind w:hanging="142"/>
      </w:pPr>
      <w:r w:rsidRPr="00DD1678">
        <w:t>work plan</w:t>
      </w:r>
    </w:p>
    <w:p w14:paraId="3D2CF733" w14:textId="77777777" w:rsidR="00D8378E" w:rsidRPr="00DD1678" w:rsidRDefault="00D8378E" w:rsidP="00C94AE9">
      <w:pPr>
        <w:tabs>
          <w:tab w:val="left" w:pos="142"/>
        </w:tabs>
        <w:spacing w:before="0"/>
        <w:ind w:hanging="142"/>
      </w:pPr>
      <w:r w:rsidRPr="00DD1678">
        <w:t>workload</w:t>
      </w:r>
    </w:p>
    <w:p w14:paraId="01143134" w14:textId="77777777" w:rsidR="00D8378E" w:rsidRPr="00DD1678" w:rsidRDefault="00D8378E" w:rsidP="00C94AE9">
      <w:pPr>
        <w:tabs>
          <w:tab w:val="left" w:pos="142"/>
        </w:tabs>
        <w:spacing w:before="0"/>
        <w:ind w:hanging="142"/>
      </w:pPr>
      <w:r w:rsidRPr="00DD1678">
        <w:t>workstation</w:t>
      </w:r>
    </w:p>
    <w:p w14:paraId="4C36E799" w14:textId="4E0AD6F8" w:rsidR="00D8378E" w:rsidRPr="00DD1678" w:rsidRDefault="00D8378E" w:rsidP="00C94AE9">
      <w:pPr>
        <w:tabs>
          <w:tab w:val="left" w:pos="142"/>
        </w:tabs>
        <w:spacing w:before="0"/>
        <w:ind w:hanging="142"/>
      </w:pPr>
      <w:r w:rsidRPr="00DD1678">
        <w:t>worldwide</w:t>
      </w:r>
    </w:p>
    <w:p w14:paraId="10E5C070" w14:textId="77777777" w:rsidR="00D8378E" w:rsidRPr="00DD1678" w:rsidRDefault="00D8378E" w:rsidP="00C94AE9">
      <w:pPr>
        <w:tabs>
          <w:tab w:val="left" w:pos="142"/>
        </w:tabs>
        <w:spacing w:before="0"/>
        <w:ind w:hanging="142"/>
      </w:pPr>
    </w:p>
    <w:p w14:paraId="715FAFDF" w14:textId="59144215" w:rsidR="00D8378E" w:rsidRPr="00DD1678" w:rsidRDefault="00D8378E" w:rsidP="00C94AE9">
      <w:pPr>
        <w:tabs>
          <w:tab w:val="left" w:pos="142"/>
        </w:tabs>
        <w:spacing w:before="0"/>
        <w:ind w:hanging="142"/>
      </w:pPr>
      <w:r w:rsidRPr="00DD1678">
        <w:t>X-ray</w:t>
      </w:r>
    </w:p>
    <w:p w14:paraId="7937FEB6" w14:textId="77777777" w:rsidR="00D8378E" w:rsidRPr="00DD1678" w:rsidRDefault="00D8378E" w:rsidP="00C94AE9">
      <w:pPr>
        <w:tabs>
          <w:tab w:val="left" w:pos="142"/>
        </w:tabs>
        <w:spacing w:before="0"/>
        <w:ind w:hanging="142"/>
      </w:pPr>
    </w:p>
    <w:p w14:paraId="7EEAEF4D" w14:textId="77777777" w:rsidR="00D8378E" w:rsidRPr="00DD1678" w:rsidRDefault="00D8378E" w:rsidP="00C94AE9">
      <w:pPr>
        <w:tabs>
          <w:tab w:val="left" w:pos="142"/>
        </w:tabs>
        <w:spacing w:before="0"/>
        <w:ind w:hanging="142"/>
      </w:pPr>
      <w:r w:rsidRPr="00DD1678">
        <w:t xml:space="preserve">year end (noun and pred.); </w:t>
      </w:r>
      <w:r w:rsidRPr="00DD1678">
        <w:br/>
        <w:t>year-end (adj.)</w:t>
      </w:r>
    </w:p>
    <w:p w14:paraId="15EB4F64" w14:textId="77777777" w:rsidR="00D8378E" w:rsidRPr="00DD1678" w:rsidRDefault="00D8378E" w:rsidP="00C94AE9">
      <w:pPr>
        <w:tabs>
          <w:tab w:val="left" w:pos="142"/>
        </w:tabs>
        <w:spacing w:before="0"/>
        <w:ind w:hanging="142"/>
      </w:pPr>
      <w:r w:rsidRPr="00DD1678">
        <w:t>yearbook</w:t>
      </w:r>
    </w:p>
    <w:p w14:paraId="7F5170E3" w14:textId="77777777" w:rsidR="00D8378E" w:rsidRPr="00DD1678" w:rsidRDefault="00D8378E" w:rsidP="00C94AE9">
      <w:pPr>
        <w:tabs>
          <w:tab w:val="left" w:pos="142"/>
        </w:tabs>
        <w:spacing w:before="0"/>
        <w:ind w:hanging="142"/>
      </w:pPr>
      <w:r w:rsidRPr="00DD1678">
        <w:t>year-long</w:t>
      </w:r>
    </w:p>
    <w:p w14:paraId="31976B8C" w14:textId="77777777" w:rsidR="003E0CFF" w:rsidRPr="00DD1678" w:rsidRDefault="003E0CFF">
      <w:pPr>
        <w:sectPr w:rsidR="003E0CFF" w:rsidRPr="00DD1678" w:rsidSect="003E0CFF">
          <w:headerReference w:type="default" r:id="rId42"/>
          <w:type w:val="continuous"/>
          <w:pgSz w:w="11907" w:h="16840" w:code="9"/>
          <w:pgMar w:top="1304" w:right="1134" w:bottom="1134" w:left="1134" w:header="567" w:footer="567" w:gutter="0"/>
          <w:paperSrc w:first="7" w:other="7"/>
          <w:cols w:num="3" w:space="720"/>
        </w:sectPr>
      </w:pPr>
    </w:p>
    <w:p w14:paraId="578F711F" w14:textId="77777777" w:rsidR="00C9222F" w:rsidRPr="00DD1678" w:rsidRDefault="00C9222F"/>
    <w:p w14:paraId="34F38C40" w14:textId="77777777" w:rsidR="00C9222F" w:rsidRPr="00DD1678" w:rsidRDefault="00C9222F">
      <w:pPr>
        <w:jc w:val="center"/>
      </w:pPr>
      <w:r w:rsidRPr="00DD1678">
        <w:rPr>
          <w:u w:val="single"/>
        </w:rPr>
        <w:t>                             </w:t>
      </w:r>
      <w:bookmarkEnd w:id="461"/>
    </w:p>
    <w:sectPr w:rsidR="00C9222F" w:rsidRPr="00DD1678" w:rsidSect="003E0CFF">
      <w:type w:val="continuous"/>
      <w:pgSz w:w="11907" w:h="16840" w:code="9"/>
      <w:pgMar w:top="1304" w:right="1134" w:bottom="1134" w:left="1134" w:header="567"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3B03" w14:textId="77777777" w:rsidR="005E3CFC" w:rsidRDefault="005E3CFC">
      <w:r>
        <w:separator/>
      </w:r>
    </w:p>
  </w:endnote>
  <w:endnote w:type="continuationSeparator" w:id="0">
    <w:p w14:paraId="33CAB294" w14:textId="77777777" w:rsidR="005E3CFC" w:rsidRDefault="005E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4B17" w14:textId="2D7324E9" w:rsidR="001B0193" w:rsidRDefault="005B59D9" w:rsidP="005A434B">
    <w:pPr>
      <w:pStyle w:val="Footer"/>
      <w:jc w:val="center"/>
    </w:pPr>
    <w:r>
      <w:t xml:space="preserve">- </w:t>
    </w:r>
    <w:sdt>
      <w:sdtPr>
        <w:id w:val="-13793084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95CB" w14:textId="77777777" w:rsidR="005B59D9" w:rsidRDefault="005B59D9">
    <w:pPr>
      <w:pStyle w:val="Footer"/>
      <w:jc w:val="center"/>
    </w:pPr>
    <w:r>
      <w:t xml:space="preserve">- </w:t>
    </w:r>
    <w:sdt>
      <w:sdtPr>
        <w:id w:val="-2620788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5EFD6622" w14:textId="77777777" w:rsidR="005B59D9" w:rsidRDefault="005B5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C448" w14:textId="77777777" w:rsidR="005E3CFC" w:rsidRDefault="005E3CFC">
      <w:r>
        <w:t>____________________</w:t>
      </w:r>
    </w:p>
  </w:footnote>
  <w:footnote w:type="continuationSeparator" w:id="0">
    <w:p w14:paraId="5103AF43" w14:textId="77777777" w:rsidR="005E3CFC" w:rsidRDefault="005E3CFC">
      <w:r>
        <w:continuationSeparator/>
      </w:r>
    </w:p>
  </w:footnote>
  <w:footnote w:id="1">
    <w:p w14:paraId="5C69E896" w14:textId="77777777" w:rsidR="001B0193" w:rsidRDefault="001B0193" w:rsidP="00CA4246">
      <w:pPr>
        <w:pStyle w:val="FootnoteText"/>
      </w:pPr>
      <w:r>
        <w:rPr>
          <w:rStyle w:val="FootnoteReference"/>
        </w:rPr>
        <w:t>1</w:t>
      </w:r>
      <w:r>
        <w:t xml:space="preserve"> </w:t>
      </w:r>
      <w:r>
        <w:tab/>
        <w:t xml:space="preserve">It should be noted that the spelling in the regional spelling-check packages provided with MS Word does </w:t>
      </w:r>
      <w:r>
        <w:rPr>
          <w:b/>
        </w:rPr>
        <w:t>not</w:t>
      </w:r>
      <w:r>
        <w:t xml:space="preserve"> correspond to ITU spelling and should thus be used with caution. </w:t>
      </w:r>
    </w:p>
  </w:footnote>
  <w:footnote w:id="2">
    <w:p w14:paraId="660CB488" w14:textId="77777777" w:rsidR="001B0193" w:rsidRDefault="001B0193">
      <w:pPr>
        <w:pStyle w:val="FootnoteText"/>
      </w:pPr>
      <w:r>
        <w:rPr>
          <w:rStyle w:val="FootnoteReference"/>
        </w:rPr>
        <w:t>2</w:t>
      </w:r>
      <w:r>
        <w:t xml:space="preserve"> </w:t>
      </w:r>
      <w:r>
        <w:tab/>
        <w:t>This general rule applies to legal, formal, literary and narrative texts; in scientific, technical and statistical contexts, figures are used almost exclusively.</w:t>
      </w:r>
    </w:p>
  </w:footnote>
  <w:footnote w:id="3">
    <w:p w14:paraId="1076B0C8" w14:textId="4F3F2EF7" w:rsidR="001B0193" w:rsidRDefault="001B0193" w:rsidP="00CA4246">
      <w:pPr>
        <w:pStyle w:val="FootnoteText"/>
      </w:pPr>
      <w:r>
        <w:rPr>
          <w:rStyle w:val="FootnoteReference"/>
        </w:rPr>
        <w:t>3</w:t>
      </w:r>
      <w:r>
        <w:t xml:space="preserve"> </w:t>
      </w:r>
      <w:r>
        <w:tab/>
        <w:t>This rule has been adopted in order to avoid potential confusion that may arise on account of the different usage of commas and periods in the different languages, and to facilitate copying, pasting and importing of electronic files containing tables in a multilingual environment. Subject to internal consistency within documents, however, some flexibility is tolerated. One alternative commonly adopted as it also functions across languages is the use of an apostrophe (</w:t>
      </w:r>
      <w:r w:rsidR="00EE1C44">
        <w:t>e.g. </w:t>
      </w:r>
      <w:r>
        <w:t>7’654’321 instead of 7 654 321</w:t>
      </w:r>
      <w:r w:rsidRPr="00160285">
        <w:t>).</w:t>
      </w:r>
    </w:p>
  </w:footnote>
  <w:footnote w:id="4">
    <w:p w14:paraId="531E2740" w14:textId="1F0B1971" w:rsidR="00B9700B" w:rsidRPr="006811C4" w:rsidRDefault="00B9700B" w:rsidP="00B9700B">
      <w:pPr>
        <w:pStyle w:val="FootnoteText"/>
        <w:tabs>
          <w:tab w:val="clear" w:pos="256"/>
        </w:tabs>
        <w:ind w:left="142" w:hanging="142"/>
        <w:rPr>
          <w:lang w:val="en-US"/>
        </w:rPr>
      </w:pPr>
      <w:r w:rsidRPr="006E662F">
        <w:rPr>
          <w:rStyle w:val="FootnoteReference"/>
        </w:rPr>
        <w:t>4</w:t>
      </w:r>
      <w:r w:rsidRPr="006E662F">
        <w:t xml:space="preserve"> </w:t>
      </w:r>
      <w:r w:rsidRPr="006E662F">
        <w:tab/>
      </w:r>
      <w:bookmarkStart w:id="230" w:name="_Hlk113456105"/>
      <w:r w:rsidR="001C4BDF" w:rsidRPr="006E662F">
        <w:t>Two</w:t>
      </w:r>
      <w:r w:rsidRPr="006E662F">
        <w:t xml:space="preserve">-letter or even one-letter abbreviations </w:t>
      </w:r>
      <w:r w:rsidR="001C4BDF" w:rsidRPr="006E662F">
        <w:t xml:space="preserve">such as the above examples </w:t>
      </w:r>
      <w:r w:rsidRPr="006E662F">
        <w:t xml:space="preserve">are </w:t>
      </w:r>
      <w:r w:rsidR="00B60597" w:rsidRPr="001F5B6B">
        <w:t xml:space="preserve">often </w:t>
      </w:r>
      <w:r w:rsidRPr="006E662F">
        <w:t xml:space="preserve">used </w:t>
      </w:r>
      <w:r w:rsidR="001C4BDF" w:rsidRPr="006E662F">
        <w:t xml:space="preserve">in working documents of the Sectors </w:t>
      </w:r>
      <w:r w:rsidRPr="006E662F">
        <w:t>as a local shorthand.</w:t>
      </w:r>
      <w:r w:rsidRPr="00DA75A4">
        <w:t xml:space="preserve"> In such cases, there is no space between the abbreviation and the number, i.e. SG3, WP3/4, Q22/2</w:t>
      </w:r>
      <w:r>
        <w:t>, with the exception of abbreviations for ITU-R study groups and working parties: SG 1, WP 1A</w:t>
      </w:r>
      <w:r w:rsidRPr="00DA75A4">
        <w:t>.</w:t>
      </w:r>
      <w:bookmarkEnd w:id="230"/>
    </w:p>
  </w:footnote>
  <w:footnote w:id="5">
    <w:p w14:paraId="2192904B" w14:textId="24241548" w:rsidR="001B0193" w:rsidRDefault="001B0193">
      <w:pPr>
        <w:pStyle w:val="FootnoteText"/>
      </w:pPr>
      <w:r>
        <w:rPr>
          <w:rStyle w:val="FootnoteReference"/>
        </w:rPr>
        <w:t>5</w:t>
      </w:r>
      <w:r>
        <w:t xml:space="preserve"> </w:t>
      </w:r>
      <w:r>
        <w:tab/>
        <w:t xml:space="preserve">Note that, in such lists, there is usually no comma before the last item introduced by "and", unless one is useful or necessary for clarity (cf. The Oxford comma, under </w:t>
      </w:r>
      <w:r w:rsidRPr="006811C4">
        <w:rPr>
          <w:i/>
        </w:rPr>
        <w:t>Punctuation</w:t>
      </w:r>
      <w:r>
        <w:t xml:space="preserve"> above).</w:t>
      </w:r>
    </w:p>
  </w:footnote>
  <w:footnote w:id="6">
    <w:p w14:paraId="7264B231" w14:textId="77777777" w:rsidR="00D8378E" w:rsidRPr="001F5B6B" w:rsidRDefault="00D8378E" w:rsidP="00D6252A">
      <w:pPr>
        <w:pStyle w:val="FootnoteText"/>
        <w:ind w:right="-6625"/>
        <w:rPr>
          <w:lang w:val="en-US"/>
        </w:rPr>
      </w:pPr>
      <w:r>
        <w:rPr>
          <w:rStyle w:val="FootnoteReference"/>
        </w:rPr>
        <w:footnoteRef/>
      </w:r>
      <w:r>
        <w:t xml:space="preserve"> </w:t>
      </w:r>
      <w:r>
        <w:rPr>
          <w:lang w:val="en-US"/>
        </w:rPr>
        <w:t>ITU increasingly prefers this formulation (rather than “small and medium-sized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28F" w14:textId="5B345283" w:rsidR="001B0193" w:rsidRPr="00AC7EFE" w:rsidRDefault="001B0193" w:rsidP="00C476DC">
    <w:pPr>
      <w:pStyle w:val="Header"/>
      <w:ind w:right="36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BE49" w14:textId="7738C685" w:rsidR="001B0193" w:rsidRDefault="001B0193">
    <w:pPr>
      <w:pStyle w:val="Header"/>
      <w:rPr>
        <w:b/>
      </w:rPr>
    </w:pPr>
    <w:bookmarkStart w:id="1" w:name="_Hlk111922744"/>
  </w:p>
  <w:bookmarkEnd w:id="1"/>
  <w:p w14:paraId="6285B349" w14:textId="77777777" w:rsidR="001B0193" w:rsidRDefault="001B0193">
    <w:pPr>
      <w:pStyle w:val="Header"/>
      <w:rPr>
        <w:b/>
      </w:rPr>
    </w:pPr>
  </w:p>
  <w:p w14:paraId="3E3BDD46" w14:textId="77777777" w:rsidR="001B0193" w:rsidRDefault="001B0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B5E8" w14:textId="3FD49AB0" w:rsidR="001B0193" w:rsidRPr="00AC7EFE" w:rsidRDefault="001B0193">
    <w:pPr>
      <w:pStyle w:val="Header"/>
      <w:rPr>
        <w:rStyle w:val="PageNumbe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779A" w14:textId="7145E537" w:rsidR="00E805C6" w:rsidRPr="00AC7EFE" w:rsidRDefault="00E805C6" w:rsidP="00C476DC">
    <w:pPr>
      <w:pStyle w:val="Header"/>
      <w:ind w:right="360"/>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050" w14:textId="77777777" w:rsidR="00E805C6" w:rsidRPr="00AC7EFE" w:rsidRDefault="00E805C6" w:rsidP="00C476DC">
    <w:pPr>
      <w:pStyle w:val="Header"/>
      <w:ind w:right="360"/>
      <w:rPr>
        <w:sz w:val="20"/>
        <w:szCs w:val="20"/>
      </w:rPr>
    </w:pPr>
    <w:r w:rsidRPr="00AC7EFE">
      <w:rPr>
        <w:sz w:val="20"/>
        <w:szCs w:val="20"/>
      </w:rPr>
      <w:t xml:space="preserve">- </w:t>
    </w:r>
    <w:r w:rsidRPr="00AC7EFE">
      <w:rPr>
        <w:sz w:val="20"/>
        <w:szCs w:val="20"/>
      </w:rPr>
      <w:fldChar w:fldCharType="begin"/>
    </w:r>
    <w:r w:rsidRPr="00AC7EFE">
      <w:rPr>
        <w:sz w:val="20"/>
        <w:szCs w:val="20"/>
      </w:rPr>
      <w:instrText xml:space="preserve"> PAGE </w:instrText>
    </w:r>
    <w:r w:rsidRPr="00AC7EFE">
      <w:rPr>
        <w:sz w:val="20"/>
        <w:szCs w:val="20"/>
      </w:rPr>
      <w:fldChar w:fldCharType="separate"/>
    </w:r>
    <w:r w:rsidRPr="00AC7EFE">
      <w:rPr>
        <w:noProof/>
        <w:sz w:val="20"/>
        <w:szCs w:val="20"/>
      </w:rPr>
      <w:t>15</w:t>
    </w:r>
    <w:r w:rsidRPr="00AC7EFE">
      <w:rPr>
        <w:sz w:val="20"/>
        <w:szCs w:val="20"/>
      </w:rPr>
      <w:fldChar w:fldCharType="end"/>
    </w:r>
    <w:r w:rsidRPr="00AC7EFE">
      <w:rPr>
        <w:sz w:val="20"/>
        <w:szCs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8A40" w14:textId="5F4111AC" w:rsidR="001B0193" w:rsidRDefault="001B01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78AD" w14:textId="5C0A3476" w:rsidR="00E805C6" w:rsidRPr="00AC7EFE" w:rsidRDefault="00E805C6" w:rsidP="00C476DC">
    <w:pPr>
      <w:pStyle w:val="Header"/>
      <w:ind w:right="360"/>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E0C" w14:textId="77777777" w:rsidR="00E805C6" w:rsidRPr="00AC7EFE" w:rsidRDefault="00E805C6" w:rsidP="00C476DC">
    <w:pPr>
      <w:pStyle w:val="Header"/>
      <w:ind w:right="360"/>
      <w:rPr>
        <w:sz w:val="20"/>
        <w:szCs w:val="20"/>
      </w:rPr>
    </w:pPr>
    <w:r w:rsidRPr="00AC7EFE">
      <w:rPr>
        <w:sz w:val="20"/>
        <w:szCs w:val="20"/>
      </w:rPr>
      <w:t xml:space="preserve">- </w:t>
    </w:r>
    <w:r w:rsidRPr="00AC7EFE">
      <w:rPr>
        <w:sz w:val="20"/>
        <w:szCs w:val="20"/>
      </w:rPr>
      <w:fldChar w:fldCharType="begin"/>
    </w:r>
    <w:r w:rsidRPr="00AC7EFE">
      <w:rPr>
        <w:sz w:val="20"/>
        <w:szCs w:val="20"/>
      </w:rPr>
      <w:instrText xml:space="preserve"> PAGE </w:instrText>
    </w:r>
    <w:r w:rsidRPr="00AC7EFE">
      <w:rPr>
        <w:sz w:val="20"/>
        <w:szCs w:val="20"/>
      </w:rPr>
      <w:fldChar w:fldCharType="separate"/>
    </w:r>
    <w:r w:rsidRPr="00AC7EFE">
      <w:rPr>
        <w:noProof/>
        <w:sz w:val="20"/>
        <w:szCs w:val="20"/>
      </w:rPr>
      <w:t>15</w:t>
    </w:r>
    <w:r w:rsidRPr="00AC7EFE">
      <w:rPr>
        <w:sz w:val="20"/>
        <w:szCs w:val="20"/>
      </w:rPr>
      <w:fldChar w:fldCharType="end"/>
    </w:r>
    <w:r w:rsidRPr="00AC7EFE">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6562916"/>
    <w:lvl w:ilvl="0">
      <w:numFmt w:val="bullet"/>
      <w:lvlText w:val="*"/>
      <w:lvlJc w:val="left"/>
    </w:lvl>
  </w:abstractNum>
  <w:abstractNum w:abstractNumId="1" w15:restartNumberingAfterBreak="0">
    <w:nsid w:val="027902B5"/>
    <w:multiLevelType w:val="singleLevel"/>
    <w:tmpl w:val="C1267D92"/>
    <w:lvl w:ilvl="0">
      <w:start w:val="5"/>
      <w:numFmt w:val="decimal"/>
      <w:lvlText w:val="0.%1 "/>
      <w:legacy w:legacy="1" w:legacySpace="0" w:legacyIndent="360"/>
      <w:lvlJc w:val="left"/>
      <w:pPr>
        <w:ind w:left="927" w:hanging="360"/>
      </w:pPr>
      <w:rPr>
        <w:rFonts w:ascii="Arial" w:hAnsi="Arial" w:cs="Arial" w:hint="default"/>
        <w:b w:val="0"/>
        <w:i w:val="0"/>
        <w:sz w:val="22"/>
      </w:rPr>
    </w:lvl>
  </w:abstractNum>
  <w:abstractNum w:abstractNumId="2" w15:restartNumberingAfterBreak="0">
    <w:nsid w:val="02A353ED"/>
    <w:multiLevelType w:val="hybridMultilevel"/>
    <w:tmpl w:val="1EE2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6BD8"/>
    <w:multiLevelType w:val="hybridMultilevel"/>
    <w:tmpl w:val="656A18A8"/>
    <w:lvl w:ilvl="0" w:tplc="D9169FFE">
      <w:start w:val="1"/>
      <w:numFmt w:val="lowerLetter"/>
      <w:lvlText w:val="%1."/>
      <w:lvlJc w:val="left"/>
      <w:pPr>
        <w:ind w:left="405" w:hanging="360"/>
      </w:pPr>
      <w:rPr>
        <w:rFonts w:hint="default"/>
        <w:b/>
      </w:rPr>
    </w:lvl>
    <w:lvl w:ilvl="1" w:tplc="100C0019" w:tentative="1">
      <w:start w:val="1"/>
      <w:numFmt w:val="lowerLetter"/>
      <w:lvlText w:val="%2."/>
      <w:lvlJc w:val="left"/>
      <w:pPr>
        <w:ind w:left="1125" w:hanging="360"/>
      </w:pPr>
    </w:lvl>
    <w:lvl w:ilvl="2" w:tplc="100C001B" w:tentative="1">
      <w:start w:val="1"/>
      <w:numFmt w:val="lowerRoman"/>
      <w:lvlText w:val="%3."/>
      <w:lvlJc w:val="right"/>
      <w:pPr>
        <w:ind w:left="1845" w:hanging="180"/>
      </w:pPr>
    </w:lvl>
    <w:lvl w:ilvl="3" w:tplc="100C000F" w:tentative="1">
      <w:start w:val="1"/>
      <w:numFmt w:val="decimal"/>
      <w:lvlText w:val="%4."/>
      <w:lvlJc w:val="left"/>
      <w:pPr>
        <w:ind w:left="2565" w:hanging="360"/>
      </w:pPr>
    </w:lvl>
    <w:lvl w:ilvl="4" w:tplc="100C0019" w:tentative="1">
      <w:start w:val="1"/>
      <w:numFmt w:val="lowerLetter"/>
      <w:lvlText w:val="%5."/>
      <w:lvlJc w:val="left"/>
      <w:pPr>
        <w:ind w:left="3285" w:hanging="360"/>
      </w:pPr>
    </w:lvl>
    <w:lvl w:ilvl="5" w:tplc="100C001B" w:tentative="1">
      <w:start w:val="1"/>
      <w:numFmt w:val="lowerRoman"/>
      <w:lvlText w:val="%6."/>
      <w:lvlJc w:val="right"/>
      <w:pPr>
        <w:ind w:left="4005" w:hanging="180"/>
      </w:pPr>
    </w:lvl>
    <w:lvl w:ilvl="6" w:tplc="100C000F" w:tentative="1">
      <w:start w:val="1"/>
      <w:numFmt w:val="decimal"/>
      <w:lvlText w:val="%7."/>
      <w:lvlJc w:val="left"/>
      <w:pPr>
        <w:ind w:left="4725" w:hanging="360"/>
      </w:pPr>
    </w:lvl>
    <w:lvl w:ilvl="7" w:tplc="100C0019" w:tentative="1">
      <w:start w:val="1"/>
      <w:numFmt w:val="lowerLetter"/>
      <w:lvlText w:val="%8."/>
      <w:lvlJc w:val="left"/>
      <w:pPr>
        <w:ind w:left="5445" w:hanging="360"/>
      </w:pPr>
    </w:lvl>
    <w:lvl w:ilvl="8" w:tplc="100C001B" w:tentative="1">
      <w:start w:val="1"/>
      <w:numFmt w:val="lowerRoman"/>
      <w:lvlText w:val="%9."/>
      <w:lvlJc w:val="right"/>
      <w:pPr>
        <w:ind w:left="6165" w:hanging="180"/>
      </w:pPr>
    </w:lvl>
  </w:abstractNum>
  <w:abstractNum w:abstractNumId="4" w15:restartNumberingAfterBreak="0">
    <w:nsid w:val="090362AA"/>
    <w:multiLevelType w:val="hybridMultilevel"/>
    <w:tmpl w:val="D56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638FB"/>
    <w:multiLevelType w:val="hybridMultilevel"/>
    <w:tmpl w:val="4CEC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77110"/>
    <w:multiLevelType w:val="multilevel"/>
    <w:tmpl w:val="932A4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5C53A3"/>
    <w:multiLevelType w:val="hybridMultilevel"/>
    <w:tmpl w:val="70CCC26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551E12"/>
    <w:multiLevelType w:val="multilevel"/>
    <w:tmpl w:val="633A46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9" w15:restartNumberingAfterBreak="0">
    <w:nsid w:val="59B30252"/>
    <w:multiLevelType w:val="hybridMultilevel"/>
    <w:tmpl w:val="750823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DBD6417"/>
    <w:multiLevelType w:val="hybridMultilevel"/>
    <w:tmpl w:val="3F0E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762FCB"/>
    <w:multiLevelType w:val="hybridMultilevel"/>
    <w:tmpl w:val="7D98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081413">
    <w:abstractNumId w:val="1"/>
  </w:num>
  <w:num w:numId="2" w16cid:durableId="68479463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529174616">
    <w:abstractNumId w:val="7"/>
  </w:num>
  <w:num w:numId="4" w16cid:durableId="984041757">
    <w:abstractNumId w:val="9"/>
  </w:num>
  <w:num w:numId="5" w16cid:durableId="1149251927">
    <w:abstractNumId w:val="4"/>
  </w:num>
  <w:num w:numId="6" w16cid:durableId="341394124">
    <w:abstractNumId w:val="10"/>
  </w:num>
  <w:num w:numId="7" w16cid:durableId="758793108">
    <w:abstractNumId w:val="6"/>
  </w:num>
  <w:num w:numId="8" w16cid:durableId="973296531">
    <w:abstractNumId w:val="5"/>
  </w:num>
  <w:num w:numId="9" w16cid:durableId="1142163569">
    <w:abstractNumId w:val="2"/>
  </w:num>
  <w:num w:numId="10" w16cid:durableId="166749576">
    <w:abstractNumId w:val="8"/>
  </w:num>
  <w:num w:numId="11" w16cid:durableId="11610543">
    <w:abstractNumId w:val="11"/>
  </w:num>
  <w:num w:numId="12" w16cid:durableId="115325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EA1A9B-017F-47FB-92D4-E9779C33085F}"/>
    <w:docVar w:name="dgnword-eventsink" w:val="285301808"/>
  </w:docVars>
  <w:rsids>
    <w:rsidRoot w:val="007754F5"/>
    <w:rsid w:val="00000BEF"/>
    <w:rsid w:val="00002ABC"/>
    <w:rsid w:val="00003921"/>
    <w:rsid w:val="00011ADA"/>
    <w:rsid w:val="00011DA2"/>
    <w:rsid w:val="00011F35"/>
    <w:rsid w:val="00015BE1"/>
    <w:rsid w:val="00017B4A"/>
    <w:rsid w:val="0002258F"/>
    <w:rsid w:val="00023B0C"/>
    <w:rsid w:val="00023B91"/>
    <w:rsid w:val="00023FA3"/>
    <w:rsid w:val="00024852"/>
    <w:rsid w:val="000263BF"/>
    <w:rsid w:val="000264C9"/>
    <w:rsid w:val="00026F98"/>
    <w:rsid w:val="000330EB"/>
    <w:rsid w:val="00033634"/>
    <w:rsid w:val="000349E6"/>
    <w:rsid w:val="00037B93"/>
    <w:rsid w:val="000403E2"/>
    <w:rsid w:val="00041C58"/>
    <w:rsid w:val="0004244A"/>
    <w:rsid w:val="00044F0C"/>
    <w:rsid w:val="0004551C"/>
    <w:rsid w:val="00045AD7"/>
    <w:rsid w:val="0004627E"/>
    <w:rsid w:val="0004777B"/>
    <w:rsid w:val="0005144E"/>
    <w:rsid w:val="0005195F"/>
    <w:rsid w:val="00051995"/>
    <w:rsid w:val="000523E0"/>
    <w:rsid w:val="000636EA"/>
    <w:rsid w:val="00063B21"/>
    <w:rsid w:val="00065984"/>
    <w:rsid w:val="00067C71"/>
    <w:rsid w:val="000727F0"/>
    <w:rsid w:val="00074CE1"/>
    <w:rsid w:val="000828C5"/>
    <w:rsid w:val="00082BD1"/>
    <w:rsid w:val="00084CD3"/>
    <w:rsid w:val="000854AA"/>
    <w:rsid w:val="00085574"/>
    <w:rsid w:val="00086CB1"/>
    <w:rsid w:val="00087A04"/>
    <w:rsid w:val="00087DFB"/>
    <w:rsid w:val="00090C8F"/>
    <w:rsid w:val="0009104D"/>
    <w:rsid w:val="00091202"/>
    <w:rsid w:val="00092CA0"/>
    <w:rsid w:val="00094220"/>
    <w:rsid w:val="00096634"/>
    <w:rsid w:val="000967EE"/>
    <w:rsid w:val="000A0119"/>
    <w:rsid w:val="000A0ADE"/>
    <w:rsid w:val="000A0E26"/>
    <w:rsid w:val="000B2547"/>
    <w:rsid w:val="000B35C4"/>
    <w:rsid w:val="000B5152"/>
    <w:rsid w:val="000C09DB"/>
    <w:rsid w:val="000C180E"/>
    <w:rsid w:val="000C2BDE"/>
    <w:rsid w:val="000C4181"/>
    <w:rsid w:val="000C741C"/>
    <w:rsid w:val="000E0FC4"/>
    <w:rsid w:val="000E309A"/>
    <w:rsid w:val="000E322B"/>
    <w:rsid w:val="000E3A48"/>
    <w:rsid w:val="000F0635"/>
    <w:rsid w:val="000F192D"/>
    <w:rsid w:val="000F6A25"/>
    <w:rsid w:val="000F76E8"/>
    <w:rsid w:val="001018B9"/>
    <w:rsid w:val="00107DE4"/>
    <w:rsid w:val="00111B50"/>
    <w:rsid w:val="00113379"/>
    <w:rsid w:val="00115081"/>
    <w:rsid w:val="00115C4D"/>
    <w:rsid w:val="0011620D"/>
    <w:rsid w:val="0012076A"/>
    <w:rsid w:val="00127AE7"/>
    <w:rsid w:val="00133256"/>
    <w:rsid w:val="001369E1"/>
    <w:rsid w:val="00136AF0"/>
    <w:rsid w:val="00136BB7"/>
    <w:rsid w:val="00140366"/>
    <w:rsid w:val="00147D6C"/>
    <w:rsid w:val="00150126"/>
    <w:rsid w:val="00152DCF"/>
    <w:rsid w:val="00152E1A"/>
    <w:rsid w:val="00153B1A"/>
    <w:rsid w:val="00155112"/>
    <w:rsid w:val="0015673A"/>
    <w:rsid w:val="00160285"/>
    <w:rsid w:val="00161CE5"/>
    <w:rsid w:val="001677BA"/>
    <w:rsid w:val="00173CE6"/>
    <w:rsid w:val="00174CF0"/>
    <w:rsid w:val="00174E01"/>
    <w:rsid w:val="001758CD"/>
    <w:rsid w:val="00175975"/>
    <w:rsid w:val="00175BC3"/>
    <w:rsid w:val="00180AC2"/>
    <w:rsid w:val="001849CE"/>
    <w:rsid w:val="001859D0"/>
    <w:rsid w:val="00185AFA"/>
    <w:rsid w:val="00186CB6"/>
    <w:rsid w:val="0019181F"/>
    <w:rsid w:val="0019288A"/>
    <w:rsid w:val="00192D39"/>
    <w:rsid w:val="00193279"/>
    <w:rsid w:val="00194487"/>
    <w:rsid w:val="00196A4C"/>
    <w:rsid w:val="00196F45"/>
    <w:rsid w:val="001A4F3E"/>
    <w:rsid w:val="001A646F"/>
    <w:rsid w:val="001A7468"/>
    <w:rsid w:val="001B0193"/>
    <w:rsid w:val="001B0AC1"/>
    <w:rsid w:val="001B578F"/>
    <w:rsid w:val="001B66D1"/>
    <w:rsid w:val="001B70D5"/>
    <w:rsid w:val="001C1331"/>
    <w:rsid w:val="001C28CD"/>
    <w:rsid w:val="001C3CA3"/>
    <w:rsid w:val="001C4BDF"/>
    <w:rsid w:val="001C7485"/>
    <w:rsid w:val="001D07CA"/>
    <w:rsid w:val="001D09DF"/>
    <w:rsid w:val="001D23A1"/>
    <w:rsid w:val="001D6D2D"/>
    <w:rsid w:val="001E186C"/>
    <w:rsid w:val="001E1A74"/>
    <w:rsid w:val="001E2E6D"/>
    <w:rsid w:val="001F03E4"/>
    <w:rsid w:val="001F4262"/>
    <w:rsid w:val="001F5B6B"/>
    <w:rsid w:val="001F665C"/>
    <w:rsid w:val="001F78FB"/>
    <w:rsid w:val="002024CB"/>
    <w:rsid w:val="00205F68"/>
    <w:rsid w:val="00206AF3"/>
    <w:rsid w:val="00211F43"/>
    <w:rsid w:val="00212202"/>
    <w:rsid w:val="002136E0"/>
    <w:rsid w:val="00213BBB"/>
    <w:rsid w:val="0021607A"/>
    <w:rsid w:val="002168AC"/>
    <w:rsid w:val="00220583"/>
    <w:rsid w:val="00220E6B"/>
    <w:rsid w:val="00224ED7"/>
    <w:rsid w:val="00225ECE"/>
    <w:rsid w:val="002317A9"/>
    <w:rsid w:val="00231C8C"/>
    <w:rsid w:val="002325FF"/>
    <w:rsid w:val="0023271C"/>
    <w:rsid w:val="0023306B"/>
    <w:rsid w:val="00233CE0"/>
    <w:rsid w:val="00235158"/>
    <w:rsid w:val="00236058"/>
    <w:rsid w:val="0023719A"/>
    <w:rsid w:val="00240322"/>
    <w:rsid w:val="00247306"/>
    <w:rsid w:val="00251E73"/>
    <w:rsid w:val="002542DF"/>
    <w:rsid w:val="0025671B"/>
    <w:rsid w:val="00257A6E"/>
    <w:rsid w:val="0026044A"/>
    <w:rsid w:val="00261D5E"/>
    <w:rsid w:val="00262C0D"/>
    <w:rsid w:val="002638F3"/>
    <w:rsid w:val="00264D5A"/>
    <w:rsid w:val="002717E7"/>
    <w:rsid w:val="002730BF"/>
    <w:rsid w:val="0027460C"/>
    <w:rsid w:val="00274A46"/>
    <w:rsid w:val="00274F05"/>
    <w:rsid w:val="00277131"/>
    <w:rsid w:val="00277E8D"/>
    <w:rsid w:val="002822D0"/>
    <w:rsid w:val="00282DB6"/>
    <w:rsid w:val="002847B0"/>
    <w:rsid w:val="00287008"/>
    <w:rsid w:val="0029073D"/>
    <w:rsid w:val="00295F36"/>
    <w:rsid w:val="002A0BDF"/>
    <w:rsid w:val="002A1398"/>
    <w:rsid w:val="002A4FDB"/>
    <w:rsid w:val="002A55D9"/>
    <w:rsid w:val="002B4273"/>
    <w:rsid w:val="002B44DC"/>
    <w:rsid w:val="002B50DA"/>
    <w:rsid w:val="002C3384"/>
    <w:rsid w:val="002C3ECF"/>
    <w:rsid w:val="002C520F"/>
    <w:rsid w:val="002C5ABF"/>
    <w:rsid w:val="002C5CCD"/>
    <w:rsid w:val="002C78C8"/>
    <w:rsid w:val="002D155B"/>
    <w:rsid w:val="002D192A"/>
    <w:rsid w:val="002D21E9"/>
    <w:rsid w:val="002D4666"/>
    <w:rsid w:val="002D668E"/>
    <w:rsid w:val="002D7730"/>
    <w:rsid w:val="002E0D47"/>
    <w:rsid w:val="002E1AD4"/>
    <w:rsid w:val="002E1CB9"/>
    <w:rsid w:val="002E217B"/>
    <w:rsid w:val="002E361B"/>
    <w:rsid w:val="002E3622"/>
    <w:rsid w:val="002E6D92"/>
    <w:rsid w:val="002F3C79"/>
    <w:rsid w:val="002F48B1"/>
    <w:rsid w:val="002F51EF"/>
    <w:rsid w:val="002F7C61"/>
    <w:rsid w:val="00300B9E"/>
    <w:rsid w:val="00301650"/>
    <w:rsid w:val="00303851"/>
    <w:rsid w:val="003103C0"/>
    <w:rsid w:val="00312793"/>
    <w:rsid w:val="00313358"/>
    <w:rsid w:val="003166A1"/>
    <w:rsid w:val="003179CC"/>
    <w:rsid w:val="00317B1F"/>
    <w:rsid w:val="00317E0E"/>
    <w:rsid w:val="00321254"/>
    <w:rsid w:val="0032245B"/>
    <w:rsid w:val="003238F1"/>
    <w:rsid w:val="00323973"/>
    <w:rsid w:val="00323AE6"/>
    <w:rsid w:val="0032560B"/>
    <w:rsid w:val="00325767"/>
    <w:rsid w:val="00327A2C"/>
    <w:rsid w:val="00330F23"/>
    <w:rsid w:val="00331300"/>
    <w:rsid w:val="00334759"/>
    <w:rsid w:val="00334F4F"/>
    <w:rsid w:val="00336022"/>
    <w:rsid w:val="00340EAC"/>
    <w:rsid w:val="0034504F"/>
    <w:rsid w:val="00346445"/>
    <w:rsid w:val="003555E3"/>
    <w:rsid w:val="00356F9A"/>
    <w:rsid w:val="0035750C"/>
    <w:rsid w:val="0035787D"/>
    <w:rsid w:val="00357D56"/>
    <w:rsid w:val="003623E3"/>
    <w:rsid w:val="0036468F"/>
    <w:rsid w:val="00367123"/>
    <w:rsid w:val="003707E8"/>
    <w:rsid w:val="00371EAB"/>
    <w:rsid w:val="00373E4A"/>
    <w:rsid w:val="00374A4B"/>
    <w:rsid w:val="003779A2"/>
    <w:rsid w:val="00377CE0"/>
    <w:rsid w:val="00383211"/>
    <w:rsid w:val="003833B9"/>
    <w:rsid w:val="00386873"/>
    <w:rsid w:val="00392A33"/>
    <w:rsid w:val="00392A84"/>
    <w:rsid w:val="00394AA1"/>
    <w:rsid w:val="0039549F"/>
    <w:rsid w:val="003A0003"/>
    <w:rsid w:val="003A12AC"/>
    <w:rsid w:val="003B0B59"/>
    <w:rsid w:val="003B26DA"/>
    <w:rsid w:val="003B5CED"/>
    <w:rsid w:val="003B6F97"/>
    <w:rsid w:val="003C0558"/>
    <w:rsid w:val="003C177A"/>
    <w:rsid w:val="003C1B7A"/>
    <w:rsid w:val="003C23ED"/>
    <w:rsid w:val="003C25FA"/>
    <w:rsid w:val="003C4302"/>
    <w:rsid w:val="003C49F5"/>
    <w:rsid w:val="003C7EEA"/>
    <w:rsid w:val="003D01D2"/>
    <w:rsid w:val="003D13BE"/>
    <w:rsid w:val="003D1DB4"/>
    <w:rsid w:val="003D53BC"/>
    <w:rsid w:val="003D5F0C"/>
    <w:rsid w:val="003D6F51"/>
    <w:rsid w:val="003D759E"/>
    <w:rsid w:val="003E0CFF"/>
    <w:rsid w:val="003E2403"/>
    <w:rsid w:val="003E43E7"/>
    <w:rsid w:val="003E72ED"/>
    <w:rsid w:val="004002AA"/>
    <w:rsid w:val="00400846"/>
    <w:rsid w:val="004010C4"/>
    <w:rsid w:val="0040115B"/>
    <w:rsid w:val="00402A24"/>
    <w:rsid w:val="004037C2"/>
    <w:rsid w:val="00403E18"/>
    <w:rsid w:val="00404425"/>
    <w:rsid w:val="004072E4"/>
    <w:rsid w:val="0041730B"/>
    <w:rsid w:val="00417EFB"/>
    <w:rsid w:val="00420CA2"/>
    <w:rsid w:val="00420F85"/>
    <w:rsid w:val="004210E2"/>
    <w:rsid w:val="004252BA"/>
    <w:rsid w:val="00427178"/>
    <w:rsid w:val="004279F2"/>
    <w:rsid w:val="00431ADF"/>
    <w:rsid w:val="00432230"/>
    <w:rsid w:val="0043322D"/>
    <w:rsid w:val="00436EEC"/>
    <w:rsid w:val="00440D96"/>
    <w:rsid w:val="00446DA1"/>
    <w:rsid w:val="0044773B"/>
    <w:rsid w:val="00447786"/>
    <w:rsid w:val="00451B08"/>
    <w:rsid w:val="004531C2"/>
    <w:rsid w:val="00453B36"/>
    <w:rsid w:val="00455642"/>
    <w:rsid w:val="00460824"/>
    <w:rsid w:val="00462E06"/>
    <w:rsid w:val="004651B0"/>
    <w:rsid w:val="00466CC2"/>
    <w:rsid w:val="00467F3B"/>
    <w:rsid w:val="00474FDC"/>
    <w:rsid w:val="004755FA"/>
    <w:rsid w:val="0047751B"/>
    <w:rsid w:val="00484EAD"/>
    <w:rsid w:val="00486707"/>
    <w:rsid w:val="0048764F"/>
    <w:rsid w:val="00491ED3"/>
    <w:rsid w:val="0049227A"/>
    <w:rsid w:val="00496FC7"/>
    <w:rsid w:val="00497553"/>
    <w:rsid w:val="004A0D3F"/>
    <w:rsid w:val="004A1659"/>
    <w:rsid w:val="004A1806"/>
    <w:rsid w:val="004A2CDB"/>
    <w:rsid w:val="004A403A"/>
    <w:rsid w:val="004A4978"/>
    <w:rsid w:val="004A556C"/>
    <w:rsid w:val="004A606D"/>
    <w:rsid w:val="004A6305"/>
    <w:rsid w:val="004B2B1E"/>
    <w:rsid w:val="004C0D90"/>
    <w:rsid w:val="004C165C"/>
    <w:rsid w:val="004C1B72"/>
    <w:rsid w:val="004C30EA"/>
    <w:rsid w:val="004C54B5"/>
    <w:rsid w:val="004C7326"/>
    <w:rsid w:val="004C7507"/>
    <w:rsid w:val="004D197A"/>
    <w:rsid w:val="004D2688"/>
    <w:rsid w:val="004D337D"/>
    <w:rsid w:val="004D4868"/>
    <w:rsid w:val="004D627A"/>
    <w:rsid w:val="004D6ACE"/>
    <w:rsid w:val="004D7A7F"/>
    <w:rsid w:val="004D7C7F"/>
    <w:rsid w:val="004E01FF"/>
    <w:rsid w:val="004E2EBE"/>
    <w:rsid w:val="004E3F67"/>
    <w:rsid w:val="004F28E6"/>
    <w:rsid w:val="004F3625"/>
    <w:rsid w:val="004F392A"/>
    <w:rsid w:val="004F47BB"/>
    <w:rsid w:val="004F547D"/>
    <w:rsid w:val="004F7B69"/>
    <w:rsid w:val="005006D3"/>
    <w:rsid w:val="0050146E"/>
    <w:rsid w:val="00503C29"/>
    <w:rsid w:val="00504DD6"/>
    <w:rsid w:val="00505E24"/>
    <w:rsid w:val="00507205"/>
    <w:rsid w:val="00512540"/>
    <w:rsid w:val="00514DC3"/>
    <w:rsid w:val="0051591F"/>
    <w:rsid w:val="00522CFC"/>
    <w:rsid w:val="005350DC"/>
    <w:rsid w:val="005409C6"/>
    <w:rsid w:val="00540BEB"/>
    <w:rsid w:val="00541C98"/>
    <w:rsid w:val="0054352B"/>
    <w:rsid w:val="005439DC"/>
    <w:rsid w:val="00544660"/>
    <w:rsid w:val="00544A91"/>
    <w:rsid w:val="00547F72"/>
    <w:rsid w:val="00550D46"/>
    <w:rsid w:val="005513E3"/>
    <w:rsid w:val="005536DF"/>
    <w:rsid w:val="0055592B"/>
    <w:rsid w:val="00556907"/>
    <w:rsid w:val="00560056"/>
    <w:rsid w:val="00560AEE"/>
    <w:rsid w:val="00561AF6"/>
    <w:rsid w:val="00561B3F"/>
    <w:rsid w:val="0056202C"/>
    <w:rsid w:val="00562951"/>
    <w:rsid w:val="00563D7B"/>
    <w:rsid w:val="00564573"/>
    <w:rsid w:val="0056509F"/>
    <w:rsid w:val="005664BB"/>
    <w:rsid w:val="0056685C"/>
    <w:rsid w:val="00567E6D"/>
    <w:rsid w:val="005703EB"/>
    <w:rsid w:val="00572CB7"/>
    <w:rsid w:val="00574373"/>
    <w:rsid w:val="0057438F"/>
    <w:rsid w:val="0057475B"/>
    <w:rsid w:val="00576365"/>
    <w:rsid w:val="0057642C"/>
    <w:rsid w:val="005765C1"/>
    <w:rsid w:val="00577836"/>
    <w:rsid w:val="00582221"/>
    <w:rsid w:val="005866D2"/>
    <w:rsid w:val="00592BB0"/>
    <w:rsid w:val="005938D1"/>
    <w:rsid w:val="00593C06"/>
    <w:rsid w:val="005948D1"/>
    <w:rsid w:val="005A079A"/>
    <w:rsid w:val="005A1622"/>
    <w:rsid w:val="005A2B92"/>
    <w:rsid w:val="005A434B"/>
    <w:rsid w:val="005A6F4C"/>
    <w:rsid w:val="005B12F2"/>
    <w:rsid w:val="005B2D3B"/>
    <w:rsid w:val="005B3043"/>
    <w:rsid w:val="005B59D9"/>
    <w:rsid w:val="005B7A19"/>
    <w:rsid w:val="005B7EF3"/>
    <w:rsid w:val="005C0591"/>
    <w:rsid w:val="005C29E2"/>
    <w:rsid w:val="005C614F"/>
    <w:rsid w:val="005D47B1"/>
    <w:rsid w:val="005E2814"/>
    <w:rsid w:val="005E2B82"/>
    <w:rsid w:val="005E3CFC"/>
    <w:rsid w:val="005E70BB"/>
    <w:rsid w:val="005E7E80"/>
    <w:rsid w:val="005F0FD5"/>
    <w:rsid w:val="005F3254"/>
    <w:rsid w:val="005F47E3"/>
    <w:rsid w:val="005F4EC7"/>
    <w:rsid w:val="005F59E2"/>
    <w:rsid w:val="006017C1"/>
    <w:rsid w:val="006047F1"/>
    <w:rsid w:val="00605189"/>
    <w:rsid w:val="00606406"/>
    <w:rsid w:val="00611E57"/>
    <w:rsid w:val="00612B44"/>
    <w:rsid w:val="00616A7A"/>
    <w:rsid w:val="00620A09"/>
    <w:rsid w:val="00625008"/>
    <w:rsid w:val="00625880"/>
    <w:rsid w:val="0062626D"/>
    <w:rsid w:val="006300DE"/>
    <w:rsid w:val="00636826"/>
    <w:rsid w:val="006369A6"/>
    <w:rsid w:val="0063754F"/>
    <w:rsid w:val="0063783D"/>
    <w:rsid w:val="0064103F"/>
    <w:rsid w:val="0064303E"/>
    <w:rsid w:val="00644FCD"/>
    <w:rsid w:val="00645C7D"/>
    <w:rsid w:val="00646836"/>
    <w:rsid w:val="0064769F"/>
    <w:rsid w:val="006529BC"/>
    <w:rsid w:val="00655715"/>
    <w:rsid w:val="00656D3A"/>
    <w:rsid w:val="00661EF3"/>
    <w:rsid w:val="00664EE0"/>
    <w:rsid w:val="00667648"/>
    <w:rsid w:val="00670203"/>
    <w:rsid w:val="006710E7"/>
    <w:rsid w:val="00671715"/>
    <w:rsid w:val="006723EB"/>
    <w:rsid w:val="006726B8"/>
    <w:rsid w:val="00673C5C"/>
    <w:rsid w:val="006757EE"/>
    <w:rsid w:val="006811C4"/>
    <w:rsid w:val="00682872"/>
    <w:rsid w:val="00682E84"/>
    <w:rsid w:val="0068352C"/>
    <w:rsid w:val="0068497A"/>
    <w:rsid w:val="00690BA3"/>
    <w:rsid w:val="0069536F"/>
    <w:rsid w:val="00696365"/>
    <w:rsid w:val="00697F83"/>
    <w:rsid w:val="006A06FE"/>
    <w:rsid w:val="006A0D64"/>
    <w:rsid w:val="006A0D91"/>
    <w:rsid w:val="006A1B18"/>
    <w:rsid w:val="006A5D32"/>
    <w:rsid w:val="006A666D"/>
    <w:rsid w:val="006A7250"/>
    <w:rsid w:val="006B0591"/>
    <w:rsid w:val="006B4AC6"/>
    <w:rsid w:val="006B5AC2"/>
    <w:rsid w:val="006B62C1"/>
    <w:rsid w:val="006B71C4"/>
    <w:rsid w:val="006C10F3"/>
    <w:rsid w:val="006C26C4"/>
    <w:rsid w:val="006C3086"/>
    <w:rsid w:val="006C66B5"/>
    <w:rsid w:val="006C705F"/>
    <w:rsid w:val="006D16C4"/>
    <w:rsid w:val="006D2CC5"/>
    <w:rsid w:val="006E11A2"/>
    <w:rsid w:val="006E41E6"/>
    <w:rsid w:val="006E662F"/>
    <w:rsid w:val="006E6692"/>
    <w:rsid w:val="006E7405"/>
    <w:rsid w:val="006F063D"/>
    <w:rsid w:val="006F3E88"/>
    <w:rsid w:val="0070162C"/>
    <w:rsid w:val="00706658"/>
    <w:rsid w:val="0071138C"/>
    <w:rsid w:val="007162C2"/>
    <w:rsid w:val="00722F0A"/>
    <w:rsid w:val="007243F3"/>
    <w:rsid w:val="0072521A"/>
    <w:rsid w:val="00726009"/>
    <w:rsid w:val="00726F78"/>
    <w:rsid w:val="007300A9"/>
    <w:rsid w:val="00730ACA"/>
    <w:rsid w:val="00741FB0"/>
    <w:rsid w:val="00742BE4"/>
    <w:rsid w:val="007440C7"/>
    <w:rsid w:val="0075137C"/>
    <w:rsid w:val="007532E6"/>
    <w:rsid w:val="00753551"/>
    <w:rsid w:val="00754838"/>
    <w:rsid w:val="00756874"/>
    <w:rsid w:val="00762FB9"/>
    <w:rsid w:val="0076587F"/>
    <w:rsid w:val="00765918"/>
    <w:rsid w:val="00765C2A"/>
    <w:rsid w:val="007743CE"/>
    <w:rsid w:val="007754F5"/>
    <w:rsid w:val="0077707A"/>
    <w:rsid w:val="00777B80"/>
    <w:rsid w:val="007805D3"/>
    <w:rsid w:val="00786942"/>
    <w:rsid w:val="00787172"/>
    <w:rsid w:val="00791285"/>
    <w:rsid w:val="0079647B"/>
    <w:rsid w:val="007A223F"/>
    <w:rsid w:val="007A4539"/>
    <w:rsid w:val="007A4A19"/>
    <w:rsid w:val="007A66A6"/>
    <w:rsid w:val="007B05FA"/>
    <w:rsid w:val="007B0797"/>
    <w:rsid w:val="007B0C22"/>
    <w:rsid w:val="007B1108"/>
    <w:rsid w:val="007B13C8"/>
    <w:rsid w:val="007B16FA"/>
    <w:rsid w:val="007B1C06"/>
    <w:rsid w:val="007B246A"/>
    <w:rsid w:val="007B544B"/>
    <w:rsid w:val="007B74A4"/>
    <w:rsid w:val="007C4225"/>
    <w:rsid w:val="007C55CF"/>
    <w:rsid w:val="007C5A27"/>
    <w:rsid w:val="007C5BCD"/>
    <w:rsid w:val="007C5D70"/>
    <w:rsid w:val="007C63CA"/>
    <w:rsid w:val="007C6446"/>
    <w:rsid w:val="007C73D9"/>
    <w:rsid w:val="007D21C0"/>
    <w:rsid w:val="007D5C85"/>
    <w:rsid w:val="007D6AE0"/>
    <w:rsid w:val="007E2B61"/>
    <w:rsid w:val="007E4D2B"/>
    <w:rsid w:val="007E6647"/>
    <w:rsid w:val="007E793E"/>
    <w:rsid w:val="007F1DB3"/>
    <w:rsid w:val="007F4E46"/>
    <w:rsid w:val="007F4FFC"/>
    <w:rsid w:val="00800258"/>
    <w:rsid w:val="00800572"/>
    <w:rsid w:val="008011F3"/>
    <w:rsid w:val="008012F8"/>
    <w:rsid w:val="008013AA"/>
    <w:rsid w:val="00804438"/>
    <w:rsid w:val="00804FD5"/>
    <w:rsid w:val="00806B34"/>
    <w:rsid w:val="00806CC5"/>
    <w:rsid w:val="008146D1"/>
    <w:rsid w:val="00815C72"/>
    <w:rsid w:val="00816173"/>
    <w:rsid w:val="00817785"/>
    <w:rsid w:val="00817BB2"/>
    <w:rsid w:val="00820201"/>
    <w:rsid w:val="0082177E"/>
    <w:rsid w:val="00824ACB"/>
    <w:rsid w:val="00826BA1"/>
    <w:rsid w:val="00833558"/>
    <w:rsid w:val="00835213"/>
    <w:rsid w:val="0083559D"/>
    <w:rsid w:val="00835AD8"/>
    <w:rsid w:val="00836E0A"/>
    <w:rsid w:val="00840980"/>
    <w:rsid w:val="00842AED"/>
    <w:rsid w:val="0084439A"/>
    <w:rsid w:val="00847AC0"/>
    <w:rsid w:val="00851A19"/>
    <w:rsid w:val="0085247A"/>
    <w:rsid w:val="008535EB"/>
    <w:rsid w:val="00853860"/>
    <w:rsid w:val="0085419F"/>
    <w:rsid w:val="0085594C"/>
    <w:rsid w:val="00855ACD"/>
    <w:rsid w:val="00856349"/>
    <w:rsid w:val="00857A78"/>
    <w:rsid w:val="00870DB0"/>
    <w:rsid w:val="00872C6D"/>
    <w:rsid w:val="008730C1"/>
    <w:rsid w:val="00874306"/>
    <w:rsid w:val="00874E96"/>
    <w:rsid w:val="008764AE"/>
    <w:rsid w:val="00882DAF"/>
    <w:rsid w:val="008836C4"/>
    <w:rsid w:val="00884ADE"/>
    <w:rsid w:val="00890360"/>
    <w:rsid w:val="00897568"/>
    <w:rsid w:val="008A0D06"/>
    <w:rsid w:val="008A1438"/>
    <w:rsid w:val="008A14A4"/>
    <w:rsid w:val="008A305C"/>
    <w:rsid w:val="008B0FAB"/>
    <w:rsid w:val="008B46B3"/>
    <w:rsid w:val="008B4D05"/>
    <w:rsid w:val="008B6909"/>
    <w:rsid w:val="008B7E6B"/>
    <w:rsid w:val="008C182B"/>
    <w:rsid w:val="008C24A5"/>
    <w:rsid w:val="008C38D7"/>
    <w:rsid w:val="008C7F90"/>
    <w:rsid w:val="008D09C8"/>
    <w:rsid w:val="008D14A6"/>
    <w:rsid w:val="008D3D6C"/>
    <w:rsid w:val="008D640D"/>
    <w:rsid w:val="008E05C1"/>
    <w:rsid w:val="008E4592"/>
    <w:rsid w:val="008E611A"/>
    <w:rsid w:val="008E6A31"/>
    <w:rsid w:val="008E6B60"/>
    <w:rsid w:val="008F376B"/>
    <w:rsid w:val="008F5038"/>
    <w:rsid w:val="008F649E"/>
    <w:rsid w:val="009006AA"/>
    <w:rsid w:val="0090258A"/>
    <w:rsid w:val="00904E04"/>
    <w:rsid w:val="009058BD"/>
    <w:rsid w:val="00905D3D"/>
    <w:rsid w:val="009110F8"/>
    <w:rsid w:val="0091116E"/>
    <w:rsid w:val="009130C6"/>
    <w:rsid w:val="0091358C"/>
    <w:rsid w:val="00915B1D"/>
    <w:rsid w:val="00915EA5"/>
    <w:rsid w:val="0091794A"/>
    <w:rsid w:val="009218C3"/>
    <w:rsid w:val="009225BA"/>
    <w:rsid w:val="00924A63"/>
    <w:rsid w:val="00925A16"/>
    <w:rsid w:val="00926DF2"/>
    <w:rsid w:val="00931DFB"/>
    <w:rsid w:val="0093619C"/>
    <w:rsid w:val="00941357"/>
    <w:rsid w:val="009447D0"/>
    <w:rsid w:val="00950703"/>
    <w:rsid w:val="00950C3C"/>
    <w:rsid w:val="00951118"/>
    <w:rsid w:val="0095114D"/>
    <w:rsid w:val="0095475D"/>
    <w:rsid w:val="0095560F"/>
    <w:rsid w:val="00957BDB"/>
    <w:rsid w:val="00963CF3"/>
    <w:rsid w:val="0096731C"/>
    <w:rsid w:val="009727BF"/>
    <w:rsid w:val="00973AA5"/>
    <w:rsid w:val="00974110"/>
    <w:rsid w:val="00975F90"/>
    <w:rsid w:val="00980811"/>
    <w:rsid w:val="00980DE9"/>
    <w:rsid w:val="00984000"/>
    <w:rsid w:val="00992FE3"/>
    <w:rsid w:val="009934F4"/>
    <w:rsid w:val="009935A7"/>
    <w:rsid w:val="009948D7"/>
    <w:rsid w:val="00995C7E"/>
    <w:rsid w:val="00996EEB"/>
    <w:rsid w:val="009A1BBF"/>
    <w:rsid w:val="009A2E13"/>
    <w:rsid w:val="009A60FD"/>
    <w:rsid w:val="009B098C"/>
    <w:rsid w:val="009B110E"/>
    <w:rsid w:val="009B25A1"/>
    <w:rsid w:val="009B3682"/>
    <w:rsid w:val="009B6DFF"/>
    <w:rsid w:val="009B75BC"/>
    <w:rsid w:val="009C0EA5"/>
    <w:rsid w:val="009C3C3F"/>
    <w:rsid w:val="009C633D"/>
    <w:rsid w:val="009C6B4C"/>
    <w:rsid w:val="009C6C70"/>
    <w:rsid w:val="009C77C9"/>
    <w:rsid w:val="009C7E42"/>
    <w:rsid w:val="009D2268"/>
    <w:rsid w:val="009D6437"/>
    <w:rsid w:val="009D659E"/>
    <w:rsid w:val="009D6630"/>
    <w:rsid w:val="009D7416"/>
    <w:rsid w:val="009E0661"/>
    <w:rsid w:val="009E1A14"/>
    <w:rsid w:val="009E1AD0"/>
    <w:rsid w:val="009E4729"/>
    <w:rsid w:val="009E7C5F"/>
    <w:rsid w:val="009F276E"/>
    <w:rsid w:val="009F38C7"/>
    <w:rsid w:val="009F42FC"/>
    <w:rsid w:val="009F6C7F"/>
    <w:rsid w:val="009F7022"/>
    <w:rsid w:val="009F7203"/>
    <w:rsid w:val="009F7A8E"/>
    <w:rsid w:val="00A045A0"/>
    <w:rsid w:val="00A1067E"/>
    <w:rsid w:val="00A11D10"/>
    <w:rsid w:val="00A17432"/>
    <w:rsid w:val="00A21883"/>
    <w:rsid w:val="00A23FB1"/>
    <w:rsid w:val="00A321D2"/>
    <w:rsid w:val="00A3337C"/>
    <w:rsid w:val="00A3385E"/>
    <w:rsid w:val="00A33935"/>
    <w:rsid w:val="00A36824"/>
    <w:rsid w:val="00A4230C"/>
    <w:rsid w:val="00A43EFD"/>
    <w:rsid w:val="00A44555"/>
    <w:rsid w:val="00A44961"/>
    <w:rsid w:val="00A44DC3"/>
    <w:rsid w:val="00A50E4B"/>
    <w:rsid w:val="00A542E6"/>
    <w:rsid w:val="00A64240"/>
    <w:rsid w:val="00A64F7A"/>
    <w:rsid w:val="00A70931"/>
    <w:rsid w:val="00A744E0"/>
    <w:rsid w:val="00A803ED"/>
    <w:rsid w:val="00A8319B"/>
    <w:rsid w:val="00A86C5A"/>
    <w:rsid w:val="00A919D9"/>
    <w:rsid w:val="00A921DB"/>
    <w:rsid w:val="00A924C0"/>
    <w:rsid w:val="00A95C20"/>
    <w:rsid w:val="00A97E3D"/>
    <w:rsid w:val="00AA328C"/>
    <w:rsid w:val="00AA6AE8"/>
    <w:rsid w:val="00AA7B6A"/>
    <w:rsid w:val="00AB071B"/>
    <w:rsid w:val="00AB0E1F"/>
    <w:rsid w:val="00AB5539"/>
    <w:rsid w:val="00AC027C"/>
    <w:rsid w:val="00AC254C"/>
    <w:rsid w:val="00AC4AC2"/>
    <w:rsid w:val="00AC71C0"/>
    <w:rsid w:val="00AC7AA9"/>
    <w:rsid w:val="00AC7EFE"/>
    <w:rsid w:val="00AD12C1"/>
    <w:rsid w:val="00AD77A8"/>
    <w:rsid w:val="00AD7E89"/>
    <w:rsid w:val="00AE1F39"/>
    <w:rsid w:val="00AE3685"/>
    <w:rsid w:val="00AE4F7A"/>
    <w:rsid w:val="00AE61BD"/>
    <w:rsid w:val="00AE6BC1"/>
    <w:rsid w:val="00AF03F0"/>
    <w:rsid w:val="00AF14FC"/>
    <w:rsid w:val="00AF2242"/>
    <w:rsid w:val="00AF2C87"/>
    <w:rsid w:val="00AF4382"/>
    <w:rsid w:val="00AF43DD"/>
    <w:rsid w:val="00AF6DEC"/>
    <w:rsid w:val="00B118CC"/>
    <w:rsid w:val="00B136C0"/>
    <w:rsid w:val="00B1399E"/>
    <w:rsid w:val="00B16224"/>
    <w:rsid w:val="00B168F9"/>
    <w:rsid w:val="00B20E90"/>
    <w:rsid w:val="00B21C35"/>
    <w:rsid w:val="00B23300"/>
    <w:rsid w:val="00B265CB"/>
    <w:rsid w:val="00B2763B"/>
    <w:rsid w:val="00B31AB4"/>
    <w:rsid w:val="00B31BAF"/>
    <w:rsid w:val="00B31E40"/>
    <w:rsid w:val="00B352ED"/>
    <w:rsid w:val="00B37F2F"/>
    <w:rsid w:val="00B47FEC"/>
    <w:rsid w:val="00B52D05"/>
    <w:rsid w:val="00B53D8D"/>
    <w:rsid w:val="00B554D1"/>
    <w:rsid w:val="00B60597"/>
    <w:rsid w:val="00B60A47"/>
    <w:rsid w:val="00B6211D"/>
    <w:rsid w:val="00B6265B"/>
    <w:rsid w:val="00B630AC"/>
    <w:rsid w:val="00B63E74"/>
    <w:rsid w:val="00B6550C"/>
    <w:rsid w:val="00B7094A"/>
    <w:rsid w:val="00B7131B"/>
    <w:rsid w:val="00B72963"/>
    <w:rsid w:val="00B771C3"/>
    <w:rsid w:val="00B77E66"/>
    <w:rsid w:val="00B80195"/>
    <w:rsid w:val="00B808DE"/>
    <w:rsid w:val="00B80E39"/>
    <w:rsid w:val="00B810EA"/>
    <w:rsid w:val="00B86A4C"/>
    <w:rsid w:val="00B91799"/>
    <w:rsid w:val="00B9216B"/>
    <w:rsid w:val="00B968DD"/>
    <w:rsid w:val="00B96AC3"/>
    <w:rsid w:val="00B9700B"/>
    <w:rsid w:val="00B97AD2"/>
    <w:rsid w:val="00BA3CDF"/>
    <w:rsid w:val="00BA5F06"/>
    <w:rsid w:val="00BA670B"/>
    <w:rsid w:val="00BA6CC6"/>
    <w:rsid w:val="00BA7641"/>
    <w:rsid w:val="00BB1543"/>
    <w:rsid w:val="00BB31E2"/>
    <w:rsid w:val="00BB3ECD"/>
    <w:rsid w:val="00BB763F"/>
    <w:rsid w:val="00BC3BAB"/>
    <w:rsid w:val="00BC77F3"/>
    <w:rsid w:val="00BD0C94"/>
    <w:rsid w:val="00BD18E5"/>
    <w:rsid w:val="00BD1C4C"/>
    <w:rsid w:val="00BD4B88"/>
    <w:rsid w:val="00BD66A4"/>
    <w:rsid w:val="00BD74C6"/>
    <w:rsid w:val="00BD7809"/>
    <w:rsid w:val="00BE16CD"/>
    <w:rsid w:val="00BE5E5F"/>
    <w:rsid w:val="00BF13BA"/>
    <w:rsid w:val="00BF2F67"/>
    <w:rsid w:val="00BF3F98"/>
    <w:rsid w:val="00BF4CE3"/>
    <w:rsid w:val="00BF4F75"/>
    <w:rsid w:val="00C003C8"/>
    <w:rsid w:val="00C00D9B"/>
    <w:rsid w:val="00C014F9"/>
    <w:rsid w:val="00C0276F"/>
    <w:rsid w:val="00C061AD"/>
    <w:rsid w:val="00C06A69"/>
    <w:rsid w:val="00C06C58"/>
    <w:rsid w:val="00C10FA9"/>
    <w:rsid w:val="00C1230D"/>
    <w:rsid w:val="00C13397"/>
    <w:rsid w:val="00C16921"/>
    <w:rsid w:val="00C169F6"/>
    <w:rsid w:val="00C20169"/>
    <w:rsid w:val="00C2056C"/>
    <w:rsid w:val="00C20FBC"/>
    <w:rsid w:val="00C258D3"/>
    <w:rsid w:val="00C25C9A"/>
    <w:rsid w:val="00C3007D"/>
    <w:rsid w:val="00C319C6"/>
    <w:rsid w:val="00C32A11"/>
    <w:rsid w:val="00C340EA"/>
    <w:rsid w:val="00C35AC4"/>
    <w:rsid w:val="00C35D9B"/>
    <w:rsid w:val="00C3605E"/>
    <w:rsid w:val="00C36156"/>
    <w:rsid w:val="00C364CA"/>
    <w:rsid w:val="00C44894"/>
    <w:rsid w:val="00C44FEA"/>
    <w:rsid w:val="00C45E6F"/>
    <w:rsid w:val="00C46130"/>
    <w:rsid w:val="00C475D8"/>
    <w:rsid w:val="00C476DC"/>
    <w:rsid w:val="00C534BE"/>
    <w:rsid w:val="00C55E90"/>
    <w:rsid w:val="00C5600A"/>
    <w:rsid w:val="00C628ED"/>
    <w:rsid w:val="00C62FFE"/>
    <w:rsid w:val="00C66757"/>
    <w:rsid w:val="00C70EFF"/>
    <w:rsid w:val="00C72AD6"/>
    <w:rsid w:val="00C74653"/>
    <w:rsid w:val="00C7770B"/>
    <w:rsid w:val="00C83105"/>
    <w:rsid w:val="00C83BD2"/>
    <w:rsid w:val="00C8481D"/>
    <w:rsid w:val="00C8496D"/>
    <w:rsid w:val="00C850AE"/>
    <w:rsid w:val="00C858EF"/>
    <w:rsid w:val="00C86947"/>
    <w:rsid w:val="00C86F55"/>
    <w:rsid w:val="00C8739B"/>
    <w:rsid w:val="00C877E7"/>
    <w:rsid w:val="00C9222F"/>
    <w:rsid w:val="00C93049"/>
    <w:rsid w:val="00C94AE9"/>
    <w:rsid w:val="00C976BE"/>
    <w:rsid w:val="00CA2185"/>
    <w:rsid w:val="00CA4246"/>
    <w:rsid w:val="00CA4372"/>
    <w:rsid w:val="00CA4933"/>
    <w:rsid w:val="00CB09BD"/>
    <w:rsid w:val="00CB0F9D"/>
    <w:rsid w:val="00CB4BE1"/>
    <w:rsid w:val="00CB79A5"/>
    <w:rsid w:val="00CC12E1"/>
    <w:rsid w:val="00CC4D4A"/>
    <w:rsid w:val="00CC6D51"/>
    <w:rsid w:val="00CC7E34"/>
    <w:rsid w:val="00CD46F4"/>
    <w:rsid w:val="00CD5182"/>
    <w:rsid w:val="00CD6750"/>
    <w:rsid w:val="00CD6C3B"/>
    <w:rsid w:val="00CD7728"/>
    <w:rsid w:val="00CD7EC1"/>
    <w:rsid w:val="00CE3CCE"/>
    <w:rsid w:val="00CE7E25"/>
    <w:rsid w:val="00CF0FED"/>
    <w:rsid w:val="00CF34B7"/>
    <w:rsid w:val="00CF3FEE"/>
    <w:rsid w:val="00CF4C3B"/>
    <w:rsid w:val="00CF5C95"/>
    <w:rsid w:val="00CF7700"/>
    <w:rsid w:val="00D026FB"/>
    <w:rsid w:val="00D03B78"/>
    <w:rsid w:val="00D06770"/>
    <w:rsid w:val="00D06E20"/>
    <w:rsid w:val="00D06EAE"/>
    <w:rsid w:val="00D06FCE"/>
    <w:rsid w:val="00D1159A"/>
    <w:rsid w:val="00D224C2"/>
    <w:rsid w:val="00D23016"/>
    <w:rsid w:val="00D24ABD"/>
    <w:rsid w:val="00D258D1"/>
    <w:rsid w:val="00D26097"/>
    <w:rsid w:val="00D26CCA"/>
    <w:rsid w:val="00D31B2D"/>
    <w:rsid w:val="00D330DC"/>
    <w:rsid w:val="00D34A0C"/>
    <w:rsid w:val="00D43835"/>
    <w:rsid w:val="00D43FFB"/>
    <w:rsid w:val="00D50103"/>
    <w:rsid w:val="00D512CA"/>
    <w:rsid w:val="00D51A24"/>
    <w:rsid w:val="00D52D7A"/>
    <w:rsid w:val="00D551F3"/>
    <w:rsid w:val="00D57725"/>
    <w:rsid w:val="00D6101D"/>
    <w:rsid w:val="00D6252A"/>
    <w:rsid w:val="00D7095B"/>
    <w:rsid w:val="00D71239"/>
    <w:rsid w:val="00D7163A"/>
    <w:rsid w:val="00D72E99"/>
    <w:rsid w:val="00D77532"/>
    <w:rsid w:val="00D80D8C"/>
    <w:rsid w:val="00D8378E"/>
    <w:rsid w:val="00D8404C"/>
    <w:rsid w:val="00D858F9"/>
    <w:rsid w:val="00D875EE"/>
    <w:rsid w:val="00D87867"/>
    <w:rsid w:val="00D87DF7"/>
    <w:rsid w:val="00D91203"/>
    <w:rsid w:val="00D92DCE"/>
    <w:rsid w:val="00D92E2E"/>
    <w:rsid w:val="00D93997"/>
    <w:rsid w:val="00D95F40"/>
    <w:rsid w:val="00D96856"/>
    <w:rsid w:val="00D96A8D"/>
    <w:rsid w:val="00D975B7"/>
    <w:rsid w:val="00D979D7"/>
    <w:rsid w:val="00DA080C"/>
    <w:rsid w:val="00DA0B34"/>
    <w:rsid w:val="00DA1E74"/>
    <w:rsid w:val="00DA228A"/>
    <w:rsid w:val="00DA2934"/>
    <w:rsid w:val="00DA5556"/>
    <w:rsid w:val="00DA59E0"/>
    <w:rsid w:val="00DA6F73"/>
    <w:rsid w:val="00DA755E"/>
    <w:rsid w:val="00DA75A4"/>
    <w:rsid w:val="00DA7A65"/>
    <w:rsid w:val="00DA7EFC"/>
    <w:rsid w:val="00DB18C0"/>
    <w:rsid w:val="00DB35B7"/>
    <w:rsid w:val="00DB4966"/>
    <w:rsid w:val="00DB5F4B"/>
    <w:rsid w:val="00DB6FAF"/>
    <w:rsid w:val="00DC1241"/>
    <w:rsid w:val="00DC1C1C"/>
    <w:rsid w:val="00DC22D9"/>
    <w:rsid w:val="00DC26B8"/>
    <w:rsid w:val="00DC2C25"/>
    <w:rsid w:val="00DC3919"/>
    <w:rsid w:val="00DC409E"/>
    <w:rsid w:val="00DC7FA0"/>
    <w:rsid w:val="00DD1678"/>
    <w:rsid w:val="00DD2E82"/>
    <w:rsid w:val="00DD2ED6"/>
    <w:rsid w:val="00DD6BF8"/>
    <w:rsid w:val="00DE1621"/>
    <w:rsid w:val="00DE1DEB"/>
    <w:rsid w:val="00DE20BD"/>
    <w:rsid w:val="00DE2344"/>
    <w:rsid w:val="00DE2FED"/>
    <w:rsid w:val="00DF07B7"/>
    <w:rsid w:val="00DF624D"/>
    <w:rsid w:val="00E00363"/>
    <w:rsid w:val="00E01280"/>
    <w:rsid w:val="00E0237C"/>
    <w:rsid w:val="00E03F5E"/>
    <w:rsid w:val="00E05520"/>
    <w:rsid w:val="00E069F7"/>
    <w:rsid w:val="00E16ADD"/>
    <w:rsid w:val="00E21F49"/>
    <w:rsid w:val="00E35602"/>
    <w:rsid w:val="00E357C8"/>
    <w:rsid w:val="00E40721"/>
    <w:rsid w:val="00E43853"/>
    <w:rsid w:val="00E44568"/>
    <w:rsid w:val="00E47902"/>
    <w:rsid w:val="00E534A0"/>
    <w:rsid w:val="00E53913"/>
    <w:rsid w:val="00E55F7B"/>
    <w:rsid w:val="00E57067"/>
    <w:rsid w:val="00E621B2"/>
    <w:rsid w:val="00E6316F"/>
    <w:rsid w:val="00E64912"/>
    <w:rsid w:val="00E6531B"/>
    <w:rsid w:val="00E7037E"/>
    <w:rsid w:val="00E74062"/>
    <w:rsid w:val="00E75588"/>
    <w:rsid w:val="00E76A35"/>
    <w:rsid w:val="00E805C6"/>
    <w:rsid w:val="00E82446"/>
    <w:rsid w:val="00E82464"/>
    <w:rsid w:val="00E86D13"/>
    <w:rsid w:val="00E917AB"/>
    <w:rsid w:val="00E938DD"/>
    <w:rsid w:val="00E9694E"/>
    <w:rsid w:val="00E97499"/>
    <w:rsid w:val="00EA0102"/>
    <w:rsid w:val="00EA3D9A"/>
    <w:rsid w:val="00EA4791"/>
    <w:rsid w:val="00EB20E4"/>
    <w:rsid w:val="00EB412B"/>
    <w:rsid w:val="00EB54CE"/>
    <w:rsid w:val="00EB61D9"/>
    <w:rsid w:val="00EB6BAB"/>
    <w:rsid w:val="00EC0732"/>
    <w:rsid w:val="00EC6E3F"/>
    <w:rsid w:val="00EC7913"/>
    <w:rsid w:val="00ED285F"/>
    <w:rsid w:val="00ED508C"/>
    <w:rsid w:val="00ED6EF5"/>
    <w:rsid w:val="00EE1C44"/>
    <w:rsid w:val="00EE1F76"/>
    <w:rsid w:val="00EE3A0C"/>
    <w:rsid w:val="00EE461E"/>
    <w:rsid w:val="00EE6204"/>
    <w:rsid w:val="00EF5502"/>
    <w:rsid w:val="00EF741A"/>
    <w:rsid w:val="00F02BB6"/>
    <w:rsid w:val="00F112D4"/>
    <w:rsid w:val="00F13CE6"/>
    <w:rsid w:val="00F21B59"/>
    <w:rsid w:val="00F2621F"/>
    <w:rsid w:val="00F319CD"/>
    <w:rsid w:val="00F337DE"/>
    <w:rsid w:val="00F36E28"/>
    <w:rsid w:val="00F40893"/>
    <w:rsid w:val="00F4124B"/>
    <w:rsid w:val="00F4447C"/>
    <w:rsid w:val="00F50C33"/>
    <w:rsid w:val="00F56CAB"/>
    <w:rsid w:val="00F61541"/>
    <w:rsid w:val="00F6388C"/>
    <w:rsid w:val="00F63D68"/>
    <w:rsid w:val="00F64566"/>
    <w:rsid w:val="00F65590"/>
    <w:rsid w:val="00F66A57"/>
    <w:rsid w:val="00F66F9A"/>
    <w:rsid w:val="00F72013"/>
    <w:rsid w:val="00F74F22"/>
    <w:rsid w:val="00F815B3"/>
    <w:rsid w:val="00F85FEC"/>
    <w:rsid w:val="00F865F8"/>
    <w:rsid w:val="00F86B27"/>
    <w:rsid w:val="00F87B66"/>
    <w:rsid w:val="00F87FB7"/>
    <w:rsid w:val="00F90440"/>
    <w:rsid w:val="00F91219"/>
    <w:rsid w:val="00F942E5"/>
    <w:rsid w:val="00F97A3B"/>
    <w:rsid w:val="00F97CB7"/>
    <w:rsid w:val="00FA39D9"/>
    <w:rsid w:val="00FA4707"/>
    <w:rsid w:val="00FA5D8A"/>
    <w:rsid w:val="00FA6B61"/>
    <w:rsid w:val="00FB1EB9"/>
    <w:rsid w:val="00FB49C2"/>
    <w:rsid w:val="00FB6560"/>
    <w:rsid w:val="00FC0277"/>
    <w:rsid w:val="00FC3A97"/>
    <w:rsid w:val="00FC7576"/>
    <w:rsid w:val="00FD23D6"/>
    <w:rsid w:val="00FD5E9A"/>
    <w:rsid w:val="00FD691C"/>
    <w:rsid w:val="00FD7B5E"/>
    <w:rsid w:val="00FE00A0"/>
    <w:rsid w:val="00FE02B8"/>
    <w:rsid w:val="00FE0A8A"/>
    <w:rsid w:val="00FE54E4"/>
    <w:rsid w:val="00FE6798"/>
    <w:rsid w:val="00FE6843"/>
    <w:rsid w:val="00FF071C"/>
    <w:rsid w:val="00FF1BDE"/>
    <w:rsid w:val="00FF70DE"/>
    <w:rsid w:val="00FF7292"/>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0B029"/>
  <w15:chartTrackingRefBased/>
  <w15:docId w15:val="{306A4D94-0F13-4FA9-8D55-94903BA5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Body Text" w:uiPriority="1" w:qFormat="1"/>
    <w:lsdException w:name="Subtitle" w:qFormat="1"/>
    <w:lsdException w:name="Body Text 2" w:uiPriority="1" w:qFormat="1"/>
    <w:lsdException w:name="Body Text 3" w:uiPriority="1"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622"/>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paragraph" w:styleId="Heading1">
    <w:name w:val="heading 1"/>
    <w:basedOn w:val="Normal"/>
    <w:next w:val="Normal"/>
    <w:link w:val="Heading1Char"/>
    <w:uiPriority w:val="2"/>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bCs/>
    </w:rPr>
  </w:style>
  <w:style w:type="paragraph" w:styleId="Heading2">
    <w:name w:val="heading 2"/>
    <w:basedOn w:val="Heading1"/>
    <w:next w:val="Normal"/>
    <w:link w:val="Heading2Char"/>
    <w:uiPriority w:val="2"/>
    <w:qFormat/>
    <w:pPr>
      <w:spacing w:before="320"/>
      <w:outlineLvl w:val="1"/>
    </w:pPr>
  </w:style>
  <w:style w:type="paragraph" w:styleId="Heading3">
    <w:name w:val="heading 3"/>
    <w:basedOn w:val="Heading1"/>
    <w:next w:val="Normal"/>
    <w:uiPriority w:val="2"/>
    <w:qFormat/>
    <w:pPr>
      <w:spacing w:before="200"/>
      <w:outlineLvl w:val="2"/>
    </w:pPr>
  </w:style>
  <w:style w:type="paragraph" w:styleId="Heading4">
    <w:name w:val="heading 4"/>
    <w:basedOn w:val="Heading3"/>
    <w:next w:val="Normal"/>
    <w:uiPriority w:val="2"/>
    <w:qFormat/>
    <w:pPr>
      <w:tabs>
        <w:tab w:val="clear" w:pos="794"/>
        <w:tab w:val="left" w:pos="1191"/>
      </w:tabs>
      <w:ind w:left="993" w:hanging="993"/>
      <w:outlineLvl w:val="3"/>
    </w:pPr>
  </w:style>
  <w:style w:type="paragraph" w:styleId="Heading5">
    <w:name w:val="heading 5"/>
    <w:basedOn w:val="Heading3"/>
    <w:next w:val="Normal"/>
    <w:uiPriority w:val="2"/>
    <w:qFormat/>
    <w:pPr>
      <w:tabs>
        <w:tab w:val="clear" w:pos="794"/>
        <w:tab w:val="left" w:pos="1191"/>
      </w:tabs>
      <w:outlineLvl w:val="4"/>
    </w:pPr>
  </w:style>
  <w:style w:type="paragraph" w:styleId="Heading6">
    <w:name w:val="heading 6"/>
    <w:basedOn w:val="Heading3"/>
    <w:next w:val="Normal"/>
    <w:uiPriority w:val="2"/>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uiPriority w:val="39"/>
    <w:pPr>
      <w:spacing w:before="120"/>
    </w:pPr>
  </w:style>
  <w:style w:type="paragraph" w:styleId="TOC1">
    <w:name w:val="toc 1"/>
    <w:basedOn w:val="Normal"/>
    <w:uiPriority w:val="3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szCs w:val="18"/>
    </w:rPr>
  </w:style>
  <w:style w:type="paragraph" w:styleId="Header">
    <w:name w:val="header"/>
    <w:basedOn w:val="Normal"/>
    <w:pPr>
      <w:tabs>
        <w:tab w:val="clear" w:pos="794"/>
        <w:tab w:val="clear" w:pos="1191"/>
        <w:tab w:val="clear" w:pos="1588"/>
        <w:tab w:val="clear" w:pos="1985"/>
      </w:tabs>
      <w:spacing w:before="0"/>
      <w:jc w:val="center"/>
    </w:pPr>
    <w:rPr>
      <w:sz w:val="22"/>
      <w:szCs w:val="22"/>
    </w:rPr>
  </w:style>
  <w:style w:type="character" w:styleId="FootnoteReference">
    <w:name w:val="footnote reference"/>
    <w:semiHidden/>
    <w:rPr>
      <w:position w:val="6"/>
      <w:sz w:val="16"/>
      <w:szCs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szCs w:val="22"/>
    </w:rPr>
  </w:style>
  <w:style w:type="paragraph" w:customStyle="1" w:styleId="TableTitle">
    <w:name w:val="Table_Title"/>
    <w:basedOn w:val="Table"/>
    <w:next w:val="TableText"/>
    <w:pPr>
      <w:keepLines/>
      <w:spacing w:before="0"/>
    </w:pPr>
    <w:rPr>
      <w:b/>
      <w:bCs/>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bCs/>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szCs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bCs/>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bCs/>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iCs/>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bCs/>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PageNumber">
    <w:name w:val="page number"/>
    <w:basedOn w:val="DefaultParagraphFont"/>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bCs/>
      <w:noProof/>
      <w:sz w:val="20"/>
      <w:szCs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bCs/>
    </w:rPr>
  </w:style>
  <w:style w:type="paragraph" w:customStyle="1" w:styleId="meeting">
    <w:name w:val="meeting"/>
    <w:basedOn w:val="Head"/>
    <w:next w:val="Head"/>
    <w:pPr>
      <w:tabs>
        <w:tab w:val="left" w:pos="7371"/>
      </w:tabs>
      <w:spacing w:after="560"/>
    </w:p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bCs w:val="0"/>
      <w:i/>
      <w:i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enumlev1Char">
    <w:name w:val="enumlev1 Char"/>
    <w:link w:val="enumlev1"/>
    <w:uiPriority w:val="99"/>
    <w:rsid w:val="009F7A8E"/>
    <w:rPr>
      <w:sz w:val="24"/>
      <w:szCs w:val="24"/>
      <w:lang w:val="en-GB"/>
    </w:rPr>
  </w:style>
  <w:style w:type="table" w:styleId="TableGrid">
    <w:name w:val="Table Grid"/>
    <w:basedOn w:val="TableNormal"/>
    <w:rsid w:val="004D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636EA"/>
    <w:rPr>
      <w:color w:val="605E5C"/>
      <w:shd w:val="clear" w:color="auto" w:fill="E1DFDD"/>
    </w:rPr>
  </w:style>
  <w:style w:type="paragraph" w:styleId="ListParagraph">
    <w:name w:val="List Paragraph"/>
    <w:basedOn w:val="Normal"/>
    <w:uiPriority w:val="34"/>
    <w:qFormat/>
    <w:rsid w:val="00567E6D"/>
    <w:pPr>
      <w:ind w:left="720"/>
      <w:contextualSpacing/>
    </w:pPr>
  </w:style>
  <w:style w:type="paragraph" w:styleId="BodyText">
    <w:name w:val="Body Text"/>
    <w:basedOn w:val="Normal"/>
    <w:link w:val="BodyTextChar"/>
    <w:uiPriority w:val="1"/>
    <w:qFormat/>
    <w:rsid w:val="00833558"/>
    <w:pPr>
      <w:tabs>
        <w:tab w:val="clear" w:pos="794"/>
        <w:tab w:val="clear" w:pos="1191"/>
        <w:tab w:val="clear" w:pos="1588"/>
        <w:tab w:val="clear" w:pos="1985"/>
      </w:tabs>
      <w:overflowPunct/>
      <w:autoSpaceDE/>
      <w:autoSpaceDN/>
      <w:adjustRightInd/>
      <w:spacing w:before="0" w:after="240"/>
      <w:jc w:val="both"/>
      <w:textAlignment w:val="auto"/>
    </w:pPr>
    <w:rPr>
      <w:rFonts w:ascii="Verdana" w:eastAsia="Calibri" w:hAnsi="Verdana"/>
      <w:sz w:val="18"/>
      <w:szCs w:val="22"/>
      <w:lang w:eastAsia="en-US"/>
    </w:rPr>
  </w:style>
  <w:style w:type="character" w:customStyle="1" w:styleId="BodyTextChar">
    <w:name w:val="Body Text Char"/>
    <w:basedOn w:val="DefaultParagraphFont"/>
    <w:link w:val="BodyText"/>
    <w:uiPriority w:val="1"/>
    <w:rsid w:val="00833558"/>
    <w:rPr>
      <w:rFonts w:ascii="Verdana" w:eastAsia="Calibri" w:hAnsi="Verdana"/>
      <w:sz w:val="18"/>
      <w:szCs w:val="22"/>
      <w:lang w:val="en-GB" w:eastAsia="en-US"/>
    </w:rPr>
  </w:style>
  <w:style w:type="paragraph" w:styleId="BodyText2">
    <w:name w:val="Body Text 2"/>
    <w:basedOn w:val="Normal"/>
    <w:link w:val="BodyText2Char"/>
    <w:uiPriority w:val="1"/>
    <w:qFormat/>
    <w:rsid w:val="00833558"/>
    <w:pPr>
      <w:tabs>
        <w:tab w:val="clear" w:pos="794"/>
        <w:tab w:val="clear" w:pos="1191"/>
        <w:tab w:val="clear" w:pos="1588"/>
        <w:tab w:val="clear" w:pos="1985"/>
        <w:tab w:val="num" w:pos="907"/>
      </w:tabs>
      <w:overflowPunct/>
      <w:autoSpaceDE/>
      <w:autoSpaceDN/>
      <w:adjustRightInd/>
      <w:spacing w:before="0" w:after="240"/>
      <w:ind w:left="907" w:hanging="340"/>
      <w:jc w:val="both"/>
      <w:textAlignment w:val="auto"/>
    </w:pPr>
    <w:rPr>
      <w:rFonts w:ascii="Verdana" w:eastAsia="Calibri" w:hAnsi="Verdana"/>
      <w:sz w:val="18"/>
      <w:szCs w:val="22"/>
      <w:lang w:eastAsia="en-US"/>
    </w:rPr>
  </w:style>
  <w:style w:type="character" w:customStyle="1" w:styleId="BodyText2Char">
    <w:name w:val="Body Text 2 Char"/>
    <w:basedOn w:val="DefaultParagraphFont"/>
    <w:link w:val="BodyText2"/>
    <w:uiPriority w:val="1"/>
    <w:rsid w:val="00833558"/>
    <w:rPr>
      <w:rFonts w:ascii="Verdana" w:eastAsia="Calibri" w:hAnsi="Verdana"/>
      <w:sz w:val="18"/>
      <w:szCs w:val="22"/>
      <w:lang w:val="en-GB" w:eastAsia="en-US"/>
    </w:rPr>
  </w:style>
  <w:style w:type="paragraph" w:styleId="BodyText3">
    <w:name w:val="Body Text 3"/>
    <w:basedOn w:val="Normal"/>
    <w:link w:val="BodyText3Char"/>
    <w:uiPriority w:val="1"/>
    <w:qFormat/>
    <w:rsid w:val="00833558"/>
    <w:pPr>
      <w:tabs>
        <w:tab w:val="clear" w:pos="794"/>
        <w:tab w:val="clear" w:pos="1191"/>
        <w:tab w:val="clear" w:pos="1588"/>
        <w:tab w:val="clear" w:pos="1985"/>
        <w:tab w:val="num" w:pos="1247"/>
      </w:tabs>
      <w:overflowPunct/>
      <w:autoSpaceDE/>
      <w:autoSpaceDN/>
      <w:adjustRightInd/>
      <w:spacing w:before="0" w:after="240"/>
      <w:ind w:left="1247" w:hanging="340"/>
      <w:jc w:val="both"/>
      <w:textAlignment w:val="auto"/>
    </w:pPr>
    <w:rPr>
      <w:rFonts w:ascii="Verdana" w:eastAsia="Calibri" w:hAnsi="Verdana"/>
      <w:sz w:val="18"/>
      <w:szCs w:val="16"/>
      <w:lang w:eastAsia="en-US"/>
    </w:rPr>
  </w:style>
  <w:style w:type="character" w:customStyle="1" w:styleId="BodyText3Char">
    <w:name w:val="Body Text 3 Char"/>
    <w:basedOn w:val="DefaultParagraphFont"/>
    <w:link w:val="BodyText3"/>
    <w:uiPriority w:val="1"/>
    <w:rsid w:val="00833558"/>
    <w:rPr>
      <w:rFonts w:ascii="Verdana" w:eastAsia="Calibri" w:hAnsi="Verdana"/>
      <w:sz w:val="18"/>
      <w:szCs w:val="16"/>
      <w:lang w:val="en-GB" w:eastAsia="en-US"/>
    </w:rPr>
  </w:style>
  <w:style w:type="numbering" w:customStyle="1" w:styleId="LegalHeadings">
    <w:name w:val="LegalHeadings"/>
    <w:uiPriority w:val="99"/>
    <w:rsid w:val="00833558"/>
    <w:pPr>
      <w:numPr>
        <w:numId w:val="10"/>
      </w:numPr>
    </w:pPr>
  </w:style>
  <w:style w:type="paragraph" w:styleId="BalloonText">
    <w:name w:val="Balloon Text"/>
    <w:basedOn w:val="Normal"/>
    <w:link w:val="BalloonTextChar"/>
    <w:semiHidden/>
    <w:unhideWhenUsed/>
    <w:rsid w:val="003D6F5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6F51"/>
    <w:rPr>
      <w:rFonts w:ascii="Segoe UI" w:hAnsi="Segoe UI" w:cs="Segoe UI"/>
      <w:sz w:val="18"/>
      <w:szCs w:val="18"/>
      <w:lang w:val="en-GB"/>
    </w:rPr>
  </w:style>
  <w:style w:type="character" w:styleId="CommentReference">
    <w:name w:val="annotation reference"/>
    <w:basedOn w:val="DefaultParagraphFont"/>
    <w:rsid w:val="00AE1F39"/>
    <w:rPr>
      <w:sz w:val="16"/>
      <w:szCs w:val="16"/>
    </w:rPr>
  </w:style>
  <w:style w:type="paragraph" w:styleId="CommentText">
    <w:name w:val="annotation text"/>
    <w:basedOn w:val="Normal"/>
    <w:link w:val="CommentTextChar"/>
    <w:rsid w:val="00AE1F39"/>
    <w:rPr>
      <w:sz w:val="20"/>
      <w:szCs w:val="20"/>
    </w:rPr>
  </w:style>
  <w:style w:type="character" w:customStyle="1" w:styleId="CommentTextChar">
    <w:name w:val="Comment Text Char"/>
    <w:basedOn w:val="DefaultParagraphFont"/>
    <w:link w:val="CommentText"/>
    <w:rsid w:val="00AE1F39"/>
    <w:rPr>
      <w:lang w:val="en-GB"/>
    </w:rPr>
  </w:style>
  <w:style w:type="paragraph" w:styleId="CommentSubject">
    <w:name w:val="annotation subject"/>
    <w:basedOn w:val="CommentText"/>
    <w:next w:val="CommentText"/>
    <w:link w:val="CommentSubjectChar"/>
    <w:semiHidden/>
    <w:unhideWhenUsed/>
    <w:rsid w:val="00AE1F39"/>
    <w:rPr>
      <w:b/>
      <w:bCs/>
    </w:rPr>
  </w:style>
  <w:style w:type="character" w:customStyle="1" w:styleId="CommentSubjectChar">
    <w:name w:val="Comment Subject Char"/>
    <w:basedOn w:val="CommentTextChar"/>
    <w:link w:val="CommentSubject"/>
    <w:semiHidden/>
    <w:rsid w:val="00AE1F39"/>
    <w:rPr>
      <w:b/>
      <w:bCs/>
      <w:lang w:val="en-GB"/>
    </w:rPr>
  </w:style>
  <w:style w:type="paragraph" w:styleId="Revision">
    <w:name w:val="Revision"/>
    <w:hidden/>
    <w:uiPriority w:val="99"/>
    <w:semiHidden/>
    <w:rsid w:val="009A2E13"/>
    <w:rPr>
      <w:sz w:val="24"/>
      <w:szCs w:val="24"/>
      <w:lang w:val="en-GB"/>
    </w:rPr>
  </w:style>
  <w:style w:type="character" w:customStyle="1" w:styleId="ps1">
    <w:name w:val="ps1"/>
    <w:basedOn w:val="DefaultParagraphFont"/>
    <w:rsid w:val="0063783D"/>
    <w:rPr>
      <w:i/>
      <w:iCs/>
    </w:rPr>
  </w:style>
  <w:style w:type="character" w:customStyle="1" w:styleId="numbering">
    <w:name w:val="numbering"/>
    <w:basedOn w:val="DefaultParagraphFont"/>
    <w:rsid w:val="00D06EAE"/>
  </w:style>
  <w:style w:type="character" w:styleId="UnresolvedMention">
    <w:name w:val="Unresolved Mention"/>
    <w:basedOn w:val="DefaultParagraphFont"/>
    <w:uiPriority w:val="99"/>
    <w:semiHidden/>
    <w:unhideWhenUsed/>
    <w:rsid w:val="00DA080C"/>
    <w:rPr>
      <w:color w:val="605E5C"/>
      <w:shd w:val="clear" w:color="auto" w:fill="E1DFDD"/>
    </w:rPr>
  </w:style>
  <w:style w:type="character" w:customStyle="1" w:styleId="Heading1Char">
    <w:name w:val="Heading 1 Char"/>
    <w:basedOn w:val="DefaultParagraphFont"/>
    <w:link w:val="Heading1"/>
    <w:uiPriority w:val="2"/>
    <w:rsid w:val="00EB412B"/>
    <w:rPr>
      <w:b/>
      <w:bCs/>
      <w:sz w:val="24"/>
      <w:szCs w:val="24"/>
      <w:lang w:val="en-GB"/>
    </w:rPr>
  </w:style>
  <w:style w:type="character" w:customStyle="1" w:styleId="Heading2Char">
    <w:name w:val="Heading 2 Char"/>
    <w:basedOn w:val="DefaultParagraphFont"/>
    <w:link w:val="Heading2"/>
    <w:uiPriority w:val="2"/>
    <w:rsid w:val="008836C4"/>
    <w:rPr>
      <w:b/>
      <w:bCs/>
      <w:sz w:val="24"/>
      <w:szCs w:val="24"/>
      <w:lang w:val="en-GB"/>
    </w:rPr>
  </w:style>
  <w:style w:type="character" w:customStyle="1" w:styleId="FooterChar">
    <w:name w:val="Footer Char"/>
    <w:basedOn w:val="DefaultParagraphFont"/>
    <w:link w:val="Footer"/>
    <w:uiPriority w:val="99"/>
    <w:rsid w:val="005B59D9"/>
    <w:rPr>
      <w:caps/>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8015">
      <w:bodyDiv w:val="1"/>
      <w:marLeft w:val="0"/>
      <w:marRight w:val="0"/>
      <w:marTop w:val="0"/>
      <w:marBottom w:val="0"/>
      <w:divBdr>
        <w:top w:val="none" w:sz="0" w:space="0" w:color="auto"/>
        <w:left w:val="none" w:sz="0" w:space="0" w:color="auto"/>
        <w:bottom w:val="none" w:sz="0" w:space="0" w:color="auto"/>
        <w:right w:val="none" w:sz="0" w:space="0" w:color="auto"/>
      </w:divBdr>
    </w:div>
    <w:div w:id="173807316">
      <w:bodyDiv w:val="1"/>
      <w:marLeft w:val="0"/>
      <w:marRight w:val="0"/>
      <w:marTop w:val="0"/>
      <w:marBottom w:val="0"/>
      <w:divBdr>
        <w:top w:val="none" w:sz="0" w:space="0" w:color="auto"/>
        <w:left w:val="none" w:sz="0" w:space="0" w:color="auto"/>
        <w:bottom w:val="none" w:sz="0" w:space="0" w:color="auto"/>
        <w:right w:val="none" w:sz="0" w:space="0" w:color="auto"/>
      </w:divBdr>
    </w:div>
    <w:div w:id="405760988">
      <w:bodyDiv w:val="1"/>
      <w:marLeft w:val="0"/>
      <w:marRight w:val="0"/>
      <w:marTop w:val="0"/>
      <w:marBottom w:val="0"/>
      <w:divBdr>
        <w:top w:val="none" w:sz="0" w:space="0" w:color="auto"/>
        <w:left w:val="none" w:sz="0" w:space="0" w:color="auto"/>
        <w:bottom w:val="none" w:sz="0" w:space="0" w:color="auto"/>
        <w:right w:val="none" w:sz="0" w:space="0" w:color="auto"/>
      </w:divBdr>
    </w:div>
    <w:div w:id="571549860">
      <w:bodyDiv w:val="1"/>
      <w:marLeft w:val="0"/>
      <w:marRight w:val="0"/>
      <w:marTop w:val="0"/>
      <w:marBottom w:val="0"/>
      <w:divBdr>
        <w:top w:val="none" w:sz="0" w:space="0" w:color="auto"/>
        <w:left w:val="none" w:sz="0" w:space="0" w:color="auto"/>
        <w:bottom w:val="none" w:sz="0" w:space="0" w:color="auto"/>
        <w:right w:val="none" w:sz="0" w:space="0" w:color="auto"/>
      </w:divBdr>
    </w:div>
    <w:div w:id="574167896">
      <w:bodyDiv w:val="1"/>
      <w:marLeft w:val="0"/>
      <w:marRight w:val="0"/>
      <w:marTop w:val="0"/>
      <w:marBottom w:val="0"/>
      <w:divBdr>
        <w:top w:val="none" w:sz="0" w:space="0" w:color="auto"/>
        <w:left w:val="none" w:sz="0" w:space="0" w:color="auto"/>
        <w:bottom w:val="none" w:sz="0" w:space="0" w:color="auto"/>
        <w:right w:val="none" w:sz="0" w:space="0" w:color="auto"/>
      </w:divBdr>
    </w:div>
    <w:div w:id="592395978">
      <w:bodyDiv w:val="1"/>
      <w:marLeft w:val="0"/>
      <w:marRight w:val="0"/>
      <w:marTop w:val="0"/>
      <w:marBottom w:val="0"/>
      <w:divBdr>
        <w:top w:val="none" w:sz="0" w:space="0" w:color="auto"/>
        <w:left w:val="none" w:sz="0" w:space="0" w:color="auto"/>
        <w:bottom w:val="none" w:sz="0" w:space="0" w:color="auto"/>
        <w:right w:val="none" w:sz="0" w:space="0" w:color="auto"/>
      </w:divBdr>
    </w:div>
    <w:div w:id="594635097">
      <w:bodyDiv w:val="1"/>
      <w:marLeft w:val="0"/>
      <w:marRight w:val="0"/>
      <w:marTop w:val="0"/>
      <w:marBottom w:val="0"/>
      <w:divBdr>
        <w:top w:val="none" w:sz="0" w:space="0" w:color="auto"/>
        <w:left w:val="none" w:sz="0" w:space="0" w:color="auto"/>
        <w:bottom w:val="none" w:sz="0" w:space="0" w:color="auto"/>
        <w:right w:val="none" w:sz="0" w:space="0" w:color="auto"/>
      </w:divBdr>
    </w:div>
    <w:div w:id="716709017">
      <w:bodyDiv w:val="1"/>
      <w:marLeft w:val="0"/>
      <w:marRight w:val="0"/>
      <w:marTop w:val="0"/>
      <w:marBottom w:val="0"/>
      <w:divBdr>
        <w:top w:val="none" w:sz="0" w:space="0" w:color="auto"/>
        <w:left w:val="none" w:sz="0" w:space="0" w:color="auto"/>
        <w:bottom w:val="none" w:sz="0" w:space="0" w:color="auto"/>
        <w:right w:val="none" w:sz="0" w:space="0" w:color="auto"/>
      </w:divBdr>
    </w:div>
    <w:div w:id="781152400">
      <w:bodyDiv w:val="1"/>
      <w:marLeft w:val="0"/>
      <w:marRight w:val="0"/>
      <w:marTop w:val="0"/>
      <w:marBottom w:val="0"/>
      <w:divBdr>
        <w:top w:val="none" w:sz="0" w:space="0" w:color="auto"/>
        <w:left w:val="none" w:sz="0" w:space="0" w:color="auto"/>
        <w:bottom w:val="none" w:sz="0" w:space="0" w:color="auto"/>
        <w:right w:val="none" w:sz="0" w:space="0" w:color="auto"/>
      </w:divBdr>
    </w:div>
    <w:div w:id="877358686">
      <w:bodyDiv w:val="1"/>
      <w:marLeft w:val="0"/>
      <w:marRight w:val="0"/>
      <w:marTop w:val="0"/>
      <w:marBottom w:val="0"/>
      <w:divBdr>
        <w:top w:val="none" w:sz="0" w:space="0" w:color="auto"/>
        <w:left w:val="none" w:sz="0" w:space="0" w:color="auto"/>
        <w:bottom w:val="none" w:sz="0" w:space="0" w:color="auto"/>
        <w:right w:val="none" w:sz="0" w:space="0" w:color="auto"/>
      </w:divBdr>
    </w:div>
    <w:div w:id="1205292375">
      <w:bodyDiv w:val="1"/>
      <w:marLeft w:val="0"/>
      <w:marRight w:val="0"/>
      <w:marTop w:val="0"/>
      <w:marBottom w:val="0"/>
      <w:divBdr>
        <w:top w:val="none" w:sz="0" w:space="0" w:color="auto"/>
        <w:left w:val="none" w:sz="0" w:space="0" w:color="auto"/>
        <w:bottom w:val="none" w:sz="0" w:space="0" w:color="auto"/>
        <w:right w:val="none" w:sz="0" w:space="0" w:color="auto"/>
      </w:divBdr>
      <w:divsChild>
        <w:div w:id="275992046">
          <w:marLeft w:val="0"/>
          <w:marRight w:val="0"/>
          <w:marTop w:val="0"/>
          <w:marBottom w:val="0"/>
          <w:divBdr>
            <w:top w:val="none" w:sz="0" w:space="0" w:color="auto"/>
            <w:left w:val="none" w:sz="0" w:space="0" w:color="auto"/>
            <w:bottom w:val="none" w:sz="0" w:space="0" w:color="auto"/>
            <w:right w:val="none" w:sz="0" w:space="0" w:color="auto"/>
          </w:divBdr>
          <w:divsChild>
            <w:div w:id="183829511">
              <w:marLeft w:val="0"/>
              <w:marRight w:val="0"/>
              <w:marTop w:val="135"/>
              <w:marBottom w:val="0"/>
              <w:divBdr>
                <w:top w:val="none" w:sz="0" w:space="0" w:color="auto"/>
                <w:left w:val="none" w:sz="0" w:space="0" w:color="auto"/>
                <w:bottom w:val="none" w:sz="0" w:space="0" w:color="auto"/>
                <w:right w:val="none" w:sz="0" w:space="0" w:color="auto"/>
              </w:divBdr>
              <w:divsChild>
                <w:div w:id="161745343">
                  <w:marLeft w:val="0"/>
                  <w:marRight w:val="0"/>
                  <w:marTop w:val="0"/>
                  <w:marBottom w:val="0"/>
                  <w:divBdr>
                    <w:top w:val="none" w:sz="0" w:space="0" w:color="auto"/>
                    <w:left w:val="none" w:sz="0" w:space="0" w:color="auto"/>
                    <w:bottom w:val="none" w:sz="0" w:space="0" w:color="auto"/>
                    <w:right w:val="none" w:sz="0" w:space="0" w:color="auto"/>
                  </w:divBdr>
                  <w:divsChild>
                    <w:div w:id="304630482">
                      <w:marLeft w:val="0"/>
                      <w:marRight w:val="0"/>
                      <w:marTop w:val="0"/>
                      <w:marBottom w:val="0"/>
                      <w:divBdr>
                        <w:top w:val="none" w:sz="0" w:space="0" w:color="auto"/>
                        <w:left w:val="none" w:sz="0" w:space="0" w:color="auto"/>
                        <w:bottom w:val="none" w:sz="0" w:space="0" w:color="auto"/>
                        <w:right w:val="none" w:sz="0" w:space="0" w:color="auto"/>
                      </w:divBdr>
                      <w:divsChild>
                        <w:div w:id="258176362">
                          <w:marLeft w:val="168"/>
                          <w:marRight w:val="375"/>
                          <w:marTop w:val="240"/>
                          <w:marBottom w:val="0"/>
                          <w:divBdr>
                            <w:top w:val="none" w:sz="0" w:space="0" w:color="auto"/>
                            <w:left w:val="none" w:sz="0" w:space="0" w:color="auto"/>
                            <w:bottom w:val="none" w:sz="0" w:space="0" w:color="auto"/>
                            <w:right w:val="none" w:sz="0" w:space="0" w:color="auto"/>
                          </w:divBdr>
                          <w:divsChild>
                            <w:div w:id="2023706777">
                              <w:marLeft w:val="0"/>
                              <w:marRight w:val="0"/>
                              <w:marTop w:val="0"/>
                              <w:marBottom w:val="0"/>
                              <w:divBdr>
                                <w:top w:val="none" w:sz="0" w:space="0" w:color="auto"/>
                                <w:left w:val="none" w:sz="0" w:space="0" w:color="auto"/>
                                <w:bottom w:val="none" w:sz="0" w:space="0" w:color="auto"/>
                                <w:right w:val="none" w:sz="0" w:space="0" w:color="auto"/>
                              </w:divBdr>
                              <w:divsChild>
                                <w:div w:id="664164361">
                                  <w:marLeft w:val="0"/>
                                  <w:marRight w:val="0"/>
                                  <w:marTop w:val="0"/>
                                  <w:marBottom w:val="0"/>
                                  <w:divBdr>
                                    <w:top w:val="none" w:sz="0" w:space="0" w:color="auto"/>
                                    <w:left w:val="none" w:sz="0" w:space="0" w:color="auto"/>
                                    <w:bottom w:val="none" w:sz="0" w:space="0" w:color="auto"/>
                                    <w:right w:val="none" w:sz="0" w:space="0" w:color="auto"/>
                                  </w:divBdr>
                                  <w:divsChild>
                                    <w:div w:id="1593970129">
                                      <w:marLeft w:val="-168"/>
                                      <w:marRight w:val="225"/>
                                      <w:marTop w:val="0"/>
                                      <w:marBottom w:val="225"/>
                                      <w:divBdr>
                                        <w:top w:val="none" w:sz="0" w:space="0" w:color="auto"/>
                                        <w:left w:val="none" w:sz="0" w:space="0" w:color="auto"/>
                                        <w:bottom w:val="none" w:sz="0" w:space="0" w:color="auto"/>
                                        <w:right w:val="none" w:sz="0" w:space="0" w:color="auto"/>
                                      </w:divBdr>
                                      <w:divsChild>
                                        <w:div w:id="1565874348">
                                          <w:marLeft w:val="0"/>
                                          <w:marRight w:val="0"/>
                                          <w:marTop w:val="0"/>
                                          <w:marBottom w:val="0"/>
                                          <w:divBdr>
                                            <w:top w:val="none" w:sz="0" w:space="0" w:color="auto"/>
                                            <w:left w:val="none" w:sz="0" w:space="0" w:color="auto"/>
                                            <w:bottom w:val="none" w:sz="0" w:space="0" w:color="auto"/>
                                            <w:right w:val="none" w:sz="0" w:space="0" w:color="auto"/>
                                          </w:divBdr>
                                          <w:divsChild>
                                            <w:div w:id="5913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890654">
      <w:bodyDiv w:val="1"/>
      <w:marLeft w:val="0"/>
      <w:marRight w:val="0"/>
      <w:marTop w:val="0"/>
      <w:marBottom w:val="0"/>
      <w:divBdr>
        <w:top w:val="none" w:sz="0" w:space="0" w:color="auto"/>
        <w:left w:val="none" w:sz="0" w:space="0" w:color="auto"/>
        <w:bottom w:val="none" w:sz="0" w:space="0" w:color="auto"/>
        <w:right w:val="none" w:sz="0" w:space="0" w:color="auto"/>
      </w:divBdr>
    </w:div>
    <w:div w:id="1483931674">
      <w:bodyDiv w:val="1"/>
      <w:marLeft w:val="0"/>
      <w:marRight w:val="0"/>
      <w:marTop w:val="0"/>
      <w:marBottom w:val="0"/>
      <w:divBdr>
        <w:top w:val="none" w:sz="0" w:space="0" w:color="auto"/>
        <w:left w:val="none" w:sz="0" w:space="0" w:color="auto"/>
        <w:bottom w:val="none" w:sz="0" w:space="0" w:color="auto"/>
        <w:right w:val="none" w:sz="0" w:space="0" w:color="auto"/>
      </w:divBdr>
      <w:divsChild>
        <w:div w:id="1173032970">
          <w:marLeft w:val="0"/>
          <w:marRight w:val="0"/>
          <w:marTop w:val="0"/>
          <w:marBottom w:val="0"/>
          <w:divBdr>
            <w:top w:val="none" w:sz="0" w:space="0" w:color="auto"/>
            <w:left w:val="none" w:sz="0" w:space="0" w:color="auto"/>
            <w:bottom w:val="none" w:sz="0" w:space="0" w:color="auto"/>
            <w:right w:val="none" w:sz="0" w:space="0" w:color="auto"/>
          </w:divBdr>
          <w:divsChild>
            <w:div w:id="1398210678">
              <w:marLeft w:val="0"/>
              <w:marRight w:val="0"/>
              <w:marTop w:val="0"/>
              <w:marBottom w:val="0"/>
              <w:divBdr>
                <w:top w:val="none" w:sz="0" w:space="0" w:color="auto"/>
                <w:left w:val="none" w:sz="0" w:space="0" w:color="auto"/>
                <w:bottom w:val="none" w:sz="0" w:space="0" w:color="auto"/>
                <w:right w:val="none" w:sz="0" w:space="0" w:color="auto"/>
              </w:divBdr>
              <w:divsChild>
                <w:div w:id="8418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997">
      <w:bodyDiv w:val="1"/>
      <w:marLeft w:val="0"/>
      <w:marRight w:val="0"/>
      <w:marTop w:val="0"/>
      <w:marBottom w:val="0"/>
      <w:divBdr>
        <w:top w:val="none" w:sz="0" w:space="0" w:color="auto"/>
        <w:left w:val="none" w:sz="0" w:space="0" w:color="auto"/>
        <w:bottom w:val="none" w:sz="0" w:space="0" w:color="auto"/>
        <w:right w:val="none" w:sz="0" w:space="0" w:color="auto"/>
      </w:divBdr>
    </w:div>
    <w:div w:id="1584339096">
      <w:bodyDiv w:val="1"/>
      <w:marLeft w:val="0"/>
      <w:marRight w:val="0"/>
      <w:marTop w:val="0"/>
      <w:marBottom w:val="0"/>
      <w:divBdr>
        <w:top w:val="none" w:sz="0" w:space="0" w:color="auto"/>
        <w:left w:val="none" w:sz="0" w:space="0" w:color="auto"/>
        <w:bottom w:val="none" w:sz="0" w:space="0" w:color="auto"/>
        <w:right w:val="none" w:sz="0" w:space="0" w:color="auto"/>
      </w:divBdr>
    </w:div>
    <w:div w:id="1898124347">
      <w:bodyDiv w:val="1"/>
      <w:marLeft w:val="0"/>
      <w:marRight w:val="0"/>
      <w:marTop w:val="0"/>
      <w:marBottom w:val="0"/>
      <w:divBdr>
        <w:top w:val="none" w:sz="0" w:space="0" w:color="auto"/>
        <w:left w:val="none" w:sz="0" w:space="0" w:color="auto"/>
        <w:bottom w:val="none" w:sz="0" w:space="0" w:color="auto"/>
        <w:right w:val="none" w:sz="0" w:space="0" w:color="auto"/>
      </w:divBdr>
    </w:div>
    <w:div w:id="1924030586">
      <w:bodyDiv w:val="1"/>
      <w:marLeft w:val="0"/>
      <w:marRight w:val="0"/>
      <w:marTop w:val="0"/>
      <w:marBottom w:val="0"/>
      <w:divBdr>
        <w:top w:val="none" w:sz="0" w:space="0" w:color="auto"/>
        <w:left w:val="none" w:sz="0" w:space="0" w:color="auto"/>
        <w:bottom w:val="none" w:sz="0" w:space="0" w:color="auto"/>
        <w:right w:val="none" w:sz="0" w:space="0" w:color="auto"/>
      </w:divBdr>
      <w:divsChild>
        <w:div w:id="1369599437">
          <w:marLeft w:val="0"/>
          <w:marRight w:val="0"/>
          <w:marTop w:val="0"/>
          <w:marBottom w:val="0"/>
          <w:divBdr>
            <w:top w:val="none" w:sz="0" w:space="0" w:color="auto"/>
            <w:left w:val="none" w:sz="0" w:space="0" w:color="auto"/>
            <w:bottom w:val="none" w:sz="0" w:space="0" w:color="auto"/>
            <w:right w:val="none" w:sz="0" w:space="0" w:color="auto"/>
          </w:divBdr>
          <w:divsChild>
            <w:div w:id="470221222">
              <w:marLeft w:val="0"/>
              <w:marRight w:val="0"/>
              <w:marTop w:val="0"/>
              <w:marBottom w:val="0"/>
              <w:divBdr>
                <w:top w:val="none" w:sz="0" w:space="0" w:color="auto"/>
                <w:left w:val="none" w:sz="0" w:space="0" w:color="auto"/>
                <w:bottom w:val="none" w:sz="0" w:space="0" w:color="auto"/>
                <w:right w:val="none" w:sz="0" w:space="0" w:color="auto"/>
              </w:divBdr>
              <w:divsChild>
                <w:div w:id="5383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tu.int/en/language-tools/Pages/default.aspx" TargetMode="External"/><Relationship Id="rId26" Type="http://schemas.openxmlformats.org/officeDocument/2006/relationships/hyperlink" Target="https://www.itu.int/hub/membership/our-members/" TargetMode="External"/><Relationship Id="rId39" Type="http://schemas.openxmlformats.org/officeDocument/2006/relationships/header" Target="header5.xml"/><Relationship Id="rId21" Type="http://schemas.openxmlformats.org/officeDocument/2006/relationships/hyperlink" Target="https://bookshop.europa.eu/en/home/" TargetMode="External"/><Relationship Id="rId34" Type="http://schemas.openxmlformats.org/officeDocument/2006/relationships/hyperlink" Target="https://apastyle.apa.org/style-grammar-guidelines/references/examples" TargetMode="External"/><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n.org/dgacm/en/content/editorial-manual" TargetMode="External"/><Relationship Id="rId29" Type="http://schemas.openxmlformats.org/officeDocument/2006/relationships/hyperlink" Target="https://www.iso.org/iso/currency_codes"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emium.oxforddictionaries.com/words/punctuation" TargetMode="External"/><Relationship Id="rId32" Type="http://schemas.openxmlformats.org/officeDocument/2006/relationships/hyperlink" Target="https://www.chicagomanualofstyle.org/tools_citationguide/citation-guide-1.html" TargetMode="External"/><Relationship Id="rId37" Type="http://schemas.openxmlformats.org/officeDocument/2006/relationships/hyperlink" Target="https://www.ungeneva.org/sites/default/files/2021-01/Disability-Inclusive-Language-Guidelines.pdf" TargetMode="Externa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libraryguides.itu.int/az.php?t=19851" TargetMode="External"/><Relationship Id="rId28" Type="http://schemas.openxmlformats.org/officeDocument/2006/relationships/hyperlink" Target="https://www.itu.int/hub/membership/our-members/" TargetMode="External"/><Relationship Id="rId36" Type="http://schemas.openxmlformats.org/officeDocument/2006/relationships/hyperlink" Target="mailto:christine.ferrie-tenconi@itu.int" TargetMode="External"/><Relationship Id="rId10" Type="http://schemas.openxmlformats.org/officeDocument/2006/relationships/footnotes" Target="footnotes.xml"/><Relationship Id="rId19" Type="http://schemas.openxmlformats.org/officeDocument/2006/relationships/hyperlink" Target="mailto:christine.ferrie-tenconi@itu.int" TargetMode="External"/><Relationship Id="rId31" Type="http://schemas.openxmlformats.org/officeDocument/2006/relationships/hyperlink" Target="https://www.un.org/dgacm/en/content/editorial-manual/footnotes/inde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remium.oxforddictionaries.com/english/" TargetMode="External"/><Relationship Id="rId27" Type="http://schemas.openxmlformats.org/officeDocument/2006/relationships/hyperlink" Target="https://www.itu.int/GlobalDirectory/" TargetMode="External"/><Relationship Id="rId30" Type="http://schemas.openxmlformats.org/officeDocument/2006/relationships/hyperlink" Target="https://intranet.itu.int/gs/hrmd/Pages/organization-charts.aspx" TargetMode="External"/><Relationship Id="rId35" Type="http://schemas.openxmlformats.org/officeDocument/2006/relationships/hyperlink" Target="https://ieeeauthorcenter.ieee.org/wp-content/uploads/IEEE_Style_Manual.pdf"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unterm.un.org" TargetMode="External"/><Relationship Id="rId33" Type="http://schemas.openxmlformats.org/officeDocument/2006/relationships/hyperlink" Target="https://www.hup.harvard.edu/resources/authors/pdf/hup-author-guidelines-author-date-citations-and-reference-lists.pdf"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B30DFEF372C4784A5E7CD8094B141" ma:contentTypeVersion="2" ma:contentTypeDescription="Create a new document." ma:contentTypeScope="" ma:versionID="1f9dbec39cf99ee33214808523adaca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642C830-A2CF-44D4-9376-E3C47FAA2767}">
  <ds:schemaRefs>
    <ds:schemaRef ds:uri="http://schemas.microsoft.com/sharepoint/v3/contenttype/forms"/>
  </ds:schemaRefs>
</ds:datastoreItem>
</file>

<file path=customXml/itemProps2.xml><?xml version="1.0" encoding="utf-8"?>
<ds:datastoreItem xmlns:ds="http://schemas.openxmlformats.org/officeDocument/2006/customXml" ds:itemID="{E07A4B44-04AE-4A17-980C-6CB097C843B2}">
  <ds:schemaRef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1aaea1ea-72e4-4374-b05e-72e2f16fb7ae"/>
    <ds:schemaRef ds:uri="http://schemas.microsoft.com/sharepoint/v3"/>
    <ds:schemaRef ds:uri="http://purl.org/dc/terms/"/>
  </ds:schemaRefs>
</ds:datastoreItem>
</file>

<file path=customXml/itemProps3.xml><?xml version="1.0" encoding="utf-8"?>
<ds:datastoreItem xmlns:ds="http://schemas.openxmlformats.org/officeDocument/2006/customXml" ds:itemID="{AD43D480-4190-4D96-BAF9-7D6C16CB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9D2ED-1C0A-46CB-BA98-BC0C5DD5020C}">
  <ds:schemaRefs>
    <ds:schemaRef ds:uri="http://schemas.openxmlformats.org/officeDocument/2006/bibliography"/>
  </ds:schemaRefs>
</ds:datastoreItem>
</file>

<file path=customXml/itemProps5.xml><?xml version="1.0" encoding="utf-8"?>
<ds:datastoreItem xmlns:ds="http://schemas.openxmlformats.org/officeDocument/2006/customXml" ds:itemID="{1EA277E6-44BF-4F03-A215-97982EBF73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13847</Words>
  <Characters>86286</Characters>
  <Application>Microsoft Office Word</Application>
  <DocSecurity>0</DocSecurity>
  <Lines>719</Lines>
  <Paragraphs>199</Paragraphs>
  <ScaleCrop>false</ScaleCrop>
  <HeadingPairs>
    <vt:vector size="2" baseType="variant">
      <vt:variant>
        <vt:lpstr>Title</vt:lpstr>
      </vt:variant>
      <vt:variant>
        <vt:i4>1</vt:i4>
      </vt:variant>
    </vt:vector>
  </HeadingPairs>
  <TitlesOfParts>
    <vt:vector size="1" baseType="lpstr">
      <vt:lpstr>DRAFT</vt:lpstr>
    </vt:vector>
  </TitlesOfParts>
  <Company>ITU</Company>
  <LinksUpToDate>false</LinksUpToDate>
  <CharactersWithSpaces>99934</CharactersWithSpaces>
  <SharedDoc>false</SharedDoc>
  <HLinks>
    <vt:vector size="90" baseType="variant">
      <vt:variant>
        <vt:i4>1114212</vt:i4>
      </vt:variant>
      <vt:variant>
        <vt:i4>39</vt:i4>
      </vt:variant>
      <vt:variant>
        <vt:i4>0</vt:i4>
      </vt:variant>
      <vt:variant>
        <vt:i4>5</vt:i4>
      </vt:variant>
      <vt:variant>
        <vt:lpwstr>mailto:anthony.pitt@itu.int</vt:lpwstr>
      </vt:variant>
      <vt:variant>
        <vt:lpwstr/>
      </vt:variant>
      <vt:variant>
        <vt:i4>6750318</vt:i4>
      </vt:variant>
      <vt:variant>
        <vt:i4>36</vt:i4>
      </vt:variant>
      <vt:variant>
        <vt:i4>0</vt:i4>
      </vt:variant>
      <vt:variant>
        <vt:i4>5</vt:i4>
      </vt:variant>
      <vt:variant>
        <vt:lpwstr>http://intweb/lingterm/TradPage/bookr1.htm</vt:lpwstr>
      </vt:variant>
      <vt:variant>
        <vt:lpwstr/>
      </vt:variant>
      <vt:variant>
        <vt:i4>2031679</vt:i4>
      </vt:variant>
      <vt:variant>
        <vt:i4>33</vt:i4>
      </vt:variant>
      <vt:variant>
        <vt:i4>0</vt:i4>
      </vt:variant>
      <vt:variant>
        <vt:i4>5</vt:i4>
      </vt:variant>
      <vt:variant>
        <vt:lpwstr>https://intranet.itu.int/gs/afd/Pages/Organizational_Charts.aspx</vt:lpwstr>
      </vt:variant>
      <vt:variant>
        <vt:lpwstr/>
      </vt:variant>
      <vt:variant>
        <vt:i4>6357019</vt:i4>
      </vt:variant>
      <vt:variant>
        <vt:i4>30</vt:i4>
      </vt:variant>
      <vt:variant>
        <vt:i4>0</vt:i4>
      </vt:variant>
      <vt:variant>
        <vt:i4>5</vt:i4>
      </vt:variant>
      <vt:variant>
        <vt:lpwstr>http://www.iso.org/iso/currency_codes</vt:lpwstr>
      </vt:variant>
      <vt:variant>
        <vt:lpwstr/>
      </vt:variant>
      <vt:variant>
        <vt:i4>4980824</vt:i4>
      </vt:variant>
      <vt:variant>
        <vt:i4>27</vt:i4>
      </vt:variant>
      <vt:variant>
        <vt:i4>0</vt:i4>
      </vt:variant>
      <vt:variant>
        <vt:i4>5</vt:i4>
      </vt:variant>
      <vt:variant>
        <vt:lpwstr>http://www.itu.int/terminology/index.html</vt:lpwstr>
      </vt:variant>
      <vt:variant>
        <vt:lpwstr/>
      </vt:variant>
      <vt:variant>
        <vt:i4>2097187</vt:i4>
      </vt:variant>
      <vt:variant>
        <vt:i4>24</vt:i4>
      </vt:variant>
      <vt:variant>
        <vt:i4>0</vt:i4>
      </vt:variant>
      <vt:variant>
        <vt:i4>5</vt:i4>
      </vt:variant>
      <vt:variant>
        <vt:lpwstr>http://www.itu.int/GlobalDirectory/</vt:lpwstr>
      </vt:variant>
      <vt:variant>
        <vt:lpwstr/>
      </vt:variant>
      <vt:variant>
        <vt:i4>1376329</vt:i4>
      </vt:variant>
      <vt:variant>
        <vt:i4>21</vt:i4>
      </vt:variant>
      <vt:variant>
        <vt:i4>0</vt:i4>
      </vt:variant>
      <vt:variant>
        <vt:i4>5</vt:i4>
      </vt:variant>
      <vt:variant>
        <vt:lpwstr>http://www.itu.int/online/mm/scripts/membstat</vt:lpwstr>
      </vt:variant>
      <vt:variant>
        <vt:lpwstr/>
      </vt:variant>
      <vt:variant>
        <vt:i4>4194313</vt:i4>
      </vt:variant>
      <vt:variant>
        <vt:i4>18</vt:i4>
      </vt:variant>
      <vt:variant>
        <vt:i4>0</vt:i4>
      </vt:variant>
      <vt:variant>
        <vt:i4>5</vt:i4>
      </vt:variant>
      <vt:variant>
        <vt:lpwstr>http://oxforddictionaries.com/?attempted=true</vt:lpwstr>
      </vt:variant>
      <vt:variant>
        <vt:lpwstr/>
      </vt:variant>
      <vt:variant>
        <vt:i4>6029377</vt:i4>
      </vt:variant>
      <vt:variant>
        <vt:i4>15</vt:i4>
      </vt:variant>
      <vt:variant>
        <vt:i4>0</vt:i4>
      </vt:variant>
      <vt:variant>
        <vt:i4>5</vt:i4>
      </vt:variant>
      <vt:variant>
        <vt:lpwstr>http://intranet.itu.int/E-library/Pages/home.aspx</vt:lpwstr>
      </vt:variant>
      <vt:variant>
        <vt:lpwstr/>
      </vt:variant>
      <vt:variant>
        <vt:i4>4259951</vt:i4>
      </vt:variant>
      <vt:variant>
        <vt:i4>12</vt:i4>
      </vt:variant>
      <vt:variant>
        <vt:i4>0</vt:i4>
      </vt:variant>
      <vt:variant>
        <vt:i4>5</vt:i4>
      </vt:variant>
      <vt:variant>
        <vt:lpwstr>http://ec.europa.eu/translation/writing/clear_writing/how_to_write_clearly_en.pdf</vt:lpwstr>
      </vt:variant>
      <vt:variant>
        <vt:lpwstr/>
      </vt:variant>
      <vt:variant>
        <vt:i4>6750265</vt:i4>
      </vt:variant>
      <vt:variant>
        <vt:i4>9</vt:i4>
      </vt:variant>
      <vt:variant>
        <vt:i4>0</vt:i4>
      </vt:variant>
      <vt:variant>
        <vt:i4>5</vt:i4>
      </vt:variant>
      <vt:variant>
        <vt:lpwstr>http://69.94.137.26/editorialcontrol/training/Index.htm</vt:lpwstr>
      </vt:variant>
      <vt:variant>
        <vt:lpwstr/>
      </vt:variant>
      <vt:variant>
        <vt:i4>786462</vt:i4>
      </vt:variant>
      <vt:variant>
        <vt:i4>6</vt:i4>
      </vt:variant>
      <vt:variant>
        <vt:i4>0</vt:i4>
      </vt:variant>
      <vt:variant>
        <vt:i4>5</vt:i4>
      </vt:variant>
      <vt:variant>
        <vt:lpwstr>http://69.94.137.26/editorialcontrol/</vt:lpwstr>
      </vt:variant>
      <vt:variant>
        <vt:lpwstr/>
      </vt:variant>
      <vt:variant>
        <vt:i4>5767235</vt:i4>
      </vt:variant>
      <vt:variant>
        <vt:i4>3</vt:i4>
      </vt:variant>
      <vt:variant>
        <vt:i4>0</vt:i4>
      </vt:variant>
      <vt:variant>
        <vt:i4>5</vt:i4>
      </vt:variant>
      <vt:variant>
        <vt:lpwstr>http://www.itu.int/SG-CP/docs/styleguide.doc</vt:lpwstr>
      </vt:variant>
      <vt:variant>
        <vt:lpwstr/>
      </vt:variant>
      <vt:variant>
        <vt:i4>5308496</vt:i4>
      </vt:variant>
      <vt:variant>
        <vt:i4>0</vt:i4>
      </vt:variant>
      <vt:variant>
        <vt:i4>0</vt:i4>
      </vt:variant>
      <vt:variant>
        <vt:i4>5</vt:i4>
      </vt:variant>
      <vt:variant>
        <vt:lpwstr>https://intranet.itu.int/gs/cpd/Documents/styleguide.doc</vt:lpwstr>
      </vt:variant>
      <vt:variant>
        <vt:lpwstr/>
      </vt:variant>
      <vt:variant>
        <vt:i4>7405633</vt:i4>
      </vt:variant>
      <vt:variant>
        <vt:i4>0</vt:i4>
      </vt:variant>
      <vt:variant>
        <vt:i4>0</vt:i4>
      </vt:variant>
      <vt:variant>
        <vt:i4>5</vt:i4>
      </vt:variant>
      <vt:variant>
        <vt:lpwstr>mailto:jacqueline.jones-ferrer@itu.int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jemaat</dc:creator>
  <cp:keywords/>
  <dc:description/>
  <cp:lastModifiedBy>LING-E</cp:lastModifiedBy>
  <cp:revision>2</cp:revision>
  <cp:lastPrinted>2022-09-09T06:27:00Z</cp:lastPrinted>
  <dcterms:created xsi:type="dcterms:W3CDTF">2024-09-16T20:27:00Z</dcterms:created>
  <dcterms:modified xsi:type="dcterms:W3CDTF">2024-09-16T20:27:00Z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0x010100F38B30DFEF372C4784A5E7CD8094B141</vt:lpwstr>
  </property>
</Properties>
</file>