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C4" w:rsidRPr="00E166C4" w:rsidRDefault="00E166C4" w:rsidP="00E166C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280" w:line="24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b/>
          <w:bCs/>
          <w:sz w:val="24"/>
          <w:szCs w:val="20"/>
          <w:lang w:val="en-GB" w:eastAsia="en-US"/>
        </w:rPr>
        <w:t>Draft Agenda for the plenary meetings of Study Group 13</w:t>
      </w:r>
      <w:r w:rsidRPr="00E166C4">
        <w:rPr>
          <w:rFonts w:ascii="Times New Roman" w:eastAsia="Malgun Gothic" w:hAnsi="Times New Roman" w:cs="Times New Roman"/>
          <w:b/>
          <w:bCs/>
          <w:sz w:val="24"/>
          <w:szCs w:val="20"/>
          <w:lang w:val="en-GB" w:eastAsia="en-US"/>
        </w:rPr>
        <w:br/>
        <w:t>(Geneva, 7 – 18 July 2014)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Opening of the meeting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2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Welcome address by the Director of TSB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3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Welcome remarks by SG 13 Chairman 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Arial Unicode MS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4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Chairman’s comments and key objectives for this meeting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5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Approval of the agenda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Brief reports on activities since the November 2013 Study Group 13 meeting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WTDC-14 (30 March – 10 April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.2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TSAG meeting (17 - 20 June 2014) and Review Committee meeting (16 – 17 January 2014 and 16 – 19 June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6.3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SG13 Working Party meetings (28 February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6.4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IoT-GSI event (19 – 25 February 2014) 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6.5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IPTV-GSI events (24 – 28 February 2014 and 30 June - 4 July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6.6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JCA-Cloud meetings (26 November 2013, 26 February 2014 and 16 May 2014) and JCA-SDN meeting (19 February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6.7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Rapporteur activities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6.8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SG13RG-AFR meeting (29 – 30 April 2014) and BSG activities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6.9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Collaborative Teams CT-CCVOCAB and CT-CCRA meetings (29 April – 2 May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6.10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Workshops </w:t>
      </w:r>
    </w:p>
    <w:p w:rsidR="00E166C4" w:rsidRPr="00E166C4" w:rsidRDefault="00E166C4" w:rsidP="00E166C4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spacing w:before="6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-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ITU-T workshop on Internet of Things – Trends and Challenges in Standardization (18 February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spacing w:before="6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-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2nd SG13 Regional Workshop for Africa on “Future Networks: Cloud Computing, Energy Saving, Security &amp; Virtualization” (28 April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spacing w:before="6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>-</w:t>
      </w: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>ITU-T Kaleidoscope event (3 - 5 June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spacing w:before="6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>-</w:t>
      </w:r>
      <w:r>
        <w:rPr>
          <w:rFonts w:ascii="Times New Roman" w:eastAsia="Malgun Gothic" w:hAnsi="Times New Roman" w:cs="Times New Roman"/>
          <w:sz w:val="24"/>
          <w:szCs w:val="20"/>
          <w:lang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ITU-T Big Data Workshop (17 June 2014)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6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6.11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 xml:space="preserve">Recommendation approvals 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6.12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Others as identified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7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Initiation of approval procedures for draft Recommendations - Part I: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7.1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Consider consenting the </w:t>
      </w:r>
      <w:proofErr w:type="spellStart"/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Y.ccdef</w:t>
      </w:r>
      <w:proofErr w:type="spellEnd"/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 “Cloud computing ─ Overview and Vocabulary” and Y.CCRA “Cloud Computing - Reference Architecture” at the opening plenary of SG13 on 7 July 2014.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8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Organization of the work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8.1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 xml:space="preserve">Objectives and guidelines for the meetings of working parties 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6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8.2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Conduct and facilities available for the meeting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6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8.3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Approval of the work plan for the meeting</w:t>
      </w:r>
    </w:p>
    <w:p w:rsidR="00E166C4" w:rsidRPr="00E166C4" w:rsidRDefault="00E166C4" w:rsidP="00E166C4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spacing w:before="60" w:after="0" w:line="240" w:lineRule="auto"/>
        <w:ind w:left="1418" w:hanging="1418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-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proofErr w:type="gramStart"/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evaluation</w:t>
      </w:r>
      <w:proofErr w:type="gramEnd"/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 of the </w:t>
      </w:r>
      <w:r w:rsidRPr="00E166C4">
        <w:rPr>
          <w:rFonts w:ascii="Times New Roman" w:eastAsia="Malgun Gothic" w:hAnsi="Times New Roman" w:cs="Times New Roman"/>
          <w:i/>
          <w:iCs/>
          <w:sz w:val="24"/>
          <w:szCs w:val="20"/>
          <w:lang w:val="en-GB" w:eastAsia="en-US"/>
        </w:rPr>
        <w:t>Tracks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 xml:space="preserve"> concept experience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6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8.4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Document allocation</w:t>
      </w:r>
    </w:p>
    <w:p w:rsidR="00E166C4" w:rsidRPr="00E166C4" w:rsidRDefault="00E166C4" w:rsidP="00E166C4">
      <w:pPr>
        <w:tabs>
          <w:tab w:val="left" w:pos="794"/>
          <w:tab w:val="left" w:pos="1418"/>
          <w:tab w:val="left" w:leader="dot" w:pos="8789"/>
          <w:tab w:val="right" w:pos="9639"/>
        </w:tabs>
        <w:spacing w:before="120" w:after="0" w:line="240" w:lineRule="auto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lastRenderedPageBreak/>
        <w:t>9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Documents addressed to the Plenary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10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Rapporteur appointments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Approval of Working Party reports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color w:val="000000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12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color w:val="000000"/>
          <w:sz w:val="24"/>
          <w:szCs w:val="20"/>
          <w:lang w:val="en-GB" w:eastAsia="en-US"/>
        </w:rPr>
        <w:t>Consider approval of Recommendations in accordance with Resolution 1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ahoma" w:eastAsia="Malgun Gothic" w:hAnsi="Tahoma" w:cs="Tahoma"/>
          <w:color w:val="000000"/>
          <w:sz w:val="20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color w:val="000000"/>
          <w:sz w:val="24"/>
          <w:szCs w:val="20"/>
          <w:lang w:val="en-GB" w:eastAsia="en-US"/>
        </w:rPr>
        <w:t>13</w:t>
      </w:r>
      <w:r>
        <w:rPr>
          <w:rFonts w:ascii="Times New Roman" w:eastAsia="Malgun Gothic" w:hAnsi="Times New Roman" w:cs="Times New Roman"/>
          <w:color w:val="000000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Consider</w:t>
      </w:r>
      <w:r w:rsidRPr="00E166C4">
        <w:rPr>
          <w:rFonts w:ascii="Times New Roman" w:eastAsia="Malgun Gothic" w:hAnsi="Times New Roman" w:cs="Times New Roman"/>
          <w:color w:val="000000"/>
          <w:sz w:val="24"/>
          <w:szCs w:val="20"/>
          <w:lang w:val="en-GB" w:eastAsia="en-US"/>
        </w:rPr>
        <w:t xml:space="preserve"> approval of Recommendations in accordance with Recommendation ITU-T A.8, if any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14</w:t>
      </w:r>
      <w:r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Initiation of approval procedures for draft Recommendations – Part II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15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Approval of other texts (Appendices, Supplements, Technical Papers...) if any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16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Liaison and interaction with other groups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17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Updating of the Study Group 13 work programme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Arial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18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 xml:space="preserve">Planning for the </w:t>
      </w:r>
      <w:r w:rsidRPr="00E166C4">
        <w:rPr>
          <w:rFonts w:ascii="Times New Roman" w:eastAsia="Malgun Gothic" w:hAnsi="Times New Roman" w:cs="Arial"/>
          <w:sz w:val="24"/>
          <w:szCs w:val="20"/>
          <w:lang w:val="en-GB" w:eastAsia="en-US"/>
        </w:rPr>
        <w:t>participation of Study Group 13 in workshops and seminars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19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Future activities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ko-KR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ko-KR"/>
        </w:rPr>
        <w:t>20</w:t>
      </w:r>
      <w:r w:rsidRPr="00E166C4">
        <w:rPr>
          <w:rFonts w:ascii="Times New Roman" w:eastAsia="Malgun Gothic" w:hAnsi="Times New Roman" w:cs="Times New Roman" w:hint="eastAsia"/>
          <w:sz w:val="24"/>
          <w:szCs w:val="20"/>
          <w:lang w:val="en-GB" w:eastAsia="ko-KR"/>
        </w:rPr>
        <w:tab/>
        <w:t>Review of SG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ko-KR"/>
        </w:rPr>
        <w:t xml:space="preserve"> </w:t>
      </w:r>
      <w:r w:rsidRPr="00E166C4">
        <w:rPr>
          <w:rFonts w:ascii="Times New Roman" w:eastAsia="Malgun Gothic" w:hAnsi="Times New Roman" w:cs="Times New Roman" w:hint="eastAsia"/>
          <w:sz w:val="24"/>
          <w:szCs w:val="20"/>
          <w:lang w:val="en-GB" w:eastAsia="ko-KR"/>
        </w:rPr>
        <w:t>13 meeting report</w:t>
      </w: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21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Miscellaneous</w:t>
      </w:r>
      <w:bookmarkStart w:id="0" w:name="_GoBack"/>
      <w:bookmarkEnd w:id="0"/>
    </w:p>
    <w:p w:rsidR="00E166C4" w:rsidRPr="00E166C4" w:rsidRDefault="00E166C4" w:rsidP="00E166C4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ind w:right="91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22</w:t>
      </w: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ab/>
        <w:t>Closing of the meeting</w:t>
      </w:r>
    </w:p>
    <w:p w:rsidR="00E166C4" w:rsidRPr="00E166C4" w:rsidRDefault="00E166C4" w:rsidP="00E166C4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ind w:right="91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</w:p>
    <w:p w:rsidR="00E166C4" w:rsidRPr="00E166C4" w:rsidRDefault="00E166C4" w:rsidP="00E166C4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ind w:right="91"/>
        <w:jc w:val="center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  <w:r w:rsidRPr="00E166C4">
        <w:rPr>
          <w:rFonts w:ascii="Times New Roman" w:eastAsia="Malgun Gothic" w:hAnsi="Times New Roman" w:cs="Times New Roman"/>
          <w:sz w:val="24"/>
          <w:szCs w:val="20"/>
          <w:lang w:val="en-GB" w:eastAsia="en-US"/>
        </w:rPr>
        <w:t>____________________</w:t>
      </w:r>
    </w:p>
    <w:p w:rsidR="00E166C4" w:rsidRPr="00E166C4" w:rsidRDefault="00E166C4" w:rsidP="00E166C4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ind w:right="91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</w:p>
    <w:p w:rsidR="00E166C4" w:rsidRPr="00E166C4" w:rsidRDefault="00E166C4" w:rsidP="00E166C4">
      <w:pPr>
        <w:tabs>
          <w:tab w:val="left" w:pos="794"/>
          <w:tab w:val="left" w:leader="dot" w:pos="8789"/>
          <w:tab w:val="right" w:pos="9639"/>
        </w:tabs>
        <w:spacing w:before="120" w:after="0" w:line="240" w:lineRule="auto"/>
        <w:ind w:left="794" w:hanging="794"/>
        <w:rPr>
          <w:rFonts w:ascii="Times New Roman" w:eastAsia="Malgun Gothic" w:hAnsi="Times New Roman" w:cs="Times New Roman"/>
          <w:sz w:val="24"/>
          <w:szCs w:val="20"/>
          <w:lang w:val="en-GB" w:eastAsia="en-US"/>
        </w:rPr>
      </w:pPr>
    </w:p>
    <w:p w:rsidR="00E74E95" w:rsidRPr="00E166C4" w:rsidRDefault="00E74E95">
      <w:pPr>
        <w:rPr>
          <w:lang w:val="en-GB"/>
        </w:rPr>
      </w:pPr>
    </w:p>
    <w:sectPr w:rsidR="00E74E95" w:rsidRPr="00E166C4" w:rsidSect="00E166C4">
      <w:headerReference w:type="default" r:id="rId7"/>
      <w:pgSz w:w="11907" w:h="16838" w:code="9"/>
      <w:pgMar w:top="1134" w:right="1134" w:bottom="124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C4" w:rsidRDefault="00E166C4" w:rsidP="00E166C4">
      <w:pPr>
        <w:spacing w:after="0" w:line="240" w:lineRule="auto"/>
      </w:pPr>
      <w:r>
        <w:separator/>
      </w:r>
    </w:p>
  </w:endnote>
  <w:endnote w:type="continuationSeparator" w:id="0">
    <w:p w:rsidR="00E166C4" w:rsidRDefault="00E166C4" w:rsidP="00E1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C4" w:rsidRDefault="00E166C4" w:rsidP="00E166C4">
      <w:pPr>
        <w:spacing w:after="0" w:line="240" w:lineRule="auto"/>
      </w:pPr>
      <w:r>
        <w:separator/>
      </w:r>
    </w:p>
  </w:footnote>
  <w:footnote w:type="continuationSeparator" w:id="0">
    <w:p w:rsidR="00E166C4" w:rsidRDefault="00E166C4" w:rsidP="00E1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1C" w:rsidRPr="00E166C4" w:rsidRDefault="00E166C4" w:rsidP="00E166C4">
    <w:pPr>
      <w:pStyle w:val="Header"/>
      <w:jc w:val="center"/>
      <w:rPr>
        <w:rFonts w:asciiTheme="majorBidi" w:hAnsiTheme="majorBidi" w:cstheme="majorBidi"/>
      </w:rPr>
    </w:pPr>
    <w:r w:rsidRPr="00E166C4">
      <w:rPr>
        <w:rFonts w:asciiTheme="majorBidi" w:hAnsiTheme="majorBidi" w:cstheme="majorBidi"/>
      </w:rPr>
      <w:t xml:space="preserve">- </w:t>
    </w:r>
    <w:r w:rsidRPr="00E166C4">
      <w:rPr>
        <w:rFonts w:asciiTheme="majorBidi" w:hAnsiTheme="majorBidi" w:cstheme="majorBidi"/>
      </w:rPr>
      <w:fldChar w:fldCharType="begin"/>
    </w:r>
    <w:r w:rsidRPr="00E166C4">
      <w:rPr>
        <w:rFonts w:asciiTheme="majorBidi" w:hAnsiTheme="majorBidi" w:cstheme="majorBidi"/>
      </w:rPr>
      <w:instrText xml:space="preserve"> PAGE  \* MERGEFORMAT </w:instrText>
    </w:r>
    <w:r w:rsidRPr="00E166C4">
      <w:rPr>
        <w:rFonts w:asciiTheme="majorBidi" w:hAnsiTheme="majorBidi" w:cstheme="majorBidi"/>
      </w:rPr>
      <w:fldChar w:fldCharType="separate"/>
    </w:r>
    <w:r>
      <w:rPr>
        <w:rFonts w:asciiTheme="majorBidi" w:hAnsiTheme="majorBidi" w:cstheme="majorBidi"/>
        <w:noProof/>
      </w:rPr>
      <w:t>2</w:t>
    </w:r>
    <w:r w:rsidRPr="00E166C4">
      <w:rPr>
        <w:rFonts w:asciiTheme="majorBidi" w:hAnsiTheme="majorBidi" w:cstheme="majorBidi"/>
      </w:rPr>
      <w:fldChar w:fldCharType="end"/>
    </w:r>
    <w:r w:rsidRPr="00E166C4">
      <w:rPr>
        <w:rFonts w:asciiTheme="majorBidi" w:hAnsiTheme="majorBidi" w:cstheme="majorBidi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C4"/>
    <w:rsid w:val="00190DC4"/>
    <w:rsid w:val="00A17F40"/>
    <w:rsid w:val="00E166C4"/>
    <w:rsid w:val="00E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C4"/>
  </w:style>
  <w:style w:type="paragraph" w:styleId="Header">
    <w:name w:val="header"/>
    <w:basedOn w:val="Normal"/>
    <w:link w:val="HeaderChar"/>
    <w:uiPriority w:val="99"/>
    <w:unhideWhenUsed/>
    <w:rsid w:val="00E1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C4"/>
  </w:style>
  <w:style w:type="paragraph" w:styleId="Header">
    <w:name w:val="header"/>
    <w:basedOn w:val="Normal"/>
    <w:link w:val="HeaderChar"/>
    <w:uiPriority w:val="99"/>
    <w:unhideWhenUsed/>
    <w:rsid w:val="00E1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C5C330-03B5-4C0A-A1C6-31C4F217036F}"/>
</file>

<file path=customXml/itemProps2.xml><?xml version="1.0" encoding="utf-8"?>
<ds:datastoreItem xmlns:ds="http://schemas.openxmlformats.org/officeDocument/2006/customXml" ds:itemID="{30C15D90-B53E-43BC-9890-AD1C664DF881}"/>
</file>

<file path=customXml/itemProps3.xml><?xml version="1.0" encoding="utf-8"?>
<ds:datastoreItem xmlns:ds="http://schemas.openxmlformats.org/officeDocument/2006/customXml" ds:itemID="{2694AA38-F392-49E3-BC25-3BAB14C53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Regan, Gabrielle</dc:creator>
  <cp:lastModifiedBy>Regan, Gabrielle</cp:lastModifiedBy>
  <cp:revision>1</cp:revision>
  <dcterms:created xsi:type="dcterms:W3CDTF">2014-04-25T10:25:00Z</dcterms:created>
  <dcterms:modified xsi:type="dcterms:W3CDTF">2014-04-25T12:45:00Z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