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1F1204" w:rsidRPr="000D0506" w:rsidTr="00A71779">
        <w:trPr>
          <w:cantSplit/>
        </w:trPr>
        <w:tc>
          <w:tcPr>
            <w:tcW w:w="4857" w:type="dxa"/>
            <w:gridSpan w:val="2"/>
          </w:tcPr>
          <w:p w:rsidR="001F1204" w:rsidRPr="000D0506" w:rsidRDefault="001F1204" w:rsidP="00A71779">
            <w:pPr>
              <w:rPr>
                <w:sz w:val="20"/>
              </w:rPr>
            </w:pPr>
            <w:bookmarkStart w:id="0" w:name="dtableau"/>
            <w:r w:rsidRPr="000D0506">
              <w:rPr>
                <w:sz w:val="20"/>
              </w:rPr>
              <w:t>INTERNATIONAL TELECOMMUNICATION UNION</w:t>
            </w:r>
          </w:p>
        </w:tc>
        <w:tc>
          <w:tcPr>
            <w:tcW w:w="5066" w:type="dxa"/>
          </w:tcPr>
          <w:p w:rsidR="001F1204" w:rsidRPr="000D0506" w:rsidRDefault="001F1204" w:rsidP="00A71779">
            <w:pPr>
              <w:jc w:val="right"/>
              <w:rPr>
                <w:b/>
                <w:bCs/>
                <w:smallCaps/>
                <w:sz w:val="28"/>
              </w:rPr>
            </w:pPr>
            <w:r>
              <w:rPr>
                <w:b/>
                <w:bCs/>
                <w:smallCaps/>
                <w:sz w:val="28"/>
              </w:rPr>
              <w:t xml:space="preserve">Joint Coordination Activity </w:t>
            </w:r>
            <w:r w:rsidRPr="000D0506">
              <w:rPr>
                <w:b/>
                <w:bCs/>
                <w:smallCaps/>
                <w:sz w:val="28"/>
              </w:rPr>
              <w:t>on IPTV</w:t>
            </w:r>
          </w:p>
        </w:tc>
      </w:tr>
      <w:tr w:rsidR="001F1204" w:rsidRPr="000D0506" w:rsidTr="00A71779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1F1204" w:rsidRPr="000D0506" w:rsidRDefault="001F1204" w:rsidP="00A71779">
            <w:pPr>
              <w:rPr>
                <w:b/>
                <w:bCs/>
                <w:sz w:val="26"/>
              </w:rPr>
            </w:pPr>
            <w:r w:rsidRPr="000D0506">
              <w:rPr>
                <w:b/>
                <w:bCs/>
                <w:sz w:val="26"/>
              </w:rPr>
              <w:t>TELECOMMUNICATION</w:t>
            </w:r>
            <w:r w:rsidRPr="000D0506">
              <w:rPr>
                <w:b/>
                <w:bCs/>
                <w:sz w:val="26"/>
              </w:rPr>
              <w:br/>
              <w:t>STANDARDIZATION SECTOR</w:t>
            </w:r>
          </w:p>
          <w:p w:rsidR="001F1204" w:rsidRPr="000D0506" w:rsidRDefault="001F1204" w:rsidP="00A71779">
            <w:pPr>
              <w:rPr>
                <w:smallCaps/>
                <w:sz w:val="20"/>
              </w:rPr>
            </w:pPr>
            <w:r w:rsidRPr="000D0506">
              <w:rPr>
                <w:sz w:val="20"/>
              </w:rPr>
              <w:t>STUDY PERIOD 2013-2016</w:t>
            </w:r>
          </w:p>
        </w:tc>
        <w:tc>
          <w:tcPr>
            <w:tcW w:w="5066" w:type="dxa"/>
            <w:tcBorders>
              <w:bottom w:val="nil"/>
            </w:tcBorders>
          </w:tcPr>
          <w:p w:rsidR="001F1204" w:rsidRPr="000D0506" w:rsidRDefault="001F1204" w:rsidP="00A71779">
            <w:pPr>
              <w:pStyle w:val="Docnumber"/>
            </w:pPr>
            <w:r>
              <w:t>Doc T13-03</w:t>
            </w:r>
            <w:r w:rsidRPr="000D0506">
              <w:t xml:space="preserve"> </w:t>
            </w:r>
          </w:p>
        </w:tc>
      </w:tr>
      <w:tr w:rsidR="001F1204" w:rsidRPr="000D0506" w:rsidTr="00A71779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1F1204" w:rsidRPr="000D0506" w:rsidRDefault="001F1204" w:rsidP="00A71779">
            <w:pPr>
              <w:rPr>
                <w:b/>
                <w:bCs/>
                <w:sz w:val="26"/>
              </w:rPr>
            </w:pPr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1F1204" w:rsidRPr="000D0506" w:rsidRDefault="001F1204" w:rsidP="00A71779">
            <w:pPr>
              <w:jc w:val="right"/>
              <w:rPr>
                <w:b/>
                <w:bCs/>
                <w:sz w:val="28"/>
              </w:rPr>
            </w:pPr>
            <w:r w:rsidRPr="000D0506">
              <w:rPr>
                <w:b/>
                <w:bCs/>
                <w:sz w:val="28"/>
              </w:rPr>
              <w:t>English only</w:t>
            </w:r>
          </w:p>
          <w:p w:rsidR="001F1204" w:rsidRPr="000D0506" w:rsidRDefault="001F1204" w:rsidP="00A71779">
            <w:pPr>
              <w:jc w:val="right"/>
              <w:rPr>
                <w:b/>
                <w:bCs/>
                <w:sz w:val="28"/>
              </w:rPr>
            </w:pPr>
            <w:r w:rsidRPr="000D0506">
              <w:rPr>
                <w:b/>
                <w:bCs/>
                <w:sz w:val="28"/>
              </w:rPr>
              <w:t>Original: English</w:t>
            </w:r>
          </w:p>
        </w:tc>
      </w:tr>
      <w:tr w:rsidR="001F1204" w:rsidRPr="000D0506" w:rsidTr="00A71779">
        <w:trPr>
          <w:cantSplit/>
          <w:trHeight w:val="357"/>
        </w:trPr>
        <w:tc>
          <w:tcPr>
            <w:tcW w:w="1617" w:type="dxa"/>
          </w:tcPr>
          <w:p w:rsidR="001F1204" w:rsidRPr="000D0506" w:rsidRDefault="001F1204" w:rsidP="00A71779">
            <w:pPr>
              <w:rPr>
                <w:b/>
                <w:bCs/>
              </w:rPr>
            </w:pPr>
            <w:bookmarkStart w:id="1" w:name="dmeeting" w:colFirst="2" w:colLast="2"/>
            <w:bookmarkStart w:id="2" w:name="dbluepink" w:colFirst="1" w:colLast="1"/>
            <w:r w:rsidRPr="000D0506">
              <w:rPr>
                <w:b/>
                <w:bCs/>
              </w:rPr>
              <w:t>Question(s):</w:t>
            </w:r>
          </w:p>
        </w:tc>
        <w:tc>
          <w:tcPr>
            <w:tcW w:w="3240" w:type="dxa"/>
          </w:tcPr>
          <w:p w:rsidR="001F1204" w:rsidRPr="000D0506" w:rsidRDefault="001F1204" w:rsidP="00A71779">
            <w:r w:rsidRPr="000D0506">
              <w:t>JCA-IPTV</w:t>
            </w:r>
          </w:p>
        </w:tc>
        <w:tc>
          <w:tcPr>
            <w:tcW w:w="5066" w:type="dxa"/>
          </w:tcPr>
          <w:p w:rsidR="001F1204" w:rsidRPr="000D0506" w:rsidRDefault="001F1204" w:rsidP="00A71779">
            <w:pPr>
              <w:jc w:val="right"/>
            </w:pPr>
            <w:r w:rsidRPr="000D0506">
              <w:t>Geneva, 30 October 2013</w:t>
            </w:r>
          </w:p>
        </w:tc>
      </w:tr>
      <w:bookmarkEnd w:id="1"/>
      <w:bookmarkEnd w:id="2"/>
      <w:tr w:rsidR="001F1204" w:rsidRPr="000D0506" w:rsidTr="00A71779">
        <w:trPr>
          <w:cantSplit/>
          <w:trHeight w:val="357"/>
        </w:trPr>
        <w:tc>
          <w:tcPr>
            <w:tcW w:w="9923" w:type="dxa"/>
            <w:gridSpan w:val="3"/>
          </w:tcPr>
          <w:p w:rsidR="001F1204" w:rsidRPr="000D0506" w:rsidRDefault="001F1204" w:rsidP="00A71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</w:p>
        </w:tc>
      </w:tr>
      <w:tr w:rsidR="001F1204" w:rsidRPr="000D0506" w:rsidTr="00A71779">
        <w:trPr>
          <w:cantSplit/>
          <w:trHeight w:val="357"/>
        </w:trPr>
        <w:tc>
          <w:tcPr>
            <w:tcW w:w="1617" w:type="dxa"/>
          </w:tcPr>
          <w:p w:rsidR="001F1204" w:rsidRPr="000D0506" w:rsidRDefault="001F1204" w:rsidP="00A71779">
            <w:pPr>
              <w:rPr>
                <w:b/>
                <w:bCs/>
              </w:rPr>
            </w:pPr>
            <w:bookmarkStart w:id="3" w:name="dsource" w:colFirst="1" w:colLast="1"/>
            <w:r w:rsidRPr="000D050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1F1204" w:rsidRPr="000D0506" w:rsidRDefault="001F1204" w:rsidP="00A71779">
            <w:r>
              <w:t>TSB</w:t>
            </w:r>
          </w:p>
        </w:tc>
      </w:tr>
      <w:tr w:rsidR="001F1204" w:rsidRPr="000D0506" w:rsidTr="00A71779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1F1204" w:rsidRPr="000D0506" w:rsidRDefault="001F1204" w:rsidP="00A71779">
            <w:pPr>
              <w:spacing w:after="120"/>
            </w:pPr>
            <w:bookmarkStart w:id="4" w:name="dtitle1" w:colFirst="1" w:colLast="1"/>
            <w:bookmarkEnd w:id="3"/>
            <w:r w:rsidRPr="000D050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1F1204" w:rsidRPr="000D0506" w:rsidRDefault="001F1204" w:rsidP="001F1204">
            <w:pPr>
              <w:spacing w:after="120"/>
            </w:pPr>
            <w:r w:rsidRPr="00CC6235">
              <w:t>List of Documents to be included in “IPTV Green book”</w:t>
            </w:r>
            <w:r>
              <w:t xml:space="preserve"> (Update: 2013-10)</w:t>
            </w:r>
          </w:p>
        </w:tc>
      </w:tr>
    </w:tbl>
    <w:bookmarkEnd w:id="0"/>
    <w:bookmarkEnd w:id="4"/>
    <w:p w:rsidR="00C605E8" w:rsidRPr="0068757A" w:rsidRDefault="00C605E8" w:rsidP="00C605E8">
      <w:pPr>
        <w:numPr>
          <w:ilvl w:val="0"/>
          <w:numId w:val="10"/>
        </w:numPr>
        <w:rPr>
          <w:rStyle w:val="Strong"/>
        </w:rPr>
      </w:pPr>
      <w:r w:rsidRPr="0068757A">
        <w:rPr>
          <w:rStyle w:val="Strong"/>
        </w:rPr>
        <w:t>Introduction</w:t>
      </w:r>
    </w:p>
    <w:p w:rsidR="00C605E8" w:rsidRPr="0068757A" w:rsidRDefault="004E086D" w:rsidP="001F1204">
      <w:r w:rsidRPr="0068757A">
        <w:t xml:space="preserve">During the IPTV-JCA meeting held in Geneva, </w:t>
      </w:r>
      <w:r w:rsidR="0068757A">
        <w:t>18 October</w:t>
      </w:r>
      <w:r w:rsidR="00C53496" w:rsidRPr="0068757A">
        <w:t xml:space="preserve"> </w:t>
      </w:r>
      <w:r w:rsidRPr="0068757A">
        <w:t>2009</w:t>
      </w:r>
      <w:r w:rsidR="00C53496" w:rsidRPr="0068757A">
        <w:t>, it was decided that ITU-T will publish the “IPTV Green book”, which collects ITU-T Recommendations for IPTV services.</w:t>
      </w:r>
      <w:r w:rsidR="004A2514" w:rsidRPr="0068757A">
        <w:t xml:space="preserve"> </w:t>
      </w:r>
      <w:r w:rsidR="00672E28" w:rsidRPr="0068757A">
        <w:t xml:space="preserve"> </w:t>
      </w:r>
      <w:r w:rsidR="0099241F" w:rsidRPr="0068757A">
        <w:t xml:space="preserve"> This is the list of Rec</w:t>
      </w:r>
      <w:r w:rsidR="006D149B" w:rsidRPr="0068757A">
        <w:t xml:space="preserve">ommendations that are currently </w:t>
      </w:r>
      <w:r w:rsidR="0099241F" w:rsidRPr="0068757A">
        <w:t>available</w:t>
      </w:r>
      <w:r w:rsidR="001F1204">
        <w:t xml:space="preserve">, as per information provided by JCA-IPTV members on </w:t>
      </w:r>
      <w:r w:rsidR="0068757A">
        <w:t>30</w:t>
      </w:r>
      <w:r w:rsidR="006D149B" w:rsidRPr="0068757A">
        <w:t xml:space="preserve"> </w:t>
      </w:r>
      <w:r w:rsidR="0068757A">
        <w:t>October 2013</w:t>
      </w:r>
      <w:r w:rsidR="001F1204">
        <w:t xml:space="preserve">. The list </w:t>
      </w:r>
      <w:r w:rsidR="006D149B" w:rsidRPr="0068757A">
        <w:t xml:space="preserve">will be </w:t>
      </w:r>
      <w:r w:rsidR="0068757A">
        <w:t xml:space="preserve">regularly </w:t>
      </w:r>
      <w:r w:rsidR="006D149B" w:rsidRPr="0068757A">
        <w:t xml:space="preserve">updated </w:t>
      </w:r>
      <w:r w:rsidR="0068757A">
        <w:t xml:space="preserve">at </w:t>
      </w:r>
      <w:r w:rsidR="006D149B" w:rsidRPr="0068757A">
        <w:t xml:space="preserve">every </w:t>
      </w:r>
      <w:r w:rsidR="0068757A">
        <w:t>JCA-IPTV meeting</w:t>
      </w:r>
      <w:r w:rsidR="006D149B" w:rsidRPr="0068757A">
        <w:t>.</w:t>
      </w:r>
    </w:p>
    <w:p w:rsidR="008E3AAD" w:rsidRPr="0068757A" w:rsidRDefault="008E3AAD"/>
    <w:p w:rsidR="00A200CB" w:rsidRPr="0068757A" w:rsidRDefault="00B456A9" w:rsidP="0084788E">
      <w:pPr>
        <w:numPr>
          <w:ilvl w:val="0"/>
          <w:numId w:val="10"/>
        </w:numPr>
        <w:rPr>
          <w:b/>
          <w:bCs/>
        </w:rPr>
      </w:pPr>
      <w:r w:rsidRPr="0068757A">
        <w:rPr>
          <w:b/>
          <w:bCs/>
        </w:rPr>
        <w:t xml:space="preserve">List of ITU-T Recommendations for IPTV </w:t>
      </w:r>
    </w:p>
    <w:p w:rsidR="00D019FD" w:rsidRPr="0068757A" w:rsidRDefault="00A200CB" w:rsidP="00A200CB">
      <w:pPr>
        <w:pStyle w:val="Heading2"/>
      </w:pPr>
      <w:r w:rsidRPr="0068757A">
        <w:rPr>
          <w:rStyle w:val="Strong"/>
          <w:b/>
        </w:rPr>
        <w:t xml:space="preserve">2.1. </w:t>
      </w:r>
      <w:r w:rsidRPr="0068757A">
        <w:rPr>
          <w:rStyle w:val="Strong"/>
          <w:b/>
        </w:rPr>
        <w:tab/>
      </w:r>
      <w:r w:rsidR="00D019FD" w:rsidRPr="0068757A">
        <w:t>Architecture and General Aspects of IPTV service</w:t>
      </w:r>
    </w:p>
    <w:p w:rsidR="00D019FD" w:rsidRPr="0068757A" w:rsidRDefault="00D019FD" w:rsidP="00D019FD">
      <w:pPr>
        <w:ind w:left="794" w:hanging="794"/>
        <w:rPr>
          <w:rFonts w:eastAsia="Malgun Gothic"/>
        </w:rPr>
      </w:pPr>
      <w:r w:rsidRPr="0068757A">
        <w:rPr>
          <w:rFonts w:eastAsia="Malgun Gothic"/>
        </w:rPr>
        <w:t>[Y.1901]</w:t>
      </w:r>
      <w:r w:rsidRPr="0068757A">
        <w:rPr>
          <w:rFonts w:eastAsia="Malgun Gothic"/>
        </w:rPr>
        <w:tab/>
        <w:t>ITU-T Recommendation Y.1901: IPTV Service Requirements</w:t>
      </w:r>
    </w:p>
    <w:p w:rsidR="00D019FD" w:rsidRPr="0068757A" w:rsidRDefault="00D019FD" w:rsidP="00D019FD">
      <w:pPr>
        <w:rPr>
          <w:rFonts w:eastAsia="Malgun Gothic"/>
          <w:b/>
          <w:bCs/>
        </w:rPr>
      </w:pPr>
      <w:r w:rsidRPr="0068757A">
        <w:rPr>
          <w:rFonts w:eastAsia="Malgun Gothic"/>
          <w:bCs/>
        </w:rPr>
        <w:t>[Y.1910]</w:t>
      </w:r>
      <w:r w:rsidRPr="0068757A">
        <w:rPr>
          <w:bCs/>
        </w:rPr>
        <w:tab/>
      </w:r>
      <w:r w:rsidRPr="0068757A">
        <w:rPr>
          <w:rFonts w:eastAsia="Malgun Gothic"/>
        </w:rPr>
        <w:t>ITU-T Recommendation Y.1910</w:t>
      </w:r>
      <w:r w:rsidRPr="0068757A">
        <w:t xml:space="preserve">: </w:t>
      </w:r>
      <w:r w:rsidRPr="0068757A">
        <w:rPr>
          <w:rFonts w:eastAsia="Malgun Gothic"/>
        </w:rPr>
        <w:t>IPTV Architecture</w:t>
      </w:r>
    </w:p>
    <w:p w:rsidR="00D019FD" w:rsidRPr="0068757A" w:rsidRDefault="00D019FD" w:rsidP="00D019FD">
      <w:pPr>
        <w:ind w:left="794" w:hanging="794"/>
      </w:pPr>
      <w:r w:rsidRPr="0068757A">
        <w:rPr>
          <w:rFonts w:eastAsia="Malgun Gothic"/>
        </w:rPr>
        <w:t xml:space="preserve">[Y.Sup5] </w:t>
      </w:r>
      <w:r w:rsidRPr="0068757A">
        <w:tab/>
      </w:r>
      <w:r w:rsidRPr="0068757A">
        <w:rPr>
          <w:rFonts w:eastAsia="Malgun Gothic"/>
        </w:rPr>
        <w:t>ITU-T Supplement Y.Sup5</w:t>
      </w:r>
      <w:r w:rsidRPr="0068757A">
        <w:t>:</w:t>
      </w:r>
      <w:r w:rsidRPr="0068757A">
        <w:rPr>
          <w:rFonts w:eastAsia="Malgun Gothic"/>
        </w:rPr>
        <w:t xml:space="preserve"> IPTV Service Use Cases</w:t>
      </w:r>
    </w:p>
    <w:p w:rsidR="00D019FD" w:rsidRPr="0068757A" w:rsidRDefault="00D019FD" w:rsidP="00D019FD">
      <w:pPr>
        <w:ind w:left="794" w:hanging="794"/>
      </w:pPr>
      <w:r w:rsidRPr="0068757A">
        <w:t>[Y.2007]</w:t>
      </w:r>
      <w:r w:rsidRPr="0068757A">
        <w:tab/>
        <w:t>ITU-T Recommendation Y.2007:Description of NGN Capability Set 2</w:t>
      </w:r>
    </w:p>
    <w:p w:rsidR="00D019FD" w:rsidRPr="0068757A" w:rsidRDefault="00D019FD" w:rsidP="00D019FD"/>
    <w:p w:rsidR="00D019FD" w:rsidRPr="0068757A" w:rsidRDefault="00A200CB" w:rsidP="00D019FD">
      <w:pPr>
        <w:rPr>
          <w:b/>
        </w:rPr>
      </w:pPr>
      <w:r w:rsidRPr="0068757A">
        <w:rPr>
          <w:b/>
        </w:rPr>
        <w:t>2.2</w:t>
      </w:r>
      <w:r w:rsidRPr="0068757A">
        <w:rPr>
          <w:b/>
        </w:rPr>
        <w:tab/>
      </w:r>
      <w:r w:rsidR="00D019FD" w:rsidRPr="0068757A">
        <w:rPr>
          <w:b/>
        </w:rPr>
        <w:t xml:space="preserve">Quality of Service </w:t>
      </w:r>
      <w:r w:rsidR="004837D7" w:rsidRPr="0068757A">
        <w:rPr>
          <w:b/>
        </w:rPr>
        <w:t xml:space="preserve">and </w:t>
      </w:r>
      <w:r w:rsidR="00D019FD" w:rsidRPr="0068757A">
        <w:rPr>
          <w:b/>
        </w:rPr>
        <w:t>Experience</w:t>
      </w:r>
    </w:p>
    <w:p w:rsidR="00D019FD" w:rsidRPr="0068757A" w:rsidRDefault="00D019FD" w:rsidP="00D019FD">
      <w:pPr>
        <w:ind w:left="794" w:hanging="794"/>
      </w:pPr>
      <w:r w:rsidRPr="0068757A">
        <w:rPr>
          <w:rFonts w:eastAsia="Malgun Gothic"/>
        </w:rPr>
        <w:t>[G.1080]</w:t>
      </w:r>
      <w:r w:rsidRPr="0068757A">
        <w:rPr>
          <w:rFonts w:eastAsia="Malgun Gothic"/>
        </w:rPr>
        <w:tab/>
        <w:t>ITU-T Recommendation G.1080</w:t>
      </w:r>
      <w:r w:rsidRPr="0068757A">
        <w:t>:</w:t>
      </w:r>
      <w:r w:rsidRPr="0068757A">
        <w:rPr>
          <w:rFonts w:eastAsia="Malgun Gothic"/>
        </w:rPr>
        <w:t xml:space="preserve"> Quality of Experience Requirements for IPTV</w:t>
      </w:r>
    </w:p>
    <w:p w:rsidR="00D019FD" w:rsidRPr="0068757A" w:rsidRDefault="00D019FD" w:rsidP="00D019FD">
      <w:pPr>
        <w:ind w:left="794" w:hanging="794"/>
        <w:rPr>
          <w:rFonts w:eastAsia="Malgun Gothic"/>
        </w:rPr>
      </w:pPr>
      <w:r w:rsidRPr="0068757A">
        <w:rPr>
          <w:rFonts w:eastAsia="Malgun Gothic"/>
        </w:rPr>
        <w:t>[G.1081]</w:t>
      </w:r>
      <w:r w:rsidRPr="0068757A">
        <w:rPr>
          <w:rFonts w:eastAsia="Malgun Gothic"/>
        </w:rPr>
        <w:tab/>
        <w:t>ITU-T Recommendation G.1081</w:t>
      </w:r>
      <w:r w:rsidRPr="0068757A">
        <w:t>:</w:t>
      </w:r>
      <w:r w:rsidRPr="0068757A">
        <w:rPr>
          <w:rFonts w:eastAsia="Malgun Gothic"/>
        </w:rPr>
        <w:t xml:space="preserve"> Performance monitoring points for IPTV</w:t>
      </w:r>
    </w:p>
    <w:p w:rsidR="00D019FD" w:rsidRPr="0068757A" w:rsidRDefault="00D019FD" w:rsidP="00D019FD">
      <w:pPr>
        <w:ind w:left="794" w:hanging="794"/>
      </w:pPr>
      <w:r w:rsidRPr="0068757A">
        <w:rPr>
          <w:rFonts w:eastAsia="Malgun Gothic"/>
        </w:rPr>
        <w:t>[G.1082]</w:t>
      </w:r>
      <w:r w:rsidRPr="0068757A">
        <w:rPr>
          <w:rFonts w:eastAsia="Malgun Gothic"/>
        </w:rPr>
        <w:tab/>
        <w:t>ITU-T Recommendation G.1082</w:t>
      </w:r>
      <w:r w:rsidRPr="0068757A">
        <w:t>:</w:t>
      </w:r>
      <w:r w:rsidRPr="0068757A">
        <w:rPr>
          <w:rFonts w:eastAsia="Malgun Gothic"/>
        </w:rPr>
        <w:t xml:space="preserve"> the measurement-based methods for improving the robustness of IPTV performance</w:t>
      </w:r>
    </w:p>
    <w:p w:rsidR="006E1BE7" w:rsidRPr="0068757A" w:rsidRDefault="006E1BE7" w:rsidP="00D019FD">
      <w:pPr>
        <w:ind w:left="794" w:hanging="794"/>
        <w:rPr>
          <w:b/>
        </w:rPr>
      </w:pPr>
    </w:p>
    <w:p w:rsidR="00D019FD" w:rsidRPr="0068757A" w:rsidRDefault="00A200CB" w:rsidP="00D019FD">
      <w:pPr>
        <w:ind w:left="794" w:hanging="794"/>
        <w:rPr>
          <w:b/>
        </w:rPr>
      </w:pPr>
      <w:r w:rsidRPr="0068757A">
        <w:rPr>
          <w:b/>
        </w:rPr>
        <w:t>2.3</w:t>
      </w:r>
      <w:r w:rsidRPr="0068757A">
        <w:rPr>
          <w:b/>
        </w:rPr>
        <w:tab/>
      </w:r>
      <w:r w:rsidR="00D019FD" w:rsidRPr="0068757A">
        <w:rPr>
          <w:b/>
        </w:rPr>
        <w:t>Multimedia and Application for IPTV Services</w:t>
      </w:r>
    </w:p>
    <w:p w:rsidR="00D019FD" w:rsidRPr="0068757A" w:rsidRDefault="00B20049" w:rsidP="00B20049">
      <w:pPr>
        <w:pStyle w:val="Heading3"/>
      </w:pPr>
      <w:r w:rsidRPr="0068757A">
        <w:t>2.3.1</w:t>
      </w:r>
      <w:r w:rsidRPr="0068757A">
        <w:tab/>
        <w:t>Audio</w:t>
      </w:r>
      <w:r w:rsidR="006E1BE7" w:rsidRPr="0068757A">
        <w:t>-</w:t>
      </w:r>
      <w:r w:rsidRPr="0068757A">
        <w:t>Visual Coding</w:t>
      </w:r>
    </w:p>
    <w:p w:rsidR="00D019FD" w:rsidRPr="0068757A" w:rsidRDefault="00D019FD" w:rsidP="00D019FD">
      <w:pPr>
        <w:ind w:left="794" w:hanging="794"/>
      </w:pPr>
      <w:r w:rsidRPr="0068757A">
        <w:t>[H.264]</w:t>
      </w:r>
      <w:r w:rsidRPr="0068757A">
        <w:tab/>
      </w:r>
      <w:r w:rsidRPr="0068757A">
        <w:tab/>
        <w:t>ITU-T Recommendation H.264: Advanced video coding for generic audiovisual services</w:t>
      </w:r>
    </w:p>
    <w:p w:rsidR="0068757A" w:rsidRPr="0068757A" w:rsidRDefault="0068757A" w:rsidP="0068757A">
      <w:pPr>
        <w:ind w:left="794" w:hanging="794"/>
      </w:pPr>
      <w:r>
        <w:t>[H.265]</w:t>
      </w:r>
      <w:r w:rsidRPr="0068757A">
        <w:tab/>
        <w:t>ITU-T Recommendation H.26</w:t>
      </w:r>
      <w:r>
        <w:t>5</w:t>
      </w:r>
      <w:r w:rsidRPr="0068757A">
        <w:t xml:space="preserve">: </w:t>
      </w:r>
      <w:r>
        <w:t>High efficiency video coding</w:t>
      </w:r>
    </w:p>
    <w:p w:rsidR="00D019FD" w:rsidRPr="0068757A" w:rsidRDefault="00B20049" w:rsidP="00B20049">
      <w:pPr>
        <w:pStyle w:val="Heading3"/>
      </w:pPr>
      <w:r w:rsidRPr="0068757A">
        <w:t>2.3.2</w:t>
      </w:r>
      <w:r w:rsidRPr="0068757A">
        <w:tab/>
      </w:r>
      <w:r w:rsidR="00D019FD" w:rsidRPr="0068757A">
        <w:t>IPTV Terminals</w:t>
      </w:r>
    </w:p>
    <w:p w:rsidR="00D019FD" w:rsidRPr="0068757A" w:rsidRDefault="00D019FD" w:rsidP="00D019FD">
      <w:pPr>
        <w:ind w:left="794" w:hanging="794"/>
        <w:rPr>
          <w:rFonts w:eastAsia="Malgun Gothic"/>
        </w:rPr>
      </w:pPr>
      <w:r w:rsidRPr="0068757A">
        <w:rPr>
          <w:rFonts w:eastAsia="Malgun Gothic"/>
        </w:rPr>
        <w:t>[H.720]</w:t>
      </w:r>
      <w:r w:rsidRPr="0068757A">
        <w:rPr>
          <w:rFonts w:eastAsia="Malgun Gothic"/>
        </w:rPr>
        <w:tab/>
      </w:r>
      <w:r w:rsidRPr="0068757A">
        <w:rPr>
          <w:rFonts w:eastAsia="Malgun Gothic"/>
        </w:rPr>
        <w:tab/>
        <w:t>ITU-T Recommendation H.720: IPTV Terminal Devices and End-System, Part 0: Overview</w:t>
      </w:r>
    </w:p>
    <w:p w:rsidR="00D019FD" w:rsidRPr="0068757A" w:rsidRDefault="00D019FD" w:rsidP="00D019FD">
      <w:pPr>
        <w:ind w:left="794" w:hanging="794"/>
      </w:pPr>
      <w:r w:rsidRPr="0068757A">
        <w:rPr>
          <w:rFonts w:eastAsia="Malgun Gothic"/>
        </w:rPr>
        <w:lastRenderedPageBreak/>
        <w:t>[H.721]</w:t>
      </w:r>
      <w:r w:rsidRPr="0068757A">
        <w:rPr>
          <w:rFonts w:eastAsia="Malgun Gothic"/>
        </w:rPr>
        <w:tab/>
      </w:r>
      <w:r w:rsidRPr="0068757A">
        <w:rPr>
          <w:rFonts w:eastAsia="Malgun Gothic"/>
        </w:rPr>
        <w:tab/>
        <w:t>ITU-T Recommendation H.721: IPTV Terminal Device, Basic Model</w:t>
      </w:r>
    </w:p>
    <w:p w:rsidR="00030753" w:rsidRPr="0068757A" w:rsidRDefault="00030753" w:rsidP="00030753">
      <w:pPr>
        <w:pStyle w:val="Heading3"/>
      </w:pPr>
      <w:r w:rsidRPr="0068757A">
        <w:t>2.3.7</w:t>
      </w:r>
      <w:r w:rsidRPr="0068757A">
        <w:tab/>
        <w:t xml:space="preserve">Home network </w:t>
      </w:r>
    </w:p>
    <w:p w:rsidR="00030753" w:rsidRPr="0068757A" w:rsidRDefault="00030753" w:rsidP="00030753">
      <w:pPr>
        <w:ind w:left="794" w:hanging="794"/>
        <w:rPr>
          <w:rFonts w:eastAsia="Malgun Gothic"/>
        </w:rPr>
      </w:pPr>
      <w:r w:rsidRPr="0068757A">
        <w:rPr>
          <w:rFonts w:eastAsia="Malgun Gothic"/>
        </w:rPr>
        <w:t xml:space="preserve">[H.622.1] </w:t>
      </w:r>
      <w:r w:rsidRPr="0068757A">
        <w:rPr>
          <w:rFonts w:eastAsia="Malgun Gothic"/>
        </w:rPr>
        <w:tab/>
        <w:t>ITU-T Recommendation H.622.1: Architecture and functional requirements for home network supporting IPTV services</w:t>
      </w:r>
    </w:p>
    <w:p w:rsidR="00D019FD" w:rsidRPr="0068757A" w:rsidRDefault="00B20049" w:rsidP="00B20049">
      <w:pPr>
        <w:pStyle w:val="Heading2"/>
      </w:pPr>
      <w:r w:rsidRPr="0068757A">
        <w:t>2.3.3</w:t>
      </w:r>
      <w:r w:rsidRPr="0068757A">
        <w:tab/>
      </w:r>
      <w:r w:rsidR="00D019FD" w:rsidRPr="0068757A">
        <w:t>Application Layer Error Recovery</w:t>
      </w:r>
    </w:p>
    <w:p w:rsidR="00D019FD" w:rsidRPr="0068757A" w:rsidRDefault="00D019FD" w:rsidP="00D019FD">
      <w:pPr>
        <w:ind w:left="794" w:hanging="794"/>
        <w:rPr>
          <w:rFonts w:eastAsia="Malgun Gothic"/>
        </w:rPr>
      </w:pPr>
      <w:r w:rsidRPr="0068757A">
        <w:rPr>
          <w:rFonts w:eastAsia="Malgun Gothic"/>
        </w:rPr>
        <w:t>[H.701]</w:t>
      </w:r>
      <w:r w:rsidRPr="0068757A">
        <w:rPr>
          <w:rFonts w:eastAsia="Malgun Gothic"/>
        </w:rPr>
        <w:tab/>
      </w:r>
      <w:r w:rsidRPr="0068757A">
        <w:rPr>
          <w:rFonts w:eastAsia="Malgun Gothic"/>
        </w:rPr>
        <w:tab/>
        <w:t>ITU-T Recommendation H.701: Content Delivery Error Recovery for IPTV services</w:t>
      </w:r>
    </w:p>
    <w:p w:rsidR="00D019FD" w:rsidRPr="0068757A" w:rsidRDefault="00B20049" w:rsidP="00B20049">
      <w:pPr>
        <w:pStyle w:val="Heading3"/>
      </w:pPr>
      <w:r w:rsidRPr="0068757A">
        <w:t>2.3.4</w:t>
      </w:r>
      <w:r w:rsidRPr="0068757A">
        <w:tab/>
      </w:r>
      <w:r w:rsidR="00D019FD" w:rsidRPr="0068757A">
        <w:t>IPTV Service Discovery and Selection</w:t>
      </w:r>
    </w:p>
    <w:p w:rsidR="00D019FD" w:rsidRPr="0068757A" w:rsidRDefault="00D019FD" w:rsidP="00D019FD">
      <w:pPr>
        <w:ind w:left="794" w:hanging="794"/>
      </w:pPr>
      <w:r w:rsidRPr="0068757A">
        <w:rPr>
          <w:rFonts w:eastAsia="Malgun Gothic"/>
        </w:rPr>
        <w:t>[H.</w:t>
      </w:r>
      <w:r w:rsidRPr="0068757A">
        <w:t>770</w:t>
      </w:r>
      <w:r w:rsidRPr="0068757A">
        <w:rPr>
          <w:rFonts w:eastAsia="Malgun Gothic"/>
        </w:rPr>
        <w:t>]</w:t>
      </w:r>
      <w:r w:rsidRPr="0068757A">
        <w:tab/>
      </w:r>
      <w:r w:rsidRPr="0068757A">
        <w:tab/>
        <w:t xml:space="preserve">ITU-T Recommendation H.770: </w:t>
      </w:r>
      <w:r w:rsidRPr="0068757A">
        <w:rPr>
          <w:rFonts w:eastAsia="Malgun Gothic"/>
        </w:rPr>
        <w:t xml:space="preserve">Mechanisms for service discovery and selection for IPTV services </w:t>
      </w:r>
    </w:p>
    <w:p w:rsidR="00D019FD" w:rsidRPr="0068757A" w:rsidRDefault="00B20049" w:rsidP="00B20049">
      <w:pPr>
        <w:pStyle w:val="Heading3"/>
      </w:pPr>
      <w:r w:rsidRPr="0068757A">
        <w:t>2.3.5</w:t>
      </w:r>
      <w:r w:rsidRPr="0068757A">
        <w:tab/>
      </w:r>
      <w:r w:rsidR="00D019FD" w:rsidRPr="0068757A">
        <w:t xml:space="preserve">Multimedia Application Frameworks for IPTV </w:t>
      </w:r>
    </w:p>
    <w:p w:rsidR="00D019FD" w:rsidRPr="0068757A" w:rsidRDefault="00D019FD" w:rsidP="00D019FD">
      <w:pPr>
        <w:ind w:left="794" w:hanging="794"/>
        <w:rPr>
          <w:rFonts w:eastAsia="Malgun Gothic"/>
        </w:rPr>
      </w:pPr>
      <w:r w:rsidRPr="0068757A">
        <w:rPr>
          <w:rFonts w:eastAsia="Malgun Gothic"/>
        </w:rPr>
        <w:t>[H</w:t>
      </w:r>
      <w:r w:rsidRPr="0068757A">
        <w:t>.</w:t>
      </w:r>
      <w:r w:rsidRPr="0068757A">
        <w:rPr>
          <w:rFonts w:eastAsia="Malgun Gothic"/>
        </w:rPr>
        <w:t>760]</w:t>
      </w:r>
      <w:r w:rsidRPr="0068757A">
        <w:rPr>
          <w:rFonts w:eastAsia="Malgun Gothic"/>
        </w:rPr>
        <w:tab/>
      </w:r>
      <w:r w:rsidRPr="0068757A">
        <w:rPr>
          <w:rFonts w:eastAsia="Malgun Gothic"/>
        </w:rPr>
        <w:tab/>
        <w:t>ITU-T Recommendation H.760: Overview of Multimedia Application Frameworks for IPTV</w:t>
      </w:r>
    </w:p>
    <w:p w:rsidR="00D019FD" w:rsidRPr="0068757A" w:rsidRDefault="00D019FD" w:rsidP="00D019FD">
      <w:pPr>
        <w:ind w:left="794" w:hanging="794"/>
      </w:pPr>
      <w:r w:rsidRPr="0068757A">
        <w:rPr>
          <w:rFonts w:eastAsia="Malgun Gothic"/>
        </w:rPr>
        <w:t>[H.761]</w:t>
      </w:r>
      <w:r w:rsidRPr="0068757A">
        <w:rPr>
          <w:rFonts w:eastAsia="Malgun Gothic"/>
        </w:rPr>
        <w:tab/>
      </w:r>
      <w:r w:rsidRPr="0068757A">
        <w:rPr>
          <w:rFonts w:eastAsia="Malgun Gothic"/>
        </w:rPr>
        <w:tab/>
        <w:t>ITU-T Recommendation H.761: Nested Context Language (NCL) and Ginga-NCL for IPTV</w:t>
      </w:r>
    </w:p>
    <w:p w:rsidR="00D019FD" w:rsidRPr="0068757A" w:rsidRDefault="00D019FD" w:rsidP="00D019FD">
      <w:pPr>
        <w:ind w:left="794" w:hanging="794"/>
      </w:pPr>
      <w:r w:rsidRPr="0068757A">
        <w:t>[H.762]</w:t>
      </w:r>
      <w:r w:rsidRPr="0068757A">
        <w:tab/>
      </w:r>
      <w:r w:rsidRPr="0068757A">
        <w:tab/>
        <w:t>ITU-T Recommendation H.762: Lightweight interactive multimedia framework for IPTV services (LIME)</w:t>
      </w:r>
    </w:p>
    <w:p w:rsidR="00D019FD" w:rsidRPr="0068757A" w:rsidRDefault="00B20049" w:rsidP="00B20049">
      <w:pPr>
        <w:pStyle w:val="Heading3"/>
      </w:pPr>
      <w:r w:rsidRPr="0068757A">
        <w:t>2.3.6</w:t>
      </w:r>
      <w:r w:rsidRPr="0068757A">
        <w:tab/>
      </w:r>
      <w:r w:rsidR="00D019FD" w:rsidRPr="0068757A">
        <w:t>Metadata and Related Services</w:t>
      </w:r>
    </w:p>
    <w:p w:rsidR="00D019FD" w:rsidRPr="0068757A" w:rsidRDefault="00D019FD" w:rsidP="00D019FD">
      <w:pPr>
        <w:ind w:left="794" w:hanging="794"/>
        <w:rPr>
          <w:rFonts w:eastAsia="Malgun Gothic"/>
        </w:rPr>
      </w:pPr>
      <w:r w:rsidRPr="0068757A">
        <w:rPr>
          <w:rFonts w:eastAsia="Malgun Gothic"/>
        </w:rPr>
        <w:t xml:space="preserve">[H.750] </w:t>
      </w:r>
      <w:r w:rsidRPr="0068757A">
        <w:rPr>
          <w:rFonts w:eastAsia="Malgun Gothic"/>
        </w:rPr>
        <w:tab/>
        <w:t>ITU-T Recommendation H.750: IPTV Metadata</w:t>
      </w:r>
    </w:p>
    <w:p w:rsidR="00D019FD" w:rsidRPr="0068757A" w:rsidRDefault="00D019FD" w:rsidP="00D019FD">
      <w:pPr>
        <w:ind w:left="794" w:hanging="794"/>
      </w:pPr>
      <w:r w:rsidRPr="0068757A">
        <w:t>[H.7</w:t>
      </w:r>
      <w:r w:rsidR="0068757A">
        <w:t>40]</w:t>
      </w:r>
      <w:r w:rsidR="0068757A">
        <w:tab/>
      </w:r>
      <w:r w:rsidR="0068757A">
        <w:tab/>
        <w:t>ITU-T Recommendation H.740</w:t>
      </w:r>
      <w:r w:rsidRPr="0068757A">
        <w:t xml:space="preserve">: </w:t>
      </w:r>
      <w:r w:rsidR="0068757A" w:rsidRPr="0068757A">
        <w:t>Application</w:t>
      </w:r>
      <w:r w:rsidRPr="0068757A">
        <w:t xml:space="preserve"> Event Handling for IPTV services</w:t>
      </w:r>
    </w:p>
    <w:p w:rsidR="00D019FD" w:rsidRPr="0068757A" w:rsidRDefault="00D019FD" w:rsidP="00D019FD"/>
    <w:p w:rsidR="00D019FD" w:rsidRPr="0068757A" w:rsidRDefault="00B20049" w:rsidP="00B20049">
      <w:pPr>
        <w:pStyle w:val="Heading2"/>
      </w:pPr>
      <w:r w:rsidRPr="0068757A">
        <w:t>2.4</w:t>
      </w:r>
      <w:r w:rsidRPr="0068757A">
        <w:tab/>
      </w:r>
      <w:r w:rsidR="00D019FD" w:rsidRPr="0068757A">
        <w:t>Security</w:t>
      </w:r>
      <w:r w:rsidR="0068757A">
        <w:t xml:space="preserve"> (</w:t>
      </w:r>
      <w:r w:rsidR="0057030A">
        <w:t>ITU-T X.1190 series – IPTV Security)</w:t>
      </w:r>
    </w:p>
    <w:p w:rsidR="0068757A" w:rsidRPr="0068757A" w:rsidRDefault="0068757A" w:rsidP="0068757A">
      <w:r w:rsidRPr="0068757A">
        <w:t>[</w:t>
      </w:r>
      <w:hyperlink r:id="rId8" w:tooltip="Functional requirements and architecture for IPTV security aspects" w:history="1">
        <w:r w:rsidRPr="0068757A">
          <w:rPr>
            <w:rStyle w:val="Hyperlink"/>
          </w:rPr>
          <w:t xml:space="preserve">X.1191] </w:t>
        </w:r>
        <w:r w:rsidRPr="0068757A">
          <w:rPr>
            <w:rStyle w:val="Hyperlink"/>
          </w:rPr>
          <w:tab/>
          <w:t>ITU-T Recommendation X.1191: Functional requirements and architecture for IPTV security aspects</w:t>
        </w:r>
      </w:hyperlink>
    </w:p>
    <w:p w:rsidR="0068757A" w:rsidRPr="0068757A" w:rsidRDefault="0068757A" w:rsidP="0068757A">
      <w:r w:rsidRPr="0068757A">
        <w:t>[</w:t>
      </w:r>
      <w:hyperlink r:id="rId9" w:tooltip="Functional requirements and mechanisms for the secure transcoding of IPTV" w:history="1">
        <w:r w:rsidRPr="0068757A">
          <w:rPr>
            <w:rStyle w:val="Hyperlink"/>
          </w:rPr>
          <w:t xml:space="preserve">X.1192] </w:t>
        </w:r>
        <w:r w:rsidRPr="0068757A">
          <w:rPr>
            <w:rStyle w:val="Hyperlink"/>
          </w:rPr>
          <w:tab/>
          <w:t>ITU-T Recommendation X.1192: Functional requirements and mechanisms for the secure transcoding of IPTV</w:t>
        </w:r>
      </w:hyperlink>
    </w:p>
    <w:p w:rsidR="0068757A" w:rsidRPr="0068757A" w:rsidRDefault="0068757A" w:rsidP="0068757A">
      <w:r w:rsidRPr="0068757A">
        <w:t>[</w:t>
      </w:r>
      <w:hyperlink r:id="rId10" w:tooltip="Key management framework for secure internet protocol television (IPTV) services" w:history="1">
        <w:r w:rsidRPr="0068757A">
          <w:rPr>
            <w:rStyle w:val="Hyperlink"/>
          </w:rPr>
          <w:t xml:space="preserve">X.1193] </w:t>
        </w:r>
        <w:r w:rsidRPr="0068757A">
          <w:rPr>
            <w:rStyle w:val="Hyperlink"/>
          </w:rPr>
          <w:tab/>
          <w:t>ITU-T Recommendation X.1193: Key management framework for secure internet protocol television (IPTV) services</w:t>
        </w:r>
      </w:hyperlink>
    </w:p>
    <w:p w:rsidR="0068757A" w:rsidRPr="0068757A" w:rsidRDefault="0068757A" w:rsidP="0068757A">
      <w:r w:rsidRPr="0068757A">
        <w:t>[</w:t>
      </w:r>
      <w:hyperlink r:id="rId11" w:tooltip="Algorithm selection scheme for service and content protection descrambling" w:history="1">
        <w:r w:rsidRPr="0068757A">
          <w:rPr>
            <w:rStyle w:val="Hyperlink"/>
          </w:rPr>
          <w:t xml:space="preserve">X.1194] </w:t>
        </w:r>
        <w:r w:rsidRPr="0068757A">
          <w:rPr>
            <w:rStyle w:val="Hyperlink"/>
          </w:rPr>
          <w:tab/>
          <w:t>ITU-T Recommendation X.1194: Algorithm selection scheme for service and content protection descrambling</w:t>
        </w:r>
      </w:hyperlink>
    </w:p>
    <w:p w:rsidR="0068757A" w:rsidRPr="0068757A" w:rsidRDefault="0068757A" w:rsidP="0068757A">
      <w:r w:rsidRPr="0068757A">
        <w:t>[</w:t>
      </w:r>
      <w:hyperlink r:id="rId12" w:tooltip="Service and content protection interoperability scheme" w:history="1">
        <w:r w:rsidRPr="0068757A">
          <w:rPr>
            <w:rStyle w:val="Hyperlink"/>
          </w:rPr>
          <w:t xml:space="preserve">X.1195] </w:t>
        </w:r>
        <w:r w:rsidRPr="0068757A">
          <w:rPr>
            <w:rStyle w:val="Hyperlink"/>
          </w:rPr>
          <w:tab/>
          <w:t>ITU-T Recommendation X.1195: Service and content protection interoperability scheme</w:t>
        </w:r>
      </w:hyperlink>
    </w:p>
    <w:p w:rsidR="0068757A" w:rsidRPr="0068757A" w:rsidRDefault="0068757A" w:rsidP="0068757A">
      <w:r w:rsidRPr="0068757A">
        <w:t>[</w:t>
      </w:r>
      <w:hyperlink r:id="rId13" w:tooltip="Framework for the downloadable service and content protection system in the mobile Internet Protocol television environment" w:history="1">
        <w:r w:rsidRPr="0068757A">
          <w:rPr>
            <w:rStyle w:val="Hyperlink"/>
          </w:rPr>
          <w:t xml:space="preserve">X.1196] </w:t>
        </w:r>
        <w:r w:rsidRPr="0068757A">
          <w:rPr>
            <w:rStyle w:val="Hyperlink"/>
          </w:rPr>
          <w:tab/>
          <w:t>ITU-T Recommendation X.1196: Framework for the downloadable service and content protection system in the mobile Internet Protocol television environment</w:t>
        </w:r>
      </w:hyperlink>
    </w:p>
    <w:p w:rsidR="0068757A" w:rsidRPr="0068757A" w:rsidRDefault="0068757A" w:rsidP="0068757A">
      <w:r w:rsidRPr="0068757A">
        <w:t>[</w:t>
      </w:r>
      <w:hyperlink r:id="rId14" w:tooltip="Guidelines on criteria for selecting cryptographic algorithms for IPTV service and content protection" w:history="1">
        <w:r w:rsidRPr="0068757A">
          <w:rPr>
            <w:rStyle w:val="Hyperlink"/>
          </w:rPr>
          <w:t xml:space="preserve">X.1197] </w:t>
        </w:r>
        <w:r w:rsidRPr="0068757A">
          <w:rPr>
            <w:rStyle w:val="Hyperlink"/>
          </w:rPr>
          <w:tab/>
          <w:t>ITU-T Recommendation X.1197: Guidelines on criteria for selecting cryptographic algorithms for IPTV service and content protection</w:t>
        </w:r>
      </w:hyperlink>
    </w:p>
    <w:p w:rsidR="0068757A" w:rsidRDefault="0068757A" w:rsidP="0068757A">
      <w:r w:rsidRPr="0068757A">
        <w:t>[</w:t>
      </w:r>
      <w:hyperlink r:id="rId15" w:tooltip="Virtual machine-based security platform for renewable IPTV service and content protection" w:history="1">
        <w:r w:rsidRPr="0068757A">
          <w:rPr>
            <w:rStyle w:val="Hyperlink"/>
          </w:rPr>
          <w:t xml:space="preserve">X.1198] </w:t>
        </w:r>
        <w:r w:rsidRPr="0068757A">
          <w:rPr>
            <w:rStyle w:val="Hyperlink"/>
          </w:rPr>
          <w:tab/>
          <w:t>ITU-T Recommendation X.1198: Virtual machine-based security platform for renewable IPTV service and content protection</w:t>
        </w:r>
      </w:hyperlink>
    </w:p>
    <w:p w:rsidR="00D019FD" w:rsidRPr="0068757A" w:rsidRDefault="00B20049" w:rsidP="0084788E">
      <w:pPr>
        <w:pStyle w:val="Heading2"/>
      </w:pPr>
      <w:r w:rsidRPr="0068757A">
        <w:lastRenderedPageBreak/>
        <w:t>2.5</w:t>
      </w:r>
      <w:r w:rsidRPr="0068757A">
        <w:tab/>
      </w:r>
      <w:r w:rsidR="00D019FD" w:rsidRPr="0068757A">
        <w:t>IPTV Service for Secondary Distribution</w:t>
      </w:r>
    </w:p>
    <w:p w:rsidR="00D019FD" w:rsidRPr="0068757A" w:rsidRDefault="00D019FD" w:rsidP="00D019FD">
      <w:pPr>
        <w:ind w:left="794" w:hanging="794"/>
      </w:pPr>
      <w:r w:rsidRPr="0068757A">
        <w:rPr>
          <w:rFonts w:eastAsia="Malgun Gothic"/>
        </w:rPr>
        <w:t>[</w:t>
      </w:r>
      <w:r w:rsidRPr="0068757A">
        <w:t>J.701</w:t>
      </w:r>
      <w:r w:rsidRPr="0068757A">
        <w:rPr>
          <w:rFonts w:eastAsia="Malgun Gothic"/>
        </w:rPr>
        <w:t xml:space="preserve">] </w:t>
      </w:r>
      <w:r w:rsidRPr="0068757A">
        <w:rPr>
          <w:rFonts w:eastAsia="Malgun Gothic"/>
        </w:rPr>
        <w:tab/>
        <w:t xml:space="preserve">ITU-T Recommendation J.701: </w:t>
      </w:r>
      <w:r w:rsidRPr="0068757A">
        <w:t>Broadcast-centric IPTV terminal middleware</w:t>
      </w:r>
    </w:p>
    <w:p w:rsidR="00D019FD" w:rsidRPr="0068757A" w:rsidRDefault="00D019FD" w:rsidP="00D019FD">
      <w:pPr>
        <w:ind w:left="794" w:hanging="794"/>
      </w:pPr>
      <w:r w:rsidRPr="0068757A">
        <w:rPr>
          <w:rFonts w:eastAsia="Malgun Gothic"/>
        </w:rPr>
        <w:t>[</w:t>
      </w:r>
      <w:r w:rsidRPr="0068757A">
        <w:t>J.702</w:t>
      </w:r>
      <w:r w:rsidRPr="0068757A">
        <w:rPr>
          <w:rFonts w:eastAsia="Malgun Gothic"/>
        </w:rPr>
        <w:t xml:space="preserve">] </w:t>
      </w:r>
      <w:r w:rsidRPr="0068757A">
        <w:rPr>
          <w:rFonts w:eastAsia="Malgun Gothic"/>
        </w:rPr>
        <w:tab/>
        <w:t>ITU-T Recommendation J.70</w:t>
      </w:r>
      <w:r w:rsidRPr="0068757A">
        <w:t>2</w:t>
      </w:r>
      <w:r w:rsidRPr="0068757A">
        <w:rPr>
          <w:rFonts w:eastAsia="Malgun Gothic"/>
        </w:rPr>
        <w:t xml:space="preserve">: </w:t>
      </w:r>
      <w:r w:rsidRPr="0068757A">
        <w:t>Enablement of current terminal devices for the support of IPTV services</w:t>
      </w:r>
    </w:p>
    <w:p w:rsidR="0084788E" w:rsidRPr="0068757A" w:rsidRDefault="0084788E" w:rsidP="0084788E"/>
    <w:p w:rsidR="0084788E" w:rsidRPr="0068757A" w:rsidRDefault="0084788E" w:rsidP="00B43243">
      <w:pPr>
        <w:numPr>
          <w:ilvl w:val="0"/>
          <w:numId w:val="10"/>
        </w:numPr>
      </w:pPr>
      <w:r w:rsidRPr="0068757A">
        <w:rPr>
          <w:rStyle w:val="Strong"/>
        </w:rPr>
        <w:t>List</w:t>
      </w:r>
      <w:r w:rsidRPr="0068757A">
        <w:t xml:space="preserve"> of Recommendations from ATIS-IPTV Interoperability Forum</w:t>
      </w:r>
    </w:p>
    <w:p w:rsidR="00B43243" w:rsidRPr="0068757A" w:rsidRDefault="00B43243" w:rsidP="00B43243">
      <w:pPr>
        <w:ind w:left="360"/>
        <w:rPr>
          <w:rStyle w:val="Strong"/>
        </w:rPr>
      </w:pPr>
      <w:r w:rsidRPr="0068757A">
        <w:rPr>
          <w:rStyle w:val="Strong"/>
        </w:rPr>
        <w:t>[TBD]</w:t>
      </w:r>
    </w:p>
    <w:p w:rsidR="00210C1F" w:rsidRPr="0068757A" w:rsidRDefault="00210C1F" w:rsidP="00B43243">
      <w:pPr>
        <w:ind w:left="360"/>
      </w:pPr>
    </w:p>
    <w:p w:rsidR="00F64722" w:rsidRPr="0068757A" w:rsidRDefault="00033668" w:rsidP="00A4758D">
      <w:pPr>
        <w:spacing w:after="120"/>
        <w:jc w:val="center"/>
      </w:pPr>
      <w:r w:rsidRPr="0068757A">
        <w:t>______________________</w:t>
      </w:r>
      <w:bookmarkStart w:id="5" w:name="_GoBack"/>
      <w:bookmarkEnd w:id="5"/>
    </w:p>
    <w:sectPr w:rsidR="00F64722" w:rsidRPr="0068757A" w:rsidSect="00FF1B3A">
      <w:head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35" w:rsidRDefault="00CC6235">
      <w:r>
        <w:separator/>
      </w:r>
    </w:p>
  </w:endnote>
  <w:endnote w:type="continuationSeparator" w:id="0">
    <w:p w:rsidR="00CC6235" w:rsidRDefault="00CC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3595C" w:rsidRPr="00CC6235" w:rsidTr="0068757A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  <w:bottom w:val="single" w:sz="12" w:space="0" w:color="auto"/>
          </w:tcBorders>
        </w:tcPr>
        <w:p w:rsidR="0093595C" w:rsidRPr="00CC6235" w:rsidRDefault="0093595C" w:rsidP="00BC46FF">
          <w:pPr>
            <w:rPr>
              <w:b/>
              <w:bCs/>
              <w:sz w:val="22"/>
            </w:rPr>
          </w:pPr>
          <w:bookmarkStart w:id="6" w:name="dcontact"/>
          <w:bookmarkStart w:id="7" w:name="dcontent1" w:colFirst="1" w:colLast="1"/>
          <w:r w:rsidRPr="00CC6235">
            <w:rPr>
              <w:b/>
              <w:bCs/>
              <w:sz w:val="22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  <w:bottom w:val="single" w:sz="12" w:space="0" w:color="auto"/>
          </w:tcBorders>
        </w:tcPr>
        <w:p w:rsidR="0093595C" w:rsidRPr="00CC6235" w:rsidRDefault="001F1204" w:rsidP="0068757A">
          <w:pPr>
            <w:rPr>
              <w:sz w:val="22"/>
              <w:szCs w:val="18"/>
            </w:rPr>
          </w:pPr>
          <w:r>
            <w:rPr>
              <w:sz w:val="22"/>
              <w:szCs w:val="18"/>
            </w:rPr>
            <w:t>TSB</w:t>
          </w:r>
        </w:p>
      </w:tc>
      <w:tc>
        <w:tcPr>
          <w:tcW w:w="3912" w:type="dxa"/>
          <w:tcBorders>
            <w:top w:val="single" w:sz="12" w:space="0" w:color="auto"/>
            <w:bottom w:val="single" w:sz="12" w:space="0" w:color="auto"/>
          </w:tcBorders>
        </w:tcPr>
        <w:p w:rsidR="0093595C" w:rsidRPr="00CC6235" w:rsidRDefault="0093595C" w:rsidP="001F1204">
          <w:pPr>
            <w:rPr>
              <w:sz w:val="22"/>
              <w:szCs w:val="18"/>
            </w:rPr>
          </w:pPr>
          <w:r w:rsidRPr="00CC6235">
            <w:rPr>
              <w:sz w:val="22"/>
              <w:szCs w:val="18"/>
            </w:rPr>
            <w:t xml:space="preserve">Email: </w:t>
          </w:r>
          <w:hyperlink r:id="rId1" w:history="1">
            <w:r w:rsidR="001F1204" w:rsidRPr="001C26BC">
              <w:rPr>
                <w:rStyle w:val="Hyperlink"/>
                <w:sz w:val="22"/>
                <w:szCs w:val="18"/>
              </w:rPr>
              <w:t>tsbsg16@itu.int</w:t>
            </w:r>
          </w:hyperlink>
        </w:p>
      </w:tc>
    </w:tr>
    <w:bookmarkEnd w:id="6"/>
    <w:bookmarkEnd w:id="7"/>
  </w:tbl>
  <w:p w:rsidR="0093595C" w:rsidRPr="00186765" w:rsidRDefault="0093595C" w:rsidP="00033668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35" w:rsidRDefault="00CC6235">
      <w:r>
        <w:separator/>
      </w:r>
    </w:p>
  </w:footnote>
  <w:footnote w:type="continuationSeparator" w:id="0">
    <w:p w:rsidR="00CC6235" w:rsidRDefault="00CC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5C" w:rsidRDefault="0093595C">
    <w:pPr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370CD">
      <w:rPr>
        <w:noProof/>
      </w:rPr>
      <w:t>3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0209449C"/>
    <w:multiLevelType w:val="hybridMultilevel"/>
    <w:tmpl w:val="AB08C22C"/>
    <w:lvl w:ilvl="0" w:tplc="7F987AB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4B3705A"/>
    <w:multiLevelType w:val="hybridMultilevel"/>
    <w:tmpl w:val="E9E23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45218A"/>
    <w:multiLevelType w:val="hybridMultilevel"/>
    <w:tmpl w:val="BD4479B4"/>
    <w:lvl w:ilvl="0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1AFC59D5"/>
    <w:multiLevelType w:val="hybridMultilevel"/>
    <w:tmpl w:val="06903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C522B8E"/>
    <w:multiLevelType w:val="hybridMultilevel"/>
    <w:tmpl w:val="52DAEDB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EB543A7"/>
    <w:multiLevelType w:val="multilevel"/>
    <w:tmpl w:val="61CE9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20752"/>
    <w:multiLevelType w:val="hybridMultilevel"/>
    <w:tmpl w:val="2E9A17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5CA2297"/>
    <w:multiLevelType w:val="hybridMultilevel"/>
    <w:tmpl w:val="77207C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8B349F5"/>
    <w:multiLevelType w:val="hybridMultilevel"/>
    <w:tmpl w:val="EE1C5958"/>
    <w:lvl w:ilvl="0" w:tplc="B9FA5248">
      <w:start w:val="1"/>
      <w:numFmt w:val="bullet"/>
      <w:lvlText w:val=""/>
      <w:lvlJc w:val="left"/>
      <w:pPr>
        <w:tabs>
          <w:tab w:val="num" w:pos="1120"/>
        </w:tabs>
        <w:ind w:left="1120" w:hanging="400"/>
      </w:pPr>
      <w:rPr>
        <w:rFonts w:ascii="Wingdings" w:hAnsi="Wingdings" w:hint="default"/>
      </w:rPr>
    </w:lvl>
    <w:lvl w:ilvl="1" w:tplc="AE047BC4">
      <w:start w:val="1"/>
      <w:numFmt w:val="decimal"/>
      <w:lvlText w:val="%2."/>
      <w:lvlJc w:val="left"/>
      <w:pPr>
        <w:tabs>
          <w:tab w:val="num" w:pos="1520"/>
        </w:tabs>
        <w:ind w:left="1520" w:hanging="40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  <w:rPr>
        <w:rFonts w:cs="Times New Roman"/>
      </w:rPr>
    </w:lvl>
  </w:abstractNum>
  <w:abstractNum w:abstractNumId="10">
    <w:nsid w:val="59FD0A6B"/>
    <w:multiLevelType w:val="hybridMultilevel"/>
    <w:tmpl w:val="99CE0CC4"/>
    <w:lvl w:ilvl="0" w:tplc="04090001">
      <w:start w:val="1"/>
      <w:numFmt w:val="bullet"/>
      <w:lvlText w:val=""/>
      <w:lvlJc w:val="left"/>
      <w:pPr>
        <w:tabs>
          <w:tab w:val="num" w:pos="1141"/>
        </w:tabs>
        <w:ind w:left="114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01"/>
        </w:tabs>
        <w:ind w:left="2401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</w:abstractNum>
  <w:abstractNum w:abstractNumId="11">
    <w:nsid w:val="5ABB7352"/>
    <w:multiLevelType w:val="hybridMultilevel"/>
    <w:tmpl w:val="BEE6F93E"/>
    <w:lvl w:ilvl="0" w:tplc="E460EA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E0E"/>
    <w:rsid w:val="00006F90"/>
    <w:rsid w:val="0001064D"/>
    <w:rsid w:val="0001777A"/>
    <w:rsid w:val="00030753"/>
    <w:rsid w:val="00033668"/>
    <w:rsid w:val="00035428"/>
    <w:rsid w:val="00037B31"/>
    <w:rsid w:val="00042D84"/>
    <w:rsid w:val="00044B17"/>
    <w:rsid w:val="0004698B"/>
    <w:rsid w:val="0006175A"/>
    <w:rsid w:val="000629C0"/>
    <w:rsid w:val="00071FB0"/>
    <w:rsid w:val="00072879"/>
    <w:rsid w:val="00072BBD"/>
    <w:rsid w:val="00072E87"/>
    <w:rsid w:val="00073F65"/>
    <w:rsid w:val="00074FB3"/>
    <w:rsid w:val="00096E3D"/>
    <w:rsid w:val="000A1C70"/>
    <w:rsid w:val="000A68DB"/>
    <w:rsid w:val="000B1CA1"/>
    <w:rsid w:val="000B5375"/>
    <w:rsid w:val="000B7C65"/>
    <w:rsid w:val="000C2B43"/>
    <w:rsid w:val="000D0DFF"/>
    <w:rsid w:val="000D460B"/>
    <w:rsid w:val="000D6C46"/>
    <w:rsid w:val="000E746C"/>
    <w:rsid w:val="000F0F54"/>
    <w:rsid w:val="000F3E4D"/>
    <w:rsid w:val="000F687C"/>
    <w:rsid w:val="000F79F0"/>
    <w:rsid w:val="0010085F"/>
    <w:rsid w:val="001065B8"/>
    <w:rsid w:val="001140F2"/>
    <w:rsid w:val="001156A1"/>
    <w:rsid w:val="00120EEE"/>
    <w:rsid w:val="00121922"/>
    <w:rsid w:val="001233F7"/>
    <w:rsid w:val="0012588D"/>
    <w:rsid w:val="00125A58"/>
    <w:rsid w:val="00134981"/>
    <w:rsid w:val="0013794A"/>
    <w:rsid w:val="00144D57"/>
    <w:rsid w:val="00145D83"/>
    <w:rsid w:val="00152288"/>
    <w:rsid w:val="00167FAC"/>
    <w:rsid w:val="00170533"/>
    <w:rsid w:val="001749D4"/>
    <w:rsid w:val="001828EB"/>
    <w:rsid w:val="00186765"/>
    <w:rsid w:val="00190B5A"/>
    <w:rsid w:val="00192BA8"/>
    <w:rsid w:val="001959FA"/>
    <w:rsid w:val="00196AC6"/>
    <w:rsid w:val="001B27A0"/>
    <w:rsid w:val="001C0BFF"/>
    <w:rsid w:val="001C2DAD"/>
    <w:rsid w:val="001C4F5A"/>
    <w:rsid w:val="001D2E51"/>
    <w:rsid w:val="001E1FD6"/>
    <w:rsid w:val="001E514A"/>
    <w:rsid w:val="001F1204"/>
    <w:rsid w:val="001F162C"/>
    <w:rsid w:val="001F1C29"/>
    <w:rsid w:val="00204945"/>
    <w:rsid w:val="00210C1F"/>
    <w:rsid w:val="00223386"/>
    <w:rsid w:val="00231682"/>
    <w:rsid w:val="00244B3C"/>
    <w:rsid w:val="0024766B"/>
    <w:rsid w:val="002501B7"/>
    <w:rsid w:val="002572AC"/>
    <w:rsid w:val="00257997"/>
    <w:rsid w:val="002636D9"/>
    <w:rsid w:val="002706DB"/>
    <w:rsid w:val="002749C0"/>
    <w:rsid w:val="00284C6F"/>
    <w:rsid w:val="002923E6"/>
    <w:rsid w:val="00297957"/>
    <w:rsid w:val="002A7CDC"/>
    <w:rsid w:val="002B27D5"/>
    <w:rsid w:val="002B2E01"/>
    <w:rsid w:val="002B3D67"/>
    <w:rsid w:val="002C2B59"/>
    <w:rsid w:val="002C55C8"/>
    <w:rsid w:val="002D2D9A"/>
    <w:rsid w:val="002D5AD0"/>
    <w:rsid w:val="002F559B"/>
    <w:rsid w:val="00305800"/>
    <w:rsid w:val="00312A15"/>
    <w:rsid w:val="00320D5A"/>
    <w:rsid w:val="003312A2"/>
    <w:rsid w:val="00331FC7"/>
    <w:rsid w:val="0033647D"/>
    <w:rsid w:val="00337129"/>
    <w:rsid w:val="00363CB0"/>
    <w:rsid w:val="0039057E"/>
    <w:rsid w:val="0039392E"/>
    <w:rsid w:val="00395FD9"/>
    <w:rsid w:val="00397087"/>
    <w:rsid w:val="0039756A"/>
    <w:rsid w:val="003B2809"/>
    <w:rsid w:val="003B2EC4"/>
    <w:rsid w:val="003B37FB"/>
    <w:rsid w:val="003B4D3B"/>
    <w:rsid w:val="003B6DE4"/>
    <w:rsid w:val="003C272F"/>
    <w:rsid w:val="003D5C10"/>
    <w:rsid w:val="003D6982"/>
    <w:rsid w:val="003D742D"/>
    <w:rsid w:val="003E2847"/>
    <w:rsid w:val="003E3CEC"/>
    <w:rsid w:val="003E6662"/>
    <w:rsid w:val="003E7BB2"/>
    <w:rsid w:val="003F1B07"/>
    <w:rsid w:val="003F1EBA"/>
    <w:rsid w:val="003F50AF"/>
    <w:rsid w:val="003F5923"/>
    <w:rsid w:val="0041344C"/>
    <w:rsid w:val="0041399B"/>
    <w:rsid w:val="00416587"/>
    <w:rsid w:val="00417284"/>
    <w:rsid w:val="00417290"/>
    <w:rsid w:val="00431E2F"/>
    <w:rsid w:val="00446625"/>
    <w:rsid w:val="00456FAC"/>
    <w:rsid w:val="004620DB"/>
    <w:rsid w:val="004837D7"/>
    <w:rsid w:val="004841EA"/>
    <w:rsid w:val="00495278"/>
    <w:rsid w:val="004A2514"/>
    <w:rsid w:val="004B43C6"/>
    <w:rsid w:val="004B4ED9"/>
    <w:rsid w:val="004E086D"/>
    <w:rsid w:val="004E494F"/>
    <w:rsid w:val="004F1C91"/>
    <w:rsid w:val="004F55AF"/>
    <w:rsid w:val="00500CF2"/>
    <w:rsid w:val="005016ED"/>
    <w:rsid w:val="00502D9C"/>
    <w:rsid w:val="00506649"/>
    <w:rsid w:val="00510B7B"/>
    <w:rsid w:val="00527512"/>
    <w:rsid w:val="00532778"/>
    <w:rsid w:val="0053317A"/>
    <w:rsid w:val="005359A6"/>
    <w:rsid w:val="005613EE"/>
    <w:rsid w:val="005623DE"/>
    <w:rsid w:val="0057030A"/>
    <w:rsid w:val="0057407D"/>
    <w:rsid w:val="00580972"/>
    <w:rsid w:val="005810FE"/>
    <w:rsid w:val="00585E19"/>
    <w:rsid w:val="00586517"/>
    <w:rsid w:val="00592B93"/>
    <w:rsid w:val="005B2C03"/>
    <w:rsid w:val="005B2EF2"/>
    <w:rsid w:val="005D02FE"/>
    <w:rsid w:val="005D24B9"/>
    <w:rsid w:val="005E45BB"/>
    <w:rsid w:val="00600DA7"/>
    <w:rsid w:val="00604BB4"/>
    <w:rsid w:val="00606A8A"/>
    <w:rsid w:val="0061276F"/>
    <w:rsid w:val="00613448"/>
    <w:rsid w:val="0062343A"/>
    <w:rsid w:val="006256B2"/>
    <w:rsid w:val="0062654B"/>
    <w:rsid w:val="0062693E"/>
    <w:rsid w:val="00644D28"/>
    <w:rsid w:val="0065566E"/>
    <w:rsid w:val="00665D04"/>
    <w:rsid w:val="00670320"/>
    <w:rsid w:val="00672E28"/>
    <w:rsid w:val="00683995"/>
    <w:rsid w:val="0068686B"/>
    <w:rsid w:val="0068757A"/>
    <w:rsid w:val="006A16BE"/>
    <w:rsid w:val="006B46A2"/>
    <w:rsid w:val="006C17C3"/>
    <w:rsid w:val="006D149B"/>
    <w:rsid w:val="006E1BC2"/>
    <w:rsid w:val="006E1BE7"/>
    <w:rsid w:val="006E4492"/>
    <w:rsid w:val="006F08E6"/>
    <w:rsid w:val="006F206A"/>
    <w:rsid w:val="00704808"/>
    <w:rsid w:val="007055E8"/>
    <w:rsid w:val="007058B2"/>
    <w:rsid w:val="00715AE4"/>
    <w:rsid w:val="0072427B"/>
    <w:rsid w:val="00730BDA"/>
    <w:rsid w:val="00740D40"/>
    <w:rsid w:val="00741833"/>
    <w:rsid w:val="00744DBD"/>
    <w:rsid w:val="00754A8B"/>
    <w:rsid w:val="00762E0E"/>
    <w:rsid w:val="00765DF4"/>
    <w:rsid w:val="00767B9F"/>
    <w:rsid w:val="00782DD9"/>
    <w:rsid w:val="007874CF"/>
    <w:rsid w:val="007905AE"/>
    <w:rsid w:val="00794A2B"/>
    <w:rsid w:val="007A0A46"/>
    <w:rsid w:val="007A7AEE"/>
    <w:rsid w:val="007B02E4"/>
    <w:rsid w:val="007B7A7D"/>
    <w:rsid w:val="007C0E96"/>
    <w:rsid w:val="007C3C6E"/>
    <w:rsid w:val="007D0062"/>
    <w:rsid w:val="007D5127"/>
    <w:rsid w:val="007D6F65"/>
    <w:rsid w:val="007E42E0"/>
    <w:rsid w:val="007E4A4E"/>
    <w:rsid w:val="007E5789"/>
    <w:rsid w:val="007E606F"/>
    <w:rsid w:val="007E6CFE"/>
    <w:rsid w:val="007F072E"/>
    <w:rsid w:val="007F1190"/>
    <w:rsid w:val="007F2E10"/>
    <w:rsid w:val="00801B1E"/>
    <w:rsid w:val="00811158"/>
    <w:rsid w:val="0081687E"/>
    <w:rsid w:val="00821B09"/>
    <w:rsid w:val="00841013"/>
    <w:rsid w:val="0084214B"/>
    <w:rsid w:val="0084788E"/>
    <w:rsid w:val="00873D14"/>
    <w:rsid w:val="00885C31"/>
    <w:rsid w:val="00887BA4"/>
    <w:rsid w:val="0089302F"/>
    <w:rsid w:val="008A4885"/>
    <w:rsid w:val="008A4E72"/>
    <w:rsid w:val="008B11FA"/>
    <w:rsid w:val="008B33AC"/>
    <w:rsid w:val="008B5671"/>
    <w:rsid w:val="008D0A0B"/>
    <w:rsid w:val="008E02D5"/>
    <w:rsid w:val="008E0D68"/>
    <w:rsid w:val="008E3AAD"/>
    <w:rsid w:val="008E4A82"/>
    <w:rsid w:val="008F119B"/>
    <w:rsid w:val="008F175F"/>
    <w:rsid w:val="008F3898"/>
    <w:rsid w:val="00903B85"/>
    <w:rsid w:val="009124C7"/>
    <w:rsid w:val="00917341"/>
    <w:rsid w:val="00917AD0"/>
    <w:rsid w:val="00932184"/>
    <w:rsid w:val="0093595C"/>
    <w:rsid w:val="00936609"/>
    <w:rsid w:val="009370CD"/>
    <w:rsid w:val="009420AB"/>
    <w:rsid w:val="0095297D"/>
    <w:rsid w:val="009541A7"/>
    <w:rsid w:val="009548E2"/>
    <w:rsid w:val="009625A4"/>
    <w:rsid w:val="00963D2B"/>
    <w:rsid w:val="00982D92"/>
    <w:rsid w:val="00983C40"/>
    <w:rsid w:val="0098720C"/>
    <w:rsid w:val="00987A77"/>
    <w:rsid w:val="00991D94"/>
    <w:rsid w:val="0099241F"/>
    <w:rsid w:val="00993A37"/>
    <w:rsid w:val="00997540"/>
    <w:rsid w:val="00997D3B"/>
    <w:rsid w:val="009A363D"/>
    <w:rsid w:val="009B2078"/>
    <w:rsid w:val="009B6E9E"/>
    <w:rsid w:val="009B7C15"/>
    <w:rsid w:val="009D4359"/>
    <w:rsid w:val="009D5ECD"/>
    <w:rsid w:val="009D67F0"/>
    <w:rsid w:val="009E6050"/>
    <w:rsid w:val="009E7B17"/>
    <w:rsid w:val="009F166D"/>
    <w:rsid w:val="009F28FE"/>
    <w:rsid w:val="009F6ECF"/>
    <w:rsid w:val="009F7546"/>
    <w:rsid w:val="00A0132B"/>
    <w:rsid w:val="00A05C59"/>
    <w:rsid w:val="00A200CB"/>
    <w:rsid w:val="00A34C1D"/>
    <w:rsid w:val="00A4758D"/>
    <w:rsid w:val="00A62930"/>
    <w:rsid w:val="00A64B7A"/>
    <w:rsid w:val="00A66847"/>
    <w:rsid w:val="00A77C47"/>
    <w:rsid w:val="00A90CAB"/>
    <w:rsid w:val="00A96206"/>
    <w:rsid w:val="00AA1B4B"/>
    <w:rsid w:val="00AB15F2"/>
    <w:rsid w:val="00AB4156"/>
    <w:rsid w:val="00AB4725"/>
    <w:rsid w:val="00AB6189"/>
    <w:rsid w:val="00AC5727"/>
    <w:rsid w:val="00AD5C9B"/>
    <w:rsid w:val="00AE1BA8"/>
    <w:rsid w:val="00AF7539"/>
    <w:rsid w:val="00B06265"/>
    <w:rsid w:val="00B10E66"/>
    <w:rsid w:val="00B20049"/>
    <w:rsid w:val="00B226BC"/>
    <w:rsid w:val="00B3053E"/>
    <w:rsid w:val="00B315AC"/>
    <w:rsid w:val="00B37870"/>
    <w:rsid w:val="00B43243"/>
    <w:rsid w:val="00B44BD0"/>
    <w:rsid w:val="00B453BE"/>
    <w:rsid w:val="00B456A9"/>
    <w:rsid w:val="00B528EE"/>
    <w:rsid w:val="00B55B67"/>
    <w:rsid w:val="00B57BC0"/>
    <w:rsid w:val="00B65B6A"/>
    <w:rsid w:val="00B66A64"/>
    <w:rsid w:val="00B67756"/>
    <w:rsid w:val="00B7075C"/>
    <w:rsid w:val="00B75A0F"/>
    <w:rsid w:val="00B82FBC"/>
    <w:rsid w:val="00B869B3"/>
    <w:rsid w:val="00B95304"/>
    <w:rsid w:val="00BA4F43"/>
    <w:rsid w:val="00BB0825"/>
    <w:rsid w:val="00BB1FCD"/>
    <w:rsid w:val="00BC46FF"/>
    <w:rsid w:val="00BC65EE"/>
    <w:rsid w:val="00BD1C03"/>
    <w:rsid w:val="00BD7608"/>
    <w:rsid w:val="00BE321B"/>
    <w:rsid w:val="00BE431E"/>
    <w:rsid w:val="00BE44AE"/>
    <w:rsid w:val="00BE5A0A"/>
    <w:rsid w:val="00BE6C14"/>
    <w:rsid w:val="00BF62AC"/>
    <w:rsid w:val="00BF6CBF"/>
    <w:rsid w:val="00C00673"/>
    <w:rsid w:val="00C11428"/>
    <w:rsid w:val="00C12711"/>
    <w:rsid w:val="00C14452"/>
    <w:rsid w:val="00C2318F"/>
    <w:rsid w:val="00C348E3"/>
    <w:rsid w:val="00C53496"/>
    <w:rsid w:val="00C605E8"/>
    <w:rsid w:val="00C643C9"/>
    <w:rsid w:val="00C652CB"/>
    <w:rsid w:val="00C6620B"/>
    <w:rsid w:val="00C71BA1"/>
    <w:rsid w:val="00C722FB"/>
    <w:rsid w:val="00C74487"/>
    <w:rsid w:val="00C75426"/>
    <w:rsid w:val="00C81D59"/>
    <w:rsid w:val="00C83ABC"/>
    <w:rsid w:val="00C91044"/>
    <w:rsid w:val="00C97106"/>
    <w:rsid w:val="00CA0808"/>
    <w:rsid w:val="00CA630F"/>
    <w:rsid w:val="00CA794F"/>
    <w:rsid w:val="00CC6235"/>
    <w:rsid w:val="00CC6432"/>
    <w:rsid w:val="00CD6EC2"/>
    <w:rsid w:val="00CF4394"/>
    <w:rsid w:val="00D00374"/>
    <w:rsid w:val="00D019FD"/>
    <w:rsid w:val="00D04676"/>
    <w:rsid w:val="00D054E9"/>
    <w:rsid w:val="00D124D5"/>
    <w:rsid w:val="00D15921"/>
    <w:rsid w:val="00D20EA7"/>
    <w:rsid w:val="00D24003"/>
    <w:rsid w:val="00D3054E"/>
    <w:rsid w:val="00D31ED3"/>
    <w:rsid w:val="00D34767"/>
    <w:rsid w:val="00D40536"/>
    <w:rsid w:val="00D47092"/>
    <w:rsid w:val="00D51086"/>
    <w:rsid w:val="00D5315E"/>
    <w:rsid w:val="00D55081"/>
    <w:rsid w:val="00D60003"/>
    <w:rsid w:val="00D62763"/>
    <w:rsid w:val="00D76E1D"/>
    <w:rsid w:val="00D87384"/>
    <w:rsid w:val="00D92BD0"/>
    <w:rsid w:val="00DA2182"/>
    <w:rsid w:val="00DA390D"/>
    <w:rsid w:val="00DA6323"/>
    <w:rsid w:val="00DB2C11"/>
    <w:rsid w:val="00DC54D6"/>
    <w:rsid w:val="00DD1819"/>
    <w:rsid w:val="00DD364F"/>
    <w:rsid w:val="00DE7F63"/>
    <w:rsid w:val="00E03C09"/>
    <w:rsid w:val="00E04D0D"/>
    <w:rsid w:val="00E121BE"/>
    <w:rsid w:val="00E14A78"/>
    <w:rsid w:val="00E278B3"/>
    <w:rsid w:val="00E27B34"/>
    <w:rsid w:val="00E33FB8"/>
    <w:rsid w:val="00E448C1"/>
    <w:rsid w:val="00E513EC"/>
    <w:rsid w:val="00E519CF"/>
    <w:rsid w:val="00E55903"/>
    <w:rsid w:val="00E567DA"/>
    <w:rsid w:val="00E71839"/>
    <w:rsid w:val="00E82BF5"/>
    <w:rsid w:val="00E83B50"/>
    <w:rsid w:val="00E85F51"/>
    <w:rsid w:val="00E864CC"/>
    <w:rsid w:val="00EC55F4"/>
    <w:rsid w:val="00ED301D"/>
    <w:rsid w:val="00EF0B95"/>
    <w:rsid w:val="00EF2725"/>
    <w:rsid w:val="00EF437A"/>
    <w:rsid w:val="00F10189"/>
    <w:rsid w:val="00F1417D"/>
    <w:rsid w:val="00F2235C"/>
    <w:rsid w:val="00F3303B"/>
    <w:rsid w:val="00F56C0E"/>
    <w:rsid w:val="00F64722"/>
    <w:rsid w:val="00F723BB"/>
    <w:rsid w:val="00F74443"/>
    <w:rsid w:val="00F92F59"/>
    <w:rsid w:val="00F9506D"/>
    <w:rsid w:val="00FA09F8"/>
    <w:rsid w:val="00FA518D"/>
    <w:rsid w:val="00FB490D"/>
    <w:rsid w:val="00FD3B66"/>
    <w:rsid w:val="00FE05C5"/>
    <w:rsid w:val="00FE2844"/>
    <w:rsid w:val="00FF1B3A"/>
    <w:rsid w:val="00FF3B61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57A"/>
    <w:pPr>
      <w:spacing w:before="120"/>
    </w:pPr>
    <w:rPr>
      <w:rFonts w:eastAsia="SimSu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SimSun" w:hAnsi="Cambria" w:cs="Times New Roman"/>
      <w:sz w:val="22"/>
      <w:szCs w:val="22"/>
      <w:lang w:val="en-GB" w:eastAsia="en-US"/>
    </w:rPr>
  </w:style>
  <w:style w:type="paragraph" w:customStyle="1" w:styleId="AnnexNotitle">
    <w:name w:val="Annex_No &amp; title"/>
    <w:basedOn w:val="Normal"/>
    <w:next w:val="Normal"/>
    <w:rsid w:val="0068757A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Appdef">
    <w:name w:val="App_def"/>
    <w:rPr>
      <w:rFonts w:ascii="Times New Roman" w:hAnsi="Times New Roman" w:cs="Times New Roman"/>
      <w:b/>
    </w:rPr>
  </w:style>
  <w:style w:type="character" w:customStyle="1" w:styleId="Appref">
    <w:name w:val="App_ref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rsid w:val="0068757A"/>
  </w:style>
  <w:style w:type="character" w:customStyle="1" w:styleId="Artdef">
    <w:name w:val="Art_def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Pr>
      <w:rFonts w:cs="Times New Roman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uiPriority w:val="99"/>
    <w:semiHidden/>
    <w:rPr>
      <w:rFonts w:cs="Times New Roman"/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6875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68757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uiPriority w:val="99"/>
    <w:semiHidden/>
    <w:rPr>
      <w:sz w:val="24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uiPriority w:val="99"/>
    <w:semiHidden/>
    <w:rPr>
      <w:rFonts w:cs="Times New Roman"/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semiHidden/>
    <w:rPr>
      <w:lang w:val="en-GB" w:eastAsia="en-US"/>
    </w:rPr>
  </w:style>
  <w:style w:type="paragraph" w:customStyle="1" w:styleId="Formal">
    <w:name w:val="Formal"/>
    <w:basedOn w:val="Normal"/>
    <w:rsid w:val="0068757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uiPriority w:val="99"/>
    <w:semiHidden/>
    <w:rPr>
      <w:sz w:val="24"/>
      <w:lang w:val="en-GB" w:eastAsia="en-US"/>
    </w:rPr>
  </w:style>
  <w:style w:type="paragraph" w:customStyle="1" w:styleId="Headingb">
    <w:name w:val="Heading_b"/>
    <w:basedOn w:val="Normal"/>
    <w:next w:val="Normal"/>
    <w:rsid w:val="0068757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8757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uiPriority w:val="99"/>
    <w:semiHidden/>
  </w:style>
  <w:style w:type="paragraph" w:styleId="Index2">
    <w:name w:val="index 2"/>
    <w:basedOn w:val="Normal"/>
    <w:next w:val="Normal"/>
    <w:uiPriority w:val="99"/>
    <w:semiHidden/>
    <w:pPr>
      <w:ind w:left="283"/>
    </w:pPr>
  </w:style>
  <w:style w:type="paragraph" w:styleId="Index3">
    <w:name w:val="index 3"/>
    <w:basedOn w:val="Normal"/>
    <w:next w:val="Normal"/>
    <w:uiPriority w:val="99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uiPriority w:val="99"/>
    <w:rPr>
      <w:rFonts w:cs="Times New Roman"/>
    </w:rPr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rsid w:val="006875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"/>
    <w:rsid w:val="006875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rFonts w:cs="Times New Roman"/>
      <w:b/>
    </w:rPr>
  </w:style>
  <w:style w:type="paragraph" w:customStyle="1" w:styleId="Reftext">
    <w:name w:val="Ref_text"/>
    <w:basedOn w:val="Normal"/>
    <w:rsid w:val="0068757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Normal"/>
    <w:rsid w:val="0068757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875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6875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6875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68757A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68757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8757A"/>
    <w:pPr>
      <w:ind w:left="2269"/>
    </w:pPr>
  </w:style>
  <w:style w:type="paragraph" w:styleId="TOC4">
    <w:name w:val="toc 4"/>
    <w:basedOn w:val="TOC3"/>
    <w:uiPriority w:val="39"/>
    <w:semiHidden/>
  </w:style>
  <w:style w:type="paragraph" w:styleId="TOC5">
    <w:name w:val="toc 5"/>
    <w:basedOn w:val="TOC4"/>
    <w:uiPriority w:val="39"/>
    <w:semiHidden/>
  </w:style>
  <w:style w:type="paragraph" w:styleId="TOC6">
    <w:name w:val="toc 6"/>
    <w:basedOn w:val="TOC4"/>
    <w:uiPriority w:val="39"/>
    <w:semiHidden/>
  </w:style>
  <w:style w:type="paragraph" w:styleId="TOC7">
    <w:name w:val="toc 7"/>
    <w:basedOn w:val="TOC4"/>
    <w:uiPriority w:val="39"/>
    <w:semiHidden/>
  </w:style>
  <w:style w:type="paragraph" w:styleId="TOC8">
    <w:name w:val="toc 8"/>
    <w:basedOn w:val="TOC4"/>
    <w:uiPriority w:val="39"/>
    <w:semiHidden/>
  </w:style>
  <w:style w:type="table" w:styleId="TableGrid">
    <w:name w:val="Table Grid"/>
    <w:basedOn w:val="TableNormal"/>
    <w:uiPriority w:val="59"/>
    <w:rsid w:val="003F5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8757A"/>
    <w:rPr>
      <w:color w:val="0000FF"/>
      <w:u w:val="single"/>
    </w:rPr>
  </w:style>
  <w:style w:type="character" w:styleId="Strong">
    <w:name w:val="Strong"/>
    <w:uiPriority w:val="22"/>
    <w:qFormat/>
    <w:rsid w:val="00192BA8"/>
    <w:rPr>
      <w:rFonts w:cs="Times New Roman"/>
      <w:b/>
      <w:bCs/>
    </w:rPr>
  </w:style>
  <w:style w:type="paragraph" w:customStyle="1" w:styleId="CharCharCharCharCharChar">
    <w:name w:val="Char Char Char Char Char Char"/>
    <w:basedOn w:val="Normal"/>
    <w:rsid w:val="00FF1B3A"/>
    <w:pPr>
      <w:widowControl w:val="0"/>
      <w:spacing w:before="0"/>
      <w:jc w:val="both"/>
    </w:pPr>
    <w:rPr>
      <w:rFonts w:ascii="Tahoma" w:hAnsi="Tahoma"/>
      <w:kern w:val="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017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a">
    <w:name w:val="リスト段落"/>
    <w:basedOn w:val="Normal"/>
    <w:uiPriority w:val="34"/>
    <w:qFormat/>
    <w:rsid w:val="0004698B"/>
    <w:pPr>
      <w:ind w:leftChars="400" w:left="840"/>
    </w:pPr>
  </w:style>
  <w:style w:type="paragraph" w:customStyle="1" w:styleId="CorrectionSeparatorBegin">
    <w:name w:val="Correction Separator Begin"/>
    <w:basedOn w:val="Normal"/>
    <w:rsid w:val="0068757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8757A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Docnumber">
    <w:name w:val="Docnumber"/>
    <w:basedOn w:val="Normal"/>
    <w:link w:val="DocnumberChar"/>
    <w:rsid w:val="0068757A"/>
    <w:pPr>
      <w:jc w:val="right"/>
    </w:pPr>
    <w:rPr>
      <w:b/>
      <w:sz w:val="40"/>
    </w:rPr>
  </w:style>
  <w:style w:type="character" w:customStyle="1" w:styleId="DocnumberChar">
    <w:name w:val="Docnumber Char"/>
    <w:link w:val="Docnumber"/>
    <w:rsid w:val="0068757A"/>
    <w:rPr>
      <w:rFonts w:eastAsia="SimSun"/>
      <w:b/>
      <w:sz w:val="40"/>
      <w:lang w:val="en-GB" w:eastAsia="en-US"/>
    </w:rPr>
  </w:style>
  <w:style w:type="paragraph" w:customStyle="1" w:styleId="Headingib">
    <w:name w:val="Heading_ib"/>
    <w:basedOn w:val="Headingi"/>
    <w:next w:val="Normal"/>
    <w:rsid w:val="0068757A"/>
    <w:rPr>
      <w:b/>
      <w:bCs/>
    </w:rPr>
  </w:style>
  <w:style w:type="paragraph" w:customStyle="1" w:styleId="Normalbeforetable">
    <w:name w:val="Normal before table"/>
    <w:basedOn w:val="Normal"/>
    <w:rsid w:val="0068757A"/>
    <w:pPr>
      <w:keepNext/>
      <w:spacing w:after="120"/>
    </w:pPr>
    <w:rPr>
      <w:rFonts w:eastAsia="????"/>
      <w:lang w:eastAsia="en-US"/>
    </w:rPr>
  </w:style>
  <w:style w:type="paragraph" w:styleId="TableofFigures">
    <w:name w:val="table of figures"/>
    <w:basedOn w:val="Normal"/>
    <w:next w:val="Normal"/>
    <w:uiPriority w:val="99"/>
    <w:rsid w:val="0068757A"/>
    <w:pPr>
      <w:tabs>
        <w:tab w:val="right" w:leader="dot" w:pos="9639"/>
      </w:tabs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recommendations/rec.aspx?rec=9627" TargetMode="External"/><Relationship Id="rId13" Type="http://schemas.openxmlformats.org/officeDocument/2006/relationships/hyperlink" Target="http://www.itu.int/ITU-T/recommendations/rec.aspx?rec=1176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recommendations/rec.aspx?rec=1105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recommendations/rec.aspx?rec=115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recommendations/rec.aspx?rec=11949" TargetMode="External"/><Relationship Id="rId10" Type="http://schemas.openxmlformats.org/officeDocument/2006/relationships/hyperlink" Target="http://www.itu.int/ITU-T/recommendations/rec.aspx?rec=1138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recommendations/rec.aspx?rec=11340" TargetMode="External"/><Relationship Id="rId14" Type="http://schemas.openxmlformats.org/officeDocument/2006/relationships/hyperlink" Target="http://www.itu.int/ITU-T/recommendations/rec.aspx?rec=11582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sbsg16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08FF07AC6384ABFDA73B35E3DF1A6" ma:contentTypeVersion="1" ma:contentTypeDescription="Create a new document." ma:contentTypeScope="" ma:versionID="1bf356935aeec52c87a9a1e879d406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971A5-FF66-4395-93DC-FE350B6EBFF0}"/>
</file>

<file path=customXml/itemProps2.xml><?xml version="1.0" encoding="utf-8"?>
<ds:datastoreItem xmlns:ds="http://schemas.openxmlformats.org/officeDocument/2006/customXml" ds:itemID="{0A7ECCB1-CCBF-4136-9E9C-B7B708321774}"/>
</file>

<file path=customXml/itemProps3.xml><?xml version="1.0" encoding="utf-8"?>
<ds:datastoreItem xmlns:ds="http://schemas.openxmlformats.org/officeDocument/2006/customXml" ds:itemID="{FD7EA996-9C63-40A3-BE51-B9E075A0E3C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15</TotalTime>
  <Pages>3</Pages>
  <Words>515</Words>
  <Characters>3535</Characters>
  <Application>Microsoft Office Word</Application>
  <DocSecurity>0</DocSecurity>
  <Lines>90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IPTV-JCA-TSR-DOC002r1</vt:lpstr>
    </vt:vector>
  </TitlesOfParts>
  <Manager>ITU-T</Manager>
  <Company>International Telecommunication Union (ITU)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Documents to be included in “IPTV Green book” (Update: 2013-10)</dc:title>
  <dc:creator>TSB</dc:creator>
  <cp:keywords>JCA-IPTV</cp:keywords>
  <dc:description>jca-iptv-doc-t13-003-List of Docs included in IPTV Green Book-v1.docx  For: Geneva, 30 October 2013_x000d_Document date: _x000d_Saved by ITU51008704 at 18:20:21 on 19/11/2013</dc:description>
  <cp:lastModifiedBy>Simão Campos-Neto</cp:lastModifiedBy>
  <cp:revision>7</cp:revision>
  <cp:lastPrinted>2008-06-20T07:21:00Z</cp:lastPrinted>
  <dcterms:created xsi:type="dcterms:W3CDTF">2013-10-31T10:25:00Z</dcterms:created>
  <dcterms:modified xsi:type="dcterms:W3CDTF">2013-11-19T17:20:00Z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jca-iptv-doc-t13-003-List of Docs included in IPTV Green Book-v1.docx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JCA-IPTV</vt:lpwstr>
  </property>
  <property fmtid="{D5CDD505-2E9C-101B-9397-08002B2CF9AE}" pid="6" name="Docdest">
    <vt:lpwstr>Geneva, 30 October 2013</vt:lpwstr>
  </property>
  <property fmtid="{D5CDD505-2E9C-101B-9397-08002B2CF9AE}" pid="7" name="Docauthor">
    <vt:lpwstr>TSB</vt:lpwstr>
  </property>
  <property fmtid="{D5CDD505-2E9C-101B-9397-08002B2CF9AE}" pid="8" name="ContentTypeId">
    <vt:lpwstr>0x0101004FB08FF07AC6384ABFDA73B35E3DF1A6</vt:lpwstr>
  </property>
</Properties>
</file>