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Layout w:type="fixed"/>
        <w:tblCellMar>
          <w:left w:w="57" w:type="dxa"/>
          <w:right w:w="57" w:type="dxa"/>
        </w:tblCellMar>
        <w:tblLook w:val="0000" w:firstRow="0" w:lastRow="0" w:firstColumn="0" w:lastColumn="0" w:noHBand="0" w:noVBand="0"/>
      </w:tblPr>
      <w:tblGrid>
        <w:gridCol w:w="1617"/>
        <w:gridCol w:w="635"/>
        <w:gridCol w:w="2605"/>
        <w:gridCol w:w="370"/>
        <w:gridCol w:w="4696"/>
        <w:gridCol w:w="7"/>
      </w:tblGrid>
      <w:tr w:rsidR="004E0659" w:rsidRPr="004E0659" w:rsidTr="001C6392">
        <w:trPr>
          <w:gridAfter w:val="1"/>
          <w:wAfter w:w="7" w:type="dxa"/>
          <w:cantSplit/>
        </w:trPr>
        <w:tc>
          <w:tcPr>
            <w:tcW w:w="4857" w:type="dxa"/>
            <w:gridSpan w:val="3"/>
          </w:tcPr>
          <w:p w:rsidR="004E0659" w:rsidRPr="004E0659" w:rsidRDefault="004E0659" w:rsidP="001C6392">
            <w:pPr>
              <w:spacing w:before="120" w:after="0"/>
              <w:rPr>
                <w:rFonts w:ascii="Times New Roman" w:hAnsi="Times New Roman" w:cs="Times New Roman"/>
                <w:sz w:val="20"/>
              </w:rPr>
            </w:pPr>
            <w:bookmarkStart w:id="0" w:name="dsg" w:colFirst="1" w:colLast="1"/>
            <w:bookmarkStart w:id="1" w:name="dtableau"/>
            <w:r w:rsidRPr="004E0659">
              <w:rPr>
                <w:rFonts w:ascii="Times New Roman" w:hAnsi="Times New Roman" w:cs="Times New Roman"/>
                <w:sz w:val="20"/>
              </w:rPr>
              <w:t>INTERNATIONAL TELECOMMUNICATION UNION</w:t>
            </w:r>
          </w:p>
        </w:tc>
        <w:tc>
          <w:tcPr>
            <w:tcW w:w="5066" w:type="dxa"/>
            <w:gridSpan w:val="2"/>
          </w:tcPr>
          <w:p w:rsidR="004E0659" w:rsidRPr="004E0659" w:rsidRDefault="004E0659" w:rsidP="001C6392">
            <w:pPr>
              <w:spacing w:before="120" w:after="0"/>
              <w:jc w:val="right"/>
              <w:rPr>
                <w:rFonts w:ascii="Times New Roman" w:hAnsi="Times New Roman" w:cs="Times New Roman"/>
                <w:b/>
                <w:bCs/>
                <w:smallCaps/>
                <w:sz w:val="28"/>
              </w:rPr>
            </w:pPr>
            <w:r>
              <w:rPr>
                <w:rFonts w:ascii="Times New Roman" w:hAnsi="Times New Roman" w:cs="Times New Roman"/>
                <w:b/>
                <w:bCs/>
                <w:smallCaps/>
                <w:sz w:val="28"/>
              </w:rPr>
              <w:t xml:space="preserve">Joint Coordination Activity </w:t>
            </w:r>
            <w:r>
              <w:rPr>
                <w:rFonts w:ascii="Times New Roman" w:hAnsi="Times New Roman" w:cs="Times New Roman"/>
                <w:b/>
                <w:bCs/>
                <w:smallCaps/>
                <w:sz w:val="28"/>
              </w:rPr>
              <w:br/>
              <w:t xml:space="preserve"> On Accessibility and Human Factors</w:t>
            </w:r>
          </w:p>
        </w:tc>
      </w:tr>
      <w:tr w:rsidR="004E0659" w:rsidRPr="004E0659" w:rsidTr="001C6392">
        <w:trPr>
          <w:gridAfter w:val="1"/>
          <w:wAfter w:w="7" w:type="dxa"/>
          <w:cantSplit/>
          <w:trHeight w:val="461"/>
        </w:trPr>
        <w:tc>
          <w:tcPr>
            <w:tcW w:w="4857" w:type="dxa"/>
            <w:gridSpan w:val="3"/>
            <w:vMerge w:val="restart"/>
            <w:tcBorders>
              <w:bottom w:val="nil"/>
            </w:tcBorders>
          </w:tcPr>
          <w:p w:rsidR="004E0659" w:rsidRPr="004E0659" w:rsidRDefault="004E0659" w:rsidP="001C6392">
            <w:pPr>
              <w:spacing w:before="120" w:after="0"/>
              <w:rPr>
                <w:rFonts w:ascii="Times New Roman" w:hAnsi="Times New Roman" w:cs="Times New Roman"/>
                <w:b/>
                <w:bCs/>
                <w:sz w:val="26"/>
              </w:rPr>
            </w:pPr>
            <w:bookmarkStart w:id="2" w:name="dnum" w:colFirst="1" w:colLast="1"/>
            <w:bookmarkEnd w:id="0"/>
            <w:r w:rsidRPr="004E0659">
              <w:rPr>
                <w:rFonts w:ascii="Times New Roman" w:hAnsi="Times New Roman" w:cs="Times New Roman"/>
                <w:b/>
                <w:bCs/>
                <w:sz w:val="26"/>
              </w:rPr>
              <w:t>TELECOMMUNICATION</w:t>
            </w:r>
            <w:r w:rsidRPr="004E0659">
              <w:rPr>
                <w:rFonts w:ascii="Times New Roman" w:hAnsi="Times New Roman" w:cs="Times New Roman"/>
                <w:b/>
                <w:bCs/>
                <w:sz w:val="26"/>
              </w:rPr>
              <w:br/>
              <w:t>STANDARDIZATION SECTOR</w:t>
            </w:r>
          </w:p>
          <w:p w:rsidR="004E0659" w:rsidRPr="004E0659" w:rsidRDefault="004E0659" w:rsidP="001C6392">
            <w:pPr>
              <w:spacing w:before="120" w:after="0"/>
              <w:rPr>
                <w:rFonts w:ascii="Times New Roman" w:hAnsi="Times New Roman" w:cs="Times New Roman"/>
                <w:smallCaps/>
                <w:sz w:val="20"/>
              </w:rPr>
            </w:pPr>
            <w:r w:rsidRPr="004E0659">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gridSpan w:val="2"/>
            <w:tcBorders>
              <w:bottom w:val="nil"/>
            </w:tcBorders>
          </w:tcPr>
          <w:p w:rsidR="004E0659" w:rsidRPr="004E0659" w:rsidRDefault="004E0659" w:rsidP="005D007B">
            <w:pPr>
              <w:pStyle w:val="Docnumber"/>
              <w:spacing w:after="0"/>
            </w:pPr>
            <w:r>
              <w:t xml:space="preserve">Doc </w:t>
            </w:r>
            <w:r w:rsidR="001C6392">
              <w:t>6</w:t>
            </w:r>
            <w:r w:rsidR="005D007B">
              <w:t>0</w:t>
            </w:r>
          </w:p>
        </w:tc>
      </w:tr>
      <w:tr w:rsidR="004E0659" w:rsidRPr="004E0659" w:rsidTr="001C6392">
        <w:trPr>
          <w:gridAfter w:val="1"/>
          <w:wAfter w:w="7" w:type="dxa"/>
          <w:cantSplit/>
          <w:trHeight w:val="355"/>
        </w:trPr>
        <w:tc>
          <w:tcPr>
            <w:tcW w:w="4857" w:type="dxa"/>
            <w:gridSpan w:val="3"/>
            <w:vMerge/>
            <w:tcBorders>
              <w:bottom w:val="single" w:sz="12" w:space="0" w:color="auto"/>
            </w:tcBorders>
          </w:tcPr>
          <w:p w:rsidR="004E0659" w:rsidRPr="004E0659" w:rsidRDefault="004E0659" w:rsidP="001C6392">
            <w:pPr>
              <w:spacing w:before="120" w:after="0"/>
              <w:rPr>
                <w:rFonts w:ascii="Times New Roman" w:hAnsi="Times New Roman" w:cs="Times New Roman"/>
                <w:b/>
                <w:bCs/>
                <w:sz w:val="26"/>
              </w:rPr>
            </w:pPr>
            <w:bookmarkStart w:id="3" w:name="dorlang" w:colFirst="1" w:colLast="1"/>
            <w:bookmarkEnd w:id="2"/>
          </w:p>
        </w:tc>
        <w:tc>
          <w:tcPr>
            <w:tcW w:w="5066" w:type="dxa"/>
            <w:gridSpan w:val="2"/>
            <w:tcBorders>
              <w:bottom w:val="single" w:sz="12" w:space="0" w:color="auto"/>
            </w:tcBorders>
          </w:tcPr>
          <w:p w:rsidR="004E0659" w:rsidRDefault="004E0659" w:rsidP="001C6392">
            <w:pPr>
              <w:spacing w:before="120" w:after="0"/>
              <w:jc w:val="right"/>
              <w:rPr>
                <w:rFonts w:ascii="Times New Roman" w:hAnsi="Times New Roman" w:cs="Times New Roman"/>
                <w:b/>
                <w:bCs/>
                <w:sz w:val="28"/>
              </w:rPr>
            </w:pPr>
            <w:r>
              <w:rPr>
                <w:rFonts w:ascii="Times New Roman" w:hAnsi="Times New Roman" w:cs="Times New Roman"/>
                <w:b/>
                <w:bCs/>
                <w:sz w:val="28"/>
              </w:rPr>
              <w:t>English only</w:t>
            </w:r>
          </w:p>
          <w:p w:rsidR="004E0659" w:rsidRPr="004E0659" w:rsidRDefault="004E0659" w:rsidP="001C6392">
            <w:pPr>
              <w:spacing w:before="120" w:after="0"/>
              <w:jc w:val="right"/>
              <w:rPr>
                <w:rFonts w:ascii="Times New Roman" w:hAnsi="Times New Roman" w:cs="Times New Roman"/>
                <w:b/>
                <w:bCs/>
                <w:sz w:val="28"/>
              </w:rPr>
            </w:pPr>
            <w:r>
              <w:rPr>
                <w:rFonts w:ascii="Times New Roman" w:hAnsi="Times New Roman" w:cs="Times New Roman"/>
                <w:b/>
                <w:bCs/>
                <w:sz w:val="28"/>
              </w:rPr>
              <w:t>Original: English</w:t>
            </w:r>
          </w:p>
        </w:tc>
      </w:tr>
      <w:tr w:rsidR="004E0659" w:rsidRPr="004E0659" w:rsidTr="001C6392">
        <w:trPr>
          <w:gridAfter w:val="1"/>
          <w:wAfter w:w="7" w:type="dxa"/>
          <w:cantSplit/>
          <w:trHeight w:val="357"/>
        </w:trPr>
        <w:tc>
          <w:tcPr>
            <w:tcW w:w="1617" w:type="dxa"/>
          </w:tcPr>
          <w:p w:rsidR="004E0659" w:rsidRPr="001C6392" w:rsidRDefault="004E0659" w:rsidP="001C6392">
            <w:pPr>
              <w:spacing w:before="120" w:after="0"/>
              <w:rPr>
                <w:rFonts w:asciiTheme="majorBidi" w:hAnsiTheme="majorBidi" w:cstheme="majorBidi"/>
                <w:b/>
                <w:bCs/>
                <w:sz w:val="24"/>
                <w:szCs w:val="24"/>
              </w:rPr>
            </w:pPr>
            <w:bookmarkStart w:id="4" w:name="dsource" w:colFirst="1" w:colLast="1"/>
            <w:bookmarkEnd w:id="3"/>
            <w:r w:rsidRPr="001C6392">
              <w:rPr>
                <w:rFonts w:asciiTheme="majorBidi" w:hAnsiTheme="majorBidi" w:cstheme="majorBidi"/>
                <w:b/>
                <w:bCs/>
                <w:sz w:val="24"/>
                <w:szCs w:val="24"/>
              </w:rPr>
              <w:t>Source:</w:t>
            </w:r>
          </w:p>
        </w:tc>
        <w:tc>
          <w:tcPr>
            <w:tcW w:w="8306" w:type="dxa"/>
            <w:gridSpan w:val="4"/>
          </w:tcPr>
          <w:p w:rsidR="004E0659" w:rsidRPr="001C6392" w:rsidRDefault="001C6392" w:rsidP="001C6392">
            <w:pPr>
              <w:spacing w:before="120" w:after="0"/>
              <w:rPr>
                <w:rFonts w:asciiTheme="majorBidi" w:hAnsiTheme="majorBidi" w:cstheme="majorBidi"/>
                <w:sz w:val="24"/>
                <w:szCs w:val="24"/>
              </w:rPr>
            </w:pPr>
            <w:r w:rsidRPr="00B361EB">
              <w:rPr>
                <w:rFonts w:asciiTheme="majorBidi" w:hAnsiTheme="majorBidi" w:cstheme="majorBidi"/>
                <w:sz w:val="24"/>
                <w:szCs w:val="24"/>
              </w:rPr>
              <w:t>Joint Coordination Activity on Accessibility and Human Factors</w:t>
            </w:r>
          </w:p>
        </w:tc>
      </w:tr>
      <w:tr w:rsidR="004E0659" w:rsidRPr="004E0659" w:rsidTr="001C6392">
        <w:trPr>
          <w:gridAfter w:val="1"/>
          <w:wAfter w:w="7" w:type="dxa"/>
          <w:cantSplit/>
          <w:trHeight w:val="357"/>
        </w:trPr>
        <w:tc>
          <w:tcPr>
            <w:tcW w:w="1617" w:type="dxa"/>
            <w:tcBorders>
              <w:bottom w:val="single" w:sz="12" w:space="0" w:color="auto"/>
            </w:tcBorders>
          </w:tcPr>
          <w:p w:rsidR="004E0659" w:rsidRPr="001C6392" w:rsidRDefault="004E0659" w:rsidP="001C6392">
            <w:pPr>
              <w:spacing w:before="120" w:after="0"/>
              <w:rPr>
                <w:rFonts w:asciiTheme="majorBidi" w:hAnsiTheme="majorBidi" w:cstheme="majorBidi"/>
                <w:sz w:val="24"/>
                <w:szCs w:val="24"/>
              </w:rPr>
            </w:pPr>
            <w:bookmarkStart w:id="5" w:name="dtitle1" w:colFirst="1" w:colLast="1"/>
            <w:bookmarkEnd w:id="4"/>
            <w:r w:rsidRPr="001C6392">
              <w:rPr>
                <w:rFonts w:asciiTheme="majorBidi" w:hAnsiTheme="majorBidi" w:cstheme="majorBidi"/>
                <w:b/>
                <w:bCs/>
                <w:sz w:val="24"/>
                <w:szCs w:val="24"/>
              </w:rPr>
              <w:t>Title:</w:t>
            </w:r>
          </w:p>
        </w:tc>
        <w:tc>
          <w:tcPr>
            <w:tcW w:w="8306" w:type="dxa"/>
            <w:gridSpan w:val="4"/>
            <w:tcBorders>
              <w:bottom w:val="single" w:sz="12" w:space="0" w:color="auto"/>
            </w:tcBorders>
          </w:tcPr>
          <w:p w:rsidR="004E0659" w:rsidRPr="00064DEE" w:rsidRDefault="00064DEE" w:rsidP="00064DEE">
            <w:pPr>
              <w:spacing w:before="120" w:after="0"/>
              <w:rPr>
                <w:rFonts w:asciiTheme="majorBidi" w:hAnsiTheme="majorBidi" w:cstheme="majorBidi"/>
                <w:sz w:val="24"/>
                <w:szCs w:val="24"/>
              </w:rPr>
            </w:pPr>
            <w:r w:rsidRPr="00064DEE">
              <w:rPr>
                <w:rFonts w:asciiTheme="majorBidi" w:hAnsiTheme="majorBidi" w:cstheme="majorBidi"/>
                <w:sz w:val="24"/>
                <w:szCs w:val="24"/>
              </w:rPr>
              <w:t xml:space="preserve">LSOR to ITU-T SG16 in its </w:t>
            </w:r>
            <w:r>
              <w:rPr>
                <w:rFonts w:asciiTheme="majorBidi" w:hAnsiTheme="majorBidi" w:cstheme="majorBidi"/>
                <w:sz w:val="24"/>
                <w:szCs w:val="24"/>
              </w:rPr>
              <w:t>l</w:t>
            </w:r>
            <w:r w:rsidRPr="00064DEE">
              <w:rPr>
                <w:rFonts w:asciiTheme="majorBidi" w:hAnsiTheme="majorBidi" w:cstheme="majorBidi"/>
                <w:sz w:val="24"/>
                <w:szCs w:val="24"/>
              </w:rPr>
              <w:t>iaison</w:t>
            </w:r>
            <w:r>
              <w:rPr>
                <w:rFonts w:asciiTheme="majorBidi" w:hAnsiTheme="majorBidi" w:cstheme="majorBidi"/>
                <w:sz w:val="24"/>
                <w:szCs w:val="24"/>
              </w:rPr>
              <w:t xml:space="preserve"> statement</w:t>
            </w:r>
            <w:r w:rsidRPr="00064DEE">
              <w:rPr>
                <w:rFonts w:asciiTheme="majorBidi" w:hAnsiTheme="majorBidi" w:cstheme="majorBidi"/>
                <w:sz w:val="24"/>
                <w:szCs w:val="24"/>
              </w:rPr>
              <w:t xml:space="preserve"> to ITU-T SG13, SG17, JCA-AHF; ITU-D Q14/2 on new work items on e-health (COM 16 - LS 19 </w:t>
            </w:r>
            <w:r>
              <w:rPr>
                <w:rFonts w:asciiTheme="majorBidi" w:hAnsiTheme="majorBidi" w:cstheme="majorBidi"/>
                <w:sz w:val="24"/>
                <w:szCs w:val="24"/>
              </w:rPr>
              <w:t>–</w:t>
            </w:r>
            <w:r w:rsidRPr="00064DEE">
              <w:rPr>
                <w:rFonts w:asciiTheme="majorBidi" w:hAnsiTheme="majorBidi" w:cstheme="majorBidi"/>
                <w:sz w:val="24"/>
                <w:szCs w:val="24"/>
              </w:rPr>
              <w:t>E</w:t>
            </w:r>
            <w:r>
              <w:rPr>
                <w:rFonts w:asciiTheme="majorBidi" w:hAnsiTheme="majorBidi" w:cstheme="majorBidi"/>
                <w:sz w:val="24"/>
                <w:szCs w:val="24"/>
              </w:rPr>
              <w:t>)</w:t>
            </w:r>
          </w:p>
        </w:tc>
      </w:tr>
      <w:bookmarkEnd w:id="1"/>
      <w:bookmarkEnd w:id="5"/>
      <w:tr w:rsidR="001C6392" w:rsidRPr="001C6392" w:rsidTr="001C6392">
        <w:tblPrEx>
          <w:tblLook w:val="04A0" w:firstRow="1" w:lastRow="0" w:firstColumn="1" w:lastColumn="0" w:noHBand="0" w:noVBand="1"/>
        </w:tblPrEx>
        <w:trPr>
          <w:cantSplit/>
          <w:trHeight w:val="357"/>
        </w:trPr>
        <w:tc>
          <w:tcPr>
            <w:tcW w:w="9930" w:type="dxa"/>
            <w:gridSpan w:val="6"/>
            <w:tcBorders>
              <w:top w:val="single" w:sz="12" w:space="0" w:color="auto"/>
              <w:left w:val="nil"/>
              <w:bottom w:val="nil"/>
              <w:right w:val="nil"/>
            </w:tcBorders>
            <w:hideMark/>
          </w:tcPr>
          <w:p w:rsidR="001C6392" w:rsidRPr="001C6392" w:rsidRDefault="001C6392" w:rsidP="001C6392">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SimSun" w:hAnsi="Times New Roman" w:cs="Times New Roman"/>
                <w:b/>
                <w:sz w:val="24"/>
                <w:szCs w:val="20"/>
                <w:lang w:val="en-GB" w:eastAsia="en-US"/>
              </w:rPr>
            </w:pPr>
            <w:r w:rsidRPr="001C6392">
              <w:rPr>
                <w:rFonts w:ascii="Times New Roman" w:eastAsia="SimSun" w:hAnsi="Times New Roman" w:cs="Times New Roman"/>
                <w:b/>
                <w:sz w:val="24"/>
                <w:szCs w:val="20"/>
                <w:lang w:val="en-GB" w:eastAsia="en-US"/>
              </w:rPr>
              <w:t>LIAISON STATEMENT</w:t>
            </w:r>
          </w:p>
        </w:tc>
      </w:tr>
      <w:tr w:rsidR="001C6392" w:rsidRPr="001C6392" w:rsidTr="001C6392">
        <w:tblPrEx>
          <w:tblLook w:val="04A0" w:firstRow="1" w:lastRow="0" w:firstColumn="1" w:lastColumn="0" w:noHBand="0" w:noVBand="1"/>
        </w:tblPrEx>
        <w:trPr>
          <w:cantSplit/>
          <w:trHeight w:val="357"/>
        </w:trPr>
        <w:tc>
          <w:tcPr>
            <w:tcW w:w="2252" w:type="dxa"/>
            <w:gridSpan w:val="2"/>
            <w:hideMark/>
          </w:tcPr>
          <w:p w:rsidR="001C6392" w:rsidRPr="001C6392" w:rsidRDefault="001C6392" w:rsidP="001C639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1C6392">
              <w:rPr>
                <w:rFonts w:ascii="Times New Roman" w:eastAsia="SimSun" w:hAnsi="Times New Roman" w:cs="Times New Roman"/>
                <w:b/>
                <w:bCs/>
                <w:sz w:val="24"/>
                <w:szCs w:val="20"/>
                <w:lang w:val="en-GB" w:eastAsia="en-US"/>
              </w:rPr>
              <w:t>For action to:</w:t>
            </w:r>
          </w:p>
        </w:tc>
        <w:tc>
          <w:tcPr>
            <w:tcW w:w="7678" w:type="dxa"/>
            <w:gridSpan w:val="4"/>
            <w:hideMark/>
          </w:tcPr>
          <w:p w:rsidR="001C6392" w:rsidRPr="001C6392" w:rsidRDefault="00064DEE" w:rsidP="001C639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fr-CH" w:eastAsia="en-US"/>
              </w:rPr>
            </w:pPr>
            <w:r>
              <w:rPr>
                <w:rFonts w:asciiTheme="majorBidi" w:hAnsiTheme="majorBidi" w:cstheme="majorBidi"/>
                <w:sz w:val="24"/>
                <w:szCs w:val="24"/>
                <w:lang w:val="en-GB"/>
              </w:rPr>
              <w:t>ITU-T SG16</w:t>
            </w:r>
          </w:p>
        </w:tc>
      </w:tr>
      <w:tr w:rsidR="001C6392" w:rsidRPr="001C6392" w:rsidTr="001C6392">
        <w:tblPrEx>
          <w:tblLook w:val="04A0" w:firstRow="1" w:lastRow="0" w:firstColumn="1" w:lastColumn="0" w:noHBand="0" w:noVBand="1"/>
        </w:tblPrEx>
        <w:trPr>
          <w:cantSplit/>
          <w:trHeight w:val="357"/>
        </w:trPr>
        <w:tc>
          <w:tcPr>
            <w:tcW w:w="2252" w:type="dxa"/>
            <w:gridSpan w:val="2"/>
            <w:hideMark/>
          </w:tcPr>
          <w:p w:rsidR="001C6392" w:rsidRPr="001C6392" w:rsidRDefault="001C6392" w:rsidP="001C639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1C6392">
              <w:rPr>
                <w:rFonts w:ascii="Times New Roman" w:eastAsia="SimSun" w:hAnsi="Times New Roman" w:cs="Times New Roman"/>
                <w:b/>
                <w:bCs/>
                <w:sz w:val="24"/>
                <w:szCs w:val="20"/>
                <w:lang w:val="en-GB" w:eastAsia="en-US"/>
              </w:rPr>
              <w:t>For comment to:</w:t>
            </w:r>
          </w:p>
        </w:tc>
        <w:tc>
          <w:tcPr>
            <w:tcW w:w="7678" w:type="dxa"/>
            <w:gridSpan w:val="4"/>
            <w:hideMark/>
          </w:tcPr>
          <w:p w:rsidR="001C6392" w:rsidRPr="001C6392" w:rsidRDefault="001C6392" w:rsidP="001C639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r w:rsidRPr="001C6392">
              <w:rPr>
                <w:rFonts w:ascii="Times New Roman" w:eastAsia="SimSun" w:hAnsi="Times New Roman" w:cs="Times New Roman"/>
                <w:sz w:val="24"/>
                <w:szCs w:val="20"/>
                <w:lang w:val="en-GB" w:eastAsia="en-US"/>
              </w:rPr>
              <w:t>-</w:t>
            </w:r>
          </w:p>
        </w:tc>
      </w:tr>
      <w:tr w:rsidR="001C6392" w:rsidRPr="0014434A" w:rsidTr="001C6392">
        <w:tblPrEx>
          <w:tblLook w:val="04A0" w:firstRow="1" w:lastRow="0" w:firstColumn="1" w:lastColumn="0" w:noHBand="0" w:noVBand="1"/>
        </w:tblPrEx>
        <w:trPr>
          <w:cantSplit/>
          <w:trHeight w:val="357"/>
        </w:trPr>
        <w:tc>
          <w:tcPr>
            <w:tcW w:w="2252" w:type="dxa"/>
            <w:gridSpan w:val="2"/>
            <w:hideMark/>
          </w:tcPr>
          <w:p w:rsidR="001C6392" w:rsidRPr="001C6392" w:rsidRDefault="001C6392" w:rsidP="001C639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1C6392">
              <w:rPr>
                <w:rFonts w:ascii="Times New Roman" w:eastAsia="SimSun" w:hAnsi="Times New Roman" w:cs="Times New Roman"/>
                <w:b/>
                <w:bCs/>
                <w:sz w:val="24"/>
                <w:szCs w:val="20"/>
                <w:lang w:val="en-GB" w:eastAsia="en-US"/>
              </w:rPr>
              <w:t>For information to:</w:t>
            </w:r>
          </w:p>
        </w:tc>
        <w:tc>
          <w:tcPr>
            <w:tcW w:w="7678" w:type="dxa"/>
            <w:gridSpan w:val="4"/>
          </w:tcPr>
          <w:p w:rsidR="001C6392" w:rsidRPr="0014434A" w:rsidRDefault="0014434A" w:rsidP="0014434A">
            <w:pPr>
              <w:tabs>
                <w:tab w:val="center" w:pos="3782"/>
              </w:tabs>
              <w:spacing w:before="120" w:after="0" w:line="240" w:lineRule="auto"/>
              <w:rPr>
                <w:rFonts w:asciiTheme="majorBidi" w:eastAsia="SimSun" w:hAnsiTheme="majorBidi" w:cstheme="majorBidi"/>
                <w:sz w:val="24"/>
                <w:szCs w:val="24"/>
                <w:lang w:eastAsia="en-US"/>
              </w:rPr>
            </w:pPr>
            <w:bookmarkStart w:id="6" w:name="_Toc346976362"/>
            <w:r w:rsidRPr="0014434A">
              <w:rPr>
                <w:rFonts w:asciiTheme="majorBidi" w:hAnsiTheme="majorBidi" w:cstheme="majorBidi"/>
                <w:sz w:val="24"/>
                <w:szCs w:val="24"/>
                <w:lang w:eastAsia="ja-JP"/>
              </w:rPr>
              <w:t>ITU-T SG2, SG13, SG17, ITU-D Q14/2</w:t>
            </w:r>
            <w:bookmarkEnd w:id="6"/>
            <w:r w:rsidR="00776B6E">
              <w:rPr>
                <w:rFonts w:asciiTheme="majorBidi" w:hAnsiTheme="majorBidi" w:cstheme="majorBidi"/>
                <w:sz w:val="24"/>
                <w:szCs w:val="24"/>
                <w:lang w:eastAsia="ja-JP"/>
              </w:rPr>
              <w:t>,</w:t>
            </w:r>
            <w:r w:rsidRPr="0014434A">
              <w:rPr>
                <w:rFonts w:asciiTheme="majorBidi" w:hAnsiTheme="majorBidi" w:cstheme="majorBidi"/>
                <w:sz w:val="24"/>
                <w:szCs w:val="24"/>
                <w:lang w:eastAsia="ja-JP"/>
              </w:rPr>
              <w:t xml:space="preserve"> </w:t>
            </w:r>
            <w:r w:rsidRPr="0014434A">
              <w:rPr>
                <w:rFonts w:asciiTheme="majorBidi" w:hAnsiTheme="majorBidi" w:cstheme="majorBidi"/>
                <w:sz w:val="24"/>
                <w:szCs w:val="24"/>
                <w:lang w:val="en-GB"/>
              </w:rPr>
              <w:t>ITU-D Q20/1</w:t>
            </w:r>
            <w:r>
              <w:rPr>
                <w:rFonts w:asciiTheme="majorBidi" w:hAnsiTheme="majorBidi" w:cstheme="majorBidi"/>
                <w:sz w:val="24"/>
                <w:szCs w:val="24"/>
                <w:lang w:val="en-GB"/>
              </w:rPr>
              <w:t>, ITU-D</w:t>
            </w:r>
            <w:r w:rsidRPr="0014434A">
              <w:rPr>
                <w:rFonts w:asciiTheme="majorBidi" w:hAnsiTheme="majorBidi" w:cstheme="majorBidi"/>
                <w:sz w:val="24"/>
                <w:szCs w:val="24"/>
                <w:lang w:val="en-GB"/>
              </w:rPr>
              <w:t xml:space="preserve"> Q22/2; </w:t>
            </w:r>
            <w:r>
              <w:rPr>
                <w:rFonts w:asciiTheme="majorBidi" w:hAnsiTheme="majorBidi" w:cstheme="majorBidi"/>
                <w:sz w:val="24"/>
                <w:szCs w:val="24"/>
                <w:lang w:val="en-GB"/>
              </w:rPr>
              <w:br/>
            </w:r>
            <w:r w:rsidRPr="0014434A">
              <w:rPr>
                <w:rFonts w:asciiTheme="majorBidi" w:hAnsiTheme="majorBidi" w:cstheme="majorBidi"/>
                <w:sz w:val="24"/>
                <w:szCs w:val="24"/>
                <w:lang w:val="en-GB"/>
              </w:rPr>
              <w:t>FG-DR&amp;NRR</w:t>
            </w:r>
          </w:p>
        </w:tc>
      </w:tr>
      <w:tr w:rsidR="001C6392" w:rsidRPr="001C6392" w:rsidTr="001C6392">
        <w:tblPrEx>
          <w:tblLook w:val="04A0" w:firstRow="1" w:lastRow="0" w:firstColumn="1" w:lastColumn="0" w:noHBand="0" w:noVBand="1"/>
        </w:tblPrEx>
        <w:trPr>
          <w:cantSplit/>
          <w:trHeight w:val="357"/>
        </w:trPr>
        <w:tc>
          <w:tcPr>
            <w:tcW w:w="2252" w:type="dxa"/>
            <w:gridSpan w:val="2"/>
            <w:hideMark/>
          </w:tcPr>
          <w:p w:rsidR="001C6392" w:rsidRPr="001C6392" w:rsidRDefault="001C6392" w:rsidP="001C639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1C6392">
              <w:rPr>
                <w:rFonts w:ascii="Times New Roman" w:eastAsia="SimSun" w:hAnsi="Times New Roman" w:cs="Times New Roman"/>
                <w:b/>
                <w:bCs/>
                <w:sz w:val="24"/>
                <w:szCs w:val="20"/>
                <w:lang w:val="en-GB" w:eastAsia="en-US"/>
              </w:rPr>
              <w:t>Approval:</w:t>
            </w:r>
          </w:p>
        </w:tc>
        <w:tc>
          <w:tcPr>
            <w:tcW w:w="7678" w:type="dxa"/>
            <w:gridSpan w:val="4"/>
            <w:hideMark/>
          </w:tcPr>
          <w:p w:rsidR="001C6392" w:rsidRPr="001C6392" w:rsidRDefault="001C6392" w:rsidP="001C639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r w:rsidRPr="001C6392">
              <w:rPr>
                <w:rFonts w:ascii="Times New Roman" w:eastAsia="SimSun" w:hAnsi="Times New Roman" w:cs="Times New Roman"/>
                <w:sz w:val="24"/>
                <w:szCs w:val="20"/>
                <w:lang w:val="en-GB" w:eastAsia="en-US"/>
              </w:rPr>
              <w:t>JCA-AFH (</w:t>
            </w:r>
            <w:r>
              <w:rPr>
                <w:rFonts w:ascii="Times New Roman" w:eastAsia="SimSun" w:hAnsi="Times New Roman" w:cs="Times New Roman"/>
                <w:sz w:val="24"/>
                <w:szCs w:val="20"/>
                <w:lang w:val="en-GB" w:eastAsia="en-US"/>
              </w:rPr>
              <w:t xml:space="preserve">Geneva, </w:t>
            </w:r>
            <w:r w:rsidRPr="001C6392">
              <w:rPr>
                <w:rFonts w:ascii="Times New Roman" w:eastAsia="SimSun" w:hAnsi="Times New Roman" w:cs="Times New Roman"/>
                <w:sz w:val="24"/>
                <w:szCs w:val="20"/>
                <w:lang w:val="en-GB" w:eastAsia="en-US"/>
              </w:rPr>
              <w:t>24 April 2013)</w:t>
            </w:r>
          </w:p>
        </w:tc>
      </w:tr>
      <w:tr w:rsidR="001C6392" w:rsidRPr="001C6392" w:rsidTr="001C6392">
        <w:tblPrEx>
          <w:tblLook w:val="04A0" w:firstRow="1" w:lastRow="0" w:firstColumn="1" w:lastColumn="0" w:noHBand="0" w:noVBand="1"/>
        </w:tblPrEx>
        <w:trPr>
          <w:cantSplit/>
          <w:trHeight w:val="357"/>
        </w:trPr>
        <w:tc>
          <w:tcPr>
            <w:tcW w:w="2252" w:type="dxa"/>
            <w:gridSpan w:val="2"/>
            <w:tcBorders>
              <w:top w:val="nil"/>
              <w:left w:val="nil"/>
              <w:bottom w:val="single" w:sz="12" w:space="0" w:color="auto"/>
              <w:right w:val="nil"/>
            </w:tcBorders>
            <w:hideMark/>
          </w:tcPr>
          <w:p w:rsidR="001C6392" w:rsidRPr="001C6392" w:rsidRDefault="001C6392" w:rsidP="001C639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r w:rsidRPr="001C6392">
              <w:rPr>
                <w:rFonts w:ascii="Times New Roman" w:eastAsia="SimSun" w:hAnsi="Times New Roman" w:cs="Times New Roman"/>
                <w:b/>
                <w:sz w:val="24"/>
                <w:szCs w:val="20"/>
                <w:lang w:val="en-GB" w:eastAsia="en-US"/>
              </w:rPr>
              <w:t>Deadline:</w:t>
            </w:r>
          </w:p>
        </w:tc>
        <w:tc>
          <w:tcPr>
            <w:tcW w:w="7678" w:type="dxa"/>
            <w:gridSpan w:val="4"/>
            <w:tcBorders>
              <w:top w:val="nil"/>
              <w:left w:val="nil"/>
              <w:bottom w:val="single" w:sz="12" w:space="0" w:color="auto"/>
              <w:right w:val="nil"/>
            </w:tcBorders>
            <w:hideMark/>
          </w:tcPr>
          <w:p w:rsidR="001C6392" w:rsidRPr="0084646E" w:rsidRDefault="001C6392" w:rsidP="001C639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r w:rsidRPr="0084646E">
              <w:rPr>
                <w:rFonts w:ascii="Times New Roman" w:eastAsia="SimSun" w:hAnsi="Times New Roman" w:cs="Times New Roman"/>
                <w:sz w:val="24"/>
                <w:szCs w:val="20"/>
                <w:lang w:val="en-GB" w:eastAsia="en-US"/>
              </w:rPr>
              <w:t>Continuous</w:t>
            </w:r>
          </w:p>
        </w:tc>
      </w:tr>
      <w:tr w:rsidR="0084646E" w:rsidRPr="001C6392" w:rsidTr="001C6392">
        <w:tblPrEx>
          <w:tblLook w:val="04A0" w:firstRow="1" w:lastRow="0" w:firstColumn="1" w:lastColumn="0" w:noHBand="0" w:noVBand="1"/>
        </w:tblPrEx>
        <w:trPr>
          <w:trHeight w:val="204"/>
        </w:trPr>
        <w:tc>
          <w:tcPr>
            <w:tcW w:w="2252" w:type="dxa"/>
            <w:gridSpan w:val="2"/>
            <w:tcBorders>
              <w:top w:val="nil"/>
              <w:left w:val="nil"/>
              <w:bottom w:val="single" w:sz="12" w:space="0" w:color="auto"/>
              <w:right w:val="nil"/>
            </w:tcBorders>
          </w:tcPr>
          <w:p w:rsidR="0084646E" w:rsidRPr="001C6392" w:rsidRDefault="0084646E" w:rsidP="001C6392">
            <w:pPr>
              <w:spacing w:before="120" w:after="0"/>
              <w:rPr>
                <w:rFonts w:asciiTheme="majorBidi" w:hAnsiTheme="majorBidi" w:cstheme="majorBidi"/>
                <w:b/>
                <w:bCs/>
                <w:sz w:val="24"/>
                <w:szCs w:val="24"/>
              </w:rPr>
            </w:pPr>
            <w:r w:rsidRPr="001C6392">
              <w:rPr>
                <w:rFonts w:asciiTheme="majorBidi" w:hAnsiTheme="majorBidi" w:cstheme="majorBidi"/>
                <w:b/>
                <w:bCs/>
                <w:sz w:val="24"/>
                <w:szCs w:val="24"/>
              </w:rPr>
              <w:t>Contact:</w:t>
            </w:r>
          </w:p>
        </w:tc>
        <w:tc>
          <w:tcPr>
            <w:tcW w:w="2975" w:type="dxa"/>
            <w:gridSpan w:val="2"/>
            <w:tcBorders>
              <w:top w:val="nil"/>
              <w:left w:val="nil"/>
              <w:bottom w:val="single" w:sz="12" w:space="0" w:color="auto"/>
              <w:right w:val="nil"/>
            </w:tcBorders>
          </w:tcPr>
          <w:p w:rsidR="0084646E" w:rsidRDefault="0084646E">
            <w:pPr>
              <w:keepNext/>
              <w:keepLines/>
              <w:spacing w:before="120" w:after="0"/>
              <w:rPr>
                <w:rFonts w:asciiTheme="majorBidi" w:hAnsiTheme="majorBidi" w:cstheme="majorBidi"/>
                <w:sz w:val="24"/>
                <w:szCs w:val="24"/>
                <w:lang w:eastAsia="ja-JP"/>
              </w:rPr>
            </w:pPr>
            <w:r>
              <w:rPr>
                <w:rFonts w:asciiTheme="majorBidi" w:hAnsiTheme="majorBidi" w:cstheme="majorBidi"/>
                <w:sz w:val="24"/>
                <w:szCs w:val="24"/>
                <w:lang w:eastAsia="ja-JP"/>
              </w:rPr>
              <w:t>Andrea J. Saks</w:t>
            </w:r>
            <w:r>
              <w:rPr>
                <w:rFonts w:asciiTheme="majorBidi" w:hAnsiTheme="majorBidi" w:cstheme="majorBidi"/>
                <w:sz w:val="24"/>
                <w:szCs w:val="24"/>
                <w:lang w:eastAsia="ja-JP"/>
              </w:rPr>
              <w:br/>
              <w:t>JCA-AHF Convener</w:t>
            </w:r>
          </w:p>
        </w:tc>
        <w:tc>
          <w:tcPr>
            <w:tcW w:w="4703" w:type="dxa"/>
            <w:gridSpan w:val="2"/>
            <w:tcBorders>
              <w:top w:val="nil"/>
              <w:left w:val="nil"/>
              <w:bottom w:val="single" w:sz="12" w:space="0" w:color="auto"/>
              <w:right w:val="nil"/>
            </w:tcBorders>
          </w:tcPr>
          <w:p w:rsidR="0084646E" w:rsidRDefault="0084646E">
            <w:pPr>
              <w:keepNext/>
              <w:keepLines/>
              <w:spacing w:before="120" w:after="0"/>
              <w:rPr>
                <w:rFonts w:asciiTheme="majorBidi" w:hAnsiTheme="majorBidi" w:cstheme="majorBidi"/>
                <w:sz w:val="24"/>
                <w:szCs w:val="24"/>
                <w:lang w:val="fr-FR"/>
              </w:rPr>
            </w:pPr>
            <w:r w:rsidRPr="0014434A">
              <w:rPr>
                <w:rFonts w:asciiTheme="majorBidi" w:hAnsiTheme="majorBidi" w:cstheme="majorBidi"/>
                <w:sz w:val="24"/>
                <w:szCs w:val="24"/>
                <w:lang w:val="en-GB"/>
              </w:rPr>
              <w:t xml:space="preserve">Email: </w:t>
            </w:r>
            <w:proofErr w:type="spellStart"/>
            <w:r w:rsidRPr="0014434A">
              <w:rPr>
                <w:rFonts w:asciiTheme="majorBidi" w:hAnsiTheme="majorBidi" w:cstheme="majorBidi"/>
                <w:sz w:val="24"/>
                <w:szCs w:val="24"/>
                <w:lang w:val="en-GB"/>
              </w:rPr>
              <w:t>andrea.saks@t</w:t>
            </w:r>
            <w:proofErr w:type="spellEnd"/>
            <w:r>
              <w:rPr>
                <w:rFonts w:asciiTheme="majorBidi" w:hAnsiTheme="majorBidi" w:cstheme="majorBidi"/>
                <w:sz w:val="24"/>
                <w:szCs w:val="24"/>
                <w:lang w:val="fr-FR"/>
              </w:rPr>
              <w:t xml:space="preserve">ies.itu.int </w:t>
            </w:r>
          </w:p>
        </w:tc>
      </w:tr>
    </w:tbl>
    <w:p w:rsidR="0087632B" w:rsidRPr="0087632B" w:rsidRDefault="0087632B" w:rsidP="0087632B">
      <w:pPr>
        <w:spacing w:before="120" w:after="0"/>
        <w:rPr>
          <w:rFonts w:asciiTheme="majorBidi" w:hAnsiTheme="majorBidi" w:cstheme="majorBidi"/>
          <w:sz w:val="24"/>
          <w:szCs w:val="24"/>
          <w:lang w:val="en-GB"/>
        </w:rPr>
      </w:pPr>
      <w:r w:rsidRPr="0087632B">
        <w:rPr>
          <w:rFonts w:asciiTheme="majorBidi" w:hAnsiTheme="majorBidi" w:cstheme="majorBidi"/>
          <w:sz w:val="24"/>
          <w:szCs w:val="24"/>
          <w:lang w:val="en-GB"/>
        </w:rPr>
        <w:t>The JCA-AHF thanks SG16 for the liaison on Q28/16’s initiation of two new work items: H.IDGPHS “Interoperability design guidelines for personal health systems” and H.MEDX “Multimedia e</w:t>
      </w:r>
      <w:r w:rsidRPr="0087632B">
        <w:rPr>
          <w:rFonts w:asciiTheme="majorBidi" w:hAnsiTheme="majorBidi" w:cstheme="majorBidi"/>
          <w:sz w:val="24"/>
          <w:szCs w:val="24"/>
          <w:lang w:val="en-GB"/>
        </w:rPr>
        <w:noBreakHyphen/>
        <w:t>health data exchange services: Architecture, services and data dictionary.</w:t>
      </w:r>
    </w:p>
    <w:p w:rsidR="0087632B" w:rsidRPr="0087632B" w:rsidRDefault="0087632B" w:rsidP="0087632B">
      <w:pPr>
        <w:spacing w:before="120" w:after="0"/>
        <w:rPr>
          <w:rFonts w:asciiTheme="majorBidi" w:hAnsiTheme="majorBidi" w:cstheme="majorBidi"/>
          <w:sz w:val="24"/>
          <w:szCs w:val="24"/>
          <w:lang w:val="en-GB"/>
        </w:rPr>
      </w:pPr>
      <w:r w:rsidRPr="0087632B">
        <w:rPr>
          <w:rFonts w:asciiTheme="majorBidi" w:hAnsiTheme="majorBidi" w:cstheme="majorBidi"/>
          <w:sz w:val="24"/>
          <w:szCs w:val="24"/>
          <w:lang w:val="en-GB"/>
        </w:rPr>
        <w:t>The JCA is forwarding the liaison to ITU-D Q20/1 and also Q22/2 and also to ITU-T Q4/2 as it is felt that these questions would have an interest in the work in the future. Anything that might apply to e health might also apply to emergency preparedness and Disaster Relief and is relevant to persons with disabilities and the area of human factors.</w:t>
      </w:r>
      <w:r w:rsidRPr="0087632B">
        <w:rPr>
          <w:rFonts w:asciiTheme="majorBidi" w:hAnsiTheme="majorBidi" w:cstheme="majorBidi"/>
          <w:sz w:val="24"/>
          <w:szCs w:val="24"/>
          <w:lang w:val="en-GB"/>
        </w:rPr>
        <w:t xml:space="preserve"> </w:t>
      </w:r>
      <w:r w:rsidRPr="0087632B">
        <w:rPr>
          <w:rFonts w:asciiTheme="majorBidi" w:hAnsiTheme="majorBidi" w:cstheme="majorBidi"/>
          <w:sz w:val="24"/>
          <w:szCs w:val="24"/>
          <w:lang w:val="en-GB"/>
        </w:rPr>
        <w:t xml:space="preserve"> Inclusion and interoperability </w:t>
      </w:r>
      <w:bookmarkStart w:id="7" w:name="_GoBack"/>
      <w:bookmarkEnd w:id="7"/>
      <w:r w:rsidRPr="0087632B">
        <w:rPr>
          <w:rFonts w:asciiTheme="majorBidi" w:hAnsiTheme="majorBidi" w:cstheme="majorBidi"/>
          <w:sz w:val="24"/>
          <w:szCs w:val="24"/>
          <w:lang w:val="en-GB"/>
        </w:rPr>
        <w:t>should be mainstreamed  on these issues and the communication could help these other three questions in addition to the list already copied and could avoid possible duplication of work or aide new work in the area of accessibility and human factors.</w:t>
      </w:r>
    </w:p>
    <w:p w:rsidR="00064DEE" w:rsidRPr="00064DEE" w:rsidRDefault="00064DEE" w:rsidP="00064DEE">
      <w:pPr>
        <w:spacing w:before="120" w:after="0" w:line="240" w:lineRule="auto"/>
        <w:rPr>
          <w:rFonts w:asciiTheme="majorBidi" w:hAnsiTheme="majorBidi" w:cstheme="majorBidi"/>
          <w:sz w:val="24"/>
          <w:szCs w:val="24"/>
          <w:lang w:val="en-GB"/>
        </w:rPr>
      </w:pPr>
      <w:r w:rsidRPr="00064DEE">
        <w:rPr>
          <w:rFonts w:asciiTheme="majorBidi" w:hAnsiTheme="majorBidi" w:cstheme="majorBidi"/>
          <w:sz w:val="24"/>
          <w:szCs w:val="24"/>
          <w:lang w:val="en-GB"/>
        </w:rPr>
        <w:t xml:space="preserve">In your reply please copy the TSB JCA-AHF Secretariat at: </w:t>
      </w:r>
      <w:hyperlink r:id="rId7" w:history="1">
        <w:r w:rsidRPr="00064DEE">
          <w:rPr>
            <w:rStyle w:val="Hyperlink"/>
            <w:rFonts w:asciiTheme="majorBidi" w:hAnsiTheme="majorBidi" w:cstheme="majorBidi"/>
            <w:sz w:val="24"/>
            <w:szCs w:val="24"/>
            <w:lang w:val="en-GB"/>
          </w:rPr>
          <w:t>tsbjcaahf@itu.int</w:t>
        </w:r>
      </w:hyperlink>
      <w:r>
        <w:rPr>
          <w:rFonts w:asciiTheme="majorBidi" w:hAnsiTheme="majorBidi" w:cstheme="majorBidi"/>
          <w:sz w:val="24"/>
          <w:szCs w:val="24"/>
          <w:lang w:val="en-GB"/>
        </w:rPr>
        <w:t>.</w:t>
      </w:r>
    </w:p>
    <w:p w:rsidR="0084646E" w:rsidRPr="009957EF" w:rsidRDefault="0084646E" w:rsidP="00064DEE">
      <w:pPr>
        <w:spacing w:before="120" w:after="0" w:line="240" w:lineRule="auto"/>
        <w:rPr>
          <w:rFonts w:asciiTheme="majorBidi" w:hAnsiTheme="majorBidi" w:cstheme="majorBidi"/>
          <w:sz w:val="24"/>
          <w:szCs w:val="24"/>
          <w:lang w:val="en-GB"/>
        </w:rPr>
      </w:pPr>
    </w:p>
    <w:sectPr w:rsidR="0084646E" w:rsidRPr="009957EF" w:rsidSect="004E0659">
      <w:headerReference w:type="default" r:id="rId8"/>
      <w:footerReference w:type="first" r:id="rId9"/>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59" w:rsidRDefault="004E0659" w:rsidP="004E0659">
      <w:pPr>
        <w:spacing w:after="0" w:line="240" w:lineRule="auto"/>
      </w:pPr>
      <w:r>
        <w:separator/>
      </w:r>
    </w:p>
  </w:endnote>
  <w:endnote w:type="continuationSeparator" w:id="0">
    <w:p w:rsidR="004E0659" w:rsidRDefault="004E0659" w:rsidP="004E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4E0659" w:rsidRPr="004E0659">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4E0659" w:rsidRPr="004E0659" w:rsidRDefault="004E0659" w:rsidP="001C6392">
          <w:pPr>
            <w:spacing w:after="0"/>
            <w:rPr>
              <w:rFonts w:ascii="Times New Roman" w:hAnsi="Times New Roman" w:cs="Times New Roman"/>
              <w:sz w:val="18"/>
            </w:rPr>
          </w:pPr>
          <w:r w:rsidRPr="004E0659">
            <w:rPr>
              <w:rFonts w:ascii="Times New Roman" w:hAnsi="Times New Roman" w:cs="Times New Roman"/>
              <w:b/>
              <w:bCs/>
              <w:sz w:val="18"/>
            </w:rPr>
            <w:t>Attention:</w:t>
          </w:r>
          <w:r w:rsidRPr="004E0659">
            <w:rPr>
              <w:rFonts w:ascii="Times New Roman" w:hAnsi="Times New Roman" w:cs="Times New Roman"/>
              <w:sz w:val="18"/>
            </w:rPr>
            <w:t xml:space="preserve"> This is not a publication made available to the public, but </w:t>
          </w:r>
          <w:r w:rsidRPr="004E0659">
            <w:rPr>
              <w:rFonts w:ascii="Times New Roman" w:hAnsi="Times New Roman" w:cs="Times New Roman"/>
              <w:b/>
              <w:bCs/>
              <w:sz w:val="18"/>
            </w:rPr>
            <w:t>an internal ITU-T Document</w:t>
          </w:r>
          <w:r w:rsidRPr="004E0659">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E0659" w:rsidRPr="004E0659" w:rsidRDefault="004E0659" w:rsidP="004E0659">
    <w:pPr>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59" w:rsidRDefault="004E0659" w:rsidP="004E0659">
      <w:pPr>
        <w:spacing w:after="0" w:line="240" w:lineRule="auto"/>
      </w:pPr>
      <w:r>
        <w:separator/>
      </w:r>
    </w:p>
  </w:footnote>
  <w:footnote w:type="continuationSeparator" w:id="0">
    <w:p w:rsidR="004E0659" w:rsidRDefault="004E0659" w:rsidP="004E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59" w:rsidRPr="004E0659" w:rsidRDefault="004E0659" w:rsidP="004E0659">
    <w:pPr>
      <w:pStyle w:val="Header"/>
      <w:jc w:val="center"/>
      <w:rPr>
        <w:rFonts w:ascii="Times New Roman" w:hAnsi="Times New Roman" w:cs="Times New Roman"/>
        <w:sz w:val="18"/>
      </w:rPr>
    </w:pPr>
    <w:r w:rsidRPr="004E0659">
      <w:rPr>
        <w:rFonts w:ascii="Times New Roman" w:hAnsi="Times New Roman" w:cs="Times New Roman"/>
        <w:sz w:val="18"/>
      </w:rPr>
      <w:t xml:space="preserve">- </w:t>
    </w: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PAGE  \* MERGEFORMAT </w:instrText>
    </w:r>
    <w:r w:rsidRPr="004E0659">
      <w:rPr>
        <w:rFonts w:ascii="Times New Roman" w:hAnsi="Times New Roman" w:cs="Times New Roman"/>
        <w:sz w:val="18"/>
      </w:rPr>
      <w:fldChar w:fldCharType="separate"/>
    </w:r>
    <w:r w:rsidR="001C6392">
      <w:rPr>
        <w:rFonts w:ascii="Times New Roman" w:hAnsi="Times New Roman" w:cs="Times New Roman"/>
        <w:noProof/>
        <w:sz w:val="18"/>
      </w:rPr>
      <w:t>2</w:t>
    </w:r>
    <w:r w:rsidRPr="004E0659">
      <w:rPr>
        <w:rFonts w:ascii="Times New Roman" w:hAnsi="Times New Roman" w:cs="Times New Roman"/>
        <w:sz w:val="18"/>
      </w:rPr>
      <w:fldChar w:fldCharType="end"/>
    </w:r>
    <w:r w:rsidRPr="004E0659">
      <w:rPr>
        <w:rFonts w:ascii="Times New Roman" w:hAnsi="Times New Roman" w:cs="Times New Roman"/>
        <w:sz w:val="18"/>
      </w:rPr>
      <w:t xml:space="preserve"> -</w:t>
    </w:r>
  </w:p>
  <w:p w:rsidR="004E0659" w:rsidRPr="004E0659" w:rsidRDefault="004E0659" w:rsidP="004E0659">
    <w:pPr>
      <w:pStyle w:val="Header"/>
      <w:spacing w:after="240"/>
      <w:jc w:val="center"/>
      <w:rPr>
        <w:rFonts w:ascii="Times New Roman" w:hAnsi="Times New Roman" w:cs="Times New Roman"/>
        <w:sz w:val="18"/>
      </w:rPr>
    </w:pP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STYLEREF  Docnumber  \* MERGEFORMAT </w:instrText>
    </w:r>
    <w:r w:rsidRPr="004E0659">
      <w:rPr>
        <w:rFonts w:ascii="Times New Roman" w:hAnsi="Times New Roman" w:cs="Times New Roman"/>
        <w:sz w:val="18"/>
      </w:rPr>
      <w:fldChar w:fldCharType="separate"/>
    </w:r>
    <w:r w:rsidR="001C6392" w:rsidRPr="001C6392">
      <w:rPr>
        <w:rFonts w:ascii="Times New Roman" w:hAnsi="Times New Roman" w:cs="Times New Roman"/>
        <w:b/>
        <w:bCs/>
        <w:noProof/>
        <w:sz w:val="18"/>
      </w:rPr>
      <w:t>Doc 61</w:t>
    </w:r>
    <w:r w:rsidRPr="004E0659">
      <w:rPr>
        <w:rFonts w:ascii="Times New Roman" w:hAnsi="Times New Roman" w:cs="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savePreviewPicture/>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59"/>
    <w:rsid w:val="00064DEE"/>
    <w:rsid w:val="0014434A"/>
    <w:rsid w:val="001C6392"/>
    <w:rsid w:val="004E0659"/>
    <w:rsid w:val="005D007B"/>
    <w:rsid w:val="00776B6E"/>
    <w:rsid w:val="008042EF"/>
    <w:rsid w:val="0084646E"/>
    <w:rsid w:val="0087632B"/>
    <w:rsid w:val="00A17F40"/>
    <w:rsid w:val="00E7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 w:type="character" w:styleId="Hyperlink">
    <w:name w:val="Hyperlink"/>
    <w:basedOn w:val="DefaultParagraphFont"/>
    <w:uiPriority w:val="99"/>
    <w:unhideWhenUsed/>
    <w:rsid w:val="001C63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 w:type="character" w:styleId="Hyperlink">
    <w:name w:val="Hyperlink"/>
    <w:basedOn w:val="DefaultParagraphFont"/>
    <w:uiPriority w:val="99"/>
    <w:unhideWhenUsed/>
    <w:rsid w:val="001C6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66268">
      <w:bodyDiv w:val="1"/>
      <w:marLeft w:val="0"/>
      <w:marRight w:val="0"/>
      <w:marTop w:val="0"/>
      <w:marBottom w:val="0"/>
      <w:divBdr>
        <w:top w:val="none" w:sz="0" w:space="0" w:color="auto"/>
        <w:left w:val="none" w:sz="0" w:space="0" w:color="auto"/>
        <w:bottom w:val="none" w:sz="0" w:space="0" w:color="auto"/>
        <w:right w:val="none" w:sz="0" w:space="0" w:color="auto"/>
      </w:divBdr>
    </w:div>
    <w:div w:id="1314486898">
      <w:bodyDiv w:val="1"/>
      <w:marLeft w:val="0"/>
      <w:marRight w:val="0"/>
      <w:marTop w:val="0"/>
      <w:marBottom w:val="0"/>
      <w:divBdr>
        <w:top w:val="none" w:sz="0" w:space="0" w:color="auto"/>
        <w:left w:val="none" w:sz="0" w:space="0" w:color="auto"/>
        <w:bottom w:val="none" w:sz="0" w:space="0" w:color="auto"/>
        <w:right w:val="none" w:sz="0" w:space="0" w:color="auto"/>
      </w:divBdr>
    </w:div>
    <w:div w:id="168054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tsbjcaahf@itu.int"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5A625-84CC-46E3-8DA1-CA7B48F7A9F1}"/>
</file>

<file path=customXml/itemProps2.xml><?xml version="1.0" encoding="utf-8"?>
<ds:datastoreItem xmlns:ds="http://schemas.openxmlformats.org/officeDocument/2006/customXml" ds:itemID="{C3905973-74D9-413D-9EB3-7164B1365E30}"/>
</file>

<file path=customXml/itemProps3.xml><?xml version="1.0" encoding="utf-8"?>
<ds:datastoreItem xmlns:ds="http://schemas.openxmlformats.org/officeDocument/2006/customXml" ds:itemID="{FEC03ABF-7C58-4BC0-A799-A2E15A9937FA}"/>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Regan, Gabrielle</dc:creator>
  <dc:description>TD xx  For: xx_x000d_Document date: _x000d_Saved by ITU51006817 at 15:21:25 on 08/01/2013</dc:description>
  <cp:lastModifiedBy>Regan, Gabrielle</cp:lastModifiedBy>
  <cp:revision>6</cp:revision>
  <dcterms:created xsi:type="dcterms:W3CDTF">2013-04-23T14:50:00Z</dcterms:created>
  <dcterms:modified xsi:type="dcterms:W3CDTF">2013-04-23T15:33:00Z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xx</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xx</vt:lpwstr>
  </property>
  <property fmtid="{D5CDD505-2E9C-101B-9397-08002B2CF9AE}" pid="7" name="Docauthor">
    <vt:lpwstr/>
  </property>
  <property fmtid="{D5CDD505-2E9C-101B-9397-08002B2CF9AE}" pid="8" name="ContentTypeId">
    <vt:lpwstr>0x0101000DCA7710EC0152459CD54D1C80338A63</vt:lpwstr>
  </property>
  <property fmtid="{D5CDD505-2E9C-101B-9397-08002B2CF9AE}" pid="9" name="Order">
    <vt:r8>8200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