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3C" w:rsidRDefault="001F243C">
      <w:r w:rsidRPr="001F243C">
        <w:drawing>
          <wp:anchor distT="0" distB="0" distL="114300" distR="114300" simplePos="0" relativeHeight="251659264" behindDoc="1" locked="0" layoutInCell="1" allowOverlap="1" wp14:anchorId="5D110603" wp14:editId="7120844B">
            <wp:simplePos x="0" y="0"/>
            <wp:positionH relativeFrom="column">
              <wp:posOffset>6053455</wp:posOffset>
            </wp:positionH>
            <wp:positionV relativeFrom="paragraph">
              <wp:posOffset>494665</wp:posOffset>
            </wp:positionV>
            <wp:extent cx="478155" cy="526415"/>
            <wp:effectExtent l="0" t="0" r="0" b="6985"/>
            <wp:wrapTight wrapText="bothSides">
              <wp:wrapPolygon edited="0">
                <wp:start x="0" y="0"/>
                <wp:lineTo x="0" y="21105"/>
                <wp:lineTo x="20653" y="21105"/>
                <wp:lineTo x="20653" y="0"/>
                <wp:lineTo x="0" y="0"/>
              </wp:wrapPolygon>
            </wp:wrapTight>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526415"/>
                    </a:xfrm>
                    <a:prstGeom prst="rect">
                      <a:avLst/>
                    </a:prstGeom>
                    <a:noFill/>
                  </pic:spPr>
                </pic:pic>
              </a:graphicData>
            </a:graphic>
          </wp:anchor>
        </w:drawing>
      </w:r>
      <w:r w:rsidRPr="001F243C">
        <w:drawing>
          <wp:anchor distT="0" distB="0" distL="114300" distR="114300" simplePos="0" relativeHeight="251660288" behindDoc="0" locked="0" layoutInCell="1" allowOverlap="1" wp14:anchorId="5C7CF45F" wp14:editId="40B7B807">
            <wp:simplePos x="0" y="0"/>
            <wp:positionH relativeFrom="column">
              <wp:posOffset>488950</wp:posOffset>
            </wp:positionH>
            <wp:positionV relativeFrom="paragraph">
              <wp:posOffset>468630</wp:posOffset>
            </wp:positionV>
            <wp:extent cx="419735" cy="563245"/>
            <wp:effectExtent l="0" t="0" r="0" b="8255"/>
            <wp:wrapSquare wrapText="bothSides"/>
            <wp:docPr id="3" name="Picture 3" descr="ccadimagoCMYK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dimagoCMYKg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735" cy="563245"/>
                    </a:xfrm>
                    <a:prstGeom prst="rect">
                      <a:avLst/>
                    </a:prstGeom>
                    <a:noFill/>
                  </pic:spPr>
                </pic:pic>
              </a:graphicData>
            </a:graphic>
          </wp:anchor>
        </w:drawing>
      </w:r>
      <w:r w:rsidRPr="001F243C">
        <w:drawing>
          <wp:anchor distT="0" distB="0" distL="114300" distR="114300" simplePos="0" relativeHeight="251661312" behindDoc="0" locked="0" layoutInCell="1" allowOverlap="1" wp14:anchorId="3B497CEE" wp14:editId="0D4A7913">
            <wp:simplePos x="0" y="0"/>
            <wp:positionH relativeFrom="column">
              <wp:posOffset>3544570</wp:posOffset>
            </wp:positionH>
            <wp:positionV relativeFrom="paragraph">
              <wp:posOffset>535305</wp:posOffset>
            </wp:positionV>
            <wp:extent cx="732790" cy="504190"/>
            <wp:effectExtent l="0" t="0" r="0" b="0"/>
            <wp:wrapSquare wrapText="bothSides"/>
            <wp:docPr id="4" name="Picture 4" descr="M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790" cy="504190"/>
                    </a:xfrm>
                    <a:prstGeom prst="rect">
                      <a:avLst/>
                    </a:prstGeom>
                    <a:noFill/>
                  </pic:spPr>
                </pic:pic>
              </a:graphicData>
            </a:graphic>
          </wp:anchor>
        </w:drawing>
      </w:r>
      <w:r w:rsidRPr="001F243C">
        <w:drawing>
          <wp:anchor distT="0" distB="0" distL="114300" distR="114300" simplePos="0" relativeHeight="251662336" behindDoc="0" locked="0" layoutInCell="1" allowOverlap="1" wp14:anchorId="73177839" wp14:editId="666C1652">
            <wp:simplePos x="0" y="0"/>
            <wp:positionH relativeFrom="column">
              <wp:posOffset>-438150</wp:posOffset>
            </wp:positionH>
            <wp:positionV relativeFrom="paragraph">
              <wp:posOffset>430530</wp:posOffset>
            </wp:positionV>
            <wp:extent cx="732790" cy="570230"/>
            <wp:effectExtent l="0" t="0" r="0" b="1270"/>
            <wp:wrapSquare wrapText="bothSides"/>
            <wp:docPr id="5" name="Picture 5" descr="CRCB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BenBlack"/>
                    <pic:cNvPicPr>
                      <a:picLocks noChangeAspect="1" noChangeArrowheads="1"/>
                    </pic:cNvPicPr>
                  </pic:nvPicPr>
                  <pic:blipFill>
                    <a:blip r:embed="rId11" cstate="print">
                      <a:extLst>
                        <a:ext uri="{28A0092B-C50C-407E-A947-70E740481C1C}">
                          <a14:useLocalDpi xmlns:a14="http://schemas.microsoft.com/office/drawing/2010/main" val="0"/>
                        </a:ext>
                      </a:extLst>
                    </a:blip>
                    <a:srcRect l="8527" r="8490"/>
                    <a:stretch>
                      <a:fillRect/>
                    </a:stretch>
                  </pic:blipFill>
                  <pic:spPr bwMode="auto">
                    <a:xfrm>
                      <a:off x="0" y="0"/>
                      <a:ext cx="732790" cy="570230"/>
                    </a:xfrm>
                    <a:prstGeom prst="rect">
                      <a:avLst/>
                    </a:prstGeom>
                    <a:noFill/>
                  </pic:spPr>
                </pic:pic>
              </a:graphicData>
            </a:graphic>
          </wp:anchor>
        </w:drawing>
      </w:r>
      <w:r w:rsidRPr="001F243C">
        <w:drawing>
          <wp:anchor distT="0" distB="0" distL="114300" distR="114300" simplePos="0" relativeHeight="251663360" behindDoc="0" locked="0" layoutInCell="1" allowOverlap="1" wp14:anchorId="51265D0E" wp14:editId="47CCB9FA">
            <wp:simplePos x="0" y="0"/>
            <wp:positionH relativeFrom="column">
              <wp:posOffset>2717165</wp:posOffset>
            </wp:positionH>
            <wp:positionV relativeFrom="paragraph">
              <wp:posOffset>309880</wp:posOffset>
            </wp:positionV>
            <wp:extent cx="637540" cy="738505"/>
            <wp:effectExtent l="0" t="0" r="0" b="4445"/>
            <wp:wrapSquare wrapText="bothSides"/>
            <wp:docPr id="6" name="Picture 6" descr="PAC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E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40" cy="738505"/>
                    </a:xfrm>
                    <a:prstGeom prst="rect">
                      <a:avLst/>
                    </a:prstGeom>
                    <a:noFill/>
                  </pic:spPr>
                </pic:pic>
              </a:graphicData>
            </a:graphic>
          </wp:anchor>
        </w:drawing>
      </w:r>
      <w:r w:rsidRPr="001F243C">
        <w:drawing>
          <wp:anchor distT="0" distB="0" distL="114300" distR="114300" simplePos="0" relativeHeight="251664384" behindDoc="0" locked="0" layoutInCell="1" allowOverlap="1" wp14:anchorId="7FFE51CC" wp14:editId="5A94E9F5">
            <wp:simplePos x="0" y="0"/>
            <wp:positionH relativeFrom="column">
              <wp:posOffset>5295900</wp:posOffset>
            </wp:positionH>
            <wp:positionV relativeFrom="paragraph">
              <wp:posOffset>400685</wp:posOffset>
            </wp:positionV>
            <wp:extent cx="568960" cy="643255"/>
            <wp:effectExtent l="0" t="0" r="2540" b="4445"/>
            <wp:wrapSquare wrapText="bothSides"/>
            <wp:docPr id="1" name="Picture 0" descr="COMTE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TELCA LOGO.png"/>
                    <pic:cNvPicPr/>
                  </pic:nvPicPr>
                  <pic:blipFill>
                    <a:blip r:embed="rId13"/>
                    <a:stretch>
                      <a:fillRect/>
                    </a:stretch>
                  </pic:blipFill>
                  <pic:spPr>
                    <a:xfrm>
                      <a:off x="0" y="0"/>
                      <a:ext cx="568960" cy="643255"/>
                    </a:xfrm>
                    <a:prstGeom prst="rect">
                      <a:avLst/>
                    </a:prstGeom>
                  </pic:spPr>
                </pic:pic>
              </a:graphicData>
            </a:graphic>
          </wp:anchor>
        </w:drawing>
      </w:r>
      <w:r w:rsidRPr="001F243C">
        <w:drawing>
          <wp:anchor distT="0" distB="0" distL="114300" distR="114300" simplePos="0" relativeHeight="251665408" behindDoc="0" locked="0" layoutInCell="1" allowOverlap="1" wp14:anchorId="3D9B2FD9" wp14:editId="05876E61">
            <wp:simplePos x="0" y="0"/>
            <wp:positionH relativeFrom="column">
              <wp:posOffset>4439285</wp:posOffset>
            </wp:positionH>
            <wp:positionV relativeFrom="paragraph">
              <wp:posOffset>661670</wp:posOffset>
            </wp:positionV>
            <wp:extent cx="675640" cy="179070"/>
            <wp:effectExtent l="0" t="0" r="0" b="0"/>
            <wp:wrapSquare wrapText="bothSides"/>
            <wp:docPr id="9" name="Picture 8" descr="Logo SI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ET.png"/>
                    <pic:cNvPicPr/>
                  </pic:nvPicPr>
                  <pic:blipFill>
                    <a:blip r:embed="rId14"/>
                    <a:stretch>
                      <a:fillRect/>
                    </a:stretch>
                  </pic:blipFill>
                  <pic:spPr>
                    <a:xfrm>
                      <a:off x="0" y="0"/>
                      <a:ext cx="675640" cy="179070"/>
                    </a:xfrm>
                    <a:prstGeom prst="rect">
                      <a:avLst/>
                    </a:prstGeom>
                  </pic:spPr>
                </pic:pic>
              </a:graphicData>
            </a:graphic>
          </wp:anchor>
        </w:drawing>
      </w:r>
      <w:r w:rsidRPr="001F243C">
        <w:drawing>
          <wp:anchor distT="0" distB="0" distL="114300" distR="114300" simplePos="0" relativeHeight="251666432" behindDoc="0" locked="0" layoutInCell="1" allowOverlap="1" wp14:anchorId="635295BB" wp14:editId="72470B09">
            <wp:simplePos x="0" y="0"/>
            <wp:positionH relativeFrom="column">
              <wp:posOffset>1165860</wp:posOffset>
            </wp:positionH>
            <wp:positionV relativeFrom="paragraph">
              <wp:posOffset>468630</wp:posOffset>
            </wp:positionV>
            <wp:extent cx="1451610" cy="599440"/>
            <wp:effectExtent l="0" t="0" r="0" b="0"/>
            <wp:wrapSquare wrapText="bothSides"/>
            <wp:docPr id="16" name="Picture 2" descr="C:\Users\mkern.CONVENTIONS\Documents\A FORMATS\Logos\SBC logo\unep-s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ern.CONVENTIONS\Documents\A FORMATS\Logos\SBC logo\unep-sbc-1.jpg"/>
                    <pic:cNvPicPr>
                      <a:picLocks noChangeAspect="1" noChangeArrowheads="1"/>
                    </pic:cNvPicPr>
                  </pic:nvPicPr>
                  <pic:blipFill>
                    <a:blip r:embed="rId15"/>
                    <a:srcRect l="2983"/>
                    <a:stretch>
                      <a:fillRect/>
                    </a:stretch>
                  </pic:blipFill>
                  <pic:spPr bwMode="auto">
                    <a:xfrm>
                      <a:off x="0" y="0"/>
                      <a:ext cx="1451610" cy="599440"/>
                    </a:xfrm>
                    <a:prstGeom prst="rect">
                      <a:avLst/>
                    </a:prstGeom>
                    <a:noFill/>
                    <a:ln w="9525">
                      <a:noFill/>
                      <a:miter lim="800000"/>
                      <a:headEnd/>
                      <a:tailEnd/>
                    </a:ln>
                  </pic:spPr>
                </pic:pic>
              </a:graphicData>
            </a:graphic>
          </wp:anchor>
        </w:drawing>
      </w:r>
    </w:p>
    <w:tbl>
      <w:tblPr>
        <w:tblW w:w="5000" w:type="pct"/>
        <w:jc w:val="center"/>
        <w:tblCellMar>
          <w:left w:w="0" w:type="dxa"/>
          <w:right w:w="0" w:type="dxa"/>
        </w:tblCellMar>
        <w:tblLook w:val="04A0" w:firstRow="1" w:lastRow="0" w:firstColumn="1" w:lastColumn="0" w:noHBand="0" w:noVBand="1"/>
      </w:tblPr>
      <w:tblGrid>
        <w:gridCol w:w="9576"/>
      </w:tblGrid>
      <w:tr w:rsidR="00C41FFA" w:rsidRPr="001F243C" w:rsidTr="00C41FFA">
        <w:trPr>
          <w:trHeight w:val="1440"/>
          <w:jc w:val="center"/>
        </w:trPr>
        <w:tc>
          <w:tcPr>
            <w:tcW w:w="5000" w:type="pct"/>
            <w:tcBorders>
              <w:top w:val="nil"/>
              <w:left w:val="nil"/>
              <w:bottom w:val="single" w:sz="8" w:space="0" w:color="auto"/>
              <w:right w:val="nil"/>
            </w:tcBorders>
            <w:tcMar>
              <w:top w:w="0" w:type="dxa"/>
              <w:left w:w="108" w:type="dxa"/>
              <w:bottom w:w="0" w:type="dxa"/>
              <w:right w:w="108" w:type="dxa"/>
            </w:tcMar>
            <w:vAlign w:val="center"/>
            <w:hideMark/>
          </w:tcPr>
          <w:p w:rsidR="001F243C" w:rsidRDefault="001F243C" w:rsidP="00696EAD">
            <w:pPr>
              <w:spacing w:after="0" w:line="240" w:lineRule="auto"/>
              <w:ind w:right="-563"/>
              <w:jc w:val="center"/>
              <w:rPr>
                <w:rFonts w:ascii="Tahoma" w:eastAsia="Times New Roman" w:hAnsi="Tahoma" w:cs="Tahoma"/>
                <w:b/>
                <w:bCs/>
                <w:sz w:val="32"/>
                <w:szCs w:val="32"/>
              </w:rPr>
            </w:pPr>
          </w:p>
          <w:p w:rsidR="001F243C" w:rsidRDefault="001F243C" w:rsidP="00696EAD">
            <w:pPr>
              <w:spacing w:after="0" w:line="240" w:lineRule="auto"/>
              <w:ind w:right="-563"/>
              <w:jc w:val="center"/>
              <w:rPr>
                <w:rFonts w:ascii="Tahoma" w:eastAsia="Times New Roman" w:hAnsi="Tahoma" w:cs="Tahoma"/>
                <w:b/>
                <w:bCs/>
                <w:sz w:val="32"/>
                <w:szCs w:val="32"/>
              </w:rPr>
            </w:pPr>
          </w:p>
          <w:p w:rsidR="001F243C" w:rsidRDefault="001F243C" w:rsidP="00696EAD">
            <w:pPr>
              <w:spacing w:after="0" w:line="240" w:lineRule="auto"/>
              <w:ind w:right="-563"/>
              <w:jc w:val="center"/>
              <w:rPr>
                <w:rFonts w:ascii="Tahoma" w:eastAsia="Times New Roman" w:hAnsi="Tahoma" w:cs="Tahoma"/>
                <w:b/>
                <w:bCs/>
                <w:sz w:val="32"/>
                <w:szCs w:val="32"/>
              </w:rPr>
            </w:pPr>
          </w:p>
          <w:p w:rsidR="009B16CD" w:rsidRDefault="00C41FFA" w:rsidP="00696EAD">
            <w:pPr>
              <w:spacing w:after="0" w:line="240" w:lineRule="auto"/>
              <w:ind w:right="-563"/>
              <w:jc w:val="center"/>
              <w:rPr>
                <w:rStyle w:val="Emphasis"/>
                <w:rFonts w:ascii="Arial" w:hAnsi="Arial" w:cs="Arial"/>
                <w:color w:val="000000"/>
                <w:shd w:val="clear" w:color="auto" w:fill="FFFFFF"/>
              </w:rPr>
            </w:pPr>
            <w:bookmarkStart w:id="0" w:name="_GoBack"/>
            <w:bookmarkEnd w:id="0"/>
            <w:r w:rsidRPr="00C41FFA">
              <w:rPr>
                <w:rFonts w:ascii="Tahoma" w:eastAsia="Times New Roman" w:hAnsi="Tahoma" w:cs="Tahoma"/>
                <w:b/>
                <w:bCs/>
                <w:sz w:val="32"/>
                <w:szCs w:val="32"/>
              </w:rPr>
              <w:t xml:space="preserve">CENTRAL AMERICAN AND </w:t>
            </w:r>
            <w:r w:rsidR="00594DD9">
              <w:rPr>
                <w:rFonts w:ascii="Tahoma" w:eastAsia="Times New Roman" w:hAnsi="Tahoma" w:cs="Tahoma"/>
                <w:b/>
                <w:bCs/>
                <w:sz w:val="32"/>
                <w:szCs w:val="32"/>
              </w:rPr>
              <w:t>CARIBBEAN AGENDA</w:t>
            </w:r>
            <w:r w:rsidRPr="00C41FFA">
              <w:rPr>
                <w:rFonts w:ascii="Tahoma" w:eastAsia="Times New Roman" w:hAnsi="Tahoma" w:cs="Tahoma"/>
                <w:b/>
                <w:bCs/>
                <w:sz w:val="32"/>
                <w:szCs w:val="32"/>
              </w:rPr>
              <w:t xml:space="preserve"> FOR ENVIRONMENTALLY </w:t>
            </w:r>
            <w:r w:rsidR="00594DD9">
              <w:rPr>
                <w:rFonts w:ascii="Tahoma" w:eastAsia="Times New Roman" w:hAnsi="Tahoma" w:cs="Tahoma"/>
                <w:b/>
                <w:bCs/>
                <w:sz w:val="32"/>
                <w:szCs w:val="32"/>
              </w:rPr>
              <w:t>SOUND MANAGEMENT OF</w:t>
            </w:r>
            <w:r w:rsidRPr="00C41FFA">
              <w:rPr>
                <w:rFonts w:ascii="Tahoma" w:eastAsia="Times New Roman" w:hAnsi="Tahoma" w:cs="Tahoma"/>
                <w:b/>
                <w:bCs/>
                <w:sz w:val="32"/>
                <w:szCs w:val="32"/>
              </w:rPr>
              <w:t xml:space="preserve"> </w:t>
            </w:r>
            <w:r w:rsidR="009B16CD">
              <w:rPr>
                <w:rFonts w:ascii="Tahoma" w:eastAsia="Times New Roman" w:hAnsi="Tahoma" w:cs="Tahoma"/>
                <w:b/>
                <w:bCs/>
                <w:sz w:val="32"/>
                <w:szCs w:val="32"/>
              </w:rPr>
              <w:t xml:space="preserve">WASTE ELECTRICAL AND </w:t>
            </w:r>
            <w:r w:rsidR="00D312FE">
              <w:rPr>
                <w:rFonts w:ascii="Tahoma" w:eastAsia="Times New Roman" w:hAnsi="Tahoma" w:cs="Tahoma"/>
                <w:b/>
                <w:bCs/>
                <w:sz w:val="32"/>
                <w:szCs w:val="32"/>
              </w:rPr>
              <w:br/>
            </w:r>
            <w:r w:rsidR="009B16CD">
              <w:rPr>
                <w:rFonts w:ascii="Tahoma" w:eastAsia="Times New Roman" w:hAnsi="Tahoma" w:cs="Tahoma"/>
                <w:b/>
                <w:bCs/>
                <w:sz w:val="32"/>
                <w:szCs w:val="32"/>
              </w:rPr>
              <w:t>ELECTRONIC EQUIPMENT (WEEE)</w:t>
            </w:r>
          </w:p>
          <w:p w:rsidR="00C41FFA" w:rsidRPr="00C41FFA" w:rsidRDefault="00C41FFA" w:rsidP="00696EAD">
            <w:pPr>
              <w:spacing w:after="0" w:line="240" w:lineRule="auto"/>
              <w:ind w:right="-563"/>
              <w:jc w:val="center"/>
              <w:rPr>
                <w:rFonts w:ascii="Arial" w:eastAsia="Times New Roman" w:hAnsi="Arial" w:cs="Arial"/>
              </w:rPr>
            </w:pPr>
            <w:r w:rsidRPr="00594DD9">
              <w:rPr>
                <w:rFonts w:ascii="Tahoma" w:eastAsia="Times New Roman" w:hAnsi="Tahoma" w:cs="Tahoma"/>
                <w:i/>
                <w:iCs/>
              </w:rPr>
              <w:t> </w:t>
            </w:r>
          </w:p>
          <w:p w:rsidR="00C41FFA" w:rsidRPr="00C41FFA" w:rsidRDefault="00C41FFA" w:rsidP="00696EAD">
            <w:pPr>
              <w:spacing w:after="0" w:line="240" w:lineRule="auto"/>
              <w:ind w:right="-563"/>
              <w:jc w:val="center"/>
              <w:rPr>
                <w:rFonts w:ascii="Arial" w:eastAsia="Times New Roman" w:hAnsi="Arial" w:cs="Arial"/>
              </w:rPr>
            </w:pPr>
            <w:r w:rsidRPr="00C41FFA">
              <w:rPr>
                <w:rFonts w:ascii="Tahoma" w:eastAsia="Times New Roman" w:hAnsi="Tahoma" w:cs="Tahoma"/>
                <w:i/>
                <w:iCs/>
                <w:sz w:val="24"/>
                <w:szCs w:val="24"/>
              </w:rPr>
              <w:t>Transforming the management of WEEE in</w:t>
            </w:r>
            <w:r w:rsidR="00594DD9">
              <w:rPr>
                <w:rFonts w:ascii="Tahoma" w:eastAsia="Times New Roman" w:hAnsi="Tahoma" w:cs="Tahoma"/>
                <w:i/>
                <w:iCs/>
                <w:sz w:val="24"/>
                <w:szCs w:val="24"/>
              </w:rPr>
              <w:t>to</w:t>
            </w:r>
            <w:r w:rsidRPr="00C41FFA">
              <w:rPr>
                <w:rFonts w:ascii="Tahoma" w:eastAsia="Times New Roman" w:hAnsi="Tahoma" w:cs="Tahoma"/>
                <w:i/>
                <w:iCs/>
                <w:sz w:val="24"/>
                <w:szCs w:val="24"/>
              </w:rPr>
              <w:t xml:space="preserve"> an opportunity</w:t>
            </w:r>
          </w:p>
          <w:p w:rsidR="00C41FFA" w:rsidRPr="00C41FFA" w:rsidRDefault="00C41FFA" w:rsidP="00696EAD">
            <w:pPr>
              <w:spacing w:after="0" w:line="240" w:lineRule="auto"/>
              <w:ind w:right="-563"/>
              <w:jc w:val="center"/>
              <w:rPr>
                <w:rFonts w:ascii="Arial" w:eastAsia="Times New Roman" w:hAnsi="Arial" w:cs="Arial"/>
              </w:rPr>
            </w:pPr>
            <w:r w:rsidRPr="00594DD9">
              <w:rPr>
                <w:rFonts w:ascii="Tahoma" w:eastAsia="Times New Roman" w:hAnsi="Tahoma" w:cs="Tahoma"/>
              </w:rPr>
              <w:t> </w:t>
            </w:r>
          </w:p>
          <w:p w:rsidR="00C41FFA" w:rsidRPr="00594DD9" w:rsidRDefault="00C41FFA" w:rsidP="00696EAD">
            <w:pPr>
              <w:spacing w:after="0" w:line="240" w:lineRule="auto"/>
              <w:ind w:right="-563"/>
              <w:jc w:val="center"/>
              <w:rPr>
                <w:rFonts w:ascii="Arial" w:eastAsia="Times New Roman" w:hAnsi="Arial" w:cs="Arial"/>
                <w:lang w:val="es-SV"/>
              </w:rPr>
            </w:pPr>
            <w:proofErr w:type="spellStart"/>
            <w:r w:rsidRPr="003B0E50">
              <w:rPr>
                <w:rFonts w:ascii="Tahoma" w:eastAsia="Times New Roman" w:hAnsi="Tahoma" w:cs="Tahoma"/>
                <w:b/>
                <w:bCs/>
                <w:i/>
                <w:iCs/>
                <w:lang w:val="es-SV"/>
              </w:rPr>
              <w:t>March</w:t>
            </w:r>
            <w:proofErr w:type="spellEnd"/>
            <w:r w:rsidRPr="003B0E50">
              <w:rPr>
                <w:rFonts w:ascii="Tahoma" w:eastAsia="Times New Roman" w:hAnsi="Tahoma" w:cs="Tahoma"/>
                <w:b/>
                <w:bCs/>
                <w:i/>
                <w:iCs/>
                <w:lang w:val="es-SV"/>
              </w:rPr>
              <w:t xml:space="preserve"> 2</w:t>
            </w:r>
            <w:r w:rsidR="009B16CD" w:rsidRPr="003B0E50">
              <w:rPr>
                <w:rFonts w:ascii="Tahoma" w:eastAsia="Times New Roman" w:hAnsi="Tahoma" w:cs="Tahoma"/>
                <w:b/>
                <w:bCs/>
                <w:i/>
                <w:iCs/>
                <w:lang w:val="es-SV"/>
              </w:rPr>
              <w:t>1</w:t>
            </w:r>
            <w:r w:rsidRPr="003B0E50">
              <w:rPr>
                <w:rFonts w:ascii="Tahoma" w:eastAsia="Times New Roman" w:hAnsi="Tahoma" w:cs="Tahoma"/>
                <w:b/>
                <w:bCs/>
                <w:i/>
                <w:iCs/>
                <w:lang w:val="es-SV"/>
              </w:rPr>
              <w:t>, 2013, San Salvador, El Salvador</w:t>
            </w:r>
          </w:p>
        </w:tc>
      </w:tr>
    </w:tbl>
    <w:p w:rsidR="006C56F0" w:rsidRPr="003B0E50" w:rsidRDefault="00C41FFA" w:rsidP="003B0E50">
      <w:pPr>
        <w:spacing w:after="0" w:line="360" w:lineRule="auto"/>
        <w:ind w:right="-563"/>
        <w:jc w:val="both"/>
        <w:rPr>
          <w:rFonts w:ascii="Tahoma" w:eastAsia="Times New Roman" w:hAnsi="Tahoma" w:cs="Tahoma"/>
          <w:lang w:val="es-ES_tradnl"/>
        </w:rPr>
      </w:pPr>
      <w:r w:rsidRPr="00C41FFA">
        <w:rPr>
          <w:rFonts w:ascii="Arial" w:eastAsia="Times New Roman" w:hAnsi="Arial" w:cs="Arial"/>
          <w:lang w:val="es-CO"/>
        </w:rPr>
        <w:t> </w:t>
      </w:r>
    </w:p>
    <w:p w:rsidR="009F7945" w:rsidRPr="003B0E50" w:rsidRDefault="009B16CD" w:rsidP="009B16CD">
      <w:pPr>
        <w:spacing w:after="0" w:line="360" w:lineRule="auto"/>
        <w:ind w:right="-563"/>
        <w:jc w:val="both"/>
        <w:rPr>
          <w:rFonts w:ascii="Tahoma" w:eastAsia="Times New Roman" w:hAnsi="Tahoma" w:cs="Tahoma"/>
        </w:rPr>
      </w:pPr>
      <w:r w:rsidRPr="009B16CD">
        <w:rPr>
          <w:rFonts w:ascii="Tahoma" w:eastAsia="Times New Roman" w:hAnsi="Tahoma" w:cs="Tahoma"/>
        </w:rPr>
        <w:t xml:space="preserve">The Central American Workshop for the Environmentally Sound Management of  Waste Electrical and Electronic Equipment (WEEE), </w:t>
      </w:r>
      <w:r>
        <w:rPr>
          <w:rFonts w:ascii="Tahoma" w:eastAsia="Times New Roman" w:hAnsi="Tahoma" w:cs="Tahoma"/>
        </w:rPr>
        <w:t xml:space="preserve"> whose </w:t>
      </w:r>
      <w:r w:rsidR="00C41FFA" w:rsidRPr="00594DD9">
        <w:rPr>
          <w:rFonts w:ascii="Tahoma" w:eastAsia="Times New Roman" w:hAnsi="Tahoma" w:cs="Tahoma"/>
        </w:rPr>
        <w:t>organization was conducted by</w:t>
      </w:r>
      <w:r w:rsidR="00594DD9">
        <w:rPr>
          <w:rFonts w:ascii="Tahoma" w:eastAsia="Times New Roman" w:hAnsi="Tahoma" w:cs="Tahoma"/>
        </w:rPr>
        <w:t xml:space="preserve"> </w:t>
      </w:r>
      <w:r w:rsidR="00C41FFA" w:rsidRPr="00594DD9">
        <w:rPr>
          <w:rFonts w:ascii="Tahoma" w:eastAsia="Times New Roman" w:hAnsi="Tahoma" w:cs="Tahoma"/>
        </w:rPr>
        <w:t>the Se</w:t>
      </w:r>
      <w:r w:rsidR="00594DD9">
        <w:rPr>
          <w:rFonts w:ascii="Tahoma" w:eastAsia="Times New Roman" w:hAnsi="Tahoma" w:cs="Tahoma"/>
        </w:rPr>
        <w:t xml:space="preserve">cretariat of the </w:t>
      </w:r>
      <w:r w:rsidR="00C41FFA" w:rsidRPr="00594DD9">
        <w:rPr>
          <w:rFonts w:ascii="Tahoma" w:eastAsia="Times New Roman" w:hAnsi="Tahoma" w:cs="Tahoma"/>
        </w:rPr>
        <w:t xml:space="preserve">Basel, </w:t>
      </w:r>
      <w:r w:rsidR="00594DD9">
        <w:rPr>
          <w:rFonts w:ascii="Tahoma" w:eastAsia="Times New Roman" w:hAnsi="Tahoma" w:cs="Tahoma"/>
        </w:rPr>
        <w:t xml:space="preserve">Rotterdam and </w:t>
      </w:r>
      <w:r w:rsidR="00C41FFA" w:rsidRPr="00594DD9">
        <w:rPr>
          <w:rFonts w:ascii="Tahoma" w:eastAsia="Times New Roman" w:hAnsi="Tahoma" w:cs="Tahoma"/>
        </w:rPr>
        <w:t xml:space="preserve">Stockholm </w:t>
      </w:r>
      <w:r w:rsidR="00594DD9">
        <w:rPr>
          <w:rFonts w:ascii="Tahoma" w:eastAsia="Times New Roman" w:hAnsi="Tahoma" w:cs="Tahoma"/>
        </w:rPr>
        <w:t>Conventions (</w:t>
      </w:r>
      <w:r w:rsidR="009F260D">
        <w:rPr>
          <w:rFonts w:ascii="Tahoma" w:eastAsia="Times New Roman" w:hAnsi="Tahoma" w:cs="Tahoma"/>
        </w:rPr>
        <w:t>BRS</w:t>
      </w:r>
      <w:r w:rsidR="00C41FFA" w:rsidRPr="00C41FFA">
        <w:rPr>
          <w:rFonts w:ascii="Tahoma" w:eastAsia="Times New Roman" w:hAnsi="Tahoma" w:cs="Tahoma"/>
        </w:rPr>
        <w:t xml:space="preserve">), </w:t>
      </w:r>
      <w:r w:rsidR="00594DD9">
        <w:rPr>
          <w:rFonts w:ascii="Tahoma" w:eastAsia="Times New Roman" w:hAnsi="Tahoma" w:cs="Tahoma"/>
        </w:rPr>
        <w:t>administered</w:t>
      </w:r>
      <w:r w:rsidR="00C41FFA" w:rsidRPr="00C41FFA">
        <w:rPr>
          <w:rFonts w:ascii="Tahoma" w:eastAsia="Times New Roman" w:hAnsi="Tahoma" w:cs="Tahoma"/>
        </w:rPr>
        <w:t xml:space="preserve"> by the United Nations </w:t>
      </w:r>
      <w:r w:rsidR="00594DD9">
        <w:rPr>
          <w:rFonts w:ascii="Tahoma" w:eastAsia="Times New Roman" w:hAnsi="Tahoma" w:cs="Tahoma"/>
        </w:rPr>
        <w:t>Environment Programme</w:t>
      </w:r>
      <w:r w:rsidR="00C41FFA" w:rsidRPr="00C41FFA">
        <w:rPr>
          <w:rFonts w:ascii="Tahoma" w:eastAsia="Times New Roman" w:hAnsi="Tahoma" w:cs="Tahoma"/>
        </w:rPr>
        <w:t xml:space="preserve"> (UNEP); in partnership with the Basel Convention Regional Centre for Central America and Mexico (BCRC-CAM); the International Telecommunications Union (ITU); the </w:t>
      </w:r>
      <w:r w:rsidR="00594DD9">
        <w:rPr>
          <w:rFonts w:ascii="Tahoma" w:eastAsia="Times New Roman" w:hAnsi="Tahoma" w:cs="Tahoma"/>
        </w:rPr>
        <w:t>Central American Commission for Environment and D</w:t>
      </w:r>
      <w:r w:rsidR="00C41FFA" w:rsidRPr="00C41FFA">
        <w:rPr>
          <w:rFonts w:ascii="Tahoma" w:eastAsia="Times New Roman" w:hAnsi="Tahoma" w:cs="Tahoma"/>
        </w:rPr>
        <w:t>evel</w:t>
      </w:r>
      <w:r w:rsidR="00594DD9">
        <w:rPr>
          <w:rFonts w:ascii="Tahoma" w:eastAsia="Times New Roman" w:hAnsi="Tahoma" w:cs="Tahoma"/>
        </w:rPr>
        <w:t>opment (CCAD); the Ministry of Environment and N</w:t>
      </w:r>
      <w:r w:rsidR="00C41FFA" w:rsidRPr="00C41FFA">
        <w:rPr>
          <w:rFonts w:ascii="Tahoma" w:eastAsia="Times New Roman" w:hAnsi="Tahoma" w:cs="Tahoma"/>
        </w:rPr>
        <w:t>atural resources of El Salvador (MARN); the Re</w:t>
      </w:r>
      <w:r w:rsidR="00594DD9">
        <w:rPr>
          <w:rFonts w:ascii="Tahoma" w:eastAsia="Times New Roman" w:hAnsi="Tahoma" w:cs="Tahoma"/>
        </w:rPr>
        <w:t>gional Technical Commission on T</w:t>
      </w:r>
      <w:r w:rsidR="00C41FFA" w:rsidRPr="00C41FFA">
        <w:rPr>
          <w:rFonts w:ascii="Tahoma" w:eastAsia="Times New Roman" w:hAnsi="Tahoma" w:cs="Tahoma"/>
        </w:rPr>
        <w:t xml:space="preserve">elecommunications (COMTELCA); the General Superintendence of </w:t>
      </w:r>
      <w:r w:rsidR="00594DD9">
        <w:rPr>
          <w:rFonts w:ascii="Tahoma" w:eastAsia="Times New Roman" w:hAnsi="Tahoma" w:cs="Tahoma"/>
        </w:rPr>
        <w:t>Electricity and T</w:t>
      </w:r>
      <w:r w:rsidR="00C41FFA" w:rsidRPr="00C41FFA">
        <w:rPr>
          <w:rFonts w:ascii="Tahoma" w:eastAsia="Times New Roman" w:hAnsi="Tahoma" w:cs="Tahoma"/>
        </w:rPr>
        <w:t xml:space="preserve">elecommunications </w:t>
      </w:r>
      <w:r w:rsidR="00594DD9" w:rsidRPr="00C41FFA">
        <w:rPr>
          <w:rFonts w:ascii="Tahoma" w:eastAsia="Times New Roman" w:hAnsi="Tahoma" w:cs="Tahoma"/>
        </w:rPr>
        <w:t xml:space="preserve">of El Salvador </w:t>
      </w:r>
      <w:r w:rsidR="00C41FFA" w:rsidRPr="00C41FFA">
        <w:rPr>
          <w:rFonts w:ascii="Tahoma" w:eastAsia="Times New Roman" w:hAnsi="Tahoma" w:cs="Tahoma"/>
        </w:rPr>
        <w:t xml:space="preserve">(SIGET); and the </w:t>
      </w:r>
      <w:r w:rsidR="001C4F48">
        <w:rPr>
          <w:rFonts w:ascii="Tahoma" w:eastAsia="Times New Roman" w:hAnsi="Tahoma" w:cs="Tahoma"/>
        </w:rPr>
        <w:t xml:space="preserve">Partnership for Action </w:t>
      </w:r>
      <w:r w:rsidR="00C41FFA" w:rsidRPr="00C41FFA">
        <w:rPr>
          <w:rFonts w:ascii="Tahoma" w:eastAsia="Times New Roman" w:hAnsi="Tahoma" w:cs="Tahoma"/>
        </w:rPr>
        <w:t xml:space="preserve">on </w:t>
      </w:r>
      <w:r w:rsidR="001C4F48">
        <w:rPr>
          <w:rFonts w:ascii="Tahoma" w:eastAsia="Times New Roman" w:hAnsi="Tahoma" w:cs="Tahoma"/>
        </w:rPr>
        <w:t>Computer E</w:t>
      </w:r>
      <w:r w:rsidR="00C41FFA" w:rsidRPr="00C41FFA">
        <w:rPr>
          <w:rFonts w:ascii="Tahoma" w:eastAsia="Times New Roman" w:hAnsi="Tahoma" w:cs="Tahoma"/>
        </w:rPr>
        <w:t>quipment (PACE),</w:t>
      </w:r>
      <w:r w:rsidR="00C74394" w:rsidRPr="003B0E50">
        <w:rPr>
          <w:rFonts w:ascii="Tahoma" w:eastAsia="Times New Roman" w:hAnsi="Tahoma" w:cs="Tahoma"/>
        </w:rPr>
        <w:t xml:space="preserve"> </w:t>
      </w:r>
      <w:r w:rsidR="00C41FFA" w:rsidRPr="00594DD9">
        <w:rPr>
          <w:rFonts w:ascii="Tahoma" w:eastAsia="Times New Roman" w:hAnsi="Tahoma" w:cs="Tahoma"/>
        </w:rPr>
        <w:t>took place from</w:t>
      </w:r>
      <w:r w:rsidR="002A1D48">
        <w:rPr>
          <w:rFonts w:ascii="Tahoma" w:eastAsia="Times New Roman" w:hAnsi="Tahoma" w:cs="Tahoma"/>
        </w:rPr>
        <w:t xml:space="preserve"> the</w:t>
      </w:r>
      <w:r w:rsidR="00C41FFA" w:rsidRPr="00594DD9">
        <w:rPr>
          <w:rFonts w:ascii="Tahoma" w:eastAsia="Times New Roman" w:hAnsi="Tahoma" w:cs="Tahoma"/>
        </w:rPr>
        <w:t xml:space="preserve"> 19</w:t>
      </w:r>
      <w:r w:rsidR="002A1D48">
        <w:rPr>
          <w:rFonts w:ascii="Tahoma" w:eastAsia="Times New Roman" w:hAnsi="Tahoma" w:cs="Tahoma"/>
        </w:rPr>
        <w:t>th</w:t>
      </w:r>
      <w:r w:rsidR="00C41FFA" w:rsidRPr="00594DD9">
        <w:rPr>
          <w:rFonts w:ascii="Tahoma" w:eastAsia="Times New Roman" w:hAnsi="Tahoma" w:cs="Tahoma"/>
        </w:rPr>
        <w:t xml:space="preserve"> to 21</w:t>
      </w:r>
      <w:r w:rsidR="002A1D48" w:rsidRPr="009B16CD">
        <w:rPr>
          <w:rFonts w:ascii="Tahoma" w:eastAsia="Times New Roman" w:hAnsi="Tahoma" w:cs="Tahoma"/>
        </w:rPr>
        <w:t>st</w:t>
      </w:r>
      <w:r w:rsidR="002A1D48">
        <w:rPr>
          <w:rFonts w:ascii="Tahoma" w:eastAsia="Times New Roman" w:hAnsi="Tahoma" w:cs="Tahoma"/>
        </w:rPr>
        <w:t xml:space="preserve"> of</w:t>
      </w:r>
      <w:r w:rsidR="00C41FFA" w:rsidRPr="00594DD9">
        <w:rPr>
          <w:rFonts w:ascii="Tahoma" w:eastAsia="Times New Roman" w:hAnsi="Tahoma" w:cs="Tahoma"/>
        </w:rPr>
        <w:t xml:space="preserve"> March</w:t>
      </w:r>
      <w:r w:rsidR="002A1D48">
        <w:rPr>
          <w:rFonts w:ascii="Tahoma" w:eastAsia="Times New Roman" w:hAnsi="Tahoma" w:cs="Tahoma"/>
        </w:rPr>
        <w:t>,</w:t>
      </w:r>
      <w:r w:rsidR="00C41FFA" w:rsidRPr="00594DD9">
        <w:rPr>
          <w:rFonts w:ascii="Tahoma" w:eastAsia="Times New Roman" w:hAnsi="Tahoma" w:cs="Tahoma"/>
        </w:rPr>
        <w:t xml:space="preserve"> 2013</w:t>
      </w:r>
      <w:r w:rsidR="002A1D48">
        <w:rPr>
          <w:rFonts w:ascii="Tahoma" w:eastAsia="Times New Roman" w:hAnsi="Tahoma" w:cs="Tahoma"/>
        </w:rPr>
        <w:t>,</w:t>
      </w:r>
      <w:r w:rsidR="00C41FFA" w:rsidRPr="00594DD9">
        <w:rPr>
          <w:rFonts w:ascii="Tahoma" w:eastAsia="Times New Roman" w:hAnsi="Tahoma" w:cs="Tahoma"/>
        </w:rPr>
        <w:t xml:space="preserve"> in San Salvador, El Salvador.</w:t>
      </w:r>
    </w:p>
    <w:p w:rsidR="00C41FFA" w:rsidRPr="00C41FFA" w:rsidRDefault="00C41FFA" w:rsidP="009F7945">
      <w:pPr>
        <w:spacing w:after="0" w:line="360" w:lineRule="auto"/>
        <w:ind w:right="-563"/>
        <w:jc w:val="both"/>
        <w:rPr>
          <w:rFonts w:ascii="Arial" w:eastAsia="Times New Roman" w:hAnsi="Arial" w:cs="Arial"/>
        </w:rPr>
      </w:pPr>
    </w:p>
    <w:p w:rsidR="00C41FFA" w:rsidRPr="00C41FFA" w:rsidRDefault="00C41FFA" w:rsidP="00696EAD">
      <w:pPr>
        <w:spacing w:after="0" w:line="360" w:lineRule="auto"/>
        <w:ind w:right="-563"/>
        <w:jc w:val="both"/>
        <w:rPr>
          <w:rFonts w:ascii="Arial" w:eastAsia="Times New Roman" w:hAnsi="Arial" w:cs="Arial"/>
        </w:rPr>
      </w:pPr>
      <w:r w:rsidRPr="00594DD9">
        <w:rPr>
          <w:rFonts w:ascii="Tahoma" w:eastAsia="Times New Roman" w:hAnsi="Tahoma" w:cs="Tahoma"/>
        </w:rPr>
        <w:t>The Forum was attended by institutions, companies and organizations working in the</w:t>
      </w:r>
      <w:r w:rsidR="00003055" w:rsidRPr="00594DD9">
        <w:rPr>
          <w:rFonts w:ascii="Tahoma" w:eastAsia="Times New Roman" w:hAnsi="Tahoma" w:cs="Tahoma"/>
        </w:rPr>
        <w:t xml:space="preserve"> </w:t>
      </w:r>
      <w:r w:rsidRPr="00C41FFA">
        <w:rPr>
          <w:rFonts w:ascii="Tahoma" w:eastAsia="Times New Roman" w:hAnsi="Tahoma" w:cs="Tahoma"/>
        </w:rPr>
        <w:t xml:space="preserve">environmentally </w:t>
      </w:r>
      <w:r w:rsidR="001C4F48">
        <w:rPr>
          <w:rFonts w:ascii="Tahoma" w:eastAsia="Times New Roman" w:hAnsi="Tahoma" w:cs="Tahoma"/>
        </w:rPr>
        <w:t>sound</w:t>
      </w:r>
      <w:r w:rsidRPr="00C41FFA">
        <w:rPr>
          <w:rFonts w:ascii="Tahoma" w:eastAsia="Times New Roman" w:hAnsi="Tahoma" w:cs="Tahoma"/>
        </w:rPr>
        <w:t xml:space="preserve"> management of WEEE, in order to ensure the protection of the environment as well as the hea</w:t>
      </w:r>
      <w:r w:rsidR="00FB7BFC">
        <w:rPr>
          <w:rFonts w:ascii="Tahoma" w:eastAsia="Times New Roman" w:hAnsi="Tahoma" w:cs="Tahoma"/>
        </w:rPr>
        <w:t>lth of the population. Ministries of Environment and H</w:t>
      </w:r>
      <w:r w:rsidRPr="00C41FFA">
        <w:rPr>
          <w:rFonts w:ascii="Tahoma" w:eastAsia="Times New Roman" w:hAnsi="Tahoma" w:cs="Tahoma"/>
        </w:rPr>
        <w:t xml:space="preserve">ealth, </w:t>
      </w:r>
      <w:r w:rsidR="00FB7BFC">
        <w:rPr>
          <w:rFonts w:ascii="Tahoma" w:eastAsia="Times New Roman" w:hAnsi="Tahoma" w:cs="Tahoma"/>
        </w:rPr>
        <w:t xml:space="preserve">Telecommunications Regulatory Authorities, private sector, </w:t>
      </w:r>
      <w:r w:rsidRPr="00C41FFA">
        <w:rPr>
          <w:rFonts w:ascii="Tahoma" w:eastAsia="Times New Roman" w:hAnsi="Tahoma" w:cs="Tahoma"/>
        </w:rPr>
        <w:t>Academia and non-governmental organizations</w:t>
      </w:r>
      <w:r w:rsidR="00FB7BFC">
        <w:rPr>
          <w:rFonts w:ascii="Tahoma" w:eastAsia="Times New Roman" w:hAnsi="Tahoma" w:cs="Tahoma"/>
        </w:rPr>
        <w:t xml:space="preserve"> participated</w:t>
      </w:r>
      <w:r w:rsidRPr="00C41FFA">
        <w:rPr>
          <w:rFonts w:ascii="Tahoma" w:eastAsia="Times New Roman" w:hAnsi="Tahoma" w:cs="Tahoma"/>
        </w:rPr>
        <w:t xml:space="preserve">. </w:t>
      </w:r>
    </w:p>
    <w:p w:rsidR="00C41FFA" w:rsidRPr="00C41FFA" w:rsidRDefault="00C41FFA" w:rsidP="00696EAD">
      <w:pPr>
        <w:spacing w:after="0" w:line="240" w:lineRule="auto"/>
        <w:ind w:right="-563"/>
        <w:jc w:val="both"/>
        <w:rPr>
          <w:rFonts w:ascii="Arial" w:eastAsia="Times New Roman" w:hAnsi="Arial" w:cs="Arial"/>
        </w:rPr>
      </w:pPr>
      <w:r w:rsidRPr="00594DD9">
        <w:rPr>
          <w:rFonts w:ascii="Tahoma" w:eastAsia="Times New Roman" w:hAnsi="Tahoma" w:cs="Tahoma"/>
        </w:rPr>
        <w:t> </w:t>
      </w:r>
    </w:p>
    <w:p w:rsidR="00C41FFA" w:rsidRPr="00C41FFA" w:rsidRDefault="00C41FFA" w:rsidP="00696EAD">
      <w:pPr>
        <w:spacing w:after="0" w:line="360" w:lineRule="auto"/>
        <w:ind w:right="-563"/>
        <w:jc w:val="both"/>
        <w:rPr>
          <w:rFonts w:ascii="Arial" w:eastAsia="Times New Roman" w:hAnsi="Arial" w:cs="Arial"/>
        </w:rPr>
      </w:pPr>
      <w:r w:rsidRPr="00594DD9">
        <w:rPr>
          <w:rFonts w:ascii="Tahoma" w:eastAsia="Times New Roman" w:hAnsi="Tahoma" w:cs="Tahoma"/>
        </w:rPr>
        <w:t>The participants of the</w:t>
      </w:r>
      <w:r w:rsidR="00FB7BFC">
        <w:rPr>
          <w:rFonts w:ascii="Tahoma" w:eastAsia="Times New Roman" w:hAnsi="Tahoma" w:cs="Tahoma"/>
        </w:rPr>
        <w:t xml:space="preserve"> Central American Workshop for Environmentally Sound M</w:t>
      </w:r>
      <w:r w:rsidRPr="00594DD9">
        <w:rPr>
          <w:rFonts w:ascii="Tahoma" w:eastAsia="Times New Roman" w:hAnsi="Tahoma" w:cs="Tahoma"/>
        </w:rPr>
        <w:t>anagement of WEEE expressed that:</w:t>
      </w:r>
    </w:p>
    <w:p w:rsidR="00C41FFA" w:rsidRPr="00C41FFA" w:rsidRDefault="00C41FFA" w:rsidP="00696EAD">
      <w:pPr>
        <w:spacing w:after="0" w:line="240" w:lineRule="auto"/>
        <w:ind w:right="-563"/>
        <w:jc w:val="both"/>
        <w:rPr>
          <w:rFonts w:ascii="Arial" w:eastAsia="Times New Roman" w:hAnsi="Arial" w:cs="Arial"/>
        </w:rPr>
      </w:pPr>
      <w:r w:rsidRPr="00594DD9">
        <w:rPr>
          <w:rFonts w:ascii="Tahoma" w:eastAsia="Times New Roman" w:hAnsi="Tahoma" w:cs="Tahoma"/>
        </w:rPr>
        <w:t> </w:t>
      </w:r>
    </w:p>
    <w:p w:rsidR="00C41FFA" w:rsidRPr="00C41FFA" w:rsidRDefault="00C41FFA" w:rsidP="001D21AA">
      <w:pPr>
        <w:numPr>
          <w:ilvl w:val="0"/>
          <w:numId w:val="1"/>
        </w:numPr>
        <w:spacing w:after="240" w:line="240" w:lineRule="auto"/>
        <w:ind w:right="-563"/>
        <w:rPr>
          <w:rFonts w:ascii="Arial" w:eastAsia="Times New Roman" w:hAnsi="Arial" w:cs="Arial"/>
        </w:rPr>
      </w:pPr>
      <w:r w:rsidRPr="00C41FFA">
        <w:rPr>
          <w:rFonts w:ascii="Tahoma" w:eastAsia="Times New Roman" w:hAnsi="Tahoma" w:cs="Tahoma"/>
        </w:rPr>
        <w:lastRenderedPageBreak/>
        <w:t xml:space="preserve">They reaffirm the commitments made </w:t>
      </w:r>
      <w:r w:rsidR="00696EAD">
        <w:rPr>
          <w:rFonts w:ascii="Tahoma" w:eastAsia="Times New Roman" w:hAnsi="Tahoma" w:cs="Tahoma"/>
        </w:rPr>
        <w:t>for</w:t>
      </w:r>
      <w:r w:rsidRPr="00C41FFA">
        <w:rPr>
          <w:rFonts w:ascii="Tahoma" w:eastAsia="Times New Roman" w:hAnsi="Tahoma" w:cs="Tahoma"/>
        </w:rPr>
        <w:t xml:space="preserve"> the implementation of the Basel, </w:t>
      </w:r>
      <w:r w:rsidR="00FB7BFC" w:rsidRPr="00C41FFA">
        <w:rPr>
          <w:rFonts w:ascii="Tahoma" w:eastAsia="Times New Roman" w:hAnsi="Tahoma" w:cs="Tahoma"/>
        </w:rPr>
        <w:t xml:space="preserve">Rotterdam </w:t>
      </w:r>
      <w:r w:rsidR="00FB7BFC">
        <w:rPr>
          <w:rFonts w:ascii="Tahoma" w:eastAsia="Times New Roman" w:hAnsi="Tahoma" w:cs="Tahoma"/>
        </w:rPr>
        <w:t xml:space="preserve">and </w:t>
      </w:r>
      <w:r w:rsidRPr="00C41FFA">
        <w:rPr>
          <w:rFonts w:ascii="Tahoma" w:eastAsia="Times New Roman" w:hAnsi="Tahoma" w:cs="Tahoma"/>
        </w:rPr>
        <w:t xml:space="preserve">Stockholm </w:t>
      </w:r>
      <w:r w:rsidR="001D21AA">
        <w:rPr>
          <w:rFonts w:ascii="Tahoma" w:eastAsia="Times New Roman" w:hAnsi="Tahoma" w:cs="Tahoma"/>
        </w:rPr>
        <w:t>C</w:t>
      </w:r>
      <w:r w:rsidR="00FB7BFC">
        <w:rPr>
          <w:rFonts w:ascii="Tahoma" w:eastAsia="Times New Roman" w:hAnsi="Tahoma" w:cs="Tahoma"/>
        </w:rPr>
        <w:t>onventions</w:t>
      </w:r>
      <w:r w:rsidRPr="00C41FFA">
        <w:rPr>
          <w:rFonts w:ascii="Tahoma" w:eastAsia="Times New Roman" w:hAnsi="Tahoma" w:cs="Tahoma"/>
        </w:rPr>
        <w:t xml:space="preserve"> (</w:t>
      </w:r>
      <w:r w:rsidR="009F260D">
        <w:rPr>
          <w:rFonts w:ascii="Tahoma" w:eastAsia="Times New Roman" w:hAnsi="Tahoma" w:cs="Tahoma"/>
        </w:rPr>
        <w:t>BRS</w:t>
      </w:r>
      <w:r w:rsidRPr="00C41FFA">
        <w:rPr>
          <w:rFonts w:ascii="Tahoma" w:eastAsia="Times New Roman" w:hAnsi="Tahoma" w:cs="Tahoma"/>
        </w:rPr>
        <w:t>);</w:t>
      </w:r>
    </w:p>
    <w:p w:rsidR="00C41FFA" w:rsidRPr="00C41FFA" w:rsidRDefault="00C41FFA" w:rsidP="00696EAD">
      <w:pPr>
        <w:numPr>
          <w:ilvl w:val="0"/>
          <w:numId w:val="1"/>
        </w:numPr>
        <w:spacing w:after="0" w:line="240" w:lineRule="auto"/>
        <w:ind w:right="-563"/>
        <w:jc w:val="both"/>
        <w:rPr>
          <w:rFonts w:ascii="Arial" w:eastAsia="Times New Roman" w:hAnsi="Arial" w:cs="Arial"/>
        </w:rPr>
      </w:pPr>
      <w:r w:rsidRPr="00C41FFA">
        <w:rPr>
          <w:rFonts w:ascii="Tahoma" w:eastAsia="Times New Roman" w:hAnsi="Tahoma" w:cs="Tahoma"/>
        </w:rPr>
        <w:t xml:space="preserve">They </w:t>
      </w:r>
      <w:r w:rsidR="00696EAD">
        <w:rPr>
          <w:rFonts w:ascii="Tahoma" w:eastAsia="Times New Roman" w:hAnsi="Tahoma" w:cs="Tahoma"/>
        </w:rPr>
        <w:t>recognize the importance of R</w:t>
      </w:r>
      <w:r w:rsidRPr="00C41FFA">
        <w:rPr>
          <w:rFonts w:ascii="Tahoma" w:eastAsia="Times New Roman" w:hAnsi="Tahoma" w:cs="Tahoma"/>
        </w:rPr>
        <w:t xml:space="preserve">esolution 79 on electrical and electronic waste approved in the </w:t>
      </w:r>
      <w:r w:rsidR="00696EAD">
        <w:rPr>
          <w:rFonts w:ascii="Tahoma" w:eastAsia="Times New Roman" w:hAnsi="Tahoma" w:cs="Tahoma"/>
        </w:rPr>
        <w:t xml:space="preserve">World </w:t>
      </w:r>
      <w:r w:rsidRPr="00C41FFA">
        <w:rPr>
          <w:rFonts w:ascii="Tahoma" w:eastAsia="Times New Roman" w:hAnsi="Tahoma" w:cs="Tahoma"/>
        </w:rPr>
        <w:t xml:space="preserve">Assembly </w:t>
      </w:r>
      <w:r w:rsidR="00696EAD">
        <w:rPr>
          <w:rFonts w:ascii="Tahoma" w:eastAsia="Times New Roman" w:hAnsi="Tahoma" w:cs="Tahoma"/>
        </w:rPr>
        <w:t>for S</w:t>
      </w:r>
      <w:r w:rsidRPr="00C41FFA">
        <w:rPr>
          <w:rFonts w:ascii="Tahoma" w:eastAsia="Times New Roman" w:hAnsi="Tahoma" w:cs="Tahoma"/>
        </w:rPr>
        <w:t xml:space="preserve">tandardization of Telecommunication (Dubai, 2012), which calls upon ITU to develop activities related to capacity building and implementation of recommendations, methodologies and other publications on the environmentally </w:t>
      </w:r>
      <w:r w:rsidR="00696EAD">
        <w:rPr>
          <w:rFonts w:ascii="Tahoma" w:eastAsia="Times New Roman" w:hAnsi="Tahoma" w:cs="Tahoma"/>
        </w:rPr>
        <w:t>sound</w:t>
      </w:r>
      <w:r w:rsidRPr="00C41FFA">
        <w:rPr>
          <w:rFonts w:ascii="Tahoma" w:eastAsia="Times New Roman" w:hAnsi="Tahoma" w:cs="Tahoma"/>
        </w:rPr>
        <w:t xml:space="preserve"> management of WEEE. </w:t>
      </w:r>
    </w:p>
    <w:p w:rsidR="00C41FFA" w:rsidRPr="00C41FFA" w:rsidRDefault="00C41FFA" w:rsidP="00696EAD">
      <w:pPr>
        <w:spacing w:after="0" w:line="240" w:lineRule="auto"/>
        <w:ind w:left="720" w:right="-563"/>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2"/>
        </w:numPr>
        <w:spacing w:after="0" w:line="240" w:lineRule="auto"/>
        <w:jc w:val="both"/>
        <w:rPr>
          <w:rFonts w:ascii="Arial" w:eastAsia="Times New Roman" w:hAnsi="Arial" w:cs="Arial"/>
        </w:rPr>
      </w:pPr>
      <w:r w:rsidRPr="00C41FFA">
        <w:rPr>
          <w:rFonts w:ascii="Tahoma" w:eastAsia="Times New Roman" w:hAnsi="Tahoma" w:cs="Tahoma"/>
        </w:rPr>
        <w:t xml:space="preserve">They welcome the decision of the Council of Ministers of the CCAD </w:t>
      </w:r>
      <w:r w:rsidR="00696EAD" w:rsidRPr="00C41FFA">
        <w:rPr>
          <w:rFonts w:ascii="Tahoma" w:eastAsia="Times New Roman" w:hAnsi="Tahoma" w:cs="Tahoma"/>
        </w:rPr>
        <w:t xml:space="preserve">in its meeting in </w:t>
      </w:r>
      <w:proofErr w:type="spellStart"/>
      <w:r w:rsidR="00696EAD" w:rsidRPr="00C41FFA">
        <w:rPr>
          <w:rFonts w:ascii="Tahoma" w:eastAsia="Times New Roman" w:hAnsi="Tahoma" w:cs="Tahoma"/>
        </w:rPr>
        <w:t>Roatan</w:t>
      </w:r>
      <w:proofErr w:type="spellEnd"/>
      <w:r w:rsidR="00696EAD" w:rsidRPr="00C41FFA">
        <w:rPr>
          <w:rFonts w:ascii="Tahoma" w:eastAsia="Times New Roman" w:hAnsi="Tahoma" w:cs="Tahoma"/>
        </w:rPr>
        <w:t>, Honduras, in June 2012</w:t>
      </w:r>
      <w:r w:rsidR="00696EAD">
        <w:rPr>
          <w:rFonts w:ascii="Tahoma" w:eastAsia="Times New Roman" w:hAnsi="Tahoma" w:cs="Tahoma"/>
        </w:rPr>
        <w:t>, declaring</w:t>
      </w:r>
      <w:r w:rsidRPr="00C41FFA">
        <w:rPr>
          <w:rFonts w:ascii="Tahoma" w:eastAsia="Times New Roman" w:hAnsi="Tahoma" w:cs="Tahoma"/>
        </w:rPr>
        <w:t xml:space="preserve"> WEEE as a priority.</w:t>
      </w:r>
    </w:p>
    <w:p w:rsidR="00C41FFA" w:rsidRPr="00C41FFA" w:rsidRDefault="00C41FFA" w:rsidP="00C41FFA">
      <w:pPr>
        <w:spacing w:after="0" w:line="240" w:lineRule="auto"/>
        <w:jc w:val="both"/>
        <w:rPr>
          <w:rFonts w:ascii="Arial" w:eastAsia="Times New Roman" w:hAnsi="Arial" w:cs="Arial"/>
        </w:rPr>
      </w:pPr>
      <w:r w:rsidRPr="00594DD9">
        <w:rPr>
          <w:rFonts w:ascii="Tahoma" w:eastAsia="Times New Roman" w:hAnsi="Tahoma" w:cs="Tahoma"/>
        </w:rPr>
        <w:t> </w:t>
      </w:r>
    </w:p>
    <w:p w:rsidR="00C41FFA" w:rsidRPr="00C41FFA" w:rsidRDefault="002A1D48" w:rsidP="00C41FFA">
      <w:pPr>
        <w:numPr>
          <w:ilvl w:val="0"/>
          <w:numId w:val="3"/>
        </w:numPr>
        <w:spacing w:after="0" w:line="240" w:lineRule="auto"/>
        <w:jc w:val="both"/>
        <w:rPr>
          <w:rFonts w:ascii="Arial" w:eastAsia="Times New Roman" w:hAnsi="Arial" w:cs="Arial"/>
        </w:rPr>
      </w:pPr>
      <w:r>
        <w:rPr>
          <w:rFonts w:ascii="Tahoma" w:eastAsia="Times New Roman" w:hAnsi="Tahoma" w:cs="Tahoma"/>
        </w:rPr>
        <w:t xml:space="preserve">They </w:t>
      </w:r>
      <w:r w:rsidR="00C41FFA" w:rsidRPr="00C41FFA">
        <w:rPr>
          <w:rFonts w:ascii="Tahoma" w:eastAsia="Times New Roman" w:hAnsi="Tahoma" w:cs="Tahoma"/>
        </w:rPr>
        <w:t>thank the O</w:t>
      </w:r>
      <w:r w:rsidR="00696EAD">
        <w:rPr>
          <w:rFonts w:ascii="Tahoma" w:eastAsia="Times New Roman" w:hAnsi="Tahoma" w:cs="Tahoma"/>
        </w:rPr>
        <w:t>rganization of American States (O</w:t>
      </w:r>
      <w:r w:rsidR="00C41FFA" w:rsidRPr="00C41FFA">
        <w:rPr>
          <w:rFonts w:ascii="Tahoma" w:eastAsia="Times New Roman" w:hAnsi="Tahoma" w:cs="Tahoma"/>
        </w:rPr>
        <w:t>AS</w:t>
      </w:r>
      <w:r w:rsidR="00696EAD">
        <w:rPr>
          <w:rFonts w:ascii="Tahoma" w:eastAsia="Times New Roman" w:hAnsi="Tahoma" w:cs="Tahoma"/>
        </w:rPr>
        <w:t>)</w:t>
      </w:r>
      <w:r w:rsidR="00C41FFA" w:rsidRPr="00C41FFA">
        <w:rPr>
          <w:rFonts w:ascii="Tahoma" w:eastAsia="Times New Roman" w:hAnsi="Tahoma" w:cs="Tahoma"/>
        </w:rPr>
        <w:t xml:space="preserve"> </w:t>
      </w:r>
      <w:r w:rsidR="004012DC">
        <w:rPr>
          <w:rFonts w:ascii="Tahoma" w:eastAsia="Times New Roman" w:hAnsi="Tahoma" w:cs="Tahoma"/>
        </w:rPr>
        <w:t xml:space="preserve">for having </w:t>
      </w:r>
      <w:r w:rsidR="00C41FFA" w:rsidRPr="00C41FFA">
        <w:rPr>
          <w:rFonts w:ascii="Tahoma" w:eastAsia="Times New Roman" w:hAnsi="Tahoma" w:cs="Tahoma"/>
        </w:rPr>
        <w:t xml:space="preserve">selected the "Formulation of the </w:t>
      </w:r>
      <w:r w:rsidR="004012DC" w:rsidRPr="00C41FFA">
        <w:rPr>
          <w:rFonts w:ascii="Tahoma" w:eastAsia="Times New Roman" w:hAnsi="Tahoma" w:cs="Tahoma"/>
        </w:rPr>
        <w:t xml:space="preserve">WEEE </w:t>
      </w:r>
      <w:r w:rsidR="004012DC">
        <w:rPr>
          <w:rFonts w:ascii="Tahoma" w:eastAsia="Times New Roman" w:hAnsi="Tahoma" w:cs="Tahoma"/>
        </w:rPr>
        <w:t>S</w:t>
      </w:r>
      <w:r w:rsidR="00C41FFA" w:rsidRPr="00C41FFA">
        <w:rPr>
          <w:rFonts w:ascii="Tahoma" w:eastAsia="Times New Roman" w:hAnsi="Tahoma" w:cs="Tahoma"/>
        </w:rPr>
        <w:t>trategy for Central America" proposal, submitted by the Basel Convention Regional Centre for Central America and Mexico (BCRC-CAM)</w:t>
      </w:r>
      <w:r w:rsidR="004012DC">
        <w:rPr>
          <w:rFonts w:ascii="Tahoma" w:eastAsia="Times New Roman" w:hAnsi="Tahoma" w:cs="Tahoma"/>
        </w:rPr>
        <w:t xml:space="preserve"> and CCAD</w:t>
      </w:r>
      <w:r w:rsidR="00C41FFA" w:rsidRPr="00C41FFA">
        <w:rPr>
          <w:rFonts w:ascii="Tahoma" w:eastAsia="Times New Roman" w:hAnsi="Tahoma" w:cs="Tahoma"/>
        </w:rPr>
        <w:t xml:space="preserve">, as recipient of the </w:t>
      </w:r>
      <w:r w:rsidR="004012DC">
        <w:rPr>
          <w:rFonts w:ascii="Tahoma" w:eastAsia="Times New Roman" w:hAnsi="Tahoma" w:cs="Tahoma"/>
        </w:rPr>
        <w:t xml:space="preserve">project </w:t>
      </w:r>
      <w:r w:rsidR="00C41FFA" w:rsidRPr="00C41FFA">
        <w:rPr>
          <w:rFonts w:ascii="Tahoma" w:eastAsia="Times New Roman" w:hAnsi="Tahoma" w:cs="Tahoma"/>
        </w:rPr>
        <w:t>"</w:t>
      </w:r>
      <w:r w:rsidR="004012DC">
        <w:rPr>
          <w:rFonts w:ascii="Tahoma" w:eastAsia="Times New Roman" w:hAnsi="Tahoma" w:cs="Tahoma"/>
        </w:rPr>
        <w:t xml:space="preserve">Sustainable </w:t>
      </w:r>
      <w:r w:rsidR="00C41FFA" w:rsidRPr="00C41FFA">
        <w:rPr>
          <w:rFonts w:ascii="Tahoma" w:eastAsia="Times New Roman" w:hAnsi="Tahoma" w:cs="Tahoma"/>
        </w:rPr>
        <w:t>Communities in Central Am</w:t>
      </w:r>
      <w:r w:rsidR="004012DC">
        <w:rPr>
          <w:rFonts w:ascii="Tahoma" w:eastAsia="Times New Roman" w:hAnsi="Tahoma" w:cs="Tahoma"/>
        </w:rPr>
        <w:t>erica and the Caribbean"</w:t>
      </w:r>
      <w:r w:rsidR="00C41FFA" w:rsidRPr="00C41FFA">
        <w:rPr>
          <w:rFonts w:ascii="Tahoma" w:eastAsia="Times New Roman" w:hAnsi="Tahoma" w:cs="Tahoma"/>
        </w:rPr>
        <w:t xml:space="preserve"> to receive funding from the Department of State of the United States of America, this being a catalytic support for this very important task.</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2A1D48" w:rsidP="00C41FFA">
      <w:pPr>
        <w:numPr>
          <w:ilvl w:val="0"/>
          <w:numId w:val="4"/>
        </w:numPr>
        <w:spacing w:after="0" w:line="240" w:lineRule="auto"/>
        <w:jc w:val="both"/>
        <w:rPr>
          <w:rFonts w:ascii="Arial" w:eastAsia="Times New Roman" w:hAnsi="Arial" w:cs="Arial"/>
        </w:rPr>
      </w:pPr>
      <w:r>
        <w:rPr>
          <w:rFonts w:ascii="Tahoma" w:eastAsia="Times New Roman" w:hAnsi="Tahoma" w:cs="Tahoma"/>
        </w:rPr>
        <w:t>They r</w:t>
      </w:r>
      <w:r w:rsidR="00C41FFA" w:rsidRPr="00C41FFA">
        <w:rPr>
          <w:rFonts w:ascii="Tahoma" w:eastAsia="Times New Roman" w:hAnsi="Tahoma" w:cs="Tahoma"/>
        </w:rPr>
        <w:t xml:space="preserve">ecognize the commitment made at the World Summit on the information society (WSIS) (Geneva 2003, Tunisia 2005) and its follow-up, which establishes as a priority the </w:t>
      </w:r>
      <w:r w:rsidR="004012DC">
        <w:rPr>
          <w:rFonts w:ascii="Tahoma" w:eastAsia="Times New Roman" w:hAnsi="Tahoma" w:cs="Tahoma"/>
        </w:rPr>
        <w:t>E</w:t>
      </w:r>
      <w:r w:rsidR="00C41FFA" w:rsidRPr="00C41FFA">
        <w:rPr>
          <w:rFonts w:ascii="Tahoma" w:eastAsia="Times New Roman" w:hAnsi="Tahoma" w:cs="Tahoma"/>
        </w:rPr>
        <w:t xml:space="preserve">nvironmentally </w:t>
      </w:r>
      <w:r w:rsidR="004012DC">
        <w:rPr>
          <w:rFonts w:ascii="Tahoma" w:eastAsia="Times New Roman" w:hAnsi="Tahoma" w:cs="Tahoma"/>
        </w:rPr>
        <w:t>Sound M</w:t>
      </w:r>
      <w:r w:rsidR="00C41FFA" w:rsidRPr="00C41FFA">
        <w:rPr>
          <w:rFonts w:ascii="Tahoma" w:eastAsia="Times New Roman" w:hAnsi="Tahoma" w:cs="Tahoma"/>
        </w:rPr>
        <w:t>anagement</w:t>
      </w:r>
      <w:r w:rsidR="004012DC">
        <w:rPr>
          <w:rFonts w:ascii="Tahoma" w:eastAsia="Times New Roman" w:hAnsi="Tahoma" w:cs="Tahoma"/>
        </w:rPr>
        <w:t xml:space="preserve"> (ESM)</w:t>
      </w:r>
      <w:r w:rsidR="00C41FFA" w:rsidRPr="00C41FFA">
        <w:rPr>
          <w:rFonts w:ascii="Tahoma" w:eastAsia="Times New Roman" w:hAnsi="Tahoma" w:cs="Tahoma"/>
        </w:rPr>
        <w:t xml:space="preserve"> of WEEE at the global level. </w:t>
      </w:r>
    </w:p>
    <w:p w:rsidR="00C41FFA" w:rsidRPr="00C41FFA" w:rsidRDefault="00C41FFA" w:rsidP="00C41FFA">
      <w:pPr>
        <w:spacing w:after="0" w:line="240" w:lineRule="auto"/>
        <w:jc w:val="both"/>
        <w:rPr>
          <w:rFonts w:ascii="Arial" w:eastAsia="Times New Roman" w:hAnsi="Arial" w:cs="Arial"/>
        </w:rPr>
      </w:pPr>
      <w:r w:rsidRPr="00594DD9">
        <w:rPr>
          <w:rFonts w:ascii="Tahoma" w:eastAsia="Times New Roman" w:hAnsi="Tahoma" w:cs="Tahoma"/>
        </w:rPr>
        <w:t> </w:t>
      </w:r>
    </w:p>
    <w:p w:rsidR="00C41FFA" w:rsidRPr="00C41FFA" w:rsidRDefault="004012DC" w:rsidP="00C41FFA">
      <w:pPr>
        <w:numPr>
          <w:ilvl w:val="0"/>
          <w:numId w:val="5"/>
        </w:numPr>
        <w:spacing w:after="0" w:line="240" w:lineRule="auto"/>
        <w:jc w:val="both"/>
        <w:rPr>
          <w:rFonts w:ascii="Arial" w:eastAsia="Times New Roman" w:hAnsi="Arial" w:cs="Arial"/>
        </w:rPr>
      </w:pPr>
      <w:r>
        <w:rPr>
          <w:rFonts w:ascii="Tahoma" w:eastAsia="Times New Roman" w:hAnsi="Tahoma" w:cs="Tahoma"/>
        </w:rPr>
        <w:t>They</w:t>
      </w:r>
      <w:r w:rsidR="009F260D">
        <w:rPr>
          <w:rFonts w:ascii="Tahoma" w:eastAsia="Times New Roman" w:hAnsi="Tahoma" w:cs="Tahoma"/>
        </w:rPr>
        <w:t xml:space="preserve"> </w:t>
      </w:r>
      <w:r>
        <w:rPr>
          <w:rFonts w:ascii="Tahoma" w:eastAsia="Times New Roman" w:hAnsi="Tahoma" w:cs="Tahoma"/>
        </w:rPr>
        <w:t xml:space="preserve">invite </w:t>
      </w:r>
      <w:r w:rsidR="00C41FFA" w:rsidRPr="00C41FFA">
        <w:rPr>
          <w:rFonts w:ascii="Tahoma" w:eastAsia="Times New Roman" w:hAnsi="Tahoma" w:cs="Tahoma"/>
        </w:rPr>
        <w:t>the Global Environment Facility (GEF) and other cooperation organizations, to collaborate in the formulation and implementation of the WEEE strategies for Central America and the Caribbean.</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2A1D48" w:rsidP="00C41FFA">
      <w:pPr>
        <w:numPr>
          <w:ilvl w:val="0"/>
          <w:numId w:val="6"/>
        </w:numPr>
        <w:spacing w:after="0" w:line="240" w:lineRule="auto"/>
        <w:jc w:val="both"/>
        <w:rPr>
          <w:rFonts w:ascii="Arial" w:eastAsia="Times New Roman" w:hAnsi="Arial" w:cs="Arial"/>
        </w:rPr>
      </w:pPr>
      <w:r>
        <w:rPr>
          <w:rFonts w:ascii="Tahoma" w:eastAsia="Times New Roman" w:hAnsi="Tahoma" w:cs="Tahoma"/>
        </w:rPr>
        <w:t>They r</w:t>
      </w:r>
      <w:r w:rsidR="00C41FFA" w:rsidRPr="00594DD9">
        <w:rPr>
          <w:rFonts w:ascii="Tahoma" w:eastAsia="Times New Roman" w:hAnsi="Tahoma" w:cs="Tahoma"/>
        </w:rPr>
        <w:t>ecognize the contribution of the "</w:t>
      </w:r>
      <w:r w:rsidR="00C41FFA" w:rsidRPr="00594DD9">
        <w:rPr>
          <w:rFonts w:ascii="Arial" w:eastAsia="Times New Roman" w:hAnsi="Arial" w:cs="Arial"/>
        </w:rPr>
        <w:t xml:space="preserve">INTERPOL </w:t>
      </w:r>
      <w:r w:rsidR="004012DC">
        <w:rPr>
          <w:rFonts w:ascii="Arial" w:eastAsia="Times New Roman" w:hAnsi="Arial" w:cs="Arial"/>
        </w:rPr>
        <w:t xml:space="preserve">Program on Crimes </w:t>
      </w:r>
      <w:proofErr w:type="gramStart"/>
      <w:r w:rsidR="004012DC">
        <w:rPr>
          <w:rFonts w:ascii="Arial" w:eastAsia="Times New Roman" w:hAnsi="Arial" w:cs="Arial"/>
        </w:rPr>
        <w:t>Against</w:t>
      </w:r>
      <w:proofErr w:type="gramEnd"/>
      <w:r w:rsidR="004012DC">
        <w:rPr>
          <w:rFonts w:ascii="Arial" w:eastAsia="Times New Roman" w:hAnsi="Arial" w:cs="Arial"/>
        </w:rPr>
        <w:t xml:space="preserve"> the E</w:t>
      </w:r>
      <w:r w:rsidR="00C41FFA" w:rsidRPr="00594DD9">
        <w:rPr>
          <w:rFonts w:ascii="Arial" w:eastAsia="Times New Roman" w:hAnsi="Arial" w:cs="Arial"/>
        </w:rPr>
        <w:t>nvironment"</w:t>
      </w:r>
      <w:r w:rsidR="004012DC">
        <w:rPr>
          <w:rFonts w:ascii="Arial" w:eastAsia="Times New Roman" w:hAnsi="Arial" w:cs="Arial"/>
        </w:rPr>
        <w:t xml:space="preserve"> </w:t>
      </w:r>
      <w:r w:rsidR="00C41FFA" w:rsidRPr="00594DD9">
        <w:rPr>
          <w:rFonts w:ascii="Tahoma" w:eastAsia="Times New Roman" w:hAnsi="Tahoma" w:cs="Tahoma"/>
        </w:rPr>
        <w:t xml:space="preserve">to control the illicit movement of WEEE between Europe and Africa and sincerely invite </w:t>
      </w:r>
      <w:r w:rsidR="004012DC">
        <w:rPr>
          <w:rFonts w:ascii="Tahoma" w:eastAsia="Times New Roman" w:hAnsi="Tahoma" w:cs="Tahoma"/>
        </w:rPr>
        <w:t>this organization</w:t>
      </w:r>
      <w:r w:rsidR="00C41FFA" w:rsidRPr="00594DD9">
        <w:rPr>
          <w:rFonts w:ascii="Tahoma" w:eastAsia="Times New Roman" w:hAnsi="Tahoma" w:cs="Tahoma"/>
        </w:rPr>
        <w:t xml:space="preserve"> to consider establishing a similar program in Central America and the Caribbean.</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E87B73" w:rsidRDefault="001D21AA" w:rsidP="00E87B73">
      <w:pPr>
        <w:numPr>
          <w:ilvl w:val="0"/>
          <w:numId w:val="7"/>
        </w:numPr>
        <w:spacing w:after="0" w:line="240" w:lineRule="auto"/>
        <w:jc w:val="both"/>
        <w:rPr>
          <w:rFonts w:ascii="Arial" w:eastAsia="Times New Roman" w:hAnsi="Arial" w:cs="Arial"/>
        </w:rPr>
      </w:pPr>
      <w:r w:rsidRPr="00E87B73">
        <w:rPr>
          <w:rFonts w:ascii="Tahoma" w:eastAsia="Times New Roman" w:hAnsi="Tahoma" w:cs="Tahoma"/>
        </w:rPr>
        <w:t xml:space="preserve">They </w:t>
      </w:r>
      <w:r w:rsidR="00E87B73" w:rsidRPr="003B0E50">
        <w:rPr>
          <w:rFonts w:ascii="Tahoma" w:eastAsia="Times New Roman" w:hAnsi="Tahoma" w:cs="Tahoma"/>
        </w:rPr>
        <w:t>highlight</w:t>
      </w:r>
      <w:r w:rsidRPr="00E87B73">
        <w:rPr>
          <w:rFonts w:ascii="Tahoma" w:eastAsia="Times New Roman" w:hAnsi="Tahoma" w:cs="Tahoma"/>
        </w:rPr>
        <w:t xml:space="preserve"> the </w:t>
      </w:r>
      <w:r w:rsidR="00C41FFA" w:rsidRPr="00E87B73">
        <w:rPr>
          <w:rFonts w:ascii="Tahoma" w:eastAsia="Times New Roman" w:hAnsi="Tahoma" w:cs="Tahoma"/>
        </w:rPr>
        <w:t xml:space="preserve">importance of strengthening the coordination of activities for the management of WEEE between environmental </w:t>
      </w:r>
      <w:r w:rsidR="004012DC" w:rsidRPr="00E87B73">
        <w:rPr>
          <w:rFonts w:ascii="Tahoma" w:eastAsia="Times New Roman" w:hAnsi="Tahoma" w:cs="Tahoma"/>
        </w:rPr>
        <w:t xml:space="preserve">and health </w:t>
      </w:r>
      <w:r w:rsidR="00C41FFA" w:rsidRPr="00E87B73">
        <w:rPr>
          <w:rFonts w:ascii="Tahoma" w:eastAsia="Times New Roman" w:hAnsi="Tahoma" w:cs="Tahoma"/>
        </w:rPr>
        <w:t>authorities, with the telecommunications regulatory authorities and the private sector.</w:t>
      </w:r>
      <w:r w:rsidR="002A1D48" w:rsidRPr="00E87B73">
        <w:rPr>
          <w:rFonts w:ascii="Tahoma" w:eastAsia="Times New Roman" w:hAnsi="Tahoma" w:cs="Tahoma"/>
        </w:rPr>
        <w:t xml:space="preserve"> </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8"/>
        </w:numPr>
        <w:spacing w:after="0" w:line="240" w:lineRule="auto"/>
        <w:jc w:val="both"/>
        <w:rPr>
          <w:rFonts w:ascii="Arial" w:eastAsia="Times New Roman" w:hAnsi="Arial" w:cs="Arial"/>
        </w:rPr>
      </w:pPr>
      <w:r w:rsidRPr="00C41FFA">
        <w:rPr>
          <w:rFonts w:ascii="Tahoma" w:eastAsia="Times New Roman" w:hAnsi="Tahoma" w:cs="Tahoma"/>
        </w:rPr>
        <w:t xml:space="preserve">They </w:t>
      </w:r>
      <w:r w:rsidR="00CF6BF7">
        <w:rPr>
          <w:rFonts w:ascii="Tahoma" w:eastAsia="Times New Roman" w:hAnsi="Tahoma" w:cs="Tahoma"/>
        </w:rPr>
        <w:t xml:space="preserve">are </w:t>
      </w:r>
      <w:r w:rsidRPr="00C41FFA">
        <w:rPr>
          <w:rFonts w:ascii="Tahoma" w:eastAsia="Times New Roman" w:hAnsi="Tahoma" w:cs="Tahoma"/>
        </w:rPr>
        <w:t xml:space="preserve">aware that the </w:t>
      </w:r>
      <w:r w:rsidR="004012DC">
        <w:rPr>
          <w:rFonts w:ascii="Tahoma" w:eastAsia="Times New Roman" w:hAnsi="Tahoma" w:cs="Tahoma"/>
        </w:rPr>
        <w:t>ESM</w:t>
      </w:r>
      <w:r w:rsidRPr="00C41FFA">
        <w:rPr>
          <w:rFonts w:ascii="Tahoma" w:eastAsia="Times New Roman" w:hAnsi="Tahoma" w:cs="Tahoma"/>
        </w:rPr>
        <w:t xml:space="preserve"> of the WEEE requires </w:t>
      </w:r>
      <w:r w:rsidR="004012DC">
        <w:rPr>
          <w:rFonts w:ascii="Tahoma" w:eastAsia="Times New Roman" w:hAnsi="Tahoma" w:cs="Tahoma"/>
        </w:rPr>
        <w:t xml:space="preserve">articulated efforts </w:t>
      </w:r>
      <w:r w:rsidRPr="00C41FFA">
        <w:rPr>
          <w:rFonts w:ascii="Tahoma" w:eastAsia="Times New Roman" w:hAnsi="Tahoma" w:cs="Tahoma"/>
        </w:rPr>
        <w:t>between public sector, private sector, NGOs, academia and citizenship</w:t>
      </w:r>
      <w:r w:rsidR="004012DC">
        <w:rPr>
          <w:rFonts w:ascii="Tahoma" w:eastAsia="Times New Roman" w:hAnsi="Tahoma" w:cs="Tahoma"/>
        </w:rPr>
        <w:t>,</w:t>
      </w:r>
      <w:r w:rsidRPr="00C41FFA">
        <w:rPr>
          <w:rFonts w:ascii="Tahoma" w:eastAsia="Times New Roman" w:hAnsi="Tahoma" w:cs="Tahoma"/>
        </w:rPr>
        <w:t xml:space="preserve"> to transform the management of WEEE into an opportunity for sustainable development.</w:t>
      </w:r>
    </w:p>
    <w:p w:rsidR="00C41FFA" w:rsidRPr="00C41FFA" w:rsidRDefault="00C41FFA" w:rsidP="00C41FFA">
      <w:pPr>
        <w:spacing w:after="0" w:line="240" w:lineRule="auto"/>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9"/>
        </w:numPr>
        <w:spacing w:after="0" w:line="240" w:lineRule="auto"/>
        <w:jc w:val="both"/>
        <w:rPr>
          <w:rFonts w:ascii="Arial" w:eastAsia="Times New Roman" w:hAnsi="Arial" w:cs="Arial"/>
        </w:rPr>
      </w:pPr>
      <w:r w:rsidRPr="00C41FFA">
        <w:rPr>
          <w:rFonts w:ascii="Tahoma" w:eastAsia="Times New Roman" w:hAnsi="Tahoma" w:cs="Tahoma"/>
        </w:rPr>
        <w:t xml:space="preserve">They recognize the importance of the definition of roles and the commitment of manufacturers and importers and distributors, to make effective the extended </w:t>
      </w:r>
      <w:r w:rsidR="004012DC">
        <w:rPr>
          <w:rFonts w:ascii="Tahoma" w:eastAsia="Times New Roman" w:hAnsi="Tahoma" w:cs="Tahoma"/>
        </w:rPr>
        <w:t xml:space="preserve">producer </w:t>
      </w:r>
      <w:r w:rsidRPr="00C41FFA">
        <w:rPr>
          <w:rFonts w:ascii="Tahoma" w:eastAsia="Times New Roman" w:hAnsi="Tahoma" w:cs="Tahoma"/>
        </w:rPr>
        <w:t xml:space="preserve">responsibility, throughout </w:t>
      </w:r>
      <w:r w:rsidRPr="009F260D">
        <w:rPr>
          <w:rFonts w:ascii="Tahoma" w:eastAsia="Times New Roman" w:hAnsi="Tahoma" w:cs="Tahoma"/>
        </w:rPr>
        <w:t>the</w:t>
      </w:r>
      <w:r w:rsidR="009F260D" w:rsidRPr="009F260D">
        <w:rPr>
          <w:rFonts w:ascii="Tahoma" w:eastAsia="Times New Roman" w:hAnsi="Tahoma" w:cs="Tahoma"/>
        </w:rPr>
        <w:t xml:space="preserve"> life</w:t>
      </w:r>
      <w:r w:rsidR="004A65A1">
        <w:rPr>
          <w:rFonts w:ascii="Tahoma" w:eastAsia="Times New Roman" w:hAnsi="Tahoma" w:cs="Tahoma"/>
        </w:rPr>
        <w:t>-</w:t>
      </w:r>
      <w:r w:rsidRPr="00C41FFA">
        <w:rPr>
          <w:rFonts w:ascii="Tahoma" w:eastAsia="Times New Roman" w:hAnsi="Tahoma" w:cs="Tahoma"/>
        </w:rPr>
        <w:t xml:space="preserve">cycle </w:t>
      </w:r>
      <w:r w:rsidR="004A65A1">
        <w:rPr>
          <w:rFonts w:ascii="Tahoma" w:eastAsia="Times New Roman" w:hAnsi="Tahoma" w:cs="Tahoma"/>
        </w:rPr>
        <w:t>of</w:t>
      </w:r>
      <w:r w:rsidRPr="00C41FFA">
        <w:rPr>
          <w:rFonts w:ascii="Tahoma" w:eastAsia="Times New Roman" w:hAnsi="Tahoma" w:cs="Tahoma"/>
        </w:rPr>
        <w:t xml:space="preserve"> electrical and electronic equipment. </w:t>
      </w:r>
    </w:p>
    <w:p w:rsidR="00C41FFA" w:rsidRPr="00C41FFA" w:rsidRDefault="00C41FFA" w:rsidP="00C41FFA">
      <w:pPr>
        <w:spacing w:after="0" w:line="240" w:lineRule="auto"/>
        <w:ind w:left="720"/>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0"/>
        </w:numPr>
        <w:spacing w:after="0" w:line="240" w:lineRule="auto"/>
        <w:jc w:val="both"/>
        <w:rPr>
          <w:rFonts w:ascii="Arial" w:eastAsia="Times New Roman" w:hAnsi="Arial" w:cs="Arial"/>
        </w:rPr>
      </w:pPr>
      <w:r w:rsidRPr="00C41FFA">
        <w:rPr>
          <w:rFonts w:ascii="Tahoma" w:eastAsia="Times New Roman" w:hAnsi="Tahoma" w:cs="Tahoma"/>
        </w:rPr>
        <w:t>They recognize the importance of reuse and recovery of materials, which increases the economic value of all computers that have been collected.</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2A1D48" w:rsidP="00C41FFA">
      <w:pPr>
        <w:numPr>
          <w:ilvl w:val="0"/>
          <w:numId w:val="11"/>
        </w:numPr>
        <w:spacing w:after="0" w:line="240" w:lineRule="auto"/>
        <w:jc w:val="both"/>
        <w:rPr>
          <w:rFonts w:ascii="Arial" w:eastAsia="Times New Roman" w:hAnsi="Arial" w:cs="Arial"/>
        </w:rPr>
      </w:pPr>
      <w:r>
        <w:rPr>
          <w:rFonts w:ascii="Tahoma" w:eastAsia="Times New Roman" w:hAnsi="Tahoma" w:cs="Tahoma"/>
        </w:rPr>
        <w:t>Th</w:t>
      </w:r>
      <w:r w:rsidR="00CF6BF7">
        <w:rPr>
          <w:rFonts w:ascii="Tahoma" w:eastAsia="Times New Roman" w:hAnsi="Tahoma" w:cs="Tahoma"/>
        </w:rPr>
        <w:t>ey m</w:t>
      </w:r>
      <w:r w:rsidR="00C41FFA" w:rsidRPr="00C41FFA">
        <w:rPr>
          <w:rFonts w:ascii="Tahoma" w:eastAsia="Times New Roman" w:hAnsi="Tahoma" w:cs="Tahoma"/>
        </w:rPr>
        <w:t xml:space="preserve">ake an appeal to the ITU to implement projects aimed at reducing the gap in </w:t>
      </w:r>
      <w:r w:rsidR="004A65A1">
        <w:rPr>
          <w:rFonts w:ascii="Tahoma" w:eastAsia="Times New Roman" w:hAnsi="Tahoma" w:cs="Tahoma"/>
        </w:rPr>
        <w:t>WEEE</w:t>
      </w:r>
      <w:r w:rsidR="00C41FFA" w:rsidRPr="00C41FFA">
        <w:rPr>
          <w:rFonts w:ascii="Tahoma" w:eastAsia="Times New Roman" w:hAnsi="Tahoma" w:cs="Tahoma"/>
        </w:rPr>
        <w:t xml:space="preserve"> regulations </w:t>
      </w:r>
      <w:r w:rsidR="004A65A1">
        <w:rPr>
          <w:rFonts w:ascii="Tahoma" w:eastAsia="Times New Roman" w:hAnsi="Tahoma" w:cs="Tahoma"/>
        </w:rPr>
        <w:t>in</w:t>
      </w:r>
      <w:r w:rsidR="00C41FFA" w:rsidRPr="00C41FFA">
        <w:rPr>
          <w:rFonts w:ascii="Tahoma" w:eastAsia="Times New Roman" w:hAnsi="Tahoma" w:cs="Tahoma"/>
        </w:rPr>
        <w:t xml:space="preserve"> developing countries, particularly in Central America and the Caribbean.</w:t>
      </w:r>
    </w:p>
    <w:p w:rsidR="00C41FFA" w:rsidRPr="00C41FFA" w:rsidRDefault="00C41FFA" w:rsidP="00C41FFA">
      <w:pPr>
        <w:spacing w:after="0" w:line="240" w:lineRule="auto"/>
        <w:jc w:val="both"/>
        <w:rPr>
          <w:rFonts w:ascii="Arial" w:eastAsia="Times New Roman" w:hAnsi="Arial" w:cs="Arial"/>
        </w:rPr>
      </w:pPr>
      <w:r w:rsidRPr="00594DD9">
        <w:rPr>
          <w:rFonts w:ascii="Tahoma" w:eastAsia="Times New Roman" w:hAnsi="Tahoma" w:cs="Tahoma"/>
        </w:rPr>
        <w:t> </w:t>
      </w:r>
    </w:p>
    <w:p w:rsidR="00C41FFA" w:rsidRPr="004A65A1" w:rsidRDefault="00C41FFA" w:rsidP="004A65A1">
      <w:pPr>
        <w:numPr>
          <w:ilvl w:val="0"/>
          <w:numId w:val="12"/>
        </w:numPr>
        <w:spacing w:after="0" w:line="240" w:lineRule="auto"/>
        <w:jc w:val="both"/>
        <w:rPr>
          <w:rFonts w:ascii="Arial" w:eastAsia="Times New Roman" w:hAnsi="Arial" w:cs="Arial"/>
        </w:rPr>
      </w:pPr>
      <w:r w:rsidRPr="00C41FFA">
        <w:rPr>
          <w:rFonts w:ascii="Tahoma" w:eastAsia="Times New Roman" w:hAnsi="Tahoma" w:cs="Tahoma"/>
        </w:rPr>
        <w:lastRenderedPageBreak/>
        <w:t xml:space="preserve">They call the ITU and UNEP in conjunction with </w:t>
      </w:r>
      <w:r w:rsidR="004A65A1">
        <w:rPr>
          <w:rFonts w:ascii="Tahoma" w:eastAsia="Times New Roman" w:hAnsi="Tahoma" w:cs="Tahoma"/>
        </w:rPr>
        <w:t xml:space="preserve">Basel Convention Regional </w:t>
      </w:r>
      <w:proofErr w:type="spellStart"/>
      <w:r w:rsidR="004A65A1">
        <w:rPr>
          <w:rFonts w:ascii="Tahoma" w:eastAsia="Times New Roman" w:hAnsi="Tahoma" w:cs="Tahoma"/>
        </w:rPr>
        <w:t>Centres</w:t>
      </w:r>
      <w:proofErr w:type="spellEnd"/>
      <w:r w:rsidR="004A65A1">
        <w:rPr>
          <w:rFonts w:ascii="Tahoma" w:eastAsia="Times New Roman" w:hAnsi="Tahoma" w:cs="Tahoma"/>
        </w:rPr>
        <w:t xml:space="preserve"> </w:t>
      </w:r>
      <w:r w:rsidRPr="00C41FFA">
        <w:rPr>
          <w:rFonts w:ascii="Tahoma" w:eastAsia="Times New Roman" w:hAnsi="Tahoma" w:cs="Tahoma"/>
        </w:rPr>
        <w:t>and other relevant international and regional organizations (for example: Solv</w:t>
      </w:r>
      <w:r w:rsidR="004A65A1">
        <w:rPr>
          <w:rFonts w:ascii="Tahoma" w:eastAsia="Times New Roman" w:hAnsi="Tahoma" w:cs="Tahoma"/>
        </w:rPr>
        <w:t>ing the E-waste Initiative and Partnership for Action o</w:t>
      </w:r>
      <w:r w:rsidRPr="00C41FFA">
        <w:rPr>
          <w:rFonts w:ascii="Tahoma" w:eastAsia="Times New Roman" w:hAnsi="Tahoma" w:cs="Tahoma"/>
        </w:rPr>
        <w:t xml:space="preserve">n </w:t>
      </w:r>
      <w:r w:rsidR="004A65A1" w:rsidRPr="004A65A1">
        <w:rPr>
          <w:rFonts w:ascii="Tahoma" w:eastAsia="Times New Roman" w:hAnsi="Tahoma" w:cs="Tahoma"/>
        </w:rPr>
        <w:t>C</w:t>
      </w:r>
      <w:r w:rsidRPr="004A65A1">
        <w:rPr>
          <w:rFonts w:ascii="Tahoma" w:eastAsia="Times New Roman" w:hAnsi="Tahoma" w:cs="Tahoma"/>
        </w:rPr>
        <w:t xml:space="preserve">omputing </w:t>
      </w:r>
      <w:r w:rsidR="004A65A1">
        <w:rPr>
          <w:rFonts w:ascii="Tahoma" w:eastAsia="Times New Roman" w:hAnsi="Tahoma" w:cs="Tahoma"/>
        </w:rPr>
        <w:t>E</w:t>
      </w:r>
      <w:r w:rsidRPr="004A65A1">
        <w:rPr>
          <w:rFonts w:ascii="Tahoma" w:eastAsia="Times New Roman" w:hAnsi="Tahoma" w:cs="Tahoma"/>
        </w:rPr>
        <w:t xml:space="preserve">quipment (PACE)), to create initiatives such as </w:t>
      </w:r>
      <w:r w:rsidR="004A65A1" w:rsidRPr="004A65A1">
        <w:rPr>
          <w:rFonts w:ascii="Tahoma" w:eastAsia="Times New Roman" w:hAnsi="Tahoma" w:cs="Tahoma"/>
        </w:rPr>
        <w:t xml:space="preserve">online </w:t>
      </w:r>
      <w:r w:rsidRPr="004A65A1">
        <w:rPr>
          <w:rFonts w:ascii="Tahoma" w:eastAsia="Times New Roman" w:hAnsi="Tahoma" w:cs="Tahoma"/>
        </w:rPr>
        <w:t xml:space="preserve">learning programs </w:t>
      </w:r>
      <w:r w:rsidR="004A65A1">
        <w:rPr>
          <w:rFonts w:ascii="Tahoma" w:eastAsia="Times New Roman" w:hAnsi="Tahoma" w:cs="Tahoma"/>
        </w:rPr>
        <w:t xml:space="preserve">and </w:t>
      </w:r>
      <w:r w:rsidRPr="004A65A1">
        <w:rPr>
          <w:rFonts w:ascii="Tahoma" w:eastAsia="Times New Roman" w:hAnsi="Tahoma" w:cs="Tahoma"/>
        </w:rPr>
        <w:t>on strengthening of competencies</w:t>
      </w:r>
      <w:r w:rsidR="004A65A1">
        <w:rPr>
          <w:rFonts w:ascii="Tahoma" w:eastAsia="Times New Roman" w:hAnsi="Tahoma" w:cs="Tahoma"/>
        </w:rPr>
        <w:t>,</w:t>
      </w:r>
      <w:r w:rsidRPr="004A65A1">
        <w:rPr>
          <w:rFonts w:ascii="Tahoma" w:eastAsia="Times New Roman" w:hAnsi="Tahoma" w:cs="Tahoma"/>
        </w:rPr>
        <w:t xml:space="preserve"> on </w:t>
      </w:r>
      <w:r w:rsidR="004A65A1">
        <w:rPr>
          <w:rFonts w:ascii="Tahoma" w:eastAsia="Times New Roman" w:hAnsi="Tahoma" w:cs="Tahoma"/>
        </w:rPr>
        <w:t xml:space="preserve">themes related to ESM </w:t>
      </w:r>
      <w:r w:rsidRPr="004A65A1">
        <w:rPr>
          <w:rFonts w:ascii="Tahoma" w:eastAsia="Times New Roman" w:hAnsi="Tahoma" w:cs="Tahoma"/>
        </w:rPr>
        <w:t xml:space="preserve">of waste electrical and electronic. These initiatives would </w:t>
      </w:r>
      <w:r w:rsidR="004A65A1">
        <w:rPr>
          <w:rFonts w:ascii="Tahoma" w:eastAsia="Times New Roman" w:hAnsi="Tahoma" w:cs="Tahoma"/>
        </w:rPr>
        <w:t>support</w:t>
      </w:r>
      <w:r w:rsidRPr="004A65A1">
        <w:rPr>
          <w:rFonts w:ascii="Tahoma" w:eastAsia="Times New Roman" w:hAnsi="Tahoma" w:cs="Tahoma"/>
        </w:rPr>
        <w:t xml:space="preserve"> </w:t>
      </w:r>
      <w:r w:rsidR="004A65A1">
        <w:rPr>
          <w:rFonts w:ascii="Tahoma" w:eastAsia="Times New Roman" w:hAnsi="Tahoma" w:cs="Tahoma"/>
        </w:rPr>
        <w:t>g</w:t>
      </w:r>
      <w:r w:rsidRPr="004A65A1">
        <w:rPr>
          <w:rFonts w:ascii="Tahoma" w:eastAsia="Times New Roman" w:hAnsi="Tahoma" w:cs="Tahoma"/>
        </w:rPr>
        <w:t xml:space="preserve">overnments in the preparation of inventories and country profiles, as well as in the development and implementation of policies, laws, regulations, rules, strategies, programs, plans and projects related to WEEE, including ICT, </w:t>
      </w:r>
      <w:r w:rsidR="00284521">
        <w:rPr>
          <w:rFonts w:ascii="Tahoma" w:eastAsia="Times New Roman" w:hAnsi="Tahoma" w:cs="Tahoma"/>
        </w:rPr>
        <w:t>in an environmentally sound manner</w:t>
      </w:r>
      <w:r w:rsidRPr="004A65A1">
        <w:rPr>
          <w:rFonts w:ascii="Tahoma" w:eastAsia="Times New Roman" w:hAnsi="Tahoma" w:cs="Tahoma"/>
        </w:rPr>
        <w:t>.</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3"/>
        </w:numPr>
        <w:spacing w:after="0" w:line="240" w:lineRule="auto"/>
        <w:jc w:val="both"/>
        <w:rPr>
          <w:rFonts w:ascii="Arial" w:eastAsia="Times New Roman" w:hAnsi="Arial" w:cs="Arial"/>
        </w:rPr>
      </w:pPr>
      <w:r w:rsidRPr="00C41FFA">
        <w:rPr>
          <w:rFonts w:ascii="Tahoma" w:eastAsia="Times New Roman" w:hAnsi="Tahoma" w:cs="Tahoma"/>
        </w:rPr>
        <w:t>They call environmenta</w:t>
      </w:r>
      <w:r w:rsidR="00284521">
        <w:rPr>
          <w:rFonts w:ascii="Tahoma" w:eastAsia="Times New Roman" w:hAnsi="Tahoma" w:cs="Tahoma"/>
        </w:rPr>
        <w:t>l, health, and</w:t>
      </w:r>
      <w:r w:rsidRPr="00C41FFA">
        <w:rPr>
          <w:rFonts w:ascii="Tahoma" w:eastAsia="Times New Roman" w:hAnsi="Tahoma" w:cs="Tahoma"/>
        </w:rPr>
        <w:t xml:space="preserve"> telecommunications and energy </w:t>
      </w:r>
      <w:r w:rsidR="00284521">
        <w:rPr>
          <w:rFonts w:ascii="Tahoma" w:eastAsia="Times New Roman" w:hAnsi="Tahoma" w:cs="Tahoma"/>
        </w:rPr>
        <w:t xml:space="preserve">authorities </w:t>
      </w:r>
      <w:r w:rsidRPr="00C41FFA">
        <w:rPr>
          <w:rFonts w:ascii="Tahoma" w:eastAsia="Times New Roman" w:hAnsi="Tahoma" w:cs="Tahoma"/>
        </w:rPr>
        <w:t xml:space="preserve">in the region, to design and implement </w:t>
      </w:r>
      <w:r w:rsidR="00284521">
        <w:rPr>
          <w:rFonts w:ascii="Tahoma" w:eastAsia="Times New Roman" w:hAnsi="Tahoma" w:cs="Tahoma"/>
        </w:rPr>
        <w:t xml:space="preserve">in a </w:t>
      </w:r>
      <w:r w:rsidRPr="00C41FFA">
        <w:rPr>
          <w:rFonts w:ascii="Tahoma" w:eastAsia="Times New Roman" w:hAnsi="Tahoma" w:cs="Tahoma"/>
        </w:rPr>
        <w:t xml:space="preserve">participatory </w:t>
      </w:r>
      <w:r w:rsidR="00284521">
        <w:rPr>
          <w:rFonts w:ascii="Tahoma" w:eastAsia="Times New Roman" w:hAnsi="Tahoma" w:cs="Tahoma"/>
        </w:rPr>
        <w:t xml:space="preserve">way and with a regional harmonious focus, </w:t>
      </w:r>
      <w:r w:rsidRPr="00C41FFA">
        <w:rPr>
          <w:rFonts w:ascii="Tahoma" w:eastAsia="Times New Roman" w:hAnsi="Tahoma" w:cs="Tahoma"/>
        </w:rPr>
        <w:t>policies, laws, regulations, rules, strategies, programs, plans and projects on environmentally responsible management</w:t>
      </w:r>
      <w:r w:rsidR="00284521">
        <w:rPr>
          <w:rFonts w:ascii="Tahoma" w:eastAsia="Times New Roman" w:hAnsi="Tahoma" w:cs="Tahoma"/>
        </w:rPr>
        <w:t xml:space="preserve"> of WEEE, with </w:t>
      </w:r>
      <w:r w:rsidRPr="00C41FFA">
        <w:rPr>
          <w:rFonts w:ascii="Tahoma" w:eastAsia="Times New Roman" w:hAnsi="Tahoma" w:cs="Tahoma"/>
        </w:rPr>
        <w:t xml:space="preserve">ITU and UNEP </w:t>
      </w:r>
      <w:r w:rsidR="00284521">
        <w:rPr>
          <w:rFonts w:ascii="Tahoma" w:eastAsia="Times New Roman" w:hAnsi="Tahoma" w:cs="Tahoma"/>
        </w:rPr>
        <w:t xml:space="preserve">support </w:t>
      </w:r>
      <w:r w:rsidRPr="00C41FFA">
        <w:rPr>
          <w:rFonts w:ascii="Tahoma" w:eastAsia="Times New Roman" w:hAnsi="Tahoma" w:cs="Tahoma"/>
        </w:rPr>
        <w:t>and</w:t>
      </w:r>
      <w:r w:rsidR="00284521">
        <w:rPr>
          <w:rFonts w:ascii="Tahoma" w:eastAsia="Times New Roman" w:hAnsi="Tahoma" w:cs="Tahoma"/>
        </w:rPr>
        <w:t xml:space="preserve"> from</w:t>
      </w:r>
      <w:r w:rsidRPr="00C41FFA">
        <w:rPr>
          <w:rFonts w:ascii="Tahoma" w:eastAsia="Times New Roman" w:hAnsi="Tahoma" w:cs="Tahoma"/>
        </w:rPr>
        <w:t xml:space="preserve"> other agencies, taking into account the capacities existing in each country.</w:t>
      </w:r>
    </w:p>
    <w:p w:rsidR="00C41FFA" w:rsidRPr="00C41FFA" w:rsidRDefault="00C41FFA" w:rsidP="00C41FFA">
      <w:pPr>
        <w:spacing w:after="0" w:line="240" w:lineRule="auto"/>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4"/>
        </w:numPr>
        <w:spacing w:after="0" w:line="240" w:lineRule="auto"/>
        <w:jc w:val="both"/>
        <w:rPr>
          <w:rFonts w:ascii="Arial" w:eastAsia="Times New Roman" w:hAnsi="Arial" w:cs="Arial"/>
        </w:rPr>
      </w:pPr>
      <w:r w:rsidRPr="00C41FFA">
        <w:rPr>
          <w:rFonts w:ascii="Tahoma" w:eastAsia="Times New Roman" w:hAnsi="Tahoma" w:cs="Tahoma"/>
        </w:rPr>
        <w:t>They recognize the importance that this process be carried out in coordination with producers, importers, distributors, wholesalers, operators and telecommunications service providers</w:t>
      </w:r>
      <w:r w:rsidR="00284521" w:rsidRPr="00284521">
        <w:rPr>
          <w:rFonts w:ascii="Tahoma" w:eastAsia="Times New Roman" w:hAnsi="Tahoma" w:cs="Tahoma"/>
        </w:rPr>
        <w:t xml:space="preserve"> </w:t>
      </w:r>
      <w:r w:rsidR="00284521" w:rsidRPr="00C41FFA">
        <w:rPr>
          <w:rFonts w:ascii="Tahoma" w:eastAsia="Times New Roman" w:hAnsi="Tahoma" w:cs="Tahoma"/>
        </w:rPr>
        <w:t>and WEEE management companies</w:t>
      </w:r>
      <w:r w:rsidRPr="00C41FFA">
        <w:rPr>
          <w:rFonts w:ascii="Tahoma" w:eastAsia="Times New Roman" w:hAnsi="Tahoma" w:cs="Tahoma"/>
        </w:rPr>
        <w:t xml:space="preserve">, supported by models </w:t>
      </w:r>
      <w:r w:rsidR="00284521">
        <w:rPr>
          <w:rFonts w:ascii="Tahoma" w:eastAsia="Times New Roman" w:hAnsi="Tahoma" w:cs="Tahoma"/>
        </w:rPr>
        <w:t xml:space="preserve">which are </w:t>
      </w:r>
      <w:r w:rsidRPr="00C41FFA">
        <w:rPr>
          <w:rFonts w:ascii="Tahoma" w:eastAsia="Times New Roman" w:hAnsi="Tahoma" w:cs="Tahoma"/>
        </w:rPr>
        <w:t>environmental</w:t>
      </w:r>
      <w:r w:rsidR="00284521">
        <w:rPr>
          <w:rFonts w:ascii="Tahoma" w:eastAsia="Times New Roman" w:hAnsi="Tahoma" w:cs="Tahoma"/>
        </w:rPr>
        <w:t>ly</w:t>
      </w:r>
      <w:r w:rsidRPr="00C41FFA">
        <w:rPr>
          <w:rFonts w:ascii="Tahoma" w:eastAsia="Times New Roman" w:hAnsi="Tahoma" w:cs="Tahoma"/>
        </w:rPr>
        <w:t>, social and economically sustainable, making a special effort to incorporate the informal sector.</w:t>
      </w:r>
    </w:p>
    <w:p w:rsidR="00C41FFA" w:rsidRPr="00C41FFA" w:rsidRDefault="00C41FFA" w:rsidP="00C41FFA">
      <w:pPr>
        <w:spacing w:after="0" w:line="240" w:lineRule="auto"/>
        <w:ind w:left="720"/>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5"/>
        </w:numPr>
        <w:spacing w:after="0" w:line="240" w:lineRule="auto"/>
        <w:jc w:val="both"/>
        <w:rPr>
          <w:rFonts w:ascii="Arial" w:eastAsia="Times New Roman" w:hAnsi="Arial" w:cs="Arial"/>
        </w:rPr>
      </w:pPr>
      <w:r w:rsidRPr="00C41FFA">
        <w:rPr>
          <w:rFonts w:ascii="Tahoma" w:eastAsia="Times New Roman" w:hAnsi="Tahoma" w:cs="Tahoma"/>
        </w:rPr>
        <w:t xml:space="preserve">They invite ITU and UNEP, in conjunction with the </w:t>
      </w:r>
      <w:r w:rsidR="00284521">
        <w:rPr>
          <w:rFonts w:ascii="Tahoma" w:eastAsia="Times New Roman" w:hAnsi="Tahoma" w:cs="Tahoma"/>
        </w:rPr>
        <w:t xml:space="preserve">Basel Convention Regional </w:t>
      </w:r>
      <w:proofErr w:type="spellStart"/>
      <w:r w:rsidR="00284521">
        <w:rPr>
          <w:rFonts w:ascii="Tahoma" w:eastAsia="Times New Roman" w:hAnsi="Tahoma" w:cs="Tahoma"/>
        </w:rPr>
        <w:t>Centres</w:t>
      </w:r>
      <w:proofErr w:type="spellEnd"/>
      <w:r w:rsidR="00284521">
        <w:rPr>
          <w:rFonts w:ascii="Tahoma" w:eastAsia="Times New Roman" w:hAnsi="Tahoma" w:cs="Tahoma"/>
        </w:rPr>
        <w:t xml:space="preserve"> </w:t>
      </w:r>
      <w:r w:rsidRPr="00C41FFA">
        <w:rPr>
          <w:rFonts w:ascii="Tahoma" w:eastAsia="Times New Roman" w:hAnsi="Tahoma" w:cs="Tahoma"/>
        </w:rPr>
        <w:t xml:space="preserve">and other international and regional organizations concerned, to continue to develop workshops in Latin America and the Caribbean, </w:t>
      </w:r>
      <w:r w:rsidR="00284521">
        <w:rPr>
          <w:rFonts w:ascii="Tahoma" w:eastAsia="Times New Roman" w:hAnsi="Tahoma" w:cs="Tahoma"/>
        </w:rPr>
        <w:t>aimed at</w:t>
      </w:r>
      <w:r w:rsidRPr="00C41FFA">
        <w:rPr>
          <w:rFonts w:ascii="Tahoma" w:eastAsia="Times New Roman" w:hAnsi="Tahoma" w:cs="Tahoma"/>
        </w:rPr>
        <w:t xml:space="preserve"> rais</w:t>
      </w:r>
      <w:r w:rsidR="00284521">
        <w:rPr>
          <w:rFonts w:ascii="Tahoma" w:eastAsia="Times New Roman" w:hAnsi="Tahoma" w:cs="Tahoma"/>
        </w:rPr>
        <w:t>ing</w:t>
      </w:r>
      <w:r w:rsidRPr="00C41FFA">
        <w:rPr>
          <w:rFonts w:ascii="Tahoma" w:eastAsia="Times New Roman" w:hAnsi="Tahoma" w:cs="Tahoma"/>
        </w:rPr>
        <w:t xml:space="preserve"> awareness about the increase in risks to the environment and health, due to the increase and poor management of WEEE, and at the same time to promote the development of capabilities focused on </w:t>
      </w:r>
      <w:r w:rsidR="00284521">
        <w:rPr>
          <w:rFonts w:ascii="Tahoma" w:eastAsia="Times New Roman" w:hAnsi="Tahoma" w:cs="Tahoma"/>
        </w:rPr>
        <w:t>ESM</w:t>
      </w:r>
      <w:r w:rsidRPr="00C41FFA">
        <w:rPr>
          <w:rFonts w:ascii="Tahoma" w:eastAsia="Times New Roman" w:hAnsi="Tahoma" w:cs="Tahoma"/>
        </w:rPr>
        <w:t>.</w:t>
      </w:r>
    </w:p>
    <w:p w:rsidR="00C41FFA" w:rsidRPr="00C41FFA" w:rsidRDefault="00C41FFA" w:rsidP="00C41FFA">
      <w:pPr>
        <w:spacing w:after="0" w:line="240" w:lineRule="auto"/>
        <w:jc w:val="both"/>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6"/>
        </w:numPr>
        <w:spacing w:after="0" w:line="240" w:lineRule="auto"/>
        <w:jc w:val="both"/>
        <w:rPr>
          <w:rFonts w:ascii="Arial" w:eastAsia="Times New Roman" w:hAnsi="Arial" w:cs="Arial"/>
        </w:rPr>
      </w:pPr>
      <w:r w:rsidRPr="00C41FFA">
        <w:rPr>
          <w:rFonts w:ascii="Tahoma" w:eastAsia="Times New Roman" w:hAnsi="Tahoma" w:cs="Tahoma"/>
        </w:rPr>
        <w:t xml:space="preserve">They </w:t>
      </w:r>
      <w:r w:rsidR="002A1D48">
        <w:rPr>
          <w:rFonts w:ascii="Tahoma" w:eastAsia="Times New Roman" w:hAnsi="Tahoma" w:cs="Tahoma"/>
        </w:rPr>
        <w:t xml:space="preserve">are </w:t>
      </w:r>
      <w:r w:rsidR="00284521">
        <w:rPr>
          <w:rFonts w:ascii="Tahoma" w:eastAsia="Times New Roman" w:hAnsi="Tahoma" w:cs="Tahoma"/>
        </w:rPr>
        <w:t>commit</w:t>
      </w:r>
      <w:r w:rsidR="002A1D48">
        <w:rPr>
          <w:rFonts w:ascii="Tahoma" w:eastAsia="Times New Roman" w:hAnsi="Tahoma" w:cs="Tahoma"/>
        </w:rPr>
        <w:t>ted</w:t>
      </w:r>
      <w:r w:rsidRPr="00C41FFA">
        <w:rPr>
          <w:rFonts w:ascii="Tahoma" w:eastAsia="Times New Roman" w:hAnsi="Tahoma" w:cs="Tahoma"/>
        </w:rPr>
        <w:t xml:space="preserve"> to shar</w:t>
      </w:r>
      <w:r w:rsidR="00CF6BF7">
        <w:rPr>
          <w:rFonts w:ascii="Tahoma" w:eastAsia="Times New Roman" w:hAnsi="Tahoma" w:cs="Tahoma"/>
        </w:rPr>
        <w:t>ing</w:t>
      </w:r>
      <w:r w:rsidRPr="00C41FFA">
        <w:rPr>
          <w:rFonts w:ascii="Tahoma" w:eastAsia="Times New Roman" w:hAnsi="Tahoma" w:cs="Tahoma"/>
        </w:rPr>
        <w:t xml:space="preserve"> the experiences and knowledge of their institutions and organizations, and to </w:t>
      </w:r>
      <w:r w:rsidR="00284521">
        <w:rPr>
          <w:rFonts w:ascii="Tahoma" w:eastAsia="Times New Roman" w:hAnsi="Tahoma" w:cs="Tahoma"/>
        </w:rPr>
        <w:t xml:space="preserve">actively </w:t>
      </w:r>
      <w:r w:rsidRPr="00C41FFA">
        <w:rPr>
          <w:rFonts w:ascii="Tahoma" w:eastAsia="Times New Roman" w:hAnsi="Tahoma" w:cs="Tahoma"/>
        </w:rPr>
        <w:t xml:space="preserve">contribute in the process of formulation and implementation of </w:t>
      </w:r>
      <w:r w:rsidR="002449D6">
        <w:rPr>
          <w:rFonts w:ascii="Tahoma" w:eastAsia="Times New Roman" w:hAnsi="Tahoma" w:cs="Tahoma"/>
        </w:rPr>
        <w:t xml:space="preserve">the </w:t>
      </w:r>
      <w:r w:rsidRPr="00C41FFA">
        <w:rPr>
          <w:rFonts w:ascii="Tahoma" w:eastAsia="Times New Roman" w:hAnsi="Tahoma" w:cs="Tahoma"/>
        </w:rPr>
        <w:t xml:space="preserve">regional strategies for Central America and the Caribbean for </w:t>
      </w:r>
      <w:r w:rsidR="002449D6">
        <w:rPr>
          <w:rFonts w:ascii="Tahoma" w:eastAsia="Times New Roman" w:hAnsi="Tahoma" w:cs="Tahoma"/>
        </w:rPr>
        <w:t>ESM</w:t>
      </w:r>
      <w:r w:rsidRPr="00C41FFA">
        <w:rPr>
          <w:rFonts w:ascii="Tahoma" w:eastAsia="Times New Roman" w:hAnsi="Tahoma" w:cs="Tahoma"/>
        </w:rPr>
        <w:t xml:space="preserve"> of WEEE, actively participating in national and regional workshops organized for the formulation of the same.</w:t>
      </w:r>
    </w:p>
    <w:p w:rsidR="00C41FFA" w:rsidRPr="00C41FFA" w:rsidRDefault="00C41FFA" w:rsidP="00C41FFA">
      <w:pPr>
        <w:spacing w:after="0" w:line="240" w:lineRule="auto"/>
        <w:ind w:left="720"/>
        <w:rPr>
          <w:rFonts w:ascii="Arial" w:eastAsia="Times New Roman" w:hAnsi="Arial" w:cs="Arial"/>
        </w:rPr>
      </w:pPr>
      <w:r w:rsidRPr="00594DD9">
        <w:rPr>
          <w:rFonts w:ascii="Tahoma" w:eastAsia="Times New Roman" w:hAnsi="Tahoma" w:cs="Tahoma"/>
        </w:rPr>
        <w:t> </w:t>
      </w:r>
    </w:p>
    <w:p w:rsidR="00C41FFA" w:rsidRPr="003B0E50" w:rsidRDefault="00CF6BF7" w:rsidP="001D21AA">
      <w:pPr>
        <w:numPr>
          <w:ilvl w:val="0"/>
          <w:numId w:val="17"/>
        </w:numPr>
        <w:spacing w:after="0" w:line="240" w:lineRule="auto"/>
        <w:jc w:val="both"/>
        <w:rPr>
          <w:rFonts w:ascii="Arial" w:eastAsia="Times New Roman" w:hAnsi="Arial" w:cs="Arial"/>
        </w:rPr>
      </w:pPr>
      <w:r>
        <w:rPr>
          <w:rFonts w:ascii="Tahoma" w:eastAsia="Times New Roman" w:hAnsi="Tahoma" w:cs="Tahoma"/>
        </w:rPr>
        <w:t xml:space="preserve">They </w:t>
      </w:r>
      <w:r w:rsidR="001D21AA">
        <w:rPr>
          <w:rFonts w:ascii="Tahoma" w:eastAsia="Times New Roman" w:hAnsi="Tahoma" w:cs="Tahoma"/>
        </w:rPr>
        <w:t>recognize</w:t>
      </w:r>
      <w:r w:rsidR="00AD37AC">
        <w:rPr>
          <w:rFonts w:ascii="Tahoma" w:eastAsia="Times New Roman" w:hAnsi="Tahoma" w:cs="Tahoma"/>
        </w:rPr>
        <w:t xml:space="preserve"> the need</w:t>
      </w:r>
      <w:r w:rsidR="001C09F1">
        <w:rPr>
          <w:rFonts w:ascii="Tahoma" w:eastAsia="Times New Roman" w:hAnsi="Tahoma" w:cs="Tahoma"/>
        </w:rPr>
        <w:t xml:space="preserve"> </w:t>
      </w:r>
      <w:r w:rsidR="00AD37AC">
        <w:rPr>
          <w:rFonts w:ascii="Tahoma" w:eastAsia="Times New Roman" w:hAnsi="Tahoma" w:cs="Tahoma"/>
        </w:rPr>
        <w:t xml:space="preserve">to </w:t>
      </w:r>
      <w:r w:rsidR="00C41FFA" w:rsidRPr="00C41FFA">
        <w:rPr>
          <w:rFonts w:ascii="Tahoma" w:eastAsia="Times New Roman" w:hAnsi="Tahoma" w:cs="Tahoma"/>
        </w:rPr>
        <w:t xml:space="preserve">support awareness-raising </w:t>
      </w:r>
      <w:proofErr w:type="spellStart"/>
      <w:r w:rsidR="00C41FFA" w:rsidRPr="00C41FFA">
        <w:rPr>
          <w:rFonts w:ascii="Tahoma" w:eastAsia="Times New Roman" w:hAnsi="Tahoma" w:cs="Tahoma"/>
        </w:rPr>
        <w:t>programmes</w:t>
      </w:r>
      <w:proofErr w:type="spellEnd"/>
      <w:r w:rsidR="00C41FFA" w:rsidRPr="00C41FFA">
        <w:rPr>
          <w:rFonts w:ascii="Tahoma" w:eastAsia="Times New Roman" w:hAnsi="Tahoma" w:cs="Tahoma"/>
        </w:rPr>
        <w:t xml:space="preserve"> on the importance of the </w:t>
      </w:r>
      <w:r w:rsidR="002449D6">
        <w:rPr>
          <w:rFonts w:ascii="Tahoma" w:eastAsia="Times New Roman" w:hAnsi="Tahoma" w:cs="Tahoma"/>
        </w:rPr>
        <w:t xml:space="preserve">ESM </w:t>
      </w:r>
      <w:r w:rsidR="00C41FFA" w:rsidRPr="00C41FFA">
        <w:rPr>
          <w:rFonts w:ascii="Tahoma" w:eastAsia="Times New Roman" w:hAnsi="Tahoma" w:cs="Tahoma"/>
        </w:rPr>
        <w:t xml:space="preserve">of WEEE, as well as </w:t>
      </w:r>
      <w:r w:rsidR="00AD37AC">
        <w:rPr>
          <w:rFonts w:ascii="Tahoma" w:eastAsia="Times New Roman" w:hAnsi="Tahoma" w:cs="Tahoma"/>
        </w:rPr>
        <w:t>to</w:t>
      </w:r>
      <w:r w:rsidR="00C41FFA" w:rsidRPr="00C41FFA">
        <w:rPr>
          <w:rFonts w:ascii="Tahoma" w:eastAsia="Times New Roman" w:hAnsi="Tahoma" w:cs="Tahoma"/>
        </w:rPr>
        <w:t xml:space="preserve"> develop</w:t>
      </w:r>
      <w:r w:rsidR="001D21AA">
        <w:rPr>
          <w:rFonts w:ascii="Tahoma" w:eastAsia="Times New Roman" w:hAnsi="Tahoma" w:cs="Tahoma"/>
        </w:rPr>
        <w:t xml:space="preserve"> </w:t>
      </w:r>
      <w:r w:rsidR="00C41FFA" w:rsidRPr="00C41FFA">
        <w:rPr>
          <w:rFonts w:ascii="Tahoma" w:eastAsia="Times New Roman" w:hAnsi="Tahoma" w:cs="Tahoma"/>
        </w:rPr>
        <w:t xml:space="preserve">and implement schemes that facilitate </w:t>
      </w:r>
      <w:r w:rsidR="002449D6">
        <w:rPr>
          <w:rFonts w:ascii="Tahoma" w:eastAsia="Times New Roman" w:hAnsi="Tahoma" w:cs="Tahoma"/>
        </w:rPr>
        <w:t>the deduction f</w:t>
      </w:r>
      <w:r w:rsidR="00C41FFA" w:rsidRPr="00C41FFA">
        <w:rPr>
          <w:rFonts w:ascii="Tahoma" w:eastAsia="Times New Roman" w:hAnsi="Tahoma" w:cs="Tahoma"/>
        </w:rPr>
        <w:t xml:space="preserve">rom public assets </w:t>
      </w:r>
      <w:r w:rsidR="002449D6">
        <w:rPr>
          <w:rFonts w:ascii="Tahoma" w:eastAsia="Times New Roman" w:hAnsi="Tahoma" w:cs="Tahoma"/>
        </w:rPr>
        <w:t xml:space="preserve">of </w:t>
      </w:r>
      <w:r w:rsidR="00C41FFA" w:rsidRPr="00C41FFA">
        <w:rPr>
          <w:rFonts w:ascii="Tahoma" w:eastAsia="Times New Roman" w:hAnsi="Tahoma" w:cs="Tahoma"/>
        </w:rPr>
        <w:t>used and disused, electrical and electronic equipment so as to enable their repair/rehabilitation and use of materials/recovery.</w:t>
      </w:r>
    </w:p>
    <w:p w:rsidR="001D21AA" w:rsidRDefault="001D21AA" w:rsidP="003B0E50">
      <w:pPr>
        <w:spacing w:after="0" w:line="240" w:lineRule="auto"/>
        <w:jc w:val="both"/>
        <w:rPr>
          <w:rFonts w:ascii="Tahoma" w:eastAsia="Times New Roman" w:hAnsi="Tahoma" w:cs="Tahoma"/>
        </w:rPr>
      </w:pPr>
    </w:p>
    <w:p w:rsidR="00C41FFA" w:rsidRPr="000341AE" w:rsidRDefault="001D21AA" w:rsidP="001D21AA">
      <w:pPr>
        <w:numPr>
          <w:ilvl w:val="0"/>
          <w:numId w:val="18"/>
        </w:numPr>
        <w:spacing w:after="0" w:line="240" w:lineRule="auto"/>
        <w:jc w:val="both"/>
        <w:rPr>
          <w:rFonts w:ascii="Arial" w:eastAsia="Times New Roman" w:hAnsi="Arial" w:cs="Arial"/>
        </w:rPr>
      </w:pPr>
      <w:r w:rsidRPr="000341AE">
        <w:rPr>
          <w:rFonts w:ascii="Tahoma" w:eastAsia="Times New Roman" w:hAnsi="Tahoma" w:cs="Tahoma"/>
        </w:rPr>
        <w:t xml:space="preserve">They </w:t>
      </w:r>
      <w:r w:rsidR="000341AE" w:rsidRPr="003B0E50">
        <w:rPr>
          <w:rFonts w:ascii="Tahoma" w:eastAsia="Times New Roman" w:hAnsi="Tahoma" w:cs="Tahoma"/>
        </w:rPr>
        <w:t>highlight</w:t>
      </w:r>
      <w:r w:rsidRPr="000341AE">
        <w:rPr>
          <w:rFonts w:ascii="Tahoma" w:eastAsia="Times New Roman" w:hAnsi="Tahoma" w:cs="Tahoma"/>
        </w:rPr>
        <w:t xml:space="preserve"> the</w:t>
      </w:r>
      <w:r w:rsidR="00C41FFA" w:rsidRPr="000341AE">
        <w:rPr>
          <w:rFonts w:ascii="Tahoma" w:eastAsia="Times New Roman" w:hAnsi="Tahoma" w:cs="Tahoma"/>
        </w:rPr>
        <w:t xml:space="preserve"> importance of promoting joint work with companies certified and qualified in the</w:t>
      </w:r>
      <w:r w:rsidR="009F260D" w:rsidRPr="000341AE">
        <w:rPr>
          <w:rFonts w:ascii="Tahoma" w:eastAsia="Times New Roman" w:hAnsi="Tahoma" w:cs="Tahoma"/>
        </w:rPr>
        <w:t xml:space="preserve"> environmentally sound management </w:t>
      </w:r>
      <w:r w:rsidR="00C41FFA" w:rsidRPr="000341AE">
        <w:rPr>
          <w:rFonts w:ascii="Tahoma" w:eastAsia="Times New Roman" w:hAnsi="Tahoma" w:cs="Tahoma"/>
        </w:rPr>
        <w:t>of WEEE throughout Latin America and the Caribbean</w:t>
      </w:r>
      <w:r w:rsidRPr="000341AE">
        <w:rPr>
          <w:rFonts w:ascii="Tahoma" w:eastAsia="Times New Roman" w:hAnsi="Tahoma" w:cs="Tahoma"/>
        </w:rPr>
        <w:t>.</w:t>
      </w:r>
    </w:p>
    <w:p w:rsidR="00C41FFA" w:rsidRPr="00C41FFA" w:rsidRDefault="00C41FFA" w:rsidP="00C41FFA">
      <w:pPr>
        <w:spacing w:after="0" w:line="240" w:lineRule="auto"/>
        <w:ind w:left="720"/>
        <w:rPr>
          <w:rFonts w:ascii="Arial" w:eastAsia="Times New Roman" w:hAnsi="Arial" w:cs="Arial"/>
        </w:rPr>
      </w:pPr>
      <w:r w:rsidRPr="00594DD9">
        <w:rPr>
          <w:rFonts w:ascii="Tahoma" w:eastAsia="Times New Roman" w:hAnsi="Tahoma" w:cs="Tahoma"/>
        </w:rPr>
        <w:t> </w:t>
      </w:r>
    </w:p>
    <w:p w:rsidR="00C41FFA" w:rsidRPr="00C41FFA" w:rsidRDefault="00C41FFA" w:rsidP="00C41FFA">
      <w:pPr>
        <w:numPr>
          <w:ilvl w:val="0"/>
          <w:numId w:val="19"/>
        </w:numPr>
        <w:spacing w:after="0" w:line="240" w:lineRule="auto"/>
        <w:jc w:val="both"/>
        <w:rPr>
          <w:rFonts w:ascii="Arial" w:eastAsia="Times New Roman" w:hAnsi="Arial" w:cs="Arial"/>
        </w:rPr>
      </w:pPr>
      <w:r w:rsidRPr="00C41FFA">
        <w:rPr>
          <w:rFonts w:ascii="Tahoma" w:eastAsia="Times New Roman" w:hAnsi="Tahoma" w:cs="Tahoma"/>
        </w:rPr>
        <w:t>They recognize the importance of environmentally responsible management incorporates social, economic, environmental and health aspects.</w:t>
      </w:r>
    </w:p>
    <w:sectPr w:rsidR="00C41FFA" w:rsidRPr="00C41FFA" w:rsidSect="00696EAD">
      <w:footerReference w:type="default" r:id="rId16"/>
      <w:pgSz w:w="12240" w:h="15840"/>
      <w:pgMar w:top="1134"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5D" w:rsidRDefault="00CA6B5D" w:rsidP="00696EAD">
      <w:pPr>
        <w:spacing w:after="0" w:line="240" w:lineRule="auto"/>
      </w:pPr>
      <w:r>
        <w:separator/>
      </w:r>
    </w:p>
  </w:endnote>
  <w:endnote w:type="continuationSeparator" w:id="0">
    <w:p w:rsidR="00CA6B5D" w:rsidRDefault="00CA6B5D" w:rsidP="0069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742"/>
      <w:docPartObj>
        <w:docPartGallery w:val="Page Numbers (Bottom of Page)"/>
        <w:docPartUnique/>
      </w:docPartObj>
    </w:sdtPr>
    <w:sdtEndPr/>
    <w:sdtContent>
      <w:p w:rsidR="00696EAD" w:rsidRDefault="00C74394">
        <w:pPr>
          <w:pStyle w:val="Footer"/>
          <w:jc w:val="center"/>
        </w:pPr>
        <w:r>
          <w:fldChar w:fldCharType="begin"/>
        </w:r>
        <w:r w:rsidR="004516EC">
          <w:instrText xml:space="preserve"> PAGE   \* MERGEFORMAT </w:instrText>
        </w:r>
        <w:r>
          <w:fldChar w:fldCharType="separate"/>
        </w:r>
        <w:r w:rsidR="001F243C">
          <w:rPr>
            <w:noProof/>
          </w:rPr>
          <w:t>1</w:t>
        </w:r>
        <w:r>
          <w:rPr>
            <w:noProof/>
          </w:rPr>
          <w:fldChar w:fldCharType="end"/>
        </w:r>
      </w:p>
    </w:sdtContent>
  </w:sdt>
  <w:p w:rsidR="00696EAD" w:rsidRDefault="0069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5D" w:rsidRDefault="00CA6B5D" w:rsidP="00696EAD">
      <w:pPr>
        <w:spacing w:after="0" w:line="240" w:lineRule="auto"/>
      </w:pPr>
      <w:r>
        <w:separator/>
      </w:r>
    </w:p>
  </w:footnote>
  <w:footnote w:type="continuationSeparator" w:id="0">
    <w:p w:rsidR="00CA6B5D" w:rsidRDefault="00CA6B5D" w:rsidP="00696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F39"/>
    <w:multiLevelType w:val="multilevel"/>
    <w:tmpl w:val="B4FE1E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0760"/>
    <w:multiLevelType w:val="multilevel"/>
    <w:tmpl w:val="34949F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65B2"/>
    <w:multiLevelType w:val="multilevel"/>
    <w:tmpl w:val="74069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340B1"/>
    <w:multiLevelType w:val="multilevel"/>
    <w:tmpl w:val="1F427B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52C24"/>
    <w:multiLevelType w:val="multilevel"/>
    <w:tmpl w:val="317AA4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20CDA"/>
    <w:multiLevelType w:val="multilevel"/>
    <w:tmpl w:val="588ECD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F2EDC"/>
    <w:multiLevelType w:val="multilevel"/>
    <w:tmpl w:val="CC78D5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75D21"/>
    <w:multiLevelType w:val="multilevel"/>
    <w:tmpl w:val="F9107C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E05EA"/>
    <w:multiLevelType w:val="multilevel"/>
    <w:tmpl w:val="FF1E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A021E"/>
    <w:multiLevelType w:val="multilevel"/>
    <w:tmpl w:val="D6ECA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D2702"/>
    <w:multiLevelType w:val="multilevel"/>
    <w:tmpl w:val="42D2D7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75D22"/>
    <w:multiLevelType w:val="multilevel"/>
    <w:tmpl w:val="52DA07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67DD9"/>
    <w:multiLevelType w:val="multilevel"/>
    <w:tmpl w:val="834467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B4ABA"/>
    <w:multiLevelType w:val="multilevel"/>
    <w:tmpl w:val="08E6C3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D06B1C"/>
    <w:multiLevelType w:val="multilevel"/>
    <w:tmpl w:val="A6325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C49C7"/>
    <w:multiLevelType w:val="multilevel"/>
    <w:tmpl w:val="20D03F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0040F"/>
    <w:multiLevelType w:val="multilevel"/>
    <w:tmpl w:val="E2486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65917"/>
    <w:multiLevelType w:val="multilevel"/>
    <w:tmpl w:val="3B8E1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E03F06"/>
    <w:multiLevelType w:val="multilevel"/>
    <w:tmpl w:val="F5229A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7"/>
  </w:num>
  <w:num w:numId="4">
    <w:abstractNumId w:val="9"/>
  </w:num>
  <w:num w:numId="5">
    <w:abstractNumId w:val="2"/>
  </w:num>
  <w:num w:numId="6">
    <w:abstractNumId w:val="14"/>
  </w:num>
  <w:num w:numId="7">
    <w:abstractNumId w:val="0"/>
  </w:num>
  <w:num w:numId="8">
    <w:abstractNumId w:val="15"/>
  </w:num>
  <w:num w:numId="9">
    <w:abstractNumId w:val="7"/>
  </w:num>
  <w:num w:numId="10">
    <w:abstractNumId w:val="1"/>
  </w:num>
  <w:num w:numId="11">
    <w:abstractNumId w:val="10"/>
  </w:num>
  <w:num w:numId="12">
    <w:abstractNumId w:val="18"/>
  </w:num>
  <w:num w:numId="13">
    <w:abstractNumId w:val="12"/>
  </w:num>
  <w:num w:numId="14">
    <w:abstractNumId w:val="11"/>
  </w:num>
  <w:num w:numId="15">
    <w:abstractNumId w:val="5"/>
  </w:num>
  <w:num w:numId="16">
    <w:abstractNumId w:val="6"/>
  </w:num>
  <w:num w:numId="17">
    <w:abstractNumId w:val="13"/>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FA"/>
    <w:rsid w:val="00003055"/>
    <w:rsid w:val="00004E99"/>
    <w:rsid w:val="000341AE"/>
    <w:rsid w:val="001C09F1"/>
    <w:rsid w:val="001C4F48"/>
    <w:rsid w:val="001D21AA"/>
    <w:rsid w:val="001F243C"/>
    <w:rsid w:val="002449D6"/>
    <w:rsid w:val="00284521"/>
    <w:rsid w:val="002A1D48"/>
    <w:rsid w:val="00306B83"/>
    <w:rsid w:val="003B0E50"/>
    <w:rsid w:val="003C6F96"/>
    <w:rsid w:val="003F17F0"/>
    <w:rsid w:val="004012DC"/>
    <w:rsid w:val="004516EC"/>
    <w:rsid w:val="004A65A1"/>
    <w:rsid w:val="00515D9A"/>
    <w:rsid w:val="005238EC"/>
    <w:rsid w:val="00594DD9"/>
    <w:rsid w:val="00643CC6"/>
    <w:rsid w:val="00696EAD"/>
    <w:rsid w:val="006C56F0"/>
    <w:rsid w:val="00746085"/>
    <w:rsid w:val="00772FAC"/>
    <w:rsid w:val="00906B34"/>
    <w:rsid w:val="00922D21"/>
    <w:rsid w:val="00967C77"/>
    <w:rsid w:val="009B16CD"/>
    <w:rsid w:val="009F260D"/>
    <w:rsid w:val="009F7945"/>
    <w:rsid w:val="00A5570B"/>
    <w:rsid w:val="00AB17D2"/>
    <w:rsid w:val="00AD37AC"/>
    <w:rsid w:val="00C41FFA"/>
    <w:rsid w:val="00C74394"/>
    <w:rsid w:val="00CA6B5D"/>
    <w:rsid w:val="00CF6BF7"/>
    <w:rsid w:val="00D312FE"/>
    <w:rsid w:val="00E87B73"/>
    <w:rsid w:val="00ED1B1D"/>
    <w:rsid w:val="00F47EB1"/>
    <w:rsid w:val="00FB7BFC"/>
  </w:rsids>
  <m:mathPr>
    <m:mathFont m:val="Cambria Math"/>
    <m:brkBin m:val="before"/>
    <m:brkBinSub m:val="--"/>
    <m:smallFrac m:val="0"/>
    <m:dispDef/>
    <m:lMargin m:val="0"/>
    <m:rMargin m:val="0"/>
    <m:defJc m:val="centerGroup"/>
    <m:wrapIndent m:val="1440"/>
    <m:intLim m:val="subSup"/>
    <m:naryLim m:val="undOvr"/>
  </m:mathPr>
  <w:themeFontLang w:val="es-S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EA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696EAD"/>
  </w:style>
  <w:style w:type="paragraph" w:styleId="Footer">
    <w:name w:val="footer"/>
    <w:basedOn w:val="Normal"/>
    <w:link w:val="FooterChar"/>
    <w:uiPriority w:val="99"/>
    <w:unhideWhenUsed/>
    <w:rsid w:val="00696EA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6EAD"/>
  </w:style>
  <w:style w:type="paragraph" w:styleId="BalloonText">
    <w:name w:val="Balloon Text"/>
    <w:basedOn w:val="Normal"/>
    <w:link w:val="BalloonTextChar"/>
    <w:uiPriority w:val="99"/>
    <w:semiHidden/>
    <w:unhideWhenUsed/>
    <w:rsid w:val="002A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48"/>
    <w:rPr>
      <w:rFonts w:ascii="Tahoma" w:hAnsi="Tahoma" w:cs="Tahoma"/>
      <w:sz w:val="16"/>
      <w:szCs w:val="16"/>
    </w:rPr>
  </w:style>
  <w:style w:type="paragraph" w:styleId="Revision">
    <w:name w:val="Revision"/>
    <w:hidden/>
    <w:uiPriority w:val="99"/>
    <w:semiHidden/>
    <w:rsid w:val="00CF6BF7"/>
    <w:pPr>
      <w:spacing w:after="0" w:line="240" w:lineRule="auto"/>
    </w:pPr>
  </w:style>
  <w:style w:type="character" w:styleId="Emphasis">
    <w:name w:val="Emphasis"/>
    <w:basedOn w:val="DefaultParagraphFont"/>
    <w:uiPriority w:val="20"/>
    <w:qFormat/>
    <w:rsid w:val="009B16CD"/>
    <w:rPr>
      <w:i/>
      <w:iCs/>
    </w:rPr>
  </w:style>
  <w:style w:type="character" w:customStyle="1" w:styleId="apple-converted-space">
    <w:name w:val="apple-converted-space"/>
    <w:basedOn w:val="DefaultParagraphFont"/>
    <w:rsid w:val="009B16CD"/>
  </w:style>
  <w:style w:type="character" w:styleId="CommentReference">
    <w:name w:val="annotation reference"/>
    <w:basedOn w:val="DefaultParagraphFont"/>
    <w:uiPriority w:val="99"/>
    <w:semiHidden/>
    <w:unhideWhenUsed/>
    <w:rsid w:val="00AD37AC"/>
    <w:rPr>
      <w:sz w:val="16"/>
      <w:szCs w:val="16"/>
    </w:rPr>
  </w:style>
  <w:style w:type="paragraph" w:styleId="CommentText">
    <w:name w:val="annotation text"/>
    <w:basedOn w:val="Normal"/>
    <w:link w:val="CommentTextChar"/>
    <w:uiPriority w:val="99"/>
    <w:semiHidden/>
    <w:unhideWhenUsed/>
    <w:rsid w:val="00AD37AC"/>
    <w:pPr>
      <w:spacing w:line="240" w:lineRule="auto"/>
    </w:pPr>
    <w:rPr>
      <w:sz w:val="20"/>
      <w:szCs w:val="20"/>
    </w:rPr>
  </w:style>
  <w:style w:type="character" w:customStyle="1" w:styleId="CommentTextChar">
    <w:name w:val="Comment Text Char"/>
    <w:basedOn w:val="DefaultParagraphFont"/>
    <w:link w:val="CommentText"/>
    <w:uiPriority w:val="99"/>
    <w:semiHidden/>
    <w:rsid w:val="00AD37AC"/>
    <w:rPr>
      <w:sz w:val="20"/>
      <w:szCs w:val="20"/>
    </w:rPr>
  </w:style>
  <w:style w:type="paragraph" w:styleId="CommentSubject">
    <w:name w:val="annotation subject"/>
    <w:basedOn w:val="CommentText"/>
    <w:next w:val="CommentText"/>
    <w:link w:val="CommentSubjectChar"/>
    <w:uiPriority w:val="99"/>
    <w:semiHidden/>
    <w:unhideWhenUsed/>
    <w:rsid w:val="00AD37AC"/>
    <w:rPr>
      <w:b/>
      <w:bCs/>
    </w:rPr>
  </w:style>
  <w:style w:type="character" w:customStyle="1" w:styleId="CommentSubjectChar">
    <w:name w:val="Comment Subject Char"/>
    <w:basedOn w:val="CommentTextChar"/>
    <w:link w:val="CommentSubject"/>
    <w:uiPriority w:val="99"/>
    <w:semiHidden/>
    <w:rsid w:val="00AD37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EA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696EAD"/>
  </w:style>
  <w:style w:type="paragraph" w:styleId="Footer">
    <w:name w:val="footer"/>
    <w:basedOn w:val="Normal"/>
    <w:link w:val="FooterChar"/>
    <w:uiPriority w:val="99"/>
    <w:unhideWhenUsed/>
    <w:rsid w:val="00696EA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6EAD"/>
  </w:style>
  <w:style w:type="paragraph" w:styleId="BalloonText">
    <w:name w:val="Balloon Text"/>
    <w:basedOn w:val="Normal"/>
    <w:link w:val="BalloonTextChar"/>
    <w:uiPriority w:val="99"/>
    <w:semiHidden/>
    <w:unhideWhenUsed/>
    <w:rsid w:val="002A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48"/>
    <w:rPr>
      <w:rFonts w:ascii="Tahoma" w:hAnsi="Tahoma" w:cs="Tahoma"/>
      <w:sz w:val="16"/>
      <w:szCs w:val="16"/>
    </w:rPr>
  </w:style>
  <w:style w:type="paragraph" w:styleId="Revision">
    <w:name w:val="Revision"/>
    <w:hidden/>
    <w:uiPriority w:val="99"/>
    <w:semiHidden/>
    <w:rsid w:val="00CF6BF7"/>
    <w:pPr>
      <w:spacing w:after="0" w:line="240" w:lineRule="auto"/>
    </w:pPr>
  </w:style>
  <w:style w:type="character" w:styleId="Emphasis">
    <w:name w:val="Emphasis"/>
    <w:basedOn w:val="DefaultParagraphFont"/>
    <w:uiPriority w:val="20"/>
    <w:qFormat/>
    <w:rsid w:val="009B16CD"/>
    <w:rPr>
      <w:i/>
      <w:iCs/>
    </w:rPr>
  </w:style>
  <w:style w:type="character" w:customStyle="1" w:styleId="apple-converted-space">
    <w:name w:val="apple-converted-space"/>
    <w:basedOn w:val="DefaultParagraphFont"/>
    <w:rsid w:val="009B16CD"/>
  </w:style>
  <w:style w:type="character" w:styleId="CommentReference">
    <w:name w:val="annotation reference"/>
    <w:basedOn w:val="DefaultParagraphFont"/>
    <w:uiPriority w:val="99"/>
    <w:semiHidden/>
    <w:unhideWhenUsed/>
    <w:rsid w:val="00AD37AC"/>
    <w:rPr>
      <w:sz w:val="16"/>
      <w:szCs w:val="16"/>
    </w:rPr>
  </w:style>
  <w:style w:type="paragraph" w:styleId="CommentText">
    <w:name w:val="annotation text"/>
    <w:basedOn w:val="Normal"/>
    <w:link w:val="CommentTextChar"/>
    <w:uiPriority w:val="99"/>
    <w:semiHidden/>
    <w:unhideWhenUsed/>
    <w:rsid w:val="00AD37AC"/>
    <w:pPr>
      <w:spacing w:line="240" w:lineRule="auto"/>
    </w:pPr>
    <w:rPr>
      <w:sz w:val="20"/>
      <w:szCs w:val="20"/>
    </w:rPr>
  </w:style>
  <w:style w:type="character" w:customStyle="1" w:styleId="CommentTextChar">
    <w:name w:val="Comment Text Char"/>
    <w:basedOn w:val="DefaultParagraphFont"/>
    <w:link w:val="CommentText"/>
    <w:uiPriority w:val="99"/>
    <w:semiHidden/>
    <w:rsid w:val="00AD37AC"/>
    <w:rPr>
      <w:sz w:val="20"/>
      <w:szCs w:val="20"/>
    </w:rPr>
  </w:style>
  <w:style w:type="paragraph" w:styleId="CommentSubject">
    <w:name w:val="annotation subject"/>
    <w:basedOn w:val="CommentText"/>
    <w:next w:val="CommentText"/>
    <w:link w:val="CommentSubjectChar"/>
    <w:uiPriority w:val="99"/>
    <w:semiHidden/>
    <w:unhideWhenUsed/>
    <w:rsid w:val="00AD37AC"/>
    <w:rPr>
      <w:b/>
      <w:bCs/>
    </w:rPr>
  </w:style>
  <w:style w:type="character" w:customStyle="1" w:styleId="CommentSubjectChar">
    <w:name w:val="Comment Subject Char"/>
    <w:basedOn w:val="CommentTextChar"/>
    <w:link w:val="CommentSubject"/>
    <w:uiPriority w:val="99"/>
    <w:semiHidden/>
    <w:rsid w:val="00AD3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09245">
      <w:bodyDiv w:val="1"/>
      <w:marLeft w:val="0"/>
      <w:marRight w:val="0"/>
      <w:marTop w:val="0"/>
      <w:marBottom w:val="0"/>
      <w:divBdr>
        <w:top w:val="none" w:sz="0" w:space="0" w:color="auto"/>
        <w:left w:val="none" w:sz="0" w:space="0" w:color="auto"/>
        <w:bottom w:val="none" w:sz="0" w:space="0" w:color="auto"/>
        <w:right w:val="none" w:sz="0" w:space="0" w:color="auto"/>
      </w:divBdr>
      <w:divsChild>
        <w:div w:id="857081509">
          <w:marLeft w:val="0"/>
          <w:marRight w:val="0"/>
          <w:marTop w:val="0"/>
          <w:marBottom w:val="0"/>
          <w:divBdr>
            <w:top w:val="single" w:sz="12" w:space="0" w:color="D2D2D2"/>
            <w:left w:val="single" w:sz="12" w:space="0" w:color="D2D2D2"/>
            <w:bottom w:val="single" w:sz="12" w:space="0" w:color="D2D2D2"/>
            <w:right w:val="single" w:sz="12" w:space="0" w:color="D2D2D2"/>
          </w:divBdr>
          <w:divsChild>
            <w:div w:id="1217007111">
              <w:marLeft w:val="0"/>
              <w:marRight w:val="0"/>
              <w:marTop w:val="0"/>
              <w:marBottom w:val="0"/>
              <w:divBdr>
                <w:top w:val="none" w:sz="0" w:space="0" w:color="auto"/>
                <w:left w:val="none" w:sz="0" w:space="0" w:color="auto"/>
                <w:bottom w:val="none" w:sz="0" w:space="0" w:color="auto"/>
                <w:right w:val="none" w:sz="0" w:space="0" w:color="auto"/>
              </w:divBdr>
            </w:div>
            <w:div w:id="5325747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DF3C376EA3146BF339B1F4AB8EDDF" ma:contentTypeVersion="3" ma:contentTypeDescription="Create a new document." ma:contentTypeScope="" ma:versionID="353c5ebbd8047e5690f7ac0561891fff">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E235C-B7C1-415A-BA8F-D93630ED34B1}"/>
</file>

<file path=customXml/itemProps2.xml><?xml version="1.0" encoding="utf-8"?>
<ds:datastoreItem xmlns:ds="http://schemas.openxmlformats.org/officeDocument/2006/customXml" ds:itemID="{6D1AB5C2-ABF6-4FD6-A668-FF677B83AC89}"/>
</file>

<file path=customXml/itemProps3.xml><?xml version="1.0" encoding="utf-8"?>
<ds:datastoreItem xmlns:ds="http://schemas.openxmlformats.org/officeDocument/2006/customXml" ds:itemID="{9C2F2451-3272-4597-9CEE-3BEDAD851571}"/>
</file>

<file path=docProps/app.xml><?xml version="1.0" encoding="utf-8"?>
<Properties xmlns="http://schemas.openxmlformats.org/officeDocument/2006/extended-properties" xmlns:vt="http://schemas.openxmlformats.org/officeDocument/2006/docPropsVTypes">
  <Template>Normal.dotm</Template>
  <TotalTime>35</TotalTime>
  <Pages>3</Pages>
  <Words>1107</Words>
  <Characters>6315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Cade</dc:creator>
  <cp:lastModifiedBy>Campilongo, Erica</cp:lastModifiedBy>
  <cp:revision>7</cp:revision>
  <dcterms:created xsi:type="dcterms:W3CDTF">2013-03-28T10:50:00Z</dcterms:created>
  <dcterms:modified xsi:type="dcterms:W3CDTF">2013-03-28T14:10:00Z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0x01010021CDF3C376EA3146BF339B1F4AB8EDDF</vt:lpwstr>
  </property>
</Properties>
</file>