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2A0D02">
      <w:pPr>
        <w:pStyle w:val="Index1"/>
        <w:tabs>
          <w:tab w:val="clear" w:pos="794"/>
          <w:tab w:val="clear" w:pos="1191"/>
          <w:tab w:val="clear" w:pos="1588"/>
          <w:tab w:val="clear" w:pos="1985"/>
          <w:tab w:val="left" w:pos="5387"/>
        </w:tabs>
      </w:pPr>
      <w:r>
        <w:tab/>
        <w:t xml:space="preserve">Geneva, </w:t>
      </w:r>
      <w:r w:rsidR="002A0D02">
        <w:t>10</w:t>
      </w:r>
      <w:r w:rsidR="00624E87">
        <w:t xml:space="preserve"> May </w:t>
      </w:r>
      <w:r w:rsidR="001D38CB">
        <w:t>2013</w:t>
      </w:r>
    </w:p>
    <w:p w:rsidR="00957FE8" w:rsidRDefault="00957FE8"/>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rsidP="007C6D3F">
            <w:pPr>
              <w:tabs>
                <w:tab w:val="left" w:pos="4111"/>
              </w:tabs>
              <w:spacing w:before="0"/>
              <w:rPr>
                <w:b/>
              </w:rPr>
            </w:pPr>
            <w:r w:rsidRPr="00050C79">
              <w:rPr>
                <w:b/>
              </w:rPr>
              <w:t xml:space="preserve">TSB Circular </w:t>
            </w:r>
            <w:r w:rsidR="007C6D3F">
              <w:rPr>
                <w:b/>
              </w:rPr>
              <w:t>27</w:t>
            </w:r>
          </w:p>
          <w:p w:rsidR="00C548D9" w:rsidRDefault="00957FE8" w:rsidP="00FE7566">
            <w:pPr>
              <w:tabs>
                <w:tab w:val="left" w:pos="4111"/>
              </w:tabs>
              <w:spacing w:before="0"/>
            </w:pPr>
            <w:r>
              <w:t>TSB Workshops/</w:t>
            </w:r>
            <w:r w:rsidR="00FE7566" w:rsidDel="00FE7566">
              <w:t xml:space="preserve"> </w:t>
            </w:r>
            <w:r w:rsidR="00FE7566">
              <w:t>A.N.</w:t>
            </w:r>
            <w:r w:rsidR="00952BF1">
              <w:br/>
            </w:r>
            <w:r w:rsidR="00C622A0">
              <w:br/>
            </w:r>
            <w:r>
              <w:t xml:space="preserve">+41 22 730 </w:t>
            </w:r>
            <w:r w:rsidR="008B240E">
              <w:t>5515</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14418C">
            <w:pPr>
              <w:tabs>
                <w:tab w:val="left" w:pos="4111"/>
              </w:tabs>
              <w:spacing w:before="0"/>
            </w:pPr>
            <w:hyperlink r:id="rId10"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r>
              <w:tab/>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To the Director of the Radiocommunication Bureau</w:t>
            </w:r>
          </w:p>
          <w:p w:rsidR="00957FE8" w:rsidRDefault="00957FE8" w:rsidP="00A62D71">
            <w:pPr>
              <w:tabs>
                <w:tab w:val="clear" w:pos="794"/>
                <w:tab w:val="clear" w:pos="1191"/>
                <w:tab w:val="clear" w:pos="1588"/>
                <w:tab w:val="clear" w:pos="1985"/>
                <w:tab w:val="left" w:pos="233"/>
              </w:tabs>
              <w:spacing w:before="0"/>
              <w:ind w:left="233" w:hanging="233"/>
            </w:pP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344"/>
        <w:gridCol w:w="7459"/>
      </w:tblGrid>
      <w:tr w:rsidR="00957FE8" w:rsidTr="00DB73B9">
        <w:trPr>
          <w:cantSplit/>
          <w:trHeight w:val="1108"/>
        </w:trPr>
        <w:tc>
          <w:tcPr>
            <w:tcW w:w="1344" w:type="dxa"/>
          </w:tcPr>
          <w:p w:rsidR="00957FE8" w:rsidRDefault="00957FE8">
            <w:pPr>
              <w:tabs>
                <w:tab w:val="left" w:pos="4111"/>
              </w:tabs>
              <w:spacing w:before="10"/>
              <w:ind w:left="57"/>
              <w:rPr>
                <w:sz w:val="22"/>
              </w:rPr>
            </w:pPr>
            <w:r>
              <w:rPr>
                <w:sz w:val="22"/>
              </w:rPr>
              <w:t>Subject:</w:t>
            </w:r>
          </w:p>
        </w:tc>
        <w:tc>
          <w:tcPr>
            <w:tcW w:w="7459" w:type="dxa"/>
          </w:tcPr>
          <w:p w:rsidR="00934BA7" w:rsidRDefault="00624E87" w:rsidP="00624E87">
            <w:pPr>
              <w:tabs>
                <w:tab w:val="left" w:pos="4111"/>
              </w:tabs>
              <w:spacing w:before="0"/>
              <w:ind w:left="57" w:right="28"/>
              <w:rPr>
                <w:rFonts w:asciiTheme="majorBidi" w:hAnsiTheme="majorBidi" w:cstheme="majorBidi"/>
                <w:b/>
                <w:szCs w:val="24"/>
              </w:rPr>
            </w:pPr>
            <w:r>
              <w:rPr>
                <w:rStyle w:val="Strong"/>
                <w:color w:val="000000"/>
              </w:rPr>
              <w:t xml:space="preserve">Joint IEEE-SA and ITU Workshop on Ethernet - </w:t>
            </w:r>
            <w:r>
              <w:rPr>
                <w:rStyle w:val="Strong"/>
                <w:color w:val="000000"/>
              </w:rPr>
              <w:br/>
            </w:r>
            <w:r w:rsidR="002A04A4">
              <w:rPr>
                <w:rFonts w:asciiTheme="majorBidi" w:hAnsiTheme="majorBidi" w:cstheme="majorBidi"/>
                <w:b/>
                <w:szCs w:val="24"/>
              </w:rPr>
              <w:t>(</w:t>
            </w:r>
            <w:r w:rsidR="000728AB">
              <w:rPr>
                <w:rFonts w:asciiTheme="majorBidi" w:hAnsiTheme="majorBidi" w:cstheme="majorBidi"/>
                <w:b/>
                <w:szCs w:val="24"/>
              </w:rPr>
              <w:t>Geneva</w:t>
            </w:r>
            <w:r w:rsidR="00957FE8" w:rsidRPr="00A62D71">
              <w:rPr>
                <w:rFonts w:asciiTheme="majorBidi" w:hAnsiTheme="majorBidi" w:cstheme="majorBidi"/>
                <w:b/>
                <w:szCs w:val="24"/>
              </w:rPr>
              <w:t>,</w:t>
            </w:r>
            <w:r w:rsidR="00AB6D6A" w:rsidRPr="00A62D71">
              <w:rPr>
                <w:rFonts w:asciiTheme="majorBidi" w:hAnsiTheme="majorBidi" w:cstheme="majorBidi"/>
                <w:b/>
                <w:szCs w:val="24"/>
              </w:rPr>
              <w:t xml:space="preserve"> </w:t>
            </w:r>
            <w:r w:rsidR="000728AB">
              <w:rPr>
                <w:rFonts w:asciiTheme="majorBidi" w:hAnsiTheme="majorBidi" w:cstheme="majorBidi"/>
                <w:b/>
                <w:szCs w:val="24"/>
              </w:rPr>
              <w:t>Switzerland,</w:t>
            </w:r>
            <w:r w:rsidR="00A62D71" w:rsidRPr="00A62D71">
              <w:rPr>
                <w:rFonts w:asciiTheme="majorBidi" w:hAnsiTheme="majorBidi" w:cstheme="majorBidi"/>
                <w:b/>
                <w:szCs w:val="24"/>
              </w:rPr>
              <w:t xml:space="preserve"> </w:t>
            </w:r>
            <w:r>
              <w:rPr>
                <w:rFonts w:asciiTheme="majorBidi" w:hAnsiTheme="majorBidi" w:cstheme="majorBidi"/>
                <w:b/>
                <w:szCs w:val="24"/>
              </w:rPr>
              <w:t xml:space="preserve">13 July </w:t>
            </w:r>
            <w:r w:rsidR="005B6438" w:rsidRPr="00A62D71">
              <w:rPr>
                <w:rFonts w:asciiTheme="majorBidi" w:hAnsiTheme="majorBidi" w:cstheme="majorBidi"/>
                <w:b/>
                <w:szCs w:val="24"/>
              </w:rPr>
              <w:t>2013</w:t>
            </w:r>
            <w:r w:rsidR="002A04A4">
              <w:rPr>
                <w:rFonts w:asciiTheme="majorBidi" w:hAnsiTheme="majorBidi" w:cstheme="majorBidi"/>
                <w:b/>
                <w:szCs w:val="24"/>
              </w:rPr>
              <w:t>)</w:t>
            </w:r>
            <w:r w:rsidR="00081099">
              <w:rPr>
                <w:rFonts w:asciiTheme="majorBidi" w:hAnsiTheme="majorBidi" w:cstheme="majorBidi"/>
                <w:b/>
                <w:szCs w:val="24"/>
              </w:rPr>
              <w:t xml:space="preserve"> </w:t>
            </w:r>
          </w:p>
        </w:tc>
      </w:tr>
    </w:tbl>
    <w:p w:rsidR="00957FE8" w:rsidRDefault="00957FE8" w:rsidP="00D347A6">
      <w:bookmarkStart w:id="2" w:name="StartTyping_E"/>
      <w:bookmarkEnd w:id="2"/>
      <w:r>
        <w:t>Dear Sir/Madam,</w:t>
      </w:r>
      <w:r w:rsidR="00D347A6">
        <w:br/>
      </w:r>
    </w:p>
    <w:p w:rsidR="009F1083" w:rsidRDefault="00957FE8" w:rsidP="00624E87">
      <w:bookmarkStart w:id="3" w:name="suitetext"/>
      <w:bookmarkStart w:id="4" w:name="text"/>
      <w:bookmarkEnd w:id="3"/>
      <w:bookmarkEnd w:id="4"/>
      <w:r>
        <w:rPr>
          <w:bCs/>
        </w:rPr>
        <w:t>1</w:t>
      </w:r>
      <w:r>
        <w:tab/>
      </w:r>
      <w:r w:rsidR="009F1083">
        <w:t xml:space="preserve">I would like to inform you that a one-day </w:t>
      </w:r>
      <w:r w:rsidR="00624E87">
        <w:rPr>
          <w:rStyle w:val="Strong"/>
          <w:color w:val="000000"/>
        </w:rPr>
        <w:t>Joint IEEE-SA and ITU Workshop on Ethernet</w:t>
      </w:r>
      <w:r w:rsidR="009F1083">
        <w:rPr>
          <w:b/>
        </w:rPr>
        <w:t xml:space="preserve"> </w:t>
      </w:r>
      <w:r w:rsidR="009F1083">
        <w:t xml:space="preserve">will take place at ITU headquarters, Geneva, on </w:t>
      </w:r>
      <w:r w:rsidR="00624E87">
        <w:t xml:space="preserve">13 </w:t>
      </w:r>
      <w:r w:rsidR="009F1083">
        <w:t>Ju</w:t>
      </w:r>
      <w:r w:rsidR="00624E87">
        <w:t>ly</w:t>
      </w:r>
      <w:r w:rsidR="009F1083">
        <w:t xml:space="preserve"> 2013.  </w:t>
      </w:r>
    </w:p>
    <w:p w:rsidR="00AA00A6" w:rsidRDefault="00957FE8">
      <w:pPr>
        <w:rPr>
          <w:b/>
          <w:bCs/>
        </w:rPr>
      </w:pPr>
      <w:r>
        <w:t xml:space="preserve">The workshop will </w:t>
      </w:r>
      <w:r w:rsidRPr="000F66F6">
        <w:t xml:space="preserve">open at </w:t>
      </w:r>
      <w:r w:rsidR="00E51758" w:rsidRPr="000F66F6">
        <w:t>0900</w:t>
      </w:r>
      <w:r w:rsidR="00642A28" w:rsidRPr="000F66F6">
        <w:t xml:space="preserve"> hours.</w:t>
      </w:r>
      <w:r w:rsidR="00642A28">
        <w:t xml:space="preserve">  </w:t>
      </w:r>
      <w:r w:rsidR="009F1083">
        <w:t>Detailed information concerning the meeting rooms will be displayed on screens at the entrances to ITU headquarters</w:t>
      </w:r>
      <w:r w:rsidR="008D13EA" w:rsidRPr="000F66F6">
        <w:t xml:space="preserve">.  </w:t>
      </w:r>
      <w:r w:rsidR="00C622A0" w:rsidRPr="000F66F6">
        <w:rPr>
          <w:b/>
          <w:bCs/>
        </w:rPr>
        <w:t>Registration will begin at 080</w:t>
      </w:r>
      <w:r w:rsidR="008D13EA" w:rsidRPr="000F66F6">
        <w:rPr>
          <w:b/>
          <w:bCs/>
        </w:rPr>
        <w:t>0 hours</w:t>
      </w:r>
      <w:r w:rsidR="00642A28" w:rsidRPr="009F1083">
        <w:rPr>
          <w:b/>
          <w:bCs/>
        </w:rPr>
        <w:t xml:space="preserve">.  </w:t>
      </w:r>
    </w:p>
    <w:p w:rsidR="00957FE8" w:rsidRPr="00335F5B" w:rsidRDefault="00957FE8" w:rsidP="00D347A6">
      <w:pPr>
        <w:rPr>
          <w:rFonts w:asciiTheme="majorBidi" w:hAnsiTheme="majorBidi" w:cstheme="majorBidi"/>
          <w:szCs w:val="24"/>
        </w:rPr>
      </w:pPr>
      <w:r w:rsidRPr="00335F5B">
        <w:rPr>
          <w:rFonts w:asciiTheme="majorBidi" w:hAnsiTheme="majorBidi" w:cstheme="majorBidi"/>
          <w:bCs/>
          <w:szCs w:val="24"/>
        </w:rPr>
        <w:t>2</w:t>
      </w:r>
      <w:r w:rsidRPr="00335F5B">
        <w:rPr>
          <w:rFonts w:asciiTheme="majorBidi" w:hAnsiTheme="majorBidi" w:cstheme="majorBidi"/>
          <w:szCs w:val="24"/>
        </w:rPr>
        <w:tab/>
        <w:t>Discussions will be held in English</w:t>
      </w:r>
      <w:r w:rsidR="00BA5D9A" w:rsidRPr="00335F5B">
        <w:rPr>
          <w:rFonts w:asciiTheme="majorBidi" w:hAnsiTheme="majorBidi" w:cstheme="majorBidi"/>
          <w:szCs w:val="24"/>
        </w:rPr>
        <w:t xml:space="preserve"> only</w:t>
      </w:r>
      <w:r w:rsidR="005B6438" w:rsidRPr="00335F5B">
        <w:rPr>
          <w:rFonts w:asciiTheme="majorBidi" w:hAnsiTheme="majorBidi" w:cstheme="majorBidi"/>
          <w:szCs w:val="24"/>
        </w:rPr>
        <w:t>.</w:t>
      </w:r>
    </w:p>
    <w:p w:rsidR="00AA00A6" w:rsidRPr="00335F5B" w:rsidRDefault="00957FE8">
      <w:pPr>
        <w:rPr>
          <w:rFonts w:asciiTheme="majorBidi" w:hAnsiTheme="majorBidi" w:cstheme="majorBidi"/>
          <w:szCs w:val="24"/>
        </w:rPr>
      </w:pPr>
      <w:r w:rsidRPr="00335F5B">
        <w:rPr>
          <w:rFonts w:asciiTheme="majorBidi" w:hAnsiTheme="majorBidi" w:cstheme="majorBidi"/>
          <w:szCs w:val="24"/>
        </w:rPr>
        <w:t>3</w:t>
      </w:r>
      <w:r w:rsidRPr="00335F5B">
        <w:rPr>
          <w:rFonts w:asciiTheme="majorBidi" w:hAnsiTheme="majorBidi" w:cstheme="majorBidi"/>
          <w:szCs w:val="24"/>
        </w:rPr>
        <w:tab/>
        <w:t xml:space="preserve">Participation is </w:t>
      </w:r>
      <w:bookmarkStart w:id="5" w:name="OLE_LINK1"/>
      <w:bookmarkStart w:id="6" w:name="OLE_LINK2"/>
      <w:r w:rsidRPr="00335F5B">
        <w:rPr>
          <w:rFonts w:asciiTheme="majorBidi" w:hAnsiTheme="majorBidi" w:cstheme="majorBidi"/>
          <w:szCs w:val="24"/>
        </w:rPr>
        <w:t>open to ITU Member States, Sector Members</w:t>
      </w:r>
      <w:r w:rsidR="00AD6650" w:rsidRPr="00335F5B">
        <w:rPr>
          <w:rFonts w:asciiTheme="majorBidi" w:hAnsiTheme="majorBidi" w:cstheme="majorBidi"/>
          <w:szCs w:val="24"/>
        </w:rPr>
        <w:t>,</w:t>
      </w:r>
      <w:r w:rsidRPr="00335F5B">
        <w:rPr>
          <w:rFonts w:asciiTheme="majorBidi" w:hAnsiTheme="majorBidi" w:cstheme="majorBidi"/>
          <w:szCs w:val="24"/>
        </w:rPr>
        <w:t xml:space="preserve"> Associates</w:t>
      </w:r>
      <w:r w:rsidR="00AD6650" w:rsidRPr="00335F5B">
        <w:rPr>
          <w:rFonts w:asciiTheme="majorBidi" w:hAnsiTheme="majorBidi" w:cstheme="majorBidi"/>
          <w:szCs w:val="24"/>
        </w:rPr>
        <w:t xml:space="preserve"> and </w:t>
      </w:r>
      <w:r w:rsidR="00642A28" w:rsidRPr="00335F5B">
        <w:rPr>
          <w:rFonts w:asciiTheme="majorBidi" w:hAnsiTheme="majorBidi" w:cstheme="majorBidi"/>
          <w:szCs w:val="24"/>
        </w:rPr>
        <w:t>Academic Institutions</w:t>
      </w:r>
      <w:bookmarkEnd w:id="5"/>
      <w:bookmarkEnd w:id="6"/>
      <w:r w:rsidR="00642A28" w:rsidRPr="00335F5B">
        <w:rPr>
          <w:rFonts w:asciiTheme="majorBidi" w:hAnsiTheme="majorBidi" w:cstheme="majorBidi"/>
          <w:szCs w:val="24"/>
        </w:rPr>
        <w:t xml:space="preserve"> and to any </w:t>
      </w:r>
      <w:r w:rsidRPr="00335F5B">
        <w:rPr>
          <w:rFonts w:asciiTheme="majorBidi" w:hAnsiTheme="majorBidi" w:cstheme="majorBidi"/>
          <w:szCs w:val="24"/>
        </w:rPr>
        <w:t>individual from a country which is a member of ITU who wishes to contribute to the work.  This includes individuals who are also members of international, reg</w:t>
      </w:r>
      <w:r w:rsidR="00175B33" w:rsidRPr="00335F5B">
        <w:rPr>
          <w:rFonts w:asciiTheme="majorBidi" w:hAnsiTheme="majorBidi" w:cstheme="majorBidi"/>
          <w:szCs w:val="24"/>
        </w:rPr>
        <w:t>ional and national organiz</w:t>
      </w:r>
      <w:r w:rsidRPr="00335F5B">
        <w:rPr>
          <w:rFonts w:asciiTheme="majorBidi" w:hAnsiTheme="majorBidi" w:cstheme="majorBidi"/>
          <w:szCs w:val="24"/>
        </w:rPr>
        <w:t xml:space="preserve">ations.  The workshop is free of </w:t>
      </w:r>
      <w:proofErr w:type="gramStart"/>
      <w:r w:rsidRPr="00335F5B">
        <w:rPr>
          <w:rFonts w:asciiTheme="majorBidi" w:hAnsiTheme="majorBidi" w:cstheme="majorBidi"/>
          <w:szCs w:val="24"/>
        </w:rPr>
        <w:t>charge</w:t>
      </w:r>
      <w:r w:rsidR="00EF362B" w:rsidRPr="00335F5B">
        <w:rPr>
          <w:rFonts w:asciiTheme="majorBidi" w:hAnsiTheme="majorBidi" w:cstheme="majorBidi"/>
          <w:szCs w:val="24"/>
        </w:rPr>
        <w:t xml:space="preserve"> </w:t>
      </w:r>
      <w:r w:rsidR="00FE7566" w:rsidRPr="00335F5B">
        <w:rPr>
          <w:rFonts w:asciiTheme="majorBidi" w:hAnsiTheme="majorBidi" w:cstheme="majorBidi"/>
          <w:szCs w:val="24"/>
        </w:rPr>
        <w:t xml:space="preserve"> and</w:t>
      </w:r>
      <w:proofErr w:type="gramEnd"/>
      <w:r w:rsidR="00FE7566" w:rsidRPr="00335F5B">
        <w:rPr>
          <w:rFonts w:asciiTheme="majorBidi" w:hAnsiTheme="majorBidi" w:cstheme="majorBidi"/>
          <w:szCs w:val="24"/>
        </w:rPr>
        <w:t xml:space="preserve"> </w:t>
      </w:r>
      <w:r w:rsidR="00EF362B" w:rsidRPr="00335F5B">
        <w:rPr>
          <w:rFonts w:asciiTheme="majorBidi" w:hAnsiTheme="majorBidi" w:cstheme="majorBidi"/>
          <w:szCs w:val="24"/>
        </w:rPr>
        <w:t>no fellowships will be granted</w:t>
      </w:r>
      <w:r w:rsidR="005B6438" w:rsidRPr="00335F5B">
        <w:rPr>
          <w:rFonts w:asciiTheme="majorBidi" w:hAnsiTheme="majorBidi" w:cstheme="majorBidi"/>
          <w:szCs w:val="24"/>
        </w:rPr>
        <w:t>.</w:t>
      </w:r>
      <w:r w:rsidRPr="00335F5B">
        <w:rPr>
          <w:rFonts w:asciiTheme="majorBidi" w:hAnsiTheme="majorBidi" w:cstheme="majorBidi"/>
          <w:szCs w:val="24"/>
        </w:rPr>
        <w:t xml:space="preserve"> </w:t>
      </w:r>
    </w:p>
    <w:p w:rsidR="00623B41" w:rsidRPr="00335F5B" w:rsidRDefault="002900E7" w:rsidP="00623B41">
      <w:pPr>
        <w:spacing w:after="240"/>
        <w:rPr>
          <w:rFonts w:asciiTheme="majorBidi" w:hAnsiTheme="majorBidi" w:cstheme="majorBidi"/>
          <w:szCs w:val="24"/>
        </w:rPr>
      </w:pPr>
      <w:r w:rsidRPr="00335F5B">
        <w:rPr>
          <w:rFonts w:asciiTheme="majorBidi" w:hAnsiTheme="majorBidi" w:cstheme="majorBidi"/>
          <w:szCs w:val="24"/>
        </w:rPr>
        <w:t>4</w:t>
      </w:r>
      <w:r w:rsidRPr="00335F5B">
        <w:rPr>
          <w:rFonts w:asciiTheme="majorBidi" w:hAnsiTheme="majorBidi" w:cstheme="majorBidi"/>
          <w:szCs w:val="24"/>
        </w:rPr>
        <w:tab/>
      </w:r>
      <w:r w:rsidR="00311E5A" w:rsidRPr="00335F5B">
        <w:rPr>
          <w:rFonts w:asciiTheme="majorBidi" w:hAnsiTheme="majorBidi" w:cstheme="majorBidi"/>
          <w:szCs w:val="24"/>
        </w:rPr>
        <w:t>T</w:t>
      </w:r>
      <w:r w:rsidR="00857A42" w:rsidRPr="00335F5B">
        <w:rPr>
          <w:rFonts w:asciiTheme="majorBidi" w:hAnsiTheme="majorBidi" w:cstheme="majorBidi"/>
          <w:szCs w:val="24"/>
        </w:rPr>
        <w:t>he key objective</w:t>
      </w:r>
      <w:r w:rsidR="00623B41" w:rsidRPr="00335F5B">
        <w:rPr>
          <w:rFonts w:asciiTheme="majorBidi" w:hAnsiTheme="majorBidi" w:cstheme="majorBidi"/>
          <w:szCs w:val="24"/>
        </w:rPr>
        <w:t>s</w:t>
      </w:r>
      <w:r w:rsidR="00857A42" w:rsidRPr="00335F5B">
        <w:rPr>
          <w:rFonts w:asciiTheme="majorBidi" w:hAnsiTheme="majorBidi" w:cstheme="majorBidi"/>
          <w:szCs w:val="24"/>
        </w:rPr>
        <w:t xml:space="preserve"> of this workshop will be</w:t>
      </w:r>
      <w:r w:rsidR="00623B41" w:rsidRPr="00335F5B">
        <w:rPr>
          <w:rFonts w:asciiTheme="majorBidi" w:hAnsiTheme="majorBidi" w:cstheme="majorBidi"/>
          <w:szCs w:val="24"/>
        </w:rPr>
        <w:t>:</w:t>
      </w:r>
    </w:p>
    <w:p w:rsidR="00623B41" w:rsidRPr="00335F5B" w:rsidRDefault="0014418C" w:rsidP="00623B41">
      <w:pPr>
        <w:pStyle w:val="ListParagraph"/>
        <w:numPr>
          <w:ilvl w:val="0"/>
          <w:numId w:val="13"/>
        </w:numPr>
        <w:spacing w:after="240"/>
        <w:rPr>
          <w:rFonts w:asciiTheme="majorBidi" w:hAnsiTheme="majorBidi" w:cstheme="majorBidi"/>
          <w:color w:val="000000"/>
          <w:sz w:val="24"/>
          <w:szCs w:val="24"/>
        </w:rPr>
      </w:pPr>
      <w:hyperlink r:id="rId11" w:history="1">
        <w:r w:rsidR="00623B41" w:rsidRPr="00335F5B">
          <w:rPr>
            <w:rStyle w:val="Hyperlink"/>
            <w:rFonts w:asciiTheme="majorBidi" w:hAnsiTheme="majorBidi" w:cstheme="majorBidi"/>
            <w:sz w:val="24"/>
            <w:szCs w:val="24"/>
          </w:rPr>
          <w:t>IEEE.802</w:t>
        </w:r>
      </w:hyperlink>
      <w:r w:rsidR="000E2AD9" w:rsidRPr="00335F5B">
        <w:rPr>
          <w:rFonts w:asciiTheme="majorBidi" w:hAnsiTheme="majorBidi" w:cstheme="majorBidi"/>
          <w:sz w:val="24"/>
          <w:szCs w:val="24"/>
        </w:rPr>
        <w:t xml:space="preserve"> and; </w:t>
      </w:r>
      <w:r w:rsidR="00623B41" w:rsidRPr="00335F5B">
        <w:rPr>
          <w:rFonts w:asciiTheme="majorBidi" w:hAnsiTheme="majorBidi" w:cstheme="majorBidi"/>
          <w:color w:val="000000"/>
          <w:sz w:val="24"/>
          <w:szCs w:val="24"/>
        </w:rPr>
        <w:t xml:space="preserve"> </w:t>
      </w:r>
    </w:p>
    <w:p w:rsidR="00857A42" w:rsidRPr="00335F5B" w:rsidRDefault="0014418C" w:rsidP="00623B41">
      <w:pPr>
        <w:pStyle w:val="ListParagraph"/>
        <w:numPr>
          <w:ilvl w:val="0"/>
          <w:numId w:val="13"/>
        </w:numPr>
        <w:spacing w:after="240"/>
        <w:rPr>
          <w:rFonts w:asciiTheme="majorBidi" w:hAnsiTheme="majorBidi" w:cstheme="majorBidi"/>
          <w:sz w:val="24"/>
          <w:szCs w:val="24"/>
        </w:rPr>
      </w:pPr>
      <w:hyperlink r:id="rId12" w:history="1">
        <w:r w:rsidR="00623B41" w:rsidRPr="00335F5B">
          <w:rPr>
            <w:rStyle w:val="Hyperlink"/>
            <w:rFonts w:asciiTheme="majorBidi" w:hAnsiTheme="majorBidi" w:cstheme="majorBidi"/>
            <w:sz w:val="24"/>
            <w:szCs w:val="24"/>
          </w:rPr>
          <w:t>ITU-T SG15</w:t>
        </w:r>
      </w:hyperlink>
      <w:r w:rsidR="00C622A0">
        <w:rPr>
          <w:rFonts w:asciiTheme="majorBidi" w:hAnsiTheme="majorBidi" w:cstheme="majorBidi"/>
          <w:color w:val="000000"/>
          <w:sz w:val="24"/>
          <w:szCs w:val="24"/>
        </w:rPr>
        <w:t xml:space="preserve"> R</w:t>
      </w:r>
      <w:r w:rsidR="00623B41" w:rsidRPr="00335F5B">
        <w:rPr>
          <w:rFonts w:asciiTheme="majorBidi" w:hAnsiTheme="majorBidi" w:cstheme="majorBidi"/>
          <w:color w:val="000000"/>
          <w:sz w:val="24"/>
          <w:szCs w:val="24"/>
        </w:rPr>
        <w:t>esolution of the "One stop clock"</w:t>
      </w:r>
    </w:p>
    <w:p w:rsidR="00AA00A6" w:rsidRDefault="00273B18">
      <w:pPr>
        <w:rPr>
          <w:rFonts w:asciiTheme="majorBidi" w:hAnsiTheme="majorBidi" w:cstheme="majorBidi"/>
          <w:szCs w:val="24"/>
        </w:rPr>
      </w:pPr>
      <w:r w:rsidRPr="00335F5B">
        <w:rPr>
          <w:rFonts w:asciiTheme="majorBidi" w:hAnsiTheme="majorBidi" w:cstheme="majorBidi"/>
          <w:szCs w:val="24"/>
        </w:rPr>
        <w:t>5</w:t>
      </w:r>
      <w:r w:rsidR="00957FE8" w:rsidRPr="00335F5B">
        <w:rPr>
          <w:rFonts w:asciiTheme="majorBidi" w:hAnsiTheme="majorBidi" w:cstheme="majorBidi"/>
          <w:szCs w:val="24"/>
        </w:rPr>
        <w:tab/>
      </w:r>
      <w:r w:rsidR="00DD2F52" w:rsidRPr="00335F5B">
        <w:rPr>
          <w:rFonts w:asciiTheme="majorBidi" w:hAnsiTheme="majorBidi" w:cstheme="majorBidi"/>
          <w:szCs w:val="24"/>
        </w:rPr>
        <w:t>A draft programme of the workshop</w:t>
      </w:r>
      <w:r w:rsidR="00BA5D9A" w:rsidRPr="00335F5B">
        <w:rPr>
          <w:rFonts w:asciiTheme="majorBidi" w:hAnsiTheme="majorBidi" w:cstheme="majorBidi"/>
          <w:szCs w:val="24"/>
        </w:rPr>
        <w:t xml:space="preserve"> is </w:t>
      </w:r>
      <w:r w:rsidR="00EF362B" w:rsidRPr="00335F5B">
        <w:rPr>
          <w:rFonts w:asciiTheme="majorBidi" w:hAnsiTheme="majorBidi" w:cstheme="majorBidi"/>
          <w:szCs w:val="24"/>
        </w:rPr>
        <w:t xml:space="preserve">set out </w:t>
      </w:r>
      <w:r w:rsidR="00BA5D9A" w:rsidRPr="00335F5B">
        <w:rPr>
          <w:rFonts w:asciiTheme="majorBidi" w:hAnsiTheme="majorBidi" w:cstheme="majorBidi"/>
          <w:szCs w:val="24"/>
        </w:rPr>
        <w:t xml:space="preserve">in </w:t>
      </w:r>
      <w:r w:rsidR="0051497B" w:rsidRPr="00335F5B">
        <w:rPr>
          <w:rFonts w:asciiTheme="majorBidi" w:hAnsiTheme="majorBidi" w:cstheme="majorBidi"/>
          <w:b/>
          <w:bCs/>
          <w:szCs w:val="24"/>
        </w:rPr>
        <w:t>Annex 1.</w:t>
      </w:r>
      <w:r w:rsidR="00BA5D9A" w:rsidRPr="00335F5B">
        <w:rPr>
          <w:rFonts w:asciiTheme="majorBidi" w:hAnsiTheme="majorBidi" w:cstheme="majorBidi"/>
          <w:szCs w:val="24"/>
        </w:rPr>
        <w:t xml:space="preserve">  The programme</w:t>
      </w:r>
      <w:r w:rsidR="00801DC8" w:rsidRPr="00335F5B">
        <w:rPr>
          <w:rFonts w:asciiTheme="majorBidi" w:hAnsiTheme="majorBidi" w:cstheme="majorBidi"/>
          <w:szCs w:val="24"/>
        </w:rPr>
        <w:t xml:space="preserve"> including speakers’ presentations</w:t>
      </w:r>
      <w:r w:rsidR="00BA5D9A" w:rsidRPr="00335F5B">
        <w:rPr>
          <w:rFonts w:asciiTheme="majorBidi" w:hAnsiTheme="majorBidi" w:cstheme="majorBidi"/>
          <w:szCs w:val="24"/>
        </w:rPr>
        <w:t xml:space="preserve"> </w:t>
      </w:r>
      <w:r w:rsidR="00B24F1B" w:rsidRPr="00335F5B">
        <w:rPr>
          <w:rFonts w:asciiTheme="majorBidi" w:hAnsiTheme="majorBidi" w:cstheme="majorBidi"/>
          <w:szCs w:val="24"/>
        </w:rPr>
        <w:t xml:space="preserve">will be made available on the </w:t>
      </w:r>
      <w:r w:rsidR="00EF362B" w:rsidRPr="00335F5B">
        <w:rPr>
          <w:rFonts w:asciiTheme="majorBidi" w:hAnsiTheme="majorBidi" w:cstheme="majorBidi"/>
          <w:szCs w:val="24"/>
        </w:rPr>
        <w:t xml:space="preserve">ITU-T </w:t>
      </w:r>
      <w:r w:rsidR="00B24F1B" w:rsidRPr="00335F5B">
        <w:rPr>
          <w:rFonts w:asciiTheme="majorBidi" w:hAnsiTheme="majorBidi" w:cstheme="majorBidi"/>
          <w:szCs w:val="24"/>
        </w:rPr>
        <w:t>website</w:t>
      </w:r>
      <w:r w:rsidR="00EF362B" w:rsidRPr="00335F5B">
        <w:rPr>
          <w:rFonts w:asciiTheme="majorBidi" w:hAnsiTheme="majorBidi" w:cstheme="majorBidi"/>
          <w:szCs w:val="24"/>
        </w:rPr>
        <w:t xml:space="preserve"> at the following address</w:t>
      </w:r>
      <w:r w:rsidR="00B24F1B" w:rsidRPr="00335F5B">
        <w:rPr>
          <w:rFonts w:asciiTheme="majorBidi" w:hAnsiTheme="majorBidi" w:cstheme="majorBidi"/>
          <w:szCs w:val="24"/>
        </w:rPr>
        <w:t xml:space="preserve">: </w:t>
      </w:r>
      <w:hyperlink r:id="rId13" w:history="1">
        <w:r w:rsidR="00335F5B" w:rsidRPr="00E45584">
          <w:rPr>
            <w:rStyle w:val="Hyperlink"/>
            <w:rFonts w:asciiTheme="majorBidi" w:hAnsiTheme="majorBidi" w:cstheme="majorBidi"/>
            <w:szCs w:val="24"/>
          </w:rPr>
          <w:t>http://www.itu.int/en/ITU-T/Workshops-and-Seminars/ethernet/201307/</w:t>
        </w:r>
      </w:hyperlink>
      <w:r w:rsidR="00335F5B">
        <w:rPr>
          <w:rFonts w:asciiTheme="majorBidi" w:hAnsiTheme="majorBidi" w:cstheme="majorBidi"/>
          <w:szCs w:val="24"/>
        </w:rPr>
        <w:t xml:space="preserve"> </w:t>
      </w:r>
      <w:r w:rsidR="009C5EFB" w:rsidRPr="00335F5B">
        <w:rPr>
          <w:rFonts w:asciiTheme="majorBidi" w:hAnsiTheme="majorBidi" w:cstheme="majorBidi"/>
          <w:szCs w:val="24"/>
        </w:rPr>
        <w:t>.</w:t>
      </w:r>
      <w:r w:rsidR="00A0492E" w:rsidRPr="00335F5B">
        <w:rPr>
          <w:rFonts w:asciiTheme="majorBidi" w:hAnsiTheme="majorBidi" w:cstheme="majorBidi"/>
          <w:szCs w:val="24"/>
        </w:rPr>
        <w:t xml:space="preserve">  </w:t>
      </w:r>
      <w:r w:rsidR="00DD2F52" w:rsidRPr="00335F5B">
        <w:rPr>
          <w:rFonts w:asciiTheme="majorBidi" w:hAnsiTheme="majorBidi" w:cstheme="majorBidi"/>
          <w:szCs w:val="24"/>
        </w:rPr>
        <w:t>This website will be updated as new or modified information become</w:t>
      </w:r>
      <w:r w:rsidR="009B0581" w:rsidRPr="00335F5B">
        <w:rPr>
          <w:rFonts w:asciiTheme="majorBidi" w:hAnsiTheme="majorBidi" w:cstheme="majorBidi"/>
          <w:szCs w:val="24"/>
        </w:rPr>
        <w:t>s</w:t>
      </w:r>
      <w:r w:rsidR="00DD2F52" w:rsidRPr="00335F5B">
        <w:rPr>
          <w:rFonts w:asciiTheme="majorBidi" w:hAnsiTheme="majorBidi" w:cstheme="majorBidi"/>
          <w:szCs w:val="24"/>
        </w:rPr>
        <w:t xml:space="preserve"> available.  </w:t>
      </w:r>
    </w:p>
    <w:p w:rsidR="0043123F" w:rsidRPr="00335F5B" w:rsidRDefault="0043123F">
      <w:pPr>
        <w:rPr>
          <w:rFonts w:asciiTheme="majorBidi" w:hAnsiTheme="majorBidi" w:cstheme="majorBidi"/>
          <w:szCs w:val="24"/>
        </w:rPr>
      </w:pPr>
    </w:p>
    <w:p w:rsidR="00EF362B" w:rsidRPr="00335F5B" w:rsidRDefault="00273B18" w:rsidP="00EF362B">
      <w:pPr>
        <w:pStyle w:val="NormalWeb"/>
        <w:spacing w:before="120" w:after="120"/>
        <w:rPr>
          <w:rFonts w:asciiTheme="majorBidi" w:hAnsiTheme="majorBidi" w:cstheme="majorBidi"/>
          <w:sz w:val="24"/>
          <w:szCs w:val="24"/>
        </w:rPr>
      </w:pPr>
      <w:r w:rsidRPr="00335F5B">
        <w:rPr>
          <w:rFonts w:asciiTheme="majorBidi" w:hAnsiTheme="majorBidi" w:cstheme="majorBidi"/>
          <w:sz w:val="24"/>
          <w:szCs w:val="24"/>
        </w:rPr>
        <w:lastRenderedPageBreak/>
        <w:t>6</w:t>
      </w:r>
      <w:r w:rsidR="008F3B45" w:rsidRPr="00335F5B">
        <w:rPr>
          <w:rFonts w:asciiTheme="majorBidi" w:hAnsiTheme="majorBidi" w:cstheme="majorBidi"/>
          <w:sz w:val="24"/>
          <w:szCs w:val="24"/>
        </w:rPr>
        <w:tab/>
      </w:r>
      <w:r w:rsidR="00EF362B" w:rsidRPr="00335F5B">
        <w:rPr>
          <w:rFonts w:asciiTheme="majorBidi" w:hAnsiTheme="majorBidi" w:cstheme="majorBidi"/>
          <w:sz w:val="24"/>
          <w:szCs w:val="24"/>
        </w:rPr>
        <w:t>Wireless LAN facilities are available for use by delegates in the ITU main conference room areas.  Wired network access continues to be available in the ITU Montbrillant building.  Detailed information is available on the ITU-T website (</w:t>
      </w:r>
      <w:hyperlink r:id="rId14" w:history="1">
        <w:r w:rsidR="00EF362B" w:rsidRPr="00335F5B">
          <w:rPr>
            <w:rStyle w:val="Hyperlink"/>
            <w:rFonts w:asciiTheme="majorBidi" w:hAnsiTheme="majorBidi" w:cstheme="majorBidi"/>
            <w:sz w:val="24"/>
            <w:szCs w:val="24"/>
          </w:rPr>
          <w:t>http://www.itu.int/ITU-T/edh/faqs-support.html</w:t>
        </w:r>
      </w:hyperlink>
      <w:r w:rsidR="00EF362B" w:rsidRPr="00335F5B">
        <w:rPr>
          <w:rFonts w:asciiTheme="majorBidi" w:hAnsiTheme="majorBidi" w:cstheme="majorBidi"/>
          <w:sz w:val="24"/>
          <w:szCs w:val="24"/>
        </w:rPr>
        <w:t>).</w:t>
      </w:r>
    </w:p>
    <w:p w:rsidR="00335F5B" w:rsidRDefault="00273B18" w:rsidP="00311E5A">
      <w:pPr>
        <w:pStyle w:val="NormalWeb"/>
        <w:spacing w:before="120" w:after="120"/>
        <w:rPr>
          <w:rFonts w:asciiTheme="majorBidi" w:hAnsiTheme="majorBidi" w:cstheme="majorBidi"/>
          <w:sz w:val="24"/>
          <w:szCs w:val="24"/>
        </w:rPr>
      </w:pPr>
      <w:r w:rsidRPr="00335F5B">
        <w:rPr>
          <w:rFonts w:asciiTheme="majorBidi" w:hAnsiTheme="majorBidi" w:cstheme="majorBidi"/>
          <w:sz w:val="24"/>
          <w:szCs w:val="24"/>
        </w:rPr>
        <w:t>7</w:t>
      </w:r>
      <w:r w:rsidR="00535864" w:rsidRPr="00335F5B">
        <w:rPr>
          <w:rFonts w:asciiTheme="majorBidi" w:hAnsiTheme="majorBidi" w:cstheme="majorBidi"/>
          <w:sz w:val="24"/>
          <w:szCs w:val="24"/>
        </w:rPr>
        <w:tab/>
      </w:r>
      <w:r w:rsidR="00EF362B" w:rsidRPr="00335F5B">
        <w:rPr>
          <w:rFonts w:asciiTheme="majorBidi" w:hAnsiTheme="majorBidi" w:cstheme="majorBidi"/>
          <w:sz w:val="24"/>
          <w:szCs w:val="24"/>
        </w:rPr>
        <w:t xml:space="preserve">For your convenience, a hotel confirmation form is enclosed as </w:t>
      </w:r>
      <w:r w:rsidR="00EF362B" w:rsidRPr="00335F5B">
        <w:rPr>
          <w:rFonts w:asciiTheme="majorBidi" w:hAnsiTheme="majorBidi" w:cstheme="majorBidi"/>
          <w:b/>
          <w:sz w:val="24"/>
          <w:szCs w:val="24"/>
        </w:rPr>
        <w:t xml:space="preserve">Annex 2 </w:t>
      </w:r>
      <w:r w:rsidR="00EF362B" w:rsidRPr="00335F5B">
        <w:rPr>
          <w:rFonts w:asciiTheme="majorBidi" w:hAnsiTheme="majorBidi" w:cstheme="majorBidi"/>
          <w:sz w:val="24"/>
          <w:szCs w:val="24"/>
        </w:rPr>
        <w:t xml:space="preserve">(see </w:t>
      </w:r>
      <w:hyperlink r:id="rId15" w:history="1">
        <w:r w:rsidR="00EF362B" w:rsidRPr="00335F5B">
          <w:rPr>
            <w:rStyle w:val="Hyperlink"/>
            <w:rFonts w:asciiTheme="majorBidi" w:hAnsiTheme="majorBidi" w:cstheme="majorBidi"/>
            <w:sz w:val="24"/>
            <w:szCs w:val="24"/>
          </w:rPr>
          <w:t>http://www.itu.int/travel/</w:t>
        </w:r>
      </w:hyperlink>
      <w:r w:rsidR="00EF362B" w:rsidRPr="00335F5B">
        <w:rPr>
          <w:rFonts w:asciiTheme="majorBidi" w:hAnsiTheme="majorBidi" w:cstheme="majorBidi"/>
          <w:sz w:val="24"/>
          <w:szCs w:val="24"/>
        </w:rPr>
        <w:t xml:space="preserve"> for the list of hotels).</w:t>
      </w:r>
      <w:r w:rsidR="00FE7566" w:rsidRPr="00335F5B">
        <w:rPr>
          <w:rFonts w:asciiTheme="majorBidi" w:hAnsiTheme="majorBidi" w:cstheme="majorBidi"/>
          <w:sz w:val="24"/>
          <w:szCs w:val="24"/>
        </w:rPr>
        <w:t xml:space="preserve">  Detailed information on hotel accommodation, transportation and visa requirements can be found at the ITU-T website: </w:t>
      </w:r>
      <w:hyperlink r:id="rId16" w:history="1">
        <w:r w:rsidR="00335F5B" w:rsidRPr="00E45584">
          <w:rPr>
            <w:rStyle w:val="Hyperlink"/>
            <w:rFonts w:asciiTheme="majorBidi" w:hAnsiTheme="majorBidi" w:cstheme="majorBidi"/>
            <w:sz w:val="24"/>
            <w:szCs w:val="24"/>
          </w:rPr>
          <w:t>http://www.itu.int/en/ITU-T/Workshops-and-Seminars/ethernet/201307/</w:t>
        </w:r>
      </w:hyperlink>
      <w:r w:rsidR="00335F5B">
        <w:rPr>
          <w:rFonts w:asciiTheme="majorBidi" w:hAnsiTheme="majorBidi" w:cstheme="majorBidi"/>
          <w:sz w:val="24"/>
          <w:szCs w:val="24"/>
        </w:rPr>
        <w:t xml:space="preserve"> </w:t>
      </w:r>
      <w:r w:rsidR="00FE7566" w:rsidRPr="00335F5B">
        <w:rPr>
          <w:rFonts w:asciiTheme="majorBidi" w:hAnsiTheme="majorBidi" w:cstheme="majorBidi"/>
          <w:sz w:val="24"/>
          <w:szCs w:val="24"/>
        </w:rPr>
        <w:t xml:space="preserve">. </w:t>
      </w:r>
    </w:p>
    <w:p w:rsidR="00857A42" w:rsidRPr="00335F5B" w:rsidRDefault="00273B18" w:rsidP="00311E5A">
      <w:pPr>
        <w:pStyle w:val="NormalWeb"/>
        <w:spacing w:before="120" w:after="120"/>
        <w:rPr>
          <w:rFonts w:asciiTheme="majorBidi" w:hAnsiTheme="majorBidi" w:cstheme="majorBidi"/>
          <w:sz w:val="24"/>
          <w:szCs w:val="24"/>
        </w:rPr>
      </w:pPr>
      <w:r w:rsidRPr="00335F5B">
        <w:rPr>
          <w:rFonts w:asciiTheme="majorBidi" w:hAnsiTheme="majorBidi" w:cstheme="majorBidi"/>
          <w:sz w:val="24"/>
          <w:szCs w:val="24"/>
        </w:rPr>
        <w:t>8</w:t>
      </w:r>
      <w:r w:rsidR="009F1083" w:rsidRPr="00335F5B">
        <w:rPr>
          <w:rFonts w:asciiTheme="majorBidi" w:hAnsiTheme="majorBidi" w:cstheme="majorBidi"/>
          <w:sz w:val="24"/>
          <w:szCs w:val="24"/>
        </w:rPr>
        <w:tab/>
      </w:r>
      <w:r w:rsidR="00DD2F52" w:rsidRPr="00335F5B">
        <w:rPr>
          <w:rFonts w:asciiTheme="majorBidi" w:hAnsiTheme="majorBidi" w:cstheme="majorBidi"/>
          <w:sz w:val="24"/>
          <w:szCs w:val="24"/>
        </w:rPr>
        <w:t>To enable TSB to make the necessary arrangements concerning the organization of the workshop, I should be grateful if you would register via the on-line form at</w:t>
      </w:r>
      <w:r w:rsidR="000E7A3E" w:rsidRPr="00335F5B">
        <w:rPr>
          <w:rFonts w:asciiTheme="majorBidi" w:hAnsiTheme="majorBidi" w:cstheme="majorBidi"/>
          <w:sz w:val="24"/>
          <w:szCs w:val="24"/>
        </w:rPr>
        <w:t xml:space="preserve">: </w:t>
      </w:r>
      <w:hyperlink r:id="rId17" w:history="1">
        <w:r w:rsidR="00335F5B" w:rsidRPr="00E45584">
          <w:rPr>
            <w:rStyle w:val="Hyperlink"/>
            <w:rFonts w:asciiTheme="majorBidi" w:hAnsiTheme="majorBidi" w:cstheme="majorBidi"/>
            <w:sz w:val="24"/>
            <w:szCs w:val="24"/>
          </w:rPr>
          <w:t>http://www.itu.int/en/ITU-T/Workshops-and-Seminars/ethernet/201307/</w:t>
        </w:r>
      </w:hyperlink>
      <w:r w:rsidR="00335F5B">
        <w:rPr>
          <w:rFonts w:asciiTheme="majorBidi" w:hAnsiTheme="majorBidi" w:cstheme="majorBidi"/>
          <w:sz w:val="24"/>
          <w:szCs w:val="24"/>
        </w:rPr>
        <w:t xml:space="preserve"> </w:t>
      </w:r>
      <w:r w:rsidR="00311E5A" w:rsidRPr="00335F5B">
        <w:rPr>
          <w:rFonts w:asciiTheme="majorBidi" w:hAnsiTheme="majorBidi" w:cstheme="majorBidi"/>
          <w:sz w:val="24"/>
          <w:szCs w:val="24"/>
        </w:rPr>
        <w:t xml:space="preserve"> </w:t>
      </w:r>
      <w:r w:rsidR="00535864" w:rsidRPr="00335F5B">
        <w:rPr>
          <w:rFonts w:asciiTheme="majorBidi" w:hAnsiTheme="majorBidi" w:cstheme="majorBidi"/>
          <w:sz w:val="24"/>
          <w:szCs w:val="24"/>
        </w:rPr>
        <w:t>as soon as possible,</w:t>
      </w:r>
      <w:r w:rsidR="00C548D9" w:rsidRPr="00335F5B">
        <w:rPr>
          <w:rFonts w:asciiTheme="majorBidi" w:hAnsiTheme="majorBidi" w:cstheme="majorBidi"/>
          <w:sz w:val="24"/>
          <w:szCs w:val="24"/>
        </w:rPr>
        <w:t xml:space="preserve"> </w:t>
      </w:r>
      <w:proofErr w:type="gramStart"/>
      <w:r w:rsidR="00C548D9" w:rsidRPr="00335F5B">
        <w:rPr>
          <w:rFonts w:asciiTheme="majorBidi" w:hAnsiTheme="majorBidi" w:cstheme="majorBidi"/>
          <w:b/>
          <w:bCs/>
          <w:sz w:val="24"/>
          <w:szCs w:val="24"/>
        </w:rPr>
        <w:t>but</w:t>
      </w:r>
      <w:proofErr w:type="gramEnd"/>
      <w:r w:rsidR="00C548D9" w:rsidRPr="00335F5B">
        <w:rPr>
          <w:rFonts w:asciiTheme="majorBidi" w:hAnsiTheme="majorBidi" w:cstheme="majorBidi"/>
          <w:b/>
          <w:bCs/>
          <w:sz w:val="24"/>
          <w:szCs w:val="24"/>
        </w:rPr>
        <w:t xml:space="preserve"> not later than</w:t>
      </w:r>
      <w:r w:rsidR="00311E5A" w:rsidRPr="00335F5B">
        <w:rPr>
          <w:rFonts w:asciiTheme="majorBidi" w:hAnsiTheme="majorBidi" w:cstheme="majorBidi"/>
          <w:b/>
          <w:bCs/>
          <w:sz w:val="24"/>
          <w:szCs w:val="24"/>
        </w:rPr>
        <w:t xml:space="preserve"> 5 July </w:t>
      </w:r>
      <w:r w:rsidR="00C548D9" w:rsidRPr="00335F5B">
        <w:rPr>
          <w:rFonts w:asciiTheme="majorBidi" w:hAnsiTheme="majorBidi" w:cstheme="majorBidi"/>
          <w:b/>
          <w:bCs/>
          <w:sz w:val="24"/>
          <w:szCs w:val="24"/>
        </w:rPr>
        <w:t>2013</w:t>
      </w:r>
      <w:r w:rsidR="00C548D9" w:rsidRPr="00335F5B">
        <w:rPr>
          <w:rFonts w:asciiTheme="majorBidi" w:hAnsiTheme="majorBidi" w:cstheme="majorBidi"/>
          <w:sz w:val="24"/>
          <w:szCs w:val="24"/>
        </w:rPr>
        <w:t xml:space="preserve">.  </w:t>
      </w:r>
      <w:r w:rsidR="00DD2F52" w:rsidRPr="00335F5B">
        <w:rPr>
          <w:rFonts w:asciiTheme="majorBidi" w:hAnsiTheme="majorBidi" w:cstheme="majorBidi"/>
          <w:b/>
          <w:bCs/>
          <w:sz w:val="24"/>
          <w:szCs w:val="24"/>
        </w:rPr>
        <w:t>Please note that pr</w:t>
      </w:r>
      <w:r w:rsidR="00C548D9" w:rsidRPr="00335F5B">
        <w:rPr>
          <w:rFonts w:asciiTheme="majorBidi" w:hAnsiTheme="majorBidi" w:cstheme="majorBidi"/>
          <w:b/>
          <w:bCs/>
          <w:sz w:val="24"/>
          <w:szCs w:val="24"/>
        </w:rPr>
        <w:t xml:space="preserve">e-registration of participants to workshops is carried out exclusively </w:t>
      </w:r>
      <w:r w:rsidR="00C548D9" w:rsidRPr="00335F5B">
        <w:rPr>
          <w:rFonts w:asciiTheme="majorBidi" w:hAnsiTheme="majorBidi" w:cstheme="majorBidi"/>
          <w:b/>
          <w:bCs/>
          <w:i/>
          <w:iCs/>
          <w:sz w:val="24"/>
          <w:szCs w:val="24"/>
        </w:rPr>
        <w:t>online</w:t>
      </w:r>
      <w:r w:rsidR="00C548D9" w:rsidRPr="00335F5B">
        <w:rPr>
          <w:rFonts w:asciiTheme="majorBidi" w:hAnsiTheme="majorBidi" w:cstheme="majorBidi"/>
          <w:sz w:val="24"/>
          <w:szCs w:val="24"/>
        </w:rPr>
        <w:t xml:space="preserve">.  </w:t>
      </w:r>
    </w:p>
    <w:p w:rsidR="00857A42" w:rsidRPr="00335F5B" w:rsidRDefault="00273B18">
      <w:pPr>
        <w:pStyle w:val="NormalWeb"/>
        <w:spacing w:before="120" w:after="120"/>
        <w:rPr>
          <w:rFonts w:asciiTheme="majorBidi" w:hAnsiTheme="majorBidi" w:cstheme="majorBidi"/>
          <w:sz w:val="24"/>
          <w:szCs w:val="24"/>
        </w:rPr>
      </w:pPr>
      <w:r w:rsidRPr="00335F5B">
        <w:rPr>
          <w:rFonts w:asciiTheme="majorBidi" w:hAnsiTheme="majorBidi" w:cstheme="majorBidi"/>
          <w:sz w:val="24"/>
          <w:szCs w:val="24"/>
        </w:rPr>
        <w:t>9</w:t>
      </w:r>
      <w:r w:rsidR="00F870D3" w:rsidRPr="00335F5B">
        <w:rPr>
          <w:rFonts w:asciiTheme="majorBidi" w:hAnsiTheme="majorBidi" w:cstheme="majorBidi"/>
          <w:sz w:val="24"/>
          <w:szCs w:val="24"/>
        </w:rPr>
        <w:tab/>
      </w:r>
      <w:r w:rsidR="002A04A4" w:rsidRPr="00335F5B">
        <w:rPr>
          <w:rFonts w:asciiTheme="majorBidi" w:hAnsiTheme="majorBidi" w:cstheme="majorBidi"/>
          <w:sz w:val="24"/>
          <w:szCs w:val="24"/>
        </w:rPr>
        <w:t>I w</w:t>
      </w:r>
      <w:r w:rsidR="00F870D3" w:rsidRPr="00335F5B">
        <w:rPr>
          <w:rFonts w:asciiTheme="majorBidi" w:hAnsiTheme="majorBidi" w:cstheme="majorBidi"/>
          <w:sz w:val="24"/>
          <w:szCs w:val="24"/>
        </w:rPr>
        <w:t xml:space="preserve">ould remind you that citizens of some countries are required to obtain a visa in order to enter and spend any time in Switzerland. </w:t>
      </w:r>
      <w:r w:rsidR="00F870D3" w:rsidRPr="00335F5B">
        <w:rPr>
          <w:rFonts w:asciiTheme="majorBidi" w:hAnsiTheme="majorBidi" w:cstheme="majorBidi"/>
          <w:b/>
          <w:bCs/>
          <w:sz w:val="24"/>
          <w:szCs w:val="24"/>
        </w:rPr>
        <w:t>The visa must be requested at least four (4) weeks before the date of beginning of the workshop</w:t>
      </w:r>
      <w:r w:rsidR="00F870D3" w:rsidRPr="00335F5B">
        <w:rPr>
          <w:rFonts w:asciiTheme="majorBidi" w:hAnsiTheme="majorBidi" w:cstheme="majorBidi"/>
          <w:sz w:val="24"/>
          <w:szCs w:val="24"/>
        </w:rPr>
        <w:t xml:space="preserve"> and obtained from the office (embassy or consulate) representing Switzerland in your country or, if there is no such office in your country, from the one that is closest to the country of departure</w:t>
      </w:r>
      <w:r w:rsidR="00801DC8" w:rsidRPr="00335F5B">
        <w:rPr>
          <w:rFonts w:asciiTheme="majorBidi" w:hAnsiTheme="majorBidi" w:cstheme="majorBidi"/>
          <w:sz w:val="24"/>
          <w:szCs w:val="24"/>
        </w:rPr>
        <w:t>.</w:t>
      </w:r>
    </w:p>
    <w:p w:rsidR="00857A42" w:rsidRPr="00335F5B" w:rsidRDefault="00801DC8" w:rsidP="00E5250F">
      <w:pPr>
        <w:tabs>
          <w:tab w:val="left" w:pos="1418"/>
          <w:tab w:val="left" w:pos="1702"/>
          <w:tab w:val="left" w:pos="2160"/>
        </w:tabs>
        <w:ind w:right="92"/>
        <w:rPr>
          <w:rFonts w:asciiTheme="majorBidi" w:hAnsiTheme="majorBidi" w:cstheme="majorBidi"/>
          <w:szCs w:val="24"/>
          <w:lang w:val="en-US"/>
        </w:rPr>
      </w:pPr>
      <w:r w:rsidRPr="00335F5B">
        <w:rPr>
          <w:rFonts w:asciiTheme="majorBidi" w:hAnsiTheme="majorBidi" w:cstheme="majorBidi"/>
          <w:szCs w:val="24"/>
        </w:rPr>
        <w:tab/>
        <w:t xml:space="preserve">If problems are encountered by </w:t>
      </w:r>
      <w:r w:rsidRPr="00335F5B">
        <w:rPr>
          <w:rFonts w:asciiTheme="majorBidi" w:hAnsiTheme="majorBidi" w:cstheme="majorBidi"/>
          <w:b/>
          <w:bCs/>
          <w:szCs w:val="24"/>
        </w:rPr>
        <w:t>ITU Member States, Sector Members, Associates or Academic Institutions</w:t>
      </w:r>
      <w:r w:rsidRPr="00335F5B">
        <w:rPr>
          <w:rFonts w:asciiTheme="majorBidi" w:hAnsiTheme="majorBidi" w:cstheme="majorBidi"/>
          <w:szCs w:val="24"/>
        </w:rPr>
        <w:t>, and at the official request made by them to TSB, the Union can approach the competent Swiss authorities in order to facilitate delivery of the visa but only within the period mentioned of four weeks. Any such</w:t>
      </w:r>
      <w:r w:rsidRPr="00335F5B">
        <w:rPr>
          <w:rFonts w:asciiTheme="majorBidi" w:hAnsiTheme="majorBidi" w:cstheme="majorBidi"/>
          <w:szCs w:val="24"/>
          <w:lang w:val="en-US"/>
        </w:rPr>
        <w:t xml:space="preserve"> request should be made by official letter from the</w:t>
      </w:r>
      <w:r w:rsidR="00E5250F" w:rsidRPr="00335F5B">
        <w:rPr>
          <w:rFonts w:asciiTheme="majorBidi" w:hAnsiTheme="majorBidi" w:cstheme="majorBidi"/>
          <w:szCs w:val="24"/>
          <w:lang w:val="en-US"/>
        </w:rPr>
        <w:t xml:space="preserve"> </w:t>
      </w:r>
      <w:r w:rsidRPr="00335F5B">
        <w:rPr>
          <w:rFonts w:asciiTheme="majorBidi" w:hAnsiTheme="majorBidi" w:cstheme="majorBidi"/>
          <w:szCs w:val="24"/>
          <w:lang w:val="en-US"/>
        </w:rPr>
        <w:t>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8" w:history="1">
        <w:r w:rsidRPr="00335F5B">
          <w:rPr>
            <w:rStyle w:val="Hyperlink"/>
            <w:rFonts w:asciiTheme="majorBidi" w:hAnsiTheme="majorBidi" w:cstheme="majorBidi"/>
            <w:szCs w:val="24"/>
            <w:lang w:val="en-US"/>
          </w:rPr>
          <w:t>tsbreg@itu.int</w:t>
        </w:r>
      </w:hyperlink>
      <w:r w:rsidRPr="00335F5B">
        <w:rPr>
          <w:rFonts w:asciiTheme="majorBidi" w:hAnsiTheme="majorBidi" w:cstheme="majorBidi"/>
          <w:szCs w:val="24"/>
          <w:lang w:val="en-US"/>
        </w:rPr>
        <w:t xml:space="preserve">), bearing the words </w:t>
      </w:r>
      <w:r w:rsidRPr="00335F5B">
        <w:rPr>
          <w:rFonts w:asciiTheme="majorBidi" w:hAnsiTheme="majorBidi" w:cstheme="majorBidi"/>
          <w:b/>
          <w:bCs/>
          <w:szCs w:val="24"/>
          <w:lang w:val="en-US"/>
        </w:rPr>
        <w:t>“visa request”</w:t>
      </w:r>
      <w:r w:rsidRPr="00335F5B">
        <w:rPr>
          <w:rFonts w:asciiTheme="majorBidi" w:hAnsiTheme="majorBidi" w:cstheme="majorBidi"/>
          <w:szCs w:val="24"/>
          <w:lang w:val="en-US"/>
        </w:rPr>
        <w:t xml:space="preserve">. </w:t>
      </w:r>
      <w:r w:rsidRPr="00335F5B">
        <w:rPr>
          <w:rFonts w:asciiTheme="majorBidi" w:hAnsiTheme="majorBidi" w:cstheme="majorBidi"/>
          <w:szCs w:val="24"/>
        </w:rPr>
        <w:t xml:space="preserve">  </w:t>
      </w:r>
      <w:r w:rsidRPr="00335F5B">
        <w:rPr>
          <w:rFonts w:asciiTheme="majorBidi" w:hAnsiTheme="majorBidi" w:cstheme="majorBidi"/>
          <w:b/>
          <w:bCs/>
          <w:szCs w:val="24"/>
          <w:u w:val="single"/>
        </w:rPr>
        <w:t>Please also note that ITU can assist only representatives of ITU Member States, ITU Sector Members, ITU Associates and ITU Academia</w:t>
      </w:r>
      <w:r w:rsidRPr="00335F5B">
        <w:rPr>
          <w:rFonts w:asciiTheme="majorBidi" w:hAnsiTheme="majorBidi" w:cstheme="majorBidi"/>
          <w:b/>
          <w:bCs/>
          <w:szCs w:val="24"/>
        </w:rPr>
        <w:t>.</w:t>
      </w:r>
    </w:p>
    <w:p w:rsidR="00957FE8" w:rsidRPr="00E5250F" w:rsidRDefault="00957FE8" w:rsidP="0043123F">
      <w:pPr>
        <w:spacing w:before="480"/>
        <w:ind w:right="92"/>
        <w:rPr>
          <w:rFonts w:asciiTheme="majorBidi" w:hAnsiTheme="majorBidi" w:cstheme="majorBidi"/>
          <w:szCs w:val="24"/>
        </w:rPr>
      </w:pPr>
      <w:bookmarkStart w:id="7" w:name="_GoBack"/>
      <w:bookmarkEnd w:id="7"/>
      <w:r w:rsidRPr="00F870D3">
        <w:rPr>
          <w:rFonts w:asciiTheme="majorBidi" w:hAnsiTheme="majorBidi" w:cstheme="majorBidi"/>
          <w:szCs w:val="24"/>
        </w:rPr>
        <w:t>Yours faithfully,</w:t>
      </w:r>
      <w:r w:rsidR="00E5250F">
        <w:rPr>
          <w:rFonts w:asciiTheme="majorBidi" w:hAnsiTheme="majorBidi" w:cstheme="majorBidi"/>
          <w:szCs w:val="24"/>
        </w:rPr>
        <w:br/>
      </w:r>
      <w:r w:rsidR="00E5250F">
        <w:rPr>
          <w:rFonts w:asciiTheme="majorBidi" w:hAnsiTheme="majorBidi" w:cstheme="majorBidi"/>
          <w:szCs w:val="24"/>
        </w:rPr>
        <w:br/>
      </w:r>
      <w:r w:rsidR="007C6D3F">
        <w:rPr>
          <w:rFonts w:asciiTheme="majorBidi" w:hAnsiTheme="majorBidi" w:cstheme="majorBidi"/>
          <w:szCs w:val="24"/>
        </w:rPr>
        <w:br/>
      </w:r>
      <w:r w:rsidR="00E5250F">
        <w:rPr>
          <w:rFonts w:asciiTheme="majorBidi" w:hAnsiTheme="majorBidi" w:cstheme="majorBidi"/>
          <w:szCs w:val="24"/>
        </w:rPr>
        <w:br/>
      </w:r>
      <w:r w:rsidR="00E5250F">
        <w:rPr>
          <w:rFonts w:asciiTheme="majorBidi" w:hAnsiTheme="majorBidi" w:cstheme="majorBidi"/>
          <w:szCs w:val="24"/>
        </w:rPr>
        <w:br/>
      </w:r>
      <w:r w:rsidR="0094379E" w:rsidRPr="00F870D3">
        <w:rPr>
          <w:rFonts w:asciiTheme="majorBidi" w:hAnsiTheme="majorBidi" w:cstheme="majorBidi"/>
          <w:szCs w:val="24"/>
          <w:lang w:val="en-US"/>
        </w:rPr>
        <w:t>Malcolm Johnson</w:t>
      </w:r>
      <w:r w:rsidRPr="00F870D3">
        <w:rPr>
          <w:rFonts w:asciiTheme="majorBidi" w:hAnsiTheme="majorBidi" w:cstheme="majorBidi"/>
          <w:szCs w:val="24"/>
        </w:rPr>
        <w:br/>
      </w:r>
      <w:r>
        <w:t>Director of the Telecommunication</w:t>
      </w:r>
      <w:r>
        <w:br/>
        <w:t>Standardization Bureau</w:t>
      </w:r>
    </w:p>
    <w:p w:rsidR="00BA5D9A" w:rsidRDefault="007C6D3F" w:rsidP="00E5250F">
      <w:pPr>
        <w:spacing w:before="240"/>
        <w:ind w:right="91"/>
        <w:jc w:val="lowKashida"/>
        <w:rPr>
          <w:rFonts w:asciiTheme="majorBidi" w:eastAsia="Calibri" w:hAnsiTheme="majorBidi" w:cstheme="majorBidi"/>
          <w:szCs w:val="24"/>
          <w:lang w:val="en-US"/>
        </w:rPr>
      </w:pPr>
      <w:r>
        <w:rPr>
          <w:b/>
          <w:lang w:val="en-US"/>
        </w:rPr>
        <w:br/>
      </w:r>
      <w:r w:rsidR="00245D0A" w:rsidRPr="00A271F0">
        <w:rPr>
          <w:b/>
          <w:lang w:val="en-US"/>
        </w:rPr>
        <w:t>Annex</w:t>
      </w:r>
      <w:r w:rsidR="00BA5D9A">
        <w:rPr>
          <w:b/>
          <w:lang w:val="en-US"/>
        </w:rPr>
        <w:t>es</w:t>
      </w:r>
      <w:r w:rsidR="00245D0A">
        <w:rPr>
          <w:b/>
          <w:lang w:val="en-US"/>
        </w:rPr>
        <w:t xml:space="preserve">: </w:t>
      </w:r>
      <w:r w:rsidR="00BA5D9A">
        <w:rPr>
          <w:b/>
          <w:lang w:val="en-US"/>
        </w:rPr>
        <w:t>2</w:t>
      </w:r>
      <w:bookmarkStart w:id="8" w:name="Duties"/>
      <w:bookmarkEnd w:id="8"/>
    </w:p>
    <w:p w:rsidR="00E51758" w:rsidRDefault="00E51758">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E51758" w:rsidRDefault="00E51758" w:rsidP="00E51758">
      <w:pPr>
        <w:spacing w:before="0"/>
        <w:jc w:val="center"/>
        <w:rPr>
          <w:lang w:val="en-US"/>
        </w:rPr>
      </w:pPr>
      <w:r>
        <w:rPr>
          <w:lang w:val="en-US"/>
        </w:rPr>
        <w:lastRenderedPageBreak/>
        <w:t>ANNEX 1</w:t>
      </w:r>
    </w:p>
    <w:p w:rsidR="00E51758" w:rsidRDefault="00E51758" w:rsidP="00E51758">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27</w:t>
      </w:r>
      <w:r w:rsidRPr="007B5B29">
        <w:rPr>
          <w:lang w:val="en-US"/>
        </w:rPr>
        <w:t>)</w:t>
      </w:r>
      <w:r>
        <w:rPr>
          <w:lang w:val="en-US"/>
        </w:rPr>
        <w:br/>
      </w:r>
    </w:p>
    <w:p w:rsidR="00E51758" w:rsidRPr="00E5250F" w:rsidRDefault="00E51758" w:rsidP="00E51758">
      <w:pPr>
        <w:tabs>
          <w:tab w:val="clear" w:pos="794"/>
          <w:tab w:val="clear" w:pos="1191"/>
          <w:tab w:val="clear" w:pos="1588"/>
          <w:tab w:val="clear" w:pos="1985"/>
        </w:tabs>
        <w:spacing w:before="0"/>
        <w:jc w:val="center"/>
        <w:rPr>
          <w:rFonts w:asciiTheme="majorBidi" w:eastAsia="Calibri" w:hAnsiTheme="majorBidi" w:cstheme="majorBidi"/>
          <w:sz w:val="28"/>
          <w:szCs w:val="28"/>
          <w:lang w:val="en-US"/>
        </w:rPr>
      </w:pPr>
      <w:r w:rsidRPr="00E5250F">
        <w:rPr>
          <w:rFonts w:asciiTheme="majorBidi" w:eastAsia="Calibri" w:hAnsiTheme="majorBidi" w:cstheme="majorBidi"/>
          <w:sz w:val="28"/>
          <w:szCs w:val="28"/>
          <w:lang w:val="en-US"/>
        </w:rPr>
        <w:t xml:space="preserve">Draft </w:t>
      </w:r>
      <w:proofErr w:type="spellStart"/>
      <w:r w:rsidRPr="00E5250F">
        <w:rPr>
          <w:rFonts w:asciiTheme="majorBidi" w:eastAsia="Calibri" w:hAnsiTheme="majorBidi" w:cstheme="majorBidi"/>
          <w:sz w:val="28"/>
          <w:szCs w:val="28"/>
          <w:lang w:val="en-US"/>
        </w:rPr>
        <w:t>Programme</w:t>
      </w:r>
      <w:proofErr w:type="spellEnd"/>
    </w:p>
    <w:p w:rsidR="00E51758" w:rsidRPr="0006343E" w:rsidRDefault="00E51758" w:rsidP="00E51758">
      <w:pPr>
        <w:jc w:val="center"/>
        <w:rPr>
          <w:rFonts w:asciiTheme="majorBidi" w:hAnsiTheme="majorBidi" w:cstheme="majorBidi"/>
          <w:sz w:val="28"/>
          <w:szCs w:val="28"/>
        </w:rPr>
      </w:pPr>
      <w:r w:rsidRPr="0006343E">
        <w:rPr>
          <w:rFonts w:asciiTheme="majorBidi" w:hAnsiTheme="majorBidi" w:cstheme="majorBidi"/>
          <w:sz w:val="28"/>
          <w:szCs w:val="28"/>
        </w:rPr>
        <w:t>Joint IEEE-SA and ITU Workshop on Ethernet</w:t>
      </w:r>
      <w:r w:rsidRPr="0006343E">
        <w:rPr>
          <w:rFonts w:asciiTheme="majorBidi" w:hAnsiTheme="majorBidi" w:cstheme="majorBidi"/>
          <w:sz w:val="28"/>
          <w:szCs w:val="28"/>
        </w:rPr>
        <w:br/>
        <w:t>Geneva, 13 July 2013</w:t>
      </w:r>
    </w:p>
    <w:tbl>
      <w:tblPr>
        <w:tblStyle w:val="TableGrid"/>
        <w:tblW w:w="10200" w:type="dxa"/>
        <w:tblLook w:val="04A0" w:firstRow="1" w:lastRow="0" w:firstColumn="1" w:lastColumn="0" w:noHBand="0" w:noVBand="1"/>
      </w:tblPr>
      <w:tblGrid>
        <w:gridCol w:w="1600"/>
        <w:gridCol w:w="7640"/>
        <w:gridCol w:w="960"/>
      </w:tblGrid>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09:00 - 09:15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Opening</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Welcome Speech</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2A0D02" w:rsidP="00C622A0">
            <w:pPr>
              <w:rPr>
                <w:rFonts w:asciiTheme="majorBidi" w:eastAsia="Times New Roman" w:hAnsiTheme="majorBidi" w:cstheme="majorBidi"/>
                <w:color w:val="000000"/>
                <w:szCs w:val="24"/>
              </w:rPr>
            </w:pPr>
            <w:r>
              <w:rPr>
                <w:rFonts w:asciiTheme="majorBidi" w:eastAsia="Times New Roman" w:hAnsiTheme="majorBidi" w:cstheme="majorBidi"/>
                <w:color w:val="000000"/>
                <w:szCs w:val="24"/>
              </w:rPr>
              <w:t>09:15 - 10:5</w:t>
            </w:r>
            <w:r w:rsidR="00E51758" w:rsidRPr="00335F5B">
              <w:rPr>
                <w:rFonts w:asciiTheme="majorBidi" w:eastAsia="Times New Roman" w:hAnsiTheme="majorBidi" w:cstheme="majorBidi"/>
                <w:color w:val="000000"/>
                <w:szCs w:val="24"/>
              </w:rPr>
              <w:t>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Ethernet Protection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c>
          <w:tcPr>
            <w:tcW w:w="1600" w:type="dxa"/>
            <w:noWrap/>
            <w:hideMark/>
          </w:tcPr>
          <w:p w:rsidR="00E51758" w:rsidRPr="00335F5B" w:rsidRDefault="00E51758" w:rsidP="00C622A0">
            <w:pPr>
              <w:rPr>
                <w:rFonts w:asciiTheme="majorBidi" w:eastAsia="Times New Roman" w:hAnsiTheme="majorBidi" w:cstheme="majorBidi"/>
                <w:color w:val="000000"/>
                <w:szCs w:val="24"/>
              </w:rPr>
            </w:pPr>
          </w:p>
        </w:tc>
        <w:tc>
          <w:tcPr>
            <w:tcW w:w="7640" w:type="dxa"/>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This session will review the protection mechanisms under study within </w:t>
            </w:r>
            <w:r w:rsidR="00C622A0">
              <w:rPr>
                <w:rFonts w:asciiTheme="majorBidi" w:eastAsia="Times New Roman" w:hAnsiTheme="majorBidi" w:cstheme="majorBidi"/>
                <w:color w:val="000000"/>
                <w:szCs w:val="24"/>
              </w:rPr>
              <w:br/>
              <w:t>ITU-T and IEEE.</w:t>
            </w:r>
            <w:r w:rsidRPr="00335F5B">
              <w:rPr>
                <w:rFonts w:asciiTheme="majorBidi" w:eastAsia="Times New Roman" w:hAnsiTheme="majorBidi" w:cstheme="majorBidi"/>
                <w:color w:val="000000"/>
                <w:szCs w:val="24"/>
              </w:rPr>
              <w:t>802 for Ethernet bridging standards. The session will commence with an overview of the IEEE 802.1AX LAG revision that includes DRNI.  It will then review the new work on seamless redundancy.  The session will continue with ITU-T overviewing its effort on protection interworking for Ethernet and OTN.  IT will conclude by reviewing MECP.</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09:15 - 09:40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802.1AX LAG/DRNI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09:40 - 10:05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802.1CB Seamless Redundancy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10:05 - 10:25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G.803x - Ethernet linear &amp; ring protection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ITU</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10:25 - 10:40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Protection Interworking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ITU</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10:40 - 10:55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MECP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ITU</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10:55 - 11:05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Discussion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11:05: 11:20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Coffee break</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11:20 - 12:30 </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Packet Synchronization - introduction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c>
          <w:tcPr>
            <w:tcW w:w="1600" w:type="dxa"/>
            <w:noWrap/>
            <w:hideMark/>
          </w:tcPr>
          <w:p w:rsidR="00E51758" w:rsidRPr="00335F5B" w:rsidRDefault="00E51758" w:rsidP="00C622A0">
            <w:pPr>
              <w:rPr>
                <w:rFonts w:asciiTheme="majorBidi" w:eastAsia="Times New Roman" w:hAnsiTheme="majorBidi" w:cstheme="majorBidi"/>
                <w:color w:val="000000"/>
                <w:szCs w:val="24"/>
              </w:rPr>
            </w:pPr>
          </w:p>
        </w:tc>
        <w:tc>
          <w:tcPr>
            <w:tcW w:w="7640" w:type="dxa"/>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Deployment of Ethernet facilities and services in carrier-class access, metro, and core networks will require enhancement of existing packet-based Ethernet technologies to support synchronization and low latency requirements. This session will describe these new requirements, and the resource management, time synchronization mechanisms and protocols being standardized to achieve them.   Standardized Ethernet </w:t>
            </w:r>
            <w:proofErr w:type="spellStart"/>
            <w:r w:rsidRPr="00335F5B">
              <w:rPr>
                <w:rFonts w:asciiTheme="majorBidi" w:eastAsia="Times New Roman" w:hAnsiTheme="majorBidi" w:cstheme="majorBidi"/>
                <w:color w:val="000000"/>
                <w:szCs w:val="24"/>
              </w:rPr>
              <w:t>QoS</w:t>
            </w:r>
            <w:proofErr w:type="spellEnd"/>
            <w:r w:rsidRPr="00335F5B">
              <w:rPr>
                <w:rFonts w:asciiTheme="majorBidi" w:eastAsia="Times New Roman" w:hAnsiTheme="majorBidi" w:cstheme="majorBidi"/>
                <w:color w:val="000000"/>
                <w:szCs w:val="24"/>
              </w:rPr>
              <w:t xml:space="preserve">, time synchronization mechanisms and protocols will be described, e.g., precision time synchronization (IEEE 1588, IEEE 802.1AS), packet network time synchronization (ITU-T G.827x) and low latency traffic (IEEE 802.3). Ongoing standardization efforts and unfulfilled standardization needs will be explored.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11:20 - 11:40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IEEE 1588 revision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11:40 - 12:00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G.8275.x - Telecom Time Profile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ITU</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12:00 - 12:20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802.1AS revision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12:20 - 12:30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Discussion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12:30 - 14:00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Lunch</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bl>
    <w:p w:rsidR="00C622A0" w:rsidRDefault="00C622A0"/>
    <w:p w:rsidR="00C622A0" w:rsidRDefault="00C622A0"/>
    <w:p w:rsidR="00C622A0" w:rsidRDefault="00C622A0"/>
    <w:p w:rsidR="00C622A0" w:rsidRDefault="00C622A0"/>
    <w:tbl>
      <w:tblPr>
        <w:tblStyle w:val="TableGrid"/>
        <w:tblW w:w="10200" w:type="dxa"/>
        <w:tblLook w:val="04A0" w:firstRow="1" w:lastRow="0" w:firstColumn="1" w:lastColumn="0" w:noHBand="0" w:noVBand="1"/>
      </w:tblPr>
      <w:tblGrid>
        <w:gridCol w:w="1600"/>
        <w:gridCol w:w="7640"/>
        <w:gridCol w:w="960"/>
      </w:tblGrid>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lastRenderedPageBreak/>
              <w:t>14:00 16:00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Packet Synchronization - issues</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c>
          <w:tcPr>
            <w:tcW w:w="1600" w:type="dxa"/>
            <w:noWrap/>
            <w:hideMark/>
          </w:tcPr>
          <w:p w:rsidR="00E51758" w:rsidRPr="00335F5B" w:rsidRDefault="00E51758" w:rsidP="00C622A0">
            <w:pPr>
              <w:rPr>
                <w:rFonts w:asciiTheme="majorBidi" w:eastAsia="Times New Roman" w:hAnsiTheme="majorBidi" w:cstheme="majorBidi"/>
                <w:color w:val="000000"/>
                <w:szCs w:val="24"/>
              </w:rPr>
            </w:pPr>
          </w:p>
        </w:tc>
        <w:tc>
          <w:tcPr>
            <w:tcW w:w="7640" w:type="dxa"/>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Deployment of Ethernet facilities and services in carrier-class access, metro, and core networks will require enhancement of existing packet-based Ethernet technologies to support synchronization and low latency requirements. This session will describe these new requirements, and the resource management, time synchronization mechanisms and protocols being standardized to achieve them.   Standardized Ethernet </w:t>
            </w:r>
            <w:proofErr w:type="spellStart"/>
            <w:r w:rsidRPr="00335F5B">
              <w:rPr>
                <w:rFonts w:asciiTheme="majorBidi" w:eastAsia="Times New Roman" w:hAnsiTheme="majorBidi" w:cstheme="majorBidi"/>
                <w:color w:val="000000"/>
                <w:szCs w:val="24"/>
              </w:rPr>
              <w:t>QoS</w:t>
            </w:r>
            <w:proofErr w:type="spellEnd"/>
            <w:r w:rsidRPr="00335F5B">
              <w:rPr>
                <w:rFonts w:asciiTheme="majorBidi" w:eastAsia="Times New Roman" w:hAnsiTheme="majorBidi" w:cstheme="majorBidi"/>
                <w:color w:val="000000"/>
                <w:szCs w:val="24"/>
              </w:rPr>
              <w:t xml:space="preserve">, time synchronization mechanisms and protocols will be described, e.g., precision time synchronization (IEEE 1588, IEEE 802.1AS), packet network time synchronization (ITU-T G.827x) and low latency traffic (IEEE 802.3). Ongoing standardization efforts and unfulfilled standardization needs will be explored.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14:00 - 14:20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ITU-T issue - network limits, asymmetry, etc.?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ITU</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14:20 - 14:40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IEEE 802 issue - one-step clock?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14:40 - 15:00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IEEE 1588 issue - metrics?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 / ITU</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15:00-15:20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802.1Qbv Cut through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15:20: 15:40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802.3 Distinguished Minimum Latency Traffic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15:40 - 16:00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Discussion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16:00 - 16:15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Coffee break</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16:15 - 17:00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Conclusion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16:15 - 16:30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Moderator summaries of sessions</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16:30 - 16:40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Discussion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16:40 - 17:00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Closing remarks</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bl>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548D9" w:rsidRDefault="00ED3B17">
      <w:pPr>
        <w:spacing w:before="0"/>
        <w:jc w:val="center"/>
        <w:rPr>
          <w:lang w:val="en-US"/>
        </w:rPr>
      </w:pPr>
      <w:r>
        <w:rPr>
          <w:lang w:val="en-US"/>
        </w:rPr>
        <w:lastRenderedPageBreak/>
        <w:t xml:space="preserve">ANNEX </w:t>
      </w:r>
      <w:r w:rsidR="00BA5D9A">
        <w:rPr>
          <w:lang w:val="en-US"/>
        </w:rPr>
        <w:t>2</w:t>
      </w:r>
    </w:p>
    <w:p w:rsidR="00093BB4" w:rsidRDefault="00ED3B17" w:rsidP="007C6D3F">
      <w:pPr>
        <w:spacing w:before="0"/>
        <w:jc w:val="center"/>
        <w:rPr>
          <w:sz w:val="16"/>
        </w:rPr>
      </w:pPr>
      <w:r w:rsidRPr="007B5B29">
        <w:rPr>
          <w:lang w:val="en-US"/>
        </w:rPr>
        <w:t>(</w:t>
      </w:r>
      <w:proofErr w:type="gramStart"/>
      <w:r w:rsidRPr="007B5B29">
        <w:rPr>
          <w:lang w:val="en-US"/>
        </w:rPr>
        <w:t>to</w:t>
      </w:r>
      <w:proofErr w:type="gramEnd"/>
      <w:r w:rsidRPr="007B5B29">
        <w:rPr>
          <w:lang w:val="en-US"/>
        </w:rPr>
        <w:t xml:space="preserve"> TSB </w:t>
      </w:r>
      <w:r>
        <w:rPr>
          <w:lang w:val="en-US"/>
        </w:rPr>
        <w:t xml:space="preserve">Circular </w:t>
      </w:r>
      <w:r w:rsidR="007C6D3F">
        <w:rPr>
          <w:lang w:val="en-US"/>
        </w:rPr>
        <w:t>27</w:t>
      </w:r>
      <w:r w:rsidRPr="007B5B29">
        <w:rPr>
          <w:lang w:val="en-US"/>
        </w:rPr>
        <w:t>)</w:t>
      </w:r>
      <w:r w:rsidR="00093BB4">
        <w:rPr>
          <w:lang w:val="en-US"/>
        </w:rPr>
        <w:br/>
      </w:r>
    </w:p>
    <w:tbl>
      <w:tblPr>
        <w:tblW w:w="0" w:type="auto"/>
        <w:jc w:val="center"/>
        <w:tblLayout w:type="fixed"/>
        <w:tblLook w:val="0000" w:firstRow="0" w:lastRow="0" w:firstColumn="0" w:lastColumn="0" w:noHBand="0" w:noVBand="0"/>
      </w:tblPr>
      <w:tblGrid>
        <w:gridCol w:w="9360"/>
      </w:tblGrid>
      <w:tr w:rsidR="00093BB4" w:rsidRPr="00C67AB9" w:rsidTr="00B6636C">
        <w:trPr>
          <w:cantSplit/>
          <w:jc w:val="center"/>
        </w:trPr>
        <w:tc>
          <w:tcPr>
            <w:tcW w:w="9360" w:type="dxa"/>
            <w:tcBorders>
              <w:top w:val="single" w:sz="6" w:space="0" w:color="auto"/>
              <w:left w:val="single" w:sz="6" w:space="0" w:color="auto"/>
              <w:bottom w:val="single" w:sz="6" w:space="0" w:color="auto"/>
              <w:right w:val="single" w:sz="6" w:space="0" w:color="auto"/>
            </w:tcBorders>
          </w:tcPr>
          <w:p w:rsidR="00093BB4" w:rsidRDefault="00093BB4" w:rsidP="00B6636C">
            <w:pPr>
              <w:tabs>
                <w:tab w:val="left" w:pos="1440"/>
                <w:tab w:val="left" w:pos="8647"/>
              </w:tabs>
              <w:spacing w:before="0" w:line="288" w:lineRule="atLeast"/>
              <w:ind w:right="133"/>
              <w:jc w:val="center"/>
              <w:rPr>
                <w:i/>
                <w:sz w:val="20"/>
              </w:rPr>
            </w:pPr>
          </w:p>
          <w:p w:rsidR="00093BB4" w:rsidRPr="001F5A0A" w:rsidRDefault="00093BB4" w:rsidP="00B6636C">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093BB4" w:rsidRPr="00C67AB9" w:rsidRDefault="00093BB4" w:rsidP="00B6636C">
            <w:pPr>
              <w:spacing w:before="0" w:after="100" w:line="288" w:lineRule="atLeast"/>
              <w:ind w:right="130"/>
              <w:jc w:val="center"/>
              <w:rPr>
                <w:sz w:val="20"/>
                <w:lang w:val="en-US"/>
              </w:rPr>
            </w:pPr>
          </w:p>
        </w:tc>
      </w:tr>
    </w:tbl>
    <w:p w:rsidR="00093BB4" w:rsidRPr="00C67AB9" w:rsidRDefault="00093BB4" w:rsidP="00093BB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93BB4" w:rsidTr="00B6636C">
        <w:trPr>
          <w:cantSplit/>
          <w:jc w:val="center"/>
        </w:trPr>
        <w:tc>
          <w:tcPr>
            <w:tcW w:w="1291" w:type="dxa"/>
          </w:tcPr>
          <w:p w:rsidR="00093BB4" w:rsidRDefault="00093BB4" w:rsidP="00B6636C">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93BB4" w:rsidRPr="001F5A0A" w:rsidRDefault="00093BB4" w:rsidP="00B6636C">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93BB4" w:rsidRDefault="00093BB4" w:rsidP="00B6636C">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93BB4" w:rsidRDefault="00093BB4" w:rsidP="00093BB4">
      <w:pPr>
        <w:tabs>
          <w:tab w:val="left" w:pos="1440"/>
        </w:tabs>
        <w:spacing w:before="0" w:line="240" w:lineRule="atLeast"/>
        <w:ind w:left="284" w:right="-143"/>
        <w:jc w:val="center"/>
        <w:rPr>
          <w:b/>
        </w:rPr>
      </w:pPr>
    </w:p>
    <w:p w:rsidR="00093BB4" w:rsidRPr="00AD6650" w:rsidRDefault="00093BB4" w:rsidP="00093BB4">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093BB4" w:rsidRPr="00AD6650" w:rsidRDefault="00093BB4" w:rsidP="00093BB4">
      <w:pPr>
        <w:tabs>
          <w:tab w:val="left" w:pos="1440"/>
        </w:tabs>
        <w:spacing w:before="0" w:line="240" w:lineRule="atLeast"/>
        <w:ind w:left="284" w:right="-143"/>
        <w:rPr>
          <w:sz w:val="20"/>
          <w:lang w:val="en-US"/>
        </w:rPr>
      </w:pPr>
    </w:p>
    <w:p w:rsidR="00C548D9" w:rsidRDefault="00311E5A" w:rsidP="00335F5B">
      <w:pPr>
        <w:pStyle w:val="Heading1"/>
        <w:shd w:val="clear" w:color="auto" w:fill="FFFFFF"/>
        <w:jc w:val="center"/>
        <w:rPr>
          <w:i/>
          <w:sz w:val="20"/>
        </w:rPr>
      </w:pPr>
      <w:r w:rsidRPr="00311E5A">
        <w:rPr>
          <w:i/>
          <w:iCs/>
        </w:rPr>
        <w:t>Joint IEEE-SA and ITU Workshop on Ethernet</w:t>
      </w:r>
      <w:r w:rsidR="007C6D3F">
        <w:rPr>
          <w:i/>
          <w:iCs/>
        </w:rPr>
        <w:t xml:space="preserve">, </w:t>
      </w:r>
      <w:r w:rsidR="007C6D3F" w:rsidRPr="00335F5B">
        <w:rPr>
          <w:rFonts w:asciiTheme="majorBidi" w:hAnsiTheme="majorBidi" w:cstheme="majorBidi"/>
          <w:b w:val="0"/>
          <w:szCs w:val="24"/>
        </w:rPr>
        <w:t>on</w:t>
      </w:r>
      <w:r w:rsidR="00801DC8" w:rsidRPr="00335F5B">
        <w:rPr>
          <w:rFonts w:asciiTheme="majorBidi" w:hAnsiTheme="majorBidi" w:cstheme="majorBidi"/>
          <w:b w:val="0"/>
          <w:szCs w:val="24"/>
        </w:rPr>
        <w:t xml:space="preserve"> </w:t>
      </w:r>
      <w:r w:rsidRPr="00335F5B">
        <w:rPr>
          <w:rFonts w:asciiTheme="majorBidi" w:hAnsiTheme="majorBidi" w:cstheme="majorBidi"/>
          <w:b w:val="0"/>
          <w:szCs w:val="24"/>
        </w:rPr>
        <w:t xml:space="preserve">13 July </w:t>
      </w:r>
      <w:r w:rsidR="00801DC8" w:rsidRPr="00335F5B">
        <w:rPr>
          <w:rFonts w:asciiTheme="majorBidi" w:hAnsiTheme="majorBidi" w:cstheme="majorBidi"/>
          <w:b w:val="0"/>
          <w:szCs w:val="24"/>
        </w:rPr>
        <w:t xml:space="preserve">2013 </w:t>
      </w:r>
      <w:r w:rsidR="00093BB4" w:rsidRPr="00335F5B">
        <w:rPr>
          <w:i/>
          <w:szCs w:val="24"/>
        </w:rPr>
        <w:t>in Geneva</w:t>
      </w:r>
    </w:p>
    <w:p w:rsidR="00093BB4" w:rsidRPr="00E20C97"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i/>
          <w:sz w:val="20"/>
        </w:rPr>
      </w:pPr>
      <w:r>
        <w:rPr>
          <w:i/>
          <w:sz w:val="20"/>
        </w:rPr>
        <w:t xml:space="preserve">Confirmation of the reservation made on (date) </w:t>
      </w:r>
      <w:proofErr w:type="gramStart"/>
      <w:r>
        <w:rPr>
          <w:i/>
          <w:sz w:val="20"/>
        </w:rPr>
        <w:t>--------------------------  with</w:t>
      </w:r>
      <w:proofErr w:type="gramEnd"/>
      <w:r>
        <w:rPr>
          <w:i/>
          <w:sz w:val="20"/>
        </w:rPr>
        <w:t xml:space="preserve"> (hotel)   --------------------------------</w:t>
      </w:r>
    </w:p>
    <w:p w:rsidR="00093BB4" w:rsidRDefault="00093BB4" w:rsidP="00093BB4">
      <w:pPr>
        <w:tabs>
          <w:tab w:val="left" w:pos="1440"/>
        </w:tabs>
        <w:spacing w:before="0" w:line="240" w:lineRule="atLeast"/>
        <w:ind w:left="284" w:right="515"/>
        <w:rPr>
          <w:i/>
          <w:sz w:val="20"/>
        </w:rPr>
      </w:pPr>
    </w:p>
    <w:p w:rsidR="00093BB4" w:rsidRPr="00E20C97" w:rsidRDefault="00093BB4" w:rsidP="00093BB4">
      <w:pPr>
        <w:tabs>
          <w:tab w:val="left" w:pos="1440"/>
        </w:tabs>
        <w:spacing w:before="0" w:line="240" w:lineRule="atLeast"/>
        <w:ind w:left="284" w:right="515"/>
        <w:rPr>
          <w:sz w:val="20"/>
          <w:lang w:val="en-US"/>
        </w:rPr>
      </w:pPr>
    </w:p>
    <w:p w:rsidR="00093BB4" w:rsidRPr="008B1814" w:rsidRDefault="00093BB4" w:rsidP="00093BB4">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093BB4" w:rsidRPr="008B1814" w:rsidRDefault="00093BB4" w:rsidP="00093BB4">
      <w:pPr>
        <w:tabs>
          <w:tab w:val="left" w:pos="1440"/>
        </w:tabs>
        <w:spacing w:before="0" w:line="240" w:lineRule="atLeast"/>
        <w:ind w:left="284" w:right="515"/>
        <w:rPr>
          <w:sz w:val="20"/>
          <w:lang w:val="en-US"/>
        </w:rPr>
      </w:pPr>
    </w:p>
    <w:p w:rsidR="00093BB4" w:rsidRPr="008B1814"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i/>
          <w:sz w:val="20"/>
        </w:rPr>
      </w:pPr>
      <w:r>
        <w:rPr>
          <w:i/>
          <w:sz w:val="20"/>
        </w:rPr>
        <w:t>------------ single/double room(s)</w:t>
      </w:r>
    </w:p>
    <w:p w:rsidR="00093BB4" w:rsidRDefault="00093BB4" w:rsidP="00093BB4">
      <w:pPr>
        <w:tabs>
          <w:tab w:val="left" w:pos="1440"/>
        </w:tabs>
        <w:spacing w:before="0" w:line="240" w:lineRule="atLeast"/>
        <w:ind w:left="284" w:right="515"/>
        <w:rPr>
          <w:i/>
          <w:sz w:val="20"/>
        </w:rPr>
      </w:pPr>
    </w:p>
    <w:p w:rsidR="00093BB4" w:rsidRDefault="00093BB4" w:rsidP="00093BB4">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093BB4" w:rsidRDefault="00093BB4" w:rsidP="00093BB4">
      <w:pPr>
        <w:tabs>
          <w:tab w:val="left" w:pos="1440"/>
        </w:tabs>
        <w:spacing w:before="0" w:line="240" w:lineRule="atLeast"/>
        <w:ind w:left="284" w:right="515"/>
        <w:rPr>
          <w:sz w:val="20"/>
        </w:rPr>
      </w:pPr>
    </w:p>
    <w:p w:rsidR="00093BB4" w:rsidRPr="00542259" w:rsidRDefault="00093BB4" w:rsidP="00093BB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093BB4" w:rsidRPr="00C67AB9" w:rsidRDefault="00093BB4" w:rsidP="00093BB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93BB4" w:rsidRPr="00C67AB9"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93BB4" w:rsidRPr="00C67AB9" w:rsidRDefault="00093BB4" w:rsidP="00093BB4">
      <w:pPr>
        <w:tabs>
          <w:tab w:val="left" w:pos="1440"/>
        </w:tabs>
        <w:spacing w:before="0" w:line="240" w:lineRule="atLeast"/>
        <w:ind w:left="284" w:right="515"/>
        <w:rPr>
          <w:i/>
          <w:iCs/>
          <w:sz w:val="20"/>
          <w:lang w:val="en-US"/>
        </w:rPr>
      </w:pPr>
    </w:p>
    <w:p w:rsidR="00093BB4" w:rsidRPr="008B1814" w:rsidRDefault="00093BB4" w:rsidP="00093BB4">
      <w:pPr>
        <w:tabs>
          <w:tab w:val="left" w:pos="1440"/>
        </w:tabs>
        <w:spacing w:before="0" w:line="240" w:lineRule="atLeast"/>
        <w:ind w:left="284" w:right="515"/>
        <w:rPr>
          <w:i/>
          <w:iCs/>
          <w:sz w:val="20"/>
          <w:lang w:val="en-US"/>
        </w:rPr>
      </w:pPr>
      <w:r w:rsidRPr="008B1814">
        <w:rPr>
          <w:i/>
          <w:iCs/>
          <w:sz w:val="20"/>
          <w:lang w:val="en-US"/>
        </w:rPr>
        <w:t>-----------------------------------------------------------------------------------------         Fax: -------------------------------</w:t>
      </w:r>
    </w:p>
    <w:p w:rsidR="00093BB4" w:rsidRPr="008B1814" w:rsidRDefault="00093BB4" w:rsidP="00093BB4">
      <w:pPr>
        <w:tabs>
          <w:tab w:val="left" w:pos="1440"/>
        </w:tabs>
        <w:spacing w:before="0" w:line="240" w:lineRule="atLeast"/>
        <w:ind w:left="284" w:right="515"/>
        <w:rPr>
          <w:i/>
          <w:iCs/>
          <w:sz w:val="20"/>
          <w:lang w:val="en-US"/>
        </w:rPr>
      </w:pPr>
    </w:p>
    <w:p w:rsidR="00093BB4" w:rsidRPr="00AD6650" w:rsidRDefault="00093BB4" w:rsidP="00093BB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093BB4" w:rsidRPr="00AD6650" w:rsidRDefault="00093BB4" w:rsidP="00093BB4">
      <w:pPr>
        <w:tabs>
          <w:tab w:val="left" w:pos="1440"/>
        </w:tabs>
        <w:spacing w:before="0" w:line="240" w:lineRule="atLeast"/>
        <w:ind w:left="284" w:right="515"/>
        <w:rPr>
          <w:sz w:val="20"/>
          <w:lang w:val="en-US"/>
        </w:rPr>
      </w:pPr>
    </w:p>
    <w:p w:rsidR="00093BB4" w:rsidRPr="00AD6650"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93BB4" w:rsidRPr="00AD6650" w:rsidRDefault="00093BB4" w:rsidP="00093BB4">
      <w:pPr>
        <w:pStyle w:val="Annex"/>
        <w:spacing w:before="0"/>
        <w:rPr>
          <w:lang w:val="en-US"/>
        </w:rPr>
      </w:pPr>
    </w:p>
    <w:p w:rsidR="00093BB4" w:rsidRDefault="00093BB4" w:rsidP="00535864">
      <w:pPr>
        <w:spacing w:before="0"/>
        <w:jc w:val="center"/>
        <w:rPr>
          <w:lang w:val="en-US"/>
        </w:rPr>
      </w:pPr>
    </w:p>
    <w:sectPr w:rsidR="00093BB4" w:rsidSect="00E5250F">
      <w:headerReference w:type="default" r:id="rId20"/>
      <w:footerReference w:type="default" r:id="rId21"/>
      <w:footerReference w:type="first" r:id="rId22"/>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18C" w:rsidRDefault="0014418C">
      <w:r>
        <w:separator/>
      </w:r>
    </w:p>
  </w:endnote>
  <w:endnote w:type="continuationSeparator" w:id="0">
    <w:p w:rsidR="0014418C" w:rsidRDefault="0014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A0" w:rsidRPr="00D210B7" w:rsidRDefault="00C622A0" w:rsidP="007C6D3F">
    <w:pPr>
      <w:pStyle w:val="Footer"/>
    </w:pPr>
    <w:r w:rsidRPr="00450AD7">
      <w:t>ITU-T\BUREAU\</w:t>
    </w:r>
    <w:r>
      <w:t>CIRC\27</w:t>
    </w:r>
    <w:r w:rsidRPr="00DD0662">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A0" w:rsidRDefault="00C622A0"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29706090" r:id="rId2">
          <o:FieldCodes>\s</o:FieldCodes>
        </o:OLEObject>
      </w:object>
    </w:r>
  </w:p>
  <w:p w:rsidR="00C622A0" w:rsidRPr="00AE03C4" w:rsidRDefault="00C622A0"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18C" w:rsidRDefault="0014418C">
      <w:r>
        <w:t>____________________</w:t>
      </w:r>
    </w:p>
  </w:footnote>
  <w:footnote w:type="continuationSeparator" w:id="0">
    <w:p w:rsidR="0014418C" w:rsidRDefault="00144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A0" w:rsidRDefault="00C622A0" w:rsidP="00AE03C4">
    <w:pPr>
      <w:pStyle w:val="Header"/>
    </w:pPr>
    <w:r>
      <w:t xml:space="preserve">- </w:t>
    </w:r>
    <w:r w:rsidR="0014418C">
      <w:fldChar w:fldCharType="begin"/>
    </w:r>
    <w:r w:rsidR="0014418C">
      <w:instrText>PAGE</w:instrText>
    </w:r>
    <w:r w:rsidR="0014418C">
      <w:fldChar w:fldCharType="separate"/>
    </w:r>
    <w:r w:rsidR="0043123F">
      <w:rPr>
        <w:noProof/>
      </w:rPr>
      <w:t>2</w:t>
    </w:r>
    <w:r w:rsidR="0014418C">
      <w:rPr>
        <w:noProof/>
      </w:rPr>
      <w:fldChar w:fldCharType="end"/>
    </w:r>
    <w:r>
      <w:t xml:space="preserve"> -</w:t>
    </w:r>
  </w:p>
  <w:p w:rsidR="00C622A0" w:rsidRPr="00AE03C4" w:rsidRDefault="00C622A0"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30FF8"/>
    <w:multiLevelType w:val="hybridMultilevel"/>
    <w:tmpl w:val="7C46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01397C"/>
    <w:multiLevelType w:val="hybridMultilevel"/>
    <w:tmpl w:val="2D2C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5031DE"/>
    <w:multiLevelType w:val="hybridMultilevel"/>
    <w:tmpl w:val="AA9004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027475"/>
    <w:multiLevelType w:val="hybridMultilevel"/>
    <w:tmpl w:val="67A24858"/>
    <w:lvl w:ilvl="0" w:tplc="899A58A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1975EF"/>
    <w:multiLevelType w:val="hybridMultilevel"/>
    <w:tmpl w:val="001A47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4"/>
  </w:num>
  <w:num w:numId="5">
    <w:abstractNumId w:val="2"/>
  </w:num>
  <w:num w:numId="6">
    <w:abstractNumId w:val="7"/>
  </w:num>
  <w:num w:numId="7">
    <w:abstractNumId w:val="5"/>
  </w:num>
  <w:num w:numId="8">
    <w:abstractNumId w:val="1"/>
  </w:num>
  <w:num w:numId="9">
    <w:abstractNumId w:val="8"/>
  </w:num>
  <w:num w:numId="10">
    <w:abstractNumId w:val="3"/>
  </w:num>
  <w:num w:numId="11">
    <w:abstractNumId w:val="13"/>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7AA9"/>
    <w:rsid w:val="000203F8"/>
    <w:rsid w:val="000306FA"/>
    <w:rsid w:val="000472C3"/>
    <w:rsid w:val="00050C79"/>
    <w:rsid w:val="00063306"/>
    <w:rsid w:val="000650F3"/>
    <w:rsid w:val="000728AB"/>
    <w:rsid w:val="00081099"/>
    <w:rsid w:val="0009077C"/>
    <w:rsid w:val="00092758"/>
    <w:rsid w:val="00093BB4"/>
    <w:rsid w:val="00094434"/>
    <w:rsid w:val="0009657A"/>
    <w:rsid w:val="000A5C7A"/>
    <w:rsid w:val="000B64DD"/>
    <w:rsid w:val="000C5287"/>
    <w:rsid w:val="000E2AD9"/>
    <w:rsid w:val="000E7A3E"/>
    <w:rsid w:val="000E7EA6"/>
    <w:rsid w:val="000F66F6"/>
    <w:rsid w:val="00111EF3"/>
    <w:rsid w:val="00121BB2"/>
    <w:rsid w:val="0014418C"/>
    <w:rsid w:val="00147790"/>
    <w:rsid w:val="00150B52"/>
    <w:rsid w:val="001576F7"/>
    <w:rsid w:val="00162447"/>
    <w:rsid w:val="00175B33"/>
    <w:rsid w:val="001939B7"/>
    <w:rsid w:val="001B1B9E"/>
    <w:rsid w:val="001D0E99"/>
    <w:rsid w:val="001D38CB"/>
    <w:rsid w:val="001E6D0F"/>
    <w:rsid w:val="001F5A0A"/>
    <w:rsid w:val="001F7734"/>
    <w:rsid w:val="00201654"/>
    <w:rsid w:val="00203E8E"/>
    <w:rsid w:val="002155A9"/>
    <w:rsid w:val="00231600"/>
    <w:rsid w:val="0024192B"/>
    <w:rsid w:val="00245D0A"/>
    <w:rsid w:val="00247E73"/>
    <w:rsid w:val="00252C4D"/>
    <w:rsid w:val="00254BAF"/>
    <w:rsid w:val="00273B18"/>
    <w:rsid w:val="002748D1"/>
    <w:rsid w:val="00283C2F"/>
    <w:rsid w:val="002873A9"/>
    <w:rsid w:val="002900E7"/>
    <w:rsid w:val="002A04A4"/>
    <w:rsid w:val="002A0D02"/>
    <w:rsid w:val="002B1817"/>
    <w:rsid w:val="002B2C48"/>
    <w:rsid w:val="002B3EBC"/>
    <w:rsid w:val="002B4DE0"/>
    <w:rsid w:val="00311E5A"/>
    <w:rsid w:val="0031725C"/>
    <w:rsid w:val="00324733"/>
    <w:rsid w:val="0033150F"/>
    <w:rsid w:val="00335F5B"/>
    <w:rsid w:val="00342B75"/>
    <w:rsid w:val="00353FD6"/>
    <w:rsid w:val="003703FD"/>
    <w:rsid w:val="00371907"/>
    <w:rsid w:val="0037794A"/>
    <w:rsid w:val="003C5940"/>
    <w:rsid w:val="003C5C6F"/>
    <w:rsid w:val="003F31C0"/>
    <w:rsid w:val="003F4C91"/>
    <w:rsid w:val="00405B34"/>
    <w:rsid w:val="00406AB8"/>
    <w:rsid w:val="0043123F"/>
    <w:rsid w:val="004331A5"/>
    <w:rsid w:val="004458C6"/>
    <w:rsid w:val="004668F1"/>
    <w:rsid w:val="004672BD"/>
    <w:rsid w:val="004B122B"/>
    <w:rsid w:val="004C1647"/>
    <w:rsid w:val="004E6644"/>
    <w:rsid w:val="004F311B"/>
    <w:rsid w:val="00501A51"/>
    <w:rsid w:val="00514803"/>
    <w:rsid w:val="0051497B"/>
    <w:rsid w:val="00535864"/>
    <w:rsid w:val="00542F1F"/>
    <w:rsid w:val="00546B9D"/>
    <w:rsid w:val="0055234E"/>
    <w:rsid w:val="005618A3"/>
    <w:rsid w:val="00585A78"/>
    <w:rsid w:val="005872C2"/>
    <w:rsid w:val="00597F7C"/>
    <w:rsid w:val="005B6438"/>
    <w:rsid w:val="005C3BC8"/>
    <w:rsid w:val="005E53D9"/>
    <w:rsid w:val="00614EB6"/>
    <w:rsid w:val="00623B41"/>
    <w:rsid w:val="00624E87"/>
    <w:rsid w:val="00630399"/>
    <w:rsid w:val="00642A28"/>
    <w:rsid w:val="006619FD"/>
    <w:rsid w:val="00661CD6"/>
    <w:rsid w:val="00666D4D"/>
    <w:rsid w:val="00691E1A"/>
    <w:rsid w:val="006957A9"/>
    <w:rsid w:val="00697B9B"/>
    <w:rsid w:val="006A4665"/>
    <w:rsid w:val="006A49E2"/>
    <w:rsid w:val="006A719B"/>
    <w:rsid w:val="006A7B6A"/>
    <w:rsid w:val="006B0F15"/>
    <w:rsid w:val="00721DA9"/>
    <w:rsid w:val="00724BF9"/>
    <w:rsid w:val="00755140"/>
    <w:rsid w:val="007823D7"/>
    <w:rsid w:val="0078643B"/>
    <w:rsid w:val="007C6AFB"/>
    <w:rsid w:val="007C6D3F"/>
    <w:rsid w:val="007D13E0"/>
    <w:rsid w:val="007D41ED"/>
    <w:rsid w:val="007F40CE"/>
    <w:rsid w:val="00800FAC"/>
    <w:rsid w:val="00801DC8"/>
    <w:rsid w:val="00817F1B"/>
    <w:rsid w:val="0085091E"/>
    <w:rsid w:val="00853663"/>
    <w:rsid w:val="00857A42"/>
    <w:rsid w:val="008624EF"/>
    <w:rsid w:val="008733CD"/>
    <w:rsid w:val="0089157D"/>
    <w:rsid w:val="008A7DE3"/>
    <w:rsid w:val="008B1814"/>
    <w:rsid w:val="008B240E"/>
    <w:rsid w:val="008B70C4"/>
    <w:rsid w:val="008D13EA"/>
    <w:rsid w:val="008F3B45"/>
    <w:rsid w:val="00920C7F"/>
    <w:rsid w:val="00931809"/>
    <w:rsid w:val="00934034"/>
    <w:rsid w:val="009346DD"/>
    <w:rsid w:val="00934BA7"/>
    <w:rsid w:val="0094379E"/>
    <w:rsid w:val="009447E0"/>
    <w:rsid w:val="00952BF1"/>
    <w:rsid w:val="00957C6D"/>
    <w:rsid w:val="00957FE8"/>
    <w:rsid w:val="00983E4F"/>
    <w:rsid w:val="009B0581"/>
    <w:rsid w:val="009B5582"/>
    <w:rsid w:val="009C5EFB"/>
    <w:rsid w:val="009E0974"/>
    <w:rsid w:val="009E6878"/>
    <w:rsid w:val="009F1083"/>
    <w:rsid w:val="009F665B"/>
    <w:rsid w:val="00A0492E"/>
    <w:rsid w:val="00A068B2"/>
    <w:rsid w:val="00A24C80"/>
    <w:rsid w:val="00A26BA7"/>
    <w:rsid w:val="00A271F0"/>
    <w:rsid w:val="00A41CDD"/>
    <w:rsid w:val="00A5096D"/>
    <w:rsid w:val="00A62D71"/>
    <w:rsid w:val="00A633F7"/>
    <w:rsid w:val="00A706B6"/>
    <w:rsid w:val="00A71BB6"/>
    <w:rsid w:val="00AA00A6"/>
    <w:rsid w:val="00AB6D6A"/>
    <w:rsid w:val="00AD57BC"/>
    <w:rsid w:val="00AD6650"/>
    <w:rsid w:val="00AE0278"/>
    <w:rsid w:val="00AE03C4"/>
    <w:rsid w:val="00B24F1B"/>
    <w:rsid w:val="00B47ED0"/>
    <w:rsid w:val="00B6405E"/>
    <w:rsid w:val="00B6636C"/>
    <w:rsid w:val="00B66D24"/>
    <w:rsid w:val="00B86C9E"/>
    <w:rsid w:val="00B8747B"/>
    <w:rsid w:val="00B941FB"/>
    <w:rsid w:val="00BA102A"/>
    <w:rsid w:val="00BA5D9A"/>
    <w:rsid w:val="00BB320D"/>
    <w:rsid w:val="00BB7AB5"/>
    <w:rsid w:val="00BD4CB2"/>
    <w:rsid w:val="00BD5EAF"/>
    <w:rsid w:val="00BE6F29"/>
    <w:rsid w:val="00BE7217"/>
    <w:rsid w:val="00BF2985"/>
    <w:rsid w:val="00C03905"/>
    <w:rsid w:val="00C0460E"/>
    <w:rsid w:val="00C22486"/>
    <w:rsid w:val="00C26100"/>
    <w:rsid w:val="00C27187"/>
    <w:rsid w:val="00C544A5"/>
    <w:rsid w:val="00C548D9"/>
    <w:rsid w:val="00C622A0"/>
    <w:rsid w:val="00C67AB9"/>
    <w:rsid w:val="00C72170"/>
    <w:rsid w:val="00C91490"/>
    <w:rsid w:val="00C92C20"/>
    <w:rsid w:val="00CA303D"/>
    <w:rsid w:val="00CB0DE0"/>
    <w:rsid w:val="00CD1DB6"/>
    <w:rsid w:val="00CD5285"/>
    <w:rsid w:val="00CE0233"/>
    <w:rsid w:val="00CF56AD"/>
    <w:rsid w:val="00D016EF"/>
    <w:rsid w:val="00D210B7"/>
    <w:rsid w:val="00D347A6"/>
    <w:rsid w:val="00D42851"/>
    <w:rsid w:val="00D52ABF"/>
    <w:rsid w:val="00D64D13"/>
    <w:rsid w:val="00D65862"/>
    <w:rsid w:val="00D701E3"/>
    <w:rsid w:val="00D74573"/>
    <w:rsid w:val="00DB51FE"/>
    <w:rsid w:val="00DB73B9"/>
    <w:rsid w:val="00DD2F52"/>
    <w:rsid w:val="00DD650D"/>
    <w:rsid w:val="00E00CF3"/>
    <w:rsid w:val="00E20C97"/>
    <w:rsid w:val="00E36214"/>
    <w:rsid w:val="00E43469"/>
    <w:rsid w:val="00E477C6"/>
    <w:rsid w:val="00E51758"/>
    <w:rsid w:val="00E5250F"/>
    <w:rsid w:val="00E72F9F"/>
    <w:rsid w:val="00EB31F6"/>
    <w:rsid w:val="00EC2A4B"/>
    <w:rsid w:val="00ED3B17"/>
    <w:rsid w:val="00EF362B"/>
    <w:rsid w:val="00EF54E0"/>
    <w:rsid w:val="00EF7217"/>
    <w:rsid w:val="00F10163"/>
    <w:rsid w:val="00F421A0"/>
    <w:rsid w:val="00F50702"/>
    <w:rsid w:val="00F8248F"/>
    <w:rsid w:val="00F870D3"/>
    <w:rsid w:val="00F915A7"/>
    <w:rsid w:val="00FB1AC7"/>
    <w:rsid w:val="00FE7566"/>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9F1083"/>
    <w:rPr>
      <w:b/>
      <w:bCs/>
    </w:rPr>
  </w:style>
  <w:style w:type="character" w:customStyle="1" w:styleId="FooterChar">
    <w:name w:val="Footer Char"/>
    <w:basedOn w:val="DefaultParagraphFont"/>
    <w:link w:val="Footer"/>
    <w:uiPriority w:val="99"/>
    <w:rsid w:val="002A04A4"/>
    <w:rPr>
      <w:rFonts w:ascii="Times New Roman" w:hAnsi="Times New Roman"/>
      <w:caps/>
      <w:noProof/>
      <w:sz w:val="16"/>
      <w:lang w:val="fr-FR" w:eastAsia="en-US"/>
    </w:rPr>
  </w:style>
  <w:style w:type="table" w:styleId="TableGrid">
    <w:name w:val="Table Grid"/>
    <w:basedOn w:val="TableNormal"/>
    <w:uiPriority w:val="59"/>
    <w:rsid w:val="00E5175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9F1083"/>
    <w:rPr>
      <w:b/>
      <w:bCs/>
    </w:rPr>
  </w:style>
  <w:style w:type="character" w:customStyle="1" w:styleId="FooterChar">
    <w:name w:val="Footer Char"/>
    <w:basedOn w:val="DefaultParagraphFont"/>
    <w:link w:val="Footer"/>
    <w:uiPriority w:val="99"/>
    <w:rsid w:val="002A04A4"/>
    <w:rPr>
      <w:rFonts w:ascii="Times New Roman" w:hAnsi="Times New Roman"/>
      <w:caps/>
      <w:noProof/>
      <w:sz w:val="16"/>
      <w:lang w:val="fr-FR" w:eastAsia="en-US"/>
    </w:rPr>
  </w:style>
  <w:style w:type="table" w:styleId="TableGrid">
    <w:name w:val="Table Grid"/>
    <w:basedOn w:val="TableNormal"/>
    <w:uiPriority w:val="59"/>
    <w:rsid w:val="00E5175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07796">
      <w:bodyDiv w:val="1"/>
      <w:marLeft w:val="0"/>
      <w:marRight w:val="0"/>
      <w:marTop w:val="0"/>
      <w:marBottom w:val="0"/>
      <w:divBdr>
        <w:top w:val="none" w:sz="0" w:space="0" w:color="auto"/>
        <w:left w:val="none" w:sz="0" w:space="0" w:color="auto"/>
        <w:bottom w:val="none" w:sz="0" w:space="0" w:color="auto"/>
        <w:right w:val="none" w:sz="0" w:space="0" w:color="auto"/>
      </w:divBdr>
      <w:divsChild>
        <w:div w:id="1651446389">
          <w:marLeft w:val="0"/>
          <w:marRight w:val="0"/>
          <w:marTop w:val="0"/>
          <w:marBottom w:val="0"/>
          <w:divBdr>
            <w:top w:val="none" w:sz="0" w:space="0" w:color="auto"/>
            <w:left w:val="none" w:sz="0" w:space="0" w:color="auto"/>
            <w:bottom w:val="none" w:sz="0" w:space="0" w:color="auto"/>
            <w:right w:val="none" w:sz="0" w:space="0" w:color="auto"/>
          </w:divBdr>
          <w:divsChild>
            <w:div w:id="333536615">
              <w:marLeft w:val="0"/>
              <w:marRight w:val="0"/>
              <w:marTop w:val="0"/>
              <w:marBottom w:val="0"/>
              <w:divBdr>
                <w:top w:val="none" w:sz="0" w:space="0" w:color="auto"/>
                <w:left w:val="none" w:sz="0" w:space="0" w:color="auto"/>
                <w:bottom w:val="none" w:sz="0" w:space="0" w:color="auto"/>
                <w:right w:val="none" w:sz="0" w:space="0" w:color="auto"/>
              </w:divBdr>
              <w:divsChild>
                <w:div w:id="993752406">
                  <w:marLeft w:val="0"/>
                  <w:marRight w:val="0"/>
                  <w:marTop w:val="0"/>
                  <w:marBottom w:val="0"/>
                  <w:divBdr>
                    <w:top w:val="none" w:sz="0" w:space="0" w:color="auto"/>
                    <w:left w:val="none" w:sz="0" w:space="0" w:color="auto"/>
                    <w:bottom w:val="none" w:sz="0" w:space="0" w:color="auto"/>
                    <w:right w:val="none" w:sz="0" w:space="0" w:color="auto"/>
                  </w:divBdr>
                  <w:divsChild>
                    <w:div w:id="1737195494">
                      <w:marLeft w:val="0"/>
                      <w:marRight w:val="0"/>
                      <w:marTop w:val="0"/>
                      <w:marBottom w:val="0"/>
                      <w:divBdr>
                        <w:top w:val="none" w:sz="0" w:space="0" w:color="auto"/>
                        <w:left w:val="none" w:sz="0" w:space="0" w:color="auto"/>
                        <w:bottom w:val="none" w:sz="0" w:space="0" w:color="auto"/>
                        <w:right w:val="none" w:sz="0" w:space="0" w:color="auto"/>
                      </w:divBdr>
                      <w:divsChild>
                        <w:div w:id="251816623">
                          <w:marLeft w:val="0"/>
                          <w:marRight w:val="0"/>
                          <w:marTop w:val="0"/>
                          <w:marBottom w:val="0"/>
                          <w:divBdr>
                            <w:top w:val="none" w:sz="0" w:space="0" w:color="auto"/>
                            <w:left w:val="none" w:sz="0" w:space="0" w:color="auto"/>
                            <w:bottom w:val="none" w:sz="0" w:space="0" w:color="auto"/>
                            <w:right w:val="none" w:sz="0" w:space="0" w:color="auto"/>
                          </w:divBdr>
                          <w:divsChild>
                            <w:div w:id="827286262">
                              <w:marLeft w:val="0"/>
                              <w:marRight w:val="0"/>
                              <w:marTop w:val="0"/>
                              <w:marBottom w:val="0"/>
                              <w:divBdr>
                                <w:top w:val="none" w:sz="0" w:space="0" w:color="auto"/>
                                <w:left w:val="none" w:sz="0" w:space="0" w:color="auto"/>
                                <w:bottom w:val="none" w:sz="0" w:space="0" w:color="auto"/>
                                <w:right w:val="none" w:sz="0" w:space="0" w:color="auto"/>
                              </w:divBdr>
                              <w:divsChild>
                                <w:div w:id="1567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82996">
      <w:bodyDiv w:val="1"/>
      <w:marLeft w:val="0"/>
      <w:marRight w:val="0"/>
      <w:marTop w:val="0"/>
      <w:marBottom w:val="0"/>
      <w:divBdr>
        <w:top w:val="none" w:sz="0" w:space="0" w:color="auto"/>
        <w:left w:val="none" w:sz="0" w:space="0" w:color="auto"/>
        <w:bottom w:val="none" w:sz="0" w:space="0" w:color="auto"/>
        <w:right w:val="none" w:sz="0" w:space="0" w:color="auto"/>
      </w:divBdr>
      <w:divsChild>
        <w:div w:id="1494830960">
          <w:marLeft w:val="0"/>
          <w:marRight w:val="0"/>
          <w:marTop w:val="0"/>
          <w:marBottom w:val="0"/>
          <w:divBdr>
            <w:top w:val="none" w:sz="0" w:space="0" w:color="auto"/>
            <w:left w:val="none" w:sz="0" w:space="0" w:color="auto"/>
            <w:bottom w:val="none" w:sz="0" w:space="0" w:color="auto"/>
            <w:right w:val="none" w:sz="0" w:space="0" w:color="auto"/>
          </w:divBdr>
          <w:divsChild>
            <w:div w:id="1514491571">
              <w:marLeft w:val="0"/>
              <w:marRight w:val="0"/>
              <w:marTop w:val="0"/>
              <w:marBottom w:val="0"/>
              <w:divBdr>
                <w:top w:val="none" w:sz="0" w:space="0" w:color="auto"/>
                <w:left w:val="none" w:sz="0" w:space="0" w:color="auto"/>
                <w:bottom w:val="none" w:sz="0" w:space="0" w:color="auto"/>
                <w:right w:val="none" w:sz="0" w:space="0" w:color="auto"/>
              </w:divBdr>
              <w:divsChild>
                <w:div w:id="1281457440">
                  <w:marLeft w:val="0"/>
                  <w:marRight w:val="0"/>
                  <w:marTop w:val="0"/>
                  <w:marBottom w:val="0"/>
                  <w:divBdr>
                    <w:top w:val="none" w:sz="0" w:space="0" w:color="auto"/>
                    <w:left w:val="none" w:sz="0" w:space="0" w:color="auto"/>
                    <w:bottom w:val="none" w:sz="0" w:space="0" w:color="auto"/>
                    <w:right w:val="none" w:sz="0" w:space="0" w:color="auto"/>
                  </w:divBdr>
                  <w:divsChild>
                    <w:div w:id="1234973238">
                      <w:marLeft w:val="0"/>
                      <w:marRight w:val="0"/>
                      <w:marTop w:val="0"/>
                      <w:marBottom w:val="0"/>
                      <w:divBdr>
                        <w:top w:val="none" w:sz="0" w:space="0" w:color="auto"/>
                        <w:left w:val="none" w:sz="0" w:space="0" w:color="auto"/>
                        <w:bottom w:val="none" w:sz="0" w:space="0" w:color="auto"/>
                        <w:right w:val="none" w:sz="0" w:space="0" w:color="auto"/>
                      </w:divBdr>
                      <w:divsChild>
                        <w:div w:id="492376364">
                          <w:marLeft w:val="0"/>
                          <w:marRight w:val="0"/>
                          <w:marTop w:val="0"/>
                          <w:marBottom w:val="0"/>
                          <w:divBdr>
                            <w:top w:val="none" w:sz="0" w:space="0" w:color="auto"/>
                            <w:left w:val="none" w:sz="0" w:space="0" w:color="auto"/>
                            <w:bottom w:val="none" w:sz="0" w:space="0" w:color="auto"/>
                            <w:right w:val="none" w:sz="0" w:space="0" w:color="auto"/>
                          </w:divBdr>
                          <w:divsChild>
                            <w:div w:id="1317226398">
                              <w:marLeft w:val="0"/>
                              <w:marRight w:val="0"/>
                              <w:marTop w:val="0"/>
                              <w:marBottom w:val="0"/>
                              <w:divBdr>
                                <w:top w:val="none" w:sz="0" w:space="0" w:color="auto"/>
                                <w:left w:val="none" w:sz="0" w:space="0" w:color="auto"/>
                                <w:bottom w:val="none" w:sz="0" w:space="0" w:color="auto"/>
                                <w:right w:val="none" w:sz="0" w:space="0" w:color="auto"/>
                              </w:divBdr>
                              <w:divsChild>
                                <w:div w:id="9282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316640">
      <w:bodyDiv w:val="1"/>
      <w:marLeft w:val="0"/>
      <w:marRight w:val="0"/>
      <w:marTop w:val="0"/>
      <w:marBottom w:val="0"/>
      <w:divBdr>
        <w:top w:val="none" w:sz="0" w:space="0" w:color="auto"/>
        <w:left w:val="none" w:sz="0" w:space="0" w:color="auto"/>
        <w:bottom w:val="none" w:sz="0" w:space="0" w:color="auto"/>
        <w:right w:val="none" w:sz="0" w:space="0" w:color="auto"/>
      </w:divBdr>
      <w:divsChild>
        <w:div w:id="1007709975">
          <w:marLeft w:val="0"/>
          <w:marRight w:val="0"/>
          <w:marTop w:val="0"/>
          <w:marBottom w:val="0"/>
          <w:divBdr>
            <w:top w:val="none" w:sz="0" w:space="0" w:color="auto"/>
            <w:left w:val="none" w:sz="0" w:space="0" w:color="auto"/>
            <w:bottom w:val="none" w:sz="0" w:space="0" w:color="auto"/>
            <w:right w:val="none" w:sz="0" w:space="0" w:color="auto"/>
          </w:divBdr>
          <w:divsChild>
            <w:div w:id="79764453">
              <w:marLeft w:val="0"/>
              <w:marRight w:val="0"/>
              <w:marTop w:val="0"/>
              <w:marBottom w:val="0"/>
              <w:divBdr>
                <w:top w:val="none" w:sz="0" w:space="0" w:color="auto"/>
                <w:left w:val="none" w:sz="0" w:space="0" w:color="auto"/>
                <w:bottom w:val="none" w:sz="0" w:space="0" w:color="auto"/>
                <w:right w:val="none" w:sz="0" w:space="0" w:color="auto"/>
              </w:divBdr>
              <w:divsChild>
                <w:div w:id="1276641383">
                  <w:marLeft w:val="0"/>
                  <w:marRight w:val="0"/>
                  <w:marTop w:val="0"/>
                  <w:marBottom w:val="0"/>
                  <w:divBdr>
                    <w:top w:val="none" w:sz="0" w:space="0" w:color="auto"/>
                    <w:left w:val="none" w:sz="0" w:space="0" w:color="auto"/>
                    <w:bottom w:val="none" w:sz="0" w:space="0" w:color="auto"/>
                    <w:right w:val="none" w:sz="0" w:space="0" w:color="auto"/>
                  </w:divBdr>
                  <w:divsChild>
                    <w:div w:id="2032149688">
                      <w:marLeft w:val="0"/>
                      <w:marRight w:val="0"/>
                      <w:marTop w:val="0"/>
                      <w:marBottom w:val="0"/>
                      <w:divBdr>
                        <w:top w:val="none" w:sz="0" w:space="0" w:color="auto"/>
                        <w:left w:val="none" w:sz="0" w:space="0" w:color="auto"/>
                        <w:bottom w:val="none" w:sz="0" w:space="0" w:color="auto"/>
                        <w:right w:val="none" w:sz="0" w:space="0" w:color="auto"/>
                      </w:divBdr>
                      <w:divsChild>
                        <w:div w:id="148447658">
                          <w:marLeft w:val="0"/>
                          <w:marRight w:val="0"/>
                          <w:marTop w:val="0"/>
                          <w:marBottom w:val="0"/>
                          <w:divBdr>
                            <w:top w:val="none" w:sz="0" w:space="0" w:color="auto"/>
                            <w:left w:val="none" w:sz="0" w:space="0" w:color="auto"/>
                            <w:bottom w:val="none" w:sz="0" w:space="0" w:color="auto"/>
                            <w:right w:val="none" w:sz="0" w:space="0" w:color="auto"/>
                          </w:divBdr>
                          <w:divsChild>
                            <w:div w:id="550650398">
                              <w:marLeft w:val="0"/>
                              <w:marRight w:val="0"/>
                              <w:marTop w:val="0"/>
                              <w:marBottom w:val="0"/>
                              <w:divBdr>
                                <w:top w:val="none" w:sz="0" w:space="0" w:color="auto"/>
                                <w:left w:val="none" w:sz="0" w:space="0" w:color="auto"/>
                                <w:bottom w:val="none" w:sz="0" w:space="0" w:color="auto"/>
                                <w:right w:val="none" w:sz="0" w:space="0" w:color="auto"/>
                              </w:divBdr>
                              <w:divsChild>
                                <w:div w:id="834146119">
                                  <w:marLeft w:val="0"/>
                                  <w:marRight w:val="0"/>
                                  <w:marTop w:val="0"/>
                                  <w:marBottom w:val="0"/>
                                  <w:divBdr>
                                    <w:top w:val="none" w:sz="0" w:space="0" w:color="auto"/>
                                    <w:left w:val="none" w:sz="0" w:space="0" w:color="auto"/>
                                    <w:bottom w:val="none" w:sz="0" w:space="0" w:color="auto"/>
                                    <w:right w:val="none" w:sz="0" w:space="0" w:color="auto"/>
                                  </w:divBdr>
                                  <w:divsChild>
                                    <w:div w:id="490217212">
                                      <w:marLeft w:val="0"/>
                                      <w:marRight w:val="0"/>
                                      <w:marTop w:val="0"/>
                                      <w:marBottom w:val="0"/>
                                      <w:divBdr>
                                        <w:top w:val="none" w:sz="0" w:space="0" w:color="auto"/>
                                        <w:left w:val="none" w:sz="0" w:space="0" w:color="auto"/>
                                        <w:bottom w:val="none" w:sz="0" w:space="0" w:color="auto"/>
                                        <w:right w:val="none" w:sz="0" w:space="0" w:color="auto"/>
                                      </w:divBdr>
                                      <w:divsChild>
                                        <w:div w:id="354040440">
                                          <w:marLeft w:val="0"/>
                                          <w:marRight w:val="0"/>
                                          <w:marTop w:val="0"/>
                                          <w:marBottom w:val="0"/>
                                          <w:divBdr>
                                            <w:top w:val="none" w:sz="0" w:space="0" w:color="auto"/>
                                            <w:left w:val="none" w:sz="0" w:space="0" w:color="auto"/>
                                            <w:bottom w:val="none" w:sz="0" w:space="0" w:color="auto"/>
                                            <w:right w:val="none" w:sz="0" w:space="0" w:color="auto"/>
                                          </w:divBdr>
                                          <w:divsChild>
                                            <w:div w:id="2416410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ethernet/201307/" TargetMode="External"/><Relationship Id="rId18" Type="http://schemas.openxmlformats.org/officeDocument/2006/relationships/hyperlink" Target="mailto:tsbreg@itu.int"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en/ITU-T/studygroups/2013-2016/15/Pages/default.aspx" TargetMode="External"/><Relationship Id="rId17" Type="http://schemas.openxmlformats.org/officeDocument/2006/relationships/hyperlink" Target="http://www.itu.int/en/ITU-T/Workshops-and-Seminars/ethernet/201307/"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itu.int/en/ITU-T/Workshops-and-Seminars/ethernet/20130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802.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travel"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T/edh/faqs-support.html"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B09BDDF22D30468A422F0E89E4353B" ma:contentTypeVersion="3" ma:contentTypeDescription="Create a new document." ma:contentTypeScope="" ma:versionID="57d6a807464af5e1b5b219017797295a">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D4626-8741-4537-863E-3BAB0D8C1160}"/>
</file>

<file path=customXml/itemProps2.xml><?xml version="1.0" encoding="utf-8"?>
<ds:datastoreItem xmlns:ds="http://schemas.openxmlformats.org/officeDocument/2006/customXml" ds:itemID="{683F9428-7758-4B66-B624-4DEEFF8B3FEA}"/>
</file>

<file path=customXml/itemProps3.xml><?xml version="1.0" encoding="utf-8"?>
<ds:datastoreItem xmlns:ds="http://schemas.openxmlformats.org/officeDocument/2006/customXml" ds:itemID="{D1A13FB8-5C39-4DAC-A11C-3950DCCF830E}"/>
</file>

<file path=customXml/itemProps4.xml><?xml version="1.0" encoding="utf-8"?>
<ds:datastoreItem xmlns:ds="http://schemas.openxmlformats.org/officeDocument/2006/customXml" ds:itemID="{2CF49034-FB09-457C-BB03-2EFE29C08599}"/>
</file>

<file path=docProps/app.xml><?xml version="1.0" encoding="utf-8"?>
<Properties xmlns="http://schemas.openxmlformats.org/officeDocument/2006/extended-properties" xmlns:vt="http://schemas.openxmlformats.org/officeDocument/2006/docPropsVTypes">
  <Template>Normal.dotm</Template>
  <TotalTime>0</TotalTime>
  <Pages>5</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9906</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Andriamanerasoa, Tsiory</cp:lastModifiedBy>
  <cp:revision>2</cp:revision>
  <cp:lastPrinted>2013-05-10T13:48:00Z</cp:lastPrinted>
  <dcterms:created xsi:type="dcterms:W3CDTF">2013-05-10T13:48:00Z</dcterms:created>
  <dcterms:modified xsi:type="dcterms:W3CDTF">2013-05-10T13:48:00Z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0x01010054B09BDDF22D30468A422F0E89E4353B</vt:lpwstr>
  </property>
</Properties>
</file>