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5B4E4C" w:rsidTr="005B4E4C">
        <w:trPr>
          <w:cantSplit/>
        </w:trPr>
        <w:tc>
          <w:tcPr>
            <w:tcW w:w="6804" w:type="dxa"/>
            <w:vAlign w:val="center"/>
          </w:tcPr>
          <w:p w:rsidR="00BC33B4" w:rsidRPr="005B4E4C"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5B4E4C">
              <w:rPr>
                <w:rFonts w:ascii="Verdana" w:hAnsi="Verdana"/>
                <w:b/>
                <w:bCs/>
                <w:sz w:val="26"/>
                <w:szCs w:val="26"/>
                <w:lang w:val="ru-RU"/>
              </w:rPr>
              <w:t xml:space="preserve">Бюро стандартизации </w:t>
            </w:r>
            <w:r w:rsidRPr="005B4E4C">
              <w:rPr>
                <w:rFonts w:ascii="Verdana" w:hAnsi="Verdana"/>
                <w:b/>
                <w:bCs/>
                <w:sz w:val="26"/>
                <w:szCs w:val="26"/>
                <w:lang w:val="ru-RU"/>
              </w:rPr>
              <w:br/>
              <w:t>электросвязи</w:t>
            </w:r>
          </w:p>
        </w:tc>
        <w:tc>
          <w:tcPr>
            <w:tcW w:w="2911" w:type="dxa"/>
            <w:vAlign w:val="center"/>
          </w:tcPr>
          <w:p w:rsidR="00BC33B4" w:rsidRPr="005B4E4C"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5B4E4C">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5B4E4C" w:rsidTr="005B4E4C">
        <w:trPr>
          <w:cantSplit/>
        </w:trPr>
        <w:tc>
          <w:tcPr>
            <w:tcW w:w="6804" w:type="dxa"/>
            <w:vAlign w:val="center"/>
          </w:tcPr>
          <w:p w:rsidR="00BC33B4" w:rsidRPr="005B4E4C" w:rsidRDefault="00BC33B4" w:rsidP="005B4E4C">
            <w:pPr>
              <w:rPr>
                <w:lang w:val="ru-RU"/>
              </w:rPr>
            </w:pPr>
          </w:p>
        </w:tc>
        <w:tc>
          <w:tcPr>
            <w:tcW w:w="2911" w:type="dxa"/>
            <w:vAlign w:val="center"/>
          </w:tcPr>
          <w:p w:rsidR="00BC33B4" w:rsidRPr="005B4E4C" w:rsidRDefault="00BC33B4" w:rsidP="005B4E4C">
            <w:pPr>
              <w:rPr>
                <w:lang w:val="ru-RU"/>
              </w:rPr>
            </w:pPr>
          </w:p>
        </w:tc>
      </w:tr>
    </w:tbl>
    <w:p w:rsidR="00BC33B4" w:rsidRPr="005B4E4C" w:rsidRDefault="00BC33B4" w:rsidP="00C54F2C">
      <w:pPr>
        <w:tabs>
          <w:tab w:val="clear" w:pos="794"/>
          <w:tab w:val="clear" w:pos="1191"/>
          <w:tab w:val="clear" w:pos="1588"/>
          <w:tab w:val="clear" w:pos="1985"/>
          <w:tab w:val="left" w:pos="5387"/>
        </w:tabs>
        <w:spacing w:before="480" w:after="480"/>
        <w:rPr>
          <w:lang w:val="ru-RU"/>
        </w:rPr>
      </w:pPr>
      <w:r w:rsidRPr="005B4E4C">
        <w:rPr>
          <w:lang w:val="ru-RU"/>
        </w:rPr>
        <w:tab/>
        <w:t>Женева,</w:t>
      </w:r>
      <w:r w:rsidR="00A017C6" w:rsidRPr="005B4E4C">
        <w:rPr>
          <w:lang w:val="ru-RU"/>
        </w:rPr>
        <w:t xml:space="preserve"> </w:t>
      </w:r>
      <w:r w:rsidR="000D0368" w:rsidRPr="005B4E4C">
        <w:rPr>
          <w:lang w:val="ru-RU"/>
        </w:rPr>
        <w:t>1</w:t>
      </w:r>
      <w:r w:rsidR="00BC1D8F">
        <w:rPr>
          <w:lang w:val="ru-RU"/>
        </w:rPr>
        <w:t>3</w:t>
      </w:r>
      <w:r w:rsidR="000D0368" w:rsidRPr="005B4E4C">
        <w:rPr>
          <w:lang w:val="ru-RU"/>
        </w:rPr>
        <w:t xml:space="preserve"> </w:t>
      </w:r>
      <w:r w:rsidR="00BC1D8F">
        <w:rPr>
          <w:lang w:val="ru-RU"/>
        </w:rPr>
        <w:t>дека</w:t>
      </w:r>
      <w:r w:rsidR="000D0368" w:rsidRPr="005B4E4C">
        <w:rPr>
          <w:lang w:val="ru-RU"/>
        </w:rPr>
        <w:t>бря</w:t>
      </w:r>
      <w:r w:rsidR="00A017C6" w:rsidRPr="005B4E4C">
        <w:rPr>
          <w:lang w:val="ru-RU"/>
        </w:rPr>
        <w:t xml:space="preserve">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C54F2C" w:rsidTr="00BC33B4">
        <w:trPr>
          <w:cantSplit/>
          <w:trHeight w:val="1194"/>
        </w:trPr>
        <w:tc>
          <w:tcPr>
            <w:tcW w:w="1260" w:type="dxa"/>
          </w:tcPr>
          <w:p w:rsidR="00BC33B4" w:rsidRPr="005B4E4C" w:rsidRDefault="00BC33B4" w:rsidP="006C2CF0">
            <w:pPr>
              <w:spacing w:before="0"/>
              <w:rPr>
                <w:lang w:val="ru-RU"/>
              </w:rPr>
            </w:pPr>
            <w:r w:rsidRPr="005B4E4C">
              <w:rPr>
                <w:lang w:val="ru-RU"/>
              </w:rPr>
              <w:t>Осн.:</w:t>
            </w:r>
            <w:r w:rsidR="006C2CF0" w:rsidRPr="005B4E4C">
              <w:rPr>
                <w:lang w:val="ru-RU"/>
              </w:rPr>
              <w:br/>
            </w:r>
            <w:r w:rsidR="006C2CF0" w:rsidRPr="005B4E4C">
              <w:rPr>
                <w:lang w:val="ru-RU"/>
              </w:rPr>
              <w:br/>
            </w:r>
            <w:r w:rsidR="006C2CF0" w:rsidRPr="005B4E4C">
              <w:rPr>
                <w:lang w:val="ru-RU"/>
              </w:rPr>
              <w:br/>
              <w:t>Тел.:</w:t>
            </w:r>
            <w:r w:rsidR="006C2CF0" w:rsidRPr="005B4E4C">
              <w:rPr>
                <w:lang w:val="ru-RU"/>
              </w:rPr>
              <w:br/>
              <w:t>Факс:</w:t>
            </w:r>
            <w:r w:rsidR="006C2CF0" w:rsidRPr="005B4E4C">
              <w:rPr>
                <w:lang w:val="ru-RU"/>
              </w:rPr>
              <w:br/>
              <w:t>Эл. почта:</w:t>
            </w:r>
          </w:p>
        </w:tc>
        <w:tc>
          <w:tcPr>
            <w:tcW w:w="4140" w:type="dxa"/>
          </w:tcPr>
          <w:p w:rsidR="00BC33B4" w:rsidRPr="005B4E4C" w:rsidRDefault="00BC33B4" w:rsidP="00BC1D8F">
            <w:pPr>
              <w:spacing w:before="0"/>
              <w:rPr>
                <w:lang w:val="ru-RU"/>
              </w:rPr>
            </w:pPr>
            <w:r w:rsidRPr="005B4E4C">
              <w:rPr>
                <w:b/>
                <w:bCs/>
                <w:lang w:val="ru-RU"/>
              </w:rPr>
              <w:t xml:space="preserve">Циркуляр </w:t>
            </w:r>
            <w:r w:rsidR="00BC1D8F">
              <w:rPr>
                <w:b/>
                <w:bCs/>
                <w:lang w:val="ru-RU"/>
              </w:rPr>
              <w:t>70</w:t>
            </w:r>
            <w:r w:rsidRPr="005B4E4C">
              <w:rPr>
                <w:b/>
                <w:bCs/>
                <w:lang w:val="ru-RU"/>
              </w:rPr>
              <w:t xml:space="preserve"> БСЭ</w:t>
            </w:r>
            <w:r w:rsidR="0011167E" w:rsidRPr="005B4E4C">
              <w:rPr>
                <w:b/>
                <w:bCs/>
                <w:lang w:val="ru-RU"/>
              </w:rPr>
              <w:br/>
            </w:r>
            <w:r w:rsidRPr="005B4E4C">
              <w:rPr>
                <w:lang w:val="ru-RU"/>
              </w:rPr>
              <w:t>TSB Workshops/</w:t>
            </w:r>
            <w:r w:rsidR="00BC1D8F">
              <w:rPr>
                <w:lang w:val="fr-CH"/>
              </w:rPr>
              <w:t>V</w:t>
            </w:r>
            <w:r w:rsidRPr="005B4E4C">
              <w:rPr>
                <w:lang w:val="ru-RU"/>
              </w:rPr>
              <w:t>.</w:t>
            </w:r>
            <w:r w:rsidR="00BC1D8F">
              <w:rPr>
                <w:lang w:val="fr-CH"/>
              </w:rPr>
              <w:t>M</w:t>
            </w:r>
            <w:r w:rsidRPr="005B4E4C">
              <w:rPr>
                <w:lang w:val="ru-RU"/>
              </w:rPr>
              <w:t>.</w:t>
            </w:r>
            <w:r w:rsidR="006C2CF0" w:rsidRPr="005B4E4C">
              <w:rPr>
                <w:lang w:val="ru-RU"/>
              </w:rPr>
              <w:br/>
            </w:r>
            <w:r w:rsidR="006C2CF0" w:rsidRPr="005B4E4C">
              <w:rPr>
                <w:lang w:val="ru-RU"/>
              </w:rPr>
              <w:br/>
              <w:t xml:space="preserve">+41 22 730 </w:t>
            </w:r>
            <w:r w:rsidR="00B4284C">
              <w:rPr>
                <w:lang w:val="ru-RU"/>
              </w:rPr>
              <w:t>55</w:t>
            </w:r>
            <w:r w:rsidR="008B2690">
              <w:rPr>
                <w:lang w:val="ru-RU"/>
              </w:rPr>
              <w:t>91</w:t>
            </w:r>
            <w:r w:rsidR="006C2CF0" w:rsidRPr="005B4E4C">
              <w:rPr>
                <w:lang w:val="ru-RU"/>
              </w:rPr>
              <w:br/>
              <w:t>+41 22 730 5853</w:t>
            </w:r>
            <w:r w:rsidR="006C2CF0" w:rsidRPr="005B4E4C">
              <w:rPr>
                <w:lang w:val="ru-RU"/>
              </w:rPr>
              <w:br/>
            </w:r>
            <w:hyperlink r:id="rId10" w:history="1">
              <w:r w:rsidR="006C2CF0" w:rsidRPr="005B4E4C">
                <w:rPr>
                  <w:rStyle w:val="Hyperlink"/>
                  <w:lang w:val="ru-RU"/>
                </w:rPr>
                <w:t>tsbworkshops@itu.int</w:t>
              </w:r>
            </w:hyperlink>
          </w:p>
        </w:tc>
        <w:tc>
          <w:tcPr>
            <w:tcW w:w="4320" w:type="dxa"/>
          </w:tcPr>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Администрациям Государств – Членов Союза</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Членам Сектора МСЭ-Т</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Ассоциированным членам МСЭ-Т</w:t>
            </w:r>
          </w:p>
          <w:p w:rsidR="00F15118" w:rsidRPr="005B4E4C" w:rsidRDefault="00F15118"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6D7FBC" w:rsidRPr="005B4E4C">
              <w:rPr>
                <w:lang w:val="ru-RU"/>
              </w:rPr>
              <w:t>Академическим организациям − Членам МСЭ</w:t>
            </w:r>
            <w:r w:rsidR="006D7FBC" w:rsidRPr="005B4E4C">
              <w:rPr>
                <w:lang w:val="ru-RU"/>
              </w:rPr>
              <w:noBreakHyphen/>
              <w:t>Т</w:t>
            </w:r>
          </w:p>
          <w:p w:rsidR="00F15118" w:rsidRPr="005B4E4C"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C54F2C" w:rsidTr="00BC33B4">
        <w:trPr>
          <w:cantSplit/>
          <w:trHeight w:val="20"/>
        </w:trPr>
        <w:tc>
          <w:tcPr>
            <w:tcW w:w="1260" w:type="dxa"/>
          </w:tcPr>
          <w:p w:rsidR="00BC33B4" w:rsidRPr="005B4E4C" w:rsidRDefault="00BC33B4" w:rsidP="00156CF0">
            <w:pPr>
              <w:spacing w:before="0"/>
              <w:rPr>
                <w:lang w:val="ru-RU"/>
              </w:rPr>
            </w:pPr>
          </w:p>
        </w:tc>
        <w:tc>
          <w:tcPr>
            <w:tcW w:w="4140" w:type="dxa"/>
          </w:tcPr>
          <w:p w:rsidR="00BC33B4" w:rsidRPr="005B4E4C" w:rsidRDefault="00BC33B4" w:rsidP="0011167E">
            <w:pPr>
              <w:spacing w:before="0"/>
              <w:rPr>
                <w:lang w:val="ru-RU"/>
              </w:rPr>
            </w:pPr>
          </w:p>
        </w:tc>
        <w:tc>
          <w:tcPr>
            <w:tcW w:w="4320" w:type="dxa"/>
          </w:tcPr>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b/>
                <w:bCs/>
                <w:lang w:val="ru-RU"/>
              </w:rPr>
              <w:t>Копии</w:t>
            </w:r>
            <w:r w:rsidRPr="005B4E4C">
              <w:rPr>
                <w:lang w:val="ru-RU"/>
              </w:rPr>
              <w:t>:</w:t>
            </w:r>
          </w:p>
          <w:p w:rsidR="00BC33B4" w:rsidRPr="005B4E4C" w:rsidRDefault="00BC33B4" w:rsidP="00374C05">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 xml:space="preserve">Председателю и заместителям председателя </w:t>
            </w:r>
            <w:r w:rsidR="00374C05" w:rsidRPr="005B4E4C">
              <w:rPr>
                <w:lang w:val="ru-RU"/>
              </w:rPr>
              <w:t>и</w:t>
            </w:r>
            <w:r w:rsidRPr="005B4E4C">
              <w:rPr>
                <w:lang w:val="ru-RU"/>
              </w:rPr>
              <w:t>сследовательск</w:t>
            </w:r>
            <w:r w:rsidR="00374C05" w:rsidRPr="005B4E4C">
              <w:rPr>
                <w:lang w:val="ru-RU"/>
              </w:rPr>
              <w:t>их</w:t>
            </w:r>
            <w:r w:rsidRPr="005B4E4C">
              <w:rPr>
                <w:lang w:val="ru-RU"/>
              </w:rPr>
              <w:t xml:space="preserve"> комисси</w:t>
            </w:r>
            <w:r w:rsidR="00374C05" w:rsidRPr="005B4E4C">
              <w:rPr>
                <w:lang w:val="ru-RU"/>
              </w:rPr>
              <w:t>й</w:t>
            </w:r>
            <w:r w:rsidRPr="005B4E4C">
              <w:rPr>
                <w:lang w:val="ru-RU"/>
              </w:rPr>
              <w:t xml:space="preserve"> МСЭ-Т</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Директору Бюро развития электросвязи</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Директору Бюро радиосвязи</w:t>
            </w:r>
          </w:p>
          <w:p w:rsidR="0025100D" w:rsidRPr="005B4E4C" w:rsidRDefault="001A6A50" w:rsidP="0025100D">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0D0368" w:rsidRPr="005B4E4C">
              <w:rPr>
                <w:lang w:val="ru-RU"/>
              </w:rPr>
              <w:t>Директору</w:t>
            </w:r>
            <w:r w:rsidR="002926D9" w:rsidRPr="005B4E4C">
              <w:rPr>
                <w:lang w:val="ru-RU"/>
              </w:rPr>
              <w:t xml:space="preserve"> </w:t>
            </w:r>
            <w:r w:rsidR="000D0368" w:rsidRPr="005B4E4C">
              <w:rPr>
                <w:lang w:val="ru-RU"/>
              </w:rPr>
              <w:t>Р</w:t>
            </w:r>
            <w:r w:rsidRPr="005B4E4C">
              <w:rPr>
                <w:lang w:val="ru-RU"/>
              </w:rPr>
              <w:t>егионально</w:t>
            </w:r>
            <w:r w:rsidR="000D0368" w:rsidRPr="005B4E4C">
              <w:rPr>
                <w:lang w:val="ru-RU"/>
              </w:rPr>
              <w:t>го</w:t>
            </w:r>
            <w:r w:rsidRPr="005B4E4C">
              <w:rPr>
                <w:lang w:val="ru-RU"/>
              </w:rPr>
              <w:t xml:space="preserve"> отделени</w:t>
            </w:r>
            <w:r w:rsidR="000D0368" w:rsidRPr="005B4E4C">
              <w:rPr>
                <w:lang w:val="ru-RU"/>
              </w:rPr>
              <w:t>я МСЭ в Каире</w:t>
            </w:r>
          </w:p>
          <w:p w:rsidR="001A6A50" w:rsidRPr="005B4E4C" w:rsidRDefault="001A6A50" w:rsidP="00316010">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2926D9" w:rsidRPr="005B4E4C">
              <w:rPr>
                <w:lang w:val="ru-RU"/>
              </w:rPr>
              <w:t xml:space="preserve">В </w:t>
            </w:r>
            <w:r w:rsidR="00C54F2C" w:rsidRPr="005B4E4C">
              <w:rPr>
                <w:lang w:val="ru-RU"/>
              </w:rPr>
              <w:t xml:space="preserve">Постоянное </w:t>
            </w:r>
            <w:r w:rsidRPr="005B4E4C">
              <w:rPr>
                <w:lang w:val="ru-RU"/>
              </w:rPr>
              <w:t>предста</w:t>
            </w:r>
            <w:r w:rsidR="002926D9" w:rsidRPr="005B4E4C">
              <w:rPr>
                <w:lang w:val="ru-RU"/>
              </w:rPr>
              <w:t>в</w:t>
            </w:r>
            <w:r w:rsidRPr="005B4E4C">
              <w:rPr>
                <w:lang w:val="ru-RU"/>
              </w:rPr>
              <w:t xml:space="preserve">ительство </w:t>
            </w:r>
            <w:r w:rsidR="00316010" w:rsidRPr="005B4E4C">
              <w:rPr>
                <w:lang w:val="ru-RU"/>
              </w:rPr>
              <w:t>Т</w:t>
            </w:r>
            <w:r w:rsidR="0025100D" w:rsidRPr="005B4E4C">
              <w:rPr>
                <w:lang w:val="ru-RU"/>
              </w:rPr>
              <w:t>униса</w:t>
            </w:r>
            <w:r w:rsidRPr="005B4E4C">
              <w:rPr>
                <w:lang w:val="ru-RU"/>
              </w:rPr>
              <w:t xml:space="preserve"> </w:t>
            </w:r>
            <w:r w:rsidR="005B4E4C" w:rsidRPr="005B4E4C">
              <w:rPr>
                <w:lang w:val="ru-RU"/>
              </w:rPr>
              <w:br/>
            </w:r>
            <w:r w:rsidR="002926D9" w:rsidRPr="005B4E4C">
              <w:rPr>
                <w:lang w:val="ru-RU"/>
              </w:rPr>
              <w:t>в</w:t>
            </w:r>
            <w:r w:rsidRPr="005B4E4C">
              <w:rPr>
                <w:lang w:val="ru-RU"/>
              </w:rPr>
              <w:t xml:space="preserve"> Женеве</w:t>
            </w:r>
          </w:p>
        </w:tc>
      </w:tr>
    </w:tbl>
    <w:p w:rsidR="00BC33B4" w:rsidRPr="005B4E4C"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E67AB4" w:rsidTr="00BC33B4">
        <w:trPr>
          <w:cantSplit/>
          <w:trHeight w:val="680"/>
        </w:trPr>
        <w:tc>
          <w:tcPr>
            <w:tcW w:w="1260" w:type="dxa"/>
          </w:tcPr>
          <w:p w:rsidR="00BC33B4" w:rsidRPr="005B4E4C" w:rsidRDefault="00BC33B4" w:rsidP="0011167E">
            <w:pPr>
              <w:rPr>
                <w:lang w:val="ru-RU"/>
              </w:rPr>
            </w:pPr>
            <w:r w:rsidRPr="005B4E4C">
              <w:rPr>
                <w:lang w:val="ru-RU"/>
              </w:rPr>
              <w:t>Предмет:</w:t>
            </w:r>
          </w:p>
        </w:tc>
        <w:tc>
          <w:tcPr>
            <w:tcW w:w="8452" w:type="dxa"/>
          </w:tcPr>
          <w:p w:rsidR="00BC33B4" w:rsidRPr="005B4E4C" w:rsidRDefault="00BC1D8F" w:rsidP="00BC1D8F">
            <w:pPr>
              <w:rPr>
                <w:b/>
                <w:bCs/>
                <w:lang w:val="ru-RU"/>
              </w:rPr>
            </w:pPr>
            <w:r>
              <w:rPr>
                <w:b/>
                <w:bCs/>
                <w:lang w:val="ru-RU"/>
              </w:rPr>
              <w:t xml:space="preserve">Совместный Региональный форум </w:t>
            </w:r>
            <w:r w:rsidRPr="005B4E4C">
              <w:rPr>
                <w:b/>
                <w:bCs/>
                <w:lang w:val="ru-RU"/>
              </w:rPr>
              <w:t>МСЭ</w:t>
            </w:r>
            <w:r w:rsidRPr="00C54F2C">
              <w:rPr>
                <w:b/>
                <w:bCs/>
                <w:lang w:val="ru-RU"/>
              </w:rPr>
              <w:t>-</w:t>
            </w:r>
            <w:r>
              <w:rPr>
                <w:b/>
                <w:bCs/>
              </w:rPr>
              <w:t>AICTO</w:t>
            </w:r>
            <w:r w:rsidRPr="005B4E4C">
              <w:rPr>
                <w:b/>
                <w:bCs/>
                <w:lang w:val="ru-RU"/>
              </w:rPr>
              <w:t xml:space="preserve"> </w:t>
            </w:r>
            <w:r>
              <w:rPr>
                <w:b/>
                <w:bCs/>
                <w:lang w:val="ru-RU"/>
              </w:rPr>
              <w:t>по стандартизации для арабского региона</w:t>
            </w:r>
            <w:r w:rsidR="00086263" w:rsidRPr="005B4E4C">
              <w:rPr>
                <w:b/>
                <w:bCs/>
                <w:lang w:val="ru-RU"/>
              </w:rPr>
              <w:t xml:space="preserve"> – </w:t>
            </w:r>
            <w:r>
              <w:rPr>
                <w:b/>
                <w:bCs/>
                <w:lang w:val="ru-RU"/>
              </w:rPr>
              <w:t xml:space="preserve">г. </w:t>
            </w:r>
            <w:r w:rsidR="00086263" w:rsidRPr="005B4E4C">
              <w:rPr>
                <w:b/>
                <w:bCs/>
                <w:lang w:val="ru-RU"/>
              </w:rPr>
              <w:t>Тунис, Тунис, 2</w:t>
            </w:r>
            <w:r>
              <w:rPr>
                <w:b/>
                <w:bCs/>
                <w:lang w:val="ru-RU"/>
              </w:rPr>
              <w:t>7</w:t>
            </w:r>
            <w:r w:rsidR="00086263" w:rsidRPr="005B4E4C">
              <w:rPr>
                <w:b/>
                <w:bCs/>
                <w:lang w:val="ru-RU"/>
              </w:rPr>
              <w:t> января 2014 года</w:t>
            </w:r>
          </w:p>
        </w:tc>
      </w:tr>
    </w:tbl>
    <w:p w:rsidR="00BC33B4" w:rsidRPr="005B4E4C" w:rsidRDefault="00BC33B4" w:rsidP="00C54F2C">
      <w:pPr>
        <w:pStyle w:val="Normalaftertitle"/>
        <w:spacing w:before="480"/>
        <w:rPr>
          <w:lang w:val="ru-RU"/>
        </w:rPr>
      </w:pPr>
      <w:r w:rsidRPr="005B4E4C">
        <w:rPr>
          <w:lang w:val="ru-RU"/>
        </w:rPr>
        <w:t>Уважаемая госпожа,</w:t>
      </w:r>
      <w:r w:rsidRPr="005B4E4C">
        <w:rPr>
          <w:lang w:val="ru-RU"/>
        </w:rPr>
        <w:br/>
        <w:t>уважаемый господин,</w:t>
      </w:r>
    </w:p>
    <w:p w:rsidR="00BC33B4" w:rsidRPr="005B4E4C" w:rsidRDefault="00BC33B4" w:rsidP="00C54F2C">
      <w:pPr>
        <w:spacing w:before="240"/>
        <w:rPr>
          <w:lang w:val="ru-RU"/>
        </w:rPr>
      </w:pPr>
      <w:r w:rsidRPr="005B4E4C">
        <w:rPr>
          <w:lang w:val="ru-RU"/>
        </w:rPr>
        <w:t>1</w:t>
      </w:r>
      <w:r w:rsidRPr="005B4E4C">
        <w:rPr>
          <w:lang w:val="ru-RU"/>
        </w:rPr>
        <w:tab/>
      </w:r>
      <w:r w:rsidR="00D600A8" w:rsidRPr="005B4E4C">
        <w:rPr>
          <w:lang w:val="ru-RU"/>
        </w:rPr>
        <w:t>По любезному приглашению</w:t>
      </w:r>
      <w:r w:rsidR="00BC1D8F">
        <w:rPr>
          <w:lang w:val="ru-RU"/>
        </w:rPr>
        <w:t xml:space="preserve"> </w:t>
      </w:r>
      <w:r w:rsidR="00BC1D8F" w:rsidRPr="00BC1D8F">
        <w:rPr>
          <w:lang w:val="ru-RU"/>
        </w:rPr>
        <w:t>Арабск</w:t>
      </w:r>
      <w:r w:rsidR="00BC1D8F">
        <w:rPr>
          <w:lang w:val="ru-RU"/>
        </w:rPr>
        <w:t>ой</w:t>
      </w:r>
      <w:r w:rsidR="00BC1D8F" w:rsidRPr="00BC1D8F">
        <w:rPr>
          <w:lang w:val="ru-RU"/>
        </w:rPr>
        <w:t xml:space="preserve"> организаци</w:t>
      </w:r>
      <w:r w:rsidR="00BC1D8F">
        <w:rPr>
          <w:lang w:val="ru-RU"/>
        </w:rPr>
        <w:t>и</w:t>
      </w:r>
      <w:r w:rsidR="00BC1D8F" w:rsidRPr="00BC1D8F">
        <w:rPr>
          <w:lang w:val="ru-RU"/>
        </w:rPr>
        <w:t xml:space="preserve"> по вопросам</w:t>
      </w:r>
      <w:r w:rsidR="00BC1D8F">
        <w:rPr>
          <w:lang w:val="ru-RU"/>
        </w:rPr>
        <w:t xml:space="preserve"> информационно-коммуникационных технологий (</w:t>
      </w:r>
      <w:r w:rsidR="00BC1D8F">
        <w:t>AICTO</w:t>
      </w:r>
      <w:r w:rsidR="00BC1D8F" w:rsidRPr="00C54F2C">
        <w:rPr>
          <w:lang w:val="ru-RU"/>
        </w:rPr>
        <w:t xml:space="preserve">) </w:t>
      </w:r>
      <w:r w:rsidR="00BC1D8F">
        <w:rPr>
          <w:lang w:val="ru-RU"/>
        </w:rPr>
        <w:t xml:space="preserve">МСЭ организует </w:t>
      </w:r>
      <w:r w:rsidR="00F00371">
        <w:rPr>
          <w:lang w:val="ru-RU"/>
        </w:rPr>
        <w:t xml:space="preserve">совместно с </w:t>
      </w:r>
      <w:r w:rsidR="00F00371">
        <w:rPr>
          <w:lang w:val="fr-CH"/>
        </w:rPr>
        <w:t>AICTO</w:t>
      </w:r>
      <w:r w:rsidR="00F00371">
        <w:rPr>
          <w:lang w:val="ru-RU"/>
        </w:rPr>
        <w:t xml:space="preserve"> </w:t>
      </w:r>
      <w:r w:rsidR="00BC1D8F">
        <w:rPr>
          <w:lang w:val="ru-RU"/>
        </w:rPr>
        <w:t xml:space="preserve">"Региональный форум по стандартизации для арабского региона", </w:t>
      </w:r>
      <w:r w:rsidR="00BC1D8F" w:rsidRPr="005B4E4C">
        <w:rPr>
          <w:lang w:val="ru-RU"/>
        </w:rPr>
        <w:t xml:space="preserve">который состоится в гостинице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www</w:instrText>
      </w:r>
      <w:r w:rsidR="00E67AB4" w:rsidRPr="00E67AB4">
        <w:rPr>
          <w:lang w:val="ru-RU"/>
        </w:rPr>
        <w:instrText>.</w:instrText>
      </w:r>
      <w:r w:rsidR="00E67AB4">
        <w:instrText>lepalace</w:instrText>
      </w:r>
      <w:r w:rsidR="00E67AB4" w:rsidRPr="00E67AB4">
        <w:rPr>
          <w:lang w:val="ru-RU"/>
        </w:rPr>
        <w:instrText>.</w:instrText>
      </w:r>
      <w:r w:rsidR="00E67AB4">
        <w:instrText>tn</w:instrText>
      </w:r>
      <w:r w:rsidR="00E67AB4" w:rsidRPr="00E67AB4">
        <w:rPr>
          <w:lang w:val="ru-RU"/>
        </w:rPr>
        <w:instrText xml:space="preserve">" </w:instrText>
      </w:r>
      <w:r w:rsidR="00E67AB4">
        <w:fldChar w:fldCharType="separate"/>
      </w:r>
      <w:r w:rsidR="00BC1D8F" w:rsidRPr="005B4E4C">
        <w:rPr>
          <w:rStyle w:val="Hyperlink"/>
          <w:lang w:val="ru-RU"/>
        </w:rPr>
        <w:t>Le Palace Hotel</w:t>
      </w:r>
      <w:r w:rsidR="00E67AB4">
        <w:rPr>
          <w:rStyle w:val="Hyperlink"/>
          <w:lang w:val="ru-RU"/>
        </w:rPr>
        <w:fldChar w:fldCharType="end"/>
      </w:r>
      <w:r w:rsidR="00BC1D8F" w:rsidRPr="005B4E4C">
        <w:rPr>
          <w:lang w:val="ru-RU"/>
        </w:rPr>
        <w:t xml:space="preserve">, </w:t>
      </w:r>
      <w:r w:rsidR="00BC1D8F">
        <w:rPr>
          <w:lang w:val="ru-RU"/>
        </w:rPr>
        <w:t xml:space="preserve">г. </w:t>
      </w:r>
      <w:r w:rsidR="00BC1D8F" w:rsidRPr="00BC1D8F">
        <w:rPr>
          <w:lang w:val="ru-RU"/>
        </w:rPr>
        <w:t>Тунис, Тунис, 27 января 2014 года</w:t>
      </w:r>
      <w:r w:rsidR="00BC1D8F" w:rsidRPr="005B4E4C">
        <w:rPr>
          <w:lang w:val="ru-RU"/>
        </w:rPr>
        <w:t>.</w:t>
      </w:r>
      <w:r w:rsidR="00BC1D8F">
        <w:rPr>
          <w:lang w:val="ru-RU"/>
        </w:rPr>
        <w:t xml:space="preserve"> После данного форума</w:t>
      </w:r>
      <w:r w:rsidR="00BC1D8F" w:rsidRPr="00BC1D8F">
        <w:rPr>
          <w:lang w:val="ru-RU"/>
        </w:rPr>
        <w:t xml:space="preserve"> </w:t>
      </w:r>
      <w:r w:rsidR="00BC1D8F" w:rsidRPr="005B4E4C">
        <w:rPr>
          <w:lang w:val="ru-RU"/>
        </w:rPr>
        <w:t>в том же месте</w:t>
      </w:r>
      <w:r w:rsidR="00BC1D8F">
        <w:rPr>
          <w:lang w:val="ru-RU"/>
        </w:rPr>
        <w:t xml:space="preserve"> 28 </w:t>
      </w:r>
      <w:r w:rsidR="00BC1D8F" w:rsidRPr="005B4E4C">
        <w:rPr>
          <w:lang w:val="ru-RU"/>
        </w:rPr>
        <w:t>января 2014 года</w:t>
      </w:r>
      <w:r w:rsidR="00BC1D8F">
        <w:rPr>
          <w:lang w:val="ru-RU"/>
        </w:rPr>
        <w:t xml:space="preserve"> будет проведен </w:t>
      </w:r>
      <w:r w:rsidR="008919B7" w:rsidRPr="005B4E4C">
        <w:rPr>
          <w:lang w:val="ru-RU"/>
        </w:rPr>
        <w:t>семинар-</w:t>
      </w:r>
      <w:r w:rsidR="00A70D92" w:rsidRPr="005B4E4C">
        <w:rPr>
          <w:lang w:val="ru-RU"/>
        </w:rPr>
        <w:t>практи</w:t>
      </w:r>
      <w:r w:rsidR="008919B7" w:rsidRPr="005B4E4C">
        <w:rPr>
          <w:lang w:val="ru-RU"/>
        </w:rPr>
        <w:t>к</w:t>
      </w:r>
      <w:r w:rsidR="00A70D92" w:rsidRPr="005B4E4C">
        <w:rPr>
          <w:lang w:val="ru-RU"/>
        </w:rPr>
        <w:t xml:space="preserve">ум </w:t>
      </w:r>
      <w:r w:rsidR="00C51F43" w:rsidRPr="005B4E4C">
        <w:rPr>
          <w:lang w:val="ru-RU"/>
        </w:rPr>
        <w:t>"</w:t>
      </w:r>
      <w:r w:rsidR="00C51F43" w:rsidRPr="005B4E4C">
        <w:rPr>
          <w:b/>
          <w:bCs/>
          <w:lang w:val="ru-RU"/>
        </w:rPr>
        <w:t>Инновации в ИКТ для стран с формирующейся экономикой</w:t>
      </w:r>
      <w:r w:rsidR="00C51F43" w:rsidRPr="005B4E4C">
        <w:rPr>
          <w:lang w:val="ru-RU"/>
        </w:rPr>
        <w:t>"</w:t>
      </w:r>
      <w:r w:rsidR="00207B21" w:rsidRPr="005B4E4C">
        <w:rPr>
          <w:lang w:val="ru-RU"/>
        </w:rPr>
        <w:t xml:space="preserve">, </w:t>
      </w:r>
      <w:r w:rsidR="00BC1D8F">
        <w:rPr>
          <w:lang w:val="ru-RU"/>
        </w:rPr>
        <w:t xml:space="preserve">а </w:t>
      </w:r>
      <w:r w:rsidR="00DC1AE8" w:rsidRPr="005B4E4C">
        <w:rPr>
          <w:lang w:val="ru-RU"/>
        </w:rPr>
        <w:t>29–30 января</w:t>
      </w:r>
      <w:r w:rsidR="00353E0F" w:rsidRPr="005B4E4C">
        <w:rPr>
          <w:lang w:val="ru-RU"/>
        </w:rPr>
        <w:t xml:space="preserve"> </w:t>
      </w:r>
      <w:r w:rsidR="00F00371">
        <w:rPr>
          <w:lang w:val="ru-RU"/>
        </w:rPr>
        <w:t xml:space="preserve">2014 года </w:t>
      </w:r>
      <w:r w:rsidR="00DC1AE8" w:rsidRPr="005B4E4C">
        <w:rPr>
          <w:lang w:val="ru-RU"/>
        </w:rPr>
        <w:t>состоится седьмое собрание ОГ-Innovati</w:t>
      </w:r>
      <w:r w:rsidR="00BC1D8F">
        <w:rPr>
          <w:lang w:val="ru-RU"/>
        </w:rPr>
        <w:t xml:space="preserve">on. Эти два мероприятия </w:t>
      </w:r>
      <w:r w:rsidR="00353E0F" w:rsidRPr="005B4E4C">
        <w:rPr>
          <w:lang w:val="ru-RU"/>
        </w:rPr>
        <w:t>будет принимать</w:t>
      </w:r>
      <w:r w:rsidRPr="005B4E4C">
        <w:rPr>
          <w:lang w:val="ru-RU"/>
        </w:rPr>
        <w:t xml:space="preserve"> </w:t>
      </w:r>
      <w:r w:rsidR="00DC1AE8" w:rsidRPr="005B4E4C">
        <w:rPr>
          <w:rFonts w:asciiTheme="majorBidi" w:hAnsiTheme="majorBidi" w:cstheme="majorBidi"/>
          <w:color w:val="000000"/>
          <w:lang w:val="ru-RU"/>
        </w:rPr>
        <w:t>Tunisie Telecom.</w:t>
      </w:r>
    </w:p>
    <w:p w:rsidR="00BC33B4" w:rsidRPr="005B4E4C" w:rsidRDefault="00BC33B4" w:rsidP="00BC1D8F">
      <w:pPr>
        <w:rPr>
          <w:lang w:val="ru-RU"/>
        </w:rPr>
      </w:pPr>
      <w:r w:rsidRPr="005B4E4C">
        <w:rPr>
          <w:lang w:val="ru-RU"/>
        </w:rPr>
        <w:t xml:space="preserve">Открытие </w:t>
      </w:r>
      <w:r w:rsidR="00BC1D8F">
        <w:rPr>
          <w:lang w:val="ru-RU"/>
        </w:rPr>
        <w:t xml:space="preserve">форума </w:t>
      </w:r>
      <w:r w:rsidRPr="005B4E4C">
        <w:rPr>
          <w:lang w:val="ru-RU"/>
        </w:rPr>
        <w:t xml:space="preserve">состоится в </w:t>
      </w:r>
      <w:r w:rsidR="00426E07" w:rsidRPr="005B4E4C">
        <w:rPr>
          <w:lang w:val="ru-RU"/>
        </w:rPr>
        <w:t>09</w:t>
      </w:r>
      <w:r w:rsidRPr="005B4E4C">
        <w:rPr>
          <w:lang w:val="ru-RU"/>
        </w:rPr>
        <w:t xml:space="preserve"> час. </w:t>
      </w:r>
      <w:r w:rsidR="00BC1D8F">
        <w:rPr>
          <w:lang w:val="ru-RU"/>
        </w:rPr>
        <w:t>0</w:t>
      </w:r>
      <w:r w:rsidR="00101586" w:rsidRPr="005B4E4C">
        <w:rPr>
          <w:lang w:val="ru-RU"/>
        </w:rPr>
        <w:t>0</w:t>
      </w:r>
      <w:r w:rsidRPr="005B4E4C">
        <w:rPr>
          <w:lang w:val="ru-RU"/>
        </w:rPr>
        <w:t xml:space="preserve"> мин. Регистрация участников начнется в 08 час. 30 мин. </w:t>
      </w:r>
    </w:p>
    <w:p w:rsidR="00BC33B4" w:rsidRPr="005B4E4C" w:rsidRDefault="00BC33B4" w:rsidP="0011167E">
      <w:pPr>
        <w:rPr>
          <w:lang w:val="ru-RU"/>
        </w:rPr>
      </w:pPr>
      <w:r w:rsidRPr="005B4E4C">
        <w:rPr>
          <w:lang w:val="ru-RU"/>
        </w:rPr>
        <w:t>2</w:t>
      </w:r>
      <w:r w:rsidRPr="005B4E4C">
        <w:rPr>
          <w:lang w:val="ru-RU"/>
        </w:rPr>
        <w:tab/>
        <w:t>Обсуждения будут проходить только на английском языке.</w:t>
      </w:r>
    </w:p>
    <w:p w:rsidR="00BC33B4" w:rsidRPr="005B4E4C" w:rsidRDefault="00BC33B4" w:rsidP="00F00371">
      <w:pPr>
        <w:rPr>
          <w:lang w:val="ru-RU"/>
        </w:rPr>
      </w:pPr>
      <w:r w:rsidRPr="005B4E4C">
        <w:rPr>
          <w:lang w:val="ru-RU"/>
        </w:rPr>
        <w:t>3</w:t>
      </w:r>
      <w:r w:rsidRPr="005B4E4C">
        <w:rPr>
          <w:lang w:val="ru-RU"/>
        </w:rPr>
        <w:tab/>
        <w:t xml:space="preserve">В </w:t>
      </w:r>
      <w:r w:rsidR="00F00371">
        <w:rPr>
          <w:lang w:val="ru-RU"/>
        </w:rPr>
        <w:t xml:space="preserve">форуме </w:t>
      </w:r>
      <w:r w:rsidRPr="005B4E4C">
        <w:rPr>
          <w:lang w:val="ru-RU"/>
        </w:rPr>
        <w:t xml:space="preserve">могут принять участие Государства – Члены МСЭ, Члены </w:t>
      </w:r>
      <w:r w:rsidR="0011167E" w:rsidRPr="005B4E4C">
        <w:rPr>
          <w:lang w:val="ru-RU"/>
        </w:rPr>
        <w:t>Сектор</w:t>
      </w:r>
      <w:r w:rsidR="00101586" w:rsidRPr="005B4E4C">
        <w:rPr>
          <w:lang w:val="ru-RU"/>
        </w:rPr>
        <w:t>ов</w:t>
      </w:r>
      <w:r w:rsidR="0011167E" w:rsidRPr="005B4E4C">
        <w:rPr>
          <w:lang w:val="ru-RU"/>
        </w:rPr>
        <w:t>,</w:t>
      </w:r>
      <w:r w:rsidRPr="005B4E4C">
        <w:rPr>
          <w:lang w:val="ru-RU"/>
        </w:rPr>
        <w:t xml:space="preserve"> Ассоциированные члены</w:t>
      </w:r>
      <w:r w:rsidR="0011167E" w:rsidRPr="005B4E4C">
        <w:rPr>
          <w:lang w:val="ru-RU"/>
        </w:rPr>
        <w:t xml:space="preserve"> и </w:t>
      </w:r>
      <w:r w:rsidR="006D7FBC" w:rsidRPr="005B4E4C">
        <w:rPr>
          <w:lang w:val="ru-RU"/>
        </w:rPr>
        <w:t>академические организации</w:t>
      </w:r>
      <w:r w:rsidR="00101586" w:rsidRPr="005B4E4C">
        <w:rPr>
          <w:lang w:val="ru-RU"/>
        </w:rPr>
        <w:t xml:space="preserve"> – </w:t>
      </w:r>
      <w:r w:rsidR="00F941F0" w:rsidRPr="005B4E4C">
        <w:rPr>
          <w:lang w:val="ru-RU"/>
        </w:rPr>
        <w:t>Ч</w:t>
      </w:r>
      <w:r w:rsidR="00101586" w:rsidRPr="005B4E4C">
        <w:rPr>
          <w:lang w:val="ru-RU"/>
        </w:rPr>
        <w:t>лены МСЭ</w:t>
      </w:r>
      <w:r w:rsidRPr="005B4E4C">
        <w:rPr>
          <w:lang w:val="ru-RU"/>
        </w:rPr>
        <w:t xml:space="preserve">, а также любое лицо из страны, являющейся </w:t>
      </w:r>
      <w:r w:rsidR="00E56FD7" w:rsidRPr="005B4E4C">
        <w:rPr>
          <w:lang w:val="ru-RU"/>
        </w:rPr>
        <w:t xml:space="preserve">Членом </w:t>
      </w:r>
      <w:r w:rsidRPr="005B4E4C">
        <w:rPr>
          <w:lang w:val="ru-RU"/>
        </w:rPr>
        <w:t xml:space="preserve">МСЭ, которое пожелает внести свой вклад в работу </w:t>
      </w:r>
      <w:r w:rsidR="00F00371">
        <w:rPr>
          <w:lang w:val="ru-RU"/>
        </w:rPr>
        <w:t>форума</w:t>
      </w:r>
      <w:r w:rsidRPr="005B4E4C">
        <w:rPr>
          <w:lang w:val="ru-RU"/>
        </w:rPr>
        <w:t>. К</w:t>
      </w:r>
      <w:r w:rsidR="00101586" w:rsidRPr="005B4E4C">
        <w:rPr>
          <w:lang w:val="ru-RU"/>
        </w:rPr>
        <w:t> </w:t>
      </w:r>
      <w:r w:rsidRPr="005B4E4C">
        <w:rPr>
          <w:lang w:val="ru-RU"/>
        </w:rPr>
        <w:t xml:space="preserve">таким лицам относятся также члены международных, региональных и национальных организаций. Участие в </w:t>
      </w:r>
      <w:r w:rsidR="00F00371">
        <w:rPr>
          <w:lang w:val="ru-RU"/>
        </w:rPr>
        <w:t xml:space="preserve">форуме </w:t>
      </w:r>
      <w:r w:rsidRPr="005B4E4C">
        <w:rPr>
          <w:lang w:val="ru-RU"/>
        </w:rPr>
        <w:t xml:space="preserve">является бесплатным. </w:t>
      </w:r>
    </w:p>
    <w:p w:rsidR="00C54F2C" w:rsidRDefault="00C54F2C">
      <w:pPr>
        <w:tabs>
          <w:tab w:val="clear" w:pos="794"/>
          <w:tab w:val="clear" w:pos="1191"/>
          <w:tab w:val="clear" w:pos="1588"/>
          <w:tab w:val="clear" w:pos="1985"/>
        </w:tabs>
        <w:spacing w:before="0"/>
        <w:rPr>
          <w:szCs w:val="22"/>
          <w:lang w:val="ru-RU"/>
        </w:rPr>
      </w:pPr>
      <w:r>
        <w:rPr>
          <w:szCs w:val="22"/>
          <w:lang w:val="ru-RU"/>
        </w:rPr>
        <w:br w:type="page"/>
      </w:r>
    </w:p>
    <w:p w:rsidR="00BC7481" w:rsidRPr="00BC7481" w:rsidRDefault="00BC7481" w:rsidP="00E20168">
      <w:pPr>
        <w:rPr>
          <w:szCs w:val="22"/>
          <w:lang w:val="ru-RU"/>
        </w:rPr>
      </w:pPr>
      <w:r w:rsidRPr="00C54F2C">
        <w:rPr>
          <w:szCs w:val="22"/>
          <w:lang w:val="ru-RU"/>
        </w:rPr>
        <w:lastRenderedPageBreak/>
        <w:t>4</w:t>
      </w:r>
      <w:r w:rsidRPr="00C54F2C">
        <w:rPr>
          <w:szCs w:val="22"/>
          <w:lang w:val="ru-RU"/>
        </w:rPr>
        <w:tab/>
      </w:r>
      <w:r>
        <w:rPr>
          <w:szCs w:val="22"/>
          <w:lang w:val="ru-RU"/>
        </w:rPr>
        <w:t xml:space="preserve">Цель Регионального форума по стандартизации </w:t>
      </w:r>
      <w:r w:rsidRPr="00BC7481">
        <w:rPr>
          <w:szCs w:val="22"/>
          <w:lang w:val="ru-RU"/>
        </w:rPr>
        <w:t>состоит в предоставлении развивающимся странам конкретных рекомендаций и примеров передового опыта в отношении разработки глобальных стандартов и подготовки национальных стандартов, с тем чтобы можно было повысить уровень компетенции развивающихся стран в области стандартизации</w:t>
      </w:r>
      <w:r>
        <w:rPr>
          <w:szCs w:val="22"/>
          <w:lang w:val="ru-RU"/>
        </w:rPr>
        <w:t>. Кроме того, на форуме буд</w:t>
      </w:r>
      <w:r w:rsidR="00E20168">
        <w:rPr>
          <w:szCs w:val="22"/>
          <w:lang w:val="ru-RU"/>
        </w:rPr>
        <w:t>е</w:t>
      </w:r>
      <w:r>
        <w:rPr>
          <w:szCs w:val="22"/>
          <w:lang w:val="ru-RU"/>
        </w:rPr>
        <w:t xml:space="preserve">т обсуждаться </w:t>
      </w:r>
      <w:r w:rsidR="00E20168">
        <w:rPr>
          <w:szCs w:val="22"/>
          <w:lang w:val="ru-RU"/>
        </w:rPr>
        <w:t xml:space="preserve">ведущаяся в исследовательских комиссиях МСЭ-Т </w:t>
      </w:r>
      <w:r>
        <w:rPr>
          <w:szCs w:val="22"/>
          <w:lang w:val="ru-RU"/>
        </w:rPr>
        <w:t>деятельност</w:t>
      </w:r>
      <w:r w:rsidR="00E20168">
        <w:rPr>
          <w:szCs w:val="22"/>
          <w:lang w:val="ru-RU"/>
        </w:rPr>
        <w:t>ь</w:t>
      </w:r>
      <w:r>
        <w:rPr>
          <w:szCs w:val="22"/>
          <w:lang w:val="ru-RU"/>
        </w:rPr>
        <w:t xml:space="preserve">, которая представляет интерес для этого региона. </w:t>
      </w:r>
      <w:r w:rsidR="00E20168">
        <w:rPr>
          <w:szCs w:val="22"/>
          <w:lang w:val="ru-RU"/>
        </w:rPr>
        <w:t>Для ознакомления делегатов с процедурами участия в разработке международных стандартов в</w:t>
      </w:r>
      <w:r>
        <w:rPr>
          <w:szCs w:val="22"/>
          <w:lang w:val="ru-RU"/>
        </w:rPr>
        <w:t xml:space="preserve">о время форума будет проведена интерактивная сессия, посвященная методам работы исследовательских комиссий. </w:t>
      </w:r>
    </w:p>
    <w:p w:rsidR="00BC7481" w:rsidRPr="00C54F2C" w:rsidRDefault="00BC7481" w:rsidP="00BC7481">
      <w:pPr>
        <w:rPr>
          <w:rFonts w:asciiTheme="majorBidi" w:hAnsiTheme="majorBidi" w:cstheme="majorBidi"/>
          <w:color w:val="000000"/>
          <w:szCs w:val="22"/>
          <w:lang w:val="ru-RU"/>
        </w:rPr>
      </w:pPr>
      <w:r>
        <w:rPr>
          <w:szCs w:val="22"/>
          <w:lang w:val="ru-RU"/>
        </w:rPr>
        <w:t>В ц</w:t>
      </w:r>
      <w:r w:rsidRPr="00BC7481">
        <w:rPr>
          <w:szCs w:val="22"/>
          <w:lang w:val="ru-RU"/>
        </w:rPr>
        <w:t>елев</w:t>
      </w:r>
      <w:r>
        <w:rPr>
          <w:szCs w:val="22"/>
          <w:lang w:val="ru-RU"/>
        </w:rPr>
        <w:t>ую</w:t>
      </w:r>
      <w:r w:rsidRPr="00BC7481">
        <w:rPr>
          <w:szCs w:val="22"/>
          <w:lang w:val="ru-RU"/>
        </w:rPr>
        <w:t xml:space="preserve"> аудитори</w:t>
      </w:r>
      <w:r>
        <w:rPr>
          <w:szCs w:val="22"/>
          <w:lang w:val="ru-RU"/>
        </w:rPr>
        <w:t xml:space="preserve">ю входят национальные органы по разработке стандартов,  </w:t>
      </w:r>
      <w:r w:rsidRPr="00BC7481">
        <w:rPr>
          <w:szCs w:val="22"/>
          <w:lang w:val="ru-RU"/>
        </w:rPr>
        <w:t>регуляторные органы в области ИКТ, компании в области ИКТ, исследовательские учреждения в области ИКТ, поставщики услуг</w:t>
      </w:r>
      <w:r>
        <w:rPr>
          <w:szCs w:val="22"/>
          <w:lang w:val="ru-RU"/>
        </w:rPr>
        <w:t xml:space="preserve"> и </w:t>
      </w:r>
      <w:r w:rsidRPr="00BC7481">
        <w:rPr>
          <w:szCs w:val="22"/>
          <w:lang w:val="ru-RU"/>
        </w:rPr>
        <w:t>академические организации</w:t>
      </w:r>
      <w:r w:rsidRPr="00C54F2C">
        <w:rPr>
          <w:szCs w:val="22"/>
          <w:lang w:val="ru-RU"/>
        </w:rPr>
        <w:t>.</w:t>
      </w:r>
    </w:p>
    <w:p w:rsidR="00BC7481" w:rsidRPr="00C54F2C" w:rsidRDefault="00BC7481" w:rsidP="00C54F2C">
      <w:pPr>
        <w:rPr>
          <w:szCs w:val="22"/>
          <w:lang w:val="ru-RU"/>
        </w:rPr>
      </w:pPr>
      <w:r w:rsidRPr="00C54F2C">
        <w:rPr>
          <w:rFonts w:asciiTheme="majorBidi" w:hAnsiTheme="majorBidi" w:cstheme="majorBidi"/>
          <w:color w:val="000000"/>
          <w:szCs w:val="22"/>
          <w:lang w:val="ru-RU"/>
        </w:rPr>
        <w:t>5</w:t>
      </w:r>
      <w:r w:rsidRPr="00C54F2C">
        <w:rPr>
          <w:rFonts w:asciiTheme="majorBidi" w:hAnsiTheme="majorBidi" w:cstheme="majorBidi"/>
          <w:color w:val="000000"/>
          <w:szCs w:val="22"/>
          <w:lang w:val="ru-RU"/>
        </w:rPr>
        <w:tab/>
      </w:r>
      <w:r>
        <w:rPr>
          <w:rFonts w:asciiTheme="majorBidi" w:hAnsiTheme="majorBidi" w:cstheme="majorBidi"/>
          <w:color w:val="000000"/>
          <w:szCs w:val="22"/>
          <w:lang w:val="ru-RU"/>
        </w:rPr>
        <w:t xml:space="preserve">Прежде </w:t>
      </w:r>
      <w:r w:rsidRPr="00C54F2C">
        <w:rPr>
          <w:szCs w:val="22"/>
          <w:lang w:val="ru-RU"/>
        </w:rPr>
        <w:t>чем</w:t>
      </w:r>
      <w:r>
        <w:rPr>
          <w:rFonts w:asciiTheme="majorBidi" w:hAnsiTheme="majorBidi" w:cstheme="majorBidi"/>
          <w:color w:val="000000"/>
          <w:szCs w:val="22"/>
          <w:lang w:val="ru-RU"/>
        </w:rPr>
        <w:t xml:space="preserve"> принять участие в этом мероприятии, участникам потребуется пройти </w:t>
      </w:r>
      <w:r w:rsidR="00D02C0E">
        <w:rPr>
          <w:rFonts w:asciiTheme="majorBidi" w:hAnsiTheme="majorBidi" w:cstheme="majorBidi"/>
          <w:color w:val="000000"/>
          <w:szCs w:val="22"/>
          <w:lang w:val="ru-RU"/>
        </w:rPr>
        <w:t xml:space="preserve">электронный учебный </w:t>
      </w:r>
      <w:r>
        <w:rPr>
          <w:rFonts w:asciiTheme="majorBidi" w:hAnsiTheme="majorBidi" w:cstheme="majorBidi"/>
          <w:color w:val="000000"/>
          <w:szCs w:val="22"/>
          <w:lang w:val="ru-RU"/>
        </w:rPr>
        <w:t>курс по Рекомендации МСЭ</w:t>
      </w:r>
      <w:r w:rsidRPr="00C54F2C">
        <w:rPr>
          <w:szCs w:val="22"/>
          <w:lang w:val="ru-RU"/>
        </w:rPr>
        <w:t>-</w:t>
      </w:r>
      <w:r w:rsidRPr="00BC7481">
        <w:rPr>
          <w:szCs w:val="22"/>
        </w:rPr>
        <w:t>T</w:t>
      </w:r>
      <w:r w:rsidRPr="00C54F2C">
        <w:rPr>
          <w:szCs w:val="22"/>
          <w:lang w:val="ru-RU"/>
        </w:rPr>
        <w:t xml:space="preserve"> </w:t>
      </w:r>
      <w:r w:rsidRPr="00BC7481">
        <w:rPr>
          <w:szCs w:val="22"/>
        </w:rPr>
        <w:t>A</w:t>
      </w:r>
      <w:r w:rsidRPr="00C54F2C">
        <w:rPr>
          <w:szCs w:val="22"/>
          <w:lang w:val="ru-RU"/>
        </w:rPr>
        <w:t xml:space="preserve">.1 </w:t>
      </w:r>
      <w:r>
        <w:rPr>
          <w:szCs w:val="22"/>
          <w:lang w:val="ru-RU"/>
        </w:rPr>
        <w:t>"Методы работы исследовательских комиссий</w:t>
      </w:r>
      <w:r w:rsidR="00D02C0E">
        <w:rPr>
          <w:szCs w:val="22"/>
          <w:lang w:val="ru-RU"/>
        </w:rPr>
        <w:t xml:space="preserve">", который размещен на веб-сайте Академии МСЭ по адресу: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academy</w:instrText>
      </w:r>
      <w:r w:rsidR="00E67AB4" w:rsidRPr="00E67AB4">
        <w:rPr>
          <w:lang w:val="ru-RU"/>
        </w:rPr>
        <w:instrText>.</w:instrText>
      </w:r>
      <w:r w:rsidR="00E67AB4">
        <w:instrText>itu</w:instrText>
      </w:r>
      <w:r w:rsidR="00E67AB4" w:rsidRPr="00E67AB4">
        <w:rPr>
          <w:lang w:val="ru-RU"/>
        </w:rPr>
        <w:instrText>.</w:instrText>
      </w:r>
      <w:r w:rsidR="00E67AB4">
        <w:instrText>int</w:instrText>
      </w:r>
      <w:r w:rsidR="00E67AB4" w:rsidRPr="00E67AB4">
        <w:rPr>
          <w:lang w:val="ru-RU"/>
        </w:rPr>
        <w:instrText>/</w:instrText>
      </w:r>
      <w:r w:rsidR="00E67AB4">
        <w:instrText>moodle</w:instrText>
      </w:r>
      <w:r w:rsidR="00E67AB4" w:rsidRPr="00E67AB4">
        <w:rPr>
          <w:lang w:val="ru-RU"/>
        </w:rPr>
        <w:instrText>/</w:instrText>
      </w:r>
      <w:r w:rsidR="00E67AB4">
        <w:instrText>enrol</w:instrText>
      </w:r>
      <w:r w:rsidR="00E67AB4" w:rsidRPr="00E67AB4">
        <w:rPr>
          <w:lang w:val="ru-RU"/>
        </w:rPr>
        <w:instrText>/</w:instrText>
      </w:r>
      <w:r w:rsidR="00E67AB4">
        <w:instrText>index</w:instrText>
      </w:r>
      <w:r w:rsidR="00E67AB4" w:rsidRPr="00E67AB4">
        <w:rPr>
          <w:lang w:val="ru-RU"/>
        </w:rPr>
        <w:instrText>.</w:instrText>
      </w:r>
      <w:r w:rsidR="00E67AB4">
        <w:instrText>php</w:instrText>
      </w:r>
      <w:r w:rsidR="00E67AB4" w:rsidRPr="00E67AB4">
        <w:rPr>
          <w:lang w:val="ru-RU"/>
        </w:rPr>
        <w:instrText>?</w:instrText>
      </w:r>
      <w:r w:rsidR="00E67AB4">
        <w:instrText>id</w:instrText>
      </w:r>
      <w:r w:rsidR="00E67AB4" w:rsidRPr="00E67AB4">
        <w:rPr>
          <w:lang w:val="ru-RU"/>
        </w:rPr>
        <w:instrText>=605.</w:instrText>
      </w:r>
      <w:r w:rsidR="00E67AB4">
        <w:instrText>R</w:instrText>
      </w:r>
      <w:r w:rsidR="00E67AB4" w:rsidRPr="00E67AB4">
        <w:rPr>
          <w:lang w:val="ru-RU"/>
        </w:rPr>
        <w:instrText xml:space="preserve">" </w:instrText>
      </w:r>
      <w:r w:rsidR="00E67AB4">
        <w:fldChar w:fldCharType="separate"/>
      </w:r>
      <w:r w:rsidRPr="00BC7481">
        <w:rPr>
          <w:rStyle w:val="Hyperlink"/>
          <w:szCs w:val="22"/>
        </w:rPr>
        <w:t>http</w:t>
      </w:r>
      <w:r w:rsidRPr="00C54F2C">
        <w:rPr>
          <w:rStyle w:val="Hyperlink"/>
          <w:szCs w:val="22"/>
          <w:lang w:val="ru-RU"/>
        </w:rPr>
        <w:t>://</w:t>
      </w:r>
      <w:r w:rsidRPr="00BC7481">
        <w:rPr>
          <w:rStyle w:val="Hyperlink"/>
          <w:szCs w:val="22"/>
        </w:rPr>
        <w:t>academy</w:t>
      </w:r>
      <w:r w:rsidRPr="00C54F2C">
        <w:rPr>
          <w:rStyle w:val="Hyperlink"/>
          <w:szCs w:val="22"/>
          <w:lang w:val="ru-RU"/>
        </w:rPr>
        <w:t>.</w:t>
      </w:r>
      <w:r w:rsidRPr="00BC7481">
        <w:rPr>
          <w:rStyle w:val="Hyperlink"/>
          <w:szCs w:val="22"/>
        </w:rPr>
        <w:t>itu</w:t>
      </w:r>
      <w:r w:rsidRPr="00C54F2C">
        <w:rPr>
          <w:rStyle w:val="Hyperlink"/>
          <w:szCs w:val="22"/>
          <w:lang w:val="ru-RU"/>
        </w:rPr>
        <w:t>.</w:t>
      </w:r>
      <w:proofErr w:type="spellStart"/>
      <w:r w:rsidRPr="00BC7481">
        <w:rPr>
          <w:rStyle w:val="Hyperlink"/>
          <w:szCs w:val="22"/>
        </w:rPr>
        <w:t>int</w:t>
      </w:r>
      <w:proofErr w:type="spellEnd"/>
      <w:r w:rsidRPr="00C54F2C">
        <w:rPr>
          <w:rStyle w:val="Hyperlink"/>
          <w:szCs w:val="22"/>
          <w:lang w:val="ru-RU"/>
        </w:rPr>
        <w:t>/</w:t>
      </w:r>
      <w:proofErr w:type="spellStart"/>
      <w:r w:rsidRPr="00BC7481">
        <w:rPr>
          <w:rStyle w:val="Hyperlink"/>
          <w:szCs w:val="22"/>
        </w:rPr>
        <w:t>moodle</w:t>
      </w:r>
      <w:proofErr w:type="spellEnd"/>
      <w:r w:rsidRPr="00C54F2C">
        <w:rPr>
          <w:rStyle w:val="Hyperlink"/>
          <w:szCs w:val="22"/>
          <w:lang w:val="ru-RU"/>
        </w:rPr>
        <w:t>/</w:t>
      </w:r>
      <w:proofErr w:type="spellStart"/>
      <w:r w:rsidRPr="00BC7481">
        <w:rPr>
          <w:rStyle w:val="Hyperlink"/>
          <w:szCs w:val="22"/>
        </w:rPr>
        <w:t>enrol</w:t>
      </w:r>
      <w:proofErr w:type="spellEnd"/>
      <w:r w:rsidRPr="00C54F2C">
        <w:rPr>
          <w:rStyle w:val="Hyperlink"/>
          <w:szCs w:val="22"/>
          <w:lang w:val="ru-RU"/>
        </w:rPr>
        <w:t>/</w:t>
      </w:r>
      <w:r w:rsidRPr="00BC7481">
        <w:rPr>
          <w:rStyle w:val="Hyperlink"/>
          <w:szCs w:val="22"/>
        </w:rPr>
        <w:t>index</w:t>
      </w:r>
      <w:r w:rsidRPr="00C54F2C">
        <w:rPr>
          <w:rStyle w:val="Hyperlink"/>
          <w:szCs w:val="22"/>
          <w:lang w:val="ru-RU"/>
        </w:rPr>
        <w:t>.</w:t>
      </w:r>
      <w:proofErr w:type="spellStart"/>
      <w:r w:rsidRPr="00BC7481">
        <w:rPr>
          <w:rStyle w:val="Hyperlink"/>
          <w:szCs w:val="22"/>
        </w:rPr>
        <w:t>php</w:t>
      </w:r>
      <w:proofErr w:type="spellEnd"/>
      <w:r w:rsidRPr="00C54F2C">
        <w:rPr>
          <w:rStyle w:val="Hyperlink"/>
          <w:szCs w:val="22"/>
          <w:lang w:val="ru-RU"/>
        </w:rPr>
        <w:t>?</w:t>
      </w:r>
      <w:r w:rsidRPr="00BC7481">
        <w:rPr>
          <w:rStyle w:val="Hyperlink"/>
          <w:szCs w:val="22"/>
        </w:rPr>
        <w:t>id</w:t>
      </w:r>
      <w:r w:rsidRPr="00C54F2C">
        <w:rPr>
          <w:rStyle w:val="Hyperlink"/>
          <w:szCs w:val="22"/>
          <w:lang w:val="ru-RU"/>
        </w:rPr>
        <w:t>=605.</w:t>
      </w:r>
      <w:r w:rsidR="00E67AB4">
        <w:rPr>
          <w:rStyle w:val="Hyperlink"/>
          <w:szCs w:val="22"/>
          <w:lang w:val="ru-RU"/>
        </w:rPr>
        <w:fldChar w:fldCharType="end"/>
      </w:r>
      <w:r w:rsidRPr="00C54F2C">
        <w:rPr>
          <w:szCs w:val="22"/>
          <w:lang w:val="ru-RU"/>
        </w:rPr>
        <w:t xml:space="preserve"> </w:t>
      </w:r>
      <w:r w:rsidR="00D02C0E">
        <w:rPr>
          <w:szCs w:val="22"/>
          <w:lang w:val="ru-RU"/>
        </w:rPr>
        <w:t>В ходе последней сессии форума, проводимой в формате "вопрос-ответ"</w:t>
      </w:r>
      <w:r w:rsidR="00E20168">
        <w:rPr>
          <w:szCs w:val="22"/>
          <w:lang w:val="ru-RU"/>
        </w:rPr>
        <w:t>,</w:t>
      </w:r>
      <w:r w:rsidR="00D02C0E">
        <w:rPr>
          <w:szCs w:val="22"/>
          <w:lang w:val="ru-RU"/>
        </w:rPr>
        <w:t xml:space="preserve"> участникам будет предложено поделиться своим опытом</w:t>
      </w:r>
      <w:r w:rsidRPr="00C54F2C">
        <w:rPr>
          <w:szCs w:val="22"/>
          <w:lang w:val="ru-RU"/>
        </w:rPr>
        <w:t xml:space="preserve">. </w:t>
      </w:r>
    </w:p>
    <w:p w:rsidR="00BC7481" w:rsidRPr="00C54F2C" w:rsidRDefault="00D02C0E" w:rsidP="00C54F2C">
      <w:pPr>
        <w:rPr>
          <w:szCs w:val="22"/>
          <w:lang w:val="ru-RU"/>
        </w:rPr>
      </w:pPr>
      <w:r w:rsidRPr="00D02C0E">
        <w:rPr>
          <w:szCs w:val="22"/>
          <w:lang w:val="ru-RU"/>
        </w:rPr>
        <w:t xml:space="preserve">В Рекомендации </w:t>
      </w:r>
      <w:r>
        <w:rPr>
          <w:szCs w:val="22"/>
          <w:lang w:val="ru-RU"/>
        </w:rPr>
        <w:t>МСЭ</w:t>
      </w:r>
      <w:r w:rsidRPr="00C54F2C">
        <w:rPr>
          <w:szCs w:val="22"/>
          <w:lang w:val="ru-RU"/>
        </w:rPr>
        <w:t>-</w:t>
      </w:r>
      <w:r w:rsidRPr="00BC7481">
        <w:rPr>
          <w:szCs w:val="22"/>
        </w:rPr>
        <w:t>T</w:t>
      </w:r>
      <w:r w:rsidRPr="00C54F2C">
        <w:rPr>
          <w:szCs w:val="22"/>
          <w:lang w:val="ru-RU"/>
        </w:rPr>
        <w:t xml:space="preserve"> </w:t>
      </w:r>
      <w:r w:rsidRPr="00BC7481">
        <w:rPr>
          <w:szCs w:val="22"/>
        </w:rPr>
        <w:t>A</w:t>
      </w:r>
      <w:r w:rsidRPr="00C54F2C">
        <w:rPr>
          <w:szCs w:val="22"/>
          <w:lang w:val="ru-RU"/>
        </w:rPr>
        <w:t xml:space="preserve">.1 </w:t>
      </w:r>
      <w:r w:rsidRPr="00D02C0E">
        <w:rPr>
          <w:szCs w:val="22"/>
          <w:lang w:val="ru-RU"/>
        </w:rPr>
        <w:t>описываются общие методы работы для исследовательских комиссий МСЭ-Т. В ней предоставляются руководящие принципы, относящиеся к таким методам работы, как проведение собраний, подготовка исследований, управление исследовательскими комиссиями, совместн</w:t>
      </w:r>
      <w:r w:rsidR="00CB7D40">
        <w:rPr>
          <w:szCs w:val="22"/>
          <w:lang w:val="ru-RU"/>
        </w:rPr>
        <w:t>ая</w:t>
      </w:r>
      <w:r w:rsidRPr="00D02C0E">
        <w:rPr>
          <w:szCs w:val="22"/>
          <w:lang w:val="ru-RU"/>
        </w:rPr>
        <w:t xml:space="preserve"> координационн</w:t>
      </w:r>
      <w:r w:rsidR="00CB7D40">
        <w:rPr>
          <w:szCs w:val="22"/>
          <w:lang w:val="ru-RU"/>
        </w:rPr>
        <w:t>ая</w:t>
      </w:r>
      <w:r w:rsidRPr="00D02C0E">
        <w:rPr>
          <w:szCs w:val="22"/>
          <w:lang w:val="ru-RU"/>
        </w:rPr>
        <w:t xml:space="preserve"> деятельност</w:t>
      </w:r>
      <w:r w:rsidR="00CB7D40">
        <w:rPr>
          <w:szCs w:val="22"/>
          <w:lang w:val="ru-RU"/>
        </w:rPr>
        <w:t>ь</w:t>
      </w:r>
      <w:r w:rsidRPr="00D02C0E">
        <w:rPr>
          <w:szCs w:val="22"/>
          <w:lang w:val="ru-RU"/>
        </w:rPr>
        <w:t>, роль докладчиков и обработка вкладов МСЭ-Т и временных документов</w:t>
      </w:r>
      <w:r>
        <w:rPr>
          <w:szCs w:val="22"/>
          <w:lang w:val="ru-RU"/>
        </w:rPr>
        <w:t xml:space="preserve">. После завершения шести модулей курса участникам необходимо пройти итоговый онлайновый тест. </w:t>
      </w:r>
      <w:r w:rsidR="00CB7D40">
        <w:rPr>
          <w:szCs w:val="22"/>
          <w:lang w:val="ru-RU"/>
        </w:rPr>
        <w:t xml:space="preserve">Если набранный результат составляет </w:t>
      </w:r>
      <w:r>
        <w:rPr>
          <w:szCs w:val="22"/>
          <w:lang w:val="ru-RU"/>
        </w:rPr>
        <w:t>не менее 80%</w:t>
      </w:r>
      <w:r w:rsidR="00CB7D40">
        <w:rPr>
          <w:szCs w:val="22"/>
          <w:lang w:val="ru-RU"/>
        </w:rPr>
        <w:t>,</w:t>
      </w:r>
      <w:r>
        <w:rPr>
          <w:szCs w:val="22"/>
          <w:lang w:val="ru-RU"/>
        </w:rPr>
        <w:t xml:space="preserve"> мож</w:t>
      </w:r>
      <w:r w:rsidR="00CB7D40">
        <w:rPr>
          <w:szCs w:val="22"/>
          <w:lang w:val="ru-RU"/>
        </w:rPr>
        <w:t>но получить сертификат об успешном окончании курса</w:t>
      </w:r>
      <w:r w:rsidR="00BC7481" w:rsidRPr="00C54F2C">
        <w:rPr>
          <w:color w:val="2A2513"/>
          <w:szCs w:val="22"/>
          <w:lang w:val="ru-RU"/>
        </w:rPr>
        <w:t>.</w:t>
      </w:r>
    </w:p>
    <w:p w:rsidR="00BC7481" w:rsidRPr="00C54F2C" w:rsidRDefault="00CB7D40" w:rsidP="00C54F2C">
      <w:pPr>
        <w:rPr>
          <w:szCs w:val="22"/>
          <w:lang w:val="ru-RU"/>
        </w:rPr>
      </w:pPr>
      <w:r>
        <w:rPr>
          <w:szCs w:val="22"/>
          <w:lang w:val="ru-RU"/>
        </w:rPr>
        <w:t>Для получения имени пользователя и пароля участникам потребуется пройти регистрацию на веб-сайте Академии МСЭ</w:t>
      </w:r>
      <w:r w:rsidR="00BC7481" w:rsidRPr="00C54F2C">
        <w:rPr>
          <w:szCs w:val="22"/>
          <w:lang w:val="ru-RU"/>
        </w:rPr>
        <w:t xml:space="preserve">. </w:t>
      </w:r>
      <w:r>
        <w:rPr>
          <w:szCs w:val="22"/>
          <w:lang w:val="ru-RU"/>
        </w:rPr>
        <w:t xml:space="preserve">После завершения регистрации, для получения доступа к курсу, участник по запросу должен ввести ключ </w:t>
      </w:r>
      <w:r w:rsidR="00E20168">
        <w:rPr>
          <w:szCs w:val="22"/>
          <w:lang w:val="ru-RU"/>
        </w:rPr>
        <w:t xml:space="preserve">для </w:t>
      </w:r>
      <w:r>
        <w:rPr>
          <w:szCs w:val="22"/>
          <w:lang w:val="ru-RU"/>
        </w:rPr>
        <w:t xml:space="preserve">зачисления на курс: </w:t>
      </w:r>
      <w:r w:rsidR="00BC7481" w:rsidRPr="00C54F2C">
        <w:rPr>
          <w:i/>
          <w:iCs/>
          <w:szCs w:val="22"/>
          <w:lang w:val="ru-RU"/>
        </w:rPr>
        <w:t>90!100@</w:t>
      </w:r>
      <w:r w:rsidR="00BC7481" w:rsidRPr="00BC7481">
        <w:rPr>
          <w:i/>
          <w:iCs/>
          <w:szCs w:val="22"/>
        </w:rPr>
        <w:t>TSB</w:t>
      </w:r>
      <w:r w:rsidR="00BC7481" w:rsidRPr="00C54F2C">
        <w:rPr>
          <w:i/>
          <w:iCs/>
          <w:szCs w:val="22"/>
          <w:lang w:val="ru-RU"/>
        </w:rPr>
        <w:t>#?@100</w:t>
      </w:r>
      <w:r w:rsidR="00BC7481" w:rsidRPr="00C54F2C">
        <w:rPr>
          <w:szCs w:val="22"/>
          <w:lang w:val="ru-RU"/>
        </w:rPr>
        <w:t xml:space="preserve">. </w:t>
      </w:r>
      <w:r>
        <w:rPr>
          <w:szCs w:val="22"/>
          <w:lang w:val="ru-RU"/>
        </w:rPr>
        <w:t>Вопросы, связанные с курсом, можно направить МСЭ по электронной почте</w:t>
      </w:r>
      <w:r w:rsidR="00C54F2C">
        <w:rPr>
          <w:szCs w:val="22"/>
          <w:lang w:val="ru-RU"/>
        </w:rPr>
        <w:t>:</w:t>
      </w:r>
      <w:r>
        <w:rPr>
          <w:szCs w:val="22"/>
          <w:lang w:val="ru-RU"/>
        </w:rPr>
        <w:t xml:space="preserve"> </w:t>
      </w:r>
      <w:hyperlink r:id="rId11" w:history="1">
        <w:r w:rsidRPr="00BC7481">
          <w:rPr>
            <w:rStyle w:val="Hyperlink"/>
            <w:szCs w:val="22"/>
          </w:rPr>
          <w:t>bsg</w:t>
        </w:r>
        <w:r w:rsidRPr="00C54F2C">
          <w:rPr>
            <w:rStyle w:val="Hyperlink"/>
            <w:szCs w:val="22"/>
            <w:lang w:val="ru-RU"/>
          </w:rPr>
          <w:t>@</w:t>
        </w:r>
        <w:r w:rsidRPr="00BC7481">
          <w:rPr>
            <w:rStyle w:val="Hyperlink"/>
            <w:szCs w:val="22"/>
          </w:rPr>
          <w:t>itu</w:t>
        </w:r>
        <w:r w:rsidRPr="00C54F2C">
          <w:rPr>
            <w:rStyle w:val="Hyperlink"/>
            <w:szCs w:val="22"/>
            <w:lang w:val="ru-RU"/>
          </w:rPr>
          <w:t>.</w:t>
        </w:r>
        <w:proofErr w:type="spellStart"/>
        <w:r w:rsidRPr="00BC7481">
          <w:rPr>
            <w:rStyle w:val="Hyperlink"/>
            <w:szCs w:val="22"/>
          </w:rPr>
          <w:t>int</w:t>
        </w:r>
        <w:proofErr w:type="spellEnd"/>
      </w:hyperlink>
      <w:r>
        <w:rPr>
          <w:szCs w:val="22"/>
          <w:lang w:val="ru-RU"/>
        </w:rPr>
        <w:t>, и они будут обсуждаться на мероприятии</w:t>
      </w:r>
      <w:r w:rsidR="00BC7481" w:rsidRPr="00C54F2C">
        <w:rPr>
          <w:szCs w:val="22"/>
          <w:lang w:val="ru-RU"/>
        </w:rPr>
        <w:t>.</w:t>
      </w:r>
    </w:p>
    <w:p w:rsidR="00CB7D40" w:rsidRDefault="00CB7D40" w:rsidP="00CB7D40">
      <w:pPr>
        <w:rPr>
          <w:rFonts w:asciiTheme="majorBidi" w:hAnsiTheme="majorBidi" w:cstheme="majorBidi"/>
          <w:color w:val="000000"/>
          <w:szCs w:val="22"/>
          <w:lang w:val="ru-RU"/>
        </w:rPr>
      </w:pPr>
      <w:r>
        <w:rPr>
          <w:lang w:val="ru-RU"/>
        </w:rPr>
        <w:t>6</w:t>
      </w:r>
      <w:r w:rsidRPr="005B4E4C">
        <w:rPr>
          <w:lang w:val="ru-RU"/>
        </w:rPr>
        <w:tab/>
        <w:t xml:space="preserve">Проект программы </w:t>
      </w:r>
      <w:r>
        <w:rPr>
          <w:lang w:val="ru-RU"/>
        </w:rPr>
        <w:t xml:space="preserve">форума приведен в </w:t>
      </w:r>
      <w:r w:rsidRPr="00C54F2C">
        <w:rPr>
          <w:b/>
          <w:bCs/>
          <w:lang w:val="ru-RU"/>
        </w:rPr>
        <w:t>Приложении 1</w:t>
      </w:r>
      <w:r>
        <w:rPr>
          <w:lang w:val="ru-RU"/>
        </w:rPr>
        <w:t xml:space="preserve">. </w:t>
      </w:r>
      <w:r w:rsidRPr="005B4E4C">
        <w:rPr>
          <w:lang w:val="ru-RU"/>
        </w:rPr>
        <w:t>Презентации и актуальная информация будет размещена на веб-сайте МСЭ-Т по следующему URL:</w:t>
      </w:r>
      <w:r w:rsidRPr="00C54F2C">
        <w:rPr>
          <w:szCs w:val="22"/>
          <w:lang w:val="ru-RU"/>
        </w:rPr>
        <w:t xml:space="preserve"> </w:t>
      </w:r>
      <w:hyperlink r:id="rId12" w:history="1">
        <w:r w:rsidRPr="00B702A0">
          <w:rPr>
            <w:rStyle w:val="Hyperlink"/>
            <w:szCs w:val="22"/>
          </w:rPr>
          <w:t>http</w:t>
        </w:r>
        <w:r w:rsidRPr="00C54F2C">
          <w:rPr>
            <w:rStyle w:val="Hyperlink"/>
            <w:szCs w:val="22"/>
            <w:lang w:val="ru-RU"/>
          </w:rPr>
          <w:t>://</w:t>
        </w:r>
        <w:r w:rsidRPr="00B702A0">
          <w:rPr>
            <w:rStyle w:val="Hyperlink"/>
            <w:szCs w:val="22"/>
          </w:rPr>
          <w:t>www</w:t>
        </w:r>
        <w:r w:rsidRPr="00C54F2C">
          <w:rPr>
            <w:rStyle w:val="Hyperlink"/>
            <w:szCs w:val="22"/>
            <w:lang w:val="ru-RU"/>
          </w:rPr>
          <w:t>.</w:t>
        </w:r>
        <w:r w:rsidRPr="00B702A0">
          <w:rPr>
            <w:rStyle w:val="Hyperlink"/>
            <w:szCs w:val="22"/>
          </w:rPr>
          <w:t>itu</w:t>
        </w:r>
        <w:r w:rsidRPr="00C54F2C">
          <w:rPr>
            <w:rStyle w:val="Hyperlink"/>
            <w:szCs w:val="22"/>
            <w:lang w:val="ru-RU"/>
          </w:rPr>
          <w:t>.</w:t>
        </w:r>
        <w:proofErr w:type="spellStart"/>
        <w:r w:rsidRPr="00B702A0">
          <w:rPr>
            <w:rStyle w:val="Hyperlink"/>
            <w:szCs w:val="22"/>
          </w:rPr>
          <w:t>int</w:t>
        </w:r>
        <w:proofErr w:type="spellEnd"/>
        <w:r w:rsidRPr="00C54F2C">
          <w:rPr>
            <w:rStyle w:val="Hyperlink"/>
            <w:szCs w:val="22"/>
            <w:lang w:val="ru-RU"/>
          </w:rPr>
          <w:t>/</w:t>
        </w:r>
        <w:r w:rsidRPr="00B702A0">
          <w:rPr>
            <w:rStyle w:val="Hyperlink"/>
            <w:szCs w:val="22"/>
          </w:rPr>
          <w:t>en</w:t>
        </w:r>
        <w:r w:rsidRPr="00C54F2C">
          <w:rPr>
            <w:rStyle w:val="Hyperlink"/>
            <w:szCs w:val="22"/>
            <w:lang w:val="ru-RU"/>
          </w:rPr>
          <w:t>/</w:t>
        </w:r>
        <w:r w:rsidRPr="00B702A0">
          <w:rPr>
            <w:rStyle w:val="Hyperlink"/>
            <w:szCs w:val="22"/>
          </w:rPr>
          <w:t>ITU</w:t>
        </w:r>
        <w:r w:rsidRPr="00C54F2C">
          <w:rPr>
            <w:rStyle w:val="Hyperlink"/>
            <w:szCs w:val="22"/>
            <w:lang w:val="ru-RU"/>
          </w:rPr>
          <w:t>-</w:t>
        </w:r>
        <w:r w:rsidRPr="00B702A0">
          <w:rPr>
            <w:rStyle w:val="Hyperlink"/>
            <w:szCs w:val="22"/>
          </w:rPr>
          <w:t>T</w:t>
        </w:r>
        <w:r w:rsidRPr="00C54F2C">
          <w:rPr>
            <w:rStyle w:val="Hyperlink"/>
            <w:szCs w:val="22"/>
            <w:lang w:val="ru-RU"/>
          </w:rPr>
          <w:t>/</w:t>
        </w:r>
        <w:r w:rsidRPr="00B702A0">
          <w:rPr>
            <w:rStyle w:val="Hyperlink"/>
            <w:szCs w:val="22"/>
          </w:rPr>
          <w:t>Workshops</w:t>
        </w:r>
        <w:r w:rsidRPr="00C54F2C">
          <w:rPr>
            <w:rStyle w:val="Hyperlink"/>
            <w:szCs w:val="22"/>
            <w:lang w:val="ru-RU"/>
          </w:rPr>
          <w:t>-</w:t>
        </w:r>
        <w:r w:rsidRPr="00B702A0">
          <w:rPr>
            <w:rStyle w:val="Hyperlink"/>
            <w:szCs w:val="22"/>
          </w:rPr>
          <w:t>and</w:t>
        </w:r>
        <w:r w:rsidRPr="00C54F2C">
          <w:rPr>
            <w:rStyle w:val="Hyperlink"/>
            <w:szCs w:val="22"/>
            <w:lang w:val="ru-RU"/>
          </w:rPr>
          <w:t>-</w:t>
        </w:r>
        <w:r w:rsidRPr="00B702A0">
          <w:rPr>
            <w:rStyle w:val="Hyperlink"/>
            <w:szCs w:val="22"/>
          </w:rPr>
          <w:t>Seminars</w:t>
        </w:r>
        <w:r w:rsidRPr="00C54F2C">
          <w:rPr>
            <w:rStyle w:val="Hyperlink"/>
            <w:szCs w:val="22"/>
            <w:lang w:val="ru-RU"/>
          </w:rPr>
          <w:t>/</w:t>
        </w:r>
        <w:proofErr w:type="spellStart"/>
        <w:r w:rsidRPr="00B702A0">
          <w:rPr>
            <w:rStyle w:val="Hyperlink"/>
            <w:szCs w:val="22"/>
          </w:rPr>
          <w:t>bsg</w:t>
        </w:r>
        <w:proofErr w:type="spellEnd"/>
        <w:r w:rsidRPr="00C54F2C">
          <w:rPr>
            <w:rStyle w:val="Hyperlink"/>
            <w:szCs w:val="22"/>
            <w:lang w:val="ru-RU"/>
          </w:rPr>
          <w:t>/201401/</w:t>
        </w:r>
        <w:r w:rsidRPr="00B702A0">
          <w:rPr>
            <w:rStyle w:val="Hyperlink"/>
            <w:szCs w:val="22"/>
          </w:rPr>
          <w:t>Pages</w:t>
        </w:r>
        <w:r w:rsidRPr="00C54F2C">
          <w:rPr>
            <w:rStyle w:val="Hyperlink"/>
            <w:szCs w:val="22"/>
            <w:lang w:val="ru-RU"/>
          </w:rPr>
          <w:t>/</w:t>
        </w:r>
        <w:r w:rsidRPr="00B702A0">
          <w:rPr>
            <w:rStyle w:val="Hyperlink"/>
            <w:szCs w:val="22"/>
          </w:rPr>
          <w:t>default</w:t>
        </w:r>
        <w:r w:rsidRPr="00C54F2C">
          <w:rPr>
            <w:rStyle w:val="Hyperlink"/>
            <w:szCs w:val="22"/>
            <w:lang w:val="ru-RU"/>
          </w:rPr>
          <w:t>.</w:t>
        </w:r>
        <w:proofErr w:type="spellStart"/>
        <w:r w:rsidRPr="00B702A0">
          <w:rPr>
            <w:rStyle w:val="Hyperlink"/>
            <w:szCs w:val="22"/>
          </w:rPr>
          <w:t>aspx</w:t>
        </w:r>
        <w:proofErr w:type="spellEnd"/>
      </w:hyperlink>
      <w:r>
        <w:rPr>
          <w:rStyle w:val="Hyperlink"/>
          <w:color w:val="auto"/>
          <w:u w:val="none"/>
          <w:lang w:val="ru-RU"/>
        </w:rPr>
        <w:t xml:space="preserve">. </w:t>
      </w:r>
      <w:r w:rsidRPr="005B4E4C">
        <w:rPr>
          <w:rStyle w:val="Hyperlink"/>
          <w:color w:val="auto"/>
          <w:u w:val="none"/>
          <w:lang w:val="ru-RU"/>
        </w:rPr>
        <w:t>Данный веб-сайте будет обновляться по мере появления новой или измененной информации.</w:t>
      </w:r>
      <w:r w:rsidRPr="005B4E4C">
        <w:rPr>
          <w:lang w:val="ru-RU"/>
        </w:rPr>
        <w:t xml:space="preserve"> </w:t>
      </w:r>
    </w:p>
    <w:p w:rsidR="00BC33B4" w:rsidRPr="005B4E4C" w:rsidRDefault="00CB7D40" w:rsidP="00CB7D40">
      <w:pPr>
        <w:rPr>
          <w:lang w:val="ru-RU"/>
        </w:rPr>
      </w:pPr>
      <w:r>
        <w:rPr>
          <w:lang w:val="ru-RU"/>
        </w:rPr>
        <w:t>7</w:t>
      </w:r>
      <w:r w:rsidR="00BC33B4" w:rsidRPr="005B4E4C">
        <w:rPr>
          <w:lang w:val="ru-RU"/>
        </w:rPr>
        <w:tab/>
      </w:r>
      <w:r w:rsidR="0013267C" w:rsidRPr="005B4E4C">
        <w:rPr>
          <w:lang w:val="ru-RU"/>
        </w:rPr>
        <w:t>Общая и</w:t>
      </w:r>
      <w:r w:rsidR="002C0A9D" w:rsidRPr="005B4E4C">
        <w:rPr>
          <w:lang w:val="ru-RU"/>
        </w:rPr>
        <w:t>нформаци</w:t>
      </w:r>
      <w:r w:rsidR="00253616" w:rsidRPr="005B4E4C">
        <w:rPr>
          <w:lang w:val="ru-RU"/>
        </w:rPr>
        <w:t>я</w:t>
      </w:r>
      <w:r w:rsidR="002C0A9D" w:rsidRPr="005B4E4C">
        <w:rPr>
          <w:lang w:val="ru-RU"/>
        </w:rPr>
        <w:t xml:space="preserve">, в том числе относительно размещения в гостиницах, обеспечения транспортом и </w:t>
      </w:r>
      <w:r w:rsidRPr="005B4E4C">
        <w:rPr>
          <w:lang w:val="ru-RU"/>
        </w:rPr>
        <w:t xml:space="preserve">визовых </w:t>
      </w:r>
      <w:r w:rsidR="002C0A9D" w:rsidRPr="005B4E4C">
        <w:rPr>
          <w:lang w:val="ru-RU"/>
        </w:rPr>
        <w:t>требований, представлена на веб-сайт МСЭ</w:t>
      </w:r>
      <w:r w:rsidR="002542D1" w:rsidRPr="005B4E4C">
        <w:rPr>
          <w:lang w:val="ru-RU"/>
        </w:rPr>
        <w:t>-Т</w:t>
      </w:r>
      <w:r w:rsidR="002C0A9D" w:rsidRPr="005B4E4C">
        <w:rPr>
          <w:lang w:val="ru-RU"/>
        </w:rPr>
        <w:t xml:space="preserve"> по адресу: </w:t>
      </w:r>
      <w:hyperlink r:id="rId13" w:history="1">
        <w:r w:rsidR="002542D1" w:rsidRPr="005B4E4C">
          <w:rPr>
            <w:rStyle w:val="Hyperlink"/>
            <w:bCs/>
            <w:lang w:val="ru-RU"/>
          </w:rPr>
          <w:t>http://www.itu.int/en/ITU-T/Workshops-and-Seminars/ict/201401/Pages/default.aspx</w:t>
        </w:r>
      </w:hyperlink>
      <w:r w:rsidR="00CD3C4C" w:rsidRPr="005B4E4C">
        <w:rPr>
          <w:lang w:val="ru-RU"/>
        </w:rPr>
        <w:t>.</w:t>
      </w:r>
    </w:p>
    <w:p w:rsidR="009C380A" w:rsidRPr="005B4E4C" w:rsidRDefault="00CB7D40" w:rsidP="00E73CC9">
      <w:pPr>
        <w:rPr>
          <w:rFonts w:asciiTheme="majorBidi" w:hAnsiTheme="majorBidi" w:cstheme="majorBidi"/>
          <w:szCs w:val="22"/>
          <w:lang w:val="ru-RU"/>
        </w:rPr>
      </w:pPr>
      <w:r>
        <w:rPr>
          <w:rFonts w:asciiTheme="majorBidi" w:hAnsiTheme="majorBidi" w:cstheme="majorBidi"/>
          <w:szCs w:val="22"/>
          <w:lang w:val="ru-RU"/>
        </w:rPr>
        <w:t>8</w:t>
      </w:r>
      <w:r w:rsidR="009C380A" w:rsidRPr="005B4E4C">
        <w:rPr>
          <w:rFonts w:asciiTheme="majorBidi" w:hAnsiTheme="majorBidi" w:cstheme="majorBidi"/>
          <w:szCs w:val="22"/>
          <w:lang w:val="ru-RU"/>
        </w:rPr>
        <w:tab/>
      </w:r>
      <w:r w:rsidR="002542D1" w:rsidRPr="005B4E4C">
        <w:rPr>
          <w:rFonts w:asciiTheme="majorBidi" w:hAnsiTheme="majorBidi" w:cstheme="majorBidi"/>
          <w:b/>
          <w:bCs/>
          <w:color w:val="000000"/>
          <w:szCs w:val="22"/>
          <w:lang w:val="ru-RU"/>
        </w:rPr>
        <w:t>С</w:t>
      </w:r>
      <w:r w:rsidR="009C380A" w:rsidRPr="005B4E4C">
        <w:rPr>
          <w:rFonts w:asciiTheme="majorBidi" w:hAnsiTheme="majorBidi" w:cstheme="majorBidi"/>
          <w:b/>
          <w:bCs/>
          <w:color w:val="000000"/>
          <w:szCs w:val="22"/>
          <w:lang w:val="ru-RU"/>
        </w:rPr>
        <w:t>типенди</w:t>
      </w:r>
      <w:r w:rsidR="002542D1" w:rsidRPr="005B4E4C">
        <w:rPr>
          <w:rFonts w:asciiTheme="majorBidi" w:hAnsiTheme="majorBidi" w:cstheme="majorBidi"/>
          <w:b/>
          <w:bCs/>
          <w:color w:val="000000"/>
          <w:szCs w:val="22"/>
          <w:lang w:val="ru-RU"/>
        </w:rPr>
        <w:t>и</w:t>
      </w:r>
      <w:r w:rsidR="002542D1" w:rsidRPr="005B4E4C">
        <w:rPr>
          <w:rFonts w:asciiTheme="majorBidi" w:hAnsiTheme="majorBidi" w:cstheme="majorBidi"/>
          <w:color w:val="000000"/>
          <w:szCs w:val="22"/>
          <w:lang w:val="ru-RU"/>
        </w:rPr>
        <w:t>:</w:t>
      </w:r>
      <w:r w:rsidR="009C380A" w:rsidRPr="005B4E4C">
        <w:rPr>
          <w:rFonts w:asciiTheme="majorBidi" w:hAnsiTheme="majorBidi" w:cstheme="majorBidi"/>
          <w:color w:val="000000"/>
          <w:szCs w:val="22"/>
          <w:lang w:val="ru-RU"/>
        </w:rPr>
        <w:t xml:space="preserve"> </w:t>
      </w:r>
      <w:r w:rsidR="00E73CC9" w:rsidRPr="005B4E4C">
        <w:rPr>
          <w:rFonts w:asciiTheme="majorBidi" w:hAnsiTheme="majorBidi" w:cstheme="majorBidi"/>
          <w:color w:val="000000"/>
          <w:szCs w:val="22"/>
          <w:lang w:val="ru-RU"/>
        </w:rPr>
        <w:t>вследствие бюджетных ограничений стипендии для участия в данном семинаре-практикуме</w:t>
      </w:r>
      <w:r w:rsidR="005F46C1" w:rsidRPr="005B4E4C">
        <w:rPr>
          <w:rFonts w:asciiTheme="majorBidi" w:hAnsiTheme="majorBidi" w:cstheme="majorBidi"/>
          <w:color w:val="000000"/>
          <w:szCs w:val="22"/>
          <w:lang w:val="ru-RU"/>
        </w:rPr>
        <w:t>,</w:t>
      </w:r>
      <w:r w:rsidR="00E73CC9" w:rsidRPr="005B4E4C">
        <w:rPr>
          <w:rFonts w:asciiTheme="majorBidi" w:hAnsiTheme="majorBidi" w:cstheme="majorBidi"/>
          <w:color w:val="000000"/>
          <w:szCs w:val="22"/>
          <w:lang w:val="ru-RU"/>
        </w:rPr>
        <w:t xml:space="preserve"> </w:t>
      </w:r>
      <w:r w:rsidR="002542D1" w:rsidRPr="005B4E4C">
        <w:rPr>
          <w:rFonts w:asciiTheme="majorBidi" w:hAnsiTheme="majorBidi" w:cstheme="majorBidi"/>
          <w:color w:val="000000"/>
          <w:szCs w:val="22"/>
          <w:lang w:val="ru-RU"/>
        </w:rPr>
        <w:t>к сожалению</w:t>
      </w:r>
      <w:r w:rsidR="00E73CC9" w:rsidRPr="005B4E4C">
        <w:rPr>
          <w:rFonts w:asciiTheme="majorBidi" w:hAnsiTheme="majorBidi" w:cstheme="majorBidi"/>
          <w:color w:val="000000"/>
          <w:szCs w:val="22"/>
          <w:lang w:val="ru-RU"/>
        </w:rPr>
        <w:t>,</w:t>
      </w:r>
      <w:r w:rsidR="002542D1" w:rsidRPr="005B4E4C">
        <w:rPr>
          <w:rFonts w:asciiTheme="majorBidi" w:hAnsiTheme="majorBidi" w:cstheme="majorBidi"/>
          <w:color w:val="000000"/>
          <w:szCs w:val="22"/>
          <w:lang w:val="ru-RU"/>
        </w:rPr>
        <w:t xml:space="preserve"> не предоставляются.</w:t>
      </w:r>
    </w:p>
    <w:p w:rsidR="00BC33B4" w:rsidRPr="005B4E4C" w:rsidRDefault="00CB7D40" w:rsidP="00E20168">
      <w:pPr>
        <w:rPr>
          <w:lang w:val="ru-RU"/>
        </w:rPr>
      </w:pPr>
      <w:r>
        <w:rPr>
          <w:lang w:val="ru-RU"/>
        </w:rPr>
        <w:t>9</w:t>
      </w:r>
      <w:r w:rsidR="00BC33B4" w:rsidRPr="005B4E4C">
        <w:rPr>
          <w:lang w:val="ru-RU"/>
        </w:rPr>
        <w:tab/>
        <w:t>С тем чтобы БСЭ могло предпринять необходимые действия в отношении организации этого </w:t>
      </w:r>
      <w:r>
        <w:rPr>
          <w:lang w:val="ru-RU"/>
        </w:rPr>
        <w:t>форума</w:t>
      </w:r>
      <w:r w:rsidR="00BC33B4" w:rsidRPr="005B4E4C">
        <w:rPr>
          <w:lang w:val="ru-RU"/>
        </w:rPr>
        <w:t xml:space="preserve">, был бы признателен </w:t>
      </w:r>
      <w:r w:rsidR="00A43B16" w:rsidRPr="005B4E4C">
        <w:rPr>
          <w:lang w:val="ru-RU"/>
        </w:rPr>
        <w:t>в</w:t>
      </w:r>
      <w:r w:rsidR="007838EF" w:rsidRPr="005B4E4C">
        <w:rPr>
          <w:lang w:val="ru-RU"/>
        </w:rPr>
        <w:t xml:space="preserve">ам </w:t>
      </w:r>
      <w:r w:rsidR="00BC33B4" w:rsidRPr="005B4E4C">
        <w:rPr>
          <w:lang w:val="ru-RU"/>
        </w:rPr>
        <w:t xml:space="preserve">за регистрацию с использованием онлайновой формы по адресу: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www</w:instrText>
      </w:r>
      <w:r w:rsidR="00E67AB4" w:rsidRPr="00E67AB4">
        <w:rPr>
          <w:lang w:val="ru-RU"/>
        </w:rPr>
        <w:instrText>.</w:instrText>
      </w:r>
      <w:r w:rsidR="00E67AB4">
        <w:instrText>itu</w:instrText>
      </w:r>
      <w:r w:rsidR="00E67AB4" w:rsidRPr="00E67AB4">
        <w:rPr>
          <w:lang w:val="ru-RU"/>
        </w:rPr>
        <w:instrText>.</w:instrText>
      </w:r>
      <w:r w:rsidR="00E67AB4">
        <w:instrText>int</w:instrText>
      </w:r>
      <w:r w:rsidR="00E67AB4" w:rsidRPr="00E67AB4">
        <w:rPr>
          <w:lang w:val="ru-RU"/>
        </w:rPr>
        <w:instrText>/</w:instrText>
      </w:r>
      <w:r w:rsidR="00E67AB4">
        <w:instrText>en</w:instrText>
      </w:r>
      <w:r w:rsidR="00E67AB4" w:rsidRPr="00E67AB4">
        <w:rPr>
          <w:lang w:val="ru-RU"/>
        </w:rPr>
        <w:instrText>/</w:instrText>
      </w:r>
      <w:r w:rsidR="00E67AB4">
        <w:instrText>ITU</w:instrText>
      </w:r>
      <w:r w:rsidR="00E67AB4" w:rsidRPr="00E67AB4">
        <w:rPr>
          <w:lang w:val="ru-RU"/>
        </w:rPr>
        <w:instrText>-</w:instrText>
      </w:r>
      <w:r w:rsidR="00E67AB4">
        <w:instrText>T</w:instrText>
      </w:r>
      <w:r w:rsidR="00E67AB4" w:rsidRPr="00E67AB4">
        <w:rPr>
          <w:lang w:val="ru-RU"/>
        </w:rPr>
        <w:instrText>/</w:instrText>
      </w:r>
      <w:r w:rsidR="00E67AB4">
        <w:instrText>Workshops</w:instrText>
      </w:r>
      <w:r w:rsidR="00E67AB4" w:rsidRPr="00E67AB4">
        <w:rPr>
          <w:lang w:val="ru-RU"/>
        </w:rPr>
        <w:instrText>-</w:instrText>
      </w:r>
      <w:r w:rsidR="00E67AB4">
        <w:instrText>and</w:instrText>
      </w:r>
      <w:r w:rsidR="00E67AB4" w:rsidRPr="00E67AB4">
        <w:rPr>
          <w:lang w:val="ru-RU"/>
        </w:rPr>
        <w:instrText>-</w:instrText>
      </w:r>
      <w:r w:rsidR="00E67AB4">
        <w:instrText>Seminars</w:instrText>
      </w:r>
      <w:r w:rsidR="00E67AB4" w:rsidRPr="00E67AB4">
        <w:rPr>
          <w:lang w:val="ru-RU"/>
        </w:rPr>
        <w:instrText>/</w:instrText>
      </w:r>
      <w:r w:rsidR="00E67AB4">
        <w:instrText>ict</w:instrText>
      </w:r>
      <w:r w:rsidR="00E67AB4" w:rsidRPr="00E67AB4">
        <w:rPr>
          <w:lang w:val="ru-RU"/>
        </w:rPr>
        <w:instrText>/201401/</w:instrText>
      </w:r>
      <w:r w:rsidR="00E67AB4">
        <w:instrText>Pages</w:instrText>
      </w:r>
      <w:r w:rsidR="00E67AB4" w:rsidRPr="00E67AB4">
        <w:rPr>
          <w:lang w:val="ru-RU"/>
        </w:rPr>
        <w:instrText>/</w:instrText>
      </w:r>
      <w:r w:rsidR="00E67AB4">
        <w:instrText>default</w:instrText>
      </w:r>
      <w:r w:rsidR="00E67AB4" w:rsidRPr="00E67AB4">
        <w:rPr>
          <w:lang w:val="ru-RU"/>
        </w:rPr>
        <w:instrText>.</w:instrText>
      </w:r>
      <w:r w:rsidR="00E67AB4">
        <w:instrText>aspx</w:instrText>
      </w:r>
      <w:r w:rsidR="00E67AB4" w:rsidRPr="00E67AB4">
        <w:rPr>
          <w:lang w:val="ru-RU"/>
        </w:rPr>
        <w:instrText xml:space="preserve">" </w:instrText>
      </w:r>
      <w:r w:rsidR="00E67AB4">
        <w:fldChar w:fldCharType="separate"/>
      </w:r>
      <w:r w:rsidR="00A43B16" w:rsidRPr="005B4E4C">
        <w:rPr>
          <w:rStyle w:val="Hyperlink"/>
          <w:lang w:val="ru-RU"/>
        </w:rPr>
        <w:t>http://www.itu.int/en/ITU-T/Workshops-and-Seminars/ict/201401/Pages/default.aspx</w:t>
      </w:r>
      <w:r w:rsidR="00E67AB4">
        <w:rPr>
          <w:rStyle w:val="Hyperlink"/>
          <w:lang w:val="ru-RU"/>
        </w:rPr>
        <w:fldChar w:fldCharType="end"/>
      </w:r>
      <w:r w:rsidR="00BC33B4" w:rsidRPr="005B4E4C">
        <w:rPr>
          <w:lang w:val="ru-RU"/>
        </w:rPr>
        <w:t xml:space="preserve"> в максимально короткий срок, но </w:t>
      </w:r>
      <w:r w:rsidR="00BC33B4" w:rsidRPr="005B4E4C">
        <w:rPr>
          <w:b/>
          <w:bCs/>
          <w:lang w:val="ru-RU"/>
        </w:rPr>
        <w:t xml:space="preserve">не позднее </w:t>
      </w:r>
      <w:r w:rsidR="00AA6063" w:rsidRPr="005B4E4C">
        <w:rPr>
          <w:b/>
          <w:bCs/>
          <w:lang w:val="ru-RU"/>
        </w:rPr>
        <w:t>2</w:t>
      </w:r>
      <w:r w:rsidR="00A43B16" w:rsidRPr="005B4E4C">
        <w:rPr>
          <w:b/>
          <w:bCs/>
          <w:lang w:val="ru-RU"/>
        </w:rPr>
        <w:t>0</w:t>
      </w:r>
      <w:r w:rsidR="00AA6063" w:rsidRPr="005B4E4C">
        <w:rPr>
          <w:b/>
          <w:bCs/>
          <w:lang w:val="ru-RU"/>
        </w:rPr>
        <w:t> </w:t>
      </w:r>
      <w:r w:rsidR="00A43B16" w:rsidRPr="005B4E4C">
        <w:rPr>
          <w:b/>
          <w:bCs/>
          <w:lang w:val="ru-RU"/>
        </w:rPr>
        <w:t>января</w:t>
      </w:r>
      <w:r w:rsidR="00AA6063" w:rsidRPr="005B4E4C">
        <w:rPr>
          <w:b/>
          <w:bCs/>
          <w:lang w:val="ru-RU"/>
        </w:rPr>
        <w:t xml:space="preserve"> 201</w:t>
      </w:r>
      <w:r w:rsidR="00A43B16" w:rsidRPr="005B4E4C">
        <w:rPr>
          <w:b/>
          <w:bCs/>
          <w:lang w:val="ru-RU"/>
        </w:rPr>
        <w:t>4</w:t>
      </w:r>
      <w:r w:rsidR="00122BD5" w:rsidRPr="005B4E4C">
        <w:rPr>
          <w:b/>
          <w:bCs/>
          <w:lang w:val="ru-RU"/>
        </w:rPr>
        <w:t> года</w:t>
      </w:r>
      <w:r w:rsidR="00BC33B4" w:rsidRPr="005B4E4C">
        <w:rPr>
          <w:lang w:val="ru-RU"/>
        </w:rPr>
        <w:t xml:space="preserve">. </w:t>
      </w:r>
      <w:r w:rsidR="00BC33B4" w:rsidRPr="005B4E4C">
        <w:rPr>
          <w:b/>
          <w:bCs/>
          <w:lang w:val="ru-RU"/>
        </w:rPr>
        <w:t xml:space="preserve">Обращаем </w:t>
      </w:r>
      <w:r w:rsidR="00A43B16" w:rsidRPr="005B4E4C">
        <w:rPr>
          <w:b/>
          <w:bCs/>
          <w:lang w:val="ru-RU"/>
        </w:rPr>
        <w:t>в</w:t>
      </w:r>
      <w:r w:rsidR="0011167E" w:rsidRPr="005B4E4C">
        <w:rPr>
          <w:b/>
          <w:bCs/>
          <w:lang w:val="ru-RU"/>
        </w:rPr>
        <w:t xml:space="preserve">аше </w:t>
      </w:r>
      <w:r w:rsidR="00BC33B4" w:rsidRPr="005B4E4C">
        <w:rPr>
          <w:b/>
          <w:bCs/>
          <w:lang w:val="ru-RU"/>
        </w:rPr>
        <w:t xml:space="preserve">внимание на то, что предварительная регистрация участников </w:t>
      </w:r>
      <w:r w:rsidR="00E20168">
        <w:rPr>
          <w:b/>
          <w:bCs/>
          <w:lang w:val="ru-RU"/>
        </w:rPr>
        <w:t xml:space="preserve">мероприятий </w:t>
      </w:r>
      <w:r w:rsidR="00BC33B4" w:rsidRPr="005B4E4C">
        <w:rPr>
          <w:b/>
          <w:bCs/>
          <w:lang w:val="ru-RU"/>
        </w:rPr>
        <w:t xml:space="preserve">проводится только в </w:t>
      </w:r>
      <w:r w:rsidR="00BC33B4" w:rsidRPr="005B4E4C">
        <w:rPr>
          <w:b/>
          <w:bCs/>
          <w:i/>
          <w:iCs/>
          <w:lang w:val="ru-RU"/>
        </w:rPr>
        <w:t>онлайновом режиме</w:t>
      </w:r>
      <w:r w:rsidR="00BC33B4" w:rsidRPr="005B4E4C">
        <w:rPr>
          <w:lang w:val="ru-RU"/>
        </w:rPr>
        <w:t xml:space="preserve">. </w:t>
      </w:r>
    </w:p>
    <w:p w:rsidR="00C54F2C" w:rsidRDefault="00C54F2C">
      <w:pPr>
        <w:tabs>
          <w:tab w:val="clear" w:pos="794"/>
          <w:tab w:val="clear" w:pos="1191"/>
          <w:tab w:val="clear" w:pos="1588"/>
          <w:tab w:val="clear" w:pos="1985"/>
        </w:tabs>
        <w:spacing w:before="0"/>
        <w:rPr>
          <w:lang w:val="ru-RU"/>
        </w:rPr>
      </w:pPr>
      <w:r>
        <w:rPr>
          <w:lang w:val="ru-RU"/>
        </w:rPr>
        <w:br w:type="page"/>
      </w:r>
    </w:p>
    <w:p w:rsidR="00CE1322" w:rsidRPr="00C54F2C" w:rsidRDefault="00CB7D40" w:rsidP="001C3E67">
      <w:pPr>
        <w:rPr>
          <w:rFonts w:asciiTheme="majorBidi" w:hAnsiTheme="majorBidi" w:cstheme="majorBidi"/>
          <w:szCs w:val="22"/>
          <w:lang w:val="ru-RU"/>
        </w:rPr>
      </w:pPr>
      <w:r>
        <w:rPr>
          <w:lang w:val="ru-RU"/>
        </w:rPr>
        <w:lastRenderedPageBreak/>
        <w:t>10</w:t>
      </w:r>
      <w:r w:rsidR="00BC33B4" w:rsidRPr="005B4E4C">
        <w:rPr>
          <w:lang w:val="ru-RU"/>
        </w:rPr>
        <w:tab/>
      </w:r>
      <w:r w:rsidR="00BC33B4" w:rsidRPr="005B4E4C">
        <w:rPr>
          <w:rFonts w:asciiTheme="majorBidi" w:hAnsiTheme="majorBidi" w:cstheme="majorBidi"/>
          <w:szCs w:val="22"/>
          <w:lang w:val="ru-RU"/>
        </w:rPr>
        <w:t xml:space="preserve">Хотели бы напомнить </w:t>
      </w:r>
      <w:r w:rsidR="00A43B16" w:rsidRPr="005B4E4C">
        <w:rPr>
          <w:rFonts w:asciiTheme="majorBidi" w:hAnsiTheme="majorBidi" w:cstheme="majorBidi"/>
          <w:szCs w:val="22"/>
          <w:lang w:val="ru-RU"/>
        </w:rPr>
        <w:t>в</w:t>
      </w:r>
      <w:r w:rsidR="0011167E" w:rsidRPr="005B4E4C">
        <w:rPr>
          <w:rFonts w:asciiTheme="majorBidi" w:hAnsiTheme="majorBidi" w:cstheme="majorBidi"/>
          <w:szCs w:val="22"/>
          <w:lang w:val="ru-RU"/>
        </w:rPr>
        <w:t xml:space="preserve">ам </w:t>
      </w:r>
      <w:r w:rsidR="00BC33B4" w:rsidRPr="005B4E4C">
        <w:rPr>
          <w:rFonts w:asciiTheme="majorBidi" w:hAnsiTheme="majorBidi" w:cstheme="majorBidi"/>
          <w:szCs w:val="22"/>
          <w:lang w:val="ru-RU"/>
        </w:rPr>
        <w:t xml:space="preserve">о том, что для въезда в </w:t>
      </w:r>
      <w:r w:rsidR="00A43B16" w:rsidRPr="005B4E4C">
        <w:rPr>
          <w:rFonts w:asciiTheme="majorBidi" w:hAnsiTheme="majorBidi" w:cstheme="majorBidi"/>
          <w:szCs w:val="22"/>
          <w:lang w:val="ru-RU"/>
        </w:rPr>
        <w:t>Тунис</w:t>
      </w:r>
      <w:r w:rsidR="00BC33B4" w:rsidRPr="005B4E4C">
        <w:rPr>
          <w:rFonts w:asciiTheme="majorBidi" w:hAnsiTheme="majorBidi" w:cstheme="majorBidi"/>
          <w:szCs w:val="22"/>
          <w:lang w:val="ru-RU"/>
        </w:rPr>
        <w:t xml:space="preserve"> и пребывания </w:t>
      </w:r>
      <w:r w:rsidR="00DA09D7" w:rsidRPr="005B4E4C">
        <w:rPr>
          <w:rFonts w:asciiTheme="majorBidi" w:hAnsiTheme="majorBidi" w:cstheme="majorBidi"/>
          <w:szCs w:val="22"/>
          <w:lang w:val="ru-RU"/>
        </w:rPr>
        <w:t xml:space="preserve">в </w:t>
      </w:r>
      <w:r w:rsidR="005F46C1" w:rsidRPr="005B4E4C">
        <w:rPr>
          <w:rFonts w:asciiTheme="majorBidi" w:hAnsiTheme="majorBidi" w:cstheme="majorBidi"/>
          <w:szCs w:val="22"/>
          <w:lang w:val="ru-RU"/>
        </w:rPr>
        <w:t>нем</w:t>
      </w:r>
      <w:r w:rsidR="00BC33B4" w:rsidRPr="005B4E4C">
        <w:rPr>
          <w:rFonts w:asciiTheme="majorBidi" w:hAnsiTheme="majorBidi" w:cstheme="majorBidi"/>
          <w:szCs w:val="22"/>
          <w:lang w:val="ru-RU"/>
        </w:rPr>
        <w:t xml:space="preserve"> </w:t>
      </w:r>
      <w:r w:rsidR="00DA09D7" w:rsidRPr="005B4E4C">
        <w:rPr>
          <w:rFonts w:asciiTheme="majorBidi" w:hAnsiTheme="majorBidi" w:cstheme="majorBidi"/>
          <w:szCs w:val="22"/>
          <w:lang w:val="ru-RU"/>
        </w:rPr>
        <w:t>в</w:t>
      </w:r>
      <w:r w:rsidR="00BC33B4" w:rsidRPr="005B4E4C">
        <w:rPr>
          <w:rFonts w:asciiTheme="majorBidi" w:hAnsiTheme="majorBidi" w:cstheme="majorBidi"/>
          <w:szCs w:val="22"/>
          <w:lang w:val="ru-RU"/>
        </w:rPr>
        <w:t xml:space="preserve"> течение любого срока гражданам некоторых стран необходимо получить визу. </w:t>
      </w:r>
      <w:r w:rsidR="00CE1322" w:rsidRPr="005B4E4C">
        <w:rPr>
          <w:rFonts w:asciiTheme="majorBidi" w:hAnsiTheme="majorBidi" w:cstheme="majorBidi"/>
          <w:szCs w:val="22"/>
          <w:lang w:val="ru-RU"/>
        </w:rPr>
        <w:t>Визу следует запрашивать</w:t>
      </w:r>
      <w:r w:rsidR="00CE1322" w:rsidRPr="005B4E4C">
        <w:rPr>
          <w:rFonts w:asciiTheme="majorBidi" w:hAnsiTheme="majorBidi" w:cstheme="majorBidi"/>
          <w:b/>
          <w:bCs/>
          <w:szCs w:val="22"/>
          <w:lang w:val="ru-RU"/>
        </w:rPr>
        <w:t xml:space="preserve"> </w:t>
      </w:r>
      <w:r w:rsidR="00CE1322" w:rsidRPr="005B4E4C">
        <w:rPr>
          <w:rFonts w:asciiTheme="majorBidi" w:hAnsiTheme="majorBidi" w:cstheme="majorBidi"/>
          <w:szCs w:val="22"/>
          <w:lang w:val="ru-RU"/>
        </w:rPr>
        <w:t xml:space="preserve">и получать в посольстве </w:t>
      </w:r>
      <w:r w:rsidR="00A43B16" w:rsidRPr="005B4E4C">
        <w:rPr>
          <w:rFonts w:asciiTheme="majorBidi" w:hAnsiTheme="majorBidi" w:cstheme="majorBidi"/>
          <w:szCs w:val="22"/>
          <w:lang w:val="ru-RU"/>
        </w:rPr>
        <w:t>Туниса</w:t>
      </w:r>
      <w:r w:rsidR="00CE1322" w:rsidRPr="005B4E4C">
        <w:rPr>
          <w:rFonts w:asciiTheme="majorBidi" w:hAnsiTheme="majorBidi" w:cstheme="majorBidi"/>
          <w:szCs w:val="22"/>
          <w:lang w:val="ru-RU"/>
        </w:rPr>
        <w:t xml:space="preserve"> в вашей стране, или, если в вашей стране такое учреждение отсутствует, </w:t>
      </w:r>
      <w:r w:rsidR="00C54F2C">
        <w:rPr>
          <w:rFonts w:asciiTheme="majorBidi" w:hAnsiTheme="majorBidi" w:cstheme="majorBidi"/>
          <w:szCs w:val="22"/>
          <w:lang w:val="ru-RU"/>
        </w:rPr>
        <w:t xml:space="preserve">− </w:t>
      </w:r>
      <w:r w:rsidR="00CE1322" w:rsidRPr="005B4E4C">
        <w:rPr>
          <w:rFonts w:asciiTheme="majorBidi" w:hAnsiTheme="majorBidi" w:cstheme="majorBidi"/>
          <w:szCs w:val="22"/>
          <w:lang w:val="ru-RU"/>
        </w:rPr>
        <w:t xml:space="preserve">в ближайшем к стране выезда. </w:t>
      </w:r>
      <w:r w:rsidR="008433E7" w:rsidRPr="005B4E4C">
        <w:rPr>
          <w:rFonts w:asciiTheme="majorBidi" w:hAnsiTheme="majorBidi" w:cstheme="majorBidi"/>
          <w:szCs w:val="22"/>
          <w:lang w:val="ru-RU"/>
        </w:rPr>
        <w:t xml:space="preserve">Участникам, </w:t>
      </w:r>
      <w:r>
        <w:rPr>
          <w:rFonts w:asciiTheme="majorBidi" w:hAnsiTheme="majorBidi" w:cstheme="majorBidi"/>
          <w:szCs w:val="22"/>
          <w:lang w:val="ru-RU"/>
        </w:rPr>
        <w:t>которые хотели бы присутствовать на форуме, предлагается обратиться к г-же Ракии Баккуш (</w:t>
      </w:r>
      <w:r>
        <w:rPr>
          <w:rFonts w:asciiTheme="majorBidi" w:hAnsiTheme="majorBidi" w:cstheme="majorBidi"/>
          <w:szCs w:val="22"/>
          <w:lang w:val="fr-CH"/>
        </w:rPr>
        <w:t>Mrs</w:t>
      </w:r>
      <w:r w:rsidRPr="00C54F2C">
        <w:rPr>
          <w:rFonts w:asciiTheme="majorBidi" w:hAnsiTheme="majorBidi" w:cstheme="majorBidi"/>
          <w:szCs w:val="22"/>
          <w:lang w:val="ru-RU"/>
        </w:rPr>
        <w:t xml:space="preserve"> </w:t>
      </w:r>
      <w:proofErr w:type="spellStart"/>
      <w:r>
        <w:rPr>
          <w:rFonts w:asciiTheme="majorBidi" w:hAnsiTheme="majorBidi" w:cstheme="majorBidi"/>
          <w:szCs w:val="22"/>
          <w:lang w:val="fr-CH"/>
        </w:rPr>
        <w:t>Rakia</w:t>
      </w:r>
      <w:proofErr w:type="spellEnd"/>
      <w:r w:rsidRPr="00C54F2C">
        <w:rPr>
          <w:rFonts w:asciiTheme="majorBidi" w:hAnsiTheme="majorBidi" w:cstheme="majorBidi"/>
          <w:szCs w:val="22"/>
          <w:lang w:val="ru-RU"/>
        </w:rPr>
        <w:t xml:space="preserve"> </w:t>
      </w:r>
      <w:proofErr w:type="spellStart"/>
      <w:r>
        <w:rPr>
          <w:rFonts w:asciiTheme="majorBidi" w:hAnsiTheme="majorBidi" w:cstheme="majorBidi"/>
          <w:szCs w:val="22"/>
          <w:lang w:val="fr-CH"/>
        </w:rPr>
        <w:t>Baccouche</w:t>
      </w:r>
      <w:proofErr w:type="spellEnd"/>
      <w:r w:rsidRPr="00C54F2C">
        <w:rPr>
          <w:rFonts w:asciiTheme="majorBidi" w:hAnsiTheme="majorBidi" w:cstheme="majorBidi"/>
          <w:szCs w:val="22"/>
          <w:lang w:val="ru-RU"/>
        </w:rPr>
        <w:t xml:space="preserve">), </w:t>
      </w:r>
      <w:r>
        <w:rPr>
          <w:rFonts w:asciiTheme="majorBidi" w:hAnsiTheme="majorBidi" w:cstheme="majorBidi"/>
          <w:szCs w:val="22"/>
          <w:lang w:val="ru-RU"/>
        </w:rPr>
        <w:t>эл. почта:</w:t>
      </w:r>
      <w:r w:rsidR="00C54F2C">
        <w:rPr>
          <w:rFonts w:asciiTheme="majorBidi" w:hAnsiTheme="majorBidi" w:cstheme="majorBidi"/>
          <w:szCs w:val="22"/>
          <w:lang w:val="ru-RU"/>
        </w:rPr>
        <w:t> </w:t>
      </w:r>
      <w:hyperlink r:id="rId14" w:history="1">
        <w:r w:rsidRPr="00B702A0">
          <w:rPr>
            <w:rStyle w:val="Hyperlink"/>
            <w:rFonts w:asciiTheme="majorBidi" w:hAnsiTheme="majorBidi" w:cstheme="majorBidi"/>
            <w:szCs w:val="22"/>
          </w:rPr>
          <w:t>r</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baccouche</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aicto</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org</w:t>
        </w:r>
      </w:hyperlink>
      <w:r w:rsidR="00E20168">
        <w:rPr>
          <w:rFonts w:asciiTheme="majorBidi" w:hAnsiTheme="majorBidi" w:cstheme="majorBidi"/>
          <w:szCs w:val="22"/>
          <w:lang w:val="ru-RU"/>
        </w:rPr>
        <w:t xml:space="preserve">, </w:t>
      </w:r>
      <w:r>
        <w:rPr>
          <w:rFonts w:asciiTheme="majorBidi" w:hAnsiTheme="majorBidi" w:cstheme="majorBidi"/>
          <w:szCs w:val="22"/>
          <w:lang w:val="ru-RU"/>
        </w:rPr>
        <w:t>и г-ж</w:t>
      </w:r>
      <w:r w:rsidR="00F00371">
        <w:rPr>
          <w:rFonts w:asciiTheme="majorBidi" w:hAnsiTheme="majorBidi" w:cstheme="majorBidi"/>
          <w:szCs w:val="22"/>
          <w:lang w:val="ru-RU"/>
        </w:rPr>
        <w:t>е Сухир Бергига (</w:t>
      </w:r>
      <w:proofErr w:type="spellStart"/>
      <w:r w:rsidR="00F00371">
        <w:rPr>
          <w:rFonts w:asciiTheme="majorBidi" w:hAnsiTheme="majorBidi" w:cstheme="majorBidi"/>
          <w:szCs w:val="22"/>
        </w:rPr>
        <w:t>Mrs</w:t>
      </w:r>
      <w:proofErr w:type="spellEnd"/>
      <w:r w:rsidR="00F00371">
        <w:rPr>
          <w:rFonts w:asciiTheme="majorBidi" w:hAnsiTheme="majorBidi" w:cstheme="majorBidi"/>
          <w:szCs w:val="22"/>
          <w:lang w:val="ru-RU"/>
        </w:rPr>
        <w:t xml:space="preserve"> </w:t>
      </w:r>
      <w:proofErr w:type="spellStart"/>
      <w:r w:rsidR="00F00371">
        <w:rPr>
          <w:rFonts w:asciiTheme="majorBidi" w:hAnsiTheme="majorBidi" w:cstheme="majorBidi"/>
          <w:szCs w:val="22"/>
          <w:lang w:val="fr-CH"/>
        </w:rPr>
        <w:t>Souhir</w:t>
      </w:r>
      <w:proofErr w:type="spellEnd"/>
      <w:r w:rsidR="00F00371" w:rsidRPr="00C54F2C">
        <w:rPr>
          <w:rFonts w:asciiTheme="majorBidi" w:hAnsiTheme="majorBidi" w:cstheme="majorBidi"/>
          <w:szCs w:val="22"/>
          <w:lang w:val="ru-RU"/>
        </w:rPr>
        <w:t xml:space="preserve"> </w:t>
      </w:r>
      <w:proofErr w:type="spellStart"/>
      <w:r w:rsidR="00F00371">
        <w:rPr>
          <w:rFonts w:asciiTheme="majorBidi" w:hAnsiTheme="majorBidi" w:cstheme="majorBidi"/>
          <w:szCs w:val="22"/>
          <w:lang w:val="fr-CH"/>
        </w:rPr>
        <w:t>Berguiga</w:t>
      </w:r>
      <w:proofErr w:type="spellEnd"/>
      <w:r w:rsidR="00F00371" w:rsidRPr="00C54F2C">
        <w:rPr>
          <w:rFonts w:asciiTheme="majorBidi" w:hAnsiTheme="majorBidi" w:cstheme="majorBidi"/>
          <w:szCs w:val="22"/>
          <w:lang w:val="ru-RU"/>
        </w:rPr>
        <w:t>)</w:t>
      </w:r>
      <w:r w:rsidR="00F00371">
        <w:rPr>
          <w:rFonts w:asciiTheme="majorBidi" w:hAnsiTheme="majorBidi" w:cstheme="majorBidi"/>
          <w:szCs w:val="22"/>
          <w:lang w:val="ru-RU"/>
        </w:rPr>
        <w:t>,</w:t>
      </w:r>
      <w:r w:rsidR="00F00371" w:rsidRPr="00F00371">
        <w:rPr>
          <w:rFonts w:asciiTheme="majorBidi" w:hAnsiTheme="majorBidi" w:cstheme="majorBidi"/>
          <w:szCs w:val="22"/>
          <w:lang w:val="ru-RU"/>
        </w:rPr>
        <w:t xml:space="preserve"> </w:t>
      </w:r>
      <w:r w:rsidR="00F00371">
        <w:rPr>
          <w:rFonts w:asciiTheme="majorBidi" w:hAnsiTheme="majorBidi" w:cstheme="majorBidi"/>
          <w:szCs w:val="22"/>
          <w:lang w:val="ru-RU"/>
        </w:rPr>
        <w:t>тел</w:t>
      </w:r>
      <w:r w:rsidR="00F00371" w:rsidRPr="00C54F2C">
        <w:rPr>
          <w:szCs w:val="22"/>
          <w:lang w:val="ru-RU"/>
        </w:rPr>
        <w:t>.</w:t>
      </w:r>
      <w:r w:rsidR="00F00371">
        <w:rPr>
          <w:szCs w:val="22"/>
          <w:lang w:val="ru-RU"/>
        </w:rPr>
        <w:t>:</w:t>
      </w:r>
      <w:r w:rsidR="00F00371" w:rsidRPr="00C54F2C">
        <w:rPr>
          <w:szCs w:val="22"/>
          <w:lang w:val="ru-RU"/>
        </w:rPr>
        <w:t xml:space="preserve"> +216 71</w:t>
      </w:r>
      <w:r w:rsidR="00F00371" w:rsidRPr="00BC7481">
        <w:rPr>
          <w:szCs w:val="22"/>
        </w:rPr>
        <w:t> </w:t>
      </w:r>
      <w:r w:rsidR="00F00371" w:rsidRPr="00C54F2C">
        <w:rPr>
          <w:szCs w:val="22"/>
          <w:lang w:val="ru-RU"/>
        </w:rPr>
        <w:t>284</w:t>
      </w:r>
      <w:r w:rsidR="00F00371" w:rsidRPr="00BC7481">
        <w:rPr>
          <w:szCs w:val="22"/>
        </w:rPr>
        <w:t> </w:t>
      </w:r>
      <w:r w:rsidR="00F00371" w:rsidRPr="00C54F2C">
        <w:rPr>
          <w:szCs w:val="22"/>
          <w:lang w:val="ru-RU"/>
        </w:rPr>
        <w:t>187</w:t>
      </w:r>
      <w:r w:rsidR="00F00371">
        <w:rPr>
          <w:szCs w:val="22"/>
          <w:lang w:val="ru-RU"/>
        </w:rPr>
        <w:t xml:space="preserve">, </w:t>
      </w:r>
      <w:r w:rsidR="00C54F2C">
        <w:rPr>
          <w:rFonts w:asciiTheme="majorBidi" w:hAnsiTheme="majorBidi" w:cstheme="majorBidi"/>
          <w:szCs w:val="22"/>
          <w:lang w:val="ru-RU"/>
        </w:rPr>
        <w:t>эл. </w:t>
      </w:r>
      <w:r w:rsidR="00F00371">
        <w:rPr>
          <w:rFonts w:asciiTheme="majorBidi" w:hAnsiTheme="majorBidi" w:cstheme="majorBidi"/>
          <w:szCs w:val="22"/>
          <w:lang w:val="ru-RU"/>
        </w:rPr>
        <w:t xml:space="preserve">почта: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mailto</w:instrText>
      </w:r>
      <w:r w:rsidR="00E67AB4" w:rsidRPr="00E67AB4">
        <w:rPr>
          <w:lang w:val="ru-RU"/>
        </w:rPr>
        <w:instrText>:</w:instrText>
      </w:r>
      <w:r w:rsidR="00E67AB4">
        <w:instrText>s</w:instrText>
      </w:r>
      <w:r w:rsidR="00E67AB4" w:rsidRPr="00E67AB4">
        <w:rPr>
          <w:lang w:val="ru-RU"/>
        </w:rPr>
        <w:instrText>.</w:instrText>
      </w:r>
      <w:r w:rsidR="00E67AB4">
        <w:instrText>berguiga</w:instrText>
      </w:r>
      <w:r w:rsidR="00E67AB4" w:rsidRPr="00E67AB4">
        <w:rPr>
          <w:lang w:val="ru-RU"/>
        </w:rPr>
        <w:instrText>@</w:instrText>
      </w:r>
      <w:r w:rsidR="00E67AB4">
        <w:instrText>aicto</w:instrText>
      </w:r>
      <w:r w:rsidR="00E67AB4" w:rsidRPr="00E67AB4">
        <w:rPr>
          <w:lang w:val="ru-RU"/>
        </w:rPr>
        <w:instrText>.</w:instrText>
      </w:r>
      <w:r w:rsidR="00E67AB4">
        <w:instrText>org</w:instrText>
      </w:r>
      <w:r w:rsidR="00E67AB4" w:rsidRPr="00E67AB4">
        <w:rPr>
          <w:lang w:val="ru-RU"/>
        </w:rPr>
        <w:instrText xml:space="preserve">" </w:instrText>
      </w:r>
      <w:r w:rsidR="00E67AB4">
        <w:fldChar w:fldCharType="separate"/>
      </w:r>
      <w:r w:rsidR="00F00371" w:rsidRPr="00BC7481">
        <w:rPr>
          <w:rStyle w:val="Hyperlink"/>
          <w:rFonts w:asciiTheme="majorBidi" w:hAnsiTheme="majorBidi" w:cstheme="majorBidi"/>
          <w:szCs w:val="22"/>
        </w:rPr>
        <w:t>s</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berguiga</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aicto</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org</w:t>
      </w:r>
      <w:r w:rsidR="00E67AB4">
        <w:rPr>
          <w:rStyle w:val="Hyperlink"/>
          <w:rFonts w:asciiTheme="majorBidi" w:hAnsiTheme="majorBidi" w:cstheme="majorBidi"/>
          <w:szCs w:val="22"/>
        </w:rPr>
        <w:fldChar w:fldCharType="end"/>
      </w:r>
      <w:r w:rsidR="00F00371">
        <w:rPr>
          <w:rFonts w:asciiTheme="majorBidi" w:hAnsiTheme="majorBidi" w:cstheme="majorBidi"/>
          <w:szCs w:val="22"/>
          <w:lang w:val="ru-RU"/>
        </w:rPr>
        <w:t xml:space="preserve">, чтобы направить запрос на получение пригласительного письма, приложив отсканированную копию своего паспорта. Запрос на получение пригласительного письма должен быть направлен не позднее </w:t>
      </w:r>
      <w:r w:rsidR="008433E7" w:rsidRPr="005B4E4C">
        <w:rPr>
          <w:rFonts w:asciiTheme="majorBidi" w:hAnsiTheme="majorBidi" w:cstheme="majorBidi"/>
          <w:b/>
          <w:bCs/>
          <w:szCs w:val="22"/>
          <w:lang w:val="ru-RU"/>
        </w:rPr>
        <w:t>13</w:t>
      </w:r>
      <w:r w:rsidR="00C356D1" w:rsidRPr="005B4E4C">
        <w:rPr>
          <w:rFonts w:asciiTheme="majorBidi" w:hAnsiTheme="majorBidi" w:cstheme="majorBidi"/>
          <w:b/>
          <w:bCs/>
          <w:szCs w:val="22"/>
          <w:lang w:val="ru-RU"/>
        </w:rPr>
        <w:t> января</w:t>
      </w:r>
      <w:r w:rsidR="008433E7" w:rsidRPr="005B4E4C">
        <w:rPr>
          <w:rFonts w:asciiTheme="majorBidi" w:hAnsiTheme="majorBidi" w:cstheme="majorBidi"/>
          <w:b/>
          <w:bCs/>
          <w:szCs w:val="22"/>
          <w:lang w:val="ru-RU"/>
        </w:rPr>
        <w:t xml:space="preserve"> 2014</w:t>
      </w:r>
      <w:r w:rsidR="00C356D1" w:rsidRPr="005B4E4C">
        <w:rPr>
          <w:rFonts w:asciiTheme="majorBidi" w:hAnsiTheme="majorBidi" w:cstheme="majorBidi"/>
          <w:b/>
          <w:bCs/>
          <w:szCs w:val="22"/>
          <w:lang w:val="ru-RU"/>
        </w:rPr>
        <w:t> года</w:t>
      </w:r>
      <w:r w:rsidR="008433E7" w:rsidRPr="005B4E4C">
        <w:rPr>
          <w:rFonts w:asciiTheme="majorBidi" w:hAnsiTheme="majorBidi" w:cstheme="majorBidi"/>
          <w:szCs w:val="22"/>
          <w:lang w:val="ru-RU"/>
        </w:rPr>
        <w:t>.</w:t>
      </w:r>
      <w:r w:rsidR="008433E7" w:rsidRPr="005B4E4C">
        <w:rPr>
          <w:rFonts w:asciiTheme="majorBidi" w:hAnsiTheme="majorBidi" w:cstheme="majorBidi"/>
          <w:b/>
          <w:bCs/>
          <w:szCs w:val="22"/>
          <w:lang w:val="ru-RU"/>
        </w:rPr>
        <w:t xml:space="preserve"> </w:t>
      </w:r>
      <w:r w:rsidR="00C356D1" w:rsidRPr="005B4E4C">
        <w:rPr>
          <w:rFonts w:asciiTheme="majorBidi" w:hAnsiTheme="majorBidi" w:cstheme="majorBidi"/>
          <w:szCs w:val="22"/>
          <w:lang w:val="ru-RU"/>
        </w:rPr>
        <w:t>Просим принять к сведению, что</w:t>
      </w:r>
      <w:r w:rsidR="00C356D1" w:rsidRPr="005B4E4C">
        <w:rPr>
          <w:rFonts w:asciiTheme="majorBidi" w:hAnsiTheme="majorBidi" w:cstheme="majorBidi"/>
          <w:b/>
          <w:bCs/>
          <w:szCs w:val="22"/>
          <w:lang w:val="ru-RU"/>
        </w:rPr>
        <w:t xml:space="preserve"> </w:t>
      </w:r>
      <w:r w:rsidR="00C356D1" w:rsidRPr="005B4E4C">
        <w:rPr>
          <w:rFonts w:asciiTheme="majorBidi" w:hAnsiTheme="majorBidi" w:cstheme="majorBidi"/>
          <w:color w:val="000000"/>
          <w:szCs w:val="22"/>
          <w:lang w:val="ru-RU"/>
        </w:rPr>
        <w:t>для рассмотрения заявления об оформлении визы может потребоваться определенное время</w:t>
      </w:r>
      <w:r w:rsidR="005C5BE8" w:rsidRPr="005B4E4C">
        <w:rPr>
          <w:rFonts w:asciiTheme="majorBidi" w:hAnsiTheme="majorBidi" w:cstheme="majorBidi"/>
          <w:color w:val="000000"/>
          <w:szCs w:val="22"/>
          <w:lang w:val="ru-RU"/>
        </w:rPr>
        <w:t>, поэтому просим напр</w:t>
      </w:r>
      <w:r w:rsidR="00CB54BB" w:rsidRPr="005B4E4C">
        <w:rPr>
          <w:rFonts w:asciiTheme="majorBidi" w:hAnsiTheme="majorBidi" w:cstheme="majorBidi"/>
          <w:color w:val="000000"/>
          <w:szCs w:val="22"/>
          <w:lang w:val="ru-RU"/>
        </w:rPr>
        <w:t>а</w:t>
      </w:r>
      <w:r w:rsidR="005C5BE8" w:rsidRPr="005B4E4C">
        <w:rPr>
          <w:rFonts w:asciiTheme="majorBidi" w:hAnsiTheme="majorBidi" w:cstheme="majorBidi"/>
          <w:color w:val="000000"/>
          <w:szCs w:val="22"/>
          <w:lang w:val="ru-RU"/>
        </w:rPr>
        <w:t>в</w:t>
      </w:r>
      <w:r w:rsidR="00CA000F" w:rsidRPr="005B4E4C">
        <w:rPr>
          <w:rFonts w:asciiTheme="majorBidi" w:hAnsiTheme="majorBidi" w:cstheme="majorBidi"/>
          <w:color w:val="000000"/>
          <w:szCs w:val="22"/>
          <w:lang w:val="ru-RU"/>
        </w:rPr>
        <w:t>и</w:t>
      </w:r>
      <w:r w:rsidR="005C5BE8" w:rsidRPr="005B4E4C">
        <w:rPr>
          <w:rFonts w:asciiTheme="majorBidi" w:hAnsiTheme="majorBidi" w:cstheme="majorBidi"/>
          <w:color w:val="000000"/>
          <w:szCs w:val="22"/>
          <w:lang w:val="ru-RU"/>
        </w:rPr>
        <w:t>ть</w:t>
      </w:r>
      <w:r w:rsidR="00CB54BB" w:rsidRPr="005B4E4C">
        <w:rPr>
          <w:rFonts w:asciiTheme="majorBidi" w:hAnsiTheme="majorBidi" w:cstheme="majorBidi"/>
          <w:color w:val="000000"/>
          <w:szCs w:val="22"/>
          <w:lang w:val="ru-RU"/>
        </w:rPr>
        <w:t xml:space="preserve"> запрос на получение пригласительного письма</w:t>
      </w:r>
      <w:r w:rsidR="005C5BE8" w:rsidRPr="005B4E4C">
        <w:rPr>
          <w:rFonts w:asciiTheme="majorBidi" w:hAnsiTheme="majorBidi" w:cstheme="majorBidi"/>
          <w:color w:val="000000"/>
          <w:szCs w:val="22"/>
          <w:lang w:val="ru-RU"/>
        </w:rPr>
        <w:t xml:space="preserve"> </w:t>
      </w:r>
      <w:r w:rsidR="00CB54BB" w:rsidRPr="005B4E4C">
        <w:rPr>
          <w:rFonts w:asciiTheme="majorBidi" w:hAnsiTheme="majorBidi" w:cstheme="majorBidi"/>
          <w:szCs w:val="22"/>
          <w:lang w:val="ru-RU"/>
        </w:rPr>
        <w:t>как можно раньше</w:t>
      </w:r>
      <w:r w:rsidR="005B4E4C">
        <w:rPr>
          <w:rFonts w:asciiTheme="majorBidi" w:hAnsiTheme="majorBidi" w:cstheme="majorBidi"/>
          <w:szCs w:val="22"/>
          <w:lang w:val="ru-RU"/>
        </w:rPr>
        <w:t>.</w:t>
      </w:r>
    </w:p>
    <w:p w:rsidR="00BC33B4" w:rsidRPr="005B4E4C" w:rsidRDefault="00BC33B4" w:rsidP="006C2CF0">
      <w:pPr>
        <w:spacing w:before="240"/>
        <w:rPr>
          <w:rFonts w:asciiTheme="majorBidi" w:hAnsiTheme="majorBidi" w:cstheme="majorBidi"/>
          <w:szCs w:val="22"/>
          <w:lang w:val="ru-RU"/>
        </w:rPr>
      </w:pPr>
      <w:r w:rsidRPr="005B4E4C">
        <w:rPr>
          <w:rFonts w:asciiTheme="majorBidi" w:hAnsiTheme="majorBidi" w:cstheme="majorBidi"/>
          <w:szCs w:val="22"/>
          <w:lang w:val="ru-RU"/>
        </w:rPr>
        <w:t>С уважением,</w:t>
      </w:r>
    </w:p>
    <w:p w:rsidR="00444B73" w:rsidRDefault="00BC33B4" w:rsidP="008D5E65">
      <w:pPr>
        <w:spacing w:before="1080"/>
        <w:rPr>
          <w:lang w:val="ru-RU"/>
        </w:rPr>
      </w:pPr>
      <w:r w:rsidRPr="005B4E4C">
        <w:rPr>
          <w:lang w:val="ru-RU"/>
        </w:rPr>
        <w:t>Малколм Джонсон</w:t>
      </w:r>
      <w:r w:rsidRPr="005B4E4C">
        <w:rPr>
          <w:lang w:val="ru-RU"/>
        </w:rPr>
        <w:br/>
        <w:t>Директор Бюро</w:t>
      </w:r>
      <w:r w:rsidRPr="005B4E4C">
        <w:rPr>
          <w:lang w:val="ru-RU"/>
        </w:rPr>
        <w:br/>
        <w:t>стандартизации электросвязи</w:t>
      </w:r>
    </w:p>
    <w:p w:rsidR="00CB7D40" w:rsidRDefault="00CB7D40" w:rsidP="008D5E65">
      <w:pPr>
        <w:spacing w:before="1080"/>
        <w:rPr>
          <w:lang w:val="ru-RU"/>
        </w:rPr>
      </w:pPr>
      <w:r w:rsidRPr="00CB7D40">
        <w:rPr>
          <w:b/>
          <w:bCs/>
          <w:lang w:val="ru-RU"/>
        </w:rPr>
        <w:t>Приложение</w:t>
      </w:r>
      <w:r>
        <w:rPr>
          <w:lang w:val="ru-RU"/>
        </w:rPr>
        <w:t>: 1</w:t>
      </w:r>
    </w:p>
    <w:p w:rsidR="00C54F2C" w:rsidRDefault="00C54F2C">
      <w:pPr>
        <w:tabs>
          <w:tab w:val="clear" w:pos="794"/>
          <w:tab w:val="clear" w:pos="1191"/>
          <w:tab w:val="clear" w:pos="1588"/>
          <w:tab w:val="clear" w:pos="1985"/>
        </w:tabs>
        <w:spacing w:before="0"/>
        <w:rPr>
          <w:sz w:val="24"/>
          <w:lang w:val="ru-RU"/>
        </w:rPr>
      </w:pPr>
      <w:r>
        <w:rPr>
          <w:sz w:val="24"/>
          <w:lang w:val="ru-RU"/>
        </w:rPr>
        <w:br w:type="page"/>
      </w:r>
    </w:p>
    <w:p w:rsidR="00C54F2C" w:rsidRPr="00C54F2C" w:rsidRDefault="00C54F2C" w:rsidP="00C54F2C">
      <w:pPr>
        <w:pStyle w:val="AnnexNo"/>
        <w:spacing w:after="240"/>
        <w:rPr>
          <w:lang w:val="ru-RU"/>
        </w:rPr>
      </w:pPr>
      <w:r>
        <w:lastRenderedPageBreak/>
        <w:t xml:space="preserve">ANNEX </w:t>
      </w:r>
      <w:r w:rsidRPr="0057566D">
        <w:t>1</w:t>
      </w:r>
      <w:r w:rsidRPr="0057566D">
        <w:br/>
      </w:r>
      <w:r w:rsidRPr="00C54F2C">
        <w:rPr>
          <w:caps w:val="0"/>
          <w:sz w:val="22"/>
          <w:szCs w:val="22"/>
        </w:rPr>
        <w:t>(to TSB Circular 70)</w:t>
      </w:r>
    </w:p>
    <w:tbl>
      <w:tblPr>
        <w:tblW w:w="5058" w:type="pct"/>
        <w:tblCellSpacing w:w="15" w:type="dxa"/>
        <w:tblCellMar>
          <w:left w:w="0" w:type="dxa"/>
          <w:right w:w="0" w:type="dxa"/>
        </w:tblCellMar>
        <w:tblLook w:val="0000" w:firstRow="0" w:lastRow="0" w:firstColumn="0" w:lastColumn="0" w:noHBand="0" w:noVBand="0"/>
      </w:tblPr>
      <w:tblGrid>
        <w:gridCol w:w="9812"/>
      </w:tblGrid>
      <w:tr w:rsidR="00C54F2C" w:rsidRPr="00F074A6" w:rsidTr="00C54F2C">
        <w:trPr>
          <w:tblCellSpacing w:w="15" w:type="dxa"/>
        </w:trPr>
        <w:tc>
          <w:tcPr>
            <w:tcW w:w="4969" w:type="pct"/>
            <w:vAlign w:val="center"/>
          </w:tcPr>
          <w:tbl>
            <w:tblPr>
              <w:tblW w:w="4869"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96"/>
            </w:tblGrid>
            <w:tr w:rsidR="00C54F2C" w:rsidRPr="00F074A6" w:rsidTr="00C54F2C">
              <w:trPr>
                <w:tblCellSpacing w:w="0" w:type="dxa"/>
              </w:trPr>
              <w:tc>
                <w:tcPr>
                  <w:tcW w:w="5000" w:type="pct"/>
                  <w:shd w:val="clear" w:color="auto" w:fill="C6D9F1"/>
                  <w:vAlign w:val="center"/>
                </w:tcPr>
                <w:p w:rsidR="00C54F2C" w:rsidRPr="00C54F2C" w:rsidRDefault="00C54F2C" w:rsidP="007143D5">
                  <w:pPr>
                    <w:tabs>
                      <w:tab w:val="left" w:pos="4111"/>
                    </w:tabs>
                    <w:ind w:left="57"/>
                    <w:jc w:val="center"/>
                    <w:rPr>
                      <w:rFonts w:asciiTheme="majorBidi" w:hAnsiTheme="majorBidi" w:cstheme="majorBidi"/>
                      <w:b/>
                      <w:bCs/>
                      <w:sz w:val="30"/>
                      <w:szCs w:val="30"/>
                    </w:rPr>
                  </w:pPr>
                  <w:r w:rsidRPr="00C54F2C">
                    <w:rPr>
                      <w:rFonts w:asciiTheme="majorBidi" w:hAnsiTheme="majorBidi" w:cstheme="majorBidi"/>
                      <w:b/>
                      <w:bCs/>
                      <w:sz w:val="30"/>
                      <w:szCs w:val="30"/>
                    </w:rPr>
                    <w:t xml:space="preserve">ITU Regional Standardization Forum </w:t>
                  </w:r>
                </w:p>
                <w:p w:rsidR="00C54F2C" w:rsidRPr="00C54F2C" w:rsidRDefault="00C54F2C" w:rsidP="007143D5">
                  <w:pPr>
                    <w:spacing w:before="240"/>
                    <w:jc w:val="center"/>
                    <w:rPr>
                      <w:rFonts w:asciiTheme="majorBidi" w:hAnsiTheme="majorBidi" w:cstheme="majorBidi"/>
                      <w:sz w:val="30"/>
                      <w:szCs w:val="30"/>
                      <w:lang w:val="en-CA"/>
                    </w:rPr>
                  </w:pPr>
                  <w:r w:rsidRPr="00C54F2C">
                    <w:rPr>
                      <w:rFonts w:asciiTheme="majorBidi" w:hAnsiTheme="majorBidi" w:cstheme="majorBidi"/>
                      <w:b/>
                      <w:bCs/>
                      <w:sz w:val="30"/>
                      <w:szCs w:val="30"/>
                      <w:lang w:val="en-CA"/>
                    </w:rPr>
                    <w:t>Tunis, Tunisia</w:t>
                  </w:r>
                </w:p>
              </w:tc>
            </w:tr>
            <w:tr w:rsidR="00C54F2C" w:rsidRPr="00F074A6" w:rsidTr="00C54F2C">
              <w:trPr>
                <w:tblCellSpacing w:w="0" w:type="dxa"/>
              </w:trPr>
              <w:tc>
                <w:tcPr>
                  <w:tcW w:w="5000" w:type="pct"/>
                  <w:shd w:val="clear" w:color="auto" w:fill="C6D9F1"/>
                  <w:vAlign w:val="center"/>
                </w:tcPr>
                <w:p w:rsidR="00C54F2C" w:rsidRPr="00C54F2C" w:rsidRDefault="00C54F2C" w:rsidP="007143D5">
                  <w:pPr>
                    <w:spacing w:line="240" w:lineRule="atLeast"/>
                    <w:jc w:val="center"/>
                    <w:rPr>
                      <w:rFonts w:asciiTheme="majorBidi" w:hAnsiTheme="majorBidi" w:cstheme="majorBidi"/>
                      <w:sz w:val="30"/>
                      <w:szCs w:val="30"/>
                    </w:rPr>
                  </w:pPr>
                  <w:r w:rsidRPr="00C54F2C">
                    <w:rPr>
                      <w:rFonts w:asciiTheme="majorBidi" w:hAnsiTheme="majorBidi" w:cstheme="majorBidi"/>
                      <w:b/>
                      <w:bCs/>
                      <w:sz w:val="30"/>
                      <w:szCs w:val="30"/>
                    </w:rPr>
                    <w:t xml:space="preserve">Draft </w:t>
                  </w:r>
                  <w:proofErr w:type="spellStart"/>
                  <w:r w:rsidRPr="00C54F2C">
                    <w:rPr>
                      <w:rFonts w:asciiTheme="majorBidi" w:hAnsiTheme="majorBidi" w:cstheme="majorBidi"/>
                      <w:b/>
                      <w:bCs/>
                      <w:sz w:val="30"/>
                      <w:szCs w:val="30"/>
                    </w:rPr>
                    <w:t>Programme</w:t>
                  </w:r>
                  <w:proofErr w:type="spellEnd"/>
                </w:p>
              </w:tc>
            </w:tr>
          </w:tbl>
          <w:p w:rsidR="00C54F2C" w:rsidRPr="00F074A6" w:rsidRDefault="00C54F2C" w:rsidP="007143D5">
            <w:pPr>
              <w:spacing w:line="240" w:lineRule="atLeast"/>
              <w:rPr>
                <w:rFonts w:ascii="Verdana" w:hAnsi="Verdana"/>
                <w:sz w:val="18"/>
                <w:szCs w:val="18"/>
              </w:rPr>
            </w:pPr>
          </w:p>
        </w:tc>
      </w:tr>
      <w:tr w:rsidR="00C54F2C" w:rsidRPr="00F074A6" w:rsidTr="00C54F2C">
        <w:trPr>
          <w:trHeight w:val="2818"/>
          <w:tblCellSpacing w:w="15" w:type="dxa"/>
        </w:trPr>
        <w:tc>
          <w:tcPr>
            <w:tcW w:w="4969" w:type="pct"/>
            <w:vAlign w:val="center"/>
          </w:tcPr>
          <w:tbl>
            <w:tblPr>
              <w:tblW w:w="5000" w:type="pct"/>
              <w:tblCellSpacing w:w="15" w:type="dxa"/>
              <w:tblCellMar>
                <w:left w:w="0" w:type="dxa"/>
                <w:right w:w="0" w:type="dxa"/>
              </w:tblCellMar>
              <w:tblLook w:val="0000" w:firstRow="0" w:lastRow="0" w:firstColumn="0" w:lastColumn="0" w:noHBand="0" w:noVBand="0"/>
            </w:tblPr>
            <w:tblGrid>
              <w:gridCol w:w="9752"/>
            </w:tblGrid>
            <w:tr w:rsidR="00C54F2C" w:rsidRPr="00F074A6" w:rsidTr="007143D5">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54F2C" w:rsidRPr="00F074A6" w:rsidTr="007143D5">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54F2C" w:rsidRPr="0057566D" w:rsidRDefault="00C54F2C" w:rsidP="007143D5">
                        <w:pPr>
                          <w:spacing w:after="120"/>
                          <w:jc w:val="center"/>
                          <w:rPr>
                            <w:rFonts w:asciiTheme="majorBidi" w:hAnsiTheme="majorBidi" w:cstheme="majorBidi"/>
                            <w:b/>
                            <w:bCs/>
                            <w:color w:val="FFFFFF"/>
                          </w:rPr>
                        </w:pPr>
                        <w:r w:rsidRPr="0057566D">
                          <w:rPr>
                            <w:rFonts w:asciiTheme="majorBidi" w:hAnsiTheme="majorBidi" w:cstheme="majorBidi"/>
                            <w:b/>
                            <w:bCs/>
                            <w:color w:val="FFFFFF"/>
                          </w:rPr>
                          <w:t>27 January 2014</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spacing w:after="120"/>
                          <w:rPr>
                            <w:rFonts w:asciiTheme="majorBidi" w:hAnsiTheme="majorBidi" w:cstheme="majorBidi"/>
                            <w:b/>
                            <w:bCs/>
                          </w:rPr>
                        </w:pPr>
                        <w:r w:rsidRPr="0057566D">
                          <w:rPr>
                            <w:rFonts w:asciiTheme="majorBidi" w:hAnsiTheme="majorBidi" w:cstheme="majorBidi"/>
                            <w:b/>
                            <w:bCs/>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120"/>
                          <w:rPr>
                            <w:rFonts w:asciiTheme="majorBidi" w:hAnsiTheme="majorBidi" w:cstheme="majorBidi"/>
                          </w:rPr>
                        </w:pPr>
                        <w:r w:rsidRPr="0057566D">
                          <w:rPr>
                            <w:rFonts w:asciiTheme="majorBidi" w:hAnsiTheme="majorBidi" w:cstheme="majorBidi"/>
                            <w:b/>
                            <w:bCs/>
                          </w:rPr>
                          <w:t>Registration</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rPr>
                            <w:rFonts w:asciiTheme="majorBidi" w:hAnsiTheme="majorBidi" w:cstheme="majorBidi"/>
                            <w:b/>
                            <w:bCs/>
                          </w:rPr>
                        </w:pPr>
                        <w:r w:rsidRPr="0057566D">
                          <w:rPr>
                            <w:rFonts w:asciiTheme="majorBidi" w:hAnsiTheme="majorBidi" w:cstheme="majorBidi"/>
                            <w:b/>
                            <w:bCs/>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60"/>
                          <w:rPr>
                            <w:rFonts w:asciiTheme="majorBidi" w:hAnsiTheme="majorBidi" w:cstheme="majorBidi"/>
                            <w:b/>
                            <w:bCs/>
                          </w:rPr>
                        </w:pPr>
                        <w:r w:rsidRPr="0057566D">
                          <w:rPr>
                            <w:rFonts w:asciiTheme="majorBidi" w:hAnsiTheme="majorBidi" w:cstheme="majorBidi"/>
                            <w:b/>
                            <w:bCs/>
                          </w:rPr>
                          <w:t>Opening Session</w:t>
                        </w:r>
                      </w:p>
                      <w:p w:rsidR="00C54F2C" w:rsidRPr="0057566D" w:rsidRDefault="00C54F2C" w:rsidP="00C54F2C">
                        <w:pPr>
                          <w:pStyle w:val="ListParagraph"/>
                          <w:numPr>
                            <w:ilvl w:val="0"/>
                            <w:numId w:val="28"/>
                          </w:numPr>
                          <w:spacing w:after="60" w:line="240" w:lineRule="auto"/>
                          <w:contextualSpacing w:val="0"/>
                          <w:rPr>
                            <w:rFonts w:asciiTheme="majorBidi" w:hAnsiTheme="majorBidi" w:cstheme="majorBidi"/>
                            <w:b/>
                            <w:bCs/>
                            <w:szCs w:val="24"/>
                          </w:rPr>
                        </w:pPr>
                        <w:r w:rsidRPr="0057566D">
                          <w:rPr>
                            <w:rFonts w:asciiTheme="majorBidi" w:hAnsiTheme="majorBidi" w:cstheme="majorBidi"/>
                            <w:b/>
                            <w:bCs/>
                            <w:szCs w:val="24"/>
                          </w:rPr>
                          <w:t>AICTO</w:t>
                        </w:r>
                      </w:p>
                      <w:p w:rsidR="00C54F2C" w:rsidRPr="00C54F2C" w:rsidRDefault="00C54F2C" w:rsidP="00C54F2C">
                        <w:pPr>
                          <w:pStyle w:val="ListParagraph"/>
                          <w:numPr>
                            <w:ilvl w:val="0"/>
                            <w:numId w:val="28"/>
                          </w:numPr>
                          <w:spacing w:after="60" w:line="240" w:lineRule="auto"/>
                          <w:contextualSpacing w:val="0"/>
                          <w:rPr>
                            <w:rFonts w:asciiTheme="majorBidi" w:hAnsiTheme="majorBidi" w:cstheme="majorBidi"/>
                            <w:b/>
                            <w:bCs/>
                            <w:szCs w:val="24"/>
                          </w:rPr>
                        </w:pPr>
                        <w:r w:rsidRPr="0057566D">
                          <w:rPr>
                            <w:rFonts w:asciiTheme="majorBidi" w:hAnsiTheme="majorBidi" w:cstheme="majorBidi"/>
                            <w:b/>
                            <w:bCs/>
                            <w:szCs w:val="24"/>
                          </w:rPr>
                          <w:t>ITU</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 xml:space="preserve">Coffee Break </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10:00-11:</w:t>
                        </w:r>
                        <w:r w:rsidRPr="0057566D">
                          <w:rPr>
                            <w:rFonts w:asciiTheme="majorBidi" w:hAnsiTheme="majorBidi" w:cstheme="majorBidi"/>
                            <w:b/>
                            <w:bCs/>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120"/>
                          <w:ind w:left="1253" w:hanging="1253"/>
                          <w:rPr>
                            <w:rFonts w:asciiTheme="majorBidi" w:hAnsiTheme="majorBidi" w:cstheme="majorBidi"/>
                            <w:b/>
                            <w:bCs/>
                          </w:rPr>
                        </w:pPr>
                        <w:r>
                          <w:rPr>
                            <w:rFonts w:asciiTheme="majorBidi" w:hAnsiTheme="majorBidi" w:cstheme="majorBidi"/>
                            <w:b/>
                            <w:bCs/>
                          </w:rPr>
                          <w:t xml:space="preserve">SESSION 1:  </w:t>
                        </w:r>
                        <w:r w:rsidRPr="0057566D">
                          <w:rPr>
                            <w:rFonts w:asciiTheme="majorBidi" w:hAnsiTheme="majorBidi" w:cstheme="majorBidi"/>
                            <w:b/>
                            <w:bCs/>
                          </w:rPr>
                          <w:t xml:space="preserve">ITU Activities on Bridging the Standardization Gap </w:t>
                        </w:r>
                        <w:r>
                          <w:rPr>
                            <w:rFonts w:asciiTheme="majorBidi" w:hAnsiTheme="majorBidi" w:cstheme="majorBidi"/>
                            <w:b/>
                            <w:bCs/>
                          </w:rPr>
                          <w:t>(</w:t>
                        </w:r>
                        <w:r w:rsidRPr="0057566D">
                          <w:rPr>
                            <w:rFonts w:asciiTheme="majorBidi" w:hAnsiTheme="majorBidi" w:cstheme="majorBidi"/>
                            <w:b/>
                            <w:bCs/>
                          </w:rPr>
                          <w:t>BSG)</w:t>
                        </w:r>
                      </w:p>
                      <w:p w:rsidR="00C54F2C" w:rsidRPr="00C54F2C" w:rsidRDefault="00C54F2C" w:rsidP="00C54F2C">
                        <w:pPr>
                          <w:spacing w:after="120"/>
                          <w:rPr>
                            <w:rFonts w:asciiTheme="majorBidi" w:hAnsiTheme="majorBidi" w:cstheme="majorBidi"/>
                            <w:lang w:val="ru-RU"/>
                          </w:rPr>
                        </w:pPr>
                        <w:r>
                          <w:rPr>
                            <w:rFonts w:asciiTheme="majorBidi" w:hAnsiTheme="majorBidi" w:cstheme="majorBidi"/>
                          </w:rPr>
                          <w:t>T</w:t>
                        </w:r>
                        <w:r w:rsidRPr="0057566D">
                          <w:rPr>
                            <w:rFonts w:asciiTheme="majorBidi" w:hAnsiTheme="majorBidi" w:cstheme="majorBidi"/>
                          </w:rPr>
                          <w:t>his session will be dir</w:t>
                        </w:r>
                        <w:r>
                          <w:rPr>
                            <w:rFonts w:asciiTheme="majorBidi" w:hAnsiTheme="majorBidi" w:cstheme="majorBidi"/>
                          </w:rPr>
                          <w:t xml:space="preserve">ected to the activities of TSB </w:t>
                        </w:r>
                        <w:r w:rsidRPr="0057566D">
                          <w:rPr>
                            <w:rFonts w:asciiTheme="majorBidi" w:hAnsiTheme="majorBidi" w:cstheme="majorBidi"/>
                          </w:rPr>
                          <w:t>o</w:t>
                        </w:r>
                        <w:r>
                          <w:rPr>
                            <w:rFonts w:asciiTheme="majorBidi" w:hAnsiTheme="majorBidi" w:cstheme="majorBidi"/>
                          </w:rPr>
                          <w:t>n</w:t>
                        </w:r>
                        <w:r w:rsidRPr="0057566D">
                          <w:rPr>
                            <w:rFonts w:asciiTheme="majorBidi" w:hAnsiTheme="majorBidi" w:cstheme="majorBidi"/>
                          </w:rPr>
                          <w:t xml:space="preserve"> the implementation of the Bridging </w:t>
                        </w:r>
                        <w:r>
                          <w:rPr>
                            <w:rFonts w:asciiTheme="majorBidi" w:hAnsiTheme="majorBidi" w:cstheme="majorBidi"/>
                          </w:rPr>
                          <w:t xml:space="preserve">the </w:t>
                        </w:r>
                        <w:r w:rsidRPr="0057566D">
                          <w:rPr>
                            <w:rFonts w:asciiTheme="majorBidi" w:hAnsiTheme="majorBidi" w:cstheme="majorBidi"/>
                          </w:rPr>
                          <w:t xml:space="preserve">Standardization Gap </w:t>
                        </w:r>
                        <w:proofErr w:type="spellStart"/>
                        <w:r w:rsidRPr="0057566D">
                          <w:rPr>
                            <w:rFonts w:asciiTheme="majorBidi" w:hAnsiTheme="majorBidi" w:cstheme="majorBidi"/>
                          </w:rPr>
                          <w:t>Programme</w:t>
                        </w:r>
                        <w:proofErr w:type="spellEnd"/>
                        <w:r w:rsidRPr="0057566D">
                          <w:rPr>
                            <w:rFonts w:asciiTheme="majorBidi" w:hAnsiTheme="majorBidi" w:cstheme="majorBidi"/>
                          </w:rPr>
                          <w:t>. The session will provide participants with an overview of how developing countries could also participate more effectively in the ICT standardization process in ITU-T.</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11:15 – 12:</w:t>
                        </w:r>
                        <w:r w:rsidRPr="0057566D">
                          <w:rPr>
                            <w:rFonts w:asciiTheme="majorBidi" w:hAnsiTheme="majorBidi" w:cstheme="majorBidi"/>
                            <w:b/>
                            <w:bCs/>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120"/>
                          <w:ind w:left="1423" w:hanging="1423"/>
                          <w:rPr>
                            <w:rFonts w:asciiTheme="majorBidi" w:hAnsiTheme="majorBidi" w:cstheme="majorBidi"/>
                            <w:b/>
                          </w:rPr>
                        </w:pPr>
                        <w:r w:rsidRPr="0057566D">
                          <w:rPr>
                            <w:rFonts w:asciiTheme="majorBidi" w:eastAsia="Arial" w:hAnsiTheme="majorBidi" w:cstheme="majorBidi"/>
                            <w:b/>
                            <w:lang w:eastAsia="en-GB"/>
                          </w:rPr>
                          <w:t>SESSION 2:</w:t>
                        </w:r>
                        <w:r w:rsidRPr="0057566D">
                          <w:rPr>
                            <w:rFonts w:asciiTheme="majorBidi" w:hAnsiTheme="majorBidi" w:cstheme="majorBidi"/>
                            <w:b/>
                            <w:bCs/>
                          </w:rPr>
                          <w:tab/>
                          <w:t>ICT Standardization Challenges</w:t>
                        </w:r>
                      </w:p>
                      <w:p w:rsidR="00C54F2C" w:rsidRPr="00C54F2C" w:rsidRDefault="00C54F2C" w:rsidP="00C54F2C">
                        <w:pPr>
                          <w:spacing w:after="120"/>
                          <w:jc w:val="both"/>
                          <w:rPr>
                            <w:rFonts w:asciiTheme="majorBidi" w:hAnsiTheme="majorBidi" w:cstheme="majorBidi"/>
                          </w:rPr>
                        </w:pPr>
                        <w:r w:rsidRPr="0057566D">
                          <w:rPr>
                            <w:rFonts w:asciiTheme="majorBidi" w:hAnsiTheme="majorBidi" w:cstheme="majorBidi"/>
                          </w:rP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tc>
                  </w:tr>
                  <w:tr w:rsidR="00C54F2C" w:rsidRPr="00F074A6" w:rsidTr="007143D5">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Lunch</w:t>
                        </w:r>
                      </w:p>
                    </w:tc>
                  </w:tr>
                  <w:tr w:rsidR="00C54F2C" w:rsidRPr="00F074A6" w:rsidTr="007143D5">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sidRPr="0057566D">
                          <w:rPr>
                            <w:rFonts w:asciiTheme="majorBidi" w:hAnsiTheme="majorBidi" w:cstheme="majorBidi"/>
                            <w:b/>
                            <w:bCs/>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C54F2C" w:rsidRDefault="00C54F2C" w:rsidP="007143D5">
                        <w:pPr>
                          <w:tabs>
                            <w:tab w:val="left" w:pos="737"/>
                            <w:tab w:val="left" w:pos="1134"/>
                          </w:tabs>
                          <w:spacing w:after="120"/>
                          <w:ind w:left="1395" w:hanging="1395"/>
                          <w:rPr>
                            <w:rFonts w:asciiTheme="majorBidi" w:hAnsiTheme="majorBidi" w:cstheme="majorBidi"/>
                            <w:lang w:val="ru-RU"/>
                          </w:rPr>
                        </w:pPr>
                        <w:r w:rsidRPr="0057566D">
                          <w:rPr>
                            <w:rFonts w:asciiTheme="majorBidi" w:eastAsia="Arial" w:hAnsiTheme="majorBidi" w:cstheme="majorBidi"/>
                            <w:b/>
                            <w:lang w:eastAsia="en-GB"/>
                          </w:rPr>
                          <w:t>SESSION 3</w:t>
                        </w:r>
                        <w:r w:rsidRPr="0057566D">
                          <w:rPr>
                            <w:rFonts w:asciiTheme="majorBidi" w:hAnsiTheme="majorBidi" w:cstheme="majorBidi"/>
                            <w:b/>
                            <w:bCs/>
                          </w:rPr>
                          <w:t>: Deployment of Broadband Standards in Arab Region</w:t>
                        </w:r>
                      </w:p>
                      <w:p w:rsidR="00C54F2C" w:rsidRPr="00C54F2C" w:rsidRDefault="00C54F2C" w:rsidP="007143D5">
                        <w:pPr>
                          <w:spacing w:after="120"/>
                          <w:rPr>
                            <w:rFonts w:asciiTheme="majorBidi" w:hAnsiTheme="majorBidi" w:cstheme="majorBidi"/>
                            <w:b/>
                            <w:color w:val="1F497D" w:themeColor="text2"/>
                            <w:lang w:val="ru-RU"/>
                          </w:rPr>
                        </w:pPr>
                        <w:r w:rsidRPr="0057566D">
                          <w:rPr>
                            <w:rFonts w:asciiTheme="majorBidi" w:hAnsiTheme="majorBidi" w:cstheme="majorBidi"/>
                          </w:rPr>
                          <w:t>This session will discuss best practices in the deployment of broadband standards in the region and will focus in particular on innovations in deploying low cost broadband infrastructure in developing countries</w:t>
                        </w:r>
                        <w:r w:rsidRPr="00076AAF">
                          <w:rPr>
                            <w:rFonts w:asciiTheme="majorBidi" w:hAnsiTheme="majorBidi" w:cstheme="majorBidi"/>
                            <w:b/>
                            <w:color w:val="1F497D" w:themeColor="text2"/>
                          </w:rPr>
                          <w:t>.</w:t>
                        </w:r>
                      </w:p>
                    </w:tc>
                  </w:tr>
                  <w:tr w:rsidR="00C54F2C" w:rsidRPr="00F074A6" w:rsidTr="007143D5">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14:30 – 15:</w:t>
                        </w:r>
                        <w:r w:rsidRPr="0057566D">
                          <w:rPr>
                            <w:rFonts w:asciiTheme="majorBidi" w:hAnsiTheme="majorBidi" w:cstheme="majorBidi"/>
                            <w:b/>
                            <w:bCs/>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C54F2C" w:rsidRPr="00C54F2C" w:rsidRDefault="00C54F2C" w:rsidP="00C54F2C">
                        <w:pPr>
                          <w:spacing w:after="120"/>
                          <w:rPr>
                            <w:rFonts w:asciiTheme="majorBidi" w:hAnsiTheme="majorBidi" w:cstheme="majorBidi"/>
                            <w:lang w:val="ru-RU"/>
                          </w:rPr>
                        </w:pPr>
                        <w:r w:rsidRPr="0057566D">
                          <w:rPr>
                            <w:rFonts w:asciiTheme="majorBidi" w:hAnsiTheme="majorBidi" w:cstheme="majorBidi"/>
                          </w:rPr>
                          <w:t>This session will discuss the standardization activities ongoing in ITU-T SG 13 and in the region. The session will also identify some of the success stories of cloud computing implementation in the Arab region.</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spacing w:before="60" w:after="60"/>
                          <w:rPr>
                            <w:rFonts w:asciiTheme="majorBidi" w:hAnsiTheme="majorBidi" w:cstheme="majorBidi"/>
                            <w:b/>
                            <w:bCs/>
                          </w:rPr>
                        </w:pPr>
                        <w:r>
                          <w:rPr>
                            <w:rFonts w:asciiTheme="majorBidi" w:hAnsiTheme="majorBidi" w:cstheme="majorBidi"/>
                            <w:b/>
                            <w:bCs/>
                          </w:rPr>
                          <w:t>15:</w:t>
                        </w:r>
                        <w:r w:rsidRPr="0057566D">
                          <w:rPr>
                            <w:rFonts w:asciiTheme="majorBidi" w:hAnsiTheme="majorBidi" w:cstheme="majorBidi"/>
                            <w:b/>
                            <w:bCs/>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 xml:space="preserve">Coffee Break </w:t>
                        </w:r>
                      </w:p>
                    </w:tc>
                  </w:tr>
                  <w:tr w:rsidR="00C54F2C" w:rsidRPr="00F074A6" w:rsidTr="007143D5">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sidRPr="0057566D">
                          <w:rPr>
                            <w:rFonts w:asciiTheme="majorBidi" w:hAnsiTheme="majorBidi" w:cstheme="majorBidi"/>
                            <w:b/>
                            <w:bCs/>
                          </w:rPr>
                          <w:lastRenderedPageBreak/>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C54F2C" w:rsidRDefault="00C54F2C" w:rsidP="007143D5">
                        <w:pPr>
                          <w:tabs>
                            <w:tab w:val="left" w:pos="737"/>
                            <w:tab w:val="left" w:pos="1134"/>
                          </w:tabs>
                          <w:spacing w:after="120"/>
                          <w:ind w:left="1395" w:hanging="1395"/>
                          <w:rPr>
                            <w:rFonts w:asciiTheme="majorBidi" w:hAnsiTheme="majorBidi" w:cstheme="majorBidi"/>
                            <w:b/>
                            <w:bCs/>
                            <w:lang w:val="ru-RU"/>
                          </w:rPr>
                        </w:pPr>
                        <w:r w:rsidRPr="0057566D">
                          <w:rPr>
                            <w:rFonts w:asciiTheme="majorBidi" w:eastAsia="Arial" w:hAnsiTheme="majorBidi" w:cstheme="majorBidi"/>
                            <w:b/>
                            <w:lang w:eastAsia="en-GB"/>
                          </w:rPr>
                          <w:t>SESSION 5</w:t>
                        </w:r>
                        <w:r w:rsidRPr="0057566D">
                          <w:rPr>
                            <w:rFonts w:asciiTheme="majorBidi" w:hAnsiTheme="majorBidi" w:cstheme="majorBidi"/>
                            <w:b/>
                            <w:bCs/>
                          </w:rPr>
                          <w:t xml:space="preserve">: Working Methods of ITU-T Study Groups  </w:t>
                        </w:r>
                      </w:p>
                      <w:p w:rsidR="00C54F2C" w:rsidRPr="00C54F2C" w:rsidRDefault="00C54F2C" w:rsidP="007143D5">
                        <w:pPr>
                          <w:spacing w:after="120"/>
                          <w:rPr>
                            <w:rFonts w:asciiTheme="majorBidi" w:hAnsiTheme="majorBidi" w:cstheme="majorBidi"/>
                            <w:lang w:val="ru-RU"/>
                          </w:rPr>
                        </w:pPr>
                        <w:r w:rsidRPr="0057566D">
                          <w:rPr>
                            <w:rFonts w:asciiTheme="majorBidi" w:hAnsiTheme="majorBidi" w:cstheme="majorBidi"/>
                          </w:rPr>
                          <w:t>This session will be an interactive training session on the work methods of ITU-T study groups. Participants would need to undertake the e-learning course on</w:t>
                        </w:r>
                        <w:r w:rsidRPr="0057566D">
                          <w:rPr>
                            <w:rFonts w:asciiTheme="majorBidi" w:hAnsiTheme="majorBidi" w:cstheme="majorBidi"/>
                            <w:i/>
                            <w:iCs/>
                          </w:rPr>
                          <w:t xml:space="preserve"> Recommendation ITU-T A.1: Working Methods of study groups, </w:t>
                        </w:r>
                        <w:r w:rsidRPr="0057566D">
                          <w:rPr>
                            <w:rFonts w:asciiTheme="majorBidi" w:hAnsiTheme="majorBidi" w:cstheme="majorBidi"/>
                          </w:rPr>
                          <w:t>prior to attending the event. The e-learning course on Recommendation ITU-T A.1 is accessible on the ITU Academy website at</w:t>
                        </w:r>
                        <w:r>
                          <w:rPr>
                            <w:rFonts w:asciiTheme="majorBidi" w:hAnsiTheme="majorBidi" w:cstheme="majorBidi"/>
                          </w:rPr>
                          <w:t xml:space="preserve">: </w:t>
                        </w:r>
                        <w:hyperlink r:id="rId15" w:history="1">
                          <w:r w:rsidRPr="0057566D">
                            <w:rPr>
                              <w:rStyle w:val="Hyperlink"/>
                              <w:rFonts w:asciiTheme="majorBidi" w:hAnsiTheme="majorBidi" w:cstheme="majorBidi"/>
                            </w:rPr>
                            <w:t>http://academy.itu.int/moodle/enrol/index.php?id=605.</w:t>
                          </w:r>
                        </w:hyperlink>
                        <w:r w:rsidRPr="0057566D">
                          <w:rPr>
                            <w:rFonts w:asciiTheme="majorBidi" w:hAnsiTheme="majorBidi" w:cstheme="majorBidi"/>
                            <w:i/>
                            <w:iCs/>
                          </w:rPr>
                          <w:t> </w:t>
                        </w:r>
                      </w:p>
                    </w:tc>
                  </w:tr>
                  <w:tr w:rsidR="00C54F2C" w:rsidRPr="00F074A6" w:rsidTr="00C54F2C">
                    <w:trPr>
                      <w:trHeight w:val="519"/>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C54F2C">
                        <w:pPr>
                          <w:tabs>
                            <w:tab w:val="left" w:pos="737"/>
                            <w:tab w:val="left" w:pos="1134"/>
                          </w:tabs>
                          <w:spacing w:after="120"/>
                          <w:rPr>
                            <w:rFonts w:asciiTheme="majorBidi" w:hAnsiTheme="majorBidi" w:cstheme="majorBidi"/>
                            <w:b/>
                            <w:bCs/>
                          </w:rPr>
                        </w:pPr>
                        <w:r>
                          <w:rPr>
                            <w:rFonts w:asciiTheme="majorBidi" w:hAnsiTheme="majorBidi" w:cstheme="majorBidi"/>
                            <w:b/>
                            <w:bCs/>
                          </w:rPr>
                          <w:t>17:30 – 18:</w:t>
                        </w:r>
                        <w:r w:rsidRPr="0057566D">
                          <w:rPr>
                            <w:rFonts w:asciiTheme="majorBidi" w:hAnsiTheme="majorBidi" w:cstheme="majorBidi"/>
                            <w:b/>
                            <w:bCs/>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C54F2C">
                        <w:pPr>
                          <w:tabs>
                            <w:tab w:val="left" w:pos="737"/>
                            <w:tab w:val="left" w:pos="1134"/>
                          </w:tabs>
                          <w:spacing w:after="120"/>
                          <w:ind w:left="1395" w:hanging="1395"/>
                          <w:rPr>
                            <w:rFonts w:asciiTheme="majorBidi" w:eastAsia="Arial" w:hAnsiTheme="majorBidi" w:cstheme="majorBidi"/>
                            <w:b/>
                            <w:lang w:eastAsia="en-GB"/>
                          </w:rPr>
                        </w:pPr>
                        <w:r w:rsidRPr="0057566D">
                          <w:rPr>
                            <w:rFonts w:asciiTheme="majorBidi" w:eastAsia="Arial" w:hAnsiTheme="majorBidi" w:cstheme="majorBidi"/>
                            <w:b/>
                            <w:lang w:eastAsia="en-GB"/>
                          </w:rPr>
                          <w:t>Closing Session</w:t>
                        </w:r>
                      </w:p>
                    </w:tc>
                  </w:tr>
                </w:tbl>
                <w:p w:rsidR="00C54F2C" w:rsidRPr="00F074A6" w:rsidRDefault="00C54F2C" w:rsidP="007143D5">
                  <w:pPr>
                    <w:spacing w:line="240" w:lineRule="atLeast"/>
                    <w:rPr>
                      <w:rFonts w:ascii="Verdana" w:hAnsi="Verdana"/>
                      <w:sz w:val="20"/>
                    </w:rPr>
                  </w:pPr>
                </w:p>
              </w:tc>
            </w:tr>
          </w:tbl>
          <w:p w:rsidR="00C54F2C" w:rsidRPr="00F074A6" w:rsidRDefault="00C54F2C" w:rsidP="007143D5">
            <w:pPr>
              <w:spacing w:line="240" w:lineRule="atLeast"/>
              <w:rPr>
                <w:rFonts w:ascii="Verdana" w:hAnsi="Verdana"/>
                <w:sz w:val="20"/>
              </w:rPr>
            </w:pPr>
          </w:p>
        </w:tc>
      </w:tr>
    </w:tbl>
    <w:p w:rsidR="00C54F2C" w:rsidRPr="005B4E4C" w:rsidRDefault="00C54F2C" w:rsidP="008D5E65">
      <w:pPr>
        <w:spacing w:before="1080"/>
        <w:rPr>
          <w:sz w:val="24"/>
          <w:lang w:val="ru-RU"/>
        </w:rPr>
      </w:pPr>
    </w:p>
    <w:sectPr w:rsidR="00C54F2C" w:rsidRPr="005B4E4C" w:rsidSect="008D5E65">
      <w:headerReference w:type="default" r:id="rId16"/>
      <w:footerReference w:type="default" r:id="rId17"/>
      <w:footerReference w:type="first" r:id="rId18"/>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68" w:rsidRDefault="000D0368">
      <w:r>
        <w:separator/>
      </w:r>
    </w:p>
  </w:endnote>
  <w:endnote w:type="continuationSeparator" w:id="0">
    <w:p w:rsidR="000D0368" w:rsidRDefault="000D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B4" w:rsidRPr="007E4682" w:rsidRDefault="00E67AB4" w:rsidP="00E67AB4">
    <w:pPr>
      <w:pStyle w:val="Footer"/>
      <w:bidi/>
      <w:jc w:val="right"/>
      <w:rPr>
        <w:lang w:val="fr-CH"/>
      </w:rPr>
    </w:pPr>
    <w:r>
      <w:rPr>
        <w:sz w:val="18"/>
        <w:szCs w:val="18"/>
        <w:lang w:val="fr-CH"/>
      </w:rPr>
      <w:t>ITU-T\BUREAU\CIRC</w:t>
    </w:r>
    <w:r w:rsidR="007C46F3">
      <w:rPr>
        <w:sz w:val="18"/>
        <w:szCs w:val="18"/>
        <w:lang w:val="fr-CH"/>
      </w:rPr>
      <w:t>\070</w:t>
    </w:r>
    <w:r>
      <w:rPr>
        <w:sz w:val="18"/>
        <w:szCs w:val="18"/>
        <w:lang w:val="fr-CH"/>
      </w:rPr>
      <w:t>R</w:t>
    </w:r>
    <w:r w:rsidRPr="007E4682">
      <w:rPr>
        <w:sz w:val="18"/>
        <w:szCs w:val="18"/>
        <w:lang w:val="fr-CH"/>
      </w:rPr>
      <w:t>.DOC</w:t>
    </w:r>
  </w:p>
  <w:p w:rsidR="00F2567B" w:rsidRPr="00E67AB4" w:rsidRDefault="00F2567B" w:rsidP="00E67AB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F2567B" w:rsidTr="003251B0">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F2567B" w:rsidTr="003251B0">
      <w:trPr>
        <w:cantSplit/>
      </w:trPr>
      <w:tc>
        <w:tcPr>
          <w:tcW w:w="1062"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F2567B" w:rsidRDefault="00F2567B" w:rsidP="003251B0">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F2567B" w:rsidTr="003251B0">
      <w:trPr>
        <w:cantSplit/>
      </w:trPr>
      <w:tc>
        <w:tcPr>
          <w:tcW w:w="1062" w:type="pct"/>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Switzerland</w:t>
          </w:r>
        </w:p>
      </w:tc>
      <w:tc>
        <w:tcPr>
          <w:tcW w:w="1583" w:type="pct"/>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F2567B" w:rsidRDefault="00F2567B" w:rsidP="003251B0">
          <w:pPr>
            <w:tabs>
              <w:tab w:val="clear" w:pos="794"/>
              <w:tab w:val="left" w:pos="709"/>
              <w:tab w:val="left" w:pos="1134"/>
            </w:tabs>
            <w:spacing w:before="0"/>
            <w:rPr>
              <w:sz w:val="18"/>
              <w:szCs w:val="20"/>
              <w:lang w:val="fr-CH"/>
            </w:rPr>
          </w:pPr>
        </w:p>
      </w:tc>
      <w:tc>
        <w:tcPr>
          <w:tcW w:w="1131" w:type="pct"/>
        </w:tcPr>
        <w:p w:rsidR="00F2567B" w:rsidRDefault="00F2567B" w:rsidP="003251B0">
          <w:pPr>
            <w:tabs>
              <w:tab w:val="clear" w:pos="794"/>
              <w:tab w:val="left" w:pos="709"/>
              <w:tab w:val="left" w:pos="1134"/>
            </w:tabs>
            <w:spacing w:before="0"/>
            <w:rPr>
              <w:sz w:val="18"/>
              <w:szCs w:val="20"/>
              <w:lang w:val="fr-CH"/>
            </w:rPr>
          </w:pPr>
        </w:p>
      </w:tc>
    </w:tr>
  </w:tbl>
  <w:p w:rsidR="00F2567B" w:rsidRPr="0011167E" w:rsidRDefault="00F2567B" w:rsidP="00F2567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68" w:rsidRDefault="000D0368">
      <w:r>
        <w:separator/>
      </w:r>
    </w:p>
  </w:footnote>
  <w:footnote w:type="continuationSeparator" w:id="0">
    <w:p w:rsidR="000D0368" w:rsidRDefault="000D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4C" w:rsidRPr="005B4E4C" w:rsidRDefault="005B4E4C" w:rsidP="005B4E4C">
    <w:pPr>
      <w:pStyle w:val="Header"/>
      <w:rPr>
        <w:lang w:val="fr-CH"/>
      </w:rPr>
    </w:pPr>
    <w:r>
      <w:t xml:space="preserve">- </w:t>
    </w:r>
    <w:r w:rsidR="00AF6479">
      <w:fldChar w:fldCharType="begin"/>
    </w:r>
    <w:r>
      <w:instrText>PAGE</w:instrText>
    </w:r>
    <w:r w:rsidR="00AF6479">
      <w:fldChar w:fldCharType="separate"/>
    </w:r>
    <w:r w:rsidR="007C46F3">
      <w:rPr>
        <w:noProof/>
      </w:rPr>
      <w:t>5</w:t>
    </w:r>
    <w:r w:rsidR="00AF6479">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0E8F1A"/>
    <w:lvl w:ilvl="0">
      <w:start w:val="1"/>
      <w:numFmt w:val="decimal"/>
      <w:lvlText w:val="%1."/>
      <w:lvlJc w:val="left"/>
      <w:pPr>
        <w:tabs>
          <w:tab w:val="num" w:pos="1492"/>
        </w:tabs>
        <w:ind w:left="1492" w:hanging="360"/>
      </w:pPr>
    </w:lvl>
  </w:abstractNum>
  <w:abstractNum w:abstractNumId="1">
    <w:nsid w:val="FFFFFF7D"/>
    <w:multiLevelType w:val="singleLevel"/>
    <w:tmpl w:val="661EE6B6"/>
    <w:lvl w:ilvl="0">
      <w:start w:val="1"/>
      <w:numFmt w:val="decimal"/>
      <w:lvlText w:val="%1."/>
      <w:lvlJc w:val="left"/>
      <w:pPr>
        <w:tabs>
          <w:tab w:val="num" w:pos="1209"/>
        </w:tabs>
        <w:ind w:left="1209" w:hanging="360"/>
      </w:pPr>
    </w:lvl>
  </w:abstractNum>
  <w:abstractNum w:abstractNumId="2">
    <w:nsid w:val="FFFFFF7E"/>
    <w:multiLevelType w:val="singleLevel"/>
    <w:tmpl w:val="926A80CA"/>
    <w:lvl w:ilvl="0">
      <w:start w:val="1"/>
      <w:numFmt w:val="decimal"/>
      <w:lvlText w:val="%1."/>
      <w:lvlJc w:val="left"/>
      <w:pPr>
        <w:tabs>
          <w:tab w:val="num" w:pos="926"/>
        </w:tabs>
        <w:ind w:left="926" w:hanging="360"/>
      </w:pPr>
    </w:lvl>
  </w:abstractNum>
  <w:abstractNum w:abstractNumId="3">
    <w:nsid w:val="FFFFFF7F"/>
    <w:multiLevelType w:val="singleLevel"/>
    <w:tmpl w:val="96862C9A"/>
    <w:lvl w:ilvl="0">
      <w:start w:val="1"/>
      <w:numFmt w:val="decimal"/>
      <w:lvlText w:val="%1."/>
      <w:lvlJc w:val="left"/>
      <w:pPr>
        <w:tabs>
          <w:tab w:val="num" w:pos="643"/>
        </w:tabs>
        <w:ind w:left="643" w:hanging="360"/>
      </w:pPr>
    </w:lvl>
  </w:abstractNum>
  <w:abstractNum w:abstractNumId="4">
    <w:nsid w:val="FFFFFF80"/>
    <w:multiLevelType w:val="singleLevel"/>
    <w:tmpl w:val="919CB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06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C46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0F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7219A8"/>
    <w:lvl w:ilvl="0">
      <w:start w:val="1"/>
      <w:numFmt w:val="decimal"/>
      <w:lvlText w:val="%1."/>
      <w:lvlJc w:val="left"/>
      <w:pPr>
        <w:tabs>
          <w:tab w:val="num" w:pos="360"/>
        </w:tabs>
        <w:ind w:left="360" w:hanging="360"/>
      </w:pPr>
    </w:lvl>
  </w:abstractNum>
  <w:abstractNum w:abstractNumId="9">
    <w:nsid w:val="FFFFFF89"/>
    <w:multiLevelType w:val="singleLevel"/>
    <w:tmpl w:val="0ECAD0E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82B7B"/>
    <w:rsid w:val="000831C5"/>
    <w:rsid w:val="00086263"/>
    <w:rsid w:val="00086A45"/>
    <w:rsid w:val="000946F2"/>
    <w:rsid w:val="00095EA0"/>
    <w:rsid w:val="000C2147"/>
    <w:rsid w:val="000C7D98"/>
    <w:rsid w:val="000D0368"/>
    <w:rsid w:val="00101586"/>
    <w:rsid w:val="00103310"/>
    <w:rsid w:val="00111505"/>
    <w:rsid w:val="0011167E"/>
    <w:rsid w:val="00115B49"/>
    <w:rsid w:val="00122BD5"/>
    <w:rsid w:val="0013267C"/>
    <w:rsid w:val="00156CF0"/>
    <w:rsid w:val="001629DC"/>
    <w:rsid w:val="0017673F"/>
    <w:rsid w:val="001A6A50"/>
    <w:rsid w:val="001B4A74"/>
    <w:rsid w:val="001C3E67"/>
    <w:rsid w:val="001D261C"/>
    <w:rsid w:val="00207341"/>
    <w:rsid w:val="00207B21"/>
    <w:rsid w:val="0025100D"/>
    <w:rsid w:val="00253616"/>
    <w:rsid w:val="002542D1"/>
    <w:rsid w:val="0025701E"/>
    <w:rsid w:val="002619CF"/>
    <w:rsid w:val="0026232A"/>
    <w:rsid w:val="002926D9"/>
    <w:rsid w:val="002A602A"/>
    <w:rsid w:val="002B3048"/>
    <w:rsid w:val="002B37F9"/>
    <w:rsid w:val="002C0A9D"/>
    <w:rsid w:val="002D26FD"/>
    <w:rsid w:val="002E4C41"/>
    <w:rsid w:val="00316010"/>
    <w:rsid w:val="00324FF4"/>
    <w:rsid w:val="0033434F"/>
    <w:rsid w:val="0033499E"/>
    <w:rsid w:val="00340304"/>
    <w:rsid w:val="00353E0F"/>
    <w:rsid w:val="003708E3"/>
    <w:rsid w:val="00374C05"/>
    <w:rsid w:val="00381990"/>
    <w:rsid w:val="003B1245"/>
    <w:rsid w:val="003B4A3E"/>
    <w:rsid w:val="003E5B90"/>
    <w:rsid w:val="003F5B77"/>
    <w:rsid w:val="004167E6"/>
    <w:rsid w:val="0041688E"/>
    <w:rsid w:val="00426E07"/>
    <w:rsid w:val="00444B73"/>
    <w:rsid w:val="00455EFA"/>
    <w:rsid w:val="00475A27"/>
    <w:rsid w:val="00495F13"/>
    <w:rsid w:val="004A0D07"/>
    <w:rsid w:val="004C5268"/>
    <w:rsid w:val="004E01AE"/>
    <w:rsid w:val="004E7610"/>
    <w:rsid w:val="004F48F0"/>
    <w:rsid w:val="004F7270"/>
    <w:rsid w:val="00514426"/>
    <w:rsid w:val="005308A6"/>
    <w:rsid w:val="00576632"/>
    <w:rsid w:val="005817DC"/>
    <w:rsid w:val="005A5043"/>
    <w:rsid w:val="005B4E4C"/>
    <w:rsid w:val="005C5BE8"/>
    <w:rsid w:val="005D044D"/>
    <w:rsid w:val="005E616E"/>
    <w:rsid w:val="005F46C1"/>
    <w:rsid w:val="00605280"/>
    <w:rsid w:val="006139B2"/>
    <w:rsid w:val="00625BAF"/>
    <w:rsid w:val="00636D90"/>
    <w:rsid w:val="00656249"/>
    <w:rsid w:val="00673EB0"/>
    <w:rsid w:val="006777D5"/>
    <w:rsid w:val="00691316"/>
    <w:rsid w:val="006C2CF0"/>
    <w:rsid w:val="006D7FBC"/>
    <w:rsid w:val="006F1984"/>
    <w:rsid w:val="006F5FD1"/>
    <w:rsid w:val="00701561"/>
    <w:rsid w:val="0071361F"/>
    <w:rsid w:val="00717255"/>
    <w:rsid w:val="0071777C"/>
    <w:rsid w:val="00720F22"/>
    <w:rsid w:val="00741C5B"/>
    <w:rsid w:val="0074299E"/>
    <w:rsid w:val="00753F18"/>
    <w:rsid w:val="00763FF3"/>
    <w:rsid w:val="007838EF"/>
    <w:rsid w:val="0079397B"/>
    <w:rsid w:val="007C46F3"/>
    <w:rsid w:val="007D0BFA"/>
    <w:rsid w:val="007F01FF"/>
    <w:rsid w:val="00826CB4"/>
    <w:rsid w:val="00831FDC"/>
    <w:rsid w:val="00832A5A"/>
    <w:rsid w:val="008433E7"/>
    <w:rsid w:val="00851509"/>
    <w:rsid w:val="00853E47"/>
    <w:rsid w:val="00871131"/>
    <w:rsid w:val="008919B7"/>
    <w:rsid w:val="008B2690"/>
    <w:rsid w:val="008B75D8"/>
    <w:rsid w:val="008C2BAD"/>
    <w:rsid w:val="008C3C75"/>
    <w:rsid w:val="008C46A6"/>
    <w:rsid w:val="008C5C0E"/>
    <w:rsid w:val="008C7044"/>
    <w:rsid w:val="008D5E65"/>
    <w:rsid w:val="008E0925"/>
    <w:rsid w:val="008F45E5"/>
    <w:rsid w:val="00911DFE"/>
    <w:rsid w:val="009469D2"/>
    <w:rsid w:val="009517A8"/>
    <w:rsid w:val="00973474"/>
    <w:rsid w:val="0097637D"/>
    <w:rsid w:val="009979B5"/>
    <w:rsid w:val="009A2C9B"/>
    <w:rsid w:val="009B6144"/>
    <w:rsid w:val="009C380A"/>
    <w:rsid w:val="009C564F"/>
    <w:rsid w:val="009E4C75"/>
    <w:rsid w:val="009F01E9"/>
    <w:rsid w:val="009F5687"/>
    <w:rsid w:val="00A017C6"/>
    <w:rsid w:val="00A21DD2"/>
    <w:rsid w:val="00A3021F"/>
    <w:rsid w:val="00A43B16"/>
    <w:rsid w:val="00A55663"/>
    <w:rsid w:val="00A563C7"/>
    <w:rsid w:val="00A57977"/>
    <w:rsid w:val="00A654CA"/>
    <w:rsid w:val="00A66C90"/>
    <w:rsid w:val="00A70D92"/>
    <w:rsid w:val="00A74B21"/>
    <w:rsid w:val="00A80B21"/>
    <w:rsid w:val="00A8170F"/>
    <w:rsid w:val="00A91EB5"/>
    <w:rsid w:val="00AA6063"/>
    <w:rsid w:val="00AA712B"/>
    <w:rsid w:val="00AC0D6E"/>
    <w:rsid w:val="00AD3D11"/>
    <w:rsid w:val="00AE3012"/>
    <w:rsid w:val="00AF2B53"/>
    <w:rsid w:val="00AF6479"/>
    <w:rsid w:val="00B02AAA"/>
    <w:rsid w:val="00B34D42"/>
    <w:rsid w:val="00B34D84"/>
    <w:rsid w:val="00B4284C"/>
    <w:rsid w:val="00B5694D"/>
    <w:rsid w:val="00BB5F0C"/>
    <w:rsid w:val="00BC1D8F"/>
    <w:rsid w:val="00BC33B4"/>
    <w:rsid w:val="00BC7481"/>
    <w:rsid w:val="00BD3A78"/>
    <w:rsid w:val="00BF3CE3"/>
    <w:rsid w:val="00C07C21"/>
    <w:rsid w:val="00C22D6C"/>
    <w:rsid w:val="00C356D1"/>
    <w:rsid w:val="00C51F43"/>
    <w:rsid w:val="00C54F2C"/>
    <w:rsid w:val="00C5748E"/>
    <w:rsid w:val="00C60E38"/>
    <w:rsid w:val="00C623F1"/>
    <w:rsid w:val="00C841FA"/>
    <w:rsid w:val="00CA000F"/>
    <w:rsid w:val="00CB54BB"/>
    <w:rsid w:val="00CB7D40"/>
    <w:rsid w:val="00CD3C4C"/>
    <w:rsid w:val="00CE1322"/>
    <w:rsid w:val="00D02C0E"/>
    <w:rsid w:val="00D47122"/>
    <w:rsid w:val="00D600A8"/>
    <w:rsid w:val="00D83022"/>
    <w:rsid w:val="00D911F5"/>
    <w:rsid w:val="00DA09D7"/>
    <w:rsid w:val="00DA1127"/>
    <w:rsid w:val="00DB1A37"/>
    <w:rsid w:val="00DC0252"/>
    <w:rsid w:val="00DC1AE8"/>
    <w:rsid w:val="00DC6716"/>
    <w:rsid w:val="00DD2CE8"/>
    <w:rsid w:val="00DE3058"/>
    <w:rsid w:val="00DF012B"/>
    <w:rsid w:val="00DF109B"/>
    <w:rsid w:val="00E07386"/>
    <w:rsid w:val="00E14A1A"/>
    <w:rsid w:val="00E17F1A"/>
    <w:rsid w:val="00E20168"/>
    <w:rsid w:val="00E45C46"/>
    <w:rsid w:val="00E56FD7"/>
    <w:rsid w:val="00E645B4"/>
    <w:rsid w:val="00E67AB4"/>
    <w:rsid w:val="00E73CC9"/>
    <w:rsid w:val="00EA421F"/>
    <w:rsid w:val="00EF273F"/>
    <w:rsid w:val="00EF4CBC"/>
    <w:rsid w:val="00F00371"/>
    <w:rsid w:val="00F15118"/>
    <w:rsid w:val="00F205F5"/>
    <w:rsid w:val="00F2526F"/>
    <w:rsid w:val="00F2567B"/>
    <w:rsid w:val="00F80EE7"/>
    <w:rsid w:val="00F830DA"/>
    <w:rsid w:val="00F941F0"/>
    <w:rsid w:val="00FA1BC7"/>
    <w:rsid w:val="00FC019B"/>
    <w:rsid w:val="00FD2A72"/>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Nextrow">
    <w:name w:val="Nextrow"/>
    <w:link w:val="NextrowChar"/>
    <w:rsid w:val="00C54F2C"/>
    <w:pPr>
      <w:spacing w:before="40" w:after="40"/>
    </w:pPr>
    <w:rPr>
      <w:rFonts w:ascii="Arial" w:eastAsia="Arial" w:hAnsi="Arial"/>
      <w:bCs/>
      <w:sz w:val="17"/>
      <w:lang w:val="en-GB" w:eastAsia="en-GB"/>
    </w:rPr>
  </w:style>
  <w:style w:type="character" w:customStyle="1" w:styleId="NextrowChar">
    <w:name w:val="Nextrow Char"/>
    <w:link w:val="Nextrow"/>
    <w:rsid w:val="00C54F2C"/>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Nextrow">
    <w:name w:val="Nextrow"/>
    <w:link w:val="NextrowChar"/>
    <w:rsid w:val="00C54F2C"/>
    <w:pPr>
      <w:spacing w:before="40" w:after="40"/>
    </w:pPr>
    <w:rPr>
      <w:rFonts w:ascii="Arial" w:eastAsia="Arial" w:hAnsi="Arial"/>
      <w:bCs/>
      <w:sz w:val="17"/>
      <w:lang w:val="en-GB" w:eastAsia="en-GB"/>
    </w:rPr>
  </w:style>
  <w:style w:type="character" w:customStyle="1" w:styleId="NextrowChar">
    <w:name w:val="Nextrow Char"/>
    <w:link w:val="Nextrow"/>
    <w:rsid w:val="00C54F2C"/>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ct/201401/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en/ITU-T/Workshops-and-Seminars/bsg/20140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g@itu.int" TargetMode="External"/><Relationship Id="rId5" Type="http://schemas.openxmlformats.org/officeDocument/2006/relationships/settings" Target="settings.xml"/><Relationship Id="rId15" Type="http://schemas.openxmlformats.org/officeDocument/2006/relationships/hyperlink" Target="http://academy.itu.int/moodle/enrol/index.php?id=605.R" TargetMode="Externa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baccouche@aicto.org"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5F49B-E4E5-4C69-931F-AB232BF2996C}"/>
</file>

<file path=customXml/itemProps2.xml><?xml version="1.0" encoding="utf-8"?>
<ds:datastoreItem xmlns:ds="http://schemas.openxmlformats.org/officeDocument/2006/customXml" ds:itemID="{4E3A6D89-2357-4A83-901B-D9C573A9BF2B}"/>
</file>

<file path=customXml/itemProps3.xml><?xml version="1.0" encoding="utf-8"?>
<ds:datastoreItem xmlns:ds="http://schemas.openxmlformats.org/officeDocument/2006/customXml" ds:itemID="{2B46C949-16AC-47C5-81CC-D45451EFBE5D}"/>
</file>

<file path=customXml/itemProps4.xml><?xml version="1.0" encoding="utf-8"?>
<ds:datastoreItem xmlns:ds="http://schemas.openxmlformats.org/officeDocument/2006/customXml" ds:itemID="{5D810358-880B-40BB-8135-DD03DFDB3F25}"/>
</file>

<file path=docProps/app.xml><?xml version="1.0" encoding="utf-8"?>
<Properties xmlns="http://schemas.openxmlformats.org/officeDocument/2006/extended-properties" xmlns:vt="http://schemas.openxmlformats.org/officeDocument/2006/docPropsVTypes">
  <Template>Normal.dotm</Template>
  <TotalTime>14</TotalTime>
  <Pages>5</Pages>
  <Words>1067</Words>
  <Characters>7879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8929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5</cp:revision>
  <cp:lastPrinted>2013-12-20T14:06:00Z</cp:lastPrinted>
  <dcterms:created xsi:type="dcterms:W3CDTF">2013-12-17T15:38:00Z</dcterms:created>
  <dcterms:modified xsi:type="dcterms:W3CDTF">2013-12-20T14:07:00Z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