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8952E" w14:textId="5ED5BB4B" w:rsidR="001E395E" w:rsidRPr="00BD4895" w:rsidRDefault="001E395E" w:rsidP="001E395E">
      <w:pPr>
        <w:pStyle w:val="Telecomhead"/>
        <w:spacing w:after="240"/>
        <w:rPr>
          <w:szCs w:val="28"/>
        </w:rPr>
      </w:pPr>
      <w:r w:rsidRPr="001E395E">
        <w:rPr>
          <w:szCs w:val="28"/>
        </w:rPr>
        <w:t xml:space="preserve">ITU Regional </w:t>
      </w:r>
      <w:r w:rsidR="00CA7F9C">
        <w:rPr>
          <w:szCs w:val="28"/>
        </w:rPr>
        <w:t>Forum</w:t>
      </w:r>
      <w:r w:rsidRPr="001E395E">
        <w:rPr>
          <w:szCs w:val="28"/>
        </w:rPr>
        <w:t xml:space="preserve"> on Bridging the Standardization Gap</w:t>
      </w:r>
    </w:p>
    <w:p w14:paraId="4F1FF1E8" w14:textId="77777777" w:rsidR="001E395E" w:rsidRPr="00B84600" w:rsidRDefault="001E395E" w:rsidP="001E395E">
      <w:pPr>
        <w:pStyle w:val="Telecomhead"/>
        <w:spacing w:before="0" w:after="240"/>
        <w:rPr>
          <w:szCs w:val="28"/>
        </w:rPr>
      </w:pPr>
      <w:r>
        <w:rPr>
          <w:szCs w:val="28"/>
        </w:rPr>
        <w:t>28-19</w:t>
      </w:r>
      <w:r w:rsidRPr="00B84600">
        <w:rPr>
          <w:szCs w:val="28"/>
        </w:rPr>
        <w:t xml:space="preserve"> </w:t>
      </w:r>
      <w:r>
        <w:rPr>
          <w:szCs w:val="28"/>
        </w:rPr>
        <w:t>November</w:t>
      </w:r>
      <w:r w:rsidRPr="00B84600">
        <w:rPr>
          <w:szCs w:val="28"/>
        </w:rPr>
        <w:t xml:space="preserve"> </w:t>
      </w:r>
      <w:r>
        <w:rPr>
          <w:szCs w:val="28"/>
        </w:rPr>
        <w:t>2013</w:t>
      </w:r>
      <w:r w:rsidRPr="00B84600">
        <w:rPr>
          <w:szCs w:val="28"/>
        </w:rPr>
        <w:br/>
      </w:r>
      <w:r>
        <w:rPr>
          <w:szCs w:val="28"/>
        </w:rPr>
        <w:t>Yangon, Myanmar</w:t>
      </w:r>
    </w:p>
    <w:p w14:paraId="17903636" w14:textId="77777777" w:rsidR="001E395E" w:rsidRPr="00B84600" w:rsidRDefault="001E395E" w:rsidP="001E395E">
      <w:pPr>
        <w:pStyle w:val="Telecomhead"/>
        <w:spacing w:after="240"/>
        <w:rPr>
          <w:i/>
          <w:szCs w:val="28"/>
        </w:rPr>
      </w:pPr>
      <w:r w:rsidRPr="00B84600">
        <w:rPr>
          <w:i/>
          <w:szCs w:val="28"/>
        </w:rPr>
        <w:t xml:space="preserve">Opening Address </w:t>
      </w:r>
    </w:p>
    <w:p w14:paraId="127C82CC" w14:textId="77777777" w:rsidR="001E395E" w:rsidRPr="00B84600" w:rsidRDefault="001E395E" w:rsidP="001E395E">
      <w:pPr>
        <w:pStyle w:val="Telecomhead"/>
        <w:spacing w:after="0"/>
        <w:rPr>
          <w:szCs w:val="28"/>
        </w:rPr>
      </w:pPr>
      <w:r w:rsidRPr="00B84600">
        <w:rPr>
          <w:szCs w:val="28"/>
          <w:u w:val="single"/>
        </w:rPr>
        <w:t>Malcolm Johnson</w:t>
      </w:r>
    </w:p>
    <w:p w14:paraId="4DB28308" w14:textId="77777777" w:rsidR="001E395E" w:rsidRPr="00B84600" w:rsidRDefault="001E395E" w:rsidP="001E395E">
      <w:pPr>
        <w:pStyle w:val="Telecomhead"/>
        <w:spacing w:after="480"/>
        <w:rPr>
          <w:rFonts w:ascii="Verdana" w:hAnsi="Verdana"/>
          <w:szCs w:val="28"/>
        </w:rPr>
      </w:pPr>
      <w:r w:rsidRPr="00B84600">
        <w:rPr>
          <w:szCs w:val="28"/>
        </w:rPr>
        <w:t>Director, Telecommunication Standardization Bureau</w:t>
      </w:r>
      <w:r w:rsidRPr="00B84600">
        <w:rPr>
          <w:szCs w:val="28"/>
        </w:rPr>
        <w:br/>
        <w:t>International Telecommunication Union</w:t>
      </w:r>
      <w:r w:rsidRPr="00B84600">
        <w:rPr>
          <w:rFonts w:ascii="Verdana" w:hAnsi="Verdana"/>
          <w:szCs w:val="28"/>
        </w:rPr>
        <w:t xml:space="preserve"> </w:t>
      </w:r>
    </w:p>
    <w:p w14:paraId="77F713B7" w14:textId="5E76C0CC" w:rsidR="00CE5937" w:rsidRPr="001678A1" w:rsidRDefault="00CE5937" w:rsidP="00CE593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Mr. </w:t>
      </w:r>
      <w:bookmarkStart w:id="0" w:name="_GoBack"/>
      <w:bookmarkEnd w:id="0"/>
      <w:r w:rsidR="00F512DE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Khin Maung Thet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 Director-General of the Posts and Telecommunications Department, Ministry of Communications and Information Technology</w:t>
      </w:r>
      <w:r w:rsidR="00A738A2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 Republic of the Union of Myanmar</w:t>
      </w:r>
    </w:p>
    <w:p w14:paraId="5CBC4C6A" w14:textId="5A43B03B" w:rsidR="00CE5937" w:rsidRPr="001678A1" w:rsidRDefault="00CE5937" w:rsidP="00CE593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Mr. </w:t>
      </w:r>
      <w:r w:rsidR="00A738A2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Chasik Leem, President of the Telecommunication Technology Association, Republic of Korea</w:t>
      </w:r>
    </w:p>
    <w:p w14:paraId="3ECC5EF1" w14:textId="77777777" w:rsidR="00CE5937" w:rsidRPr="001678A1" w:rsidRDefault="00CE5937" w:rsidP="00CE593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Distinguished colleagues</w:t>
      </w:r>
    </w:p>
    <w:p w14:paraId="416314A0" w14:textId="77777777" w:rsidR="00CE5937" w:rsidRPr="001678A1" w:rsidRDefault="00CE5937" w:rsidP="00CE593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Ladies and Gentleman,</w:t>
      </w:r>
    </w:p>
    <w:p w14:paraId="54C70F2E" w14:textId="77777777" w:rsidR="00CE5937" w:rsidRPr="001678A1" w:rsidRDefault="00CE5937" w:rsidP="00CE593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Min ga la ba</w:t>
      </w:r>
    </w:p>
    <w:p w14:paraId="5F0A8522" w14:textId="2A71DC09" w:rsidR="00855191" w:rsidRPr="001678A1" w:rsidRDefault="00855191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Good morning and welcome to this ITU </w:t>
      </w:r>
      <w:r w:rsidR="00244EED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regional </w:t>
      </w:r>
      <w:r w:rsidR="00CA7F9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forum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on Bridging the Standardization Gap.</w:t>
      </w:r>
    </w:p>
    <w:p w14:paraId="31A24092" w14:textId="356A3C62" w:rsidR="00855191" w:rsidRPr="001678A1" w:rsidRDefault="00855191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I would like to thank the Ministry of Communications and Information Technology of the Republic of the Union of Myanmar for hosting this event, in the beautiful city of Yangon</w:t>
      </w:r>
      <w:r w:rsidR="00E6063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. In addition I would like to </w:t>
      </w:r>
      <w:r w:rsidR="006577F0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express</w:t>
      </w:r>
      <w:r w:rsidR="00E6063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my sincere gratitude to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the Telecommunications Technology Association (TTA) for </w:t>
      </w:r>
      <w:r w:rsidR="00A738A2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its support in organizing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this event</w:t>
      </w:r>
      <w:r w:rsidR="00A738A2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 and the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Ministry of Science, ICT and Future Planning of </w:t>
      </w:r>
      <w:r w:rsidR="00A738A2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the Republic of 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Korea</w:t>
      </w:r>
      <w:r w:rsidR="006577F0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for its generous support to our 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lastRenderedPageBreak/>
        <w:t>Bridging the Standards Gap fund which help</w:t>
      </w:r>
      <w:r w:rsidR="00CA7F9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s us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carry out many activities such as this.</w:t>
      </w:r>
    </w:p>
    <w:p w14:paraId="1144CE38" w14:textId="479B440F" w:rsidR="00CA7F9C" w:rsidRPr="001678A1" w:rsidRDefault="000313A0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Myanmar </w:t>
      </w:r>
      <w:r w:rsidR="00CA7F9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is changing rapidly and embracing the new ICT world at a very fast pace. There are many challenges ahead</w:t>
      </w:r>
      <w:r w:rsidR="006577F0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</w:t>
      </w:r>
      <w:r w:rsidR="00CA7F9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in common with many other countries in this region. 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Participation in this </w:t>
      </w:r>
      <w:r w:rsidR="00CA7F9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forum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and </w:t>
      </w:r>
      <w:r w:rsidR="00C25F9A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other ITU </w:t>
      </w:r>
      <w:r w:rsidR="00CA7F9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activities</w:t>
      </w:r>
      <w:r w:rsidR="00C25F9A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will </w:t>
      </w:r>
      <w:r w:rsidR="00CA7F9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surely</w:t>
      </w:r>
      <w:r w:rsidR="00117903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</w:t>
      </w:r>
      <w:r w:rsidR="00CA7F9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help to address these challenges.</w:t>
      </w:r>
    </w:p>
    <w:p w14:paraId="4CCADC76" w14:textId="17A7EEA6" w:rsidR="006A66BE" w:rsidRPr="001678A1" w:rsidRDefault="000E5C4E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As many of you will know, ITU is the </w:t>
      </w:r>
      <w:r w:rsidR="00117903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UN agency responsible for ICTs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.</w:t>
      </w:r>
      <w:r w:rsidR="00117903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Our membership comprises 193 Member States and over 700 private-sector entities, including  academia. </w:t>
      </w:r>
    </w:p>
    <w:p w14:paraId="1D786ECA" w14:textId="551E2382" w:rsidR="00117903" w:rsidRPr="001678A1" w:rsidRDefault="000E5C4E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Over the past </w:t>
      </w:r>
      <w:r w:rsidR="00A738A2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almost a 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century and a half, </w:t>
      </w:r>
      <w:r w:rsidR="00A738A2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ITU has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helped to fulfil the dreams and desires of people to communicate efficiently and safely, irrespective of distance.</w:t>
      </w:r>
      <w:r w:rsidR="006A66B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</w:t>
      </w:r>
      <w:r w:rsidR="00A738A2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You canno</w:t>
      </w:r>
      <w:r w:rsidR="00117903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t make a phone call</w:t>
      </w:r>
      <w:r w:rsidR="00A738A2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</w:t>
      </w:r>
      <w:r w:rsidR="00117903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or surf the web</w:t>
      </w:r>
      <w:r w:rsidR="00A738A2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</w:t>
      </w:r>
      <w:r w:rsidR="00117903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without engaging </w:t>
      </w:r>
      <w:r w:rsidR="00A738A2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in </w:t>
      </w:r>
      <w:r w:rsidR="00117903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a multitude of ITU standards. </w:t>
      </w:r>
    </w:p>
    <w:p w14:paraId="303EFFA5" w14:textId="620A6852" w:rsidR="000E5C4E" w:rsidRPr="001678A1" w:rsidRDefault="00117903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And since w</w:t>
      </w:r>
      <w:r w:rsidR="006A66B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e now live in an increasingly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global and</w:t>
      </w:r>
      <w:r w:rsidR="000E5C4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</w:t>
      </w:r>
      <w:r w:rsidR="006A66B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d</w:t>
      </w:r>
      <w:r w:rsidR="000E5C4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igital </w:t>
      </w:r>
      <w:r w:rsidR="006A66B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s</w:t>
      </w:r>
      <w:r w:rsidR="000E5C4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ociety</w:t>
      </w:r>
      <w:r w:rsidR="006577F0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</w:t>
      </w:r>
      <w:r w:rsidR="006A66B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with smart technologies informing nearly everything that we do</w:t>
      </w:r>
      <w:r w:rsidR="006577F0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</w:t>
      </w:r>
      <w:r w:rsidR="006A66B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whether at the individual or the institutional level</w:t>
      </w:r>
      <w:r w:rsidR="006577F0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standardization is increasingly important</w:t>
      </w:r>
      <w:r w:rsidR="000E5C4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.</w:t>
      </w:r>
    </w:p>
    <w:p w14:paraId="2D572B1E" w14:textId="74575883" w:rsidR="006A66BE" w:rsidRPr="001678A1" w:rsidRDefault="00CA7F9C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Internationally</w:t>
      </w:r>
      <w:r w:rsidR="006972FF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developed and approved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standards </w:t>
      </w:r>
      <w:r w:rsidR="006A66B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have been </w:t>
      </w:r>
      <w:r w:rsidR="00A738A2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fundamental</w:t>
      </w:r>
      <w:r w:rsidR="006A66B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in </w:t>
      </w:r>
      <w:r w:rsidR="006972FF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fosteri</w:t>
      </w:r>
      <w:r w:rsidR="006577F0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ng the development of the inter</w:t>
      </w:r>
      <w:r w:rsidR="006972FF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connected world that </w:t>
      </w:r>
      <w:r w:rsidR="00C25F9A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many of us</w:t>
      </w:r>
      <w:r w:rsidR="006972FF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rely on today.</w:t>
      </w:r>
      <w:r w:rsidR="00C25F9A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</w:t>
      </w:r>
    </w:p>
    <w:p w14:paraId="041DF365" w14:textId="4C014816" w:rsidR="00855191" w:rsidRPr="001678A1" w:rsidRDefault="006972FF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Standards 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increase competition</w:t>
      </w:r>
      <w:r w:rsidR="006577F0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 and create</w:t>
      </w:r>
      <w:r w:rsidR="00C7355F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a level playing field</w:t>
      </w:r>
      <w:r w:rsidR="006577F0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</w:t>
      </w:r>
      <w:r w:rsidR="00C7355F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with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reduce</w:t>
      </w:r>
      <w:r w:rsidR="00C7355F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d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costs and </w:t>
      </w:r>
      <w:r w:rsidR="00C7355F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reduced barriers to entry that 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lastRenderedPageBreak/>
        <w:t>enable companies</w:t>
      </w:r>
      <w:r w:rsidR="00C7355F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in emerging markets to access</w:t>
      </w:r>
      <w:r w:rsidR="00CE5937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global market</w:t>
      </w:r>
      <w:r w:rsidR="00C7355F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s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. </w:t>
      </w:r>
    </w:p>
    <w:p w14:paraId="0C0F26D6" w14:textId="6391897A" w:rsidR="00855191" w:rsidRPr="001678A1" w:rsidRDefault="00A738A2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T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he participation of developing countries in ITU’s standardization work ensures that ITU produces standards to meet their own particular requirements. Participation also enables a greater understanding of standards, </w:t>
      </w:r>
      <w:r w:rsidR="006577F0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so that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</w:t>
      </w:r>
      <w:r w:rsidR="00C7355F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companies and administrations can make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more informed choice</w:t>
      </w:r>
      <w:r w:rsidR="00C7355F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s</w:t>
      </w:r>
      <w:r w:rsidR="006577F0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and </w:t>
      </w:r>
      <w:r w:rsidR="00C7355F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gain 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knowledge of how to implement the</w:t>
      </w:r>
      <w:r w:rsidR="00C7355F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m</w:t>
      </w:r>
      <w:r w:rsidR="00C7355F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ost appropriate standards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.</w:t>
      </w:r>
    </w:p>
    <w:p w14:paraId="3C519B9C" w14:textId="77777777" w:rsidR="00855191" w:rsidRPr="001678A1" w:rsidRDefault="00855191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ITU has introduced a number of initiatives to facilitate greater participation of developing countries in our standards work. </w:t>
      </w:r>
    </w:p>
    <w:p w14:paraId="2753F268" w14:textId="5300E1B3" w:rsidR="00855191" w:rsidRPr="001678A1" w:rsidRDefault="00CA7F9C" w:rsidP="00CE593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We </w:t>
      </w:r>
      <w:r w:rsidR="00CE5937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support participation with fellowships 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available to all eligible 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countries for meetings of all ten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ITU-T study groups. Myanmar 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and other countries represented here fall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into this category, and I very much encourage you to take advantage of this opportunity. </w:t>
      </w:r>
    </w:p>
    <w:p w14:paraId="5A8740BE" w14:textId="615402BB" w:rsidR="00855191" w:rsidRPr="001678A1" w:rsidRDefault="00855191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We have increased the number of meetings in the regions, we have created regional study groups, and we offer remote participation </w:t>
      </w:r>
      <w:r w:rsidR="00C25F9A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for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</w:t>
      </w:r>
      <w:r w:rsidR="00CA7F9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most of our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meetings. This allows delegates to avoid costly airfares and hotel expenses.</w:t>
      </w:r>
      <w:r w:rsidR="00CA7F9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Last year we held over 600 meetings with remote participation</w:t>
      </w:r>
      <w:r w:rsidR="006577F0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</w:t>
      </w:r>
      <w:r w:rsidR="00CA7F9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enjoyed by over 3000 delegates.</w:t>
      </w:r>
    </w:p>
    <w:p w14:paraId="11CBA55F" w14:textId="7C2D88D3" w:rsidR="00855191" w:rsidRPr="001678A1" w:rsidRDefault="00855191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Consequently I a</w:t>
      </w:r>
      <w:r w:rsidR="00CA7F9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m pleased to say that since 2006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we have seen over 40 new countries participate in ITU-T meetings</w:t>
      </w:r>
      <w:r w:rsidR="006577F0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</w:t>
      </w:r>
      <w:r w:rsidR="00CA7F9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</w:t>
      </w:r>
      <w:r w:rsidR="006577F0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countries </w:t>
      </w:r>
      <w:r w:rsidR="00CA7F9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that had never participated before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. </w:t>
      </w:r>
    </w:p>
    <w:p w14:paraId="4C93FA03" w14:textId="79E71217" w:rsidR="00E6063E" w:rsidRPr="001678A1" w:rsidRDefault="00E6063E" w:rsidP="00E6063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lastRenderedPageBreak/>
        <w:t>Another significant step forward has been the establishment of a reduced membership fee for Sector Members from certain developing countries, and a new category of membership for academia and research institutes.</w:t>
      </w:r>
    </w:p>
    <w:p w14:paraId="628924A3" w14:textId="30ADFDE8" w:rsidR="00A738A2" w:rsidRDefault="00A738A2" w:rsidP="00E6063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The Sector Membership fee has been reduced to CHF4000 a year for certain countries, and u</w:t>
      </w:r>
      <w:r w:rsidR="00E6063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niversities </w:t>
      </w:r>
      <w:r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in </w:t>
      </w:r>
      <w:r w:rsidR="006577F0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all </w:t>
      </w:r>
      <w:r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developing countries can </w:t>
      </w:r>
      <w:r w:rsidR="00E6063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join ITU </w:t>
      </w:r>
      <w:r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for </w:t>
      </w:r>
      <w:r w:rsidR="00E6063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CHF2000 per year</w:t>
      </w:r>
      <w:r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 compared to the normal fee of CHF32,000</w:t>
      </w:r>
      <w:r w:rsidR="00E6063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. </w:t>
      </w:r>
    </w:p>
    <w:p w14:paraId="63EB3063" w14:textId="424F7D25" w:rsidR="00E6063E" w:rsidRPr="001678A1" w:rsidRDefault="00E6063E" w:rsidP="00E6063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Since introducing this new academic membership category, 64 institutions have joined ITU. </w:t>
      </w:r>
    </w:p>
    <w:p w14:paraId="50AC2400" w14:textId="1DF2895F" w:rsidR="00117903" w:rsidRPr="001678A1" w:rsidRDefault="00E6063E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In a recent study, supported by the Korean government</w:t>
      </w:r>
      <w:r w:rsidR="006577F0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we discovered that the absence of a body at national level to coordinate standardization activities is a major obstacle. S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tandardization secretariat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s 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can help drive ICT standardization activities at</w:t>
      </w:r>
      <w:r w:rsidR="00BE667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the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national level.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So, t</w:t>
      </w:r>
      <w:r w:rsidR="00117903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o that end</w:t>
      </w:r>
      <w:r w:rsidR="00CE5937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,</w:t>
      </w:r>
      <w:r w:rsidR="00117903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we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</w:t>
      </w:r>
      <w:r w:rsidR="00AF024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have recently finalized guidelines</w:t>
      </w:r>
      <w:r w:rsidR="00855191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on the establishment of standardization secretariat and </w:t>
      </w:r>
      <w:r w:rsidR="00AF024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th</w:t>
      </w:r>
      <w:r w:rsidR="00C25F9A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ese</w:t>
      </w:r>
      <w:r w:rsidR="00AF024E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will be presented today. </w:t>
      </w:r>
    </w:p>
    <w:p w14:paraId="2AE1CB93" w14:textId="77777777" w:rsidR="00367550" w:rsidRPr="001678A1" w:rsidRDefault="00E92C65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By the end of this year, according to ITU estimates, global Internet penetration will be approaching 40</w:t>
      </w:r>
      <w:r w:rsidR="00BE667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per cent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. </w:t>
      </w:r>
      <w:r w:rsidR="00367550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However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two thirds of people in the developing world will still be offline; and over 90</w:t>
      </w:r>
      <w:r w:rsidR="00BE667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per cent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of people in the world’s least developed countries will still have no access to the Internet.</w:t>
      </w:r>
      <w:r w:rsidR="00E05F3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</w:t>
      </w:r>
    </w:p>
    <w:p w14:paraId="208DC57F" w14:textId="62339B3A" w:rsidR="00E05F3C" w:rsidRPr="001678A1" w:rsidRDefault="00367550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lastRenderedPageBreak/>
        <w:t>It is crucial to address this disparity</w:t>
      </w:r>
      <w:r w:rsidR="00E92C65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, because in the 21st century, broadband has become </w:t>
      </w:r>
      <w:r w:rsidR="00A738A2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an </w:t>
      </w:r>
      <w:r w:rsidR="00E92C65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essential infrastructure, just like roads</w:t>
      </w:r>
      <w:r w:rsidR="00F43209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and</w:t>
      </w:r>
      <w:r w:rsidR="00E92C65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railways.</w:t>
      </w:r>
    </w:p>
    <w:p w14:paraId="61982469" w14:textId="5291B900" w:rsidR="00E92C65" w:rsidRPr="001678A1" w:rsidRDefault="00E92C65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This is not about technology for technology’s sake; it’s about technology for educating people; it’s about tech</w:t>
      </w:r>
      <w:r w:rsidR="00BE667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nology for better health care; 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it’s about technology </w:t>
      </w:r>
      <w:r w:rsidR="00F43209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for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 sustainable social and economic development. 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br/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br/>
        <w:t xml:space="preserve">This workshop will also address options for deployment of broadband infrastructure in the region, especially in rural areas. </w:t>
      </w:r>
    </w:p>
    <w:p w14:paraId="24B9BB5E" w14:textId="77777777" w:rsidR="00855191" w:rsidRPr="001678A1" w:rsidRDefault="00855191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I certainly hope to see many of you </w:t>
      </w:r>
      <w:r w:rsidR="00BE667C"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 xml:space="preserve">taking advantage of these opportunities and participating </w:t>
      </w: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in ITU’s standardization work in the future.</w:t>
      </w:r>
    </w:p>
    <w:p w14:paraId="0455DC38" w14:textId="77777777" w:rsidR="00855191" w:rsidRPr="001678A1" w:rsidRDefault="00855191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  <w:r w:rsidRPr="001678A1"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  <w:t>I wish you all a most productive and enjoyable meeting</w:t>
      </w:r>
    </w:p>
    <w:p w14:paraId="6CEE065D" w14:textId="77777777" w:rsidR="00855191" w:rsidRPr="001678A1" w:rsidRDefault="00855191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</w:p>
    <w:p w14:paraId="02771C91" w14:textId="77777777" w:rsidR="00AA1935" w:rsidRPr="001678A1" w:rsidRDefault="00AA1935" w:rsidP="001E395E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sz w:val="40"/>
          <w:szCs w:val="40"/>
          <w:lang w:val="en" w:eastAsia="zh-CN"/>
        </w:rPr>
      </w:pPr>
    </w:p>
    <w:sectPr w:rsidR="00AA1935" w:rsidRPr="001678A1" w:rsidSect="00855191">
      <w:headerReference w:type="even" r:id="rId7"/>
      <w:headerReference w:type="default" r:id="rId8"/>
      <w:pgSz w:w="11900" w:h="16840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BEEBA" w14:textId="77777777" w:rsidR="00A738A2" w:rsidRDefault="00A738A2" w:rsidP="001678A1">
      <w:r>
        <w:separator/>
      </w:r>
    </w:p>
  </w:endnote>
  <w:endnote w:type="continuationSeparator" w:id="0">
    <w:p w14:paraId="76B61A46" w14:textId="77777777" w:rsidR="00A738A2" w:rsidRDefault="00A738A2" w:rsidP="0016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89EE4" w14:textId="77777777" w:rsidR="00A738A2" w:rsidRDefault="00A738A2" w:rsidP="001678A1">
      <w:r>
        <w:separator/>
      </w:r>
    </w:p>
  </w:footnote>
  <w:footnote w:type="continuationSeparator" w:id="0">
    <w:p w14:paraId="16050455" w14:textId="77777777" w:rsidR="00A738A2" w:rsidRDefault="00A738A2" w:rsidP="001678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C7210" w14:textId="77777777" w:rsidR="00A738A2" w:rsidRDefault="00A738A2" w:rsidP="00A738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30C398" w14:textId="77777777" w:rsidR="00A738A2" w:rsidRDefault="00A738A2" w:rsidP="001678A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B3BAB" w14:textId="77777777" w:rsidR="00A738A2" w:rsidRDefault="00A738A2" w:rsidP="00A738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2DE">
      <w:rPr>
        <w:rStyle w:val="PageNumber"/>
        <w:noProof/>
      </w:rPr>
      <w:t>5</w:t>
    </w:r>
    <w:r>
      <w:rPr>
        <w:rStyle w:val="PageNumber"/>
      </w:rPr>
      <w:fldChar w:fldCharType="end"/>
    </w:r>
  </w:p>
  <w:p w14:paraId="3431CC66" w14:textId="77777777" w:rsidR="00A738A2" w:rsidRDefault="00A738A2" w:rsidP="001678A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91"/>
    <w:rsid w:val="000313A0"/>
    <w:rsid w:val="000E5C4E"/>
    <w:rsid w:val="00117903"/>
    <w:rsid w:val="001678A1"/>
    <w:rsid w:val="001E395E"/>
    <w:rsid w:val="00244EED"/>
    <w:rsid w:val="00367550"/>
    <w:rsid w:val="00654848"/>
    <w:rsid w:val="006577F0"/>
    <w:rsid w:val="006972FF"/>
    <w:rsid w:val="006A66BE"/>
    <w:rsid w:val="007752A7"/>
    <w:rsid w:val="00855191"/>
    <w:rsid w:val="0088259F"/>
    <w:rsid w:val="00A738A2"/>
    <w:rsid w:val="00AA1935"/>
    <w:rsid w:val="00AF024E"/>
    <w:rsid w:val="00BE667C"/>
    <w:rsid w:val="00C25F9A"/>
    <w:rsid w:val="00C7355F"/>
    <w:rsid w:val="00CA7F9C"/>
    <w:rsid w:val="00CE5937"/>
    <w:rsid w:val="00D27A05"/>
    <w:rsid w:val="00E05F3C"/>
    <w:rsid w:val="00E6063E"/>
    <w:rsid w:val="00E92C65"/>
    <w:rsid w:val="00F43209"/>
    <w:rsid w:val="00F512DE"/>
    <w:rsid w:val="00F87BF9"/>
    <w:rsid w:val="00F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080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91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lecomhead">
    <w:name w:val="Telecom head"/>
    <w:basedOn w:val="Normal"/>
    <w:rsid w:val="001E395E"/>
    <w:pPr>
      <w:spacing w:before="120" w:after="120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678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A1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678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91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lecomhead">
    <w:name w:val="Telecom head"/>
    <w:basedOn w:val="Normal"/>
    <w:rsid w:val="001E395E"/>
    <w:pPr>
      <w:spacing w:before="120" w:after="120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678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A1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6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0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5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0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D72369182748978C187BE6D1FE86" ma:contentTypeVersion="1" ma:contentTypeDescription="Create a new document." ma:contentTypeScope="" ma:versionID="17da96a562bb6d243a8e7f0c37b2c3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A9963E-67AD-435C-85D9-96DC93E6C466}"/>
</file>

<file path=customXml/itemProps2.xml><?xml version="1.0" encoding="utf-8"?>
<ds:datastoreItem xmlns:ds="http://schemas.openxmlformats.org/officeDocument/2006/customXml" ds:itemID="{C9D90B44-85B7-4386-A4D5-01A0B5655884}"/>
</file>

<file path=customXml/itemProps3.xml><?xml version="1.0" encoding="utf-8"?>
<ds:datastoreItem xmlns:ds="http://schemas.openxmlformats.org/officeDocument/2006/customXml" ds:itemID="{9E82427E-2A9E-4388-96FF-87F13940CC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832</Words>
  <Characters>4749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Mauree, Venkatesen</dc:creator>
  <cp:lastModifiedBy>Johnson Malcolm</cp:lastModifiedBy>
  <cp:revision>6</cp:revision>
  <dcterms:created xsi:type="dcterms:W3CDTF">2013-11-27T04:06:00Z</dcterms:created>
  <dcterms:modified xsi:type="dcterms:W3CDTF">2013-11-28T05:06:00Z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0x01010085C9D72369182748978C187BE6D1FE86</vt:lpwstr>
  </property>
</Properties>
</file>