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67383098"/>
        <w:docPartObj>
          <w:docPartGallery w:val="Cover Pages"/>
          <w:docPartUnique/>
        </w:docPartObj>
      </w:sdtPr>
      <w:sdtEndPr>
        <w:rPr>
          <w:b/>
          <w:bCs/>
          <w:sz w:val="32"/>
          <w:szCs w:val="32"/>
        </w:rPr>
      </w:sdtEndPr>
      <w:sdtContent>
        <w:p w:rsidR="00A77243" w:rsidRDefault="004A1AF9" w:rsidP="00A60226">
          <w:pPr>
            <w:tabs>
              <w:tab w:val="left" w:pos="4008"/>
            </w:tabs>
            <w:jc w:val="center"/>
          </w:pPr>
          <w:r>
            <w:rPr>
              <w:noProof/>
            </w:rPr>
            <mc:AlternateContent>
              <mc:Choice Requires="wps">
                <w:drawing>
                  <wp:anchor distT="91440" distB="91440" distL="114300" distR="114300" simplePos="0" relativeHeight="251673600" behindDoc="0" locked="0" layoutInCell="0" allowOverlap="1" wp14:anchorId="075FB16C" wp14:editId="7D263E65">
                    <wp:simplePos x="0" y="0"/>
                    <wp:positionH relativeFrom="page">
                      <wp:posOffset>46726</wp:posOffset>
                    </wp:positionH>
                    <wp:positionV relativeFrom="margin">
                      <wp:align>center</wp:align>
                    </wp:positionV>
                    <wp:extent cx="1667510" cy="10072370"/>
                    <wp:effectExtent l="38100" t="38100" r="104140" b="10033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67953" cy="1007237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A77243" w:rsidRDefault="00A77243" w:rsidP="00F27599">
                                <w:pPr>
                                  <w:jc w:val="center"/>
                                  <w:rPr>
                                    <w:color w:val="FFFFFF" w:themeColor="background1"/>
                                    <w:sz w:val="18"/>
                                    <w:szCs w:val="18"/>
                                  </w:rPr>
                                </w:pPr>
                                <w:r w:rsidRPr="00A77243">
                                  <w:rPr>
                                    <w:color w:val="C5C5C7" w:themeColor="accent1" w:themeTint="66"/>
                                    <w:sz w:val="60"/>
                                    <w:szCs w:val="60"/>
                                    <w14:shadow w14:blurRad="50800" w14:dist="38100" w14:dir="2700000" w14:sx="100000" w14:sy="100000" w14:kx="0" w14:ky="0" w14:algn="tl">
                                      <w14:srgbClr w14:val="000000">
                                        <w14:alpha w14:val="60000"/>
                                      </w14:srgbClr>
                                    </w14:shadow>
                                  </w:rPr>
                                  <w:t>PROVISIONAL PROGRAMME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6" style="position:absolute;left:0;text-align:left;margin-left:3.7pt;margin-top:0;width:131.3pt;height:793.1pt;flip:x;z-index:251673600;visibility:visible;mso-wrap-style:square;mso-width-percent:0;mso-height-percent:0;mso-wrap-distance-left:9pt;mso-wrap-distance-top:7.2pt;mso-wrap-distance-right:9pt;mso-wrap-distance-bottom:7.2pt;mso-position-horizontal:absolute;mso-position-horizontal-relative:page;mso-position-vertical:center;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" o:allowincell="f" fillcolor="#4f81bd" stroked="f" strokeweight="1.5pt">
                    <v:shadow on="t" color="black" opacity="26214f" origin="-.5,-.5" offset=".74836mm,.74836mm"/>
                    <v:textbox style="layout-flow:vertical;mso-layout-flow-alt:bottom-to-top" inset="21.6pt,21.6pt,21.6pt,21.6pt">
                      <w:txbxContent>
                        <w:p w:rsidR="00A77243" w:rsidRDefault="00A77243" w:rsidP="00F27599">
                          <w:pPr>
                            <w:jc w:val="center"/>
                            <w:rPr>
                              <w:color w:val="FFFFFF" w:themeColor="background1"/>
                              <w:sz w:val="18"/>
                              <w:szCs w:val="18"/>
                            </w:rPr>
                          </w:pPr>
                          <w:r w:rsidRPr="00A77243">
                            <w:rPr>
                              <w:color w:val="C5C5C7" w:themeColor="accent1" w:themeTint="66"/>
                              <w:sz w:val="60"/>
                              <w:szCs w:val="60"/>
                              <w14:shadow w14:blurRad="50800" w14:dist="38100" w14:dir="2700000" w14:sx="100000" w14:sy="100000" w14:kx="0" w14:ky="0" w14:algn="tl">
                                <w14:srgbClr w14:val="000000">
                                  <w14:alpha w14:val="60000"/>
                                </w14:srgbClr>
                              </w14:shadow>
                            </w:rPr>
                            <w:t>PROVISIONAL PROGRAMME</w:t>
                          </w:r>
                        </w:p>
                      </w:txbxContent>
                    </v:textbox>
                    <w10:wrap type="square" anchorx="page" anchory="margin"/>
                  </v:rect>
                </w:pict>
              </mc:Fallback>
            </mc:AlternateContent>
          </w:r>
          <w:r w:rsidR="00F27599" w:rsidRPr="00A77243">
            <w:rPr>
              <w:noProof/>
              <w:color w:val="C5C5C7" w:themeColor="accent1" w:themeTint="66"/>
              <w:sz w:val="60"/>
              <w:szCs w:val="6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8480" behindDoc="1" locked="0" layoutInCell="1" allowOverlap="1" wp14:anchorId="3F349171" wp14:editId="5EBC7357">
                    <wp:simplePos x="0" y="0"/>
                    <wp:positionH relativeFrom="margin">
                      <wp:posOffset>624740</wp:posOffset>
                    </wp:positionH>
                    <wp:positionV relativeFrom="margin">
                      <wp:posOffset>-498475</wp:posOffset>
                    </wp:positionV>
                    <wp:extent cx="7057785" cy="6350647"/>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7785" cy="6350647"/>
                            </a:xfrm>
                            <a:prstGeom prst="rect">
                              <a:avLst/>
                            </a:prstGeom>
                            <a:solidFill>
                              <a:schemeClr val="accent4">
                                <a:lumMod val="50000"/>
                              </a:schemeClr>
                            </a:solidFill>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rsidR="00C72DB8" w:rsidRDefault="00C72DB8" w:rsidP="00607C7E">
                                <w:pPr>
                                  <w:pStyle w:val="NoSpacing"/>
                                  <w:rPr>
                                    <w:rFonts w:asciiTheme="majorHAnsi" w:eastAsiaTheme="majorEastAsia" w:hAnsiTheme="majorHAnsi" w:cstheme="majorBidi"/>
                                    <w:color w:val="FFFFFF" w:themeColor="background1"/>
                                    <w:sz w:val="84"/>
                                    <w:szCs w:val="72"/>
                                  </w:rPr>
                                </w:pPr>
                              </w:p>
                            </w:txbxContent>
                          </wps:txbx>
                          <wps:bodyPr rot="0" vert="horz" wrap="square" lIns="228600" tIns="45720" rIns="1371600"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49.2pt;margin-top:-39.25pt;width:555.75pt;height:500.0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" fillcolor="#405564 [1607]" stroked="f">
                    <v:textbox inset="18pt,,108pt,7.2pt">
                      <w:txbxContent>
                        <w:p w:rsidR="00C72DB8" w:rsidRDefault="00C72DB8" w:rsidP="00607C7E">
                          <w:pPr>
                            <w:pStyle w:val="NoSpacing"/>
                            <w:rPr>
                              <w:rFonts w:asciiTheme="majorHAnsi" w:eastAsiaTheme="majorEastAsia" w:hAnsiTheme="majorHAnsi" w:cstheme="majorBidi"/>
                              <w:color w:val="FFFFFF" w:themeColor="background1"/>
                              <w:sz w:val="84"/>
                              <w:szCs w:val="72"/>
                            </w:rPr>
                          </w:pPr>
                        </w:p>
                      </w:txbxContent>
                    </v:textbox>
                    <w10:wrap anchorx="margin" anchory="margin"/>
                  </v:rect>
                </w:pict>
              </mc:Fallback>
            </mc:AlternateContent>
          </w:r>
        </w:p>
        <w:p w:rsidR="00A77243" w:rsidRDefault="00A77243" w:rsidP="00A60226">
          <w:pPr>
            <w:tabs>
              <w:tab w:val="left" w:pos="4008"/>
            </w:tabs>
            <w:jc w:val="center"/>
          </w:pPr>
        </w:p>
        <w:p w:rsidR="00A77243" w:rsidRDefault="00A77243" w:rsidP="00A60226">
          <w:pPr>
            <w:tabs>
              <w:tab w:val="left" w:pos="4008"/>
            </w:tabs>
            <w:jc w:val="center"/>
          </w:pPr>
        </w:p>
        <w:p w:rsidR="00A77243" w:rsidRDefault="00A77243" w:rsidP="00A60226">
          <w:pPr>
            <w:tabs>
              <w:tab w:val="left" w:pos="4008"/>
            </w:tabs>
            <w:jc w:val="center"/>
          </w:pPr>
        </w:p>
        <w:p w:rsidR="00A77243" w:rsidRDefault="00A77243" w:rsidP="00A60226">
          <w:pPr>
            <w:tabs>
              <w:tab w:val="left" w:pos="4008"/>
            </w:tabs>
            <w:jc w:val="center"/>
          </w:pPr>
        </w:p>
        <w:p w:rsidR="004A1AF9" w:rsidRDefault="00A45EFF" w:rsidP="000E79CF">
          <w:pPr>
            <w:pStyle w:val="NoSpacing"/>
            <w:rPr>
              <w:rFonts w:ascii="Baskerville Old Face" w:eastAsiaTheme="majorEastAsia" w:hAnsi="Baskerville Old Face" w:cstheme="majorBidi"/>
              <w:color w:val="FFFFFF" w:themeColor="background1"/>
              <w:sz w:val="72"/>
              <w:szCs w:val="72"/>
              <w:lang w:eastAsia="zh-CN"/>
            </w:rPr>
          </w:pPr>
          <w:sdt>
            <w:sdtPr>
              <w:rPr>
                <w:rFonts w:ascii="Baskerville Old Face" w:eastAsiaTheme="majorEastAsia" w:hAnsi="Baskerville Old Face" w:cstheme="majorBidi"/>
                <w:color w:val="FFFFFF" w:themeColor="background1"/>
                <w:sz w:val="72"/>
                <w:szCs w:val="72"/>
              </w:rPr>
              <w:alias w:val="Title"/>
              <w:id w:val="1537086737"/>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EC3D23">
                <w:rPr>
                  <w:rFonts w:ascii="Baskerville Old Face" w:eastAsiaTheme="majorEastAsia" w:hAnsi="Baskerville Old Face" w:cstheme="majorBidi"/>
                  <w:color w:val="FFFFFF" w:themeColor="background1"/>
                  <w:sz w:val="72"/>
                  <w:szCs w:val="72"/>
                </w:rPr>
                <w:t>The</w:t>
              </w:r>
            </w:sdtContent>
          </w:sdt>
          <w:r w:rsidR="000E79CF" w:rsidRPr="000E79CF">
            <w:rPr>
              <w:rFonts w:ascii="Baskerville Old Face" w:eastAsiaTheme="majorEastAsia" w:hAnsi="Baskerville Old Face" w:cstheme="majorBidi"/>
              <w:b/>
              <w:bCs/>
              <w:color w:val="FFFFFF" w:themeColor="background1"/>
              <w:sz w:val="72"/>
              <w:szCs w:val="72"/>
            </w:rPr>
            <w:t>Asia</w:t>
          </w:r>
          <w:proofErr w:type="spellEnd"/>
          <w:r w:rsidR="000E79CF" w:rsidRPr="000E79CF">
            <w:rPr>
              <w:rFonts w:ascii="Baskerville Old Face" w:eastAsiaTheme="majorEastAsia" w:hAnsi="Baskerville Old Face" w:cstheme="majorBidi"/>
              <w:b/>
              <w:bCs/>
              <w:color w:val="FFFFFF" w:themeColor="background1"/>
              <w:sz w:val="72"/>
              <w:szCs w:val="72"/>
            </w:rPr>
            <w:t>-Pacific Regional Forum for Telecommunication/ICT and Financial Regulators on Digital Financial Inclusion</w:t>
          </w:r>
        </w:p>
        <w:p w:rsidR="00C72DB8" w:rsidRDefault="00C72DB8" w:rsidP="00A60226">
          <w:pPr>
            <w:tabs>
              <w:tab w:val="left" w:pos="4008"/>
            </w:tabs>
            <w:jc w:val="center"/>
            <w:rPr>
              <w:color w:val="C5C5C7" w:themeColor="accent1" w:themeTint="66"/>
              <w:sz w:val="60"/>
              <w:szCs w:val="60"/>
              <w14:shadow w14:blurRad="50800" w14:dist="38100" w14:dir="2700000" w14:sx="100000" w14:sy="100000" w14:kx="0" w14:ky="0" w14:algn="tl">
                <w14:srgbClr w14:val="000000">
                  <w14:alpha w14:val="60000"/>
                </w14:srgbClr>
              </w14:shadow>
            </w:rPr>
          </w:pPr>
        </w:p>
        <w:p w:rsidR="00C72DB8" w:rsidRDefault="008F31C8" w:rsidP="008476D7">
          <w:pPr>
            <w:tabs>
              <w:tab w:val="left" w:pos="4008"/>
            </w:tabs>
            <w:jc w:val="right"/>
            <w:rPr>
              <w:b/>
              <w:bCs/>
              <w:sz w:val="32"/>
              <w:szCs w:val="32"/>
            </w:rPr>
          </w:pPr>
          <w:r>
            <w:rPr>
              <w:noProof/>
            </w:rPr>
            <mc:AlternateContent>
              <mc:Choice Requires="wps">
                <w:drawing>
                  <wp:anchor distT="0" distB="0" distL="114300" distR="114300" simplePos="0" relativeHeight="251671552" behindDoc="0" locked="0" layoutInCell="1" allowOverlap="1" wp14:anchorId="4539A4FA" wp14:editId="4F7AE542">
                    <wp:simplePos x="0" y="0"/>
                    <wp:positionH relativeFrom="margin">
                      <wp:posOffset>4086225</wp:posOffset>
                    </wp:positionH>
                    <wp:positionV relativeFrom="margin">
                      <wp:posOffset>5934075</wp:posOffset>
                    </wp:positionV>
                    <wp:extent cx="2196465" cy="4154170"/>
                    <wp:effectExtent l="0" t="0" r="0" b="0"/>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6465" cy="415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31C8" w:rsidRDefault="008F31C8" w:rsidP="008F31C8">
                                <w:pPr>
                                  <w:spacing w:line="240" w:lineRule="auto"/>
                                  <w:rPr>
                                    <w:rFonts w:ascii="Verdana" w:eastAsiaTheme="majorEastAsia" w:hAnsi="Verdana" w:cstheme="majorBidi"/>
                                    <w:color w:val="46464A" w:themeColor="text2"/>
                                    <w:sz w:val="28"/>
                                    <w:szCs w:val="28"/>
                                  </w:rPr>
                                </w:pPr>
                              </w:p>
                              <w:p w:rsidR="00C72DB8" w:rsidRDefault="000E79CF" w:rsidP="008F31C8">
                                <w:pPr>
                                  <w:spacing w:line="240" w:lineRule="auto"/>
                                  <w:rPr>
                                    <w:rFonts w:ascii="Verdana" w:eastAsiaTheme="majorEastAsia" w:hAnsi="Verdana" w:cstheme="majorBidi"/>
                                    <w:color w:val="46464A" w:themeColor="text2"/>
                                    <w:sz w:val="28"/>
                                    <w:szCs w:val="28"/>
                                  </w:rPr>
                                </w:pPr>
                                <w:r>
                                  <w:rPr>
                                    <w:rFonts w:ascii="Verdana" w:eastAsiaTheme="majorEastAsia" w:hAnsi="Verdana" w:cstheme="majorBidi"/>
                                    <w:color w:val="46464A" w:themeColor="text2"/>
                                    <w:sz w:val="28"/>
                                    <w:szCs w:val="28"/>
                                  </w:rPr>
                                  <w:t>26</w:t>
                                </w:r>
                                <w:r w:rsidR="00690FCE" w:rsidRPr="00B63331">
                                  <w:rPr>
                                    <w:rFonts w:ascii="Verdana" w:eastAsiaTheme="majorEastAsia" w:hAnsi="Verdana" w:cstheme="majorBidi"/>
                                    <w:color w:val="46464A" w:themeColor="text2"/>
                                    <w:sz w:val="28"/>
                                    <w:szCs w:val="28"/>
                                  </w:rPr>
                                  <w:t xml:space="preserve"> </w:t>
                                </w:r>
                                <w:r w:rsidR="00607C7E" w:rsidRPr="00B63331">
                                  <w:rPr>
                                    <w:rFonts w:ascii="Verdana" w:eastAsiaTheme="majorEastAsia" w:hAnsi="Verdana" w:cstheme="majorBidi"/>
                                    <w:color w:val="46464A" w:themeColor="text2"/>
                                    <w:sz w:val="28"/>
                                    <w:szCs w:val="28"/>
                                  </w:rPr>
                                  <w:t>August</w:t>
                                </w:r>
                                <w:r w:rsidR="00690FCE" w:rsidRPr="00B63331">
                                  <w:rPr>
                                    <w:rFonts w:ascii="Verdana" w:eastAsiaTheme="majorEastAsia" w:hAnsi="Verdana" w:cstheme="majorBidi"/>
                                    <w:color w:val="46464A" w:themeColor="text2"/>
                                    <w:sz w:val="28"/>
                                    <w:szCs w:val="28"/>
                                  </w:rPr>
                                  <w:t xml:space="preserve"> 201</w:t>
                                </w:r>
                                <w:r w:rsidR="00607C7E" w:rsidRPr="00B63331">
                                  <w:rPr>
                                    <w:rFonts w:ascii="Verdana" w:eastAsiaTheme="majorEastAsia" w:hAnsi="Verdana" w:cstheme="majorBidi"/>
                                    <w:color w:val="46464A" w:themeColor="text2"/>
                                    <w:sz w:val="28"/>
                                    <w:szCs w:val="28"/>
                                  </w:rPr>
                                  <w:t>5</w:t>
                                </w:r>
                                <w:r w:rsidR="00690FCE" w:rsidRPr="00B63331">
                                  <w:rPr>
                                    <w:rFonts w:ascii="Verdana" w:eastAsiaTheme="majorEastAsia" w:hAnsi="Verdana" w:cstheme="majorBidi"/>
                                    <w:color w:val="46464A" w:themeColor="text2"/>
                                    <w:sz w:val="28"/>
                                    <w:szCs w:val="28"/>
                                  </w:rPr>
                                  <w:br/>
                                </w:r>
                                <w:r w:rsidR="00607C7E" w:rsidRPr="00B63331">
                                  <w:rPr>
                                    <w:rFonts w:ascii="Verdana" w:eastAsiaTheme="majorEastAsia" w:hAnsi="Verdana" w:cstheme="majorBidi"/>
                                    <w:color w:val="46464A" w:themeColor="text2"/>
                                    <w:sz w:val="28"/>
                                    <w:szCs w:val="28"/>
                                  </w:rPr>
                                  <w:t xml:space="preserve">Kuala Lumpur, Malaysia </w:t>
                                </w:r>
                              </w:p>
                              <w:p w:rsidR="008F31C8" w:rsidRDefault="008F31C8" w:rsidP="000E79CF">
                                <w:pPr>
                                  <w:spacing w:line="240" w:lineRule="auto"/>
                                  <w:rPr>
                                    <w:rFonts w:ascii="Verdana" w:eastAsiaTheme="majorEastAsia" w:hAnsi="Verdana" w:cstheme="majorBidi"/>
                                    <w:b/>
                                    <w:bCs/>
                                    <w:color w:val="46464A" w:themeColor="text2"/>
                                    <w:sz w:val="28"/>
                                    <w:szCs w:val="28"/>
                                  </w:rPr>
                                </w:pPr>
                              </w:p>
                              <w:p w:rsidR="00DC36B7" w:rsidRPr="00DC36B7" w:rsidRDefault="00DC36B7" w:rsidP="000E79CF">
                                <w:pPr>
                                  <w:spacing w:line="240" w:lineRule="auto"/>
                                  <w:rPr>
                                    <w:rFonts w:ascii="Verdana" w:eastAsiaTheme="majorEastAsia" w:hAnsi="Verdana" w:cstheme="majorBidi"/>
                                    <w:b/>
                                    <w:bCs/>
                                    <w:color w:val="46464A" w:themeColor="text2"/>
                                    <w:sz w:val="28"/>
                                    <w:szCs w:val="28"/>
                                  </w:rPr>
                                </w:pPr>
                                <w:r w:rsidRPr="00DC36B7">
                                  <w:rPr>
                                    <w:rFonts w:ascii="Verdana" w:eastAsiaTheme="majorEastAsia" w:hAnsi="Verdana" w:cstheme="majorBidi"/>
                                    <w:b/>
                                    <w:bCs/>
                                    <w:color w:val="46464A" w:themeColor="text2"/>
                                    <w:sz w:val="28"/>
                                    <w:szCs w:val="28"/>
                                  </w:rPr>
                                  <w:t>Supported by:</w:t>
                                </w:r>
                              </w:p>
                              <w:p w:rsidR="00DC36B7" w:rsidRPr="008F31C8" w:rsidRDefault="00DC36B7" w:rsidP="000E79CF">
                                <w:pPr>
                                  <w:spacing w:line="240" w:lineRule="auto"/>
                                  <w:rPr>
                                    <w:rFonts w:ascii="Verdana" w:eastAsiaTheme="majorEastAsia" w:hAnsi="Verdana" w:cstheme="majorBidi"/>
                                    <w:color w:val="46464A" w:themeColor="text2"/>
                                    <w:sz w:val="24"/>
                                    <w:szCs w:val="24"/>
                                  </w:rPr>
                                </w:pPr>
                                <w:r w:rsidRPr="008F31C8">
                                  <w:rPr>
                                    <w:rFonts w:ascii="Verdana" w:eastAsiaTheme="majorEastAsia" w:hAnsi="Verdana" w:cstheme="majorBidi"/>
                                    <w:color w:val="46464A" w:themeColor="text2"/>
                                    <w:sz w:val="24"/>
                                    <w:szCs w:val="24"/>
                                  </w:rPr>
                                  <w:t>Ministry of Communications and Multimedia, Malaysia</w:t>
                                </w:r>
                              </w:p>
                              <w:p w:rsidR="008F31C8" w:rsidRDefault="008F31C8" w:rsidP="000E79CF">
                                <w:pPr>
                                  <w:spacing w:line="240" w:lineRule="auto"/>
                                  <w:rPr>
                                    <w:rFonts w:ascii="Verdana" w:eastAsiaTheme="majorEastAsia" w:hAnsi="Verdana" w:cstheme="majorBidi"/>
                                    <w:color w:val="46464A" w:themeColor="text2"/>
                                    <w:sz w:val="24"/>
                                    <w:szCs w:val="24"/>
                                  </w:rPr>
                                </w:pPr>
                                <w:r w:rsidRPr="008F31C8">
                                  <w:rPr>
                                    <w:rFonts w:ascii="Verdana" w:eastAsiaTheme="majorEastAsia" w:hAnsi="Verdana" w:cstheme="majorBidi"/>
                                    <w:color w:val="46464A" w:themeColor="text2"/>
                                    <w:sz w:val="24"/>
                                    <w:szCs w:val="24"/>
                                  </w:rPr>
                                  <w:t>Department of Communications, Government of Australia</w:t>
                                </w:r>
                              </w:p>
                              <w:p w:rsidR="008F31C8" w:rsidRDefault="008F31C8" w:rsidP="000E79CF">
                                <w:pPr>
                                  <w:spacing w:line="240" w:lineRule="auto"/>
                                  <w:rPr>
                                    <w:rFonts w:ascii="Verdana" w:eastAsiaTheme="majorEastAsia" w:hAnsi="Verdana" w:cstheme="majorBidi"/>
                                    <w:color w:val="46464A" w:themeColor="text2"/>
                                    <w:sz w:val="24"/>
                                    <w:szCs w:val="24"/>
                                  </w:rPr>
                                </w:pPr>
                                <w:r>
                                  <w:rPr>
                                    <w:rFonts w:ascii="Verdana" w:eastAsiaTheme="majorEastAsia" w:hAnsi="Verdana" w:cstheme="majorBidi"/>
                                    <w:color w:val="46464A" w:themeColor="text2"/>
                                    <w:sz w:val="24"/>
                                    <w:szCs w:val="24"/>
                                  </w:rPr>
                                  <w:t>Gates Foundation</w:t>
                                </w:r>
                              </w:p>
                              <w:p w:rsidR="008F31C8" w:rsidRPr="008F31C8" w:rsidRDefault="008F31C8" w:rsidP="000E79CF">
                                <w:pPr>
                                  <w:spacing w:line="240" w:lineRule="auto"/>
                                  <w:rPr>
                                    <w:rFonts w:ascii="Verdana" w:eastAsiaTheme="majorEastAsia" w:hAnsi="Verdana" w:cstheme="majorBidi"/>
                                    <w:color w:val="46464A" w:themeColor="text2"/>
                                    <w:sz w:val="24"/>
                                    <w:szCs w:val="24"/>
                                  </w:rPr>
                                </w:pPr>
                              </w:p>
                              <w:p w:rsidR="008F31C8" w:rsidRPr="00B63331" w:rsidRDefault="008F31C8" w:rsidP="000E79CF">
                                <w:pPr>
                                  <w:spacing w:line="240" w:lineRule="auto"/>
                                  <w:rPr>
                                    <w:rFonts w:ascii="Verdana" w:eastAsiaTheme="majorEastAsia" w:hAnsi="Verdana" w:cstheme="majorBidi"/>
                                    <w:color w:val="46464A" w:themeColor="text2"/>
                                    <w:sz w:val="28"/>
                                    <w:szCs w:val="28"/>
                                  </w:rPr>
                                </w:pP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7" o:spid="_x0000_s1028" type="#_x0000_t202" style="position:absolute;left:0;text-align:left;margin-left:321.75pt;margin-top:467.25pt;width:172.95pt;height:327.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" filled="f" stroked="f" strokeweight=".5pt">
                    <v:path arrowok="t"/>
                    <v:textbox inset=",14.4pt,,7.2pt">
                      <w:txbxContent>
                        <w:p w:rsidR="008F31C8" w:rsidRDefault="008F31C8" w:rsidP="008F31C8">
                          <w:pPr>
                            <w:spacing w:line="240" w:lineRule="auto"/>
                            <w:rPr>
                              <w:rFonts w:ascii="Verdana" w:eastAsiaTheme="majorEastAsia" w:hAnsi="Verdana" w:cstheme="majorBidi"/>
                              <w:color w:val="46464A" w:themeColor="text2"/>
                              <w:sz w:val="28"/>
                              <w:szCs w:val="28"/>
                            </w:rPr>
                          </w:pPr>
                        </w:p>
                        <w:p w:rsidR="00C72DB8" w:rsidRDefault="000E79CF" w:rsidP="008F31C8">
                          <w:pPr>
                            <w:spacing w:line="240" w:lineRule="auto"/>
                            <w:rPr>
                              <w:rFonts w:ascii="Verdana" w:eastAsiaTheme="majorEastAsia" w:hAnsi="Verdana" w:cstheme="majorBidi"/>
                              <w:color w:val="46464A" w:themeColor="text2"/>
                              <w:sz w:val="28"/>
                              <w:szCs w:val="28"/>
                            </w:rPr>
                          </w:pPr>
                          <w:r>
                            <w:rPr>
                              <w:rFonts w:ascii="Verdana" w:eastAsiaTheme="majorEastAsia" w:hAnsi="Verdana" w:cstheme="majorBidi"/>
                              <w:color w:val="46464A" w:themeColor="text2"/>
                              <w:sz w:val="28"/>
                              <w:szCs w:val="28"/>
                            </w:rPr>
                            <w:t>26</w:t>
                          </w:r>
                          <w:r w:rsidR="00690FCE" w:rsidRPr="00B63331">
                            <w:rPr>
                              <w:rFonts w:ascii="Verdana" w:eastAsiaTheme="majorEastAsia" w:hAnsi="Verdana" w:cstheme="majorBidi"/>
                              <w:color w:val="46464A" w:themeColor="text2"/>
                              <w:sz w:val="28"/>
                              <w:szCs w:val="28"/>
                            </w:rPr>
                            <w:t xml:space="preserve"> </w:t>
                          </w:r>
                          <w:r w:rsidR="00607C7E" w:rsidRPr="00B63331">
                            <w:rPr>
                              <w:rFonts w:ascii="Verdana" w:eastAsiaTheme="majorEastAsia" w:hAnsi="Verdana" w:cstheme="majorBidi"/>
                              <w:color w:val="46464A" w:themeColor="text2"/>
                              <w:sz w:val="28"/>
                              <w:szCs w:val="28"/>
                            </w:rPr>
                            <w:t>August</w:t>
                          </w:r>
                          <w:r w:rsidR="00690FCE" w:rsidRPr="00B63331">
                            <w:rPr>
                              <w:rFonts w:ascii="Verdana" w:eastAsiaTheme="majorEastAsia" w:hAnsi="Verdana" w:cstheme="majorBidi"/>
                              <w:color w:val="46464A" w:themeColor="text2"/>
                              <w:sz w:val="28"/>
                              <w:szCs w:val="28"/>
                            </w:rPr>
                            <w:t xml:space="preserve"> 201</w:t>
                          </w:r>
                          <w:r w:rsidR="00607C7E" w:rsidRPr="00B63331">
                            <w:rPr>
                              <w:rFonts w:ascii="Verdana" w:eastAsiaTheme="majorEastAsia" w:hAnsi="Verdana" w:cstheme="majorBidi"/>
                              <w:color w:val="46464A" w:themeColor="text2"/>
                              <w:sz w:val="28"/>
                              <w:szCs w:val="28"/>
                            </w:rPr>
                            <w:t>5</w:t>
                          </w:r>
                          <w:r w:rsidR="00690FCE" w:rsidRPr="00B63331">
                            <w:rPr>
                              <w:rFonts w:ascii="Verdana" w:eastAsiaTheme="majorEastAsia" w:hAnsi="Verdana" w:cstheme="majorBidi"/>
                              <w:color w:val="46464A" w:themeColor="text2"/>
                              <w:sz w:val="28"/>
                              <w:szCs w:val="28"/>
                            </w:rPr>
                            <w:br/>
                          </w:r>
                          <w:r w:rsidR="00607C7E" w:rsidRPr="00B63331">
                            <w:rPr>
                              <w:rFonts w:ascii="Verdana" w:eastAsiaTheme="majorEastAsia" w:hAnsi="Verdana" w:cstheme="majorBidi"/>
                              <w:color w:val="46464A" w:themeColor="text2"/>
                              <w:sz w:val="28"/>
                              <w:szCs w:val="28"/>
                            </w:rPr>
                            <w:t xml:space="preserve">Kuala Lumpur, Malaysia </w:t>
                          </w:r>
                        </w:p>
                        <w:p w:rsidR="008F31C8" w:rsidRDefault="008F31C8" w:rsidP="000E79CF">
                          <w:pPr>
                            <w:spacing w:line="240" w:lineRule="auto"/>
                            <w:rPr>
                              <w:rFonts w:ascii="Verdana" w:eastAsiaTheme="majorEastAsia" w:hAnsi="Verdana" w:cstheme="majorBidi"/>
                              <w:b/>
                              <w:bCs/>
                              <w:color w:val="46464A" w:themeColor="text2"/>
                              <w:sz w:val="28"/>
                              <w:szCs w:val="28"/>
                            </w:rPr>
                          </w:pPr>
                        </w:p>
                        <w:p w:rsidR="00DC36B7" w:rsidRPr="00DC36B7" w:rsidRDefault="00DC36B7" w:rsidP="000E79CF">
                          <w:pPr>
                            <w:spacing w:line="240" w:lineRule="auto"/>
                            <w:rPr>
                              <w:rFonts w:ascii="Verdana" w:eastAsiaTheme="majorEastAsia" w:hAnsi="Verdana" w:cstheme="majorBidi"/>
                              <w:b/>
                              <w:bCs/>
                              <w:color w:val="46464A" w:themeColor="text2"/>
                              <w:sz w:val="28"/>
                              <w:szCs w:val="28"/>
                            </w:rPr>
                          </w:pPr>
                          <w:r w:rsidRPr="00DC36B7">
                            <w:rPr>
                              <w:rFonts w:ascii="Verdana" w:eastAsiaTheme="majorEastAsia" w:hAnsi="Verdana" w:cstheme="majorBidi"/>
                              <w:b/>
                              <w:bCs/>
                              <w:color w:val="46464A" w:themeColor="text2"/>
                              <w:sz w:val="28"/>
                              <w:szCs w:val="28"/>
                            </w:rPr>
                            <w:t>Supported by:</w:t>
                          </w:r>
                        </w:p>
                        <w:p w:rsidR="00DC36B7" w:rsidRPr="008F31C8" w:rsidRDefault="00DC36B7" w:rsidP="000E79CF">
                          <w:pPr>
                            <w:spacing w:line="240" w:lineRule="auto"/>
                            <w:rPr>
                              <w:rFonts w:ascii="Verdana" w:eastAsiaTheme="majorEastAsia" w:hAnsi="Verdana" w:cstheme="majorBidi"/>
                              <w:color w:val="46464A" w:themeColor="text2"/>
                              <w:sz w:val="24"/>
                              <w:szCs w:val="24"/>
                            </w:rPr>
                          </w:pPr>
                          <w:r w:rsidRPr="008F31C8">
                            <w:rPr>
                              <w:rFonts w:ascii="Verdana" w:eastAsiaTheme="majorEastAsia" w:hAnsi="Verdana" w:cstheme="majorBidi"/>
                              <w:color w:val="46464A" w:themeColor="text2"/>
                              <w:sz w:val="24"/>
                              <w:szCs w:val="24"/>
                            </w:rPr>
                            <w:t>Ministry of Communications and Multimedia, Malaysia</w:t>
                          </w:r>
                        </w:p>
                        <w:p w:rsidR="008F31C8" w:rsidRDefault="008F31C8" w:rsidP="000E79CF">
                          <w:pPr>
                            <w:spacing w:line="240" w:lineRule="auto"/>
                            <w:rPr>
                              <w:rFonts w:ascii="Verdana" w:eastAsiaTheme="majorEastAsia" w:hAnsi="Verdana" w:cstheme="majorBidi"/>
                              <w:color w:val="46464A" w:themeColor="text2"/>
                              <w:sz w:val="24"/>
                              <w:szCs w:val="24"/>
                            </w:rPr>
                          </w:pPr>
                          <w:r w:rsidRPr="008F31C8">
                            <w:rPr>
                              <w:rFonts w:ascii="Verdana" w:eastAsiaTheme="majorEastAsia" w:hAnsi="Verdana" w:cstheme="majorBidi"/>
                              <w:color w:val="46464A" w:themeColor="text2"/>
                              <w:sz w:val="24"/>
                              <w:szCs w:val="24"/>
                            </w:rPr>
                            <w:t>Department of Communications, Government of Australia</w:t>
                          </w:r>
                        </w:p>
                        <w:p w:rsidR="008F31C8" w:rsidRDefault="008F31C8" w:rsidP="000E79CF">
                          <w:pPr>
                            <w:spacing w:line="240" w:lineRule="auto"/>
                            <w:rPr>
                              <w:rFonts w:ascii="Verdana" w:eastAsiaTheme="majorEastAsia" w:hAnsi="Verdana" w:cstheme="majorBidi"/>
                              <w:color w:val="46464A" w:themeColor="text2"/>
                              <w:sz w:val="24"/>
                              <w:szCs w:val="24"/>
                            </w:rPr>
                          </w:pPr>
                          <w:r>
                            <w:rPr>
                              <w:rFonts w:ascii="Verdana" w:eastAsiaTheme="majorEastAsia" w:hAnsi="Verdana" w:cstheme="majorBidi"/>
                              <w:color w:val="46464A" w:themeColor="text2"/>
                              <w:sz w:val="24"/>
                              <w:szCs w:val="24"/>
                            </w:rPr>
                            <w:t>Gates Foundation</w:t>
                          </w:r>
                        </w:p>
                        <w:p w:rsidR="008F31C8" w:rsidRPr="008F31C8" w:rsidRDefault="008F31C8" w:rsidP="000E79CF">
                          <w:pPr>
                            <w:spacing w:line="240" w:lineRule="auto"/>
                            <w:rPr>
                              <w:rFonts w:ascii="Verdana" w:eastAsiaTheme="majorEastAsia" w:hAnsi="Verdana" w:cstheme="majorBidi"/>
                              <w:color w:val="46464A" w:themeColor="text2"/>
                              <w:sz w:val="24"/>
                              <w:szCs w:val="24"/>
                            </w:rPr>
                          </w:pPr>
                        </w:p>
                        <w:p w:rsidR="008F31C8" w:rsidRPr="00B63331" w:rsidRDefault="008F31C8" w:rsidP="000E79CF">
                          <w:pPr>
                            <w:spacing w:line="240" w:lineRule="auto"/>
                            <w:rPr>
                              <w:rFonts w:ascii="Verdana" w:eastAsiaTheme="majorEastAsia" w:hAnsi="Verdana" w:cstheme="majorBidi"/>
                              <w:color w:val="46464A" w:themeColor="text2"/>
                              <w:sz w:val="28"/>
                              <w:szCs w:val="28"/>
                            </w:rPr>
                          </w:pPr>
                        </w:p>
                      </w:txbxContent>
                    </v:textbox>
                    <w10:wrap anchorx="margin" anchory="margin"/>
                  </v:shape>
                </w:pict>
              </mc:Fallback>
            </mc:AlternateContent>
          </w:r>
          <w:r w:rsidR="004A1AF9">
            <w:rPr>
              <w:noProof/>
            </w:rPr>
            <mc:AlternateContent>
              <mc:Choice Requires="wps">
                <w:drawing>
                  <wp:anchor distT="0" distB="0" distL="114300" distR="114300" simplePos="0" relativeHeight="251670528" behindDoc="0" locked="0" layoutInCell="1" allowOverlap="1" wp14:anchorId="09076E93" wp14:editId="7D29BCB7">
                    <wp:simplePos x="0" y="0"/>
                    <wp:positionH relativeFrom="margin">
                      <wp:posOffset>535305</wp:posOffset>
                    </wp:positionH>
                    <wp:positionV relativeFrom="margin">
                      <wp:posOffset>5845175</wp:posOffset>
                    </wp:positionV>
                    <wp:extent cx="3381375" cy="3667760"/>
                    <wp:effectExtent l="0" t="0" r="0" b="0"/>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3667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Verdana" w:hAnsi="Verdana"/>
                                    <w:b/>
                                    <w:bCs/>
                                    <w:color w:val="46464A" w:themeColor="text2"/>
                                    <w:spacing w:val="60"/>
                                    <w:sz w:val="28"/>
                                    <w:szCs w:val="28"/>
                                  </w:rPr>
                                  <w:alias w:val="Company"/>
                                  <w:id w:val="732809593"/>
                                  <w:dataBinding w:prefixMappings="xmlns:ns0='http://schemas.openxmlformats.org/officeDocument/2006/extended-properties'" w:xpath="/ns0:Properties[1]/ns0:Company[1]" w:storeItemID="{6668398D-A668-4E3E-A5EB-62B293D839F1}"/>
                                  <w:text/>
                                </w:sdtPr>
                                <w:sdtEndPr/>
                                <w:sdtContent>
                                  <w:p w:rsidR="00C72DB8" w:rsidRDefault="00797924" w:rsidP="00607C7E">
                                    <w:pPr>
                                      <w:ind w:right="100"/>
                                      <w:suppressOverlap/>
                                      <w:jc w:val="right"/>
                                      <w:rPr>
                                        <w:b/>
                                        <w:bCs/>
                                        <w:color w:val="46464A" w:themeColor="text2"/>
                                        <w:spacing w:val="60"/>
                                        <w:sz w:val="20"/>
                                        <w:szCs w:val="20"/>
                                      </w:rPr>
                                    </w:pPr>
                                    <w:r w:rsidRPr="004A1AF9">
                                      <w:rPr>
                                        <w:rFonts w:ascii="Verdana" w:hAnsi="Verdana"/>
                                        <w:b/>
                                        <w:bCs/>
                                        <w:color w:val="46464A" w:themeColor="text2"/>
                                        <w:spacing w:val="60"/>
                                        <w:sz w:val="28"/>
                                        <w:szCs w:val="28"/>
                                      </w:rPr>
                                      <w:t xml:space="preserve">Organized by                 </w:t>
                                    </w:r>
                                    <w:r w:rsidR="00607C7E" w:rsidRPr="004A1AF9">
                                      <w:rPr>
                                        <w:rFonts w:ascii="Verdana" w:hAnsi="Verdana"/>
                                        <w:b/>
                                        <w:bCs/>
                                        <w:color w:val="46464A" w:themeColor="text2"/>
                                        <w:spacing w:val="60"/>
                                        <w:sz w:val="28"/>
                                        <w:szCs w:val="28"/>
                                      </w:rPr>
                                      <w:t xml:space="preserve">the Malaysian Communications and Multimedia Commission </w:t>
                                    </w:r>
                                    <w:r w:rsidRPr="004A1AF9">
                                      <w:rPr>
                                        <w:rFonts w:ascii="Verdana" w:hAnsi="Verdana"/>
                                        <w:b/>
                                        <w:bCs/>
                                        <w:color w:val="46464A" w:themeColor="text2"/>
                                        <w:spacing w:val="60"/>
                                        <w:sz w:val="28"/>
                                        <w:szCs w:val="28"/>
                                      </w:rPr>
                                      <w:t>and International Telecommunication Union</w:t>
                                    </w:r>
                                  </w:p>
                                </w:sdtContent>
                              </w:sdt>
                              <w:sdt>
                                <w:sdtPr>
                                  <w:rPr>
                                    <w:b/>
                                    <w:bCs/>
                                    <w:color w:val="46464A" w:themeColor="text2"/>
                                    <w:spacing w:val="60"/>
                                    <w:sz w:val="20"/>
                                    <w:szCs w:val="20"/>
                                  </w:rPr>
                                  <w:alias w:val="Address"/>
                                  <w:id w:val="-1638709594"/>
                                  <w:showingPlcHdr/>
                                  <w:dataBinding w:prefixMappings="xmlns:ns0='http://schemas.microsoft.com/office/2006/coverPageProps'" w:xpath="/ns0:CoverPageProperties[1]/ns0:CompanyAddress[1]" w:storeItemID="{55AF091B-3C7A-41E3-B477-F2FDAA23CFDA}"/>
                                  <w:text w:multiLine="1"/>
                                </w:sdtPr>
                                <w:sdtEndPr/>
                                <w:sdtContent>
                                  <w:p w:rsidR="00C72DB8" w:rsidRDefault="00797924" w:rsidP="00797924">
                                    <w:pPr>
                                      <w:suppressOverlap/>
                                      <w:jc w:val="right"/>
                                      <w:rPr>
                                        <w:b/>
                                        <w:bCs/>
                                        <w:color w:val="46464A" w:themeColor="text2"/>
                                        <w:spacing w:val="60"/>
                                        <w:sz w:val="20"/>
                                        <w:szCs w:val="20"/>
                                      </w:rPr>
                                    </w:pPr>
                                    <w:r>
                                      <w:rPr>
                                        <w:b/>
                                        <w:bCs/>
                                        <w:color w:val="46464A" w:themeColor="text2"/>
                                        <w:spacing w:val="60"/>
                                        <w:sz w:val="20"/>
                                        <w:szCs w:val="20"/>
                                      </w:rPr>
                                      <w:t xml:space="preserve">     </w:t>
                                    </w:r>
                                  </w:p>
                                </w:sdtContent>
                              </w:sdt>
                              <w:p w:rsidR="00C72DB8" w:rsidRDefault="00C72DB8" w:rsidP="009B3028">
                                <w:pPr>
                                  <w:ind w:right="100"/>
                                  <w:suppressOverlap/>
                                  <w:jc w:val="right"/>
                                  <w:rPr>
                                    <w:b/>
                                    <w:bCs/>
                                    <w:color w:val="46464A" w:themeColor="text2"/>
                                    <w:spacing w:val="60"/>
                                    <w:sz w:val="20"/>
                                    <w:szCs w:val="20"/>
                                  </w:rPr>
                                </w:pPr>
                              </w:p>
                              <w:p w:rsidR="00C72DB8" w:rsidRDefault="00C72DB8">
                                <w:pPr>
                                  <w:suppressOverlap/>
                                  <w:jc w:val="right"/>
                                  <w:rPr>
                                    <w:b/>
                                    <w:bCs/>
                                    <w:color w:val="46464A" w:themeColor="text2"/>
                                    <w:spacing w:val="60"/>
                                    <w:sz w:val="20"/>
                                    <w:szCs w:val="20"/>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6" o:spid="_x0000_s1029" type="#_x0000_t202" style="position:absolute;left:0;text-align:left;margin-left:42.15pt;margin-top:460.25pt;width:266.25pt;height:28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" filled="f" stroked="f" strokeweight=".5pt">
                    <v:path arrowok="t"/>
                    <v:textbox inset=",7.2pt,,7.2pt">
                      <w:txbxContent>
                        <w:sdt>
                          <w:sdtPr>
                            <w:rPr>
                              <w:rFonts w:ascii="Verdana" w:hAnsi="Verdana"/>
                              <w:b/>
                              <w:bCs/>
                              <w:color w:val="46464A" w:themeColor="text2"/>
                              <w:spacing w:val="60"/>
                              <w:sz w:val="28"/>
                              <w:szCs w:val="28"/>
                            </w:rPr>
                            <w:alias w:val="Company"/>
                            <w:id w:val="732809593"/>
                            <w:dataBinding w:prefixMappings="xmlns:ns0='http://schemas.openxmlformats.org/officeDocument/2006/extended-properties'" w:xpath="/ns0:Properties[1]/ns0:Company[1]" w:storeItemID="{6668398D-A668-4E3E-A5EB-62B293D839F1}"/>
                            <w:text/>
                          </w:sdtPr>
                          <w:sdtEndPr/>
                          <w:sdtContent>
                            <w:p w:rsidR="00C72DB8" w:rsidRDefault="00797924" w:rsidP="00607C7E">
                              <w:pPr>
                                <w:ind w:right="100"/>
                                <w:suppressOverlap/>
                                <w:jc w:val="right"/>
                                <w:rPr>
                                  <w:b/>
                                  <w:bCs/>
                                  <w:color w:val="46464A" w:themeColor="text2"/>
                                  <w:spacing w:val="60"/>
                                  <w:sz w:val="20"/>
                                  <w:szCs w:val="20"/>
                                </w:rPr>
                              </w:pPr>
                              <w:r w:rsidRPr="004A1AF9">
                                <w:rPr>
                                  <w:rFonts w:ascii="Verdana" w:hAnsi="Verdana"/>
                                  <w:b/>
                                  <w:bCs/>
                                  <w:color w:val="46464A" w:themeColor="text2"/>
                                  <w:spacing w:val="60"/>
                                  <w:sz w:val="28"/>
                                  <w:szCs w:val="28"/>
                                </w:rPr>
                                <w:t xml:space="preserve">Organized by                 </w:t>
                              </w:r>
                              <w:r w:rsidR="00607C7E" w:rsidRPr="004A1AF9">
                                <w:rPr>
                                  <w:rFonts w:ascii="Verdana" w:hAnsi="Verdana"/>
                                  <w:b/>
                                  <w:bCs/>
                                  <w:color w:val="46464A" w:themeColor="text2"/>
                                  <w:spacing w:val="60"/>
                                  <w:sz w:val="28"/>
                                  <w:szCs w:val="28"/>
                                </w:rPr>
                                <w:t xml:space="preserve">the Malaysian Communications and Multimedia Commission </w:t>
                              </w:r>
                              <w:r w:rsidRPr="004A1AF9">
                                <w:rPr>
                                  <w:rFonts w:ascii="Verdana" w:hAnsi="Verdana"/>
                                  <w:b/>
                                  <w:bCs/>
                                  <w:color w:val="46464A" w:themeColor="text2"/>
                                  <w:spacing w:val="60"/>
                                  <w:sz w:val="28"/>
                                  <w:szCs w:val="28"/>
                                </w:rPr>
                                <w:t>and International Telecommunication Union</w:t>
                              </w:r>
                            </w:p>
                          </w:sdtContent>
                        </w:sdt>
                        <w:sdt>
                          <w:sdtPr>
                            <w:rPr>
                              <w:b/>
                              <w:bCs/>
                              <w:color w:val="46464A" w:themeColor="text2"/>
                              <w:spacing w:val="60"/>
                              <w:sz w:val="20"/>
                              <w:szCs w:val="20"/>
                            </w:rPr>
                            <w:alias w:val="Address"/>
                            <w:id w:val="-1638709594"/>
                            <w:showingPlcHdr/>
                            <w:dataBinding w:prefixMappings="xmlns:ns0='http://schemas.microsoft.com/office/2006/coverPageProps'" w:xpath="/ns0:CoverPageProperties[1]/ns0:CompanyAddress[1]" w:storeItemID="{55AF091B-3C7A-41E3-B477-F2FDAA23CFDA}"/>
                            <w:text w:multiLine="1"/>
                          </w:sdtPr>
                          <w:sdtEndPr/>
                          <w:sdtContent>
                            <w:p w:rsidR="00C72DB8" w:rsidRDefault="00797924" w:rsidP="00797924">
                              <w:pPr>
                                <w:suppressOverlap/>
                                <w:jc w:val="right"/>
                                <w:rPr>
                                  <w:b/>
                                  <w:bCs/>
                                  <w:color w:val="46464A" w:themeColor="text2"/>
                                  <w:spacing w:val="60"/>
                                  <w:sz w:val="20"/>
                                  <w:szCs w:val="20"/>
                                </w:rPr>
                              </w:pPr>
                              <w:r>
                                <w:rPr>
                                  <w:b/>
                                  <w:bCs/>
                                  <w:color w:val="46464A" w:themeColor="text2"/>
                                  <w:spacing w:val="60"/>
                                  <w:sz w:val="20"/>
                                  <w:szCs w:val="20"/>
                                </w:rPr>
                                <w:t xml:space="preserve">     </w:t>
                              </w:r>
                            </w:p>
                          </w:sdtContent>
                        </w:sdt>
                        <w:p w:rsidR="00C72DB8" w:rsidRDefault="00C72DB8" w:rsidP="009B3028">
                          <w:pPr>
                            <w:ind w:right="100"/>
                            <w:suppressOverlap/>
                            <w:jc w:val="right"/>
                            <w:rPr>
                              <w:b/>
                              <w:bCs/>
                              <w:color w:val="46464A" w:themeColor="text2"/>
                              <w:spacing w:val="60"/>
                              <w:sz w:val="20"/>
                              <w:szCs w:val="20"/>
                            </w:rPr>
                          </w:pPr>
                        </w:p>
                        <w:p w:rsidR="00C72DB8" w:rsidRDefault="00C72DB8">
                          <w:pPr>
                            <w:suppressOverlap/>
                            <w:jc w:val="right"/>
                            <w:rPr>
                              <w:b/>
                              <w:bCs/>
                              <w:color w:val="46464A" w:themeColor="text2"/>
                              <w:spacing w:val="60"/>
                              <w:sz w:val="20"/>
                              <w:szCs w:val="20"/>
                            </w:rPr>
                          </w:pPr>
                        </w:p>
                      </w:txbxContent>
                    </v:textbox>
                    <w10:wrap anchorx="margin" anchory="margin"/>
                  </v:shape>
                </w:pict>
              </mc:Fallback>
            </mc:AlternateContent>
          </w:r>
          <w:r w:rsidR="00F27599">
            <w:rPr>
              <w:noProof/>
            </w:rPr>
            <mc:AlternateContent>
              <mc:Choice Requires="wps">
                <w:drawing>
                  <wp:anchor distT="0" distB="0" distL="114300" distR="114300" simplePos="0" relativeHeight="251667456" behindDoc="1" locked="0" layoutInCell="1" allowOverlap="1" wp14:anchorId="4E121027" wp14:editId="2602968A">
                    <wp:simplePos x="0" y="0"/>
                    <wp:positionH relativeFrom="margin">
                      <wp:posOffset>630926</wp:posOffset>
                    </wp:positionH>
                    <mc:AlternateContent>
                      <mc:Choice Requires="wp14">
                        <wp:positionV relativeFrom="margin">
                          <wp14:pctPosVOffset>59000</wp14:pctPosVOffset>
                        </wp:positionV>
                      </mc:Choice>
                      <mc:Fallback>
                        <wp:positionV relativeFrom="page">
                          <wp:posOffset>6197600</wp:posOffset>
                        </wp:positionV>
                      </mc:Fallback>
                    </mc:AlternateContent>
                    <wp:extent cx="6420485" cy="4117340"/>
                    <wp:effectExtent l="0" t="0" r="0" b="0"/>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0485" cy="411734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49.7pt;margin-top:0;width:505.55pt;height:324.2pt;z-index:-251649024;visibility:visible;mso-wrap-style:square;mso-width-percent:1100;mso-height-percent:450;mso-top-percent:590;mso-wrap-distance-left:9pt;mso-wrap-distance-top:0;mso-wrap-distance-right:9pt;mso-wrap-distance-bottom:0;mso-position-horizontal:absolute;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" fillcolor="#9f9fa3 [2132]" stroked="f" strokeweight="2pt">
                    <v:fill color2="#dddddf [756]" rotate="t" colors="0 #b1b1b4;.5 #cfcfd1;1 #e7e7e8" focus="100%" type="gradient"/>
                    <v:path arrowok="t"/>
                    <w10:wrap anchorx="margin" anchory="margin"/>
                  </v:rect>
                </w:pict>
              </mc:Fallback>
            </mc:AlternateContent>
          </w:r>
        </w:p>
      </w:sdtContent>
    </w:sdt>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6379"/>
        <w:gridCol w:w="1842"/>
        <w:gridCol w:w="142"/>
      </w:tblGrid>
      <w:tr w:rsidR="009D617B" w:rsidTr="0085526F">
        <w:trPr>
          <w:trHeight w:val="2398"/>
        </w:trPr>
        <w:tc>
          <w:tcPr>
            <w:tcW w:w="1844" w:type="dxa"/>
          </w:tcPr>
          <w:p w:rsidR="00DE6EE9" w:rsidRDefault="00DE6EE9" w:rsidP="004F266E">
            <w:pPr>
              <w:rPr>
                <w:noProof/>
              </w:rPr>
            </w:pPr>
            <w:r>
              <w:rPr>
                <w:noProof/>
              </w:rPr>
              <w:lastRenderedPageBreak/>
              <w:t xml:space="preserve">               </w:t>
            </w:r>
          </w:p>
          <w:p w:rsidR="00DE6EE9" w:rsidRDefault="00DE6EE9" w:rsidP="004F266E">
            <w:pPr>
              <w:rPr>
                <w:noProof/>
              </w:rPr>
            </w:pPr>
            <w:r>
              <w:rPr>
                <w:b/>
                <w:noProof/>
              </w:rPr>
              <w:drawing>
                <wp:anchor distT="0" distB="0" distL="114300" distR="114300" simplePos="0" relativeHeight="251665408" behindDoc="0" locked="0" layoutInCell="1" allowOverlap="1" wp14:anchorId="22767199" wp14:editId="34F0CAC2">
                  <wp:simplePos x="0" y="0"/>
                  <wp:positionH relativeFrom="column">
                    <wp:posOffset>189865</wp:posOffset>
                  </wp:positionH>
                  <wp:positionV relativeFrom="paragraph">
                    <wp:posOffset>280670</wp:posOffset>
                  </wp:positionV>
                  <wp:extent cx="795655" cy="895350"/>
                  <wp:effectExtent l="0" t="0" r="4445" b="0"/>
                  <wp:wrapNone/>
                  <wp:docPr id="2" name="Picture 1" descr="IT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U logo.jpg"/>
                          <pic:cNvPicPr/>
                        </pic:nvPicPr>
                        <pic:blipFill>
                          <a:blip r:embed="rId10" cstate="print"/>
                          <a:stretch>
                            <a:fillRect/>
                          </a:stretch>
                        </pic:blipFill>
                        <pic:spPr>
                          <a:xfrm>
                            <a:off x="0" y="0"/>
                            <a:ext cx="795655" cy="895350"/>
                          </a:xfrm>
                          <a:prstGeom prst="rect">
                            <a:avLst/>
                          </a:prstGeom>
                        </pic:spPr>
                      </pic:pic>
                    </a:graphicData>
                  </a:graphic>
                </wp:anchor>
              </w:drawing>
            </w:r>
            <w:r>
              <w:rPr>
                <w:noProof/>
              </w:rPr>
              <w:t xml:space="preserve">       </w:t>
            </w:r>
          </w:p>
        </w:tc>
        <w:tc>
          <w:tcPr>
            <w:tcW w:w="6379" w:type="dxa"/>
          </w:tcPr>
          <w:p w:rsidR="00EF046F" w:rsidRPr="00DC5A4C" w:rsidRDefault="00DE6EE9" w:rsidP="00DE6EE9">
            <w:pPr>
              <w:spacing w:after="200" w:line="276" w:lineRule="auto"/>
              <w:ind w:right="420"/>
              <w:jc w:val="center"/>
              <w:rPr>
                <w:rFonts w:asciiTheme="majorHAnsi" w:eastAsiaTheme="majorEastAsia" w:hAnsiTheme="majorHAnsi" w:cstheme="majorBidi"/>
                <w:color w:val="000000" w:themeColor="text1"/>
                <w:sz w:val="40"/>
                <w:szCs w:val="40"/>
              </w:rPr>
            </w:pPr>
            <w:r w:rsidRPr="00DC5A4C">
              <w:rPr>
                <w:rFonts w:asciiTheme="majorHAnsi" w:eastAsiaTheme="majorEastAsia" w:hAnsiTheme="majorHAnsi" w:cstheme="majorBidi"/>
                <w:color w:val="000000" w:themeColor="text1"/>
                <w:sz w:val="28"/>
                <w:szCs w:val="28"/>
              </w:rPr>
              <w:br/>
            </w:r>
          </w:p>
          <w:p w:rsidR="00E21CB3" w:rsidRPr="00DC5A4C" w:rsidRDefault="00E21CB3" w:rsidP="00607C7E">
            <w:pPr>
              <w:spacing w:after="200" w:line="276" w:lineRule="auto"/>
              <w:ind w:right="420"/>
              <w:jc w:val="center"/>
              <w:rPr>
                <w:rFonts w:asciiTheme="majorHAnsi" w:eastAsiaTheme="majorEastAsia" w:hAnsiTheme="majorHAnsi" w:cstheme="majorBidi"/>
                <w:color w:val="000000" w:themeColor="text1"/>
                <w:sz w:val="40"/>
                <w:szCs w:val="40"/>
              </w:rPr>
            </w:pPr>
          </w:p>
          <w:p w:rsidR="000E79CF" w:rsidRDefault="000E79CF" w:rsidP="006D20B0">
            <w:pPr>
              <w:spacing w:line="276" w:lineRule="auto"/>
              <w:ind w:right="420"/>
              <w:jc w:val="center"/>
              <w:rPr>
                <w:rFonts w:asciiTheme="majorHAnsi" w:eastAsiaTheme="majorEastAsia" w:hAnsiTheme="majorHAnsi" w:cstheme="majorBidi"/>
                <w:color w:val="000000" w:themeColor="text1"/>
                <w:sz w:val="40"/>
                <w:szCs w:val="40"/>
              </w:rPr>
            </w:pPr>
            <w:r w:rsidRPr="000E79CF">
              <w:rPr>
                <w:rFonts w:asciiTheme="majorHAnsi" w:eastAsiaTheme="majorEastAsia" w:hAnsiTheme="majorHAnsi" w:cstheme="majorBidi"/>
                <w:color w:val="000000" w:themeColor="text1"/>
                <w:sz w:val="40"/>
                <w:szCs w:val="40"/>
              </w:rPr>
              <w:t>The Asia-Pacific Regional Forum for Telecommunication/ICT and Financial Regulators on Digital Financial Inclusion</w:t>
            </w:r>
          </w:p>
          <w:p w:rsidR="00A0321C" w:rsidRPr="00DC5A4C" w:rsidRDefault="00A0321C" w:rsidP="006D20B0">
            <w:pPr>
              <w:spacing w:line="276" w:lineRule="auto"/>
              <w:ind w:right="420"/>
              <w:jc w:val="center"/>
              <w:rPr>
                <w:rFonts w:asciiTheme="majorHAnsi" w:eastAsiaTheme="majorEastAsia" w:hAnsiTheme="majorHAnsi" w:cstheme="majorBidi"/>
                <w:color w:val="000000" w:themeColor="text1"/>
                <w:sz w:val="40"/>
                <w:szCs w:val="40"/>
              </w:rPr>
            </w:pPr>
          </w:p>
        </w:tc>
        <w:tc>
          <w:tcPr>
            <w:tcW w:w="1984" w:type="dxa"/>
            <w:gridSpan w:val="2"/>
          </w:tcPr>
          <w:p w:rsidR="00DE6EE9" w:rsidRDefault="00DE6EE9" w:rsidP="004F266E">
            <w:pPr>
              <w:jc w:val="right"/>
              <w:rPr>
                <w:noProof/>
              </w:rPr>
            </w:pPr>
          </w:p>
          <w:p w:rsidR="00DE6EE9" w:rsidRDefault="00DE6EE9" w:rsidP="004F266E">
            <w:pPr>
              <w:jc w:val="right"/>
              <w:rPr>
                <w:noProof/>
              </w:rPr>
            </w:pPr>
          </w:p>
          <w:p w:rsidR="000970A0" w:rsidRDefault="000970A0" w:rsidP="00DE6EE9">
            <w:pPr>
              <w:ind w:right="220"/>
              <w:jc w:val="right"/>
              <w:rPr>
                <w:noProof/>
              </w:rPr>
            </w:pPr>
          </w:p>
          <w:p w:rsidR="00DE6EE9" w:rsidRDefault="00607C7E" w:rsidP="00DE6EE9">
            <w:pPr>
              <w:ind w:right="220"/>
              <w:jc w:val="right"/>
              <w:rPr>
                <w:noProof/>
              </w:rPr>
            </w:pPr>
            <w:r>
              <w:rPr>
                <w:rFonts w:ascii="Verdana" w:hAnsi="Verdana"/>
                <w:noProof/>
              </w:rPr>
              <w:drawing>
                <wp:inline distT="0" distB="0" distL="0" distR="0" wp14:anchorId="138850A0" wp14:editId="6F89D919">
                  <wp:extent cx="1190324" cy="83676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5232" cy="833183"/>
                          </a:xfrm>
                          <a:prstGeom prst="rect">
                            <a:avLst/>
                          </a:prstGeom>
                          <a:noFill/>
                        </pic:spPr>
                      </pic:pic>
                    </a:graphicData>
                  </a:graphic>
                </wp:inline>
              </w:drawing>
            </w:r>
          </w:p>
        </w:tc>
      </w:tr>
      <w:tr w:rsidR="006D20B0" w:rsidTr="006D2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10065" w:type="dxa"/>
            <w:gridSpan w:val="3"/>
            <w:tcBorders>
              <w:top w:val="nil"/>
              <w:left w:val="nil"/>
              <w:bottom w:val="nil"/>
              <w:right w:val="nil"/>
            </w:tcBorders>
          </w:tcPr>
          <w:p w:rsidR="001E171B" w:rsidRPr="00DC5A4C" w:rsidRDefault="001E171B" w:rsidP="005B667B">
            <w:pPr>
              <w:jc w:val="center"/>
              <w:rPr>
                <w:rFonts w:asciiTheme="majorHAnsi" w:hAnsiTheme="majorHAnsi"/>
                <w:noProof/>
                <w:color w:val="000000" w:themeColor="text1"/>
                <w:sz w:val="40"/>
                <w:szCs w:val="40"/>
              </w:rPr>
            </w:pPr>
          </w:p>
        </w:tc>
      </w:tr>
      <w:tr w:rsidR="006D20B0" w:rsidTr="006D2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Pr>
        <w:tc>
          <w:tcPr>
            <w:tcW w:w="10065" w:type="dxa"/>
            <w:gridSpan w:val="3"/>
            <w:tcBorders>
              <w:top w:val="nil"/>
              <w:left w:val="nil"/>
              <w:bottom w:val="nil"/>
              <w:right w:val="nil"/>
            </w:tcBorders>
          </w:tcPr>
          <w:p w:rsidR="00045FFF" w:rsidRDefault="00045FFF" w:rsidP="00607C7E">
            <w:pPr>
              <w:jc w:val="center"/>
              <w:rPr>
                <w:rFonts w:asciiTheme="majorHAnsi" w:eastAsiaTheme="majorEastAsia" w:hAnsiTheme="majorHAnsi" w:cstheme="majorBidi"/>
                <w:color w:val="46464A" w:themeColor="text2"/>
                <w:sz w:val="28"/>
                <w:szCs w:val="28"/>
              </w:rPr>
            </w:pPr>
          </w:p>
          <w:p w:rsidR="006D20B0" w:rsidRDefault="009B3028" w:rsidP="000E79CF">
            <w:pPr>
              <w:jc w:val="center"/>
              <w:rPr>
                <w:rFonts w:asciiTheme="majorHAnsi" w:hAnsiTheme="majorHAnsi"/>
                <w:i/>
                <w:iCs/>
                <w:noProof/>
                <w:sz w:val="36"/>
                <w:szCs w:val="36"/>
              </w:rPr>
            </w:pPr>
            <w:r>
              <w:rPr>
                <w:rFonts w:asciiTheme="majorHAnsi" w:eastAsiaTheme="majorEastAsia" w:hAnsiTheme="majorHAnsi" w:cstheme="majorBidi"/>
                <w:color w:val="46464A" w:themeColor="text2"/>
                <w:sz w:val="28"/>
                <w:szCs w:val="28"/>
              </w:rPr>
              <w:t>2</w:t>
            </w:r>
            <w:r w:rsidR="000E79CF">
              <w:rPr>
                <w:rFonts w:asciiTheme="majorHAnsi" w:eastAsiaTheme="majorEastAsia" w:hAnsiTheme="majorHAnsi" w:cstheme="majorBidi"/>
                <w:color w:val="46464A" w:themeColor="text2"/>
                <w:sz w:val="28"/>
                <w:szCs w:val="28"/>
              </w:rPr>
              <w:t>6</w:t>
            </w:r>
            <w:r w:rsidR="00607C7E">
              <w:rPr>
                <w:rFonts w:asciiTheme="majorHAnsi" w:eastAsiaTheme="majorEastAsia" w:hAnsiTheme="majorHAnsi" w:cstheme="majorBidi"/>
                <w:color w:val="46464A" w:themeColor="text2"/>
                <w:sz w:val="28"/>
                <w:szCs w:val="28"/>
              </w:rPr>
              <w:t xml:space="preserve"> August 2015</w:t>
            </w:r>
            <w:r w:rsidR="006D20B0" w:rsidRPr="00EF046F">
              <w:rPr>
                <w:rFonts w:asciiTheme="majorHAnsi" w:eastAsiaTheme="majorEastAsia" w:hAnsiTheme="majorHAnsi" w:cstheme="majorBidi"/>
                <w:color w:val="46464A" w:themeColor="text2"/>
                <w:sz w:val="28"/>
                <w:szCs w:val="28"/>
              </w:rPr>
              <w:br/>
            </w:r>
            <w:r w:rsidR="00607C7E">
              <w:rPr>
                <w:rFonts w:asciiTheme="majorHAnsi" w:eastAsiaTheme="majorEastAsia" w:hAnsiTheme="majorHAnsi" w:cstheme="majorBidi"/>
                <w:color w:val="46464A" w:themeColor="text2"/>
                <w:sz w:val="28"/>
                <w:szCs w:val="28"/>
              </w:rPr>
              <w:t>Kuala Lumpur, Malaysia</w:t>
            </w:r>
          </w:p>
        </w:tc>
      </w:tr>
    </w:tbl>
    <w:p w:rsidR="006D20B0" w:rsidRDefault="006D20B0" w:rsidP="00797924">
      <w:pPr>
        <w:jc w:val="both"/>
        <w:rPr>
          <w:rFonts w:asciiTheme="majorHAnsi" w:hAnsiTheme="majorHAnsi"/>
          <w:i/>
          <w:iCs/>
          <w:noProof/>
          <w:sz w:val="36"/>
          <w:szCs w:val="36"/>
        </w:rPr>
      </w:pPr>
    </w:p>
    <w:p w:rsidR="000E79CF" w:rsidRPr="00DC36B7" w:rsidRDefault="000E79CF" w:rsidP="000E79CF">
      <w:pPr>
        <w:rPr>
          <w:rFonts w:asciiTheme="majorHAnsi" w:hAnsiTheme="majorHAnsi"/>
          <w:noProof/>
          <w:sz w:val="28"/>
          <w:szCs w:val="28"/>
        </w:rPr>
      </w:pPr>
      <w:r w:rsidRPr="00DC36B7">
        <w:rPr>
          <w:rFonts w:asciiTheme="majorHAnsi" w:hAnsiTheme="majorHAnsi"/>
          <w:noProof/>
          <w:sz w:val="28"/>
          <w:szCs w:val="28"/>
        </w:rPr>
        <w:t>1</w:t>
      </w:r>
      <w:r w:rsidRPr="00DC36B7">
        <w:rPr>
          <w:rFonts w:asciiTheme="majorHAnsi" w:hAnsiTheme="majorHAnsi"/>
          <w:noProof/>
          <w:sz w:val="28"/>
          <w:szCs w:val="28"/>
        </w:rPr>
        <w:tab/>
      </w:r>
      <w:r w:rsidRPr="00DC36B7">
        <w:rPr>
          <w:rFonts w:asciiTheme="majorHAnsi" w:hAnsiTheme="majorHAnsi"/>
          <w:b/>
          <w:bCs/>
          <w:noProof/>
          <w:sz w:val="28"/>
          <w:szCs w:val="28"/>
        </w:rPr>
        <w:t>BACKGROUND</w:t>
      </w:r>
    </w:p>
    <w:p w:rsidR="000E79CF" w:rsidRPr="000E79CF" w:rsidRDefault="000E79CF" w:rsidP="00DC36B7">
      <w:pPr>
        <w:spacing w:line="240" w:lineRule="auto"/>
        <w:rPr>
          <w:rFonts w:asciiTheme="majorHAnsi" w:hAnsiTheme="majorHAnsi"/>
          <w:noProof/>
          <w:sz w:val="24"/>
          <w:szCs w:val="24"/>
        </w:rPr>
      </w:pPr>
      <w:r w:rsidRPr="000E79CF">
        <w:rPr>
          <w:rFonts w:asciiTheme="majorHAnsi" w:hAnsiTheme="majorHAnsi"/>
          <w:noProof/>
          <w:sz w:val="24"/>
          <w:szCs w:val="24"/>
        </w:rPr>
        <w:t xml:space="preserve">Information and Communication Technologies (ICTs) have an immense impact on virtually all aspects of our lives. ICT has become a significant factor for economic and social development in all countries around the world. The rapid progress of these technologies creates new opportunities to attain higher levels of development. The capacity of ICTs to reduce many traditional obstacles, especially those of time, distance and financial status makes it possible to use the potential of these technologies for the benefit of millions of people in all corners of the world. Under favourable conditions, these technologies can be a powerful instrument, increasing productivity, generating economic growth, job creation and employability and improving the quality of life of all. </w:t>
      </w:r>
    </w:p>
    <w:p w:rsidR="000E79CF" w:rsidRPr="000E79CF" w:rsidRDefault="000E79CF" w:rsidP="00DC36B7">
      <w:pPr>
        <w:spacing w:line="240" w:lineRule="auto"/>
        <w:rPr>
          <w:rFonts w:asciiTheme="majorHAnsi" w:hAnsiTheme="majorHAnsi"/>
          <w:noProof/>
          <w:sz w:val="24"/>
          <w:szCs w:val="24"/>
        </w:rPr>
      </w:pPr>
      <w:r w:rsidRPr="000E79CF">
        <w:rPr>
          <w:rFonts w:asciiTheme="majorHAnsi" w:hAnsiTheme="majorHAnsi"/>
          <w:noProof/>
          <w:sz w:val="24"/>
          <w:szCs w:val="24"/>
        </w:rPr>
        <w:t xml:space="preserve">Unfortunately, the benefits of the information technology revolution are today unevenly distributed between the developed and developing countries and within societies. World leaders at the World Summit Information Society (WSIS) committed to turning this digital divide into a digital opportunity for all, particularly for those who risk being left behind and being further marginalized. </w:t>
      </w:r>
    </w:p>
    <w:p w:rsidR="000E79CF" w:rsidRPr="000E79CF" w:rsidRDefault="000E79CF" w:rsidP="000E79CF">
      <w:pPr>
        <w:rPr>
          <w:rFonts w:asciiTheme="majorHAnsi" w:hAnsiTheme="majorHAnsi"/>
          <w:b/>
          <w:bCs/>
          <w:noProof/>
          <w:sz w:val="24"/>
          <w:szCs w:val="24"/>
        </w:rPr>
      </w:pPr>
      <w:r w:rsidRPr="000E79CF">
        <w:rPr>
          <w:rFonts w:asciiTheme="majorHAnsi" w:hAnsiTheme="majorHAnsi"/>
          <w:b/>
          <w:bCs/>
          <w:noProof/>
          <w:sz w:val="24"/>
          <w:szCs w:val="24"/>
        </w:rPr>
        <w:t xml:space="preserve">The Financially Excluded </w:t>
      </w:r>
    </w:p>
    <w:p w:rsidR="00CB53B8" w:rsidRDefault="000E79CF" w:rsidP="00DC36B7">
      <w:pPr>
        <w:spacing w:line="240" w:lineRule="auto"/>
        <w:rPr>
          <w:rFonts w:asciiTheme="majorHAnsi" w:hAnsiTheme="majorHAnsi"/>
          <w:noProof/>
          <w:sz w:val="24"/>
          <w:szCs w:val="24"/>
        </w:rPr>
      </w:pPr>
      <w:r w:rsidRPr="000E79CF">
        <w:rPr>
          <w:rFonts w:asciiTheme="majorHAnsi" w:hAnsiTheme="majorHAnsi"/>
          <w:noProof/>
          <w:sz w:val="24"/>
          <w:szCs w:val="24"/>
        </w:rPr>
        <w:t xml:space="preserve">Globally, more than 2.5 billion adults, mostly in developing economies, are considered “financially excluded” as they do not access to basic financial services such as formal bank account at a financial institution and operate almost entirely in cash. </w:t>
      </w:r>
    </w:p>
    <w:p w:rsidR="00EC3D23" w:rsidRPr="00EC3D23" w:rsidRDefault="00EC3D23" w:rsidP="00DC36B7">
      <w:pPr>
        <w:spacing w:line="240" w:lineRule="auto"/>
        <w:rPr>
          <w:rFonts w:asciiTheme="majorHAnsi" w:hAnsiTheme="majorHAnsi"/>
          <w:noProof/>
          <w:sz w:val="24"/>
          <w:szCs w:val="24"/>
        </w:rPr>
      </w:pPr>
      <w:r w:rsidRPr="00EC3D23">
        <w:rPr>
          <w:rFonts w:asciiTheme="majorHAnsi" w:hAnsiTheme="majorHAnsi"/>
          <w:noProof/>
          <w:sz w:val="24"/>
          <w:szCs w:val="24"/>
        </w:rPr>
        <w:t xml:space="preserve">Lack or limited access to financial services represents a barrier to socio-economic development in particular for developing countries. Mobile money can be a game changer for people of limited income and an enabler for financial inclusion in developing countries. The recent growth of digital financial services has allowed millions of people who are </w:t>
      </w:r>
      <w:r w:rsidRPr="00EC3D23">
        <w:rPr>
          <w:rFonts w:asciiTheme="majorHAnsi" w:hAnsiTheme="majorHAnsi"/>
          <w:noProof/>
          <w:sz w:val="24"/>
          <w:szCs w:val="24"/>
        </w:rPr>
        <w:lastRenderedPageBreak/>
        <w:t xml:space="preserve">otherwise excluded from the formal financial system to perform financial transactions relatively cheaply, securely, and reliably. </w:t>
      </w:r>
    </w:p>
    <w:p w:rsidR="00EC3D23" w:rsidRPr="00EC3D23" w:rsidRDefault="00EC3D23" w:rsidP="00DC36B7">
      <w:pPr>
        <w:spacing w:line="240" w:lineRule="auto"/>
        <w:rPr>
          <w:rFonts w:asciiTheme="majorHAnsi" w:hAnsiTheme="majorHAnsi"/>
          <w:noProof/>
          <w:sz w:val="24"/>
          <w:szCs w:val="24"/>
        </w:rPr>
      </w:pPr>
      <w:r w:rsidRPr="00EC3D23">
        <w:rPr>
          <w:rFonts w:asciiTheme="majorHAnsi" w:hAnsiTheme="majorHAnsi"/>
          <w:noProof/>
          <w:sz w:val="24"/>
          <w:szCs w:val="24"/>
        </w:rPr>
        <w:t>Financial inclusion is a must in a digital world as it allows access to all aspects of the digital economy (payment, education, health, etc.). Its overarching and cross-cutting nature has been recognized by leaders of the G20 Summit in Seoul who included it as one of the main pillars for the global development agenda.</w:t>
      </w:r>
    </w:p>
    <w:p w:rsidR="00EC3D23" w:rsidRPr="00EC3D23" w:rsidRDefault="00EC3D23" w:rsidP="00DC36B7">
      <w:pPr>
        <w:spacing w:line="240" w:lineRule="auto"/>
        <w:rPr>
          <w:rFonts w:asciiTheme="majorHAnsi" w:hAnsiTheme="majorHAnsi"/>
          <w:noProof/>
          <w:sz w:val="24"/>
          <w:szCs w:val="24"/>
        </w:rPr>
      </w:pPr>
      <w:r w:rsidRPr="00EC3D23">
        <w:rPr>
          <w:rFonts w:asciiTheme="majorHAnsi" w:hAnsiTheme="majorHAnsi"/>
          <w:noProof/>
          <w:sz w:val="24"/>
          <w:szCs w:val="24"/>
        </w:rPr>
        <w:t>Achieving financial inclusion would require commitments and engagement from political leaders, regulators, the private sector and other stakeholders from various sectors.</w:t>
      </w:r>
    </w:p>
    <w:p w:rsidR="00EC3D23" w:rsidRPr="000E79CF" w:rsidRDefault="00EC3D23" w:rsidP="00DC36B7">
      <w:pPr>
        <w:spacing w:line="240" w:lineRule="auto"/>
        <w:rPr>
          <w:rFonts w:asciiTheme="majorHAnsi" w:hAnsiTheme="majorHAnsi"/>
          <w:noProof/>
          <w:sz w:val="24"/>
          <w:szCs w:val="24"/>
        </w:rPr>
      </w:pPr>
      <w:r w:rsidRPr="00EC3D23">
        <w:rPr>
          <w:rFonts w:asciiTheme="majorHAnsi" w:hAnsiTheme="majorHAnsi"/>
          <w:noProof/>
          <w:sz w:val="24"/>
          <w:szCs w:val="24"/>
        </w:rPr>
        <w:t xml:space="preserve">In this connection and in commemoration of the ITU’s 150th  anniversary, the International Telecommunication Union, the Ministry of Communications and Multimedia of Malaysia and the Malaysian Communications and Multimedia Commission are jointly organizing the “Asia-Pacific Regional Forum for Telecommunication/ICT and Financial Regulators on Digital Financial Inclusion” to be held in Kuala Lumpur, Malaysia on 26 August 2015.  The Forum is in line with the </w:t>
      </w:r>
      <w:r w:rsidR="00DC36B7">
        <w:rPr>
          <w:rFonts w:asciiTheme="majorHAnsi" w:hAnsiTheme="majorHAnsi"/>
          <w:noProof/>
          <w:sz w:val="24"/>
          <w:szCs w:val="24"/>
        </w:rPr>
        <w:t xml:space="preserve">ITU’s </w:t>
      </w:r>
      <w:r w:rsidRPr="00EC3D23">
        <w:rPr>
          <w:rFonts w:asciiTheme="majorHAnsi" w:hAnsiTheme="majorHAnsi"/>
          <w:noProof/>
          <w:sz w:val="24"/>
          <w:szCs w:val="24"/>
        </w:rPr>
        <w:t>August anniversary theme: 'Innovation to Bridge the Digital Divide'.</w:t>
      </w:r>
    </w:p>
    <w:p w:rsidR="00DC36B7" w:rsidRPr="00DC36B7" w:rsidRDefault="00DC36B7" w:rsidP="00DC36B7">
      <w:pPr>
        <w:spacing w:after="120" w:line="240" w:lineRule="auto"/>
        <w:rPr>
          <w:rFonts w:asciiTheme="majorHAnsi" w:hAnsiTheme="majorHAnsi"/>
          <w:b/>
          <w:color w:val="000000" w:themeColor="text1"/>
          <w:sz w:val="28"/>
          <w:szCs w:val="28"/>
        </w:rPr>
      </w:pPr>
      <w:r w:rsidRPr="00DC36B7">
        <w:rPr>
          <w:rFonts w:asciiTheme="majorHAnsi" w:hAnsiTheme="majorHAnsi"/>
          <w:b/>
          <w:color w:val="000000" w:themeColor="text1"/>
          <w:sz w:val="28"/>
          <w:szCs w:val="28"/>
        </w:rPr>
        <w:t>2</w:t>
      </w:r>
      <w:r w:rsidRPr="00DC36B7">
        <w:rPr>
          <w:rFonts w:asciiTheme="majorHAnsi" w:hAnsiTheme="majorHAnsi"/>
          <w:b/>
          <w:color w:val="000000" w:themeColor="text1"/>
          <w:sz w:val="28"/>
          <w:szCs w:val="28"/>
        </w:rPr>
        <w:tab/>
        <w:t xml:space="preserve">Objectives </w:t>
      </w:r>
    </w:p>
    <w:p w:rsidR="00DC36B7" w:rsidRPr="00DC36B7" w:rsidRDefault="00DC36B7" w:rsidP="00DC36B7">
      <w:pPr>
        <w:spacing w:after="120" w:line="240" w:lineRule="auto"/>
        <w:rPr>
          <w:rFonts w:asciiTheme="majorHAnsi" w:hAnsiTheme="majorHAnsi"/>
          <w:bCs/>
          <w:color w:val="000000" w:themeColor="text1"/>
          <w:sz w:val="24"/>
          <w:szCs w:val="24"/>
        </w:rPr>
      </w:pPr>
      <w:r w:rsidRPr="00DC36B7">
        <w:rPr>
          <w:rFonts w:asciiTheme="majorHAnsi" w:hAnsiTheme="majorHAnsi"/>
          <w:bCs/>
          <w:color w:val="000000" w:themeColor="text1"/>
          <w:sz w:val="24"/>
          <w:szCs w:val="24"/>
        </w:rPr>
        <w:t>Asia-Pacific Regional Forum for Telecommunication/ICT and Financial Regulators on Digital Financial Inclusion will be organized immediately after the ITU-MCMC Asia-Pacific Regulators Roundtable where respective regulators from the telecommunication/ICT and financial/banking sectors, together with relevant service providers and stakeholders will be invited to participate in said Forum.</w:t>
      </w:r>
    </w:p>
    <w:p w:rsidR="00DC36B7" w:rsidRPr="00DC36B7" w:rsidRDefault="00DC36B7" w:rsidP="00DC36B7">
      <w:pPr>
        <w:spacing w:after="120" w:line="240" w:lineRule="auto"/>
        <w:rPr>
          <w:rFonts w:asciiTheme="majorHAnsi" w:hAnsiTheme="majorHAnsi"/>
          <w:bCs/>
          <w:color w:val="000000" w:themeColor="text1"/>
          <w:sz w:val="24"/>
          <w:szCs w:val="24"/>
        </w:rPr>
      </w:pPr>
      <w:r w:rsidRPr="00DC36B7">
        <w:rPr>
          <w:rFonts w:asciiTheme="majorHAnsi" w:hAnsiTheme="majorHAnsi"/>
          <w:bCs/>
          <w:color w:val="000000" w:themeColor="text1"/>
          <w:sz w:val="24"/>
          <w:szCs w:val="24"/>
        </w:rPr>
        <w:t xml:space="preserve">The Forum will contribute to ongoing global activities related to ensuring that people who are “financially excluded”, including people with the lowest incomes are targeted by efforts to bridge the digital divide. </w:t>
      </w:r>
    </w:p>
    <w:p w:rsidR="00DC36B7" w:rsidRPr="00DC36B7" w:rsidRDefault="00DC36B7" w:rsidP="00DC36B7">
      <w:pPr>
        <w:spacing w:after="120" w:line="240" w:lineRule="auto"/>
        <w:rPr>
          <w:rFonts w:asciiTheme="majorHAnsi" w:hAnsiTheme="majorHAnsi"/>
          <w:bCs/>
          <w:color w:val="000000" w:themeColor="text1"/>
          <w:sz w:val="24"/>
          <w:szCs w:val="24"/>
        </w:rPr>
      </w:pPr>
      <w:r w:rsidRPr="00DC36B7">
        <w:rPr>
          <w:rFonts w:asciiTheme="majorHAnsi" w:hAnsiTheme="majorHAnsi"/>
          <w:bCs/>
          <w:color w:val="000000" w:themeColor="text1"/>
          <w:sz w:val="24"/>
          <w:szCs w:val="24"/>
        </w:rPr>
        <w:t>Specific objectives of the Forum are to:</w:t>
      </w:r>
    </w:p>
    <w:p w:rsidR="00DC36B7" w:rsidRPr="00DC36B7" w:rsidRDefault="00DC36B7" w:rsidP="00DC36B7">
      <w:pPr>
        <w:spacing w:after="120" w:line="240" w:lineRule="auto"/>
        <w:rPr>
          <w:rFonts w:asciiTheme="majorHAnsi" w:hAnsiTheme="majorHAnsi"/>
          <w:bCs/>
          <w:color w:val="000000" w:themeColor="text1"/>
          <w:sz w:val="24"/>
          <w:szCs w:val="24"/>
        </w:rPr>
      </w:pPr>
      <w:r w:rsidRPr="00DC36B7">
        <w:rPr>
          <w:rFonts w:asciiTheme="majorHAnsi" w:hAnsiTheme="majorHAnsi"/>
          <w:bCs/>
          <w:color w:val="000000" w:themeColor="text1"/>
          <w:sz w:val="24"/>
          <w:szCs w:val="24"/>
        </w:rPr>
        <w:t>(i)</w:t>
      </w:r>
      <w:r w:rsidRPr="00DC36B7">
        <w:rPr>
          <w:rFonts w:asciiTheme="majorHAnsi" w:hAnsiTheme="majorHAnsi"/>
          <w:bCs/>
          <w:color w:val="000000" w:themeColor="text1"/>
          <w:sz w:val="24"/>
          <w:szCs w:val="24"/>
        </w:rPr>
        <w:tab/>
        <w:t xml:space="preserve">Provide a platform where financial and telecommunication regulators would discuss and address current and emerging opportunities, issues and challenges related to digital financial services, share their specialized knowledge and experience and analyze ways in which they can cooperate to promote these services in their respective countries. </w:t>
      </w:r>
    </w:p>
    <w:p w:rsidR="00DC36B7" w:rsidRPr="00DC36B7" w:rsidRDefault="00DC36B7" w:rsidP="00DC36B7">
      <w:pPr>
        <w:spacing w:after="120" w:line="240" w:lineRule="auto"/>
        <w:rPr>
          <w:rFonts w:asciiTheme="majorHAnsi" w:hAnsiTheme="majorHAnsi"/>
          <w:bCs/>
          <w:color w:val="000000" w:themeColor="text1"/>
          <w:sz w:val="24"/>
          <w:szCs w:val="24"/>
        </w:rPr>
      </w:pPr>
      <w:r w:rsidRPr="00DC36B7">
        <w:rPr>
          <w:rFonts w:asciiTheme="majorHAnsi" w:hAnsiTheme="majorHAnsi"/>
          <w:bCs/>
          <w:color w:val="000000" w:themeColor="text1"/>
          <w:sz w:val="24"/>
          <w:szCs w:val="24"/>
        </w:rPr>
        <w:t>(ii)</w:t>
      </w:r>
      <w:r w:rsidRPr="00DC36B7">
        <w:rPr>
          <w:rFonts w:asciiTheme="majorHAnsi" w:hAnsiTheme="majorHAnsi"/>
          <w:bCs/>
          <w:color w:val="000000" w:themeColor="text1"/>
          <w:sz w:val="24"/>
          <w:szCs w:val="24"/>
        </w:rPr>
        <w:tab/>
        <w:t>Support financial and telecommunication regulators to understand the current state of digital financial services, to clarify/define their roles and responsibilities, discuss possible regulatory approach to best fit the market context (to avoid overlap or gap).</w:t>
      </w:r>
    </w:p>
    <w:p w:rsidR="008223C4" w:rsidRDefault="00DC36B7" w:rsidP="00DC36B7">
      <w:pPr>
        <w:spacing w:after="120" w:line="240" w:lineRule="auto"/>
        <w:rPr>
          <w:rFonts w:asciiTheme="majorHAnsi" w:hAnsiTheme="majorHAnsi"/>
          <w:bCs/>
          <w:color w:val="000000" w:themeColor="text1"/>
          <w:sz w:val="24"/>
          <w:szCs w:val="24"/>
        </w:rPr>
      </w:pPr>
      <w:r w:rsidRPr="00DC36B7">
        <w:rPr>
          <w:rFonts w:asciiTheme="majorHAnsi" w:hAnsiTheme="majorHAnsi"/>
          <w:bCs/>
          <w:color w:val="000000" w:themeColor="text1"/>
          <w:sz w:val="24"/>
          <w:szCs w:val="24"/>
        </w:rPr>
        <w:t>(iii)</w:t>
      </w:r>
      <w:r w:rsidRPr="00DC36B7">
        <w:rPr>
          <w:rFonts w:asciiTheme="majorHAnsi" w:hAnsiTheme="majorHAnsi"/>
          <w:bCs/>
          <w:color w:val="000000" w:themeColor="text1"/>
          <w:sz w:val="24"/>
          <w:szCs w:val="24"/>
        </w:rPr>
        <w:tab/>
        <w:t>Establish liaisons and relationships with other relevant organizations which could contribute to the promotion of reliable, safe and affordable digital financial services</w:t>
      </w:r>
    </w:p>
    <w:p w:rsidR="008F31C8" w:rsidRDefault="008223C4" w:rsidP="008223C4">
      <w:pPr>
        <w:spacing w:after="120" w:line="240" w:lineRule="auto"/>
        <w:rPr>
          <w:rFonts w:asciiTheme="majorHAnsi" w:hAnsiTheme="majorHAnsi"/>
          <w:bCs/>
          <w:color w:val="000000" w:themeColor="text1"/>
          <w:sz w:val="24"/>
          <w:szCs w:val="24"/>
        </w:rPr>
      </w:pPr>
      <w:proofErr w:type="gramStart"/>
      <w:r>
        <w:rPr>
          <w:rFonts w:asciiTheme="majorHAnsi" w:hAnsiTheme="majorHAnsi"/>
          <w:bCs/>
          <w:color w:val="000000" w:themeColor="text1"/>
          <w:sz w:val="24"/>
          <w:szCs w:val="24"/>
        </w:rPr>
        <w:t>(iv)</w:t>
      </w:r>
      <w:r>
        <w:rPr>
          <w:rFonts w:asciiTheme="majorHAnsi" w:hAnsiTheme="majorHAnsi"/>
          <w:bCs/>
          <w:color w:val="000000" w:themeColor="text1"/>
          <w:sz w:val="24"/>
          <w:szCs w:val="24"/>
        </w:rPr>
        <w:tab/>
        <w:t>Plan</w:t>
      </w:r>
      <w:proofErr w:type="gramEnd"/>
      <w:r>
        <w:rPr>
          <w:rFonts w:asciiTheme="majorHAnsi" w:hAnsiTheme="majorHAnsi"/>
          <w:bCs/>
          <w:color w:val="000000" w:themeColor="text1"/>
          <w:sz w:val="24"/>
          <w:szCs w:val="24"/>
        </w:rPr>
        <w:t xml:space="preserve"> for a regular regional platform for promoting continuing d</w:t>
      </w:r>
      <w:r w:rsidRPr="008223C4">
        <w:rPr>
          <w:rFonts w:asciiTheme="majorHAnsi" w:hAnsiTheme="majorHAnsi"/>
          <w:bCs/>
          <w:color w:val="000000" w:themeColor="text1"/>
          <w:sz w:val="24"/>
          <w:szCs w:val="24"/>
        </w:rPr>
        <w:t>ialogue and longer term cooperation.</w:t>
      </w:r>
    </w:p>
    <w:p w:rsidR="008F31C8" w:rsidRDefault="008F31C8">
      <w:pPr>
        <w:rPr>
          <w:rFonts w:asciiTheme="majorHAnsi" w:hAnsiTheme="majorHAnsi"/>
          <w:bCs/>
          <w:color w:val="000000" w:themeColor="text1"/>
          <w:sz w:val="24"/>
          <w:szCs w:val="24"/>
        </w:rPr>
      </w:pPr>
      <w:r>
        <w:rPr>
          <w:rFonts w:asciiTheme="majorHAnsi" w:hAnsiTheme="majorHAnsi"/>
          <w:bCs/>
          <w:color w:val="000000" w:themeColor="text1"/>
          <w:sz w:val="24"/>
          <w:szCs w:val="24"/>
        </w:rPr>
        <w:br w:type="page"/>
      </w:r>
    </w:p>
    <w:p w:rsidR="008F31C8" w:rsidRPr="008F31C8" w:rsidRDefault="008F31C8" w:rsidP="00D31E0F">
      <w:pPr>
        <w:autoSpaceDE w:val="0"/>
        <w:autoSpaceDN w:val="0"/>
        <w:adjustRightInd w:val="0"/>
        <w:spacing w:after="240" w:line="240" w:lineRule="auto"/>
        <w:jc w:val="center"/>
        <w:rPr>
          <w:rFonts w:ascii="Verdana" w:eastAsia="SimSun" w:hAnsi="Verdana" w:cs="Arial"/>
          <w:b/>
          <w:bCs/>
          <w:color w:val="333399"/>
          <w:sz w:val="28"/>
          <w:szCs w:val="28"/>
        </w:rPr>
      </w:pPr>
      <w:r w:rsidRPr="008F31C8">
        <w:rPr>
          <w:rFonts w:ascii="Verdana" w:eastAsia="SimSun" w:hAnsi="Verdana" w:cs="Arial"/>
          <w:b/>
          <w:bCs/>
          <w:sz w:val="28"/>
          <w:szCs w:val="28"/>
        </w:rPr>
        <w:lastRenderedPageBreak/>
        <w:t xml:space="preserve">PROVISIONAL </w:t>
      </w:r>
      <w:r w:rsidR="00D31E0F">
        <w:rPr>
          <w:rFonts w:ascii="Verdana" w:eastAsia="SimSun" w:hAnsi="Verdana" w:cs="Arial"/>
          <w:b/>
          <w:bCs/>
          <w:sz w:val="28"/>
          <w:szCs w:val="28"/>
        </w:rPr>
        <w:t>PROGRAMME</w:t>
      </w:r>
    </w:p>
    <w:tbl>
      <w:tblPr>
        <w:tblW w:w="4919"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3" w:type="dxa"/>
          <w:bottom w:w="170" w:type="dxa"/>
        </w:tblCellMar>
        <w:tblLook w:val="00A0" w:firstRow="1" w:lastRow="0" w:firstColumn="1" w:lastColumn="0" w:noHBand="0" w:noVBand="0"/>
      </w:tblPr>
      <w:tblGrid>
        <w:gridCol w:w="1783"/>
        <w:gridCol w:w="7473"/>
      </w:tblGrid>
      <w:tr w:rsidR="008F31C8" w:rsidRPr="008F31C8" w:rsidTr="00FA5108">
        <w:tc>
          <w:tcPr>
            <w:tcW w:w="5000" w:type="pct"/>
            <w:gridSpan w:val="2"/>
            <w:tcBorders>
              <w:top w:val="single" w:sz="6" w:space="0" w:color="000000"/>
              <w:left w:val="single" w:sz="6" w:space="0" w:color="000000"/>
              <w:bottom w:val="single" w:sz="6" w:space="0" w:color="000000"/>
              <w:right w:val="single" w:sz="6" w:space="0" w:color="000000"/>
            </w:tcBorders>
            <w:shd w:val="clear" w:color="auto" w:fill="3366FF"/>
          </w:tcPr>
          <w:p w:rsidR="008F31C8" w:rsidRPr="008F31C8" w:rsidRDefault="008F31C8" w:rsidP="008F31C8">
            <w:pPr>
              <w:keepNext/>
              <w:keepLines/>
              <w:spacing w:after="0" w:line="240" w:lineRule="auto"/>
              <w:jc w:val="center"/>
              <w:rPr>
                <w:rFonts w:ascii="Arial" w:eastAsia="Times New Roman" w:hAnsi="Arial" w:cs="Arial"/>
                <w:bCs/>
                <w:color w:val="FFFFFF"/>
                <w:sz w:val="23"/>
                <w:szCs w:val="23"/>
                <w:lang w:eastAsia="en-US" w:bidi="he-IL"/>
              </w:rPr>
            </w:pPr>
            <w:r w:rsidRPr="008F31C8">
              <w:rPr>
                <w:rFonts w:ascii="Arial" w:eastAsia="Times New Roman" w:hAnsi="Arial" w:cs="Arial"/>
                <w:bCs/>
                <w:color w:val="FFFFFF"/>
                <w:sz w:val="23"/>
                <w:szCs w:val="23"/>
                <w:lang w:eastAsia="en-US" w:bidi="he-IL"/>
              </w:rPr>
              <w:t>26 August 2015</w:t>
            </w:r>
          </w:p>
        </w:tc>
      </w:tr>
      <w:tr w:rsidR="008F31C8" w:rsidRPr="008F31C8" w:rsidTr="00FA5108">
        <w:tc>
          <w:tcPr>
            <w:tcW w:w="963" w:type="pct"/>
            <w:tcBorders>
              <w:top w:val="single" w:sz="6" w:space="0" w:color="000000"/>
              <w:left w:val="single" w:sz="6" w:space="0" w:color="000000"/>
              <w:bottom w:val="single" w:sz="6" w:space="0" w:color="000000"/>
              <w:right w:val="single" w:sz="6" w:space="0" w:color="000000"/>
            </w:tcBorders>
          </w:tcPr>
          <w:p w:rsidR="008F31C8" w:rsidRPr="008F31C8" w:rsidRDefault="008F31C8" w:rsidP="008F31C8">
            <w:pPr>
              <w:spacing w:after="0" w:line="240" w:lineRule="auto"/>
              <w:jc w:val="center"/>
              <w:rPr>
                <w:rFonts w:ascii="Arial" w:eastAsia="Times New Roman" w:hAnsi="Arial" w:cs="Arial"/>
                <w:b/>
                <w:bCs/>
                <w:sz w:val="20"/>
                <w:lang w:eastAsia="en-US" w:bidi="he-IL"/>
              </w:rPr>
            </w:pPr>
            <w:r w:rsidRPr="008F31C8">
              <w:rPr>
                <w:rFonts w:ascii="Arial" w:eastAsia="Times New Roman" w:hAnsi="Arial" w:cs="Arial"/>
                <w:b/>
                <w:bCs/>
                <w:sz w:val="20"/>
                <w:lang w:eastAsia="en-US" w:bidi="he-IL"/>
              </w:rPr>
              <w:t>0</w:t>
            </w:r>
            <w:r>
              <w:rPr>
                <w:rFonts w:ascii="Arial" w:eastAsia="Times New Roman" w:hAnsi="Arial" w:cs="Arial"/>
                <w:b/>
                <w:bCs/>
                <w:sz w:val="20"/>
                <w:lang w:eastAsia="en-US" w:bidi="he-IL"/>
              </w:rPr>
              <w:t>8</w:t>
            </w:r>
            <w:r w:rsidRPr="008F31C8">
              <w:rPr>
                <w:rFonts w:ascii="Arial" w:eastAsia="Times New Roman" w:hAnsi="Arial" w:cs="Arial"/>
                <w:b/>
                <w:bCs/>
                <w:sz w:val="20"/>
                <w:lang w:eastAsia="en-US" w:bidi="he-IL"/>
              </w:rPr>
              <w:t>:</w:t>
            </w:r>
            <w:r>
              <w:rPr>
                <w:rFonts w:ascii="Arial" w:eastAsia="Times New Roman" w:hAnsi="Arial" w:cs="Arial"/>
                <w:b/>
                <w:bCs/>
                <w:sz w:val="20"/>
                <w:lang w:eastAsia="en-US" w:bidi="he-IL"/>
              </w:rPr>
              <w:t>30</w:t>
            </w:r>
            <w:r w:rsidRPr="008F31C8">
              <w:rPr>
                <w:rFonts w:ascii="Arial" w:eastAsia="Times New Roman" w:hAnsi="Arial" w:cs="Arial"/>
                <w:b/>
                <w:bCs/>
                <w:sz w:val="20"/>
                <w:lang w:eastAsia="en-US" w:bidi="he-IL"/>
              </w:rPr>
              <w:t>−</w:t>
            </w:r>
            <w:r>
              <w:rPr>
                <w:rFonts w:ascii="Arial" w:eastAsia="Times New Roman" w:hAnsi="Arial" w:cs="Arial"/>
                <w:b/>
                <w:bCs/>
                <w:sz w:val="20"/>
                <w:lang w:eastAsia="en-US" w:bidi="he-IL"/>
              </w:rPr>
              <w:t>09</w:t>
            </w:r>
            <w:r w:rsidRPr="008F31C8">
              <w:rPr>
                <w:rFonts w:ascii="Arial" w:eastAsia="Times New Roman" w:hAnsi="Arial" w:cs="Arial"/>
                <w:b/>
                <w:bCs/>
                <w:sz w:val="20"/>
                <w:lang w:eastAsia="en-US" w:bidi="he-IL"/>
              </w:rPr>
              <w:t>:00</w:t>
            </w:r>
          </w:p>
        </w:tc>
        <w:tc>
          <w:tcPr>
            <w:tcW w:w="4037" w:type="pct"/>
            <w:tcBorders>
              <w:top w:val="single" w:sz="6" w:space="0" w:color="000000"/>
              <w:left w:val="single" w:sz="6" w:space="0" w:color="000000"/>
              <w:bottom w:val="single" w:sz="6" w:space="0" w:color="000000"/>
              <w:right w:val="single" w:sz="6" w:space="0" w:color="000000"/>
            </w:tcBorders>
          </w:tcPr>
          <w:p w:rsidR="008F31C8" w:rsidRPr="008F31C8" w:rsidRDefault="008F31C8" w:rsidP="008F31C8">
            <w:pPr>
              <w:spacing w:after="0" w:line="240" w:lineRule="auto"/>
              <w:rPr>
                <w:rFonts w:ascii="Arial" w:eastAsia="Times New Roman" w:hAnsi="Arial" w:cs="Arial"/>
                <w:b/>
                <w:bCs/>
                <w:iCs/>
                <w:sz w:val="20"/>
                <w:lang w:eastAsia="en-US" w:bidi="he-IL"/>
              </w:rPr>
            </w:pPr>
            <w:r w:rsidRPr="008F31C8">
              <w:rPr>
                <w:rFonts w:ascii="Arial" w:eastAsia="Times New Roman" w:hAnsi="Arial" w:cs="Arial"/>
                <w:b/>
                <w:bCs/>
                <w:iCs/>
                <w:sz w:val="20"/>
                <w:lang w:eastAsia="en-US" w:bidi="he-IL"/>
              </w:rPr>
              <w:t xml:space="preserve">Registration </w:t>
            </w:r>
          </w:p>
        </w:tc>
      </w:tr>
      <w:tr w:rsidR="008F31C8" w:rsidRPr="008F31C8" w:rsidTr="00FA5108">
        <w:tc>
          <w:tcPr>
            <w:tcW w:w="963" w:type="pct"/>
            <w:tcBorders>
              <w:top w:val="single" w:sz="6" w:space="0" w:color="000000"/>
              <w:left w:val="single" w:sz="6" w:space="0" w:color="000000"/>
              <w:bottom w:val="single" w:sz="6" w:space="0" w:color="000000"/>
              <w:right w:val="single" w:sz="6" w:space="0" w:color="000000"/>
            </w:tcBorders>
          </w:tcPr>
          <w:p w:rsidR="008F31C8" w:rsidRPr="008F31C8" w:rsidRDefault="008F31C8" w:rsidP="002F3B3A">
            <w:pPr>
              <w:spacing w:after="0" w:line="240" w:lineRule="auto"/>
              <w:jc w:val="center"/>
              <w:rPr>
                <w:rFonts w:ascii="Arial" w:eastAsia="Times New Roman" w:hAnsi="Arial" w:cs="Arial"/>
                <w:b/>
                <w:bCs/>
                <w:sz w:val="20"/>
                <w:lang w:eastAsia="en-US" w:bidi="he-IL"/>
              </w:rPr>
            </w:pPr>
            <w:r>
              <w:rPr>
                <w:rFonts w:ascii="Arial" w:eastAsia="Times New Roman" w:hAnsi="Arial" w:cs="Arial"/>
                <w:b/>
                <w:bCs/>
                <w:sz w:val="20"/>
                <w:lang w:eastAsia="en-US" w:bidi="he-IL"/>
              </w:rPr>
              <w:t>09</w:t>
            </w:r>
            <w:r w:rsidRPr="008F31C8">
              <w:rPr>
                <w:rFonts w:ascii="Arial" w:eastAsia="Times New Roman" w:hAnsi="Arial" w:cs="Arial"/>
                <w:b/>
                <w:bCs/>
                <w:sz w:val="20"/>
                <w:lang w:eastAsia="en-US" w:bidi="he-IL"/>
              </w:rPr>
              <w:t>:00−</w:t>
            </w:r>
            <w:r>
              <w:rPr>
                <w:rFonts w:ascii="Arial" w:eastAsia="Times New Roman" w:hAnsi="Arial" w:cs="Arial"/>
                <w:b/>
                <w:bCs/>
                <w:sz w:val="20"/>
                <w:lang w:eastAsia="en-US" w:bidi="he-IL"/>
              </w:rPr>
              <w:t>09</w:t>
            </w:r>
            <w:r w:rsidRPr="008F31C8">
              <w:rPr>
                <w:rFonts w:ascii="Arial" w:eastAsia="Times New Roman" w:hAnsi="Arial" w:cs="Arial"/>
                <w:b/>
                <w:bCs/>
                <w:sz w:val="20"/>
                <w:lang w:eastAsia="en-US" w:bidi="he-IL"/>
              </w:rPr>
              <w:t>:</w:t>
            </w:r>
            <w:r w:rsidR="002F3B3A">
              <w:rPr>
                <w:rFonts w:ascii="Arial" w:eastAsia="Times New Roman" w:hAnsi="Arial" w:cs="Arial"/>
                <w:b/>
                <w:bCs/>
                <w:sz w:val="20"/>
                <w:lang w:eastAsia="en-US" w:bidi="he-IL"/>
              </w:rPr>
              <w:t>20</w:t>
            </w:r>
          </w:p>
        </w:tc>
        <w:tc>
          <w:tcPr>
            <w:tcW w:w="4037" w:type="pct"/>
            <w:tcBorders>
              <w:top w:val="single" w:sz="6" w:space="0" w:color="000000"/>
              <w:left w:val="single" w:sz="6" w:space="0" w:color="000000"/>
              <w:bottom w:val="single" w:sz="6" w:space="0" w:color="000000"/>
              <w:right w:val="single" w:sz="6" w:space="0" w:color="000000"/>
            </w:tcBorders>
          </w:tcPr>
          <w:p w:rsidR="008F31C8" w:rsidRDefault="008F31C8" w:rsidP="008F31C8">
            <w:pPr>
              <w:spacing w:before="120" w:after="0" w:line="240" w:lineRule="auto"/>
              <w:rPr>
                <w:rFonts w:ascii="Arial" w:eastAsia="Times New Roman" w:hAnsi="Arial" w:cs="Arial"/>
                <w:b/>
                <w:bCs/>
                <w:iCs/>
                <w:sz w:val="20"/>
                <w:lang w:eastAsia="en-US" w:bidi="he-IL"/>
              </w:rPr>
            </w:pPr>
            <w:r w:rsidRPr="008F31C8">
              <w:rPr>
                <w:rFonts w:ascii="Arial" w:eastAsia="Times New Roman" w:hAnsi="Arial" w:cs="Arial"/>
                <w:b/>
                <w:bCs/>
                <w:iCs/>
                <w:sz w:val="20"/>
                <w:lang w:eastAsia="en-US" w:bidi="he-IL"/>
              </w:rPr>
              <w:t>Opening Session</w:t>
            </w:r>
          </w:p>
          <w:p w:rsidR="00BC72F5" w:rsidRPr="008F31C8" w:rsidRDefault="00BC72F5" w:rsidP="008F31C8">
            <w:pPr>
              <w:spacing w:before="120" w:after="0" w:line="240" w:lineRule="auto"/>
              <w:rPr>
                <w:rFonts w:ascii="Arial" w:eastAsia="Times New Roman" w:hAnsi="Arial" w:cs="Arial"/>
                <w:b/>
                <w:bCs/>
                <w:iCs/>
                <w:sz w:val="20"/>
                <w:lang w:eastAsia="en-US" w:bidi="he-IL"/>
              </w:rPr>
            </w:pPr>
          </w:p>
          <w:p w:rsidR="00BC72F5" w:rsidRDefault="00BC72F5" w:rsidP="008F31C8">
            <w:pPr>
              <w:spacing w:before="120" w:after="0" w:line="240" w:lineRule="auto"/>
              <w:ind w:left="300"/>
              <w:rPr>
                <w:rFonts w:ascii="Arial" w:eastAsia="Times New Roman" w:hAnsi="Arial" w:cs="Arial"/>
                <w:b/>
                <w:bCs/>
                <w:iCs/>
                <w:sz w:val="20"/>
                <w:lang w:eastAsia="en-US" w:bidi="he-IL"/>
              </w:rPr>
            </w:pPr>
            <w:r>
              <w:rPr>
                <w:rFonts w:ascii="Arial" w:eastAsia="Times New Roman" w:hAnsi="Arial" w:cs="Arial"/>
                <w:b/>
                <w:bCs/>
                <w:iCs/>
                <w:sz w:val="20"/>
                <w:lang w:eastAsia="en-US" w:bidi="he-IL"/>
              </w:rPr>
              <w:t>Welcome Remarks by MCMC</w:t>
            </w:r>
          </w:p>
          <w:p w:rsidR="008F31C8" w:rsidRDefault="008F31C8" w:rsidP="008F31C8">
            <w:pPr>
              <w:spacing w:before="120" w:after="0" w:line="240" w:lineRule="auto"/>
              <w:ind w:left="300"/>
              <w:rPr>
                <w:rFonts w:ascii="Arial" w:eastAsia="Times New Roman" w:hAnsi="Arial" w:cs="Arial"/>
                <w:b/>
                <w:bCs/>
                <w:iCs/>
                <w:sz w:val="20"/>
                <w:lang w:eastAsia="en-US" w:bidi="he-IL"/>
              </w:rPr>
            </w:pPr>
            <w:bookmarkStart w:id="0" w:name="_GoBack"/>
            <w:bookmarkEnd w:id="0"/>
            <w:r w:rsidRPr="008F31C8">
              <w:rPr>
                <w:rFonts w:ascii="Arial" w:eastAsia="Times New Roman" w:hAnsi="Arial" w:cs="Arial"/>
                <w:b/>
                <w:bCs/>
                <w:iCs/>
                <w:sz w:val="20"/>
                <w:lang w:eastAsia="en-US" w:bidi="he-IL"/>
              </w:rPr>
              <w:t xml:space="preserve">Opening Address by ITU </w:t>
            </w:r>
          </w:p>
          <w:p w:rsidR="00BC72F5" w:rsidRPr="008F31C8" w:rsidRDefault="00BC72F5" w:rsidP="008F31C8">
            <w:pPr>
              <w:spacing w:before="120" w:after="0" w:line="240" w:lineRule="auto"/>
              <w:ind w:left="300"/>
              <w:rPr>
                <w:rFonts w:ascii="Arial" w:eastAsia="Times New Roman" w:hAnsi="Arial" w:cs="Arial"/>
                <w:sz w:val="20"/>
                <w:lang w:val="it-IT" w:eastAsia="en-US" w:bidi="he-IL"/>
              </w:rPr>
            </w:pPr>
            <w:r>
              <w:rPr>
                <w:rFonts w:ascii="Arial" w:eastAsia="Times New Roman" w:hAnsi="Arial" w:cs="Arial"/>
                <w:b/>
                <w:bCs/>
                <w:iCs/>
                <w:sz w:val="20"/>
                <w:lang w:eastAsia="en-US" w:bidi="he-IL"/>
              </w:rPr>
              <w:t>Address by the Alliance for Financial Inclusion (AFI)</w:t>
            </w:r>
          </w:p>
        </w:tc>
      </w:tr>
      <w:tr w:rsidR="008F31C8" w:rsidRPr="008F31C8" w:rsidTr="00FA5108">
        <w:tc>
          <w:tcPr>
            <w:tcW w:w="963" w:type="pct"/>
            <w:tcBorders>
              <w:top w:val="single" w:sz="6" w:space="0" w:color="000000"/>
              <w:left w:val="single" w:sz="6" w:space="0" w:color="000000"/>
              <w:bottom w:val="single" w:sz="6" w:space="0" w:color="000000"/>
              <w:right w:val="single" w:sz="6" w:space="0" w:color="000000"/>
            </w:tcBorders>
            <w:shd w:val="clear" w:color="auto" w:fill="BFBFBF"/>
          </w:tcPr>
          <w:p w:rsidR="008F31C8" w:rsidRPr="008F31C8" w:rsidRDefault="008F31C8" w:rsidP="002F3B3A">
            <w:pPr>
              <w:spacing w:after="0" w:line="240" w:lineRule="auto"/>
              <w:jc w:val="center"/>
              <w:rPr>
                <w:rFonts w:ascii="Arial" w:eastAsia="Times New Roman" w:hAnsi="Arial" w:cs="Arial"/>
                <w:b/>
                <w:bCs/>
                <w:sz w:val="20"/>
                <w:lang w:eastAsia="en-US" w:bidi="he-IL"/>
              </w:rPr>
            </w:pPr>
            <w:r>
              <w:rPr>
                <w:rFonts w:ascii="Arial" w:eastAsia="Times New Roman" w:hAnsi="Arial" w:cs="Arial"/>
                <w:b/>
                <w:bCs/>
                <w:sz w:val="20"/>
                <w:lang w:eastAsia="en-US" w:bidi="he-IL"/>
              </w:rPr>
              <w:t>09</w:t>
            </w:r>
            <w:r w:rsidRPr="008F31C8">
              <w:rPr>
                <w:rFonts w:ascii="Arial" w:eastAsia="Times New Roman" w:hAnsi="Arial" w:cs="Arial"/>
                <w:b/>
                <w:bCs/>
                <w:sz w:val="20"/>
                <w:lang w:eastAsia="en-US" w:bidi="he-IL"/>
              </w:rPr>
              <w:t>:</w:t>
            </w:r>
            <w:r w:rsidR="002F3B3A">
              <w:rPr>
                <w:rFonts w:ascii="Arial" w:eastAsia="Times New Roman" w:hAnsi="Arial" w:cs="Arial"/>
                <w:b/>
                <w:bCs/>
                <w:sz w:val="20"/>
                <w:lang w:eastAsia="en-US" w:bidi="he-IL"/>
              </w:rPr>
              <w:t>20</w:t>
            </w:r>
            <w:r>
              <w:rPr>
                <w:rFonts w:ascii="Arial" w:eastAsia="Times New Roman" w:hAnsi="Arial" w:cs="Arial"/>
                <w:b/>
                <w:bCs/>
                <w:sz w:val="20"/>
                <w:lang w:eastAsia="en-US" w:bidi="he-IL"/>
              </w:rPr>
              <w:t xml:space="preserve"> – 09</w:t>
            </w:r>
            <w:r w:rsidRPr="008F31C8">
              <w:rPr>
                <w:rFonts w:ascii="Arial" w:eastAsia="Times New Roman" w:hAnsi="Arial" w:cs="Arial"/>
                <w:b/>
                <w:bCs/>
                <w:sz w:val="20"/>
                <w:lang w:eastAsia="en-US" w:bidi="he-IL"/>
              </w:rPr>
              <w:t>:</w:t>
            </w:r>
            <w:r w:rsidR="002F3B3A">
              <w:rPr>
                <w:rFonts w:ascii="Arial" w:eastAsia="Times New Roman" w:hAnsi="Arial" w:cs="Arial"/>
                <w:b/>
                <w:bCs/>
                <w:sz w:val="20"/>
                <w:lang w:eastAsia="en-US" w:bidi="he-IL"/>
              </w:rPr>
              <w:t>30</w:t>
            </w:r>
          </w:p>
        </w:tc>
        <w:tc>
          <w:tcPr>
            <w:tcW w:w="4037" w:type="pct"/>
            <w:tcBorders>
              <w:top w:val="single" w:sz="6" w:space="0" w:color="000000"/>
              <w:left w:val="single" w:sz="6" w:space="0" w:color="000000"/>
              <w:bottom w:val="single" w:sz="6" w:space="0" w:color="000000"/>
              <w:right w:val="single" w:sz="6" w:space="0" w:color="000000"/>
            </w:tcBorders>
            <w:shd w:val="clear" w:color="auto" w:fill="BFBFBF"/>
          </w:tcPr>
          <w:p w:rsidR="008F31C8" w:rsidRPr="008F31C8" w:rsidDel="007A6F1F" w:rsidRDefault="008F31C8" w:rsidP="008F31C8">
            <w:pPr>
              <w:spacing w:after="0" w:line="240" w:lineRule="auto"/>
              <w:rPr>
                <w:rFonts w:ascii="Arial" w:eastAsia="Times New Roman" w:hAnsi="Arial" w:cs="Arial"/>
                <w:b/>
                <w:bCs/>
                <w:iCs/>
                <w:sz w:val="20"/>
                <w:lang w:eastAsia="en-US" w:bidi="he-IL"/>
              </w:rPr>
            </w:pPr>
            <w:r w:rsidRPr="008F31C8">
              <w:rPr>
                <w:rFonts w:ascii="Arial" w:eastAsia="Times New Roman" w:hAnsi="Arial" w:cs="Arial"/>
                <w:b/>
                <w:bCs/>
                <w:iCs/>
                <w:sz w:val="20"/>
                <w:lang w:eastAsia="en-US" w:bidi="he-IL"/>
              </w:rPr>
              <w:t xml:space="preserve">  GROUP PHOTO</w:t>
            </w:r>
          </w:p>
        </w:tc>
      </w:tr>
      <w:tr w:rsidR="008F31C8" w:rsidRPr="008F31C8" w:rsidTr="00FA5108">
        <w:tc>
          <w:tcPr>
            <w:tcW w:w="963" w:type="pct"/>
            <w:tcBorders>
              <w:top w:val="single" w:sz="6" w:space="0" w:color="000000"/>
              <w:left w:val="single" w:sz="6" w:space="0" w:color="000000"/>
              <w:bottom w:val="single" w:sz="6" w:space="0" w:color="000000"/>
              <w:right w:val="single" w:sz="6" w:space="0" w:color="000000"/>
            </w:tcBorders>
            <w:shd w:val="clear" w:color="auto" w:fill="auto"/>
          </w:tcPr>
          <w:p w:rsidR="008F31C8" w:rsidRPr="008F31C8" w:rsidRDefault="008F31C8" w:rsidP="002F3B3A">
            <w:pPr>
              <w:spacing w:after="0" w:line="240" w:lineRule="auto"/>
              <w:jc w:val="center"/>
              <w:rPr>
                <w:rFonts w:ascii="Arial" w:eastAsia="Times New Roman" w:hAnsi="Arial" w:cs="Arial"/>
                <w:b/>
                <w:bCs/>
                <w:sz w:val="20"/>
                <w:lang w:eastAsia="en-US" w:bidi="he-IL"/>
              </w:rPr>
            </w:pPr>
            <w:r>
              <w:rPr>
                <w:rFonts w:ascii="Arial" w:eastAsia="Times New Roman" w:hAnsi="Arial" w:cs="Arial"/>
                <w:b/>
                <w:bCs/>
                <w:sz w:val="20"/>
                <w:lang w:eastAsia="en-US" w:bidi="he-IL"/>
              </w:rPr>
              <w:t>09</w:t>
            </w:r>
            <w:r w:rsidRPr="008F31C8">
              <w:rPr>
                <w:rFonts w:ascii="Arial" w:eastAsia="Times New Roman" w:hAnsi="Arial" w:cs="Arial"/>
                <w:b/>
                <w:bCs/>
                <w:sz w:val="20"/>
                <w:lang w:eastAsia="en-US" w:bidi="he-IL"/>
              </w:rPr>
              <w:t>:</w:t>
            </w:r>
            <w:r w:rsidR="002F3B3A">
              <w:rPr>
                <w:rFonts w:ascii="Arial" w:eastAsia="Times New Roman" w:hAnsi="Arial" w:cs="Arial"/>
                <w:b/>
                <w:bCs/>
                <w:sz w:val="20"/>
                <w:lang w:eastAsia="en-US" w:bidi="he-IL"/>
              </w:rPr>
              <w:t>30</w:t>
            </w:r>
            <w:r w:rsidRPr="008F31C8">
              <w:rPr>
                <w:rFonts w:ascii="Arial" w:eastAsia="Times New Roman" w:hAnsi="Arial" w:cs="Arial"/>
                <w:b/>
                <w:bCs/>
                <w:sz w:val="20"/>
                <w:lang w:eastAsia="en-US" w:bidi="he-IL"/>
              </w:rPr>
              <w:t xml:space="preserve"> – 1</w:t>
            </w:r>
            <w:r>
              <w:rPr>
                <w:rFonts w:ascii="Arial" w:eastAsia="Times New Roman" w:hAnsi="Arial" w:cs="Arial"/>
                <w:b/>
                <w:bCs/>
                <w:sz w:val="20"/>
                <w:lang w:eastAsia="en-US" w:bidi="he-IL"/>
              </w:rPr>
              <w:t>0</w:t>
            </w:r>
            <w:r w:rsidRPr="008F31C8">
              <w:rPr>
                <w:rFonts w:ascii="Arial" w:eastAsia="Times New Roman" w:hAnsi="Arial" w:cs="Arial"/>
                <w:b/>
                <w:bCs/>
                <w:sz w:val="20"/>
                <w:lang w:eastAsia="en-US" w:bidi="he-IL"/>
              </w:rPr>
              <w:t>:</w:t>
            </w:r>
            <w:r>
              <w:rPr>
                <w:rFonts w:ascii="Arial" w:eastAsia="Times New Roman" w:hAnsi="Arial" w:cs="Arial"/>
                <w:b/>
                <w:bCs/>
                <w:sz w:val="20"/>
                <w:lang w:eastAsia="en-US" w:bidi="he-IL"/>
              </w:rPr>
              <w:t>4</w:t>
            </w:r>
            <w:r w:rsidR="002F3B3A">
              <w:rPr>
                <w:rFonts w:ascii="Arial" w:eastAsia="Times New Roman" w:hAnsi="Arial" w:cs="Arial"/>
                <w:b/>
                <w:bCs/>
                <w:sz w:val="20"/>
                <w:lang w:eastAsia="en-US" w:bidi="he-IL"/>
              </w:rPr>
              <w:t>5</w:t>
            </w:r>
          </w:p>
        </w:tc>
        <w:tc>
          <w:tcPr>
            <w:tcW w:w="4037" w:type="pct"/>
            <w:tcBorders>
              <w:top w:val="single" w:sz="6" w:space="0" w:color="000000"/>
              <w:left w:val="single" w:sz="6" w:space="0" w:color="000000"/>
              <w:bottom w:val="single" w:sz="6" w:space="0" w:color="000000"/>
              <w:right w:val="single" w:sz="6" w:space="0" w:color="000000"/>
            </w:tcBorders>
            <w:shd w:val="clear" w:color="auto" w:fill="auto"/>
          </w:tcPr>
          <w:p w:rsidR="008F31C8" w:rsidRPr="008F31C8" w:rsidRDefault="008F31C8" w:rsidP="008F31C8">
            <w:pPr>
              <w:spacing w:after="0" w:line="240" w:lineRule="auto"/>
              <w:rPr>
                <w:rFonts w:ascii="Arial" w:eastAsia="Times New Roman" w:hAnsi="Arial" w:cs="Arial"/>
                <w:b/>
                <w:bCs/>
                <w:iCs/>
                <w:sz w:val="20"/>
                <w:lang w:eastAsia="en-US" w:bidi="he-IL"/>
              </w:rPr>
            </w:pPr>
            <w:r w:rsidRPr="008F31C8">
              <w:rPr>
                <w:rFonts w:ascii="Arial" w:eastAsia="Times New Roman" w:hAnsi="Arial" w:cs="Arial"/>
                <w:b/>
                <w:bCs/>
                <w:iCs/>
                <w:sz w:val="20"/>
                <w:lang w:eastAsia="en-US" w:bidi="he-IL"/>
              </w:rPr>
              <w:t>Bridging the digital divide: Targeting the “financially excluded”</w:t>
            </w:r>
          </w:p>
          <w:p w:rsidR="008F31C8" w:rsidRPr="008F31C8" w:rsidRDefault="008F31C8" w:rsidP="008F31C8">
            <w:pPr>
              <w:spacing w:after="0" w:line="240" w:lineRule="auto"/>
              <w:rPr>
                <w:rFonts w:ascii="Arial" w:eastAsia="Times New Roman" w:hAnsi="Arial" w:cs="Arial"/>
                <w:b/>
                <w:bCs/>
                <w:iCs/>
                <w:sz w:val="20"/>
                <w:lang w:eastAsia="en-US" w:bidi="he-IL"/>
              </w:rPr>
            </w:pPr>
          </w:p>
          <w:p w:rsidR="008F31C8" w:rsidRPr="008F31C8" w:rsidRDefault="008F31C8" w:rsidP="008F31C8">
            <w:pPr>
              <w:spacing w:after="0" w:line="240" w:lineRule="auto"/>
              <w:rPr>
                <w:rFonts w:ascii="Arial" w:eastAsia="Times New Roman" w:hAnsi="Arial" w:cs="Arial"/>
                <w:iCs/>
                <w:sz w:val="20"/>
                <w:lang w:eastAsia="en-US" w:bidi="he-IL"/>
              </w:rPr>
            </w:pPr>
            <w:r w:rsidRPr="008F31C8">
              <w:rPr>
                <w:rFonts w:ascii="Arial" w:eastAsia="Times New Roman" w:hAnsi="Arial" w:cs="Arial"/>
                <w:iCs/>
                <w:sz w:val="20"/>
                <w:lang w:eastAsia="en-US" w:bidi="he-IL"/>
              </w:rPr>
              <w:t>Ensuring full digital financial inclusion is of utmost importance in a digital world where more people have a mobile phone than a bank account. Reducing not only the digital divide but also the financial/banking divide will empower the population with the lowest income to be part of the digital society and ultimately foster socio and economic growth. Different digital and mobile banking ecosystems and models have been developed, following different regulatory and policy approaches leading to various experiences and degrees of successes. Learning from these experiences, the regulatory frameworks in place, the various roles of financial and ICT regulators and the views of the market players will help shape the discussions on means to achieve digital financial inclusion.</w:t>
            </w:r>
          </w:p>
          <w:p w:rsidR="008F31C8" w:rsidRPr="008F31C8" w:rsidRDefault="008F31C8" w:rsidP="008F31C8">
            <w:pPr>
              <w:spacing w:after="0" w:line="240" w:lineRule="auto"/>
              <w:rPr>
                <w:rFonts w:ascii="Arial" w:eastAsia="Times New Roman" w:hAnsi="Arial" w:cs="Arial"/>
                <w:iCs/>
                <w:sz w:val="20"/>
                <w:lang w:eastAsia="en-US" w:bidi="he-IL"/>
              </w:rPr>
            </w:pPr>
          </w:p>
          <w:p w:rsidR="008F31C8" w:rsidRPr="008F31C8" w:rsidRDefault="008F31C8" w:rsidP="008F31C8">
            <w:pPr>
              <w:numPr>
                <w:ilvl w:val="0"/>
                <w:numId w:val="9"/>
              </w:numPr>
              <w:spacing w:after="0" w:line="240" w:lineRule="auto"/>
              <w:rPr>
                <w:rFonts w:ascii="Arial" w:eastAsia="Times New Roman" w:hAnsi="Arial" w:cs="Arial"/>
                <w:iCs/>
                <w:sz w:val="20"/>
                <w:lang w:eastAsia="en-US" w:bidi="he-IL"/>
              </w:rPr>
            </w:pPr>
            <w:r w:rsidRPr="008F31C8">
              <w:rPr>
                <w:rFonts w:ascii="Arial" w:eastAsia="Times New Roman" w:hAnsi="Arial" w:cs="Arial"/>
                <w:iCs/>
                <w:sz w:val="20"/>
                <w:lang w:eastAsia="en-US" w:bidi="he-IL"/>
              </w:rPr>
              <w:t>Regulatory environment for digital financial services</w:t>
            </w:r>
          </w:p>
          <w:p w:rsidR="008F31C8" w:rsidRPr="008F31C8" w:rsidRDefault="008F31C8" w:rsidP="008F31C8">
            <w:pPr>
              <w:numPr>
                <w:ilvl w:val="0"/>
                <w:numId w:val="9"/>
              </w:numPr>
              <w:spacing w:after="0" w:line="240" w:lineRule="auto"/>
              <w:rPr>
                <w:rFonts w:ascii="Arial" w:eastAsia="Times New Roman" w:hAnsi="Arial" w:cs="Arial"/>
                <w:iCs/>
                <w:sz w:val="20"/>
                <w:lang w:eastAsia="en-US" w:bidi="he-IL"/>
              </w:rPr>
            </w:pPr>
            <w:r w:rsidRPr="008F31C8">
              <w:rPr>
                <w:rFonts w:ascii="Arial" w:eastAsia="Times New Roman" w:hAnsi="Arial" w:cs="Arial"/>
                <w:iCs/>
                <w:sz w:val="20"/>
                <w:lang w:eastAsia="en-US" w:bidi="he-IL"/>
              </w:rPr>
              <w:t>Bank-Led and/or non-bank-led (operator and third party) approaches</w:t>
            </w:r>
          </w:p>
          <w:p w:rsidR="008F31C8" w:rsidRDefault="008F31C8" w:rsidP="008F31C8">
            <w:pPr>
              <w:numPr>
                <w:ilvl w:val="0"/>
                <w:numId w:val="9"/>
              </w:numPr>
              <w:spacing w:after="0" w:line="240" w:lineRule="auto"/>
              <w:rPr>
                <w:rFonts w:ascii="Arial" w:eastAsia="Times New Roman" w:hAnsi="Arial" w:cs="Arial"/>
                <w:iCs/>
                <w:sz w:val="20"/>
                <w:lang w:eastAsia="en-US" w:bidi="he-IL"/>
              </w:rPr>
            </w:pPr>
            <w:r w:rsidRPr="008F31C8">
              <w:rPr>
                <w:rFonts w:ascii="Arial" w:eastAsia="Times New Roman" w:hAnsi="Arial" w:cs="Arial"/>
                <w:iCs/>
                <w:sz w:val="20"/>
                <w:lang w:eastAsia="en-US" w:bidi="he-IL"/>
              </w:rPr>
              <w:t>Roles of financial regulators (central banks) and ICT regulators: How to build synergies at the national level?</w:t>
            </w:r>
          </w:p>
          <w:p w:rsidR="00DD590E" w:rsidRDefault="00DD590E" w:rsidP="00DD590E">
            <w:pPr>
              <w:spacing w:after="0" w:line="240" w:lineRule="auto"/>
              <w:rPr>
                <w:rFonts w:ascii="Arial" w:eastAsia="Times New Roman" w:hAnsi="Arial" w:cs="Arial"/>
                <w:iCs/>
                <w:sz w:val="20"/>
                <w:lang w:eastAsia="en-US" w:bidi="he-IL"/>
              </w:rPr>
            </w:pPr>
          </w:p>
          <w:p w:rsidR="00DD590E" w:rsidRDefault="00DD590E" w:rsidP="00DD590E">
            <w:pPr>
              <w:spacing w:after="0" w:line="240" w:lineRule="auto"/>
              <w:rPr>
                <w:rFonts w:ascii="Arial" w:eastAsia="Times New Roman" w:hAnsi="Arial" w:cs="Arial"/>
                <w:iCs/>
                <w:sz w:val="20"/>
                <w:lang w:eastAsia="en-US" w:bidi="he-IL"/>
              </w:rPr>
            </w:pPr>
            <w:r>
              <w:rPr>
                <w:rFonts w:ascii="Arial" w:eastAsia="Times New Roman" w:hAnsi="Arial" w:cs="Arial"/>
                <w:iCs/>
                <w:sz w:val="20"/>
                <w:lang w:eastAsia="en-US" w:bidi="he-IL"/>
              </w:rPr>
              <w:t>Speakers:</w:t>
            </w:r>
          </w:p>
          <w:p w:rsidR="00DD590E" w:rsidRDefault="00DD590E" w:rsidP="00DD590E">
            <w:pPr>
              <w:pStyle w:val="ListParagraph"/>
              <w:numPr>
                <w:ilvl w:val="0"/>
                <w:numId w:val="10"/>
              </w:numPr>
              <w:spacing w:after="0" w:line="240" w:lineRule="auto"/>
              <w:rPr>
                <w:rFonts w:ascii="Arial" w:eastAsia="Times New Roman" w:hAnsi="Arial" w:cs="Arial"/>
                <w:iCs/>
                <w:sz w:val="20"/>
                <w:lang w:eastAsia="en-US" w:bidi="he-IL"/>
              </w:rPr>
            </w:pPr>
            <w:r>
              <w:rPr>
                <w:rFonts w:ascii="Arial" w:eastAsia="Times New Roman" w:hAnsi="Arial" w:cs="Arial"/>
                <w:iCs/>
                <w:sz w:val="20"/>
                <w:lang w:eastAsia="en-US" w:bidi="he-IL"/>
              </w:rPr>
              <w:t xml:space="preserve">Mr. </w:t>
            </w:r>
            <w:r w:rsidRPr="00DD590E">
              <w:rPr>
                <w:rFonts w:ascii="Arial" w:eastAsia="Times New Roman" w:hAnsi="Arial" w:cs="Arial"/>
                <w:iCs/>
                <w:sz w:val="20"/>
                <w:lang w:eastAsia="en-US" w:bidi="he-IL"/>
              </w:rPr>
              <w:t xml:space="preserve">Sacha Polverini, Senior </w:t>
            </w:r>
            <w:proofErr w:type="spellStart"/>
            <w:r w:rsidRPr="00DD590E">
              <w:rPr>
                <w:rFonts w:ascii="Arial" w:eastAsia="Times New Roman" w:hAnsi="Arial" w:cs="Arial"/>
                <w:iCs/>
                <w:sz w:val="20"/>
                <w:lang w:eastAsia="en-US" w:bidi="he-IL"/>
              </w:rPr>
              <w:t>Programme</w:t>
            </w:r>
            <w:proofErr w:type="spellEnd"/>
            <w:r w:rsidRPr="00DD590E">
              <w:rPr>
                <w:rFonts w:ascii="Arial" w:eastAsia="Times New Roman" w:hAnsi="Arial" w:cs="Arial"/>
                <w:iCs/>
                <w:sz w:val="20"/>
                <w:lang w:eastAsia="en-US" w:bidi="he-IL"/>
              </w:rPr>
              <w:t xml:space="preserve"> Officer, Gates Foundation</w:t>
            </w:r>
          </w:p>
          <w:p w:rsidR="00094E2C" w:rsidRDefault="000C1C34" w:rsidP="00094E2C">
            <w:pPr>
              <w:pStyle w:val="ListParagraph"/>
              <w:numPr>
                <w:ilvl w:val="0"/>
                <w:numId w:val="10"/>
              </w:numPr>
              <w:spacing w:after="0" w:line="240" w:lineRule="auto"/>
              <w:rPr>
                <w:rFonts w:ascii="Arial" w:eastAsia="Times New Roman" w:hAnsi="Arial" w:cs="Arial"/>
                <w:iCs/>
                <w:sz w:val="20"/>
                <w:lang w:eastAsia="en-US" w:bidi="he-IL"/>
              </w:rPr>
            </w:pPr>
            <w:r w:rsidRPr="00086584">
              <w:rPr>
                <w:rFonts w:ascii="Arial" w:eastAsia="Times New Roman" w:hAnsi="Arial" w:cs="Arial"/>
                <w:iCs/>
                <w:sz w:val="20"/>
                <w:lang w:eastAsia="en-US" w:bidi="he-IL"/>
              </w:rPr>
              <w:t xml:space="preserve">Mr. </w:t>
            </w:r>
            <w:proofErr w:type="spellStart"/>
            <w:r w:rsidRPr="00086584">
              <w:rPr>
                <w:rFonts w:ascii="Arial" w:eastAsia="Times New Roman" w:hAnsi="Arial" w:cs="Arial"/>
                <w:iCs/>
                <w:sz w:val="20"/>
                <w:lang w:eastAsia="en-US" w:bidi="he-IL"/>
              </w:rPr>
              <w:t>Nachiket</w:t>
            </w:r>
            <w:proofErr w:type="spellEnd"/>
            <w:r w:rsidRPr="00086584">
              <w:rPr>
                <w:rFonts w:ascii="Arial" w:eastAsia="Times New Roman" w:hAnsi="Arial" w:cs="Arial"/>
                <w:iCs/>
                <w:sz w:val="20"/>
                <w:lang w:eastAsia="en-US" w:bidi="he-IL"/>
              </w:rPr>
              <w:t xml:space="preserve"> </w:t>
            </w:r>
            <w:proofErr w:type="spellStart"/>
            <w:r w:rsidRPr="00086584">
              <w:rPr>
                <w:rFonts w:ascii="Arial" w:eastAsia="Times New Roman" w:hAnsi="Arial" w:cs="Arial"/>
                <w:iCs/>
                <w:sz w:val="20"/>
                <w:lang w:eastAsia="en-US" w:bidi="he-IL"/>
              </w:rPr>
              <w:t>Mor</w:t>
            </w:r>
            <w:proofErr w:type="spellEnd"/>
            <w:r w:rsidRPr="00086584">
              <w:rPr>
                <w:rFonts w:ascii="Arial" w:eastAsia="Times New Roman" w:hAnsi="Arial" w:cs="Arial"/>
                <w:iCs/>
                <w:sz w:val="20"/>
                <w:lang w:eastAsia="en-US" w:bidi="he-IL"/>
              </w:rPr>
              <w:t xml:space="preserve">, Board Chair, CARE India </w:t>
            </w:r>
          </w:p>
          <w:p w:rsidR="00086584" w:rsidRPr="00086584" w:rsidRDefault="00086584" w:rsidP="00A44CCA">
            <w:pPr>
              <w:pStyle w:val="ListParagraph"/>
              <w:spacing w:after="0" w:line="240" w:lineRule="auto"/>
              <w:rPr>
                <w:rFonts w:ascii="Arial" w:eastAsia="Times New Roman" w:hAnsi="Arial" w:cs="Arial"/>
                <w:iCs/>
                <w:sz w:val="20"/>
                <w:lang w:eastAsia="en-US" w:bidi="he-IL"/>
              </w:rPr>
            </w:pPr>
          </w:p>
          <w:p w:rsidR="00094E2C" w:rsidRPr="00094E2C" w:rsidRDefault="00094E2C" w:rsidP="00094E2C">
            <w:pPr>
              <w:spacing w:after="0" w:line="240" w:lineRule="auto"/>
              <w:rPr>
                <w:rFonts w:ascii="Arial" w:eastAsia="Times New Roman" w:hAnsi="Arial" w:cs="Arial"/>
                <w:b/>
                <w:bCs/>
                <w:iCs/>
                <w:sz w:val="20"/>
                <w:lang w:eastAsia="en-US" w:bidi="he-IL"/>
              </w:rPr>
            </w:pPr>
            <w:r w:rsidRPr="00094E2C">
              <w:rPr>
                <w:rFonts w:ascii="Arial" w:eastAsia="Times New Roman" w:hAnsi="Arial" w:cs="Arial"/>
                <w:b/>
                <w:bCs/>
                <w:iCs/>
                <w:sz w:val="20"/>
                <w:lang w:eastAsia="en-US" w:bidi="he-IL"/>
              </w:rPr>
              <w:t>Open Discussion follows.</w:t>
            </w:r>
          </w:p>
          <w:p w:rsidR="008F31C8" w:rsidRPr="008F31C8" w:rsidRDefault="008F31C8" w:rsidP="008F31C8">
            <w:pPr>
              <w:spacing w:after="0" w:line="240" w:lineRule="auto"/>
              <w:rPr>
                <w:rFonts w:ascii="Arial" w:eastAsia="Times New Roman" w:hAnsi="Arial" w:cs="Arial"/>
                <w:b/>
                <w:bCs/>
                <w:iCs/>
                <w:sz w:val="20"/>
                <w:lang w:eastAsia="en-US" w:bidi="he-IL"/>
              </w:rPr>
            </w:pPr>
          </w:p>
        </w:tc>
      </w:tr>
      <w:tr w:rsidR="008F31C8" w:rsidRPr="008F31C8" w:rsidTr="00FA5108">
        <w:tc>
          <w:tcPr>
            <w:tcW w:w="963" w:type="pct"/>
            <w:tcBorders>
              <w:top w:val="single" w:sz="6" w:space="0" w:color="000000"/>
              <w:left w:val="single" w:sz="6" w:space="0" w:color="000000"/>
              <w:bottom w:val="single" w:sz="6" w:space="0" w:color="000000"/>
              <w:right w:val="single" w:sz="6" w:space="0" w:color="000000"/>
            </w:tcBorders>
            <w:shd w:val="clear" w:color="auto" w:fill="FFFFFF"/>
          </w:tcPr>
          <w:p w:rsidR="008F31C8" w:rsidRPr="008F31C8" w:rsidRDefault="008F31C8" w:rsidP="002F3B3A">
            <w:pPr>
              <w:keepNext/>
              <w:keepLines/>
              <w:spacing w:after="0" w:line="240" w:lineRule="auto"/>
              <w:jc w:val="center"/>
              <w:rPr>
                <w:rFonts w:ascii="Arial" w:eastAsia="Times New Roman" w:hAnsi="Arial" w:cs="Arial"/>
                <w:b/>
                <w:bCs/>
                <w:sz w:val="20"/>
                <w:lang w:eastAsia="en-US" w:bidi="he-IL"/>
              </w:rPr>
            </w:pPr>
            <w:r w:rsidRPr="008F31C8">
              <w:rPr>
                <w:rFonts w:ascii="Arial" w:eastAsia="Times New Roman" w:hAnsi="Arial" w:cs="Arial"/>
                <w:b/>
                <w:bCs/>
                <w:sz w:val="20"/>
                <w:lang w:eastAsia="en-US" w:bidi="he-IL"/>
              </w:rPr>
              <w:lastRenderedPageBreak/>
              <w:t>1</w:t>
            </w:r>
            <w:r>
              <w:rPr>
                <w:rFonts w:ascii="Arial" w:eastAsia="Times New Roman" w:hAnsi="Arial" w:cs="Arial"/>
                <w:b/>
                <w:bCs/>
                <w:sz w:val="20"/>
                <w:lang w:eastAsia="en-US" w:bidi="he-IL"/>
              </w:rPr>
              <w:t>0</w:t>
            </w:r>
            <w:r w:rsidRPr="008F31C8">
              <w:rPr>
                <w:rFonts w:ascii="Arial" w:eastAsia="Times New Roman" w:hAnsi="Arial" w:cs="Arial"/>
                <w:b/>
                <w:bCs/>
                <w:sz w:val="20"/>
                <w:lang w:eastAsia="en-US" w:bidi="he-IL"/>
              </w:rPr>
              <w:t>:</w:t>
            </w:r>
            <w:r>
              <w:rPr>
                <w:rFonts w:ascii="Arial" w:eastAsia="Times New Roman" w:hAnsi="Arial" w:cs="Arial"/>
                <w:b/>
                <w:bCs/>
                <w:sz w:val="20"/>
                <w:lang w:eastAsia="en-US" w:bidi="he-IL"/>
              </w:rPr>
              <w:t>4</w:t>
            </w:r>
            <w:r w:rsidR="002F3B3A">
              <w:rPr>
                <w:rFonts w:ascii="Arial" w:eastAsia="Times New Roman" w:hAnsi="Arial" w:cs="Arial"/>
                <w:b/>
                <w:bCs/>
                <w:sz w:val="20"/>
                <w:lang w:eastAsia="en-US" w:bidi="he-IL"/>
              </w:rPr>
              <w:t>5</w:t>
            </w:r>
            <w:r w:rsidRPr="008F31C8">
              <w:rPr>
                <w:rFonts w:ascii="Arial" w:eastAsia="Times New Roman" w:hAnsi="Arial" w:cs="Arial"/>
                <w:b/>
                <w:bCs/>
                <w:sz w:val="20"/>
                <w:lang w:eastAsia="en-US" w:bidi="he-IL"/>
              </w:rPr>
              <w:t xml:space="preserve"> − 12:00</w:t>
            </w:r>
          </w:p>
        </w:tc>
        <w:tc>
          <w:tcPr>
            <w:tcW w:w="4037" w:type="pct"/>
            <w:tcBorders>
              <w:top w:val="single" w:sz="6" w:space="0" w:color="000000"/>
              <w:left w:val="single" w:sz="6" w:space="0" w:color="000000"/>
              <w:bottom w:val="single" w:sz="6" w:space="0" w:color="000000"/>
              <w:right w:val="single" w:sz="6" w:space="0" w:color="000000"/>
            </w:tcBorders>
            <w:shd w:val="clear" w:color="auto" w:fill="FFFFFF"/>
          </w:tcPr>
          <w:p w:rsidR="008F31C8" w:rsidRPr="008F31C8" w:rsidRDefault="008F31C8" w:rsidP="008F31C8">
            <w:pPr>
              <w:spacing w:after="0" w:line="240" w:lineRule="auto"/>
              <w:rPr>
                <w:rFonts w:ascii="Arial" w:eastAsia="Times New Roman" w:hAnsi="Arial" w:cs="Arial"/>
                <w:b/>
                <w:bCs/>
                <w:iCs/>
                <w:sz w:val="20"/>
                <w:lang w:eastAsia="en-US" w:bidi="he-IL"/>
              </w:rPr>
            </w:pPr>
            <w:r w:rsidRPr="008F31C8">
              <w:rPr>
                <w:rFonts w:ascii="Arial" w:eastAsia="Times New Roman" w:hAnsi="Arial" w:cs="Arial"/>
                <w:sz w:val="20"/>
                <w:lang w:eastAsia="en-US" w:bidi="he-IL"/>
              </w:rPr>
              <w:t xml:space="preserve"> </w:t>
            </w:r>
            <w:r w:rsidRPr="008F31C8">
              <w:rPr>
                <w:rFonts w:ascii="Arial" w:eastAsia="Times New Roman" w:hAnsi="Arial" w:cs="Arial"/>
                <w:b/>
                <w:bCs/>
                <w:sz w:val="20"/>
                <w:lang w:eastAsia="en-US" w:bidi="he-IL"/>
              </w:rPr>
              <w:t>Performing digital financial transactions relatively cheaply, securely, and reliably</w:t>
            </w:r>
          </w:p>
          <w:p w:rsidR="008F31C8" w:rsidRPr="008F31C8" w:rsidRDefault="008F31C8" w:rsidP="008F31C8">
            <w:pPr>
              <w:numPr>
                <w:ilvl w:val="0"/>
                <w:numId w:val="8"/>
              </w:numPr>
              <w:tabs>
                <w:tab w:val="num" w:pos="584"/>
              </w:tabs>
              <w:spacing w:before="120" w:after="0" w:line="240" w:lineRule="auto"/>
              <w:ind w:left="584" w:hanging="284"/>
              <w:rPr>
                <w:rFonts w:ascii="Arial" w:eastAsia="Times New Roman" w:hAnsi="Arial" w:cs="Arial"/>
                <w:iCs/>
                <w:sz w:val="20"/>
                <w:lang w:eastAsia="en-US" w:bidi="he-IL"/>
              </w:rPr>
            </w:pPr>
            <w:r w:rsidRPr="008F31C8">
              <w:rPr>
                <w:rFonts w:ascii="Arial" w:eastAsia="Times New Roman" w:hAnsi="Arial" w:cs="Arial"/>
                <w:iCs/>
                <w:sz w:val="20"/>
                <w:lang w:eastAsia="en-US" w:bidi="he-IL"/>
              </w:rPr>
              <w:t xml:space="preserve">What kinds of digital financial services are available? Sending and receiving payments, micro-credits and loans, international remittances, </w:t>
            </w:r>
            <w:proofErr w:type="spellStart"/>
            <w:r w:rsidRPr="008F31C8">
              <w:rPr>
                <w:rFonts w:ascii="Arial" w:eastAsia="Times New Roman" w:hAnsi="Arial" w:cs="Arial"/>
                <w:iCs/>
                <w:sz w:val="20"/>
                <w:lang w:eastAsia="en-US" w:bidi="he-IL"/>
              </w:rPr>
              <w:t>etc</w:t>
            </w:r>
            <w:proofErr w:type="spellEnd"/>
          </w:p>
          <w:p w:rsidR="008F31C8" w:rsidRPr="008F31C8" w:rsidRDefault="008F31C8" w:rsidP="008F31C8">
            <w:pPr>
              <w:numPr>
                <w:ilvl w:val="0"/>
                <w:numId w:val="8"/>
              </w:numPr>
              <w:tabs>
                <w:tab w:val="num" w:pos="584"/>
              </w:tabs>
              <w:spacing w:before="120" w:after="0" w:line="240" w:lineRule="auto"/>
              <w:ind w:left="584" w:hanging="284"/>
              <w:rPr>
                <w:rFonts w:ascii="Arial" w:eastAsia="Times New Roman" w:hAnsi="Arial" w:cs="Arial"/>
                <w:iCs/>
                <w:sz w:val="20"/>
                <w:lang w:eastAsia="en-US" w:bidi="he-IL"/>
              </w:rPr>
            </w:pPr>
            <w:r w:rsidRPr="008F31C8">
              <w:rPr>
                <w:rFonts w:ascii="Arial" w:eastAsia="Times New Roman" w:hAnsi="Arial" w:cs="Arial"/>
                <w:iCs/>
                <w:sz w:val="20"/>
                <w:lang w:eastAsia="en-US" w:bidi="he-IL"/>
              </w:rPr>
              <w:t xml:space="preserve">Technology trends in digital financial services over the coming years and how the role of various stakeholders in this ecosystem will evolve </w:t>
            </w:r>
          </w:p>
          <w:p w:rsidR="008F31C8" w:rsidRPr="008F31C8" w:rsidRDefault="008F31C8" w:rsidP="008F31C8">
            <w:pPr>
              <w:numPr>
                <w:ilvl w:val="0"/>
                <w:numId w:val="8"/>
              </w:numPr>
              <w:tabs>
                <w:tab w:val="num" w:pos="584"/>
              </w:tabs>
              <w:spacing w:before="120" w:after="0" w:line="240" w:lineRule="auto"/>
              <w:ind w:left="584" w:hanging="284"/>
              <w:rPr>
                <w:rFonts w:ascii="Arial" w:eastAsia="Times New Roman" w:hAnsi="Arial" w:cs="Arial"/>
                <w:iCs/>
                <w:sz w:val="20"/>
                <w:lang w:eastAsia="en-US" w:bidi="he-IL"/>
              </w:rPr>
            </w:pPr>
            <w:r w:rsidRPr="008F31C8">
              <w:rPr>
                <w:rFonts w:ascii="Arial" w:eastAsia="Times New Roman" w:hAnsi="Arial" w:cs="Arial"/>
                <w:iCs/>
                <w:sz w:val="20"/>
                <w:lang w:eastAsia="en-US" w:bidi="he-IL"/>
              </w:rPr>
              <w:t>Promoting safe and secure payments</w:t>
            </w:r>
          </w:p>
          <w:p w:rsidR="008F31C8" w:rsidRDefault="008F31C8" w:rsidP="008F31C8">
            <w:pPr>
              <w:numPr>
                <w:ilvl w:val="0"/>
                <w:numId w:val="8"/>
              </w:numPr>
              <w:tabs>
                <w:tab w:val="num" w:pos="-6646"/>
                <w:tab w:val="left" w:pos="584"/>
              </w:tabs>
              <w:spacing w:before="120" w:after="0" w:line="240" w:lineRule="auto"/>
              <w:ind w:left="584" w:hanging="284"/>
              <w:rPr>
                <w:rFonts w:ascii="Arial" w:eastAsia="Times New Roman" w:hAnsi="Arial" w:cs="Arial"/>
                <w:iCs/>
                <w:sz w:val="20"/>
                <w:lang w:eastAsia="en-US" w:bidi="he-IL"/>
              </w:rPr>
            </w:pPr>
            <w:r w:rsidRPr="008F31C8">
              <w:rPr>
                <w:rFonts w:ascii="Arial" w:eastAsia="Times New Roman" w:hAnsi="Arial" w:cs="Arial"/>
                <w:iCs/>
                <w:sz w:val="20"/>
                <w:lang w:eastAsia="en-US" w:bidi="he-IL"/>
              </w:rPr>
              <w:t>Interoperability</w:t>
            </w:r>
          </w:p>
          <w:p w:rsidR="00DD590E" w:rsidRDefault="00DD590E" w:rsidP="00DD590E">
            <w:pPr>
              <w:tabs>
                <w:tab w:val="left" w:pos="584"/>
              </w:tabs>
              <w:spacing w:before="120" w:after="0" w:line="240" w:lineRule="auto"/>
              <w:rPr>
                <w:rFonts w:ascii="Arial" w:eastAsia="Times New Roman" w:hAnsi="Arial" w:cs="Arial"/>
                <w:iCs/>
                <w:sz w:val="20"/>
                <w:lang w:eastAsia="en-US" w:bidi="he-IL"/>
              </w:rPr>
            </w:pPr>
            <w:r>
              <w:rPr>
                <w:rFonts w:ascii="Arial" w:eastAsia="Times New Roman" w:hAnsi="Arial" w:cs="Arial"/>
                <w:iCs/>
                <w:sz w:val="20"/>
                <w:lang w:eastAsia="en-US" w:bidi="he-IL"/>
              </w:rPr>
              <w:t>Speakers:</w:t>
            </w:r>
          </w:p>
          <w:p w:rsidR="00DD590E" w:rsidRDefault="00DD590E" w:rsidP="00094E2C">
            <w:pPr>
              <w:pStyle w:val="ListParagraph"/>
              <w:numPr>
                <w:ilvl w:val="0"/>
                <w:numId w:val="11"/>
              </w:numPr>
              <w:tabs>
                <w:tab w:val="left" w:pos="584"/>
              </w:tabs>
              <w:spacing w:before="120" w:after="0" w:line="240" w:lineRule="auto"/>
              <w:rPr>
                <w:rFonts w:ascii="Arial" w:eastAsia="Times New Roman" w:hAnsi="Arial" w:cs="Arial"/>
                <w:iCs/>
                <w:sz w:val="20"/>
                <w:lang w:eastAsia="en-US" w:bidi="he-IL"/>
              </w:rPr>
            </w:pPr>
            <w:r w:rsidRPr="00DD590E">
              <w:rPr>
                <w:rFonts w:ascii="Arial" w:eastAsia="Times New Roman" w:hAnsi="Arial" w:cs="Arial"/>
                <w:iCs/>
                <w:sz w:val="20"/>
                <w:lang w:eastAsia="en-US" w:bidi="he-IL"/>
              </w:rPr>
              <w:t>Mr. Justin Ho, VP and Head of Products / Solutions for MFS</w:t>
            </w:r>
            <w:r w:rsidR="00094E2C">
              <w:rPr>
                <w:rFonts w:ascii="Arial" w:eastAsia="Times New Roman" w:hAnsi="Arial" w:cs="Arial"/>
                <w:iCs/>
                <w:sz w:val="20"/>
                <w:lang w:eastAsia="en-US" w:bidi="he-IL"/>
              </w:rPr>
              <w:t>,</w:t>
            </w:r>
            <w:r w:rsidRPr="00DD590E">
              <w:rPr>
                <w:rFonts w:ascii="Arial" w:eastAsia="Times New Roman" w:hAnsi="Arial" w:cs="Arial"/>
                <w:iCs/>
                <w:sz w:val="20"/>
                <w:lang w:eastAsia="en-US" w:bidi="he-IL"/>
              </w:rPr>
              <w:t xml:space="preserve"> Amdocs</w:t>
            </w:r>
          </w:p>
          <w:p w:rsidR="00094E2C" w:rsidRDefault="00094E2C" w:rsidP="00094E2C">
            <w:pPr>
              <w:pStyle w:val="ListParagraph"/>
              <w:numPr>
                <w:ilvl w:val="0"/>
                <w:numId w:val="11"/>
              </w:numPr>
              <w:tabs>
                <w:tab w:val="left" w:pos="584"/>
              </w:tabs>
              <w:spacing w:before="120" w:after="0" w:line="240" w:lineRule="auto"/>
              <w:rPr>
                <w:rFonts w:ascii="Arial" w:eastAsia="Times New Roman" w:hAnsi="Arial" w:cs="Arial"/>
                <w:iCs/>
                <w:sz w:val="20"/>
                <w:lang w:eastAsia="en-US" w:bidi="he-IL"/>
              </w:rPr>
            </w:pPr>
            <w:r w:rsidRPr="00094E2C">
              <w:rPr>
                <w:rFonts w:ascii="Arial" w:eastAsia="Times New Roman" w:hAnsi="Arial" w:cs="Arial"/>
                <w:iCs/>
                <w:sz w:val="20"/>
                <w:lang w:eastAsia="en-US" w:bidi="he-IL"/>
              </w:rPr>
              <w:t xml:space="preserve">Ms. Lara </w:t>
            </w:r>
            <w:proofErr w:type="spellStart"/>
            <w:r w:rsidRPr="00094E2C">
              <w:rPr>
                <w:rFonts w:ascii="Arial" w:eastAsia="Times New Roman" w:hAnsi="Arial" w:cs="Arial"/>
                <w:iCs/>
                <w:sz w:val="20"/>
                <w:lang w:eastAsia="en-US" w:bidi="he-IL"/>
              </w:rPr>
              <w:t>Gidvani</w:t>
            </w:r>
            <w:proofErr w:type="spellEnd"/>
            <w:r w:rsidRPr="00094E2C">
              <w:rPr>
                <w:rFonts w:ascii="Arial" w:eastAsia="Times New Roman" w:hAnsi="Arial" w:cs="Arial"/>
                <w:iCs/>
                <w:sz w:val="20"/>
                <w:lang w:eastAsia="en-US" w:bidi="he-IL"/>
              </w:rPr>
              <w:t>, Regulatory Specialist, GSMA Mobile Money</w:t>
            </w:r>
          </w:p>
          <w:p w:rsidR="00094E2C" w:rsidRDefault="00094E2C" w:rsidP="00094E2C">
            <w:pPr>
              <w:tabs>
                <w:tab w:val="left" w:pos="584"/>
              </w:tabs>
              <w:spacing w:before="120" w:after="0" w:line="240" w:lineRule="auto"/>
              <w:rPr>
                <w:rFonts w:ascii="Arial" w:eastAsia="Times New Roman" w:hAnsi="Arial" w:cs="Arial"/>
                <w:iCs/>
                <w:sz w:val="20"/>
                <w:lang w:eastAsia="en-US" w:bidi="he-IL"/>
              </w:rPr>
            </w:pPr>
          </w:p>
          <w:p w:rsidR="00094E2C" w:rsidRPr="00094E2C" w:rsidRDefault="00094E2C" w:rsidP="00094E2C">
            <w:pPr>
              <w:tabs>
                <w:tab w:val="left" w:pos="584"/>
              </w:tabs>
              <w:spacing w:before="120" w:after="0" w:line="240" w:lineRule="auto"/>
              <w:rPr>
                <w:rFonts w:ascii="Arial" w:eastAsia="Times New Roman" w:hAnsi="Arial" w:cs="Arial"/>
                <w:b/>
                <w:bCs/>
                <w:iCs/>
                <w:sz w:val="20"/>
                <w:lang w:eastAsia="en-US" w:bidi="he-IL"/>
              </w:rPr>
            </w:pPr>
            <w:r w:rsidRPr="00094E2C">
              <w:rPr>
                <w:rFonts w:ascii="Arial" w:eastAsia="Times New Roman" w:hAnsi="Arial" w:cs="Arial"/>
                <w:b/>
                <w:bCs/>
                <w:iCs/>
                <w:sz w:val="20"/>
                <w:lang w:eastAsia="en-US" w:bidi="he-IL"/>
              </w:rPr>
              <w:t>Open Discussion follows</w:t>
            </w:r>
          </w:p>
          <w:p w:rsidR="008F31C8" w:rsidRPr="008F31C8" w:rsidRDefault="008F31C8" w:rsidP="008F31C8">
            <w:pPr>
              <w:spacing w:after="0" w:line="240" w:lineRule="auto"/>
              <w:ind w:left="1440"/>
              <w:rPr>
                <w:rFonts w:ascii="Arial" w:eastAsia="Times New Roman" w:hAnsi="Arial" w:cs="Arial"/>
                <w:iCs/>
                <w:sz w:val="20"/>
                <w:lang w:eastAsia="en-US" w:bidi="he-IL"/>
              </w:rPr>
            </w:pPr>
          </w:p>
        </w:tc>
      </w:tr>
      <w:tr w:rsidR="008F31C8" w:rsidRPr="008F31C8" w:rsidTr="00FA5108">
        <w:tc>
          <w:tcPr>
            <w:tcW w:w="963" w:type="pct"/>
            <w:tcBorders>
              <w:top w:val="single" w:sz="6" w:space="0" w:color="000000"/>
              <w:left w:val="single" w:sz="6" w:space="0" w:color="auto"/>
              <w:bottom w:val="single" w:sz="6" w:space="0" w:color="000000"/>
              <w:right w:val="single" w:sz="6" w:space="0" w:color="auto"/>
            </w:tcBorders>
            <w:shd w:val="clear" w:color="auto" w:fill="auto"/>
          </w:tcPr>
          <w:p w:rsidR="008F31C8" w:rsidRPr="008F31C8" w:rsidRDefault="008F31C8" w:rsidP="008F31C8">
            <w:pPr>
              <w:spacing w:after="0" w:line="240" w:lineRule="auto"/>
              <w:jc w:val="center"/>
              <w:rPr>
                <w:rFonts w:ascii="Arial" w:eastAsia="Times New Roman" w:hAnsi="Arial" w:cs="Arial"/>
                <w:b/>
                <w:bCs/>
                <w:sz w:val="20"/>
                <w:lang w:eastAsia="en-US" w:bidi="he-IL"/>
              </w:rPr>
            </w:pPr>
            <w:r w:rsidRPr="008F31C8">
              <w:rPr>
                <w:rFonts w:ascii="Arial" w:eastAsia="Times New Roman" w:hAnsi="Arial" w:cs="Arial"/>
                <w:b/>
                <w:bCs/>
                <w:sz w:val="20"/>
                <w:lang w:eastAsia="en-US" w:bidi="he-IL"/>
              </w:rPr>
              <w:t>12:00 – 12:20</w:t>
            </w:r>
          </w:p>
        </w:tc>
        <w:tc>
          <w:tcPr>
            <w:tcW w:w="4037" w:type="pct"/>
            <w:tcBorders>
              <w:top w:val="single" w:sz="6" w:space="0" w:color="000000"/>
              <w:left w:val="single" w:sz="6" w:space="0" w:color="auto"/>
              <w:bottom w:val="single" w:sz="6" w:space="0" w:color="000000"/>
              <w:right w:val="single" w:sz="6" w:space="0" w:color="auto"/>
            </w:tcBorders>
            <w:shd w:val="clear" w:color="auto" w:fill="auto"/>
          </w:tcPr>
          <w:p w:rsidR="008F31C8" w:rsidRPr="008F31C8" w:rsidRDefault="008F31C8" w:rsidP="008F31C8">
            <w:pPr>
              <w:spacing w:after="0" w:line="240" w:lineRule="auto"/>
              <w:rPr>
                <w:rFonts w:ascii="Arial" w:eastAsia="Times New Roman" w:hAnsi="Arial" w:cs="Arial"/>
                <w:b/>
                <w:bCs/>
                <w:sz w:val="20"/>
                <w:lang w:eastAsia="en-US" w:bidi="he-IL"/>
              </w:rPr>
            </w:pPr>
            <w:r w:rsidRPr="008F31C8">
              <w:rPr>
                <w:rFonts w:ascii="Arial" w:eastAsia="Times New Roman" w:hAnsi="Arial" w:cs="Arial"/>
                <w:b/>
                <w:bCs/>
                <w:sz w:val="20"/>
                <w:lang w:eastAsia="en-US" w:bidi="he-IL"/>
              </w:rPr>
              <w:t>Issues, Challenges and Opportunities: SETTING IT RIGHT</w:t>
            </w:r>
          </w:p>
          <w:p w:rsidR="008F31C8" w:rsidRPr="008F31C8" w:rsidRDefault="008F31C8" w:rsidP="008F31C8">
            <w:pPr>
              <w:spacing w:after="0" w:line="240" w:lineRule="auto"/>
              <w:rPr>
                <w:rFonts w:ascii="Arial" w:eastAsia="Times New Roman" w:hAnsi="Arial" w:cs="Arial"/>
                <w:sz w:val="20"/>
                <w:lang w:eastAsia="en-US" w:bidi="he-IL"/>
              </w:rPr>
            </w:pPr>
            <w:r w:rsidRPr="008F31C8">
              <w:rPr>
                <w:rFonts w:ascii="Arial" w:eastAsia="Times New Roman" w:hAnsi="Arial" w:cs="Arial"/>
                <w:sz w:val="20"/>
                <w:lang w:eastAsia="en-US" w:bidi="he-IL"/>
              </w:rPr>
              <w:t>This Session will provide participants with opportunities to hold concluding discussions on forward looking approaches to strengthen national and regional collaboration on digital financial inclusion.</w:t>
            </w:r>
          </w:p>
        </w:tc>
      </w:tr>
      <w:tr w:rsidR="008F31C8" w:rsidRPr="008F31C8" w:rsidTr="00FA5108">
        <w:tc>
          <w:tcPr>
            <w:tcW w:w="963" w:type="pct"/>
            <w:tcBorders>
              <w:top w:val="single" w:sz="6" w:space="0" w:color="000000"/>
              <w:left w:val="single" w:sz="6" w:space="0" w:color="auto"/>
              <w:bottom w:val="single" w:sz="6" w:space="0" w:color="auto"/>
              <w:right w:val="single" w:sz="6" w:space="0" w:color="auto"/>
            </w:tcBorders>
            <w:shd w:val="clear" w:color="auto" w:fill="auto"/>
          </w:tcPr>
          <w:p w:rsidR="008F31C8" w:rsidRPr="008F31C8" w:rsidRDefault="008F31C8" w:rsidP="008F31C8">
            <w:pPr>
              <w:spacing w:after="0" w:line="240" w:lineRule="auto"/>
              <w:jc w:val="center"/>
              <w:rPr>
                <w:rFonts w:ascii="Arial" w:eastAsia="Times New Roman" w:hAnsi="Arial" w:cs="Arial"/>
                <w:b/>
                <w:bCs/>
                <w:sz w:val="20"/>
                <w:lang w:eastAsia="en-US" w:bidi="he-IL"/>
              </w:rPr>
            </w:pPr>
            <w:r w:rsidRPr="008F31C8">
              <w:rPr>
                <w:rFonts w:ascii="Arial" w:eastAsia="Times New Roman" w:hAnsi="Arial" w:cs="Arial"/>
                <w:b/>
                <w:bCs/>
                <w:sz w:val="20"/>
                <w:lang w:eastAsia="en-US" w:bidi="he-IL"/>
              </w:rPr>
              <w:t>12:20 – 12:30</w:t>
            </w:r>
          </w:p>
        </w:tc>
        <w:tc>
          <w:tcPr>
            <w:tcW w:w="4037" w:type="pct"/>
            <w:tcBorders>
              <w:top w:val="single" w:sz="6" w:space="0" w:color="000000"/>
              <w:left w:val="single" w:sz="6" w:space="0" w:color="auto"/>
              <w:bottom w:val="single" w:sz="6" w:space="0" w:color="auto"/>
              <w:right w:val="single" w:sz="6" w:space="0" w:color="auto"/>
            </w:tcBorders>
            <w:shd w:val="clear" w:color="auto" w:fill="auto"/>
          </w:tcPr>
          <w:p w:rsidR="008F31C8" w:rsidRPr="008F31C8" w:rsidRDefault="008F31C8" w:rsidP="008F31C8">
            <w:pPr>
              <w:spacing w:after="0" w:line="240" w:lineRule="auto"/>
              <w:rPr>
                <w:rFonts w:ascii="Arial" w:eastAsia="Times New Roman" w:hAnsi="Arial" w:cs="Arial"/>
                <w:b/>
                <w:bCs/>
                <w:sz w:val="20"/>
                <w:lang w:eastAsia="en-US" w:bidi="he-IL"/>
              </w:rPr>
            </w:pPr>
            <w:r w:rsidRPr="008F31C8">
              <w:rPr>
                <w:rFonts w:ascii="Arial" w:eastAsia="Times New Roman" w:hAnsi="Arial" w:cs="Arial"/>
                <w:b/>
                <w:bCs/>
                <w:sz w:val="20"/>
                <w:lang w:eastAsia="en-US" w:bidi="he-IL"/>
              </w:rPr>
              <w:t>Closing Session</w:t>
            </w:r>
            <w:r>
              <w:rPr>
                <w:rFonts w:ascii="Arial" w:eastAsia="Times New Roman" w:hAnsi="Arial" w:cs="Arial"/>
                <w:b/>
                <w:bCs/>
                <w:sz w:val="20"/>
                <w:lang w:eastAsia="en-US" w:bidi="he-IL"/>
              </w:rPr>
              <w:t xml:space="preserve"> </w:t>
            </w:r>
          </w:p>
        </w:tc>
      </w:tr>
    </w:tbl>
    <w:p w:rsidR="008F31C8" w:rsidRPr="008F31C8" w:rsidRDefault="008F31C8" w:rsidP="008F31C8">
      <w:pPr>
        <w:spacing w:after="0" w:line="240" w:lineRule="auto"/>
        <w:rPr>
          <w:rFonts w:ascii="Arial" w:eastAsia="Times New Roman" w:hAnsi="Arial" w:cs="Arial"/>
          <w:b/>
          <w:sz w:val="20"/>
          <w:szCs w:val="20"/>
          <w:lang w:val="en-GB" w:eastAsia="en-US" w:bidi="he-IL"/>
        </w:rPr>
      </w:pPr>
    </w:p>
    <w:p w:rsidR="008F31C8" w:rsidRPr="008F31C8" w:rsidRDefault="008F31C8" w:rsidP="008F31C8">
      <w:pPr>
        <w:spacing w:after="0" w:line="240" w:lineRule="auto"/>
        <w:rPr>
          <w:rFonts w:ascii="Arial" w:eastAsia="Times New Roman" w:hAnsi="Arial" w:cs="Arial"/>
          <w:b/>
          <w:sz w:val="20"/>
          <w:szCs w:val="20"/>
          <w:lang w:val="en-GB" w:eastAsia="en-US" w:bidi="he-IL"/>
        </w:rPr>
      </w:pPr>
    </w:p>
    <w:p w:rsidR="000E79CF" w:rsidRPr="00DC36B7" w:rsidRDefault="000E79CF" w:rsidP="00DC36B7">
      <w:pPr>
        <w:spacing w:after="120" w:line="240" w:lineRule="auto"/>
        <w:rPr>
          <w:rFonts w:asciiTheme="majorHAnsi" w:hAnsiTheme="majorHAnsi"/>
          <w:bCs/>
          <w:color w:val="000000" w:themeColor="text1"/>
          <w:sz w:val="24"/>
          <w:szCs w:val="24"/>
        </w:rPr>
      </w:pPr>
    </w:p>
    <w:p w:rsidR="001E51F0" w:rsidRPr="009D66A4" w:rsidRDefault="007E29C0" w:rsidP="00F57FC0">
      <w:pPr>
        <w:pStyle w:val="ListParagraph"/>
        <w:spacing w:after="120"/>
        <w:ind w:left="284"/>
        <w:jc w:val="both"/>
        <w:rPr>
          <w:rFonts w:asciiTheme="majorHAnsi" w:eastAsiaTheme="majorEastAsia" w:hAnsiTheme="majorHAnsi" w:cstheme="majorBidi"/>
          <w:sz w:val="24"/>
          <w:szCs w:val="24"/>
        </w:rPr>
      </w:pPr>
      <w:r w:rsidRPr="009D66A4">
        <w:rPr>
          <w:rFonts w:asciiTheme="majorHAnsi" w:eastAsiaTheme="majorEastAsia" w:hAnsiTheme="majorHAnsi" w:cstheme="majorBidi"/>
          <w:sz w:val="24"/>
          <w:szCs w:val="24"/>
        </w:rPr>
        <w:t xml:space="preserve">                                                                                   </w:t>
      </w:r>
    </w:p>
    <w:sectPr w:rsidR="001E51F0" w:rsidRPr="009D66A4" w:rsidSect="006D20B0">
      <w:pgSz w:w="11906" w:h="16838"/>
      <w:pgMar w:top="1260" w:right="1274" w:bottom="117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596956" w15:done="0"/>
  <w15:commentEx w15:paraId="41F2856A" w15:done="0"/>
  <w15:commentEx w15:paraId="786ED2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EFF" w:rsidRDefault="00A45EFF" w:rsidP="00796952">
      <w:pPr>
        <w:spacing w:after="0" w:line="240" w:lineRule="auto"/>
      </w:pPr>
      <w:r>
        <w:separator/>
      </w:r>
    </w:p>
  </w:endnote>
  <w:endnote w:type="continuationSeparator" w:id="0">
    <w:p w:rsidR="00A45EFF" w:rsidRDefault="00A45EFF" w:rsidP="0079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EFF" w:rsidRDefault="00A45EFF" w:rsidP="00796952">
      <w:pPr>
        <w:spacing w:after="0" w:line="240" w:lineRule="auto"/>
      </w:pPr>
      <w:r>
        <w:separator/>
      </w:r>
    </w:p>
  </w:footnote>
  <w:footnote w:type="continuationSeparator" w:id="0">
    <w:p w:rsidR="00A45EFF" w:rsidRDefault="00A45EFF" w:rsidP="007969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690"/>
    <w:multiLevelType w:val="hybridMultilevel"/>
    <w:tmpl w:val="6EBA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26DEB"/>
    <w:multiLevelType w:val="hybridMultilevel"/>
    <w:tmpl w:val="630C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578A6"/>
    <w:multiLevelType w:val="hybridMultilevel"/>
    <w:tmpl w:val="C71AC0C0"/>
    <w:lvl w:ilvl="0" w:tplc="2D4ACADA">
      <w:start w:val="1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D7EE9"/>
    <w:multiLevelType w:val="hybridMultilevel"/>
    <w:tmpl w:val="ED3EFB3E"/>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29CE0B8C"/>
    <w:multiLevelType w:val="hybridMultilevel"/>
    <w:tmpl w:val="5E7E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CF365A"/>
    <w:multiLevelType w:val="hybridMultilevel"/>
    <w:tmpl w:val="AD18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087EC7"/>
    <w:multiLevelType w:val="hybridMultilevel"/>
    <w:tmpl w:val="D916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BC7719"/>
    <w:multiLevelType w:val="hybridMultilevel"/>
    <w:tmpl w:val="ADECC150"/>
    <w:lvl w:ilvl="0" w:tplc="0EB8139C">
      <w:start w:val="1"/>
      <w:numFmt w:val="bullet"/>
      <w:lvlText w:val=""/>
      <w:lvlJc w:val="left"/>
      <w:pPr>
        <w:tabs>
          <w:tab w:val="num" w:pos="1440"/>
        </w:tabs>
        <w:ind w:left="1440" w:hanging="360"/>
      </w:pPr>
      <w:rPr>
        <w:rFonts w:ascii="Symbol" w:hAnsi="Symbol" w:hint="default"/>
        <w:color w:val="auto"/>
        <w:sz w:val="20"/>
      </w:rPr>
    </w:lvl>
    <w:lvl w:ilvl="1" w:tplc="08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827170"/>
    <w:multiLevelType w:val="hybridMultilevel"/>
    <w:tmpl w:val="8EC46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077AFB"/>
    <w:multiLevelType w:val="hybridMultilevel"/>
    <w:tmpl w:val="1446290C"/>
    <w:lvl w:ilvl="0" w:tplc="C994E086">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1621B3"/>
    <w:multiLevelType w:val="hybridMultilevel"/>
    <w:tmpl w:val="365A8B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10"/>
  </w:num>
  <w:num w:numId="3">
    <w:abstractNumId w:val="0"/>
  </w:num>
  <w:num w:numId="4">
    <w:abstractNumId w:val="8"/>
  </w:num>
  <w:num w:numId="5">
    <w:abstractNumId w:val="2"/>
  </w:num>
  <w:num w:numId="6">
    <w:abstractNumId w:val="9"/>
  </w:num>
  <w:num w:numId="7">
    <w:abstractNumId w:val="1"/>
  </w:num>
  <w:num w:numId="8">
    <w:abstractNumId w:val="7"/>
  </w:num>
  <w:num w:numId="9">
    <w:abstractNumId w:val="4"/>
  </w:num>
  <w:num w:numId="10">
    <w:abstractNumId w:val="5"/>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es Britton">
    <w15:presenceInfo w15:providerId="None" w15:userId="Charles Brit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01"/>
    <w:rsid w:val="0000072C"/>
    <w:rsid w:val="00025528"/>
    <w:rsid w:val="00025FA9"/>
    <w:rsid w:val="000274E0"/>
    <w:rsid w:val="0003451A"/>
    <w:rsid w:val="00044117"/>
    <w:rsid w:val="00045FFF"/>
    <w:rsid w:val="0004696C"/>
    <w:rsid w:val="00047593"/>
    <w:rsid w:val="0005051F"/>
    <w:rsid w:val="00051106"/>
    <w:rsid w:val="00053050"/>
    <w:rsid w:val="00053E6E"/>
    <w:rsid w:val="00054BAD"/>
    <w:rsid w:val="00063E12"/>
    <w:rsid w:val="00065433"/>
    <w:rsid w:val="00066EA4"/>
    <w:rsid w:val="00076A26"/>
    <w:rsid w:val="00080661"/>
    <w:rsid w:val="00080DA1"/>
    <w:rsid w:val="00081C52"/>
    <w:rsid w:val="00082C6D"/>
    <w:rsid w:val="00086584"/>
    <w:rsid w:val="00087970"/>
    <w:rsid w:val="00090D51"/>
    <w:rsid w:val="000921FE"/>
    <w:rsid w:val="00093898"/>
    <w:rsid w:val="00094E2C"/>
    <w:rsid w:val="000970A0"/>
    <w:rsid w:val="000A60AD"/>
    <w:rsid w:val="000A65C2"/>
    <w:rsid w:val="000B5AD2"/>
    <w:rsid w:val="000C1C34"/>
    <w:rsid w:val="000C59D1"/>
    <w:rsid w:val="000D4C62"/>
    <w:rsid w:val="000D546D"/>
    <w:rsid w:val="000E79CF"/>
    <w:rsid w:val="000F1081"/>
    <w:rsid w:val="000F3558"/>
    <w:rsid w:val="000F61BF"/>
    <w:rsid w:val="0010562B"/>
    <w:rsid w:val="00116FCE"/>
    <w:rsid w:val="0012191A"/>
    <w:rsid w:val="00123576"/>
    <w:rsid w:val="00142792"/>
    <w:rsid w:val="001717ED"/>
    <w:rsid w:val="001856BA"/>
    <w:rsid w:val="00185ACB"/>
    <w:rsid w:val="00191374"/>
    <w:rsid w:val="00193128"/>
    <w:rsid w:val="001932E5"/>
    <w:rsid w:val="001A6BA8"/>
    <w:rsid w:val="001A6E1B"/>
    <w:rsid w:val="001B1311"/>
    <w:rsid w:val="001B234F"/>
    <w:rsid w:val="001B616F"/>
    <w:rsid w:val="001D0377"/>
    <w:rsid w:val="001D1B36"/>
    <w:rsid w:val="001D2891"/>
    <w:rsid w:val="001D4A63"/>
    <w:rsid w:val="001D4D1D"/>
    <w:rsid w:val="001E171B"/>
    <w:rsid w:val="001E34FE"/>
    <w:rsid w:val="001E4B76"/>
    <w:rsid w:val="001E51F0"/>
    <w:rsid w:val="001F5B53"/>
    <w:rsid w:val="00207F38"/>
    <w:rsid w:val="0021057D"/>
    <w:rsid w:val="00210B13"/>
    <w:rsid w:val="002165F8"/>
    <w:rsid w:val="00217B26"/>
    <w:rsid w:val="00232BCC"/>
    <w:rsid w:val="00252435"/>
    <w:rsid w:val="002616FA"/>
    <w:rsid w:val="00274F8A"/>
    <w:rsid w:val="00276845"/>
    <w:rsid w:val="00281086"/>
    <w:rsid w:val="00291957"/>
    <w:rsid w:val="002946DA"/>
    <w:rsid w:val="00295723"/>
    <w:rsid w:val="002A272C"/>
    <w:rsid w:val="002A586F"/>
    <w:rsid w:val="002B1853"/>
    <w:rsid w:val="002B19B2"/>
    <w:rsid w:val="002B7891"/>
    <w:rsid w:val="002B7D81"/>
    <w:rsid w:val="002C0AA4"/>
    <w:rsid w:val="002D152F"/>
    <w:rsid w:val="002E5B3A"/>
    <w:rsid w:val="002F3B3A"/>
    <w:rsid w:val="002F4B26"/>
    <w:rsid w:val="00300E73"/>
    <w:rsid w:val="003078E8"/>
    <w:rsid w:val="00327160"/>
    <w:rsid w:val="00331F39"/>
    <w:rsid w:val="00336285"/>
    <w:rsid w:val="00341B44"/>
    <w:rsid w:val="00341B92"/>
    <w:rsid w:val="003456F2"/>
    <w:rsid w:val="00350B91"/>
    <w:rsid w:val="00352B3F"/>
    <w:rsid w:val="00354970"/>
    <w:rsid w:val="0036642D"/>
    <w:rsid w:val="00366939"/>
    <w:rsid w:val="00383DFE"/>
    <w:rsid w:val="00390A06"/>
    <w:rsid w:val="003932DF"/>
    <w:rsid w:val="003A680A"/>
    <w:rsid w:val="003B5046"/>
    <w:rsid w:val="003C306A"/>
    <w:rsid w:val="003D1756"/>
    <w:rsid w:val="003E3DD6"/>
    <w:rsid w:val="003F0126"/>
    <w:rsid w:val="003F27C4"/>
    <w:rsid w:val="003F7343"/>
    <w:rsid w:val="00416EAA"/>
    <w:rsid w:val="00417226"/>
    <w:rsid w:val="00421014"/>
    <w:rsid w:val="00421994"/>
    <w:rsid w:val="00421FAA"/>
    <w:rsid w:val="00424F46"/>
    <w:rsid w:val="004459AC"/>
    <w:rsid w:val="00455353"/>
    <w:rsid w:val="00460A40"/>
    <w:rsid w:val="004668CB"/>
    <w:rsid w:val="004671A1"/>
    <w:rsid w:val="004715D6"/>
    <w:rsid w:val="00473BDB"/>
    <w:rsid w:val="00477C14"/>
    <w:rsid w:val="00480165"/>
    <w:rsid w:val="004805C5"/>
    <w:rsid w:val="004841D2"/>
    <w:rsid w:val="00484ED0"/>
    <w:rsid w:val="00485222"/>
    <w:rsid w:val="004867B6"/>
    <w:rsid w:val="00491F00"/>
    <w:rsid w:val="00493843"/>
    <w:rsid w:val="00493BE7"/>
    <w:rsid w:val="004957F5"/>
    <w:rsid w:val="004A1AF9"/>
    <w:rsid w:val="004A463C"/>
    <w:rsid w:val="004A58B1"/>
    <w:rsid w:val="004A77F1"/>
    <w:rsid w:val="004B7B8A"/>
    <w:rsid w:val="004C1F34"/>
    <w:rsid w:val="004C2120"/>
    <w:rsid w:val="004D28F1"/>
    <w:rsid w:val="004D3389"/>
    <w:rsid w:val="004D3E38"/>
    <w:rsid w:val="004D79B6"/>
    <w:rsid w:val="004E2807"/>
    <w:rsid w:val="004E6E2C"/>
    <w:rsid w:val="004E7EB4"/>
    <w:rsid w:val="004F266E"/>
    <w:rsid w:val="004F66F1"/>
    <w:rsid w:val="00520590"/>
    <w:rsid w:val="0052668C"/>
    <w:rsid w:val="005320A7"/>
    <w:rsid w:val="00534CEB"/>
    <w:rsid w:val="00547FEF"/>
    <w:rsid w:val="005621C3"/>
    <w:rsid w:val="00565272"/>
    <w:rsid w:val="00571F8D"/>
    <w:rsid w:val="005861F7"/>
    <w:rsid w:val="00594A6D"/>
    <w:rsid w:val="005958C4"/>
    <w:rsid w:val="005A2816"/>
    <w:rsid w:val="005B34A8"/>
    <w:rsid w:val="005B62D8"/>
    <w:rsid w:val="005B667B"/>
    <w:rsid w:val="005D1F77"/>
    <w:rsid w:val="005D3DB2"/>
    <w:rsid w:val="005D62B1"/>
    <w:rsid w:val="005E0891"/>
    <w:rsid w:val="005E7138"/>
    <w:rsid w:val="00600089"/>
    <w:rsid w:val="00607C7E"/>
    <w:rsid w:val="006102A5"/>
    <w:rsid w:val="00610A88"/>
    <w:rsid w:val="00622141"/>
    <w:rsid w:val="0062215D"/>
    <w:rsid w:val="00630EC3"/>
    <w:rsid w:val="00637861"/>
    <w:rsid w:val="00642AA4"/>
    <w:rsid w:val="006662E7"/>
    <w:rsid w:val="0068176E"/>
    <w:rsid w:val="00690FCE"/>
    <w:rsid w:val="00691A05"/>
    <w:rsid w:val="006921B5"/>
    <w:rsid w:val="006B0E25"/>
    <w:rsid w:val="006B2AE9"/>
    <w:rsid w:val="006C1328"/>
    <w:rsid w:val="006D20B0"/>
    <w:rsid w:val="006D7732"/>
    <w:rsid w:val="006E0325"/>
    <w:rsid w:val="006E3AA7"/>
    <w:rsid w:val="006E68E9"/>
    <w:rsid w:val="00700B80"/>
    <w:rsid w:val="00701712"/>
    <w:rsid w:val="007064CC"/>
    <w:rsid w:val="007141BE"/>
    <w:rsid w:val="0072496C"/>
    <w:rsid w:val="00732B94"/>
    <w:rsid w:val="00744200"/>
    <w:rsid w:val="007446EF"/>
    <w:rsid w:val="0075307B"/>
    <w:rsid w:val="00754A64"/>
    <w:rsid w:val="00754DBE"/>
    <w:rsid w:val="0075512E"/>
    <w:rsid w:val="007927C3"/>
    <w:rsid w:val="00796952"/>
    <w:rsid w:val="00797924"/>
    <w:rsid w:val="007A6496"/>
    <w:rsid w:val="007C30EB"/>
    <w:rsid w:val="007C429B"/>
    <w:rsid w:val="007D25E5"/>
    <w:rsid w:val="007D2F05"/>
    <w:rsid w:val="007D405E"/>
    <w:rsid w:val="007E22D7"/>
    <w:rsid w:val="007E29C0"/>
    <w:rsid w:val="007E38C6"/>
    <w:rsid w:val="007E777C"/>
    <w:rsid w:val="007F5B81"/>
    <w:rsid w:val="00804A7D"/>
    <w:rsid w:val="00815B3E"/>
    <w:rsid w:val="008223C4"/>
    <w:rsid w:val="00825797"/>
    <w:rsid w:val="00825AEA"/>
    <w:rsid w:val="0082745A"/>
    <w:rsid w:val="00844046"/>
    <w:rsid w:val="008476D7"/>
    <w:rsid w:val="00852028"/>
    <w:rsid w:val="0085526F"/>
    <w:rsid w:val="00857D3C"/>
    <w:rsid w:val="00863F7E"/>
    <w:rsid w:val="008650B1"/>
    <w:rsid w:val="00873E7E"/>
    <w:rsid w:val="00873F16"/>
    <w:rsid w:val="00875C3C"/>
    <w:rsid w:val="00884F4E"/>
    <w:rsid w:val="008932D0"/>
    <w:rsid w:val="00894352"/>
    <w:rsid w:val="008A31BB"/>
    <w:rsid w:val="008C69AF"/>
    <w:rsid w:val="008C713B"/>
    <w:rsid w:val="008D15D4"/>
    <w:rsid w:val="008D45D6"/>
    <w:rsid w:val="008D7C87"/>
    <w:rsid w:val="008E02F1"/>
    <w:rsid w:val="008F31C8"/>
    <w:rsid w:val="0090741D"/>
    <w:rsid w:val="00910CF7"/>
    <w:rsid w:val="00917713"/>
    <w:rsid w:val="009218EE"/>
    <w:rsid w:val="00924302"/>
    <w:rsid w:val="00930A8D"/>
    <w:rsid w:val="009325FF"/>
    <w:rsid w:val="00937634"/>
    <w:rsid w:val="009443B4"/>
    <w:rsid w:val="00946E90"/>
    <w:rsid w:val="0095749D"/>
    <w:rsid w:val="0096260E"/>
    <w:rsid w:val="00964EB3"/>
    <w:rsid w:val="00965B01"/>
    <w:rsid w:val="009873B3"/>
    <w:rsid w:val="009914AB"/>
    <w:rsid w:val="0099259F"/>
    <w:rsid w:val="009B1BF2"/>
    <w:rsid w:val="009B3028"/>
    <w:rsid w:val="009B61F2"/>
    <w:rsid w:val="009C02E6"/>
    <w:rsid w:val="009C3A0B"/>
    <w:rsid w:val="009D617B"/>
    <w:rsid w:val="009D66A4"/>
    <w:rsid w:val="009E2980"/>
    <w:rsid w:val="009F1523"/>
    <w:rsid w:val="009F2DDD"/>
    <w:rsid w:val="00A01C03"/>
    <w:rsid w:val="00A0321C"/>
    <w:rsid w:val="00A03EF0"/>
    <w:rsid w:val="00A07709"/>
    <w:rsid w:val="00A11DCF"/>
    <w:rsid w:val="00A2076F"/>
    <w:rsid w:val="00A27164"/>
    <w:rsid w:val="00A31660"/>
    <w:rsid w:val="00A32FF6"/>
    <w:rsid w:val="00A3707A"/>
    <w:rsid w:val="00A37A01"/>
    <w:rsid w:val="00A37A3D"/>
    <w:rsid w:val="00A4136D"/>
    <w:rsid w:val="00A43CCF"/>
    <w:rsid w:val="00A44CCA"/>
    <w:rsid w:val="00A45EFF"/>
    <w:rsid w:val="00A50D55"/>
    <w:rsid w:val="00A518C8"/>
    <w:rsid w:val="00A60226"/>
    <w:rsid w:val="00A62D17"/>
    <w:rsid w:val="00A70C6E"/>
    <w:rsid w:val="00A77243"/>
    <w:rsid w:val="00A83445"/>
    <w:rsid w:val="00A8776E"/>
    <w:rsid w:val="00A926F6"/>
    <w:rsid w:val="00A92CBE"/>
    <w:rsid w:val="00AA1F3C"/>
    <w:rsid w:val="00AB6816"/>
    <w:rsid w:val="00AC43FF"/>
    <w:rsid w:val="00AC69EB"/>
    <w:rsid w:val="00AD16FC"/>
    <w:rsid w:val="00AD174D"/>
    <w:rsid w:val="00AD3680"/>
    <w:rsid w:val="00AF4461"/>
    <w:rsid w:val="00AF75F3"/>
    <w:rsid w:val="00B0173F"/>
    <w:rsid w:val="00B05A28"/>
    <w:rsid w:val="00B205D9"/>
    <w:rsid w:val="00B20E4F"/>
    <w:rsid w:val="00B25F4B"/>
    <w:rsid w:val="00B331F4"/>
    <w:rsid w:val="00B365A8"/>
    <w:rsid w:val="00B374B6"/>
    <w:rsid w:val="00B40269"/>
    <w:rsid w:val="00B40403"/>
    <w:rsid w:val="00B431B2"/>
    <w:rsid w:val="00B524FB"/>
    <w:rsid w:val="00B55D62"/>
    <w:rsid w:val="00B5799F"/>
    <w:rsid w:val="00B63331"/>
    <w:rsid w:val="00B6396E"/>
    <w:rsid w:val="00B7517C"/>
    <w:rsid w:val="00B77F52"/>
    <w:rsid w:val="00B84F92"/>
    <w:rsid w:val="00BB1010"/>
    <w:rsid w:val="00BC154C"/>
    <w:rsid w:val="00BC72F5"/>
    <w:rsid w:val="00BD0AA2"/>
    <w:rsid w:val="00BD670B"/>
    <w:rsid w:val="00BF01E4"/>
    <w:rsid w:val="00BF4104"/>
    <w:rsid w:val="00BF7CAE"/>
    <w:rsid w:val="00C0093B"/>
    <w:rsid w:val="00C0162D"/>
    <w:rsid w:val="00C12A3A"/>
    <w:rsid w:val="00C17836"/>
    <w:rsid w:val="00C20E94"/>
    <w:rsid w:val="00C23539"/>
    <w:rsid w:val="00C30BBC"/>
    <w:rsid w:val="00C311C9"/>
    <w:rsid w:val="00C43487"/>
    <w:rsid w:val="00C53436"/>
    <w:rsid w:val="00C540A8"/>
    <w:rsid w:val="00C60F16"/>
    <w:rsid w:val="00C66793"/>
    <w:rsid w:val="00C72DB8"/>
    <w:rsid w:val="00C845B8"/>
    <w:rsid w:val="00C9314F"/>
    <w:rsid w:val="00C977E5"/>
    <w:rsid w:val="00CA35B9"/>
    <w:rsid w:val="00CA3B0D"/>
    <w:rsid w:val="00CB53B8"/>
    <w:rsid w:val="00CC386A"/>
    <w:rsid w:val="00CC3B91"/>
    <w:rsid w:val="00CC67A2"/>
    <w:rsid w:val="00CC72B0"/>
    <w:rsid w:val="00CD22FB"/>
    <w:rsid w:val="00CD3272"/>
    <w:rsid w:val="00CF1D3A"/>
    <w:rsid w:val="00D04A18"/>
    <w:rsid w:val="00D073C2"/>
    <w:rsid w:val="00D20435"/>
    <w:rsid w:val="00D24C85"/>
    <w:rsid w:val="00D27B87"/>
    <w:rsid w:val="00D31E0F"/>
    <w:rsid w:val="00D31FD3"/>
    <w:rsid w:val="00D3505B"/>
    <w:rsid w:val="00D4676C"/>
    <w:rsid w:val="00D520CB"/>
    <w:rsid w:val="00D73854"/>
    <w:rsid w:val="00D751AE"/>
    <w:rsid w:val="00D76A51"/>
    <w:rsid w:val="00D85F44"/>
    <w:rsid w:val="00D95370"/>
    <w:rsid w:val="00DA0044"/>
    <w:rsid w:val="00DA7812"/>
    <w:rsid w:val="00DB66B6"/>
    <w:rsid w:val="00DC0728"/>
    <w:rsid w:val="00DC2008"/>
    <w:rsid w:val="00DC36B7"/>
    <w:rsid w:val="00DC5A4C"/>
    <w:rsid w:val="00DD590E"/>
    <w:rsid w:val="00DD5AC8"/>
    <w:rsid w:val="00DD62F5"/>
    <w:rsid w:val="00DE6EE9"/>
    <w:rsid w:val="00DE730B"/>
    <w:rsid w:val="00DF33E8"/>
    <w:rsid w:val="00DF52A7"/>
    <w:rsid w:val="00DF56D9"/>
    <w:rsid w:val="00DF5CB9"/>
    <w:rsid w:val="00DF7C58"/>
    <w:rsid w:val="00E10EA8"/>
    <w:rsid w:val="00E213B6"/>
    <w:rsid w:val="00E21CB3"/>
    <w:rsid w:val="00E25C74"/>
    <w:rsid w:val="00E30439"/>
    <w:rsid w:val="00E47D4B"/>
    <w:rsid w:val="00E611AE"/>
    <w:rsid w:val="00E80709"/>
    <w:rsid w:val="00E81D05"/>
    <w:rsid w:val="00E92BA2"/>
    <w:rsid w:val="00E933FB"/>
    <w:rsid w:val="00E95023"/>
    <w:rsid w:val="00EA1436"/>
    <w:rsid w:val="00EA283D"/>
    <w:rsid w:val="00EA32B9"/>
    <w:rsid w:val="00EB51DD"/>
    <w:rsid w:val="00EC3D23"/>
    <w:rsid w:val="00EC40D5"/>
    <w:rsid w:val="00EC46D1"/>
    <w:rsid w:val="00EC5D77"/>
    <w:rsid w:val="00ED5639"/>
    <w:rsid w:val="00ED5EF5"/>
    <w:rsid w:val="00EE1A27"/>
    <w:rsid w:val="00EE2267"/>
    <w:rsid w:val="00EE2E6D"/>
    <w:rsid w:val="00EF046F"/>
    <w:rsid w:val="00EF0942"/>
    <w:rsid w:val="00EF1F59"/>
    <w:rsid w:val="00EF690F"/>
    <w:rsid w:val="00EF7C16"/>
    <w:rsid w:val="00F00B5F"/>
    <w:rsid w:val="00F02364"/>
    <w:rsid w:val="00F13C5B"/>
    <w:rsid w:val="00F15414"/>
    <w:rsid w:val="00F163D7"/>
    <w:rsid w:val="00F222BE"/>
    <w:rsid w:val="00F23E4B"/>
    <w:rsid w:val="00F244AD"/>
    <w:rsid w:val="00F27599"/>
    <w:rsid w:val="00F30C3C"/>
    <w:rsid w:val="00F30D34"/>
    <w:rsid w:val="00F3202F"/>
    <w:rsid w:val="00F362F1"/>
    <w:rsid w:val="00F40D7F"/>
    <w:rsid w:val="00F467B6"/>
    <w:rsid w:val="00F50085"/>
    <w:rsid w:val="00F52F53"/>
    <w:rsid w:val="00F559B8"/>
    <w:rsid w:val="00F5792F"/>
    <w:rsid w:val="00F57D0B"/>
    <w:rsid w:val="00F57FC0"/>
    <w:rsid w:val="00F61E09"/>
    <w:rsid w:val="00F75CF0"/>
    <w:rsid w:val="00F85899"/>
    <w:rsid w:val="00FA6C5B"/>
    <w:rsid w:val="00FA7ABE"/>
    <w:rsid w:val="00FB3471"/>
    <w:rsid w:val="00FB5F17"/>
    <w:rsid w:val="00FB6E76"/>
    <w:rsid w:val="00FD0B38"/>
    <w:rsid w:val="00FD20E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436"/>
    <w:rPr>
      <w:rFonts w:ascii="Tahoma" w:hAnsi="Tahoma" w:cs="Tahoma"/>
      <w:sz w:val="16"/>
      <w:szCs w:val="16"/>
    </w:rPr>
  </w:style>
  <w:style w:type="paragraph" w:styleId="Header">
    <w:name w:val="header"/>
    <w:basedOn w:val="Normal"/>
    <w:link w:val="HeaderChar"/>
    <w:uiPriority w:val="99"/>
    <w:unhideWhenUsed/>
    <w:rsid w:val="00796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952"/>
  </w:style>
  <w:style w:type="paragraph" w:styleId="Footer">
    <w:name w:val="footer"/>
    <w:basedOn w:val="Normal"/>
    <w:link w:val="FooterChar"/>
    <w:uiPriority w:val="99"/>
    <w:unhideWhenUsed/>
    <w:rsid w:val="00796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952"/>
  </w:style>
  <w:style w:type="paragraph" w:styleId="ListParagraph">
    <w:name w:val="List Paragraph"/>
    <w:basedOn w:val="Normal"/>
    <w:uiPriority w:val="34"/>
    <w:qFormat/>
    <w:rsid w:val="001932E5"/>
    <w:pPr>
      <w:ind w:left="720"/>
      <w:contextualSpacing/>
    </w:pPr>
  </w:style>
  <w:style w:type="character" w:styleId="Emphasis">
    <w:name w:val="Emphasis"/>
    <w:basedOn w:val="DefaultParagraphFont"/>
    <w:uiPriority w:val="20"/>
    <w:qFormat/>
    <w:rsid w:val="00DF52A7"/>
    <w:rPr>
      <w:i/>
      <w:iCs/>
    </w:rPr>
  </w:style>
  <w:style w:type="character" w:styleId="Strong">
    <w:name w:val="Strong"/>
    <w:basedOn w:val="DefaultParagraphFont"/>
    <w:uiPriority w:val="22"/>
    <w:qFormat/>
    <w:rsid w:val="00DF52A7"/>
    <w:rPr>
      <w:b/>
      <w:bCs/>
    </w:rPr>
  </w:style>
  <w:style w:type="table" w:styleId="TableGrid">
    <w:name w:val="Table Grid"/>
    <w:basedOn w:val="TableNormal"/>
    <w:uiPriority w:val="59"/>
    <w:rsid w:val="004F2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72DB8"/>
    <w:pPr>
      <w:spacing w:after="0" w:line="240" w:lineRule="auto"/>
    </w:pPr>
    <w:rPr>
      <w:lang w:eastAsia="ja-JP"/>
    </w:rPr>
  </w:style>
  <w:style w:type="character" w:customStyle="1" w:styleId="NoSpacingChar">
    <w:name w:val="No Spacing Char"/>
    <w:basedOn w:val="DefaultParagraphFont"/>
    <w:link w:val="NoSpacing"/>
    <w:uiPriority w:val="1"/>
    <w:rsid w:val="00C72DB8"/>
    <w:rPr>
      <w:lang w:eastAsia="ja-JP"/>
    </w:rPr>
  </w:style>
  <w:style w:type="paragraph" w:styleId="Date">
    <w:name w:val="Date"/>
    <w:basedOn w:val="Normal"/>
    <w:next w:val="Normal"/>
    <w:link w:val="DateChar"/>
    <w:uiPriority w:val="99"/>
    <w:semiHidden/>
    <w:unhideWhenUsed/>
    <w:rsid w:val="00B365A8"/>
  </w:style>
  <w:style w:type="character" w:customStyle="1" w:styleId="DateChar">
    <w:name w:val="Date Char"/>
    <w:basedOn w:val="DefaultParagraphFont"/>
    <w:link w:val="Date"/>
    <w:uiPriority w:val="99"/>
    <w:semiHidden/>
    <w:rsid w:val="00B365A8"/>
  </w:style>
  <w:style w:type="character" w:styleId="CommentReference">
    <w:name w:val="annotation reference"/>
    <w:basedOn w:val="DefaultParagraphFont"/>
    <w:uiPriority w:val="99"/>
    <w:semiHidden/>
    <w:unhideWhenUsed/>
    <w:rsid w:val="009218EE"/>
    <w:rPr>
      <w:sz w:val="16"/>
      <w:szCs w:val="16"/>
    </w:rPr>
  </w:style>
  <w:style w:type="paragraph" w:styleId="CommentText">
    <w:name w:val="annotation text"/>
    <w:basedOn w:val="Normal"/>
    <w:link w:val="CommentTextChar"/>
    <w:uiPriority w:val="99"/>
    <w:semiHidden/>
    <w:unhideWhenUsed/>
    <w:rsid w:val="009218EE"/>
    <w:pPr>
      <w:spacing w:line="240" w:lineRule="auto"/>
    </w:pPr>
    <w:rPr>
      <w:sz w:val="20"/>
      <w:szCs w:val="20"/>
    </w:rPr>
  </w:style>
  <w:style w:type="character" w:customStyle="1" w:styleId="CommentTextChar">
    <w:name w:val="Comment Text Char"/>
    <w:basedOn w:val="DefaultParagraphFont"/>
    <w:link w:val="CommentText"/>
    <w:uiPriority w:val="99"/>
    <w:semiHidden/>
    <w:rsid w:val="009218EE"/>
    <w:rPr>
      <w:sz w:val="20"/>
      <w:szCs w:val="20"/>
    </w:rPr>
  </w:style>
  <w:style w:type="paragraph" w:styleId="CommentSubject">
    <w:name w:val="annotation subject"/>
    <w:basedOn w:val="CommentText"/>
    <w:next w:val="CommentText"/>
    <w:link w:val="CommentSubjectChar"/>
    <w:uiPriority w:val="99"/>
    <w:semiHidden/>
    <w:unhideWhenUsed/>
    <w:rsid w:val="009218EE"/>
    <w:rPr>
      <w:b/>
      <w:bCs/>
    </w:rPr>
  </w:style>
  <w:style w:type="character" w:customStyle="1" w:styleId="CommentSubjectChar">
    <w:name w:val="Comment Subject Char"/>
    <w:basedOn w:val="CommentTextChar"/>
    <w:link w:val="CommentSubject"/>
    <w:uiPriority w:val="99"/>
    <w:semiHidden/>
    <w:rsid w:val="009218EE"/>
    <w:rPr>
      <w:b/>
      <w:bCs/>
      <w:sz w:val="20"/>
      <w:szCs w:val="20"/>
    </w:rPr>
  </w:style>
  <w:style w:type="paragraph" w:styleId="FootnoteText">
    <w:name w:val="footnote text"/>
    <w:basedOn w:val="Normal"/>
    <w:link w:val="FootnoteTextChar"/>
    <w:uiPriority w:val="99"/>
    <w:semiHidden/>
    <w:unhideWhenUsed/>
    <w:rsid w:val="00EE2E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E6D"/>
    <w:rPr>
      <w:sz w:val="20"/>
      <w:szCs w:val="20"/>
    </w:rPr>
  </w:style>
  <w:style w:type="character" w:styleId="FootnoteReference">
    <w:name w:val="footnote reference"/>
    <w:basedOn w:val="DefaultParagraphFont"/>
    <w:uiPriority w:val="99"/>
    <w:semiHidden/>
    <w:unhideWhenUsed/>
    <w:rsid w:val="00EE2E6D"/>
    <w:rPr>
      <w:vertAlign w:val="superscript"/>
    </w:rPr>
  </w:style>
  <w:style w:type="character" w:styleId="Hyperlink">
    <w:name w:val="Hyperlink"/>
    <w:basedOn w:val="DefaultParagraphFont"/>
    <w:uiPriority w:val="99"/>
    <w:unhideWhenUsed/>
    <w:rsid w:val="00A50D55"/>
    <w:rPr>
      <w:color w:val="67AAB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436"/>
    <w:rPr>
      <w:rFonts w:ascii="Tahoma" w:hAnsi="Tahoma" w:cs="Tahoma"/>
      <w:sz w:val="16"/>
      <w:szCs w:val="16"/>
    </w:rPr>
  </w:style>
  <w:style w:type="paragraph" w:styleId="Header">
    <w:name w:val="header"/>
    <w:basedOn w:val="Normal"/>
    <w:link w:val="HeaderChar"/>
    <w:uiPriority w:val="99"/>
    <w:unhideWhenUsed/>
    <w:rsid w:val="00796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952"/>
  </w:style>
  <w:style w:type="paragraph" w:styleId="Footer">
    <w:name w:val="footer"/>
    <w:basedOn w:val="Normal"/>
    <w:link w:val="FooterChar"/>
    <w:uiPriority w:val="99"/>
    <w:unhideWhenUsed/>
    <w:rsid w:val="00796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952"/>
  </w:style>
  <w:style w:type="paragraph" w:styleId="ListParagraph">
    <w:name w:val="List Paragraph"/>
    <w:basedOn w:val="Normal"/>
    <w:uiPriority w:val="34"/>
    <w:qFormat/>
    <w:rsid w:val="001932E5"/>
    <w:pPr>
      <w:ind w:left="720"/>
      <w:contextualSpacing/>
    </w:pPr>
  </w:style>
  <w:style w:type="character" w:styleId="Emphasis">
    <w:name w:val="Emphasis"/>
    <w:basedOn w:val="DefaultParagraphFont"/>
    <w:uiPriority w:val="20"/>
    <w:qFormat/>
    <w:rsid w:val="00DF52A7"/>
    <w:rPr>
      <w:i/>
      <w:iCs/>
    </w:rPr>
  </w:style>
  <w:style w:type="character" w:styleId="Strong">
    <w:name w:val="Strong"/>
    <w:basedOn w:val="DefaultParagraphFont"/>
    <w:uiPriority w:val="22"/>
    <w:qFormat/>
    <w:rsid w:val="00DF52A7"/>
    <w:rPr>
      <w:b/>
      <w:bCs/>
    </w:rPr>
  </w:style>
  <w:style w:type="table" w:styleId="TableGrid">
    <w:name w:val="Table Grid"/>
    <w:basedOn w:val="TableNormal"/>
    <w:uiPriority w:val="59"/>
    <w:rsid w:val="004F2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72DB8"/>
    <w:pPr>
      <w:spacing w:after="0" w:line="240" w:lineRule="auto"/>
    </w:pPr>
    <w:rPr>
      <w:lang w:eastAsia="ja-JP"/>
    </w:rPr>
  </w:style>
  <w:style w:type="character" w:customStyle="1" w:styleId="NoSpacingChar">
    <w:name w:val="No Spacing Char"/>
    <w:basedOn w:val="DefaultParagraphFont"/>
    <w:link w:val="NoSpacing"/>
    <w:uiPriority w:val="1"/>
    <w:rsid w:val="00C72DB8"/>
    <w:rPr>
      <w:lang w:eastAsia="ja-JP"/>
    </w:rPr>
  </w:style>
  <w:style w:type="paragraph" w:styleId="Date">
    <w:name w:val="Date"/>
    <w:basedOn w:val="Normal"/>
    <w:next w:val="Normal"/>
    <w:link w:val="DateChar"/>
    <w:uiPriority w:val="99"/>
    <w:semiHidden/>
    <w:unhideWhenUsed/>
    <w:rsid w:val="00B365A8"/>
  </w:style>
  <w:style w:type="character" w:customStyle="1" w:styleId="DateChar">
    <w:name w:val="Date Char"/>
    <w:basedOn w:val="DefaultParagraphFont"/>
    <w:link w:val="Date"/>
    <w:uiPriority w:val="99"/>
    <w:semiHidden/>
    <w:rsid w:val="00B365A8"/>
  </w:style>
  <w:style w:type="character" w:styleId="CommentReference">
    <w:name w:val="annotation reference"/>
    <w:basedOn w:val="DefaultParagraphFont"/>
    <w:uiPriority w:val="99"/>
    <w:semiHidden/>
    <w:unhideWhenUsed/>
    <w:rsid w:val="009218EE"/>
    <w:rPr>
      <w:sz w:val="16"/>
      <w:szCs w:val="16"/>
    </w:rPr>
  </w:style>
  <w:style w:type="paragraph" w:styleId="CommentText">
    <w:name w:val="annotation text"/>
    <w:basedOn w:val="Normal"/>
    <w:link w:val="CommentTextChar"/>
    <w:uiPriority w:val="99"/>
    <w:semiHidden/>
    <w:unhideWhenUsed/>
    <w:rsid w:val="009218EE"/>
    <w:pPr>
      <w:spacing w:line="240" w:lineRule="auto"/>
    </w:pPr>
    <w:rPr>
      <w:sz w:val="20"/>
      <w:szCs w:val="20"/>
    </w:rPr>
  </w:style>
  <w:style w:type="character" w:customStyle="1" w:styleId="CommentTextChar">
    <w:name w:val="Comment Text Char"/>
    <w:basedOn w:val="DefaultParagraphFont"/>
    <w:link w:val="CommentText"/>
    <w:uiPriority w:val="99"/>
    <w:semiHidden/>
    <w:rsid w:val="009218EE"/>
    <w:rPr>
      <w:sz w:val="20"/>
      <w:szCs w:val="20"/>
    </w:rPr>
  </w:style>
  <w:style w:type="paragraph" w:styleId="CommentSubject">
    <w:name w:val="annotation subject"/>
    <w:basedOn w:val="CommentText"/>
    <w:next w:val="CommentText"/>
    <w:link w:val="CommentSubjectChar"/>
    <w:uiPriority w:val="99"/>
    <w:semiHidden/>
    <w:unhideWhenUsed/>
    <w:rsid w:val="009218EE"/>
    <w:rPr>
      <w:b/>
      <w:bCs/>
    </w:rPr>
  </w:style>
  <w:style w:type="character" w:customStyle="1" w:styleId="CommentSubjectChar">
    <w:name w:val="Comment Subject Char"/>
    <w:basedOn w:val="CommentTextChar"/>
    <w:link w:val="CommentSubject"/>
    <w:uiPriority w:val="99"/>
    <w:semiHidden/>
    <w:rsid w:val="009218EE"/>
    <w:rPr>
      <w:b/>
      <w:bCs/>
      <w:sz w:val="20"/>
      <w:szCs w:val="20"/>
    </w:rPr>
  </w:style>
  <w:style w:type="paragraph" w:styleId="FootnoteText">
    <w:name w:val="footnote text"/>
    <w:basedOn w:val="Normal"/>
    <w:link w:val="FootnoteTextChar"/>
    <w:uiPriority w:val="99"/>
    <w:semiHidden/>
    <w:unhideWhenUsed/>
    <w:rsid w:val="00EE2E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E6D"/>
    <w:rPr>
      <w:sz w:val="20"/>
      <w:szCs w:val="20"/>
    </w:rPr>
  </w:style>
  <w:style w:type="character" w:styleId="FootnoteReference">
    <w:name w:val="footnote reference"/>
    <w:basedOn w:val="DefaultParagraphFont"/>
    <w:uiPriority w:val="99"/>
    <w:semiHidden/>
    <w:unhideWhenUsed/>
    <w:rsid w:val="00EE2E6D"/>
    <w:rPr>
      <w:vertAlign w:val="superscript"/>
    </w:rPr>
  </w:style>
  <w:style w:type="character" w:styleId="Hyperlink">
    <w:name w:val="Hyperlink"/>
    <w:basedOn w:val="DefaultParagraphFont"/>
    <w:uiPriority w:val="99"/>
    <w:unhideWhenUsed/>
    <w:rsid w:val="00A50D55"/>
    <w:rPr>
      <w:color w:val="67AAB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jpeg"/><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verPageProperties xmlns="http://schemas.microsoft.com/office/2006/coverPageProps">
  <PublishDate/>
  <Abstract>Meeting for the top management of telecommunication, broadcasting and converged ICT regulators to hold strategic discussions on regulating in the networked society.</Abstract>
  <CompanyAddress/>
  <CompanyPhone>Supported By</CompanyPhone>
  <CompanyFax>Department of Communications, Australia</CompanyFax>
  <CompanyEmail/>
</CoverPage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02BB634496EAB498A685EA26DE87D9A" ma:contentTypeVersion="2" ma:contentTypeDescription="Create a new document." ma:contentTypeScope="" ma:versionID="d754c1b691f26b256599553752d7519d">
  <xsd:schema xmlns:xsd="http://www.w3.org/2001/XMLSchema" xmlns:xs="http://www.w3.org/2001/XMLSchema" xmlns:p="http://schemas.microsoft.com/office/2006/metadata/properties" xmlns:ns1="http://schemas.microsoft.com/sharepoint/v3" xmlns:ns2="ce1d9229-ea97-4c6f-a2f4-dd635208ba85" targetNamespace="http://schemas.microsoft.com/office/2006/metadata/properties" ma:root="true" ma:fieldsID="59cb006743196f0fda619637c9e8a09d" ns1:_="" ns2:_="">
    <xsd:import namespace="http://schemas.microsoft.com/sharepoint/v3"/>
    <xsd:import namespace="ce1d9229-ea97-4c6f-a2f4-dd635208ba8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1d9229-ea97-4c6f-a2f4-dd635208ba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3F2656-A200-4256-9CE4-82173BB459B2}"/>
</file>

<file path=customXml/itemProps2.xml><?xml version="1.0" encoding="utf-8"?>
<ds:datastoreItem xmlns:ds="http://schemas.openxmlformats.org/officeDocument/2006/customXml" ds:itemID="{B3FEE177-C097-4995-94DE-C51E1AB4704C}"/>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7B1F5502-CAD2-4568-BE8E-40DCB8E63353}"/>
</file>

<file path=customXml/itemProps5.xml><?xml version="1.0" encoding="utf-8"?>
<ds:datastoreItem xmlns:ds="http://schemas.openxmlformats.org/officeDocument/2006/customXml" ds:itemID="{FE1C7D19-05CA-43AB-B8B5-3FF1E8DD60FC}"/>
</file>

<file path=docProps/app.xml><?xml version="1.0" encoding="utf-8"?>
<Properties xmlns="http://schemas.openxmlformats.org/officeDocument/2006/extended-properties" xmlns:vt="http://schemas.openxmlformats.org/officeDocument/2006/docPropsVTypes">
  <Template>Normal.dotm</Template>
  <TotalTime>0</TotalTime>
  <Pages>5</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vt:lpstr>
    </vt:vector>
  </TitlesOfParts>
  <Company>Organized by                 the Malaysian Communications and Multimedia Commission and International Telecommunication Union</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creator>RR Theme here</dc:creator>
  <cp:lastModifiedBy>Rubio, Aurora</cp:lastModifiedBy>
  <cp:revision>2</cp:revision>
  <cp:lastPrinted>2013-07-18T08:39:00Z</cp:lastPrinted>
  <dcterms:created xsi:type="dcterms:W3CDTF">2015-08-13T09:44:00Z</dcterms:created>
  <dcterms:modified xsi:type="dcterms:W3CDTF">2015-08-13T09:44:00Z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0x010100202BB634496EAB498A685EA26DE87D9A</vt:lpwstr>
  </property>
</Properties>
</file>