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56" w:rsidRDefault="00394956" w:rsidP="00394956">
      <w:pPr>
        <w:jc w:val="center"/>
        <w:rPr>
          <w:rFonts w:asciiTheme="minorBidi" w:hAnsiTheme="minorBidi"/>
          <w:b/>
          <w:bCs/>
          <w:sz w:val="28"/>
          <w:szCs w:val="28"/>
        </w:rPr>
      </w:pPr>
    </w:p>
    <w:p w:rsidR="00355FC3" w:rsidRDefault="00355FC3" w:rsidP="00804D67">
      <w:pPr>
        <w:jc w:val="both"/>
        <w:rPr>
          <w:rFonts w:asciiTheme="minorBidi" w:hAnsiTheme="minorBidi"/>
          <w:color w:val="000000"/>
          <w:sz w:val="20"/>
          <w:szCs w:val="20"/>
        </w:rPr>
      </w:pPr>
      <w:r>
        <w:rPr>
          <w:rFonts w:asciiTheme="minorBidi" w:hAnsiTheme="minorBidi"/>
          <w:noProof/>
          <w:color w:val="000000"/>
          <w:sz w:val="20"/>
          <w:szCs w:val="20"/>
        </w:rPr>
        <w:drawing>
          <wp:inline distT="0" distB="0" distL="0" distR="0">
            <wp:extent cx="5943600" cy="2635689"/>
            <wp:effectExtent l="0" t="0" r="0" b="0"/>
            <wp:docPr id="2" name="Picture 2" descr="D:\ITU-JKT Data\2014\Regional Event on IMT systems (Vietnam Feb 2014)\BACKDROP 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U-JKT Data\2014\Regional Event on IMT systems (Vietnam Feb 2014)\BACKDROP SEMIN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35689"/>
                    </a:xfrm>
                    <a:prstGeom prst="rect">
                      <a:avLst/>
                    </a:prstGeom>
                    <a:noFill/>
                    <a:ln>
                      <a:noFill/>
                    </a:ln>
                  </pic:spPr>
                </pic:pic>
              </a:graphicData>
            </a:graphic>
          </wp:inline>
        </w:drawing>
      </w:r>
    </w:p>
    <w:p w:rsidR="00553E1A" w:rsidRPr="00291D9E" w:rsidRDefault="00B004C9" w:rsidP="00804D67">
      <w:pPr>
        <w:jc w:val="both"/>
        <w:rPr>
          <w:rFonts w:asciiTheme="minorBidi" w:hAnsiTheme="minorBidi"/>
          <w:color w:val="000000"/>
          <w:sz w:val="20"/>
          <w:szCs w:val="20"/>
        </w:rPr>
      </w:pPr>
      <w:bookmarkStart w:id="0" w:name="_GoBack"/>
      <w:bookmarkEnd w:id="0"/>
      <w:r>
        <w:rPr>
          <w:rFonts w:asciiTheme="minorBidi" w:hAnsiTheme="minorBidi"/>
          <w:color w:val="000000"/>
          <w:sz w:val="20"/>
          <w:szCs w:val="20"/>
        </w:rPr>
        <w:t xml:space="preserve">The ITU Asia-Pacific Regional </w:t>
      </w:r>
      <w:r w:rsidR="00804D67">
        <w:rPr>
          <w:rFonts w:asciiTheme="minorBidi" w:hAnsiTheme="minorBidi"/>
          <w:color w:val="000000"/>
          <w:sz w:val="20"/>
          <w:szCs w:val="20"/>
        </w:rPr>
        <w:t>Seminar</w:t>
      </w:r>
      <w:r w:rsidR="00A020C3">
        <w:rPr>
          <w:rFonts w:asciiTheme="minorBidi" w:hAnsiTheme="minorBidi"/>
          <w:color w:val="000000"/>
          <w:sz w:val="20"/>
          <w:szCs w:val="20"/>
        </w:rPr>
        <w:t xml:space="preserve"> </w:t>
      </w:r>
      <w:r w:rsidR="00553E1A" w:rsidRPr="00291D9E">
        <w:rPr>
          <w:rFonts w:asciiTheme="minorBidi" w:hAnsiTheme="minorBidi"/>
          <w:color w:val="000000"/>
          <w:sz w:val="20"/>
          <w:szCs w:val="20"/>
        </w:rPr>
        <w:t>on “</w:t>
      </w:r>
      <w:r w:rsidR="00553E1A" w:rsidRPr="00394956">
        <w:rPr>
          <w:rFonts w:asciiTheme="minorBidi" w:hAnsiTheme="minorBidi"/>
          <w:color w:val="000000"/>
          <w:sz w:val="20"/>
          <w:szCs w:val="20"/>
        </w:rPr>
        <w:t xml:space="preserve">IMT towards 2020 and beyond – </w:t>
      </w:r>
      <w:r w:rsidR="00553E1A" w:rsidRPr="00394956">
        <w:rPr>
          <w:rFonts w:asciiTheme="minorBidi" w:hAnsiTheme="minorBidi"/>
          <w:i/>
          <w:iCs/>
          <w:color w:val="000000"/>
          <w:sz w:val="20"/>
          <w:szCs w:val="20"/>
        </w:rPr>
        <w:t>Technology &amp; Spectrum</w:t>
      </w:r>
      <w:r w:rsidR="00553E1A" w:rsidRPr="00291D9E">
        <w:rPr>
          <w:rFonts w:asciiTheme="minorBidi" w:hAnsiTheme="minorBidi"/>
          <w:color w:val="000000"/>
          <w:sz w:val="20"/>
          <w:szCs w:val="20"/>
        </w:rPr>
        <w:t>” is</w:t>
      </w:r>
      <w:r w:rsidR="00553E1A" w:rsidRPr="00291D9E">
        <w:rPr>
          <w:rFonts w:asciiTheme="minorBidi" w:eastAsia="Times New Roman" w:hAnsiTheme="minorBidi"/>
          <w:color w:val="000000"/>
          <w:sz w:val="20"/>
          <w:szCs w:val="20"/>
        </w:rPr>
        <w:t xml:space="preserve"> being organized by ITU </w:t>
      </w:r>
      <w:r w:rsidR="00A020C3">
        <w:rPr>
          <w:rFonts w:asciiTheme="minorBidi" w:eastAsia="Times New Roman" w:hAnsiTheme="minorBidi"/>
          <w:color w:val="000000"/>
          <w:sz w:val="20"/>
          <w:szCs w:val="20"/>
        </w:rPr>
        <w:t xml:space="preserve">and is kindly hosted by </w:t>
      </w:r>
      <w:r w:rsidR="00553E1A">
        <w:rPr>
          <w:rFonts w:asciiTheme="minorBidi" w:eastAsia="Times New Roman" w:hAnsiTheme="minorBidi"/>
          <w:color w:val="000000"/>
          <w:sz w:val="20"/>
          <w:szCs w:val="20"/>
        </w:rPr>
        <w:t>Ministry of Information</w:t>
      </w:r>
      <w:r w:rsidR="00553E1A" w:rsidRPr="00291D9E">
        <w:rPr>
          <w:rFonts w:asciiTheme="minorBidi" w:eastAsia="Times New Roman" w:hAnsiTheme="minorBidi"/>
          <w:color w:val="000000"/>
          <w:sz w:val="20"/>
          <w:szCs w:val="20"/>
        </w:rPr>
        <w:t xml:space="preserve"> </w:t>
      </w:r>
      <w:r w:rsidR="00553E1A">
        <w:rPr>
          <w:rFonts w:asciiTheme="minorBidi" w:eastAsia="Times New Roman" w:hAnsiTheme="minorBidi"/>
          <w:color w:val="000000"/>
          <w:sz w:val="20"/>
          <w:szCs w:val="20"/>
        </w:rPr>
        <w:t xml:space="preserve">and Communication </w:t>
      </w:r>
      <w:r w:rsidR="00553E1A" w:rsidRPr="00291D9E">
        <w:rPr>
          <w:rFonts w:asciiTheme="minorBidi" w:eastAsia="Times New Roman" w:hAnsiTheme="minorBidi"/>
          <w:color w:val="000000"/>
          <w:sz w:val="20"/>
          <w:szCs w:val="20"/>
        </w:rPr>
        <w:t xml:space="preserve">of Viet Nam </w:t>
      </w:r>
      <w:r w:rsidR="00B46021">
        <w:rPr>
          <w:rFonts w:asciiTheme="minorBidi" w:eastAsia="Times New Roman" w:hAnsiTheme="minorBidi"/>
          <w:color w:val="000000"/>
          <w:sz w:val="20"/>
          <w:szCs w:val="20"/>
        </w:rPr>
        <w:t xml:space="preserve">with support from various </w:t>
      </w:r>
      <w:r w:rsidR="00A020C3">
        <w:rPr>
          <w:rFonts w:asciiTheme="minorBidi" w:eastAsia="Times New Roman" w:hAnsiTheme="minorBidi"/>
          <w:color w:val="000000"/>
          <w:sz w:val="20"/>
          <w:szCs w:val="20"/>
        </w:rPr>
        <w:t>sponsoring entities;</w:t>
      </w:r>
      <w:r w:rsidR="00553E1A" w:rsidRPr="00291D9E">
        <w:rPr>
          <w:rFonts w:asciiTheme="minorBidi" w:eastAsia="Times New Roman" w:hAnsiTheme="minorBidi"/>
          <w:color w:val="FF0000"/>
          <w:sz w:val="20"/>
          <w:szCs w:val="20"/>
        </w:rPr>
        <w:t xml:space="preserve"> </w:t>
      </w:r>
      <w:r w:rsidR="00553E1A" w:rsidRPr="00291D9E">
        <w:rPr>
          <w:rFonts w:asciiTheme="minorBidi" w:hAnsiTheme="minorBidi"/>
          <w:color w:val="000000"/>
          <w:sz w:val="20"/>
          <w:szCs w:val="20"/>
        </w:rPr>
        <w:t xml:space="preserve">on 11th of February 2014 in </w:t>
      </w:r>
      <w:r w:rsidR="00553E1A" w:rsidRPr="00A020C3">
        <w:rPr>
          <w:rFonts w:asciiTheme="minorBidi" w:hAnsiTheme="minorBidi"/>
          <w:color w:val="000000"/>
          <w:sz w:val="20"/>
          <w:szCs w:val="20"/>
        </w:rPr>
        <w:t>New World Saigon Hotel</w:t>
      </w:r>
      <w:r w:rsidR="00A020C3">
        <w:rPr>
          <w:rFonts w:asciiTheme="minorBidi" w:hAnsiTheme="minorBidi"/>
          <w:color w:val="000000"/>
          <w:sz w:val="20"/>
          <w:szCs w:val="20"/>
        </w:rPr>
        <w:t>, Ho Chi Minh City -</w:t>
      </w:r>
      <w:r w:rsidR="00553E1A" w:rsidRPr="00291D9E">
        <w:rPr>
          <w:rFonts w:asciiTheme="minorBidi" w:hAnsiTheme="minorBidi"/>
          <w:color w:val="000000"/>
          <w:sz w:val="20"/>
          <w:szCs w:val="20"/>
        </w:rPr>
        <w:t xml:space="preserve"> Viet Nam.</w:t>
      </w:r>
    </w:p>
    <w:p w:rsidR="00553E1A" w:rsidRPr="00291D9E" w:rsidRDefault="00553E1A" w:rsidP="00804D67">
      <w:pPr>
        <w:jc w:val="both"/>
        <w:rPr>
          <w:rFonts w:asciiTheme="minorBidi" w:hAnsiTheme="minorBidi"/>
          <w:color w:val="000000"/>
          <w:sz w:val="20"/>
          <w:szCs w:val="20"/>
        </w:rPr>
      </w:pPr>
      <w:r w:rsidRPr="00291D9E">
        <w:rPr>
          <w:rFonts w:asciiTheme="minorBidi" w:hAnsiTheme="minorBidi"/>
          <w:color w:val="000000"/>
          <w:sz w:val="20"/>
          <w:szCs w:val="20"/>
        </w:rPr>
        <w:t xml:space="preserve">The </w:t>
      </w:r>
      <w:r w:rsidR="00804D67">
        <w:rPr>
          <w:rFonts w:asciiTheme="minorBidi" w:hAnsiTheme="minorBidi"/>
          <w:color w:val="000000"/>
          <w:sz w:val="20"/>
          <w:szCs w:val="20"/>
        </w:rPr>
        <w:t>Seminar</w:t>
      </w:r>
      <w:r w:rsidRPr="00291D9E">
        <w:rPr>
          <w:rFonts w:asciiTheme="minorBidi" w:hAnsiTheme="minorBidi"/>
          <w:color w:val="000000"/>
          <w:sz w:val="20"/>
          <w:szCs w:val="20"/>
        </w:rPr>
        <w:t xml:space="preserve"> is essentially targeted towards the senior officials from</w:t>
      </w:r>
      <w:r w:rsidR="00A020C3">
        <w:rPr>
          <w:rFonts w:asciiTheme="minorBidi" w:hAnsiTheme="minorBidi"/>
          <w:color w:val="000000"/>
          <w:sz w:val="20"/>
          <w:szCs w:val="20"/>
        </w:rPr>
        <w:t xml:space="preserve"> </w:t>
      </w:r>
      <w:r w:rsidR="00B004C9">
        <w:rPr>
          <w:rFonts w:asciiTheme="minorBidi" w:hAnsiTheme="minorBidi"/>
          <w:color w:val="000000"/>
          <w:sz w:val="20"/>
          <w:szCs w:val="20"/>
        </w:rPr>
        <w:t>Ministries</w:t>
      </w:r>
      <w:r w:rsidRPr="00291D9E">
        <w:rPr>
          <w:rFonts w:asciiTheme="minorBidi" w:hAnsiTheme="minorBidi"/>
          <w:color w:val="000000"/>
          <w:sz w:val="20"/>
          <w:szCs w:val="20"/>
        </w:rPr>
        <w:t>, Regulators, Industry,</w:t>
      </w:r>
      <w:r>
        <w:rPr>
          <w:rFonts w:asciiTheme="minorBidi" w:hAnsiTheme="minorBidi"/>
          <w:color w:val="000000"/>
          <w:sz w:val="20"/>
          <w:szCs w:val="20"/>
        </w:rPr>
        <w:t xml:space="preserve"> National Spectrum Managing organizations,</w:t>
      </w:r>
      <w:r w:rsidRPr="00291D9E">
        <w:rPr>
          <w:rFonts w:asciiTheme="minorBidi" w:hAnsiTheme="minorBidi"/>
          <w:color w:val="000000"/>
          <w:sz w:val="20"/>
          <w:szCs w:val="20"/>
        </w:rPr>
        <w:t xml:space="preserve"> academia and International organizations involved in developing ICT policies, regulations, operations, strategies and other associated development activities</w:t>
      </w:r>
      <w:r w:rsidR="0073096B">
        <w:rPr>
          <w:rFonts w:asciiTheme="minorBidi" w:hAnsiTheme="minorBidi"/>
          <w:color w:val="000000"/>
          <w:sz w:val="20"/>
          <w:szCs w:val="20"/>
        </w:rPr>
        <w:t xml:space="preserve"> in Asia Pacific region</w:t>
      </w:r>
      <w:r w:rsidRPr="00291D9E">
        <w:rPr>
          <w:rFonts w:asciiTheme="minorBidi" w:hAnsiTheme="minorBidi"/>
          <w:color w:val="000000"/>
          <w:sz w:val="20"/>
          <w:szCs w:val="20"/>
        </w:rPr>
        <w:t xml:space="preserve">. </w:t>
      </w:r>
    </w:p>
    <w:p w:rsidR="0073096B" w:rsidRDefault="0073096B" w:rsidP="0073096B">
      <w:pPr>
        <w:jc w:val="both"/>
        <w:rPr>
          <w:rFonts w:asciiTheme="minorBidi" w:hAnsiTheme="minorBidi"/>
          <w:color w:val="000000"/>
          <w:sz w:val="20"/>
          <w:szCs w:val="20"/>
        </w:rPr>
      </w:pPr>
      <w:r w:rsidRPr="00291D9E">
        <w:rPr>
          <w:rFonts w:asciiTheme="minorBidi" w:hAnsiTheme="minorBidi"/>
          <w:color w:val="000000"/>
          <w:sz w:val="20"/>
          <w:szCs w:val="20"/>
        </w:rPr>
        <w:t>The objective of this event is to highlight the importance of IMT for ICT development and emphasize the need to adopt harmonized solutions to issues related technological advancement and spectrum availability for IMT systems in future.</w:t>
      </w:r>
      <w:r>
        <w:rPr>
          <w:rFonts w:asciiTheme="minorBidi" w:hAnsiTheme="minorBidi"/>
          <w:color w:val="000000"/>
          <w:sz w:val="20"/>
          <w:szCs w:val="20"/>
        </w:rPr>
        <w:t xml:space="preserve"> It will give good insight into the development of IMT technologies near term as well as on ITU and external research activities for beyond 2020 and provide the opportunity to ask questions to those experts involved in the work.</w:t>
      </w:r>
      <w:r w:rsidRPr="00291D9E">
        <w:rPr>
          <w:rFonts w:asciiTheme="minorBidi" w:hAnsiTheme="minorBidi"/>
          <w:color w:val="000000"/>
          <w:sz w:val="20"/>
          <w:szCs w:val="20"/>
        </w:rPr>
        <w:t xml:space="preserve"> The provisional program and other relevant information including the practical information for participants, registration and fellowship request forms of the event could be accessed at</w:t>
      </w:r>
      <w:r>
        <w:rPr>
          <w:rFonts w:asciiTheme="minorBidi" w:hAnsiTheme="minorBidi"/>
          <w:color w:val="000000"/>
          <w:sz w:val="20"/>
          <w:szCs w:val="20"/>
        </w:rPr>
        <w:t>:</w:t>
      </w:r>
    </w:p>
    <w:p w:rsidR="00553E1A" w:rsidRPr="00553E1A" w:rsidRDefault="00FF654B" w:rsidP="00394956">
      <w:pPr>
        <w:snapToGrid w:val="0"/>
        <w:jc w:val="both"/>
        <w:rPr>
          <w:rFonts w:asciiTheme="minorBidi" w:hAnsiTheme="minorBidi"/>
          <w:color w:val="000000"/>
          <w:sz w:val="18"/>
          <w:szCs w:val="18"/>
        </w:rPr>
      </w:pPr>
      <w:hyperlink r:id="rId13" w:history="1">
        <w:r w:rsidR="00553E1A" w:rsidRPr="00553E1A">
          <w:rPr>
            <w:rStyle w:val="Hyperlink"/>
            <w:rFonts w:asciiTheme="minorBidi" w:hAnsiTheme="minorBidi"/>
            <w:sz w:val="18"/>
            <w:szCs w:val="18"/>
          </w:rPr>
          <w:t>http://www.itu.int/en/ITU-D/Regional-Presence/AsiaPacific/Pages/Events/2014/Feb_Vietnam/IMT2020.aspx</w:t>
        </w:r>
      </w:hyperlink>
    </w:p>
    <w:p w:rsidR="00553E1A" w:rsidRPr="00A020C3" w:rsidRDefault="00553E1A" w:rsidP="00394956">
      <w:pPr>
        <w:pStyle w:val="PlainText"/>
        <w:spacing w:before="240" w:line="276" w:lineRule="auto"/>
        <w:jc w:val="both"/>
        <w:rPr>
          <w:rFonts w:asciiTheme="minorBidi" w:eastAsia="Times New Roman" w:hAnsiTheme="minorBidi"/>
          <w:b/>
          <w:bCs/>
          <w:color w:val="FF0000"/>
          <w:sz w:val="20"/>
          <w:szCs w:val="20"/>
        </w:rPr>
      </w:pPr>
      <w:r w:rsidRPr="00A020C3">
        <w:rPr>
          <w:rFonts w:asciiTheme="minorBidi" w:eastAsia="Times New Roman" w:hAnsiTheme="minorBidi"/>
          <w:b/>
          <w:bCs/>
          <w:color w:val="FF0000"/>
          <w:sz w:val="20"/>
          <w:szCs w:val="20"/>
        </w:rPr>
        <w:t>Please Note:</w:t>
      </w:r>
    </w:p>
    <w:p w:rsidR="00553E1A" w:rsidRPr="00C75AF9" w:rsidRDefault="00A020C3" w:rsidP="00A020C3">
      <w:pPr>
        <w:pStyle w:val="PlainText"/>
        <w:spacing w:before="240" w:line="276"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This one day event </w:t>
      </w:r>
      <w:r w:rsidR="00553E1A" w:rsidRPr="00291D9E">
        <w:rPr>
          <w:rFonts w:asciiTheme="minorBidi" w:eastAsia="Times New Roman" w:hAnsiTheme="minorBidi"/>
          <w:color w:val="000000"/>
          <w:sz w:val="20"/>
          <w:szCs w:val="20"/>
        </w:rPr>
        <w:t xml:space="preserve">would be followed by </w:t>
      </w:r>
      <w:r w:rsidR="00B004C9">
        <w:rPr>
          <w:rFonts w:asciiTheme="minorBidi" w:eastAsia="Times New Roman" w:hAnsiTheme="minorBidi"/>
          <w:color w:val="000000"/>
          <w:sz w:val="20"/>
          <w:szCs w:val="20"/>
        </w:rPr>
        <w:t xml:space="preserve">the </w:t>
      </w:r>
      <w:r w:rsidR="00553E1A" w:rsidRPr="00291D9E">
        <w:rPr>
          <w:rFonts w:asciiTheme="minorBidi" w:eastAsia="Times New Roman" w:hAnsiTheme="minorBidi"/>
          <w:color w:val="000000"/>
          <w:sz w:val="20"/>
          <w:szCs w:val="20"/>
        </w:rPr>
        <w:t>meeting of ITU-R Working Party 5D, the group dealing with IMT systems, from</w:t>
      </w:r>
      <w:r w:rsidR="00553E1A">
        <w:rPr>
          <w:rFonts w:asciiTheme="minorBidi" w:eastAsia="Times New Roman" w:hAnsiTheme="minorBidi"/>
          <w:color w:val="000000"/>
          <w:sz w:val="20"/>
          <w:szCs w:val="20"/>
        </w:rPr>
        <w:t xml:space="preserve"> 12-19 February 2014 details of which can be found at: </w:t>
      </w:r>
      <w:hyperlink r:id="rId14" w:history="1">
        <w:r w:rsidR="00553E1A" w:rsidRPr="00C75AF9">
          <w:rPr>
            <w:rStyle w:val="Hyperlink"/>
            <w:rFonts w:asciiTheme="minorBidi" w:eastAsia="Times New Roman" w:hAnsiTheme="minorBidi" w:cstheme="minorBidi"/>
            <w:sz w:val="20"/>
            <w:szCs w:val="20"/>
          </w:rPr>
          <w:t>http://www.itu.int/md/R00-SG05-CIR-0044&amp;type=sitems/es</w:t>
        </w:r>
      </w:hyperlink>
      <w:r w:rsidR="00553E1A" w:rsidRPr="00C75AF9">
        <w:rPr>
          <w:rFonts w:asciiTheme="minorBidi" w:eastAsia="Times New Roman" w:hAnsiTheme="minorBidi"/>
          <w:color w:val="000000"/>
          <w:sz w:val="20"/>
          <w:szCs w:val="20"/>
        </w:rPr>
        <w:t xml:space="preserve"> </w:t>
      </w:r>
    </w:p>
    <w:p w:rsidR="005C152C" w:rsidRDefault="005C152C">
      <w:pPr>
        <w:rPr>
          <w:rFonts w:asciiTheme="minorBidi" w:hAnsiTheme="minorBidi"/>
          <w:b/>
          <w:bCs/>
          <w:sz w:val="28"/>
          <w:szCs w:val="28"/>
          <w:u w:val="single"/>
        </w:rPr>
      </w:pPr>
      <w:r>
        <w:rPr>
          <w:rFonts w:asciiTheme="minorBidi" w:hAnsiTheme="minorBidi"/>
          <w:b/>
          <w:bCs/>
          <w:sz w:val="28"/>
          <w:szCs w:val="28"/>
          <w:u w:val="single"/>
        </w:rPr>
        <w:br w:type="page"/>
      </w:r>
    </w:p>
    <w:p w:rsidR="00E46251" w:rsidRDefault="0027220A" w:rsidP="0040285E">
      <w:pPr>
        <w:jc w:val="center"/>
        <w:rPr>
          <w:rFonts w:asciiTheme="minorBidi" w:hAnsiTheme="minorBidi"/>
          <w:b/>
          <w:bCs/>
          <w:sz w:val="28"/>
          <w:szCs w:val="28"/>
          <w:u w:val="single"/>
        </w:rPr>
      </w:pPr>
      <w:r>
        <w:rPr>
          <w:rFonts w:asciiTheme="minorBidi" w:hAnsiTheme="minorBidi"/>
          <w:b/>
          <w:bCs/>
          <w:sz w:val="28"/>
          <w:szCs w:val="28"/>
          <w:u w:val="single"/>
        </w:rPr>
        <w:lastRenderedPageBreak/>
        <w:t>PROGRAM</w:t>
      </w:r>
    </w:p>
    <w:p w:rsidR="00BA4939" w:rsidRDefault="00BA4939" w:rsidP="0027220A">
      <w:pPr>
        <w:jc w:val="center"/>
        <w:rPr>
          <w:rFonts w:asciiTheme="minorBidi" w:hAnsiTheme="minorBidi"/>
          <w:b/>
          <w:bCs/>
          <w:sz w:val="28"/>
          <w:szCs w:val="28"/>
          <w:u w:val="single"/>
        </w:rPr>
      </w:pPr>
    </w:p>
    <w:tbl>
      <w:tblPr>
        <w:tblStyle w:val="LightList-Accent1"/>
        <w:tblW w:w="5163" w:type="pct"/>
        <w:tblLook w:val="04A0" w:firstRow="1" w:lastRow="0" w:firstColumn="1" w:lastColumn="0" w:noHBand="0" w:noVBand="1"/>
      </w:tblPr>
      <w:tblGrid>
        <w:gridCol w:w="5022"/>
        <w:gridCol w:w="4866"/>
      </w:tblGrid>
      <w:tr w:rsidR="00BA4939" w:rsidTr="004C6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BA4939" w:rsidRPr="005C152C" w:rsidRDefault="00BA4939">
            <w:pPr>
              <w:spacing w:before="100" w:beforeAutospacing="1" w:after="100" w:afterAutospacing="1" w:line="360" w:lineRule="auto"/>
              <w:jc w:val="center"/>
              <w:rPr>
                <w:rFonts w:ascii="Times New Roman" w:hAnsi="Times New Roman" w:cs="Times New Roman"/>
                <w:b w:val="0"/>
                <w:bCs w:val="0"/>
                <w:sz w:val="24"/>
                <w:szCs w:val="24"/>
              </w:rPr>
            </w:pPr>
            <w:r w:rsidRPr="005C152C">
              <w:rPr>
                <w:rStyle w:val="Strong"/>
                <w:rFonts w:ascii="Arial" w:hAnsi="Arial" w:cs="Arial"/>
                <w:b/>
                <w:bCs/>
                <w:sz w:val="28"/>
                <w:szCs w:val="28"/>
              </w:rPr>
              <w:t>TECHNOLOGY SESSION (TS)</w:t>
            </w:r>
            <w:r w:rsidRPr="005C152C">
              <w:rPr>
                <w:b w:val="0"/>
                <w:bCs w:val="0"/>
              </w:rPr>
              <w:t xml:space="preserve"> </w:t>
            </w:r>
          </w:p>
          <w:p w:rsidR="00BA4939" w:rsidRDefault="00BA4939">
            <w:pPr>
              <w:spacing w:before="100" w:beforeAutospacing="1" w:after="100" w:afterAutospacing="1" w:line="360" w:lineRule="auto"/>
              <w:jc w:val="center"/>
              <w:rPr>
                <w:color w:val="444444"/>
                <w:sz w:val="24"/>
                <w:szCs w:val="24"/>
              </w:rPr>
            </w:pPr>
            <w:r w:rsidRPr="005C152C">
              <w:rPr>
                <w:rStyle w:val="Emphasis"/>
                <w:rFonts w:ascii="Arial" w:hAnsi="Arial" w:cs="Arial"/>
                <w:b w:val="0"/>
                <w:bCs w:val="0"/>
              </w:rPr>
              <w:t xml:space="preserve">Moderated by : Mr. </w:t>
            </w:r>
            <w:proofErr w:type="spellStart"/>
            <w:r w:rsidRPr="005C152C">
              <w:rPr>
                <w:rStyle w:val="Emphasis"/>
                <w:rFonts w:ascii="Arial" w:hAnsi="Arial" w:cs="Arial"/>
                <w:b w:val="0"/>
                <w:bCs w:val="0"/>
              </w:rPr>
              <w:t>Hakan</w:t>
            </w:r>
            <w:proofErr w:type="spellEnd"/>
            <w:r w:rsidRPr="005C152C">
              <w:rPr>
                <w:rStyle w:val="Emphasis"/>
                <w:rFonts w:ascii="Arial" w:hAnsi="Arial" w:cs="Arial"/>
                <w:b w:val="0"/>
                <w:bCs w:val="0"/>
              </w:rPr>
              <w:t xml:space="preserve"> </w:t>
            </w:r>
            <w:proofErr w:type="spellStart"/>
            <w:r w:rsidRPr="005C152C">
              <w:rPr>
                <w:rStyle w:val="Emphasis"/>
                <w:rFonts w:ascii="Arial" w:hAnsi="Arial" w:cs="Arial"/>
                <w:b w:val="0"/>
                <w:bCs w:val="0"/>
              </w:rPr>
              <w:t>Ohlsen</w:t>
            </w:r>
            <w:proofErr w:type="spellEnd"/>
            <w:r w:rsidRPr="005C152C">
              <w:rPr>
                <w:rStyle w:val="Emphasis"/>
                <w:rFonts w:ascii="Arial" w:hAnsi="Arial" w:cs="Arial"/>
                <w:b w:val="0"/>
                <w:bCs w:val="0"/>
              </w:rPr>
              <w:t>, Ericsson Vietnam</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BA4939" w:rsidRDefault="00BA4939">
            <w:pPr>
              <w:jc w:val="center"/>
              <w:rPr>
                <w:rFonts w:ascii="Segoe UI" w:hAnsi="Segoe UI" w:cs="Segoe UI"/>
                <w:color w:val="444444"/>
                <w:sz w:val="20"/>
                <w:szCs w:val="20"/>
              </w:rPr>
            </w:pPr>
            <w:r w:rsidRPr="00BA4939">
              <w:rPr>
                <w:rStyle w:val="Strong"/>
                <w:rFonts w:ascii="Segoe UI" w:hAnsi="Segoe UI" w:cs="Segoe UI"/>
                <w:b/>
                <w:bCs/>
                <w:color w:val="444444"/>
                <w:sz w:val="20"/>
                <w:szCs w:val="20"/>
              </w:rPr>
              <w:t xml:space="preserve">​Topic </w:t>
            </w:r>
          </w:p>
        </w:tc>
        <w:tc>
          <w:tcPr>
            <w:tcW w:w="4867" w:type="dxa"/>
            <w:hideMark/>
          </w:tcPr>
          <w:p w:rsidR="00BA4939" w:rsidRPr="00BA4939" w:rsidRDefault="00BA493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444444"/>
                <w:sz w:val="20"/>
                <w:szCs w:val="20"/>
              </w:rPr>
            </w:pPr>
            <w:r w:rsidRPr="00BA4939">
              <w:rPr>
                <w:rStyle w:val="Strong"/>
                <w:rFonts w:ascii="Segoe UI" w:hAnsi="Segoe UI" w:cs="Segoe UI"/>
                <w:color w:val="444444"/>
                <w:sz w:val="20"/>
                <w:szCs w:val="20"/>
              </w:rPr>
              <w:t>​Speaker</w:t>
            </w:r>
          </w:p>
        </w:tc>
      </w:tr>
      <w:tr w:rsidR="00BA4939" w:rsidTr="004C67BF">
        <w:trPr>
          <w:trHeight w:val="259"/>
        </w:trPr>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4C67BF" w:rsidP="005C152C">
            <w:pPr>
              <w:rPr>
                <w:rFonts w:asciiTheme="minorBidi" w:hAnsiTheme="minorBidi"/>
                <w:b w:val="0"/>
                <w:bCs w:val="0"/>
                <w:color w:val="444444"/>
                <w:sz w:val="20"/>
                <w:szCs w:val="20"/>
              </w:rPr>
            </w:pPr>
            <w:r>
              <w:rPr>
                <w:rStyle w:val="Strong"/>
                <w:rFonts w:asciiTheme="minorBidi" w:hAnsiTheme="minorBidi"/>
                <w:b/>
                <w:bCs/>
                <w:color w:val="444444"/>
                <w:sz w:val="20"/>
                <w:szCs w:val="20"/>
              </w:rPr>
              <w:t>Seminar Opening</w:t>
            </w:r>
          </w:p>
        </w:tc>
        <w:tc>
          <w:tcPr>
            <w:tcW w:w="4867" w:type="dxa"/>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​Mr. Doan Quang Hoan, Director General ARFM</w:t>
            </w:r>
          </w:p>
        </w:tc>
      </w:tr>
      <w:tr w:rsidR="004C67BF" w:rsidTr="004C67B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022" w:type="dxa"/>
          </w:tcPr>
          <w:p w:rsidR="004C67BF" w:rsidRPr="004C67BF" w:rsidRDefault="004C67BF" w:rsidP="005C152C">
            <w:pPr>
              <w:rPr>
                <w:rStyle w:val="Strong"/>
                <w:rFonts w:asciiTheme="minorBidi" w:hAnsiTheme="minorBidi"/>
                <w:b/>
                <w:bCs/>
                <w:color w:val="444444"/>
                <w:sz w:val="20"/>
                <w:szCs w:val="20"/>
              </w:rPr>
            </w:pPr>
            <w:r w:rsidRPr="004C67BF">
              <w:rPr>
                <w:rStyle w:val="Strong"/>
                <w:rFonts w:asciiTheme="minorBidi" w:hAnsiTheme="minorBidi"/>
                <w:b/>
                <w:bCs/>
                <w:color w:val="444444"/>
                <w:sz w:val="20"/>
                <w:szCs w:val="20"/>
              </w:rPr>
              <w:t>Seminar remarks</w:t>
            </w:r>
          </w:p>
        </w:tc>
        <w:tc>
          <w:tcPr>
            <w:tcW w:w="4867" w:type="dxa"/>
          </w:tcPr>
          <w:p w:rsidR="004C67BF" w:rsidRDefault="004C67BF">
            <w:pPr>
              <w:cnfStyle w:val="000000100000" w:firstRow="0" w:lastRow="0" w:firstColumn="0" w:lastColumn="0" w:oddVBand="0" w:evenVBand="0" w:oddHBand="1" w:evenHBand="0" w:firstRowFirstColumn="0" w:firstRowLastColumn="0" w:lastRowFirstColumn="0" w:lastRowLastColumn="0"/>
              <w:rPr>
                <w:rStyle w:val="ms-rtethemeforecolor-3-0"/>
                <w:rFonts w:ascii="Segoe UI" w:hAnsi="Segoe UI" w:cs="Segoe UI"/>
                <w:color w:val="444444"/>
                <w:sz w:val="20"/>
                <w:szCs w:val="20"/>
              </w:rPr>
            </w:pPr>
            <w:r>
              <w:rPr>
                <w:rStyle w:val="ms-rtethemeforecolor-3-0"/>
                <w:rFonts w:ascii="Segoe UI" w:hAnsi="Segoe UI" w:cs="Segoe UI"/>
                <w:color w:val="444444"/>
                <w:sz w:val="20"/>
                <w:szCs w:val="20"/>
              </w:rPr>
              <w:t>Ms. Aurora Rubio, Head ITU AO for south east Asia</w:t>
            </w:r>
          </w:p>
        </w:tc>
      </w:tr>
      <w:tr w:rsidR="00BA4939" w:rsidTr="004C67BF">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 xml:space="preserve">Seminar Address </w:t>
            </w:r>
          </w:p>
        </w:tc>
        <w:tc>
          <w:tcPr>
            <w:tcW w:w="4867" w:type="dxa"/>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Stephen </w:t>
            </w:r>
            <w:proofErr w:type="spellStart"/>
            <w:r>
              <w:rPr>
                <w:rStyle w:val="ms-rtethemeforecolor-3-0"/>
                <w:rFonts w:ascii="Segoe UI" w:hAnsi="Segoe UI" w:cs="Segoe UI"/>
                <w:color w:val="444444"/>
                <w:sz w:val="20"/>
                <w:szCs w:val="20"/>
              </w:rPr>
              <w:t>Blust</w:t>
            </w:r>
            <w:proofErr w:type="spellEnd"/>
            <w:r>
              <w:rPr>
                <w:rStyle w:val="ms-rtethemeforecolor-3-0"/>
                <w:rFonts w:ascii="Segoe UI" w:hAnsi="Segoe UI" w:cs="Segoe UI"/>
                <w:color w:val="444444"/>
                <w:sz w:val="20"/>
                <w:szCs w:val="20"/>
              </w:rPr>
              <w:t xml:space="preserve">, Chairman ITU-R WP5D </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Mobile market and traffic growth</w:t>
            </w:r>
          </w:p>
        </w:tc>
        <w:tc>
          <w:tcPr>
            <w:tcW w:w="4867" w:type="dxa"/>
            <w:hideMark/>
          </w:tcPr>
          <w:p w:rsidR="00BA4939" w:rsidRDefault="000272FC" w:rsidP="000272FC">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Ms. Amy Sanders</w:t>
            </w:r>
            <w:r w:rsidR="00BA4939">
              <w:rPr>
                <w:rStyle w:val="ms-rtethemeforecolor-3-0"/>
                <w:rFonts w:ascii="Segoe UI" w:hAnsi="Segoe UI" w:cs="Segoe UI"/>
                <w:color w:val="444444"/>
                <w:sz w:val="20"/>
                <w:szCs w:val="20"/>
              </w:rPr>
              <w:t>, ALU</w:t>
            </w:r>
          </w:p>
        </w:tc>
      </w:tr>
      <w:tr w:rsidR="00BA4939" w:rsidTr="004C67BF">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​3GPP IMT technology development and spectrum aspects</w:t>
            </w:r>
          </w:p>
        </w:tc>
        <w:tc>
          <w:tcPr>
            <w:tcW w:w="4867" w:type="dxa"/>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w:t>
            </w:r>
            <w:proofErr w:type="spellStart"/>
            <w:r>
              <w:rPr>
                <w:rStyle w:val="ms-rtethemeforecolor-3-0"/>
                <w:rFonts w:ascii="Segoe UI" w:hAnsi="Segoe UI" w:cs="Segoe UI"/>
                <w:color w:val="444444"/>
                <w:sz w:val="20"/>
                <w:szCs w:val="20"/>
              </w:rPr>
              <w:t>Antti</w:t>
            </w:r>
            <w:proofErr w:type="spellEnd"/>
            <w:r>
              <w:rPr>
                <w:rStyle w:val="ms-rtethemeforecolor-3-0"/>
                <w:rFonts w:ascii="Segoe UI" w:hAnsi="Segoe UI" w:cs="Segoe UI"/>
                <w:color w:val="444444"/>
                <w:sz w:val="20"/>
                <w:szCs w:val="20"/>
              </w:rPr>
              <w:t xml:space="preserve"> </w:t>
            </w:r>
            <w:proofErr w:type="spellStart"/>
            <w:r>
              <w:rPr>
                <w:rStyle w:val="ms-rtethemeforecolor-3-0"/>
                <w:rFonts w:ascii="Segoe UI" w:hAnsi="Segoe UI" w:cs="Segoe UI"/>
                <w:color w:val="444444"/>
                <w:sz w:val="20"/>
                <w:szCs w:val="20"/>
              </w:rPr>
              <w:t>Toskala</w:t>
            </w:r>
            <w:proofErr w:type="spellEnd"/>
            <w:r>
              <w:rPr>
                <w:rStyle w:val="ms-rtethemeforecolor-3-0"/>
                <w:rFonts w:ascii="Segoe UI" w:hAnsi="Segoe UI" w:cs="Segoe UI"/>
                <w:color w:val="444444"/>
                <w:sz w:val="20"/>
                <w:szCs w:val="20"/>
              </w:rPr>
              <w:t>, NSN</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Research trends and IMT beyond 2020</w:t>
            </w:r>
          </w:p>
        </w:tc>
        <w:tc>
          <w:tcPr>
            <w:tcW w:w="4867" w:type="dxa"/>
            <w:hideMark/>
          </w:tcPr>
          <w:p w:rsidR="00BA4939" w:rsidRDefault="00BA4939" w:rsidP="0040285E">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Johan </w:t>
            </w:r>
            <w:proofErr w:type="spellStart"/>
            <w:r>
              <w:rPr>
                <w:rStyle w:val="ms-rtethemeforecolor-3-0"/>
                <w:rFonts w:ascii="Segoe UI" w:hAnsi="Segoe UI" w:cs="Segoe UI"/>
                <w:color w:val="444444"/>
                <w:sz w:val="20"/>
                <w:szCs w:val="20"/>
              </w:rPr>
              <w:t>Skold</w:t>
            </w:r>
            <w:proofErr w:type="spellEnd"/>
            <w:r>
              <w:rPr>
                <w:rStyle w:val="ms-rtethemeforecolor-3-0"/>
                <w:rFonts w:ascii="Segoe UI" w:hAnsi="Segoe UI" w:cs="Segoe UI"/>
                <w:color w:val="444444"/>
                <w:sz w:val="20"/>
                <w:szCs w:val="20"/>
              </w:rPr>
              <w:t xml:space="preserve">, </w:t>
            </w:r>
            <w:r w:rsidR="0040285E">
              <w:rPr>
                <w:rStyle w:val="ms-rtethemeforecolor-3-0"/>
                <w:rFonts w:ascii="Segoe UI" w:hAnsi="Segoe UI" w:cs="Segoe UI"/>
                <w:color w:val="444444"/>
                <w:sz w:val="20"/>
                <w:szCs w:val="20"/>
              </w:rPr>
              <w:t>E</w:t>
            </w:r>
            <w:r>
              <w:rPr>
                <w:rStyle w:val="ms-rtethemeforecolor-3-0"/>
                <w:rFonts w:ascii="Segoe UI" w:hAnsi="Segoe UI" w:cs="Segoe UI"/>
                <w:color w:val="444444"/>
                <w:sz w:val="20"/>
                <w:szCs w:val="20"/>
              </w:rPr>
              <w:t>ricsson</w:t>
            </w:r>
          </w:p>
        </w:tc>
      </w:tr>
      <w:tr w:rsidR="00BA4939" w:rsidTr="004C67BF">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40285E" w:rsidP="005C152C">
            <w:pPr>
              <w:pStyle w:val="NormalWeb"/>
              <w:rPr>
                <w:rFonts w:asciiTheme="minorBidi" w:hAnsiTheme="minorBidi" w:cstheme="minorBidi"/>
                <w:b w:val="0"/>
                <w:bCs w:val="0"/>
                <w:color w:val="444444"/>
                <w:sz w:val="20"/>
                <w:szCs w:val="20"/>
              </w:rPr>
            </w:pPr>
            <w:r>
              <w:rPr>
                <w:rStyle w:val="Strong"/>
                <w:rFonts w:asciiTheme="minorBidi" w:hAnsiTheme="minorBidi" w:cstheme="minorBidi"/>
                <w:b/>
                <w:bCs/>
                <w:color w:val="444444"/>
                <w:sz w:val="20"/>
                <w:szCs w:val="20"/>
              </w:rPr>
              <w:t>Mobile​ devices and services – Present &amp; Future</w:t>
            </w:r>
          </w:p>
        </w:tc>
        <w:tc>
          <w:tcPr>
            <w:tcW w:w="4867" w:type="dxa"/>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w:t>
            </w:r>
            <w:proofErr w:type="spellStart"/>
            <w:r>
              <w:rPr>
                <w:rStyle w:val="ms-rtethemeforecolor-3-0"/>
                <w:rFonts w:ascii="Segoe UI" w:hAnsi="Segoe UI" w:cs="Segoe UI"/>
                <w:color w:val="444444"/>
                <w:sz w:val="20"/>
                <w:szCs w:val="20"/>
              </w:rPr>
              <w:t>Haeyoung</w:t>
            </w:r>
            <w:proofErr w:type="spellEnd"/>
            <w:r>
              <w:rPr>
                <w:rStyle w:val="ms-rtethemeforecolor-3-0"/>
                <w:rFonts w:ascii="Segoe UI" w:hAnsi="Segoe UI" w:cs="Segoe UI"/>
                <w:color w:val="444444"/>
                <w:sz w:val="20"/>
                <w:szCs w:val="20"/>
              </w:rPr>
              <w:t xml:space="preserve"> Jun, Samsung</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Spectrum and technology in Vietnam</w:t>
            </w:r>
          </w:p>
        </w:tc>
        <w:tc>
          <w:tcPr>
            <w:tcW w:w="4867" w:type="dxa"/>
            <w:hideMark/>
          </w:tcPr>
          <w:p w:rsidR="00BA4939" w:rsidRDefault="00BA4939">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w:t>
            </w:r>
            <w:proofErr w:type="spellStart"/>
            <w:r>
              <w:rPr>
                <w:rStyle w:val="ms-rtethemeforecolor-3-0"/>
                <w:rFonts w:ascii="Segoe UI" w:hAnsi="Segoe UI" w:cs="Segoe UI"/>
                <w:color w:val="444444"/>
                <w:sz w:val="20"/>
                <w:szCs w:val="20"/>
              </w:rPr>
              <w:t>Dinh</w:t>
            </w:r>
            <w:proofErr w:type="spellEnd"/>
            <w:r>
              <w:rPr>
                <w:rStyle w:val="ms-rtethemeforecolor-3-0"/>
                <w:rFonts w:ascii="Segoe UI" w:hAnsi="Segoe UI" w:cs="Segoe UI"/>
                <w:color w:val="444444"/>
                <w:sz w:val="20"/>
                <w:szCs w:val="20"/>
              </w:rPr>
              <w:t xml:space="preserve"> Chi, ARFM</w:t>
            </w:r>
          </w:p>
        </w:tc>
      </w:tr>
      <w:tr w:rsidR="005C152C" w:rsidTr="004C67BF">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5C152C" w:rsidRPr="005C152C" w:rsidRDefault="005C152C" w:rsidP="005C152C">
            <w:pPr>
              <w:jc w:val="center"/>
              <w:rPr>
                <w:rFonts w:asciiTheme="minorBidi" w:hAnsiTheme="minorBidi"/>
                <w:b w:val="0"/>
                <w:bCs w:val="0"/>
                <w:color w:val="444444"/>
                <w:sz w:val="20"/>
                <w:szCs w:val="20"/>
              </w:rPr>
            </w:pPr>
            <w:r w:rsidRPr="005C152C">
              <w:rPr>
                <w:rFonts w:asciiTheme="minorBidi" w:hAnsiTheme="minorBidi"/>
                <w:color w:val="444444"/>
                <w:sz w:val="20"/>
                <w:szCs w:val="20"/>
              </w:rPr>
              <w:t>​</w:t>
            </w:r>
            <w:r w:rsidRPr="005C152C">
              <w:rPr>
                <w:rStyle w:val="Strong"/>
                <w:rFonts w:asciiTheme="minorBidi" w:hAnsiTheme="minorBidi"/>
                <w:color w:val="444444"/>
                <w:sz w:val="20"/>
                <w:szCs w:val="20"/>
              </w:rPr>
              <w:t>Questions and Answers</w:t>
            </w:r>
          </w:p>
          <w:p w:rsidR="005C152C" w:rsidRDefault="005C152C">
            <w:pPr>
              <w:rPr>
                <w:rFonts w:ascii="Segoe UI" w:hAnsi="Segoe UI" w:cs="Segoe UI"/>
                <w:color w:val="444444"/>
                <w:sz w:val="20"/>
                <w:szCs w:val="20"/>
              </w:rPr>
            </w:pPr>
            <w:r>
              <w:rPr>
                <w:rFonts w:ascii="Segoe UI" w:hAnsi="Segoe UI" w:cs="Segoe UI"/>
                <w:color w:val="444444"/>
                <w:sz w:val="20"/>
                <w:szCs w:val="20"/>
              </w:rPr>
              <w:t>​</w:t>
            </w:r>
          </w:p>
        </w:tc>
      </w:tr>
    </w:tbl>
    <w:p w:rsidR="00BA4939" w:rsidRDefault="00BA4939" w:rsidP="00BA4939">
      <w:pPr>
        <w:shd w:val="clear" w:color="auto" w:fill="FFFFFF"/>
        <w:rPr>
          <w:rFonts w:ascii="Segoe UI" w:hAnsi="Segoe UI" w:cs="Segoe UI"/>
          <w:vanish/>
          <w:color w:val="444444"/>
          <w:sz w:val="20"/>
          <w:szCs w:val="20"/>
        </w:rPr>
      </w:pPr>
    </w:p>
    <w:tbl>
      <w:tblPr>
        <w:tblStyle w:val="LightList-Accent2"/>
        <w:tblW w:w="5163" w:type="pct"/>
        <w:tblLook w:val="04A0" w:firstRow="1" w:lastRow="0" w:firstColumn="1" w:lastColumn="0" w:noHBand="0" w:noVBand="1"/>
      </w:tblPr>
      <w:tblGrid>
        <w:gridCol w:w="5071"/>
        <w:gridCol w:w="4817"/>
      </w:tblGrid>
      <w:tr w:rsidR="00BA4939" w:rsidTr="004C6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5C152C" w:rsidRPr="005C152C" w:rsidRDefault="00BA4939" w:rsidP="005C152C">
            <w:pPr>
              <w:spacing w:before="100" w:beforeAutospacing="1" w:after="100" w:afterAutospacing="1" w:line="360" w:lineRule="auto"/>
              <w:jc w:val="center"/>
              <w:rPr>
                <w:rStyle w:val="Strong"/>
                <w:rFonts w:ascii="Arial" w:hAnsi="Arial" w:cs="Arial"/>
                <w:b/>
                <w:bCs/>
                <w:sz w:val="28"/>
                <w:szCs w:val="28"/>
              </w:rPr>
            </w:pPr>
            <w:r w:rsidRPr="005C152C">
              <w:rPr>
                <w:rStyle w:val="Strong"/>
                <w:rFonts w:ascii="Arial" w:hAnsi="Arial" w:cs="Arial"/>
                <w:b/>
                <w:bCs/>
                <w:sz w:val="28"/>
                <w:szCs w:val="28"/>
              </w:rPr>
              <w:t>SPECTRUM SESSION (SS)</w:t>
            </w:r>
          </w:p>
          <w:p w:rsidR="00BA4939" w:rsidRDefault="00BA4939" w:rsidP="005C152C">
            <w:pPr>
              <w:spacing w:before="100" w:beforeAutospacing="1" w:after="100" w:afterAutospacing="1" w:line="360" w:lineRule="auto"/>
              <w:jc w:val="center"/>
              <w:rPr>
                <w:color w:val="444444"/>
                <w:sz w:val="24"/>
                <w:szCs w:val="24"/>
              </w:rPr>
            </w:pPr>
            <w:r w:rsidRPr="005C152C">
              <w:rPr>
                <w:rStyle w:val="Emphasis"/>
                <w:rFonts w:ascii="Arial" w:hAnsi="Arial" w:cs="Arial"/>
                <w:b w:val="0"/>
                <w:bCs w:val="0"/>
              </w:rPr>
              <w:t>Moderated by: Mr. Le Van Tuan, ARFM</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IMT activities conducted by ITU-D</w:t>
            </w:r>
          </w:p>
        </w:tc>
        <w:tc>
          <w:tcPr>
            <w:tcW w:w="2436" w:type="pct"/>
            <w:hideMark/>
          </w:tcPr>
          <w:p w:rsidR="00BA4939" w:rsidRDefault="00BA4939">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w:t>
            </w:r>
            <w:hyperlink r:id="rId15" w:history="1">
              <w:r>
                <w:rPr>
                  <w:rStyle w:val="Hyperlink"/>
                  <w:rFonts w:ascii="Segoe UI" w:hAnsi="Segoe UI" w:cs="Segoe UI"/>
                  <w:sz w:val="20"/>
                  <w:szCs w:val="20"/>
                </w:rPr>
                <w:t>Mr. Aamir Riaz</w:t>
              </w:r>
            </w:hyperlink>
            <w:r>
              <w:rPr>
                <w:rStyle w:val="ms-rtethemeforecolor-3-0"/>
                <w:rFonts w:ascii="Segoe UI" w:hAnsi="Segoe UI" w:cs="Segoe UI"/>
                <w:color w:val="444444"/>
                <w:sz w:val="20"/>
                <w:szCs w:val="20"/>
              </w:rPr>
              <w:t>, ITU-D</w:t>
            </w:r>
          </w:p>
        </w:tc>
      </w:tr>
      <w:tr w:rsidR="00BA4939" w:rsidTr="004C67BF">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Estimated future spectrum needs for IMT</w:t>
            </w:r>
          </w:p>
        </w:tc>
        <w:tc>
          <w:tcPr>
            <w:tcW w:w="2436" w:type="pct"/>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Hiroyuki </w:t>
            </w:r>
            <w:proofErr w:type="spellStart"/>
            <w:r>
              <w:rPr>
                <w:rStyle w:val="ms-rtethemeforecolor-3-0"/>
                <w:rFonts w:ascii="Segoe UI" w:hAnsi="Segoe UI" w:cs="Segoe UI"/>
                <w:color w:val="444444"/>
                <w:sz w:val="20"/>
                <w:szCs w:val="20"/>
              </w:rPr>
              <w:t>Atarashi</w:t>
            </w:r>
            <w:proofErr w:type="spellEnd"/>
            <w:r>
              <w:rPr>
                <w:rStyle w:val="ms-rtethemeforecolor-3-0"/>
                <w:rFonts w:ascii="Segoe UI" w:hAnsi="Segoe UI" w:cs="Segoe UI"/>
                <w:color w:val="444444"/>
                <w:sz w:val="20"/>
                <w:szCs w:val="20"/>
              </w:rPr>
              <w:t>, NTT DoCoMo</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LSA facilitates national spectrum access for IMT</w:t>
            </w:r>
          </w:p>
        </w:tc>
        <w:tc>
          <w:tcPr>
            <w:tcW w:w="2436" w:type="pct"/>
            <w:hideMark/>
          </w:tcPr>
          <w:p w:rsidR="00BA4939" w:rsidRDefault="00BA4939">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w:t>
            </w:r>
            <w:proofErr w:type="spellStart"/>
            <w:r>
              <w:rPr>
                <w:rStyle w:val="ms-rtethemeforecolor-3-0"/>
                <w:rFonts w:ascii="Segoe UI" w:hAnsi="Segoe UI" w:cs="Segoe UI"/>
                <w:color w:val="444444"/>
                <w:sz w:val="20"/>
                <w:szCs w:val="20"/>
              </w:rPr>
              <w:t>Eiman</w:t>
            </w:r>
            <w:proofErr w:type="spellEnd"/>
            <w:r>
              <w:rPr>
                <w:rStyle w:val="ms-rtethemeforecolor-3-0"/>
                <w:rFonts w:ascii="Segoe UI" w:hAnsi="Segoe UI" w:cs="Segoe UI"/>
                <w:color w:val="444444"/>
                <w:sz w:val="20"/>
                <w:szCs w:val="20"/>
              </w:rPr>
              <w:t xml:space="preserve"> </w:t>
            </w:r>
            <w:proofErr w:type="spellStart"/>
            <w:r>
              <w:rPr>
                <w:rStyle w:val="ms-rtethemeforecolor-3-0"/>
                <w:rFonts w:ascii="Segoe UI" w:hAnsi="Segoe UI" w:cs="Segoe UI"/>
                <w:color w:val="444444"/>
                <w:sz w:val="20"/>
                <w:szCs w:val="20"/>
              </w:rPr>
              <w:t>Mohyeldin</w:t>
            </w:r>
            <w:proofErr w:type="spellEnd"/>
            <w:r>
              <w:rPr>
                <w:rStyle w:val="ms-rtethemeforecolor-3-0"/>
                <w:rFonts w:ascii="Segoe UI" w:hAnsi="Segoe UI" w:cs="Segoe UI"/>
                <w:color w:val="444444"/>
                <w:sz w:val="20"/>
                <w:szCs w:val="20"/>
              </w:rPr>
              <w:t>, NSN</w:t>
            </w:r>
          </w:p>
        </w:tc>
      </w:tr>
      <w:tr w:rsidR="00BA4939" w:rsidTr="004C67BF">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​IMT for developing countries</w:t>
            </w:r>
          </w:p>
        </w:tc>
        <w:tc>
          <w:tcPr>
            <w:tcW w:w="2436" w:type="pct"/>
            <w:hideMark/>
          </w:tcPr>
          <w:p w:rsidR="00BA4939" w:rsidRDefault="00BA4939" w:rsidP="0040285E">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w:t>
            </w:r>
            <w:proofErr w:type="spellStart"/>
            <w:r w:rsidR="0040285E">
              <w:rPr>
                <w:rStyle w:val="ms-rtethemeforecolor-3-0"/>
                <w:rFonts w:ascii="Segoe UI" w:hAnsi="Segoe UI" w:cs="Segoe UI"/>
                <w:color w:val="444444"/>
                <w:sz w:val="20"/>
                <w:szCs w:val="20"/>
              </w:rPr>
              <w:t>Soglo</w:t>
            </w:r>
            <w:proofErr w:type="spellEnd"/>
            <w:r w:rsidR="0040285E">
              <w:rPr>
                <w:rStyle w:val="ms-rtethemeforecolor-3-0"/>
                <w:rFonts w:ascii="Segoe UI" w:hAnsi="Segoe UI" w:cs="Segoe UI"/>
                <w:color w:val="444444"/>
                <w:sz w:val="20"/>
                <w:szCs w:val="20"/>
              </w:rPr>
              <w:t xml:space="preserve"> </w:t>
            </w:r>
            <w:proofErr w:type="spellStart"/>
            <w:r w:rsidR="0040285E">
              <w:rPr>
                <w:rStyle w:val="ms-rtethemeforecolor-3-0"/>
                <w:rFonts w:ascii="Segoe UI" w:hAnsi="Segoe UI" w:cs="Segoe UI"/>
                <w:color w:val="444444"/>
                <w:sz w:val="20"/>
                <w:szCs w:val="20"/>
              </w:rPr>
              <w:t>Bienvenu</w:t>
            </w:r>
            <w:proofErr w:type="spellEnd"/>
            <w:r>
              <w:rPr>
                <w:rStyle w:val="ms-rtethemeforecolor-3-0"/>
                <w:rFonts w:ascii="Segoe UI" w:hAnsi="Segoe UI" w:cs="Segoe UI"/>
                <w:color w:val="444444"/>
                <w:sz w:val="20"/>
                <w:szCs w:val="20"/>
              </w:rPr>
              <w:t>, Qualcomm</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rPr>
                <w:rFonts w:asciiTheme="minorBidi" w:hAnsiTheme="minorBidi"/>
                <w:b w:val="0"/>
                <w:bCs w:val="0"/>
                <w:color w:val="444444"/>
                <w:sz w:val="20"/>
                <w:szCs w:val="20"/>
              </w:rPr>
            </w:pPr>
            <w:r w:rsidRPr="005C152C">
              <w:rPr>
                <w:rStyle w:val="Strong"/>
                <w:rFonts w:asciiTheme="minorBidi" w:hAnsiTheme="minorBidi"/>
                <w:b/>
                <w:bCs/>
                <w:color w:val="444444"/>
                <w:sz w:val="20"/>
                <w:szCs w:val="20"/>
              </w:rPr>
              <w:t xml:space="preserve">​New trends on TV-Content </w:t>
            </w:r>
            <w:r w:rsidR="0040285E" w:rsidRPr="005C152C">
              <w:rPr>
                <w:rStyle w:val="Strong"/>
                <w:rFonts w:asciiTheme="minorBidi" w:hAnsiTheme="minorBidi"/>
                <w:b/>
                <w:bCs/>
                <w:color w:val="444444"/>
                <w:sz w:val="20"/>
                <w:szCs w:val="20"/>
              </w:rPr>
              <w:t>Consumption</w:t>
            </w:r>
          </w:p>
        </w:tc>
        <w:tc>
          <w:tcPr>
            <w:tcW w:w="2436" w:type="pct"/>
            <w:hideMark/>
          </w:tcPr>
          <w:p w:rsidR="00BA4939" w:rsidRDefault="00BA4939">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Mr. ​</w:t>
            </w:r>
            <w:proofErr w:type="spellStart"/>
            <w:r>
              <w:rPr>
                <w:rStyle w:val="ms-rtethemeforecolor-3-0"/>
                <w:rFonts w:ascii="Segoe UI" w:hAnsi="Segoe UI" w:cs="Segoe UI"/>
                <w:color w:val="444444"/>
                <w:sz w:val="20"/>
                <w:szCs w:val="20"/>
              </w:rPr>
              <w:t>Lasse</w:t>
            </w:r>
            <w:proofErr w:type="spellEnd"/>
            <w:r>
              <w:rPr>
                <w:rStyle w:val="ms-rtethemeforecolor-3-0"/>
                <w:rFonts w:ascii="Segoe UI" w:hAnsi="Segoe UI" w:cs="Segoe UI"/>
                <w:color w:val="444444"/>
                <w:sz w:val="20"/>
                <w:szCs w:val="20"/>
              </w:rPr>
              <w:t xml:space="preserve"> </w:t>
            </w:r>
            <w:proofErr w:type="spellStart"/>
            <w:r>
              <w:rPr>
                <w:rStyle w:val="ms-rtethemeforecolor-3-0"/>
                <w:rFonts w:ascii="Segoe UI" w:hAnsi="Segoe UI" w:cs="Segoe UI"/>
                <w:color w:val="444444"/>
                <w:sz w:val="20"/>
                <w:szCs w:val="20"/>
              </w:rPr>
              <w:t>Wieweg</w:t>
            </w:r>
            <w:proofErr w:type="spellEnd"/>
            <w:r>
              <w:rPr>
                <w:rStyle w:val="ms-rtethemeforecolor-3-0"/>
                <w:rFonts w:ascii="Segoe UI" w:hAnsi="Segoe UI" w:cs="Segoe UI"/>
                <w:color w:val="444444"/>
                <w:sz w:val="20"/>
                <w:szCs w:val="20"/>
              </w:rPr>
              <w:t>, Ericsson</w:t>
            </w:r>
          </w:p>
        </w:tc>
      </w:tr>
      <w:tr w:rsidR="00BA4939" w:rsidTr="004C67BF">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Possible candidate bands for IMT for WRC-15</w:t>
            </w:r>
          </w:p>
        </w:tc>
        <w:tc>
          <w:tcPr>
            <w:tcW w:w="2436" w:type="pct"/>
            <w:hideMark/>
          </w:tcPr>
          <w:p w:rsidR="00BA4939" w:rsidRDefault="00BA4939">
            <w:pPr>
              <w:cnfStyle w:val="000000000000" w:firstRow="0" w:lastRow="0" w:firstColumn="0" w:lastColumn="0" w:oddVBand="0" w:evenVBand="0" w:oddHBand="0"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Jiao </w:t>
            </w:r>
            <w:proofErr w:type="spellStart"/>
            <w:r>
              <w:rPr>
                <w:rStyle w:val="ms-rtethemeforecolor-3-0"/>
                <w:rFonts w:ascii="Segoe UI" w:hAnsi="Segoe UI" w:cs="Segoe UI"/>
                <w:color w:val="444444"/>
                <w:sz w:val="20"/>
                <w:szCs w:val="20"/>
              </w:rPr>
              <w:t>Jian</w:t>
            </w:r>
            <w:proofErr w:type="spellEnd"/>
            <w:r>
              <w:rPr>
                <w:rStyle w:val="ms-rtethemeforecolor-3-0"/>
                <w:rFonts w:ascii="Segoe UI" w:hAnsi="Segoe UI" w:cs="Segoe UI"/>
                <w:color w:val="444444"/>
                <w:sz w:val="20"/>
                <w:szCs w:val="20"/>
              </w:rPr>
              <w:t>, Huawei</w:t>
            </w:r>
          </w:p>
        </w:tc>
      </w:tr>
      <w:tr w:rsidR="00BA4939" w:rsidTr="004C6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BA4939" w:rsidRPr="005C152C" w:rsidRDefault="00BA4939" w:rsidP="005C152C">
            <w:pPr>
              <w:pStyle w:val="NormalWeb"/>
              <w:rPr>
                <w:rFonts w:asciiTheme="minorBidi" w:hAnsiTheme="minorBidi" w:cstheme="minorBidi"/>
                <w:b w:val="0"/>
                <w:bCs w:val="0"/>
                <w:color w:val="444444"/>
                <w:sz w:val="20"/>
                <w:szCs w:val="20"/>
              </w:rPr>
            </w:pPr>
            <w:r w:rsidRPr="005C152C">
              <w:rPr>
                <w:rStyle w:val="Strong"/>
                <w:rFonts w:asciiTheme="minorBidi" w:hAnsiTheme="minorBidi" w:cstheme="minorBidi"/>
                <w:b/>
                <w:bCs/>
                <w:color w:val="444444"/>
                <w:sz w:val="20"/>
                <w:szCs w:val="20"/>
              </w:rPr>
              <w:t xml:space="preserve">Sharing and </w:t>
            </w:r>
            <w:r w:rsidR="0040285E" w:rsidRPr="005C152C">
              <w:rPr>
                <w:rStyle w:val="Strong"/>
                <w:rFonts w:asciiTheme="minorBidi" w:hAnsiTheme="minorBidi" w:cstheme="minorBidi"/>
                <w:b/>
                <w:bCs/>
                <w:color w:val="444444"/>
                <w:sz w:val="20"/>
                <w:szCs w:val="20"/>
              </w:rPr>
              <w:t>compatibility</w:t>
            </w:r>
            <w:r w:rsidRPr="005C152C">
              <w:rPr>
                <w:rStyle w:val="Strong"/>
                <w:rFonts w:asciiTheme="minorBidi" w:hAnsiTheme="minorBidi" w:cstheme="minorBidi"/>
                <w:b/>
                <w:bCs/>
                <w:color w:val="444444"/>
                <w:sz w:val="20"/>
                <w:szCs w:val="20"/>
              </w:rPr>
              <w:t xml:space="preserve"> studies towards WRC-15</w:t>
            </w:r>
          </w:p>
        </w:tc>
        <w:tc>
          <w:tcPr>
            <w:tcW w:w="2436" w:type="pct"/>
            <w:hideMark/>
          </w:tcPr>
          <w:p w:rsidR="00BA4939" w:rsidRDefault="00BA4939">
            <w:pPr>
              <w:cnfStyle w:val="000000100000" w:firstRow="0" w:lastRow="0" w:firstColumn="0" w:lastColumn="0" w:oddVBand="0" w:evenVBand="0" w:oddHBand="1" w:evenHBand="0" w:firstRowFirstColumn="0" w:firstRowLastColumn="0" w:lastRowFirstColumn="0" w:lastRowLastColumn="0"/>
              <w:rPr>
                <w:rFonts w:ascii="Segoe UI" w:hAnsi="Segoe UI" w:cs="Segoe UI"/>
                <w:color w:val="444444"/>
                <w:sz w:val="20"/>
                <w:szCs w:val="20"/>
              </w:rPr>
            </w:pPr>
            <w:r>
              <w:rPr>
                <w:rStyle w:val="ms-rtethemeforecolor-3-0"/>
                <w:rFonts w:ascii="Segoe UI" w:hAnsi="Segoe UI" w:cs="Segoe UI"/>
                <w:color w:val="444444"/>
                <w:sz w:val="20"/>
                <w:szCs w:val="20"/>
              </w:rPr>
              <w:t xml:space="preserve">​Mr. Reza </w:t>
            </w:r>
            <w:proofErr w:type="spellStart"/>
            <w:r>
              <w:rPr>
                <w:rStyle w:val="ms-rtethemeforecolor-3-0"/>
                <w:rFonts w:ascii="Segoe UI" w:hAnsi="Segoe UI" w:cs="Segoe UI"/>
                <w:color w:val="444444"/>
                <w:sz w:val="20"/>
                <w:szCs w:val="20"/>
              </w:rPr>
              <w:t>Arefi</w:t>
            </w:r>
            <w:proofErr w:type="spellEnd"/>
            <w:r>
              <w:rPr>
                <w:rStyle w:val="ms-rtethemeforecolor-3-0"/>
                <w:rFonts w:ascii="Segoe UI" w:hAnsi="Segoe UI" w:cs="Segoe UI"/>
                <w:color w:val="444444"/>
                <w:sz w:val="20"/>
                <w:szCs w:val="20"/>
              </w:rPr>
              <w:t>, Intel</w:t>
            </w:r>
          </w:p>
        </w:tc>
      </w:tr>
      <w:tr w:rsidR="005C152C" w:rsidTr="004C67BF">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5C152C" w:rsidRDefault="005C152C" w:rsidP="005C152C">
            <w:pPr>
              <w:jc w:val="center"/>
              <w:rPr>
                <w:sz w:val="20"/>
                <w:szCs w:val="20"/>
              </w:rPr>
            </w:pPr>
            <w:r w:rsidRPr="005C152C">
              <w:rPr>
                <w:rFonts w:asciiTheme="minorBidi" w:hAnsiTheme="minorBidi"/>
                <w:color w:val="444444"/>
                <w:sz w:val="20"/>
                <w:szCs w:val="20"/>
              </w:rPr>
              <w:t>​</w:t>
            </w:r>
            <w:r w:rsidRPr="005C152C">
              <w:rPr>
                <w:rStyle w:val="Strong"/>
                <w:rFonts w:asciiTheme="minorBidi" w:hAnsiTheme="minorBidi"/>
                <w:color w:val="444444"/>
                <w:sz w:val="20"/>
                <w:szCs w:val="20"/>
              </w:rPr>
              <w:t>Questions and Answers</w:t>
            </w:r>
          </w:p>
        </w:tc>
      </w:tr>
    </w:tbl>
    <w:p w:rsidR="00BA4939" w:rsidRPr="00553E1A" w:rsidRDefault="00BA4939" w:rsidP="0027220A">
      <w:pPr>
        <w:jc w:val="center"/>
        <w:rPr>
          <w:rFonts w:asciiTheme="minorBidi" w:hAnsiTheme="minorBidi"/>
          <w:b/>
          <w:bCs/>
          <w:sz w:val="28"/>
          <w:szCs w:val="28"/>
          <w:u w:val="single"/>
        </w:rPr>
      </w:pPr>
    </w:p>
    <w:p w:rsidR="000B50FB" w:rsidRPr="00553E1A" w:rsidRDefault="000B50FB" w:rsidP="00C827DF">
      <w:pPr>
        <w:rPr>
          <w:rFonts w:asciiTheme="minorBidi" w:hAnsiTheme="minorBidi"/>
          <w:sz w:val="20"/>
          <w:szCs w:val="20"/>
        </w:rPr>
      </w:pPr>
    </w:p>
    <w:p w:rsidR="000B50FB" w:rsidRPr="00553E1A" w:rsidRDefault="000B50FB">
      <w:pPr>
        <w:rPr>
          <w:rFonts w:asciiTheme="minorBidi" w:hAnsiTheme="minorBidi"/>
          <w:sz w:val="20"/>
          <w:szCs w:val="20"/>
        </w:rPr>
      </w:pPr>
    </w:p>
    <w:sectPr w:rsidR="000B50FB" w:rsidRPr="00553E1A">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4B" w:rsidRDefault="00FF654B" w:rsidP="00C827DF">
      <w:pPr>
        <w:spacing w:after="0" w:line="240" w:lineRule="auto"/>
      </w:pPr>
      <w:r>
        <w:separator/>
      </w:r>
    </w:p>
  </w:endnote>
  <w:endnote w:type="continuationSeparator" w:id="0">
    <w:p w:rsidR="00FF654B" w:rsidRDefault="00FF654B" w:rsidP="00C8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4B" w:rsidRDefault="00FF654B" w:rsidP="00C827DF">
      <w:pPr>
        <w:spacing w:after="0" w:line="240" w:lineRule="auto"/>
      </w:pPr>
      <w:r>
        <w:separator/>
      </w:r>
    </w:p>
  </w:footnote>
  <w:footnote w:type="continuationSeparator" w:id="0">
    <w:p w:rsidR="00FF654B" w:rsidRDefault="00FF654B" w:rsidP="00C82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2C" w:rsidRDefault="005C152C">
    <w:pPr>
      <w:pStyle w:val="Header"/>
    </w:pPr>
    <w:r w:rsidRPr="00553E1A">
      <w:rPr>
        <w:rFonts w:asciiTheme="minorBidi" w:hAnsiTheme="minorBidi"/>
        <w:noProof/>
        <w:sz w:val="20"/>
        <w:szCs w:val="20"/>
      </w:rPr>
      <w:drawing>
        <wp:anchor distT="0" distB="0" distL="114300" distR="114300" simplePos="0" relativeHeight="251658240" behindDoc="1" locked="0" layoutInCell="1" allowOverlap="1" wp14:anchorId="4BE99CD9" wp14:editId="5C33153C">
          <wp:simplePos x="0" y="0"/>
          <wp:positionH relativeFrom="column">
            <wp:posOffset>5446395</wp:posOffset>
          </wp:positionH>
          <wp:positionV relativeFrom="paragraph">
            <wp:posOffset>3175</wp:posOffset>
          </wp:positionV>
          <wp:extent cx="500380" cy="445135"/>
          <wp:effectExtent l="0" t="0" r="0" b="0"/>
          <wp:wrapThrough wrapText="bothSides">
            <wp:wrapPolygon edited="0">
              <wp:start x="0" y="0"/>
              <wp:lineTo x="0" y="20337"/>
              <wp:lineTo x="20558" y="20337"/>
              <wp:lineTo x="2055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445135"/>
                  </a:xfrm>
                  <a:prstGeom prst="rect">
                    <a:avLst/>
                  </a:prstGeom>
                  <a:noFill/>
                </pic:spPr>
              </pic:pic>
            </a:graphicData>
          </a:graphic>
          <wp14:sizeRelH relativeFrom="page">
            <wp14:pctWidth>0</wp14:pctWidth>
          </wp14:sizeRelH>
          <wp14:sizeRelV relativeFrom="page">
            <wp14:pctHeight>0</wp14:pctHeight>
          </wp14:sizeRelV>
        </wp:anchor>
      </w:drawing>
    </w:r>
    <w:r w:rsidRPr="00553E1A">
      <w:rPr>
        <w:rFonts w:asciiTheme="minorBidi" w:hAnsiTheme="minorBidi"/>
        <w:b/>
        <w:bCs/>
        <w:noProof/>
        <w:sz w:val="20"/>
        <w:szCs w:val="20"/>
      </w:rPr>
      <w:drawing>
        <wp:inline distT="0" distB="0" distL="0" distR="0" wp14:anchorId="78E9B877" wp14:editId="3956A44B">
          <wp:extent cx="508883" cy="524786"/>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09587" cy="5255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1590B"/>
    <w:multiLevelType w:val="hybridMultilevel"/>
    <w:tmpl w:val="77D4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71A6F"/>
    <w:multiLevelType w:val="hybridMultilevel"/>
    <w:tmpl w:val="9D404E1C"/>
    <w:lvl w:ilvl="0" w:tplc="D7AEEB40">
      <w:start w:val="1"/>
      <w:numFmt w:val="bullet"/>
      <w:lvlText w:val=""/>
      <w:lvlJc w:val="left"/>
      <w:pPr>
        <w:tabs>
          <w:tab w:val="num" w:pos="720"/>
        </w:tabs>
        <w:ind w:left="720" w:hanging="360"/>
      </w:pPr>
      <w:rPr>
        <w:rFonts w:ascii="Wingdings" w:hAnsi="Wingdings" w:hint="default"/>
      </w:rPr>
    </w:lvl>
    <w:lvl w:ilvl="1" w:tplc="B3CAEFD2" w:tentative="1">
      <w:start w:val="1"/>
      <w:numFmt w:val="bullet"/>
      <w:lvlText w:val=""/>
      <w:lvlJc w:val="left"/>
      <w:pPr>
        <w:tabs>
          <w:tab w:val="num" w:pos="1440"/>
        </w:tabs>
        <w:ind w:left="1440" w:hanging="360"/>
      </w:pPr>
      <w:rPr>
        <w:rFonts w:ascii="Wingdings" w:hAnsi="Wingdings" w:hint="default"/>
      </w:rPr>
    </w:lvl>
    <w:lvl w:ilvl="2" w:tplc="D1D6BAFE" w:tentative="1">
      <w:start w:val="1"/>
      <w:numFmt w:val="bullet"/>
      <w:lvlText w:val=""/>
      <w:lvlJc w:val="left"/>
      <w:pPr>
        <w:tabs>
          <w:tab w:val="num" w:pos="2160"/>
        </w:tabs>
        <w:ind w:left="2160" w:hanging="360"/>
      </w:pPr>
      <w:rPr>
        <w:rFonts w:ascii="Wingdings" w:hAnsi="Wingdings" w:hint="default"/>
      </w:rPr>
    </w:lvl>
    <w:lvl w:ilvl="3" w:tplc="1D222434" w:tentative="1">
      <w:start w:val="1"/>
      <w:numFmt w:val="bullet"/>
      <w:lvlText w:val=""/>
      <w:lvlJc w:val="left"/>
      <w:pPr>
        <w:tabs>
          <w:tab w:val="num" w:pos="2880"/>
        </w:tabs>
        <w:ind w:left="2880" w:hanging="360"/>
      </w:pPr>
      <w:rPr>
        <w:rFonts w:ascii="Wingdings" w:hAnsi="Wingdings" w:hint="default"/>
      </w:rPr>
    </w:lvl>
    <w:lvl w:ilvl="4" w:tplc="63BEC5D4" w:tentative="1">
      <w:start w:val="1"/>
      <w:numFmt w:val="bullet"/>
      <w:lvlText w:val=""/>
      <w:lvlJc w:val="left"/>
      <w:pPr>
        <w:tabs>
          <w:tab w:val="num" w:pos="3600"/>
        </w:tabs>
        <w:ind w:left="3600" w:hanging="360"/>
      </w:pPr>
      <w:rPr>
        <w:rFonts w:ascii="Wingdings" w:hAnsi="Wingdings" w:hint="default"/>
      </w:rPr>
    </w:lvl>
    <w:lvl w:ilvl="5" w:tplc="EB608844" w:tentative="1">
      <w:start w:val="1"/>
      <w:numFmt w:val="bullet"/>
      <w:lvlText w:val=""/>
      <w:lvlJc w:val="left"/>
      <w:pPr>
        <w:tabs>
          <w:tab w:val="num" w:pos="4320"/>
        </w:tabs>
        <w:ind w:left="4320" w:hanging="360"/>
      </w:pPr>
      <w:rPr>
        <w:rFonts w:ascii="Wingdings" w:hAnsi="Wingdings" w:hint="default"/>
      </w:rPr>
    </w:lvl>
    <w:lvl w:ilvl="6" w:tplc="3C96C83C" w:tentative="1">
      <w:start w:val="1"/>
      <w:numFmt w:val="bullet"/>
      <w:lvlText w:val=""/>
      <w:lvlJc w:val="left"/>
      <w:pPr>
        <w:tabs>
          <w:tab w:val="num" w:pos="5040"/>
        </w:tabs>
        <w:ind w:left="5040" w:hanging="360"/>
      </w:pPr>
      <w:rPr>
        <w:rFonts w:ascii="Wingdings" w:hAnsi="Wingdings" w:hint="default"/>
      </w:rPr>
    </w:lvl>
    <w:lvl w:ilvl="7" w:tplc="26B40E40" w:tentative="1">
      <w:start w:val="1"/>
      <w:numFmt w:val="bullet"/>
      <w:lvlText w:val=""/>
      <w:lvlJc w:val="left"/>
      <w:pPr>
        <w:tabs>
          <w:tab w:val="num" w:pos="5760"/>
        </w:tabs>
        <w:ind w:left="5760" w:hanging="360"/>
      </w:pPr>
      <w:rPr>
        <w:rFonts w:ascii="Wingdings" w:hAnsi="Wingdings" w:hint="default"/>
      </w:rPr>
    </w:lvl>
    <w:lvl w:ilvl="8" w:tplc="FCB69A8A" w:tentative="1">
      <w:start w:val="1"/>
      <w:numFmt w:val="bullet"/>
      <w:lvlText w:val=""/>
      <w:lvlJc w:val="left"/>
      <w:pPr>
        <w:tabs>
          <w:tab w:val="num" w:pos="6480"/>
        </w:tabs>
        <w:ind w:left="6480" w:hanging="360"/>
      </w:pPr>
      <w:rPr>
        <w:rFonts w:ascii="Wingdings" w:hAnsi="Wingdings" w:hint="default"/>
      </w:rPr>
    </w:lvl>
  </w:abstractNum>
  <w:abstractNum w:abstractNumId="2">
    <w:nsid w:val="44430846"/>
    <w:multiLevelType w:val="hybridMultilevel"/>
    <w:tmpl w:val="16A2B2EA"/>
    <w:lvl w:ilvl="0" w:tplc="43081D40">
      <w:start w:val="1"/>
      <w:numFmt w:val="bullet"/>
      <w:lvlText w:val=""/>
      <w:lvlJc w:val="left"/>
      <w:pPr>
        <w:tabs>
          <w:tab w:val="num" w:pos="720"/>
        </w:tabs>
        <w:ind w:left="720" w:hanging="360"/>
      </w:pPr>
      <w:rPr>
        <w:rFonts w:ascii="Wingdings" w:hAnsi="Wingdings" w:hint="default"/>
      </w:rPr>
    </w:lvl>
    <w:lvl w:ilvl="1" w:tplc="AAFE77F8" w:tentative="1">
      <w:start w:val="1"/>
      <w:numFmt w:val="bullet"/>
      <w:lvlText w:val=""/>
      <w:lvlJc w:val="left"/>
      <w:pPr>
        <w:tabs>
          <w:tab w:val="num" w:pos="1440"/>
        </w:tabs>
        <w:ind w:left="1440" w:hanging="360"/>
      </w:pPr>
      <w:rPr>
        <w:rFonts w:ascii="Wingdings" w:hAnsi="Wingdings" w:hint="default"/>
      </w:rPr>
    </w:lvl>
    <w:lvl w:ilvl="2" w:tplc="D81E9680" w:tentative="1">
      <w:start w:val="1"/>
      <w:numFmt w:val="bullet"/>
      <w:lvlText w:val=""/>
      <w:lvlJc w:val="left"/>
      <w:pPr>
        <w:tabs>
          <w:tab w:val="num" w:pos="2160"/>
        </w:tabs>
        <w:ind w:left="2160" w:hanging="360"/>
      </w:pPr>
      <w:rPr>
        <w:rFonts w:ascii="Wingdings" w:hAnsi="Wingdings" w:hint="default"/>
      </w:rPr>
    </w:lvl>
    <w:lvl w:ilvl="3" w:tplc="20360B5E" w:tentative="1">
      <w:start w:val="1"/>
      <w:numFmt w:val="bullet"/>
      <w:lvlText w:val=""/>
      <w:lvlJc w:val="left"/>
      <w:pPr>
        <w:tabs>
          <w:tab w:val="num" w:pos="2880"/>
        </w:tabs>
        <w:ind w:left="2880" w:hanging="360"/>
      </w:pPr>
      <w:rPr>
        <w:rFonts w:ascii="Wingdings" w:hAnsi="Wingdings" w:hint="default"/>
      </w:rPr>
    </w:lvl>
    <w:lvl w:ilvl="4" w:tplc="5E2E99C8" w:tentative="1">
      <w:start w:val="1"/>
      <w:numFmt w:val="bullet"/>
      <w:lvlText w:val=""/>
      <w:lvlJc w:val="left"/>
      <w:pPr>
        <w:tabs>
          <w:tab w:val="num" w:pos="3600"/>
        </w:tabs>
        <w:ind w:left="3600" w:hanging="360"/>
      </w:pPr>
      <w:rPr>
        <w:rFonts w:ascii="Wingdings" w:hAnsi="Wingdings" w:hint="default"/>
      </w:rPr>
    </w:lvl>
    <w:lvl w:ilvl="5" w:tplc="FF307EDA" w:tentative="1">
      <w:start w:val="1"/>
      <w:numFmt w:val="bullet"/>
      <w:lvlText w:val=""/>
      <w:lvlJc w:val="left"/>
      <w:pPr>
        <w:tabs>
          <w:tab w:val="num" w:pos="4320"/>
        </w:tabs>
        <w:ind w:left="4320" w:hanging="360"/>
      </w:pPr>
      <w:rPr>
        <w:rFonts w:ascii="Wingdings" w:hAnsi="Wingdings" w:hint="default"/>
      </w:rPr>
    </w:lvl>
    <w:lvl w:ilvl="6" w:tplc="0EDC5A42" w:tentative="1">
      <w:start w:val="1"/>
      <w:numFmt w:val="bullet"/>
      <w:lvlText w:val=""/>
      <w:lvlJc w:val="left"/>
      <w:pPr>
        <w:tabs>
          <w:tab w:val="num" w:pos="5040"/>
        </w:tabs>
        <w:ind w:left="5040" w:hanging="360"/>
      </w:pPr>
      <w:rPr>
        <w:rFonts w:ascii="Wingdings" w:hAnsi="Wingdings" w:hint="default"/>
      </w:rPr>
    </w:lvl>
    <w:lvl w:ilvl="7" w:tplc="1E10CBA0" w:tentative="1">
      <w:start w:val="1"/>
      <w:numFmt w:val="bullet"/>
      <w:lvlText w:val=""/>
      <w:lvlJc w:val="left"/>
      <w:pPr>
        <w:tabs>
          <w:tab w:val="num" w:pos="5760"/>
        </w:tabs>
        <w:ind w:left="5760" w:hanging="360"/>
      </w:pPr>
      <w:rPr>
        <w:rFonts w:ascii="Wingdings" w:hAnsi="Wingdings" w:hint="default"/>
      </w:rPr>
    </w:lvl>
    <w:lvl w:ilvl="8" w:tplc="313059FE" w:tentative="1">
      <w:start w:val="1"/>
      <w:numFmt w:val="bullet"/>
      <w:lvlText w:val=""/>
      <w:lvlJc w:val="left"/>
      <w:pPr>
        <w:tabs>
          <w:tab w:val="num" w:pos="6480"/>
        </w:tabs>
        <w:ind w:left="6480" w:hanging="360"/>
      </w:pPr>
      <w:rPr>
        <w:rFonts w:ascii="Wingdings" w:hAnsi="Wingdings" w:hint="default"/>
      </w:rPr>
    </w:lvl>
  </w:abstractNum>
  <w:abstractNum w:abstractNumId="3">
    <w:nsid w:val="73710BCA"/>
    <w:multiLevelType w:val="hybridMultilevel"/>
    <w:tmpl w:val="00FA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FB"/>
    <w:rsid w:val="000272FC"/>
    <w:rsid w:val="000A448A"/>
    <w:rsid w:val="000B50FB"/>
    <w:rsid w:val="0027220A"/>
    <w:rsid w:val="00314BF5"/>
    <w:rsid w:val="00355FC3"/>
    <w:rsid w:val="00394956"/>
    <w:rsid w:val="0040285E"/>
    <w:rsid w:val="0041527C"/>
    <w:rsid w:val="004A59DA"/>
    <w:rsid w:val="004C67BF"/>
    <w:rsid w:val="0050689C"/>
    <w:rsid w:val="00553E1A"/>
    <w:rsid w:val="005C152C"/>
    <w:rsid w:val="00600EBC"/>
    <w:rsid w:val="006B20CF"/>
    <w:rsid w:val="0073096B"/>
    <w:rsid w:val="0079160C"/>
    <w:rsid w:val="007C14E8"/>
    <w:rsid w:val="00804D67"/>
    <w:rsid w:val="008500B4"/>
    <w:rsid w:val="008C7595"/>
    <w:rsid w:val="009B16E0"/>
    <w:rsid w:val="00A020C3"/>
    <w:rsid w:val="00AA3D87"/>
    <w:rsid w:val="00B004C9"/>
    <w:rsid w:val="00B06125"/>
    <w:rsid w:val="00B27716"/>
    <w:rsid w:val="00B33A42"/>
    <w:rsid w:val="00B46021"/>
    <w:rsid w:val="00BA4939"/>
    <w:rsid w:val="00BB76F6"/>
    <w:rsid w:val="00C827DF"/>
    <w:rsid w:val="00D046FF"/>
    <w:rsid w:val="00DD32AD"/>
    <w:rsid w:val="00E41DC3"/>
    <w:rsid w:val="00E46251"/>
    <w:rsid w:val="00EF7C7D"/>
    <w:rsid w:val="00F81EF1"/>
    <w:rsid w:val="00FE391E"/>
    <w:rsid w:val="00FF6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CF"/>
    <w:rPr>
      <w:rFonts w:ascii="Tahoma" w:hAnsi="Tahoma" w:cs="Tahoma"/>
      <w:sz w:val="16"/>
      <w:szCs w:val="16"/>
    </w:rPr>
  </w:style>
  <w:style w:type="character" w:styleId="Hyperlink">
    <w:name w:val="Hyperlink"/>
    <w:basedOn w:val="DefaultParagraphFont"/>
    <w:uiPriority w:val="99"/>
    <w:rsid w:val="00553E1A"/>
    <w:rPr>
      <w:rFonts w:cs="Times New Roman"/>
      <w:color w:val="0000FF"/>
      <w:u w:val="single"/>
    </w:rPr>
  </w:style>
  <w:style w:type="paragraph" w:styleId="PlainText">
    <w:name w:val="Plain Text"/>
    <w:basedOn w:val="Normal"/>
    <w:link w:val="PlainTextChar"/>
    <w:uiPriority w:val="99"/>
    <w:semiHidden/>
    <w:unhideWhenUsed/>
    <w:rsid w:val="00553E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3E1A"/>
    <w:rPr>
      <w:rFonts w:ascii="Calibri" w:hAnsi="Calibri"/>
      <w:szCs w:val="21"/>
    </w:rPr>
  </w:style>
  <w:style w:type="table" w:styleId="TableGrid">
    <w:name w:val="Table Grid"/>
    <w:basedOn w:val="TableNormal"/>
    <w:uiPriority w:val="59"/>
    <w:rsid w:val="005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1DC3"/>
    <w:rPr>
      <w:sz w:val="16"/>
      <w:szCs w:val="16"/>
    </w:rPr>
  </w:style>
  <w:style w:type="paragraph" w:styleId="CommentText">
    <w:name w:val="annotation text"/>
    <w:basedOn w:val="Normal"/>
    <w:link w:val="CommentTextChar"/>
    <w:uiPriority w:val="99"/>
    <w:semiHidden/>
    <w:unhideWhenUsed/>
    <w:rsid w:val="00E41DC3"/>
    <w:pPr>
      <w:spacing w:line="240" w:lineRule="auto"/>
    </w:pPr>
    <w:rPr>
      <w:sz w:val="20"/>
      <w:szCs w:val="20"/>
    </w:rPr>
  </w:style>
  <w:style w:type="character" w:customStyle="1" w:styleId="CommentTextChar">
    <w:name w:val="Comment Text Char"/>
    <w:basedOn w:val="DefaultParagraphFont"/>
    <w:link w:val="CommentText"/>
    <w:uiPriority w:val="99"/>
    <w:semiHidden/>
    <w:rsid w:val="00E41DC3"/>
    <w:rPr>
      <w:sz w:val="20"/>
      <w:szCs w:val="20"/>
    </w:rPr>
  </w:style>
  <w:style w:type="paragraph" w:styleId="CommentSubject">
    <w:name w:val="annotation subject"/>
    <w:basedOn w:val="CommentText"/>
    <w:next w:val="CommentText"/>
    <w:link w:val="CommentSubjectChar"/>
    <w:uiPriority w:val="99"/>
    <w:semiHidden/>
    <w:unhideWhenUsed/>
    <w:rsid w:val="00E41DC3"/>
    <w:rPr>
      <w:b/>
      <w:bCs/>
    </w:rPr>
  </w:style>
  <w:style w:type="character" w:customStyle="1" w:styleId="CommentSubjectChar">
    <w:name w:val="Comment Subject Char"/>
    <w:basedOn w:val="CommentTextChar"/>
    <w:link w:val="CommentSubject"/>
    <w:uiPriority w:val="99"/>
    <w:semiHidden/>
    <w:rsid w:val="00E41DC3"/>
    <w:rPr>
      <w:b/>
      <w:bCs/>
      <w:sz w:val="20"/>
      <w:szCs w:val="20"/>
    </w:rPr>
  </w:style>
  <w:style w:type="paragraph" w:styleId="Header">
    <w:name w:val="header"/>
    <w:basedOn w:val="Normal"/>
    <w:link w:val="HeaderChar"/>
    <w:uiPriority w:val="99"/>
    <w:unhideWhenUsed/>
    <w:rsid w:val="00C8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DF"/>
  </w:style>
  <w:style w:type="paragraph" w:styleId="Footer">
    <w:name w:val="footer"/>
    <w:basedOn w:val="Normal"/>
    <w:link w:val="FooterChar"/>
    <w:uiPriority w:val="99"/>
    <w:unhideWhenUsed/>
    <w:rsid w:val="00C8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DF"/>
  </w:style>
  <w:style w:type="table" w:styleId="MediumGrid2-Accent1">
    <w:name w:val="Medium Grid 2 Accent 1"/>
    <w:basedOn w:val="TableNormal"/>
    <w:uiPriority w:val="68"/>
    <w:rsid w:val="00C827D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3949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8500B4"/>
    <w:pPr>
      <w:ind w:left="720"/>
      <w:contextualSpacing/>
    </w:pPr>
  </w:style>
  <w:style w:type="paragraph" w:styleId="NormalWeb">
    <w:name w:val="Normal (Web)"/>
    <w:basedOn w:val="Normal"/>
    <w:uiPriority w:val="99"/>
    <w:unhideWhenUsed/>
    <w:rsid w:val="00BA49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939"/>
    <w:rPr>
      <w:b/>
      <w:bCs/>
    </w:rPr>
  </w:style>
  <w:style w:type="character" w:styleId="Emphasis">
    <w:name w:val="Emphasis"/>
    <w:basedOn w:val="DefaultParagraphFont"/>
    <w:uiPriority w:val="20"/>
    <w:qFormat/>
    <w:rsid w:val="00BA4939"/>
    <w:rPr>
      <w:i/>
      <w:iCs/>
    </w:rPr>
  </w:style>
  <w:style w:type="character" w:customStyle="1" w:styleId="ms-rtethemeforecolor-3-0">
    <w:name w:val="ms-rtethemeforecolor-3-0"/>
    <w:basedOn w:val="DefaultParagraphFont"/>
    <w:rsid w:val="00BA4939"/>
  </w:style>
  <w:style w:type="table" w:styleId="LightList-Accent1">
    <w:name w:val="Light List Accent 1"/>
    <w:basedOn w:val="TableNormal"/>
    <w:uiPriority w:val="61"/>
    <w:rsid w:val="00BA493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A493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CF"/>
    <w:rPr>
      <w:rFonts w:ascii="Tahoma" w:hAnsi="Tahoma" w:cs="Tahoma"/>
      <w:sz w:val="16"/>
      <w:szCs w:val="16"/>
    </w:rPr>
  </w:style>
  <w:style w:type="character" w:styleId="Hyperlink">
    <w:name w:val="Hyperlink"/>
    <w:basedOn w:val="DefaultParagraphFont"/>
    <w:uiPriority w:val="99"/>
    <w:rsid w:val="00553E1A"/>
    <w:rPr>
      <w:rFonts w:cs="Times New Roman"/>
      <w:color w:val="0000FF"/>
      <w:u w:val="single"/>
    </w:rPr>
  </w:style>
  <w:style w:type="paragraph" w:styleId="PlainText">
    <w:name w:val="Plain Text"/>
    <w:basedOn w:val="Normal"/>
    <w:link w:val="PlainTextChar"/>
    <w:uiPriority w:val="99"/>
    <w:semiHidden/>
    <w:unhideWhenUsed/>
    <w:rsid w:val="00553E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3E1A"/>
    <w:rPr>
      <w:rFonts w:ascii="Calibri" w:hAnsi="Calibri"/>
      <w:szCs w:val="21"/>
    </w:rPr>
  </w:style>
  <w:style w:type="table" w:styleId="TableGrid">
    <w:name w:val="Table Grid"/>
    <w:basedOn w:val="TableNormal"/>
    <w:uiPriority w:val="59"/>
    <w:rsid w:val="005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1DC3"/>
    <w:rPr>
      <w:sz w:val="16"/>
      <w:szCs w:val="16"/>
    </w:rPr>
  </w:style>
  <w:style w:type="paragraph" w:styleId="CommentText">
    <w:name w:val="annotation text"/>
    <w:basedOn w:val="Normal"/>
    <w:link w:val="CommentTextChar"/>
    <w:uiPriority w:val="99"/>
    <w:semiHidden/>
    <w:unhideWhenUsed/>
    <w:rsid w:val="00E41DC3"/>
    <w:pPr>
      <w:spacing w:line="240" w:lineRule="auto"/>
    </w:pPr>
    <w:rPr>
      <w:sz w:val="20"/>
      <w:szCs w:val="20"/>
    </w:rPr>
  </w:style>
  <w:style w:type="character" w:customStyle="1" w:styleId="CommentTextChar">
    <w:name w:val="Comment Text Char"/>
    <w:basedOn w:val="DefaultParagraphFont"/>
    <w:link w:val="CommentText"/>
    <w:uiPriority w:val="99"/>
    <w:semiHidden/>
    <w:rsid w:val="00E41DC3"/>
    <w:rPr>
      <w:sz w:val="20"/>
      <w:szCs w:val="20"/>
    </w:rPr>
  </w:style>
  <w:style w:type="paragraph" w:styleId="CommentSubject">
    <w:name w:val="annotation subject"/>
    <w:basedOn w:val="CommentText"/>
    <w:next w:val="CommentText"/>
    <w:link w:val="CommentSubjectChar"/>
    <w:uiPriority w:val="99"/>
    <w:semiHidden/>
    <w:unhideWhenUsed/>
    <w:rsid w:val="00E41DC3"/>
    <w:rPr>
      <w:b/>
      <w:bCs/>
    </w:rPr>
  </w:style>
  <w:style w:type="character" w:customStyle="1" w:styleId="CommentSubjectChar">
    <w:name w:val="Comment Subject Char"/>
    <w:basedOn w:val="CommentTextChar"/>
    <w:link w:val="CommentSubject"/>
    <w:uiPriority w:val="99"/>
    <w:semiHidden/>
    <w:rsid w:val="00E41DC3"/>
    <w:rPr>
      <w:b/>
      <w:bCs/>
      <w:sz w:val="20"/>
      <w:szCs w:val="20"/>
    </w:rPr>
  </w:style>
  <w:style w:type="paragraph" w:styleId="Header">
    <w:name w:val="header"/>
    <w:basedOn w:val="Normal"/>
    <w:link w:val="HeaderChar"/>
    <w:uiPriority w:val="99"/>
    <w:unhideWhenUsed/>
    <w:rsid w:val="00C8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DF"/>
  </w:style>
  <w:style w:type="paragraph" w:styleId="Footer">
    <w:name w:val="footer"/>
    <w:basedOn w:val="Normal"/>
    <w:link w:val="FooterChar"/>
    <w:uiPriority w:val="99"/>
    <w:unhideWhenUsed/>
    <w:rsid w:val="00C8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DF"/>
  </w:style>
  <w:style w:type="table" w:styleId="MediumGrid2-Accent1">
    <w:name w:val="Medium Grid 2 Accent 1"/>
    <w:basedOn w:val="TableNormal"/>
    <w:uiPriority w:val="68"/>
    <w:rsid w:val="00C827D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3949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8500B4"/>
    <w:pPr>
      <w:ind w:left="720"/>
      <w:contextualSpacing/>
    </w:pPr>
  </w:style>
  <w:style w:type="paragraph" w:styleId="NormalWeb">
    <w:name w:val="Normal (Web)"/>
    <w:basedOn w:val="Normal"/>
    <w:uiPriority w:val="99"/>
    <w:unhideWhenUsed/>
    <w:rsid w:val="00BA49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939"/>
    <w:rPr>
      <w:b/>
      <w:bCs/>
    </w:rPr>
  </w:style>
  <w:style w:type="character" w:styleId="Emphasis">
    <w:name w:val="Emphasis"/>
    <w:basedOn w:val="DefaultParagraphFont"/>
    <w:uiPriority w:val="20"/>
    <w:qFormat/>
    <w:rsid w:val="00BA4939"/>
    <w:rPr>
      <w:i/>
      <w:iCs/>
    </w:rPr>
  </w:style>
  <w:style w:type="character" w:customStyle="1" w:styleId="ms-rtethemeforecolor-3-0">
    <w:name w:val="ms-rtethemeforecolor-3-0"/>
    <w:basedOn w:val="DefaultParagraphFont"/>
    <w:rsid w:val="00BA4939"/>
  </w:style>
  <w:style w:type="table" w:styleId="LightList-Accent1">
    <w:name w:val="Light List Accent 1"/>
    <w:basedOn w:val="TableNormal"/>
    <w:uiPriority w:val="61"/>
    <w:rsid w:val="00BA493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A493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97432">
      <w:bodyDiv w:val="1"/>
      <w:marLeft w:val="0"/>
      <w:marRight w:val="0"/>
      <w:marTop w:val="0"/>
      <w:marBottom w:val="0"/>
      <w:divBdr>
        <w:top w:val="none" w:sz="0" w:space="0" w:color="auto"/>
        <w:left w:val="none" w:sz="0" w:space="0" w:color="auto"/>
        <w:bottom w:val="none" w:sz="0" w:space="0" w:color="auto"/>
        <w:right w:val="none" w:sz="0" w:space="0" w:color="auto"/>
      </w:divBdr>
      <w:divsChild>
        <w:div w:id="860822668">
          <w:marLeft w:val="576"/>
          <w:marRight w:val="0"/>
          <w:marTop w:val="0"/>
          <w:marBottom w:val="0"/>
          <w:divBdr>
            <w:top w:val="none" w:sz="0" w:space="0" w:color="auto"/>
            <w:left w:val="none" w:sz="0" w:space="0" w:color="auto"/>
            <w:bottom w:val="none" w:sz="0" w:space="0" w:color="auto"/>
            <w:right w:val="none" w:sz="0" w:space="0" w:color="auto"/>
          </w:divBdr>
        </w:div>
        <w:div w:id="834420723">
          <w:marLeft w:val="576"/>
          <w:marRight w:val="0"/>
          <w:marTop w:val="0"/>
          <w:marBottom w:val="0"/>
          <w:divBdr>
            <w:top w:val="none" w:sz="0" w:space="0" w:color="auto"/>
            <w:left w:val="none" w:sz="0" w:space="0" w:color="auto"/>
            <w:bottom w:val="none" w:sz="0" w:space="0" w:color="auto"/>
            <w:right w:val="none" w:sz="0" w:space="0" w:color="auto"/>
          </w:divBdr>
        </w:div>
        <w:div w:id="1738940300">
          <w:marLeft w:val="576"/>
          <w:marRight w:val="0"/>
          <w:marTop w:val="0"/>
          <w:marBottom w:val="0"/>
          <w:divBdr>
            <w:top w:val="none" w:sz="0" w:space="0" w:color="auto"/>
            <w:left w:val="none" w:sz="0" w:space="0" w:color="auto"/>
            <w:bottom w:val="none" w:sz="0" w:space="0" w:color="auto"/>
            <w:right w:val="none" w:sz="0" w:space="0" w:color="auto"/>
          </w:divBdr>
        </w:div>
        <w:div w:id="450512538">
          <w:marLeft w:val="576"/>
          <w:marRight w:val="0"/>
          <w:marTop w:val="0"/>
          <w:marBottom w:val="0"/>
          <w:divBdr>
            <w:top w:val="none" w:sz="0" w:space="0" w:color="auto"/>
            <w:left w:val="none" w:sz="0" w:space="0" w:color="auto"/>
            <w:bottom w:val="none" w:sz="0" w:space="0" w:color="auto"/>
            <w:right w:val="none" w:sz="0" w:space="0" w:color="auto"/>
          </w:divBdr>
        </w:div>
        <w:div w:id="75443837">
          <w:marLeft w:val="576"/>
          <w:marRight w:val="0"/>
          <w:marTop w:val="0"/>
          <w:marBottom w:val="0"/>
          <w:divBdr>
            <w:top w:val="none" w:sz="0" w:space="0" w:color="auto"/>
            <w:left w:val="none" w:sz="0" w:space="0" w:color="auto"/>
            <w:bottom w:val="none" w:sz="0" w:space="0" w:color="auto"/>
            <w:right w:val="none" w:sz="0" w:space="0" w:color="auto"/>
          </w:divBdr>
        </w:div>
        <w:div w:id="2087989500">
          <w:marLeft w:val="576"/>
          <w:marRight w:val="0"/>
          <w:marTop w:val="0"/>
          <w:marBottom w:val="0"/>
          <w:divBdr>
            <w:top w:val="none" w:sz="0" w:space="0" w:color="auto"/>
            <w:left w:val="none" w:sz="0" w:space="0" w:color="auto"/>
            <w:bottom w:val="none" w:sz="0" w:space="0" w:color="auto"/>
            <w:right w:val="none" w:sz="0" w:space="0" w:color="auto"/>
          </w:divBdr>
        </w:div>
        <w:div w:id="1679888785">
          <w:marLeft w:val="576"/>
          <w:marRight w:val="0"/>
          <w:marTop w:val="0"/>
          <w:marBottom w:val="0"/>
          <w:divBdr>
            <w:top w:val="none" w:sz="0" w:space="0" w:color="auto"/>
            <w:left w:val="none" w:sz="0" w:space="0" w:color="auto"/>
            <w:bottom w:val="none" w:sz="0" w:space="0" w:color="auto"/>
            <w:right w:val="none" w:sz="0" w:space="0" w:color="auto"/>
          </w:divBdr>
        </w:div>
      </w:divsChild>
    </w:div>
    <w:div w:id="2061979545">
      <w:bodyDiv w:val="1"/>
      <w:marLeft w:val="0"/>
      <w:marRight w:val="0"/>
      <w:marTop w:val="0"/>
      <w:marBottom w:val="0"/>
      <w:divBdr>
        <w:top w:val="none" w:sz="0" w:space="0" w:color="auto"/>
        <w:left w:val="none" w:sz="0" w:space="0" w:color="auto"/>
        <w:bottom w:val="none" w:sz="0" w:space="0" w:color="auto"/>
        <w:right w:val="none" w:sz="0" w:space="0" w:color="auto"/>
      </w:divBdr>
      <w:divsChild>
        <w:div w:id="1380740477">
          <w:marLeft w:val="0"/>
          <w:marRight w:val="0"/>
          <w:marTop w:val="0"/>
          <w:marBottom w:val="0"/>
          <w:divBdr>
            <w:top w:val="none" w:sz="0" w:space="0" w:color="auto"/>
            <w:left w:val="none" w:sz="0" w:space="0" w:color="auto"/>
            <w:bottom w:val="none" w:sz="0" w:space="0" w:color="auto"/>
            <w:right w:val="none" w:sz="0" w:space="0" w:color="auto"/>
          </w:divBdr>
          <w:divsChild>
            <w:div w:id="1414544067">
              <w:marLeft w:val="0"/>
              <w:marRight w:val="0"/>
              <w:marTop w:val="0"/>
              <w:marBottom w:val="0"/>
              <w:divBdr>
                <w:top w:val="none" w:sz="0" w:space="0" w:color="auto"/>
                <w:left w:val="none" w:sz="0" w:space="0" w:color="auto"/>
                <w:bottom w:val="none" w:sz="0" w:space="0" w:color="auto"/>
                <w:right w:val="none" w:sz="0" w:space="0" w:color="auto"/>
              </w:divBdr>
              <w:divsChild>
                <w:div w:id="58788960">
                  <w:marLeft w:val="0"/>
                  <w:marRight w:val="0"/>
                  <w:marTop w:val="0"/>
                  <w:marBottom w:val="0"/>
                  <w:divBdr>
                    <w:top w:val="none" w:sz="0" w:space="0" w:color="auto"/>
                    <w:left w:val="none" w:sz="0" w:space="0" w:color="auto"/>
                    <w:bottom w:val="none" w:sz="0" w:space="0" w:color="auto"/>
                    <w:right w:val="none" w:sz="0" w:space="0" w:color="auto"/>
                  </w:divBdr>
                  <w:divsChild>
                    <w:div w:id="2064912852">
                      <w:marLeft w:val="0"/>
                      <w:marRight w:val="0"/>
                      <w:marTop w:val="0"/>
                      <w:marBottom w:val="0"/>
                      <w:divBdr>
                        <w:top w:val="none" w:sz="0" w:space="0" w:color="auto"/>
                        <w:left w:val="none" w:sz="0" w:space="0" w:color="auto"/>
                        <w:bottom w:val="none" w:sz="0" w:space="0" w:color="auto"/>
                        <w:right w:val="none" w:sz="0" w:space="0" w:color="auto"/>
                      </w:divBdr>
                      <w:divsChild>
                        <w:div w:id="1983999113">
                          <w:marLeft w:val="0"/>
                          <w:marRight w:val="0"/>
                          <w:marTop w:val="0"/>
                          <w:marBottom w:val="0"/>
                          <w:divBdr>
                            <w:top w:val="none" w:sz="0" w:space="0" w:color="auto"/>
                            <w:left w:val="none" w:sz="0" w:space="0" w:color="auto"/>
                            <w:bottom w:val="none" w:sz="0" w:space="0" w:color="auto"/>
                            <w:right w:val="none" w:sz="0" w:space="0" w:color="auto"/>
                          </w:divBdr>
                          <w:divsChild>
                            <w:div w:id="508567851">
                              <w:marLeft w:val="0"/>
                              <w:marRight w:val="0"/>
                              <w:marTop w:val="0"/>
                              <w:marBottom w:val="0"/>
                              <w:divBdr>
                                <w:top w:val="none" w:sz="0" w:space="0" w:color="auto"/>
                                <w:left w:val="none" w:sz="0" w:space="0" w:color="auto"/>
                                <w:bottom w:val="none" w:sz="0" w:space="0" w:color="auto"/>
                                <w:right w:val="none" w:sz="0" w:space="0" w:color="auto"/>
                              </w:divBdr>
                              <w:divsChild>
                                <w:div w:id="1268729488">
                                  <w:marLeft w:val="0"/>
                                  <w:marRight w:val="0"/>
                                  <w:marTop w:val="0"/>
                                  <w:marBottom w:val="0"/>
                                  <w:divBdr>
                                    <w:top w:val="none" w:sz="0" w:space="0" w:color="auto"/>
                                    <w:left w:val="none" w:sz="0" w:space="0" w:color="auto"/>
                                    <w:bottom w:val="none" w:sz="0" w:space="0" w:color="auto"/>
                                    <w:right w:val="none" w:sz="0" w:space="0" w:color="auto"/>
                                  </w:divBdr>
                                  <w:divsChild>
                                    <w:div w:id="299725674">
                                      <w:marLeft w:val="0"/>
                                      <w:marRight w:val="0"/>
                                      <w:marTop w:val="0"/>
                                      <w:marBottom w:val="0"/>
                                      <w:divBdr>
                                        <w:top w:val="none" w:sz="0" w:space="0" w:color="auto"/>
                                        <w:left w:val="none" w:sz="0" w:space="0" w:color="auto"/>
                                        <w:bottom w:val="none" w:sz="0" w:space="0" w:color="auto"/>
                                        <w:right w:val="none" w:sz="0" w:space="0" w:color="auto"/>
                                      </w:divBdr>
                                      <w:divsChild>
                                        <w:div w:id="699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18194">
      <w:bodyDiv w:val="1"/>
      <w:marLeft w:val="0"/>
      <w:marRight w:val="0"/>
      <w:marTop w:val="0"/>
      <w:marBottom w:val="0"/>
      <w:divBdr>
        <w:top w:val="none" w:sz="0" w:space="0" w:color="auto"/>
        <w:left w:val="none" w:sz="0" w:space="0" w:color="auto"/>
        <w:bottom w:val="none" w:sz="0" w:space="0" w:color="auto"/>
        <w:right w:val="none" w:sz="0" w:space="0" w:color="auto"/>
      </w:divBdr>
      <w:divsChild>
        <w:div w:id="1849370300">
          <w:marLeft w:val="576"/>
          <w:marRight w:val="0"/>
          <w:marTop w:val="86"/>
          <w:marBottom w:val="0"/>
          <w:divBdr>
            <w:top w:val="none" w:sz="0" w:space="0" w:color="auto"/>
            <w:left w:val="none" w:sz="0" w:space="0" w:color="auto"/>
            <w:bottom w:val="none" w:sz="0" w:space="0" w:color="auto"/>
            <w:right w:val="none" w:sz="0" w:space="0" w:color="auto"/>
          </w:divBdr>
        </w:div>
        <w:div w:id="562519567">
          <w:marLeft w:val="576"/>
          <w:marRight w:val="0"/>
          <w:marTop w:val="86"/>
          <w:marBottom w:val="0"/>
          <w:divBdr>
            <w:top w:val="none" w:sz="0" w:space="0" w:color="auto"/>
            <w:left w:val="none" w:sz="0" w:space="0" w:color="auto"/>
            <w:bottom w:val="none" w:sz="0" w:space="0" w:color="auto"/>
            <w:right w:val="none" w:sz="0" w:space="0" w:color="auto"/>
          </w:divBdr>
        </w:div>
        <w:div w:id="150100978">
          <w:marLeft w:val="576"/>
          <w:marRight w:val="0"/>
          <w:marTop w:val="86"/>
          <w:marBottom w:val="0"/>
          <w:divBdr>
            <w:top w:val="none" w:sz="0" w:space="0" w:color="auto"/>
            <w:left w:val="none" w:sz="0" w:space="0" w:color="auto"/>
            <w:bottom w:val="none" w:sz="0" w:space="0" w:color="auto"/>
            <w:right w:val="none" w:sz="0" w:space="0" w:color="auto"/>
          </w:divBdr>
        </w:div>
        <w:div w:id="1815902297">
          <w:marLeft w:val="576"/>
          <w:marRight w:val="0"/>
          <w:marTop w:val="86"/>
          <w:marBottom w:val="0"/>
          <w:divBdr>
            <w:top w:val="none" w:sz="0" w:space="0" w:color="auto"/>
            <w:left w:val="none" w:sz="0" w:space="0" w:color="auto"/>
            <w:bottom w:val="none" w:sz="0" w:space="0" w:color="auto"/>
            <w:right w:val="none" w:sz="0" w:space="0" w:color="auto"/>
          </w:divBdr>
        </w:div>
        <w:div w:id="654525714">
          <w:marLeft w:val="576"/>
          <w:marRight w:val="0"/>
          <w:marTop w:val="86"/>
          <w:marBottom w:val="0"/>
          <w:divBdr>
            <w:top w:val="none" w:sz="0" w:space="0" w:color="auto"/>
            <w:left w:val="none" w:sz="0" w:space="0" w:color="auto"/>
            <w:bottom w:val="none" w:sz="0" w:space="0" w:color="auto"/>
            <w:right w:val="none" w:sz="0" w:space="0" w:color="auto"/>
          </w:divBdr>
        </w:div>
        <w:div w:id="1789204249">
          <w:marLeft w:val="576"/>
          <w:marRight w:val="0"/>
          <w:marTop w:val="86"/>
          <w:marBottom w:val="0"/>
          <w:divBdr>
            <w:top w:val="none" w:sz="0" w:space="0" w:color="auto"/>
            <w:left w:val="none" w:sz="0" w:space="0" w:color="auto"/>
            <w:bottom w:val="none" w:sz="0" w:space="0" w:color="auto"/>
            <w:right w:val="none" w:sz="0" w:space="0" w:color="auto"/>
          </w:divBdr>
        </w:div>
        <w:div w:id="2123182129">
          <w:marLeft w:val="576"/>
          <w:marRight w:val="0"/>
          <w:marTop w:val="86"/>
          <w:marBottom w:val="0"/>
          <w:divBdr>
            <w:top w:val="none" w:sz="0" w:space="0" w:color="auto"/>
            <w:left w:val="none" w:sz="0" w:space="0" w:color="auto"/>
            <w:bottom w:val="none" w:sz="0" w:space="0" w:color="auto"/>
            <w:right w:val="none" w:sz="0" w:space="0" w:color="auto"/>
          </w:divBdr>
        </w:div>
        <w:div w:id="1439057775">
          <w:marLeft w:val="57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Regional-Presence/AsiaPacific/Pages/Events/2014/Feb_Vietnam/IMT2020.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inkedin.com/pub/aamir-riaz/a/ab9/47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SG05-CIR-0044&amp;type=sitem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EDA98-17FA-4B70-8E73-43646183DBE5}"/>
</file>

<file path=customXml/itemProps2.xml><?xml version="1.0" encoding="utf-8"?>
<ds:datastoreItem xmlns:ds="http://schemas.openxmlformats.org/officeDocument/2006/customXml" ds:itemID="{C975C903-8569-46E3-93BF-C4128FE601F0}"/>
</file>

<file path=customXml/itemProps3.xml><?xml version="1.0" encoding="utf-8"?>
<ds:datastoreItem xmlns:ds="http://schemas.openxmlformats.org/officeDocument/2006/customXml" ds:itemID="{101B22CC-B4F7-4021-80BF-B049978865B7}"/>
</file>

<file path=customXml/itemProps4.xml><?xml version="1.0" encoding="utf-8"?>
<ds:datastoreItem xmlns:ds="http://schemas.openxmlformats.org/officeDocument/2006/customXml" ds:itemID="{EA2D0F36-0FC2-4CE0-ABDF-008BD6DB3337}"/>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 Aamir</dc:creator>
  <cp:lastModifiedBy>Riaz, Aamir</cp:lastModifiedBy>
  <cp:revision>3</cp:revision>
  <dcterms:created xsi:type="dcterms:W3CDTF">2014-02-10T01:57:00Z</dcterms:created>
  <dcterms:modified xsi:type="dcterms:W3CDTF">2014-02-10T01:57:00Z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