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013002" w:rsidRPr="00A62C18" w:rsidRDefault="00013002">
      <w:pPr>
        <w:rPr>
          <w:lang w:val="ru-RU"/>
        </w:rPr>
      </w:pPr>
    </w:p>
    <w:p w:rsidR="00013002" w:rsidRPr="00A62C18" w:rsidRDefault="00013002">
      <w:pPr>
        <w:rPr>
          <w:lang w:val="ru-RU"/>
        </w:rPr>
      </w:pPr>
    </w:p>
    <w:p w:rsidR="00013002" w:rsidRPr="00A62C18" w:rsidRDefault="00013002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p w:rsidR="00FE79FE" w:rsidRPr="00A62C18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62C18">
        <w:tc>
          <w:tcPr>
            <w:tcW w:w="10089" w:type="dxa"/>
          </w:tcPr>
          <w:p w:rsidR="00276D21" w:rsidRPr="00A62C1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62C18" w:rsidRDefault="00131900" w:rsidP="00D7243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B14695"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TF.</w:t>
            </w:r>
            <w:r w:rsidR="00D72435"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374</w:t>
            </w:r>
            <w:proofErr w:type="spellEnd"/>
            <w:r w:rsidR="00D72435"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-6</w:t>
            </w:r>
          </w:p>
          <w:p w:rsidR="00FE79FE" w:rsidRPr="00A62C18" w:rsidRDefault="00FE79FE" w:rsidP="00D7243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72435"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D72435"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62C18">
        <w:tc>
          <w:tcPr>
            <w:tcW w:w="10089" w:type="dxa"/>
          </w:tcPr>
          <w:p w:rsidR="00013002" w:rsidRPr="00A62C1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62C18" w:rsidRDefault="00D72435" w:rsidP="00D7243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Передача сигналов стандартных частот и точного времени </w:t>
            </w:r>
          </w:p>
          <w:p w:rsidR="00A62A14" w:rsidRPr="00A62C18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62C18">
        <w:tc>
          <w:tcPr>
            <w:tcW w:w="10089" w:type="dxa"/>
          </w:tcPr>
          <w:p w:rsidR="009E3058" w:rsidRPr="00A62C18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62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62C18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62C18" w:rsidRDefault="00131900" w:rsidP="00B1469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B14695"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TF</w:t>
            </w:r>
            <w:proofErr w:type="spellEnd"/>
          </w:p>
          <w:p w:rsidR="00FE79FE" w:rsidRPr="00A62C18" w:rsidRDefault="00B14695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</w:t>
            </w:r>
            <w:bookmarkStart w:id="0" w:name="_GoBack"/>
            <w:bookmarkEnd w:id="0"/>
            <w:r w:rsidRPr="00A62C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и эталонных частот</w:t>
            </w:r>
          </w:p>
          <w:p w:rsidR="00FE79FE" w:rsidRPr="00A62C18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62C18" w:rsidRDefault="00A71FE5" w:rsidP="00CD659B">
      <w:pPr>
        <w:spacing w:before="80"/>
        <w:rPr>
          <w:i/>
          <w:lang w:val="ru-RU"/>
        </w:rPr>
      </w:pPr>
    </w:p>
    <w:p w:rsidR="00FE79FE" w:rsidRPr="00A62C18" w:rsidRDefault="00FE79FE" w:rsidP="00CD659B">
      <w:pPr>
        <w:spacing w:before="80"/>
        <w:rPr>
          <w:i/>
          <w:lang w:val="ru-RU"/>
        </w:rPr>
      </w:pPr>
    </w:p>
    <w:p w:rsidR="00FE79FE" w:rsidRPr="00A62C18" w:rsidRDefault="00FE79FE" w:rsidP="00CD659B">
      <w:pPr>
        <w:spacing w:before="80"/>
        <w:rPr>
          <w:i/>
          <w:lang w:val="ru-RU"/>
        </w:rPr>
      </w:pPr>
    </w:p>
    <w:p w:rsidR="00FE79FE" w:rsidRPr="00A62C18" w:rsidRDefault="00FE79FE" w:rsidP="00CD659B">
      <w:pPr>
        <w:spacing w:before="80"/>
        <w:rPr>
          <w:i/>
          <w:lang w:val="ru-RU"/>
        </w:rPr>
      </w:pPr>
    </w:p>
    <w:p w:rsidR="00FE79FE" w:rsidRPr="00A62C18" w:rsidRDefault="00FE79FE" w:rsidP="00CD659B">
      <w:pPr>
        <w:spacing w:before="80"/>
        <w:rPr>
          <w:i/>
          <w:lang w:val="ru-RU"/>
        </w:rPr>
      </w:pPr>
    </w:p>
    <w:p w:rsidR="00A71FE5" w:rsidRPr="00A62C18" w:rsidRDefault="00A71FE5" w:rsidP="00CD659B">
      <w:pPr>
        <w:spacing w:before="80"/>
        <w:rPr>
          <w:i/>
          <w:lang w:val="ru-RU"/>
        </w:rPr>
      </w:pPr>
    </w:p>
    <w:p w:rsidR="00CD659B" w:rsidRPr="00A62C18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62C18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2171" w:rsidRPr="00A62C18" w:rsidRDefault="00342171" w:rsidP="00342171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A62C18">
        <w:rPr>
          <w:b/>
          <w:bCs/>
          <w:szCs w:val="22"/>
          <w:lang w:val="ru-RU"/>
        </w:rPr>
        <w:lastRenderedPageBreak/>
        <w:t>Предисловие</w:t>
      </w:r>
    </w:p>
    <w:p w:rsidR="00342171" w:rsidRPr="00A62C18" w:rsidRDefault="00342171" w:rsidP="00342171">
      <w:pPr>
        <w:rPr>
          <w:sz w:val="20"/>
          <w:lang w:val="ru-RU"/>
        </w:rPr>
      </w:pPr>
      <w:r w:rsidRPr="00A62C1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2171" w:rsidRPr="00A62C18" w:rsidRDefault="00342171" w:rsidP="00342171">
      <w:pPr>
        <w:rPr>
          <w:sz w:val="20"/>
          <w:lang w:val="ru-RU"/>
        </w:rPr>
      </w:pPr>
      <w:r w:rsidRPr="00A62C1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A62C18">
        <w:rPr>
          <w:sz w:val="20"/>
          <w:lang w:val="ru-RU"/>
        </w:rPr>
        <w:t>регламентарную</w:t>
      </w:r>
      <w:proofErr w:type="spellEnd"/>
      <w:r w:rsidRPr="00A62C18">
        <w:rPr>
          <w:sz w:val="20"/>
          <w:lang w:val="ru-RU"/>
        </w:rPr>
        <w:t xml:space="preserve"> и политическую функции Сектора радиосвязи. </w:t>
      </w:r>
    </w:p>
    <w:p w:rsidR="00342171" w:rsidRPr="00A62C18" w:rsidRDefault="00342171" w:rsidP="00342171">
      <w:pPr>
        <w:spacing w:before="360"/>
        <w:jc w:val="center"/>
        <w:rPr>
          <w:b/>
          <w:bCs/>
          <w:szCs w:val="22"/>
          <w:lang w:val="ru-RU"/>
        </w:rPr>
      </w:pPr>
      <w:r w:rsidRPr="00A62C18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A62C18">
        <w:rPr>
          <w:b/>
          <w:bCs/>
          <w:szCs w:val="22"/>
          <w:lang w:val="ru-RU"/>
        </w:rPr>
        <w:t>ПИС</w:t>
      </w:r>
      <w:proofErr w:type="spellEnd"/>
      <w:r w:rsidRPr="00A62C18">
        <w:rPr>
          <w:b/>
          <w:bCs/>
          <w:szCs w:val="22"/>
          <w:lang w:val="ru-RU"/>
        </w:rPr>
        <w:t>)</w:t>
      </w:r>
    </w:p>
    <w:p w:rsidR="00342171" w:rsidRPr="00A62C18" w:rsidRDefault="00342171" w:rsidP="002B581E">
      <w:pPr>
        <w:rPr>
          <w:sz w:val="20"/>
          <w:lang w:val="ru-RU"/>
        </w:rPr>
      </w:pPr>
      <w:r w:rsidRPr="00A62C18">
        <w:rPr>
          <w:sz w:val="20"/>
          <w:lang w:val="ru-RU"/>
        </w:rPr>
        <w:t xml:space="preserve">Политика МСЭ-R в области </w:t>
      </w:r>
      <w:proofErr w:type="spellStart"/>
      <w:r w:rsidRPr="00A62C18">
        <w:rPr>
          <w:sz w:val="20"/>
          <w:lang w:val="ru-RU"/>
        </w:rPr>
        <w:t>ПИС</w:t>
      </w:r>
      <w:proofErr w:type="spellEnd"/>
      <w:r w:rsidRPr="00A62C1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A62C18">
        <w:rPr>
          <w:sz w:val="20"/>
          <w:lang w:val="ru-RU"/>
        </w:rPr>
        <w:t>МЭК</w:t>
      </w:r>
      <w:proofErr w:type="spellEnd"/>
      <w:r w:rsidRPr="00A62C18">
        <w:rPr>
          <w:sz w:val="20"/>
          <w:lang w:val="ru-RU"/>
        </w:rPr>
        <w:t>, упоминаемой в Приложении 1 к Резолюции МСЭ-R</w:t>
      </w:r>
      <w:r w:rsidR="002B581E" w:rsidRPr="00A62C18">
        <w:rPr>
          <w:sz w:val="20"/>
          <w:lang w:val="ru-RU"/>
        </w:rPr>
        <w:t xml:space="preserve"> 1</w:t>
      </w:r>
      <w:r w:rsidRPr="00A62C1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A62C18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A62C18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A62C18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A62C18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A62C18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A62C18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A62C18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A62C18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A62C18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A62C1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A62C18">
        <w:rPr>
          <w:sz w:val="20"/>
          <w:lang w:val="ru-RU"/>
        </w:rPr>
        <w:t>МЭК</w:t>
      </w:r>
      <w:proofErr w:type="spellEnd"/>
      <w:r w:rsidRPr="00A62C18">
        <w:rPr>
          <w:sz w:val="20"/>
          <w:lang w:val="ru-RU"/>
        </w:rPr>
        <w:t xml:space="preserve"> и база данных патентной информации МСЭ-R.</w:t>
      </w:r>
    </w:p>
    <w:p w:rsidR="00342171" w:rsidRPr="00A62C18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2171" w:rsidRPr="00A62C18" w:rsidTr="00D40BEE">
        <w:trPr>
          <w:jc w:val="center"/>
        </w:trPr>
        <w:tc>
          <w:tcPr>
            <w:tcW w:w="8856" w:type="dxa"/>
            <w:gridSpan w:val="2"/>
          </w:tcPr>
          <w:p w:rsidR="00342171" w:rsidRPr="00A62C18" w:rsidRDefault="00342171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62C1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2171" w:rsidRPr="00A62C18" w:rsidRDefault="00342171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62C1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A62C1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A62C1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A62C1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A62C1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A62C1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A62C1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A62C1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A62C1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A62C1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A62C1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2171" w:rsidRPr="00A62C18" w:rsidRDefault="00342171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Фиксированная служба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42171" w:rsidRPr="00A62C18" w:rsidRDefault="004C58E0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A62C18">
              <w:rPr>
                <w:sz w:val="20"/>
                <w:lang w:val="ru-RU"/>
              </w:rPr>
              <w:t>радиоопределения</w:t>
            </w:r>
            <w:proofErr w:type="spellEnd"/>
            <w:r w:rsidRPr="00A62C18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Радиоастрономия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2171" w:rsidRPr="00A62C18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342171" w:rsidRPr="00A62C18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A62C18" w:rsidRDefault="00342171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A62C18">
              <w:rPr>
                <w:b/>
                <w:bCs/>
                <w:color w:val="000080"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A62C18" w:rsidRDefault="00342171" w:rsidP="008719F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62C18">
              <w:rPr>
                <w:b/>
                <w:bCs/>
                <w:color w:val="000080"/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2171" w:rsidRPr="00A62C18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A62C18" w:rsidRDefault="00342171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62C1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A62C18" w:rsidRDefault="00342171" w:rsidP="008719F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62C1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2171" w:rsidRPr="00A62C18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2171" w:rsidRPr="00A62C18" w:rsidTr="00D40BEE">
        <w:trPr>
          <w:jc w:val="center"/>
        </w:trPr>
        <w:tc>
          <w:tcPr>
            <w:tcW w:w="8856" w:type="dxa"/>
          </w:tcPr>
          <w:p w:rsidR="00342171" w:rsidRPr="00A62C18" w:rsidRDefault="00342171" w:rsidP="002B581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62C1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62C1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719F4" w:rsidRPr="00A62C18">
              <w:rPr>
                <w:i/>
                <w:iCs/>
                <w:sz w:val="20"/>
                <w:lang w:val="ru-RU"/>
              </w:rPr>
              <w:t> </w:t>
            </w:r>
            <w:r w:rsidRPr="00A62C18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2B581E" w:rsidRPr="00A62C18">
              <w:rPr>
                <w:i/>
                <w:iCs/>
                <w:sz w:val="20"/>
                <w:lang w:val="ru-RU"/>
              </w:rPr>
              <w:t xml:space="preserve"> 1</w:t>
            </w:r>
            <w:r w:rsidRPr="00A62C18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2171" w:rsidRPr="00A62C18" w:rsidRDefault="00342171" w:rsidP="00B72E9D">
      <w:pPr>
        <w:spacing w:before="360"/>
        <w:jc w:val="right"/>
        <w:rPr>
          <w:sz w:val="20"/>
          <w:lang w:val="ru-RU"/>
        </w:rPr>
      </w:pPr>
      <w:r w:rsidRPr="00A62C18">
        <w:rPr>
          <w:i/>
          <w:iCs/>
          <w:sz w:val="20"/>
          <w:lang w:val="ru-RU"/>
        </w:rPr>
        <w:t>Электронная публикация</w:t>
      </w:r>
      <w:r w:rsidRPr="00A62C18">
        <w:rPr>
          <w:i/>
          <w:iCs/>
          <w:sz w:val="20"/>
          <w:lang w:val="ru-RU"/>
        </w:rPr>
        <w:br/>
      </w:r>
      <w:r w:rsidRPr="00A62C18">
        <w:rPr>
          <w:sz w:val="20"/>
          <w:lang w:val="ru-RU"/>
        </w:rPr>
        <w:t>Женева, 201</w:t>
      </w:r>
      <w:r w:rsidR="00B72E9D" w:rsidRPr="00A62C18">
        <w:rPr>
          <w:sz w:val="20"/>
          <w:lang w:val="ru-RU"/>
        </w:rPr>
        <w:t>5</w:t>
      </w:r>
      <w:r w:rsidRPr="00A62C18">
        <w:rPr>
          <w:sz w:val="20"/>
          <w:lang w:val="ru-RU"/>
        </w:rPr>
        <w:t xml:space="preserve"> г.</w:t>
      </w:r>
    </w:p>
    <w:p w:rsidR="00342171" w:rsidRPr="00A62C18" w:rsidRDefault="008719F4" w:rsidP="00B72E9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62C18">
        <w:rPr>
          <w:sz w:val="20"/>
          <w:lang w:val="ru-RU"/>
        </w:rPr>
        <w:sym w:font="Symbol" w:char="F0E3"/>
      </w:r>
      <w:r w:rsidRPr="00A62C18">
        <w:rPr>
          <w:sz w:val="20"/>
          <w:lang w:val="ru-RU"/>
        </w:rPr>
        <w:t xml:space="preserve"> ITU </w:t>
      </w:r>
      <w:bookmarkStart w:id="2" w:name="iiannee"/>
      <w:bookmarkEnd w:id="2"/>
      <w:r w:rsidRPr="00A62C18">
        <w:rPr>
          <w:sz w:val="20"/>
          <w:lang w:val="ru-RU"/>
        </w:rPr>
        <w:t>201</w:t>
      </w:r>
      <w:r w:rsidR="00B72E9D" w:rsidRPr="00A62C18">
        <w:rPr>
          <w:sz w:val="20"/>
          <w:lang w:val="ru-RU"/>
        </w:rPr>
        <w:t>5</w:t>
      </w:r>
    </w:p>
    <w:p w:rsidR="008719F4" w:rsidRPr="00A62C18" w:rsidRDefault="00342171" w:rsidP="008719F4">
      <w:pPr>
        <w:rPr>
          <w:sz w:val="18"/>
          <w:szCs w:val="18"/>
          <w:lang w:val="ru-RU"/>
        </w:rPr>
      </w:pPr>
      <w:r w:rsidRPr="00A62C1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8719F4" w:rsidRPr="00A62C18">
        <w:rPr>
          <w:sz w:val="18"/>
          <w:szCs w:val="18"/>
          <w:lang w:val="ru-RU"/>
        </w:rPr>
        <w:t xml:space="preserve"> </w:t>
      </w:r>
    </w:p>
    <w:p w:rsidR="008719F4" w:rsidRPr="00A62C18" w:rsidRDefault="008719F4" w:rsidP="008719F4">
      <w:pPr>
        <w:spacing w:before="160"/>
        <w:rPr>
          <w:i/>
          <w:sz w:val="20"/>
          <w:lang w:val="ru-RU"/>
        </w:rPr>
        <w:sectPr w:rsidR="008719F4" w:rsidRPr="00A62C18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23A13" w:rsidRPr="00A62C18" w:rsidRDefault="008719F4" w:rsidP="00323A13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A62C18">
        <w:rPr>
          <w:lang w:val="ru-RU"/>
        </w:rPr>
        <w:lastRenderedPageBreak/>
        <w:t xml:space="preserve">РЕКОМЕНДАЦИЯ  </w:t>
      </w:r>
      <w:r w:rsidRPr="00A62C18">
        <w:rPr>
          <w:rStyle w:val="href"/>
          <w:lang w:val="ru-RU"/>
        </w:rPr>
        <w:t>МСЭ</w:t>
      </w:r>
      <w:proofErr w:type="gramEnd"/>
      <w:r w:rsidRPr="00A62C18">
        <w:rPr>
          <w:rStyle w:val="href"/>
          <w:lang w:val="ru-RU"/>
        </w:rPr>
        <w:t xml:space="preserve">-R  </w:t>
      </w:r>
      <w:proofErr w:type="spellStart"/>
      <w:r w:rsidRPr="00A62C18">
        <w:rPr>
          <w:rStyle w:val="href"/>
          <w:lang w:val="ru-RU"/>
        </w:rPr>
        <w:t>TF.</w:t>
      </w:r>
      <w:r w:rsidR="00323A13" w:rsidRPr="00A62C18">
        <w:rPr>
          <w:rStyle w:val="href"/>
          <w:lang w:val="ru-RU"/>
        </w:rPr>
        <w:t>374</w:t>
      </w:r>
      <w:proofErr w:type="spellEnd"/>
      <w:r w:rsidR="00323A13" w:rsidRPr="00A62C18">
        <w:rPr>
          <w:rStyle w:val="href"/>
          <w:lang w:val="ru-RU"/>
        </w:rPr>
        <w:t>-6</w:t>
      </w:r>
    </w:p>
    <w:p w:rsidR="00323A13" w:rsidRPr="00A62C18" w:rsidRDefault="00323A13" w:rsidP="00323A13">
      <w:pPr>
        <w:pStyle w:val="Rectitle"/>
        <w:rPr>
          <w:lang w:val="ru-RU"/>
        </w:rPr>
      </w:pPr>
      <w:r w:rsidRPr="00A62C18">
        <w:rPr>
          <w:lang w:val="ru-RU"/>
        </w:rPr>
        <w:t>Передача сигналов стандартных частот и точного времени</w:t>
      </w:r>
    </w:p>
    <w:p w:rsidR="00323A13" w:rsidRPr="00A62C18" w:rsidRDefault="00323A13" w:rsidP="00323A13">
      <w:pPr>
        <w:pStyle w:val="Recref"/>
        <w:rPr>
          <w:lang w:val="ru-RU"/>
        </w:rPr>
      </w:pPr>
      <w:r w:rsidRPr="00A62C18">
        <w:rPr>
          <w:lang w:val="ru-RU"/>
        </w:rPr>
        <w:t>(Вопросы МСЭ-R 152-2/7, 244/7, 248/7, 250/7)</w:t>
      </w:r>
    </w:p>
    <w:p w:rsidR="00323A13" w:rsidRPr="00A62C18" w:rsidRDefault="00323A13" w:rsidP="00323A13">
      <w:pPr>
        <w:pStyle w:val="Recdate"/>
        <w:rPr>
          <w:sz w:val="24"/>
          <w:lang w:val="ru-RU"/>
        </w:rPr>
      </w:pPr>
      <w:r w:rsidRPr="00A62C18">
        <w:rPr>
          <w:lang w:val="ru-RU"/>
        </w:rPr>
        <w:t>(1951-1953-1956-1959-1963-1966-1970-1974-1998-1999-2014)</w:t>
      </w:r>
    </w:p>
    <w:p w:rsidR="00323A13" w:rsidRPr="00A62C18" w:rsidRDefault="00323A13" w:rsidP="00AF67A6">
      <w:pPr>
        <w:pStyle w:val="HeadingSum"/>
        <w:spacing w:line="240" w:lineRule="exact"/>
        <w:rPr>
          <w:lang w:val="ru-RU"/>
        </w:rPr>
      </w:pPr>
      <w:r w:rsidRPr="00A62C18">
        <w:rPr>
          <w:lang w:val="ru-RU"/>
        </w:rPr>
        <w:t>Сфера применения</w:t>
      </w:r>
    </w:p>
    <w:p w:rsidR="00323A13" w:rsidRPr="00A62C18" w:rsidRDefault="00323A13" w:rsidP="00AF67A6">
      <w:pPr>
        <w:pStyle w:val="Summary"/>
        <w:spacing w:line="240" w:lineRule="exact"/>
        <w:rPr>
          <w:lang w:val="ru-RU"/>
        </w:rPr>
      </w:pPr>
      <w:r w:rsidRPr="00A62C18">
        <w:rPr>
          <w:lang w:val="ru-RU"/>
        </w:rPr>
        <w:t>В настоящем документе описываются частотные присвоения для передачи стандартных частот и точного времени, в том числе новые появляющиеся спутниковые навигационные системы и полосы частот, занимаемые их службами. Вводимые системы быстро приобретут такую же значимость для распространения сигналов времени и частоты, какую имеют системы, введенные в настоящее время.</w:t>
      </w:r>
    </w:p>
    <w:p w:rsidR="00323A13" w:rsidRPr="00A62C18" w:rsidRDefault="00323A13" w:rsidP="00AF67A6">
      <w:pPr>
        <w:pStyle w:val="Normalaftertitle"/>
        <w:spacing w:line="240" w:lineRule="exact"/>
        <w:rPr>
          <w:lang w:val="ru-RU"/>
        </w:rPr>
      </w:pPr>
      <w:r w:rsidRPr="00A62C18">
        <w:rPr>
          <w:lang w:val="ru-RU"/>
        </w:rPr>
        <w:t>Ассамблея радиосвязи МСЭ,</w:t>
      </w:r>
    </w:p>
    <w:p w:rsidR="00323A13" w:rsidRPr="00A62C18" w:rsidRDefault="00323A13" w:rsidP="00AF67A6">
      <w:pPr>
        <w:pStyle w:val="Call"/>
        <w:spacing w:line="240" w:lineRule="exact"/>
        <w:rPr>
          <w:lang w:val="ru-RU"/>
        </w:rPr>
      </w:pPr>
      <w:r w:rsidRPr="00A62C18">
        <w:rPr>
          <w:lang w:val="ru-RU"/>
        </w:rPr>
        <w:t>учитывая</w:t>
      </w:r>
      <w:r w:rsidRPr="00A62C18">
        <w:rPr>
          <w:i w:val="0"/>
          <w:iCs/>
          <w:lang w:val="ru-RU"/>
        </w:rPr>
        <w:t>,</w:t>
      </w:r>
    </w:p>
    <w:p w:rsidR="00323A13" w:rsidRPr="00A62C18" w:rsidRDefault="00323A13" w:rsidP="00AF67A6">
      <w:pPr>
        <w:spacing w:line="240" w:lineRule="exact"/>
        <w:rPr>
          <w:sz w:val="24"/>
          <w:lang w:val="ru-RU"/>
        </w:rPr>
      </w:pPr>
      <w:r w:rsidRPr="00A62C18">
        <w:rPr>
          <w:i/>
          <w:iCs/>
          <w:lang w:val="ru-RU"/>
        </w:rPr>
        <w:t>a)</w:t>
      </w:r>
      <w:r w:rsidRPr="00A62C18">
        <w:rPr>
          <w:lang w:val="ru-RU"/>
        </w:rPr>
        <w:tab/>
        <w:t>что на протяжении ряда лет всемирные конференции радиосвязи распределяли полосы частот 19,5–20,05 кГц, 2495–2505 МГц (2498–2502 МГц в Районе 1), 4995–5005 МГц, 9995</w:t>
      </w:r>
      <w:r w:rsidR="002002CE" w:rsidRPr="00A62C18">
        <w:rPr>
          <w:lang w:val="ru-RU"/>
        </w:rPr>
        <w:t>−</w:t>
      </w:r>
      <w:r w:rsidRPr="00A62C18">
        <w:rPr>
          <w:lang w:val="ru-RU"/>
        </w:rPr>
        <w:t>10 005 МГц, 14 990–15 010 МГц, 19 990–20 010 МГц и 24 990–25 010 МГц службе сигналов стандартных частот и точного времени;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b)</w:t>
      </w:r>
      <w:r w:rsidRPr="00A62C18">
        <w:rPr>
          <w:lang w:val="ru-RU"/>
        </w:rPr>
        <w:tab/>
        <w:t>что дополнительно для использования спутниковой службой сигналов стандартных частот и точного времени были распределены следующие полосы частот: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400,05–400,15 МГц;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4200–4204 МГц (космос-Земля);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 xml:space="preserve">6425–6429 МГц (Земля-космос); 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13,4–14 ГГц (Земля-космос);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20,2–21,2 ГГц (космос-Земля);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25,25–27 ГГц (Земля-космос);</w:t>
      </w:r>
    </w:p>
    <w:p w:rsidR="00323A13" w:rsidRPr="00A62C18" w:rsidRDefault="00323A13" w:rsidP="00AF67A6">
      <w:pPr>
        <w:pStyle w:val="enumlev1"/>
        <w:spacing w:line="240" w:lineRule="exact"/>
        <w:rPr>
          <w:lang w:val="ru-RU"/>
        </w:rPr>
      </w:pPr>
      <w:r w:rsidRPr="00A62C18">
        <w:rPr>
          <w:lang w:val="ru-RU"/>
        </w:rPr>
        <w:tab/>
        <w:t>30–31,3 ГГц (космос-Земля);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c)</w:t>
      </w:r>
      <w:r w:rsidRPr="00A62C18">
        <w:rPr>
          <w:lang w:val="ru-RU"/>
        </w:rPr>
        <w:tab/>
        <w:t xml:space="preserve">что дополнительные сигналы стандартных частот и времени передаются в других полосах частот, </w:t>
      </w:r>
      <w:proofErr w:type="gramStart"/>
      <w:r w:rsidRPr="00A62C18">
        <w:rPr>
          <w:lang w:val="ru-RU"/>
        </w:rPr>
        <w:t>например</w:t>
      </w:r>
      <w:proofErr w:type="gramEnd"/>
      <w:r w:rsidRPr="00A62C18">
        <w:rPr>
          <w:lang w:val="ru-RU"/>
        </w:rPr>
        <w:t xml:space="preserve"> 14–19,95 кГц и 20,05–70 кГц и в Районе 1 также в полосах 72–84 кГц и 86–90 кГц, которые были распределены другими конференциями (см. п. </w:t>
      </w:r>
      <w:r w:rsidRPr="00A62C18">
        <w:rPr>
          <w:b/>
          <w:bCs/>
          <w:lang w:val="ru-RU"/>
        </w:rPr>
        <w:t>5.56</w:t>
      </w:r>
      <w:r w:rsidRPr="00A62C18">
        <w:rPr>
          <w:lang w:val="ru-RU"/>
        </w:rPr>
        <w:t xml:space="preserve"> Регламента радиосвязи (</w:t>
      </w:r>
      <w:proofErr w:type="spellStart"/>
      <w:r w:rsidRPr="00A62C18">
        <w:rPr>
          <w:lang w:val="ru-RU"/>
        </w:rPr>
        <w:t>РР</w:t>
      </w:r>
      <w:proofErr w:type="spellEnd"/>
      <w:r w:rsidRPr="00A62C18">
        <w:rPr>
          <w:lang w:val="ru-RU"/>
        </w:rPr>
        <w:t>));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d)</w:t>
      </w:r>
      <w:r w:rsidRPr="00A62C18">
        <w:rPr>
          <w:lang w:val="ru-RU"/>
        </w:rPr>
        <w:tab/>
        <w:t>что значения времени и/или частоты также получают из сигналов других служб, таких как радионавигационная спутниковая служба в полосах 1164–1300 МГц и 1559–1610 МГц (</w:t>
      </w:r>
      <w:proofErr w:type="spellStart"/>
      <w:r w:rsidRPr="00A62C18">
        <w:rPr>
          <w:lang w:val="ru-RU"/>
        </w:rPr>
        <w:t>GPS</w:t>
      </w:r>
      <w:proofErr w:type="spellEnd"/>
      <w:r w:rsidRPr="00A62C18">
        <w:rPr>
          <w:lang w:val="ru-RU"/>
        </w:rPr>
        <w:t>/</w:t>
      </w:r>
      <w:proofErr w:type="spellStart"/>
      <w:r w:rsidRPr="00A62C18">
        <w:rPr>
          <w:lang w:val="ru-RU"/>
        </w:rPr>
        <w:t>ГЛОНАСС</w:t>
      </w:r>
      <w:proofErr w:type="spellEnd"/>
      <w:r w:rsidRPr="00A62C18">
        <w:rPr>
          <w:lang w:val="ru-RU"/>
        </w:rPr>
        <w:t>/</w:t>
      </w:r>
      <w:proofErr w:type="spellStart"/>
      <w:r w:rsidRPr="00A62C18">
        <w:rPr>
          <w:lang w:val="ru-RU"/>
        </w:rPr>
        <w:t>Galileo</w:t>
      </w:r>
      <w:proofErr w:type="spellEnd"/>
      <w:r w:rsidRPr="00A62C18">
        <w:rPr>
          <w:lang w:val="ru-RU"/>
        </w:rPr>
        <w:t>/</w:t>
      </w:r>
      <w:proofErr w:type="spellStart"/>
      <w:r w:rsidRPr="00A62C18">
        <w:rPr>
          <w:lang w:val="ru-RU"/>
        </w:rPr>
        <w:t>BeiDou</w:t>
      </w:r>
      <w:proofErr w:type="spellEnd"/>
      <w:r w:rsidRPr="00A62C18">
        <w:rPr>
          <w:lang w:val="ru-RU"/>
        </w:rPr>
        <w:t xml:space="preserve">), фиксированные спутниковые службы в диапазоне </w:t>
      </w:r>
      <w:proofErr w:type="spellStart"/>
      <w:r w:rsidRPr="00A62C18">
        <w:rPr>
          <w:lang w:val="ru-RU"/>
        </w:rPr>
        <w:t>Ku</w:t>
      </w:r>
      <w:proofErr w:type="spellEnd"/>
      <w:r w:rsidRPr="00A62C18">
        <w:rPr>
          <w:lang w:val="ru-RU"/>
        </w:rPr>
        <w:t xml:space="preserve"> (10,7−14,5 ГГц) и диапазоне C (4–8 ГГц) (двусторонняя спутниковая передача сигналов времени и частоты) и радионавигационная служба на 100 кГц (</w:t>
      </w:r>
      <w:proofErr w:type="spellStart"/>
      <w:r w:rsidRPr="00A62C18">
        <w:rPr>
          <w:lang w:val="ru-RU"/>
        </w:rPr>
        <w:t>Loran</w:t>
      </w:r>
      <w:proofErr w:type="spellEnd"/>
      <w:r w:rsidRPr="00A62C18">
        <w:rPr>
          <w:lang w:val="ru-RU"/>
        </w:rPr>
        <w:t>-C);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e)</w:t>
      </w:r>
      <w:r w:rsidRPr="00A62C18">
        <w:rPr>
          <w:lang w:val="ru-RU"/>
        </w:rPr>
        <w:tab/>
        <w:t>что передача значений времени и частоты через сигналы глобальной навигационной спутниковой системы, наряду с другими видами использования, полезна для синхронизации сетей подвижной и фиксированной электросвязи и сетей распределения электроэнергии;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f)</w:t>
      </w:r>
      <w:r w:rsidRPr="00A62C18">
        <w:rPr>
          <w:lang w:val="ru-RU"/>
        </w:rPr>
        <w:tab/>
        <w:t>положения Статьи </w:t>
      </w:r>
      <w:r w:rsidRPr="00A62C18">
        <w:rPr>
          <w:b/>
          <w:bCs/>
          <w:lang w:val="ru-RU"/>
        </w:rPr>
        <w:t xml:space="preserve">26 </w:t>
      </w:r>
      <w:proofErr w:type="spellStart"/>
      <w:r w:rsidRPr="00A62C18">
        <w:rPr>
          <w:lang w:val="ru-RU"/>
        </w:rPr>
        <w:t>РР</w:t>
      </w:r>
      <w:proofErr w:type="spellEnd"/>
      <w:r w:rsidRPr="00A62C18">
        <w:rPr>
          <w:lang w:val="ru-RU"/>
        </w:rPr>
        <w:t>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g)</w:t>
      </w:r>
      <w:r w:rsidRPr="00A62C18">
        <w:rPr>
          <w:lang w:val="ru-RU"/>
        </w:rPr>
        <w:tab/>
        <w:t xml:space="preserve">что передачи в полосах, упомянутых в </w:t>
      </w:r>
      <w:proofErr w:type="gramStart"/>
      <w:r w:rsidRPr="00A62C18">
        <w:rPr>
          <w:lang w:val="ru-RU"/>
        </w:rPr>
        <w:t>пункте</w:t>
      </w:r>
      <w:proofErr w:type="gramEnd"/>
      <w:r w:rsidRPr="00A62C18">
        <w:rPr>
          <w:lang w:val="ru-RU"/>
        </w:rPr>
        <w:t xml:space="preserve"> </w:t>
      </w:r>
      <w:r w:rsidRPr="00A62C18">
        <w:rPr>
          <w:i/>
          <w:iCs/>
          <w:lang w:val="ru-RU"/>
        </w:rPr>
        <w:t>а)</w:t>
      </w:r>
      <w:r w:rsidRPr="00A62C18">
        <w:rPr>
          <w:lang w:val="ru-RU"/>
        </w:rPr>
        <w:t xml:space="preserve"> раздела </w:t>
      </w:r>
      <w:r w:rsidRPr="00A62C18">
        <w:rPr>
          <w:i/>
          <w:iCs/>
          <w:lang w:val="ru-RU"/>
        </w:rPr>
        <w:t xml:space="preserve">учитывая </w:t>
      </w:r>
      <w:r w:rsidRPr="00A62C18">
        <w:rPr>
          <w:lang w:val="ru-RU"/>
        </w:rPr>
        <w:t xml:space="preserve">и в первую очередь упомянутых в пункте </w:t>
      </w:r>
      <w:r w:rsidRPr="00A62C18">
        <w:rPr>
          <w:i/>
          <w:iCs/>
          <w:lang w:val="ru-RU"/>
        </w:rPr>
        <w:t>с)</w:t>
      </w:r>
      <w:r w:rsidRPr="00A62C18">
        <w:rPr>
          <w:lang w:val="ru-RU"/>
        </w:rPr>
        <w:t xml:space="preserve"> раздела </w:t>
      </w:r>
      <w:r w:rsidRPr="00A62C18">
        <w:rPr>
          <w:i/>
          <w:iCs/>
          <w:lang w:val="ru-RU"/>
        </w:rPr>
        <w:t>учитывая</w:t>
      </w:r>
      <w:r w:rsidRPr="00A62C18">
        <w:rPr>
          <w:lang w:val="ru-RU"/>
        </w:rPr>
        <w:t>, обеспечивают широко принятые способы распространения сигналов времени и стандартных частот;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h)</w:t>
      </w:r>
      <w:r w:rsidRPr="00A62C18">
        <w:rPr>
          <w:lang w:val="ru-RU"/>
        </w:rPr>
        <w:tab/>
        <w:t>что для многих целей требуется синхронизация времени на всемирном уровне с погрешностью менее 1 </w:t>
      </w:r>
      <w:proofErr w:type="spellStart"/>
      <w:r w:rsidRPr="00A62C18">
        <w:rPr>
          <w:lang w:val="ru-RU"/>
        </w:rPr>
        <w:t>мс</w:t>
      </w:r>
      <w:proofErr w:type="spellEnd"/>
      <w:r w:rsidRPr="00A62C18">
        <w:rPr>
          <w:lang w:val="ru-RU"/>
        </w:rPr>
        <w:t>, которая в идеальном случае должна базироваться на простом и недорогом оборудовании;</w:t>
      </w:r>
    </w:p>
    <w:p w:rsidR="00323A13" w:rsidRPr="00A62C18" w:rsidRDefault="00323A13" w:rsidP="00AF67A6">
      <w:pPr>
        <w:spacing w:line="240" w:lineRule="exact"/>
        <w:rPr>
          <w:lang w:val="ru-RU"/>
        </w:rPr>
      </w:pPr>
      <w:r w:rsidRPr="00A62C18">
        <w:rPr>
          <w:i/>
          <w:iCs/>
          <w:lang w:val="ru-RU"/>
        </w:rPr>
        <w:t>i)</w:t>
      </w:r>
      <w:r w:rsidRPr="00A62C18">
        <w:rPr>
          <w:lang w:val="ru-RU"/>
        </w:rPr>
        <w:tab/>
        <w:t>что помехи могут существенно снизить полезность служб передачи сигналов стандартных частот и точного времени,</w:t>
      </w:r>
    </w:p>
    <w:p w:rsidR="00323A13" w:rsidRPr="00A62C18" w:rsidRDefault="00323A13" w:rsidP="00323A13">
      <w:pPr>
        <w:pStyle w:val="Call"/>
        <w:rPr>
          <w:lang w:val="ru-RU"/>
        </w:rPr>
      </w:pPr>
      <w:r w:rsidRPr="00A62C18">
        <w:rPr>
          <w:lang w:val="ru-RU"/>
        </w:rPr>
        <w:lastRenderedPageBreak/>
        <w:t>рекомендует</w:t>
      </w:r>
      <w:r w:rsidRPr="00A62C18">
        <w:rPr>
          <w:i w:val="0"/>
          <w:iCs/>
          <w:lang w:val="ru-RU"/>
        </w:rPr>
        <w:t>,</w:t>
      </w:r>
    </w:p>
    <w:p w:rsidR="00323A13" w:rsidRPr="00A62C18" w:rsidRDefault="00323A13" w:rsidP="00323A13">
      <w:pPr>
        <w:rPr>
          <w:lang w:val="ru-RU"/>
        </w:rPr>
      </w:pPr>
      <w:r w:rsidRPr="00A62C18">
        <w:rPr>
          <w:b/>
          <w:lang w:val="ru-RU"/>
        </w:rPr>
        <w:t>1</w:t>
      </w:r>
      <w:r w:rsidRPr="00A62C18">
        <w:rPr>
          <w:lang w:val="ru-RU"/>
        </w:rPr>
        <w:tab/>
        <w:t>чтобы МСЭ-R продолжал исследование служб передачи сигналов стандартных частот и точного времени во всем мире и изучал применение для этого новых методов;</w:t>
      </w:r>
    </w:p>
    <w:p w:rsidR="00323A13" w:rsidRPr="00A62C18" w:rsidRDefault="00323A13" w:rsidP="00323A13">
      <w:pPr>
        <w:rPr>
          <w:lang w:val="ru-RU"/>
        </w:rPr>
      </w:pPr>
      <w:r w:rsidRPr="00A62C18">
        <w:rPr>
          <w:b/>
          <w:lang w:val="ru-RU"/>
        </w:rPr>
        <w:t>2</w:t>
      </w:r>
      <w:r w:rsidRPr="00A62C18">
        <w:rPr>
          <w:lang w:val="ru-RU"/>
        </w:rPr>
        <w:tab/>
        <w:t>чтобы существующие службы передачи сигналов стандартных частот и точного времени эксплуатировались в соответствии с подробными Рекомендациями МСЭ-R;</w:t>
      </w:r>
    </w:p>
    <w:p w:rsidR="00323A13" w:rsidRPr="00A62C18" w:rsidRDefault="00323A13" w:rsidP="00323A13">
      <w:pPr>
        <w:rPr>
          <w:lang w:val="ru-RU"/>
        </w:rPr>
      </w:pPr>
      <w:r w:rsidRPr="00A62C18">
        <w:rPr>
          <w:b/>
          <w:lang w:val="ru-RU"/>
        </w:rPr>
        <w:t>3</w:t>
      </w:r>
      <w:r w:rsidRPr="00A62C18">
        <w:rPr>
          <w:lang w:val="ru-RU"/>
        </w:rPr>
        <w:tab/>
        <w:t xml:space="preserve">чтобы делалось все возможное для предотвращения или уменьшения взаимных помех между излучениями, указанными в разделе </w:t>
      </w:r>
      <w:r w:rsidRPr="00A62C18">
        <w:rPr>
          <w:i/>
          <w:iCs/>
          <w:lang w:val="ru-RU"/>
        </w:rPr>
        <w:t>учитывая</w:t>
      </w:r>
      <w:r w:rsidRPr="00A62C18">
        <w:rPr>
          <w:lang w:val="ru-RU"/>
        </w:rPr>
        <w:t>;</w:t>
      </w:r>
    </w:p>
    <w:p w:rsidR="00323A13" w:rsidRPr="00A62C18" w:rsidRDefault="00323A13" w:rsidP="00323A13">
      <w:pPr>
        <w:rPr>
          <w:lang w:val="ru-RU"/>
        </w:rPr>
      </w:pPr>
      <w:r w:rsidRPr="00A62C18">
        <w:rPr>
          <w:b/>
          <w:lang w:val="ru-RU"/>
        </w:rPr>
        <w:t>4</w:t>
      </w:r>
      <w:r w:rsidRPr="00A62C18">
        <w:rPr>
          <w:lang w:val="ru-RU"/>
        </w:rPr>
        <w:tab/>
        <w:t xml:space="preserve">чтобы МСЭ-R предоставлялись сведения о методах и результатах измерений фазовой нестабильности на трассах в диапазонах 4 и 5 (согласно </w:t>
      </w:r>
      <w:proofErr w:type="gramStart"/>
      <w:r w:rsidRPr="00A62C18">
        <w:rPr>
          <w:lang w:val="ru-RU"/>
        </w:rPr>
        <w:t>определению</w:t>
      </w:r>
      <w:proofErr w:type="gramEnd"/>
      <w:r w:rsidRPr="00A62C18">
        <w:rPr>
          <w:lang w:val="ru-RU"/>
        </w:rPr>
        <w:t xml:space="preserve"> в Статье </w:t>
      </w:r>
      <w:r w:rsidRPr="00A62C18">
        <w:rPr>
          <w:b/>
          <w:bCs/>
          <w:lang w:val="ru-RU"/>
        </w:rPr>
        <w:t xml:space="preserve">2 </w:t>
      </w:r>
      <w:proofErr w:type="spellStart"/>
      <w:r w:rsidRPr="00A62C18">
        <w:rPr>
          <w:lang w:val="ru-RU"/>
        </w:rPr>
        <w:t>РР</w:t>
      </w:r>
      <w:proofErr w:type="spellEnd"/>
      <w:r w:rsidRPr="00A62C18">
        <w:rPr>
          <w:lang w:val="ru-RU"/>
        </w:rPr>
        <w:t>);</w:t>
      </w:r>
    </w:p>
    <w:p w:rsidR="00323A13" w:rsidRPr="00A62C18" w:rsidRDefault="00323A13" w:rsidP="00323A13">
      <w:pPr>
        <w:rPr>
          <w:lang w:val="ru-RU"/>
        </w:rPr>
      </w:pPr>
      <w:r w:rsidRPr="00A62C18">
        <w:rPr>
          <w:b/>
          <w:lang w:val="ru-RU"/>
        </w:rPr>
        <w:t>5</w:t>
      </w:r>
      <w:r w:rsidRPr="00A62C18">
        <w:rPr>
          <w:lang w:val="ru-RU"/>
        </w:rPr>
        <w:tab/>
        <w:t>чтобы соответствующие станции, существующие в диапазоне 5, использовались для распространения стандартных частот путем точного контроля за их несущими частотами в качестве дополнения к спутниковым системам, распространяющим эталон времени;</w:t>
      </w:r>
    </w:p>
    <w:p w:rsidR="00323A13" w:rsidRPr="00A62C18" w:rsidRDefault="00323A13" w:rsidP="002002CE">
      <w:pPr>
        <w:rPr>
          <w:lang w:val="ru-RU"/>
        </w:rPr>
      </w:pPr>
      <w:r w:rsidRPr="00A62C18">
        <w:rPr>
          <w:b/>
          <w:lang w:val="ru-RU"/>
        </w:rPr>
        <w:t>6</w:t>
      </w:r>
      <w:r w:rsidRPr="00A62C18">
        <w:rPr>
          <w:lang w:val="ru-RU"/>
        </w:rPr>
        <w:tab/>
        <w:t>чтобы при использовании существующих служб и планировании новых служб использовалась документация по службам, содержащаяся в Рекомендациях МСЭ</w:t>
      </w:r>
      <w:r w:rsidRPr="00A62C18">
        <w:rPr>
          <w:lang w:val="ru-RU"/>
        </w:rPr>
        <w:noBreakHyphen/>
        <w:t xml:space="preserve">R </w:t>
      </w:r>
      <w:proofErr w:type="spellStart"/>
      <w:r w:rsidRPr="00A62C18">
        <w:rPr>
          <w:lang w:val="ru-RU"/>
        </w:rPr>
        <w:t>TF.583</w:t>
      </w:r>
      <w:proofErr w:type="spellEnd"/>
      <w:r w:rsidRPr="00A62C18">
        <w:rPr>
          <w:lang w:val="ru-RU"/>
        </w:rPr>
        <w:t xml:space="preserve"> и МСЭ</w:t>
      </w:r>
      <w:r w:rsidR="002002CE" w:rsidRPr="00A62C18">
        <w:rPr>
          <w:lang w:val="ru-RU"/>
        </w:rPr>
        <w:noBreakHyphen/>
        <w:t>R </w:t>
      </w:r>
      <w:proofErr w:type="spellStart"/>
      <w:r w:rsidRPr="00A62C18">
        <w:rPr>
          <w:lang w:val="ru-RU"/>
        </w:rPr>
        <w:t>TF.768</w:t>
      </w:r>
      <w:proofErr w:type="spellEnd"/>
      <w:r w:rsidRPr="00A62C18">
        <w:rPr>
          <w:lang w:val="ru-RU"/>
        </w:rPr>
        <w:t>, в Главе </w:t>
      </w:r>
      <w:proofErr w:type="spellStart"/>
      <w:r w:rsidRPr="00A62C18">
        <w:rPr>
          <w:lang w:val="ru-RU"/>
        </w:rPr>
        <w:t>2B</w:t>
      </w:r>
      <w:proofErr w:type="spellEnd"/>
      <w:r w:rsidRPr="00A62C18">
        <w:rPr>
          <w:lang w:val="ru-RU"/>
        </w:rPr>
        <w:t xml:space="preserve"> Справочника МСЭ-R "</w:t>
      </w:r>
      <w:r w:rsidRPr="00A62C18">
        <w:rPr>
          <w:color w:val="000000"/>
          <w:lang w:val="ru-RU"/>
        </w:rPr>
        <w:t>Выбор и использование систем точной частоты и точного времени" и в Справочнике МСЭ</w:t>
      </w:r>
      <w:r w:rsidRPr="00A62C18">
        <w:rPr>
          <w:lang w:val="ru-RU"/>
        </w:rPr>
        <w:noBreakHyphen/>
        <w:t>R "</w:t>
      </w:r>
      <w:r w:rsidRPr="00A62C18">
        <w:rPr>
          <w:color w:val="000000"/>
          <w:lang w:val="ru-RU"/>
        </w:rPr>
        <w:t>Спутниковая передача сигналов времени и частоты и их распространение"</w:t>
      </w:r>
      <w:r w:rsidRPr="00A62C18">
        <w:rPr>
          <w:lang w:val="ru-RU"/>
        </w:rPr>
        <w:t>.</w:t>
      </w:r>
    </w:p>
    <w:p w:rsidR="00934ED7" w:rsidRPr="00A62C18" w:rsidRDefault="00323A13" w:rsidP="00AF67A6">
      <w:pPr>
        <w:spacing w:before="720"/>
        <w:jc w:val="center"/>
        <w:rPr>
          <w:lang w:val="ru-RU"/>
        </w:rPr>
      </w:pPr>
      <w:r w:rsidRPr="00A62C18">
        <w:rPr>
          <w:lang w:val="ru-RU"/>
        </w:rPr>
        <w:t>______________</w:t>
      </w:r>
    </w:p>
    <w:sectPr w:rsidR="00934ED7" w:rsidRPr="00A62C18" w:rsidSect="008719F4">
      <w:headerReference w:type="even" r:id="rId14"/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B72E9D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1C8B09EA" wp14:editId="1D080E35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8AB95BA" wp14:editId="699BEF3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9F4" w:rsidRPr="008719F4" w:rsidRDefault="008719F4" w:rsidP="008719F4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AD05B1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D05B1">
      <w:rPr>
        <w:b/>
        <w:bCs/>
        <w:noProof/>
        <w:szCs w:val="22"/>
        <w:lang w:val="en-US"/>
      </w:rPr>
      <w:t>МСЭ-R  TF.374-6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9F4" w:rsidRDefault="008719F4">
    <w:pPr>
      <w:pStyle w:val="Header"/>
    </w:pPr>
    <w:r>
      <w:tab/>
    </w:r>
    <w:fldSimple w:instr=" DOCPROPERTY &quot;Header&quot; \* MERGEFORMAT ">
      <w:r w:rsidR="00AD05B1" w:rsidRPr="00AD05B1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D05B1">
      <w:rPr>
        <w:b/>
        <w:bCs/>
        <w:noProof/>
      </w:rPr>
      <w:t>МСЭ-R  TF.374-6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3061E7" w:rsidP="00507619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AD05B1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="00507619" w:rsidRPr="00553C5F">
      <w:rPr>
        <w:b/>
        <w:szCs w:val="22"/>
        <w:lang w:val="ru-RU"/>
      </w:rPr>
      <w:t>Рек</w:t>
    </w:r>
    <w:r w:rsidR="00507619" w:rsidRPr="008719F4">
      <w:rPr>
        <w:b/>
        <w:szCs w:val="22"/>
      </w:rPr>
      <w:t xml:space="preserve">.  </w:t>
    </w:r>
    <w:r w:rsidR="00507619" w:rsidRPr="00553C5F">
      <w:rPr>
        <w:b/>
        <w:bCs/>
        <w:szCs w:val="22"/>
        <w:lang w:val="en-US"/>
      </w:rPr>
      <w:fldChar w:fldCharType="begin"/>
    </w:r>
    <w:r w:rsidR="00507619" w:rsidRPr="008719F4">
      <w:rPr>
        <w:b/>
        <w:bCs/>
        <w:szCs w:val="22"/>
      </w:rPr>
      <w:instrText>styleref href</w:instrText>
    </w:r>
    <w:r w:rsidR="00507619" w:rsidRPr="00553C5F">
      <w:rPr>
        <w:b/>
        <w:bCs/>
        <w:szCs w:val="22"/>
        <w:lang w:val="en-US"/>
      </w:rPr>
      <w:fldChar w:fldCharType="separate"/>
    </w:r>
    <w:r w:rsidR="00AD05B1">
      <w:rPr>
        <w:b/>
        <w:bCs/>
        <w:noProof/>
        <w:szCs w:val="22"/>
        <w:lang w:val="en-US"/>
      </w:rPr>
      <w:t>МСЭ-R  TF.374-6</w:t>
    </w:r>
    <w:r w:rsidR="00507619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3061E7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</w:t>
    </w:r>
    <w:proofErr w:type="spellStart"/>
    <w:r w:rsidRPr="008E139E">
      <w:rPr>
        <w:b/>
        <w:bCs/>
        <w:szCs w:val="22"/>
        <w:lang w:val="ru-RU" w:eastAsia="ja-JP"/>
      </w:rPr>
      <w:t>BS.1548</w:t>
    </w:r>
    <w:proofErr w:type="spellEnd"/>
    <w:proofErr w:type="gramEnd"/>
    <w:r w:rsidRPr="008E139E">
      <w:rPr>
        <w:b/>
        <w:bCs/>
        <w:szCs w:val="22"/>
        <w:lang w:val="ru-RU" w:eastAsia="ja-JP"/>
      </w:rPr>
      <w:t>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8719F4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719F4" w:rsidRDefault="008719F4" w:rsidP="008719F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D05B1">
      <w:rPr>
        <w:b/>
        <w:bCs/>
        <w:noProof/>
        <w:szCs w:val="22"/>
        <w:lang w:val="en-US"/>
      </w:rPr>
      <w:t>МСЭ-R  TF.374-6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D05B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02CE"/>
    <w:rsid w:val="002058CE"/>
    <w:rsid w:val="002165F1"/>
    <w:rsid w:val="00231B35"/>
    <w:rsid w:val="00276D21"/>
    <w:rsid w:val="0028130B"/>
    <w:rsid w:val="00296D7F"/>
    <w:rsid w:val="002B3CF6"/>
    <w:rsid w:val="002B581E"/>
    <w:rsid w:val="002C768A"/>
    <w:rsid w:val="002D76C4"/>
    <w:rsid w:val="002F43B1"/>
    <w:rsid w:val="002F5199"/>
    <w:rsid w:val="00305A41"/>
    <w:rsid w:val="003061E7"/>
    <w:rsid w:val="00323A13"/>
    <w:rsid w:val="00342171"/>
    <w:rsid w:val="00356B5D"/>
    <w:rsid w:val="003646F2"/>
    <w:rsid w:val="00373311"/>
    <w:rsid w:val="003C38BA"/>
    <w:rsid w:val="0040247C"/>
    <w:rsid w:val="00405821"/>
    <w:rsid w:val="00420DFD"/>
    <w:rsid w:val="00437A76"/>
    <w:rsid w:val="00467C4F"/>
    <w:rsid w:val="00470E28"/>
    <w:rsid w:val="004934C5"/>
    <w:rsid w:val="004C58E0"/>
    <w:rsid w:val="00507619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23F5"/>
    <w:rsid w:val="007A6AA8"/>
    <w:rsid w:val="008310C9"/>
    <w:rsid w:val="00853CC5"/>
    <w:rsid w:val="00870848"/>
    <w:rsid w:val="008719F4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B7745"/>
    <w:rsid w:val="009E3058"/>
    <w:rsid w:val="009F2D2C"/>
    <w:rsid w:val="00A25DEC"/>
    <w:rsid w:val="00A31928"/>
    <w:rsid w:val="00A62A14"/>
    <w:rsid w:val="00A62C18"/>
    <w:rsid w:val="00A6617B"/>
    <w:rsid w:val="00A71FE5"/>
    <w:rsid w:val="00A971A1"/>
    <w:rsid w:val="00AA3AD8"/>
    <w:rsid w:val="00AB0DC8"/>
    <w:rsid w:val="00AD05B1"/>
    <w:rsid w:val="00AF302B"/>
    <w:rsid w:val="00AF67A6"/>
    <w:rsid w:val="00B033C8"/>
    <w:rsid w:val="00B07B83"/>
    <w:rsid w:val="00B14695"/>
    <w:rsid w:val="00B21F1F"/>
    <w:rsid w:val="00B33425"/>
    <w:rsid w:val="00B44E24"/>
    <w:rsid w:val="00B54ECC"/>
    <w:rsid w:val="00B714F3"/>
    <w:rsid w:val="00B72E9D"/>
    <w:rsid w:val="00B87B6B"/>
    <w:rsid w:val="00BA0A13"/>
    <w:rsid w:val="00BB283C"/>
    <w:rsid w:val="00BC2BA9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40961"/>
    <w:rsid w:val="00D54BEC"/>
    <w:rsid w:val="00D72435"/>
    <w:rsid w:val="00D83556"/>
    <w:rsid w:val="00DA7644"/>
    <w:rsid w:val="00DF4176"/>
    <w:rsid w:val="00E17240"/>
    <w:rsid w:val="00E74595"/>
    <w:rsid w:val="00EB7C57"/>
    <w:rsid w:val="00EC34A4"/>
    <w:rsid w:val="00ED2695"/>
    <w:rsid w:val="00EE148E"/>
    <w:rsid w:val="00F074C2"/>
    <w:rsid w:val="00F30C9B"/>
    <w:rsid w:val="00F354B1"/>
    <w:rsid w:val="00F3713F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C9DCD7D8-D60F-4630-B4B3-5A4628B9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8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2B581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B581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B581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B581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B581E"/>
    <w:pPr>
      <w:outlineLvl w:val="4"/>
    </w:pPr>
  </w:style>
  <w:style w:type="paragraph" w:styleId="Heading6">
    <w:name w:val="heading 6"/>
    <w:basedOn w:val="Heading4"/>
    <w:next w:val="Normal"/>
    <w:qFormat/>
    <w:rsid w:val="002B581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B581E"/>
    <w:pPr>
      <w:outlineLvl w:val="6"/>
    </w:pPr>
  </w:style>
  <w:style w:type="paragraph" w:styleId="Heading8">
    <w:name w:val="heading 8"/>
    <w:basedOn w:val="Heading6"/>
    <w:next w:val="Normal"/>
    <w:qFormat/>
    <w:rsid w:val="002B581E"/>
    <w:pPr>
      <w:outlineLvl w:val="7"/>
    </w:pPr>
  </w:style>
  <w:style w:type="paragraph" w:styleId="Heading9">
    <w:name w:val="heading 9"/>
    <w:basedOn w:val="Heading6"/>
    <w:next w:val="Normal"/>
    <w:qFormat/>
    <w:rsid w:val="002B581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B581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B581E"/>
  </w:style>
  <w:style w:type="paragraph" w:customStyle="1" w:styleId="Headingb">
    <w:name w:val="Heading_b"/>
    <w:basedOn w:val="Heading3"/>
    <w:next w:val="Normal"/>
    <w:rsid w:val="002B581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B581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B581E"/>
  </w:style>
  <w:style w:type="paragraph" w:customStyle="1" w:styleId="AnnexNoTitle">
    <w:name w:val="Annex_NoTitle"/>
    <w:basedOn w:val="Normal"/>
    <w:next w:val="Normalaftertitle"/>
    <w:rsid w:val="002B581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2B581E"/>
    <w:pPr>
      <w:spacing w:before="320"/>
    </w:pPr>
  </w:style>
  <w:style w:type="paragraph" w:customStyle="1" w:styleId="enumlev2">
    <w:name w:val="enumlev2"/>
    <w:basedOn w:val="enumlev1"/>
    <w:rsid w:val="002B581E"/>
    <w:pPr>
      <w:ind w:left="1191" w:hanging="397"/>
    </w:pPr>
  </w:style>
  <w:style w:type="paragraph" w:customStyle="1" w:styleId="enumlev1">
    <w:name w:val="enumlev1"/>
    <w:basedOn w:val="Normal"/>
    <w:link w:val="enumlev1Char"/>
    <w:rsid w:val="002B581E"/>
    <w:pPr>
      <w:spacing w:before="80"/>
      <w:ind w:left="794" w:hanging="794"/>
    </w:pPr>
  </w:style>
  <w:style w:type="paragraph" w:customStyle="1" w:styleId="enumlev3">
    <w:name w:val="enumlev3"/>
    <w:basedOn w:val="enumlev2"/>
    <w:rsid w:val="002B581E"/>
    <w:pPr>
      <w:ind w:left="1588"/>
    </w:pPr>
  </w:style>
  <w:style w:type="paragraph" w:customStyle="1" w:styleId="Note">
    <w:name w:val="Note"/>
    <w:basedOn w:val="Normal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B581E"/>
    <w:pPr>
      <w:jc w:val="center"/>
    </w:pPr>
  </w:style>
  <w:style w:type="paragraph" w:customStyle="1" w:styleId="Recdate">
    <w:name w:val="Rec_date"/>
    <w:basedOn w:val="Recref"/>
    <w:next w:val="Normalaftertitle"/>
    <w:rsid w:val="002B581E"/>
    <w:pPr>
      <w:jc w:val="right"/>
    </w:pPr>
  </w:style>
  <w:style w:type="paragraph" w:customStyle="1" w:styleId="HeadingSum">
    <w:name w:val="Heading_Sum"/>
    <w:basedOn w:val="Headingb"/>
    <w:next w:val="Normal"/>
    <w:rsid w:val="002B581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B581E"/>
  </w:style>
  <w:style w:type="paragraph" w:customStyle="1" w:styleId="Tablefin">
    <w:name w:val="Table_fin"/>
    <w:basedOn w:val="Normal"/>
    <w:next w:val="Normal"/>
    <w:rsid w:val="002B581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581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2B581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B581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B581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81E"/>
    <w:pPr>
      <w:ind w:left="794"/>
    </w:pPr>
  </w:style>
  <w:style w:type="paragraph" w:customStyle="1" w:styleId="Figurelegend">
    <w:name w:val="Figure_legend"/>
    <w:basedOn w:val="Normal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B581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B581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B581E"/>
    <w:pPr>
      <w:keepNext w:val="0"/>
      <w:spacing w:before="0" w:after="240"/>
    </w:pPr>
  </w:style>
  <w:style w:type="paragraph" w:customStyle="1" w:styleId="tocpart">
    <w:name w:val="tocpart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81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B581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581E"/>
    <w:rPr>
      <w:b/>
    </w:rPr>
  </w:style>
  <w:style w:type="paragraph" w:customStyle="1" w:styleId="Chaptitle">
    <w:name w:val="Chap_title"/>
    <w:basedOn w:val="Arttitle"/>
    <w:next w:val="Normalaftertitle"/>
    <w:rsid w:val="002B581E"/>
  </w:style>
  <w:style w:type="character" w:styleId="FootnoteReference">
    <w:name w:val="footnote reference"/>
    <w:basedOn w:val="DefaultParagraphFont"/>
    <w:semiHidden/>
    <w:rsid w:val="002B581E"/>
    <w:rPr>
      <w:position w:val="6"/>
      <w:sz w:val="16"/>
    </w:rPr>
  </w:style>
  <w:style w:type="paragraph" w:styleId="FootnoteText">
    <w:name w:val="footnote text"/>
    <w:basedOn w:val="Normal"/>
    <w:semiHidden/>
    <w:rsid w:val="002B581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B581E"/>
  </w:style>
  <w:style w:type="paragraph" w:styleId="Index2">
    <w:name w:val="index 2"/>
    <w:basedOn w:val="Normal"/>
    <w:next w:val="Normal"/>
    <w:semiHidden/>
    <w:rsid w:val="002B581E"/>
    <w:pPr>
      <w:ind w:left="283"/>
    </w:pPr>
  </w:style>
  <w:style w:type="paragraph" w:styleId="Index3">
    <w:name w:val="index 3"/>
    <w:basedOn w:val="Normal"/>
    <w:next w:val="Normal"/>
    <w:semiHidden/>
    <w:rsid w:val="002B581E"/>
    <w:pPr>
      <w:ind w:left="566"/>
    </w:pPr>
  </w:style>
  <w:style w:type="paragraph" w:styleId="IndexHeading">
    <w:name w:val="index heading"/>
    <w:basedOn w:val="Normal"/>
    <w:next w:val="Index1"/>
    <w:semiHidden/>
    <w:rsid w:val="002B581E"/>
  </w:style>
  <w:style w:type="paragraph" w:customStyle="1" w:styleId="Line">
    <w:name w:val="Line"/>
    <w:basedOn w:val="Normal"/>
    <w:next w:val="Normal"/>
    <w:rsid w:val="002B581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81E"/>
  </w:style>
  <w:style w:type="paragraph" w:customStyle="1" w:styleId="Partref">
    <w:name w:val="Part_ref"/>
    <w:basedOn w:val="Normal"/>
    <w:next w:val="Normal"/>
    <w:rsid w:val="002B581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B581E"/>
  </w:style>
  <w:style w:type="paragraph" w:customStyle="1" w:styleId="QuestionNo">
    <w:name w:val="Question_No"/>
    <w:basedOn w:val="RecNo"/>
    <w:next w:val="Normal"/>
    <w:rsid w:val="002B581E"/>
  </w:style>
  <w:style w:type="paragraph" w:customStyle="1" w:styleId="Questionref">
    <w:name w:val="Question_ref"/>
    <w:basedOn w:val="Recref"/>
    <w:next w:val="Questiondate"/>
    <w:rsid w:val="002B581E"/>
  </w:style>
  <w:style w:type="paragraph" w:customStyle="1" w:styleId="Questiontitle">
    <w:name w:val="Question_title"/>
    <w:basedOn w:val="Normal"/>
    <w:next w:val="Questionref"/>
    <w:rsid w:val="002B581E"/>
  </w:style>
  <w:style w:type="paragraph" w:customStyle="1" w:styleId="Reftext">
    <w:name w:val="Ref_text"/>
    <w:basedOn w:val="Normal"/>
    <w:rsid w:val="002B581E"/>
    <w:pPr>
      <w:ind w:left="794" w:hanging="794"/>
    </w:pPr>
  </w:style>
  <w:style w:type="paragraph" w:customStyle="1" w:styleId="Reftitle">
    <w:name w:val="Ref_title"/>
    <w:basedOn w:val="Normal"/>
    <w:next w:val="Reftext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B581E"/>
  </w:style>
  <w:style w:type="paragraph" w:customStyle="1" w:styleId="RepNo">
    <w:name w:val="Rep_No"/>
    <w:basedOn w:val="RecNo"/>
    <w:next w:val="Reptitle"/>
    <w:rsid w:val="002B581E"/>
  </w:style>
  <w:style w:type="paragraph" w:customStyle="1" w:styleId="Reptitle">
    <w:name w:val="Rep_title"/>
    <w:basedOn w:val="Rectitle"/>
    <w:next w:val="Repref"/>
    <w:rsid w:val="002B581E"/>
  </w:style>
  <w:style w:type="paragraph" w:customStyle="1" w:styleId="Repref">
    <w:name w:val="Rep_ref"/>
    <w:basedOn w:val="Recref"/>
    <w:next w:val="Repdate"/>
    <w:rsid w:val="002B581E"/>
  </w:style>
  <w:style w:type="paragraph" w:customStyle="1" w:styleId="Resdate">
    <w:name w:val="Res_date"/>
    <w:basedOn w:val="Recdate"/>
    <w:next w:val="Normalaftertitle"/>
    <w:rsid w:val="002B581E"/>
  </w:style>
  <w:style w:type="paragraph" w:customStyle="1" w:styleId="ResNo">
    <w:name w:val="Res_No"/>
    <w:basedOn w:val="RecNo"/>
    <w:next w:val="Restitle"/>
    <w:rsid w:val="002B581E"/>
  </w:style>
  <w:style w:type="paragraph" w:customStyle="1" w:styleId="Restitle">
    <w:name w:val="Res_title"/>
    <w:basedOn w:val="Normal"/>
    <w:next w:val="Resref"/>
    <w:rsid w:val="002B581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B581E"/>
  </w:style>
  <w:style w:type="paragraph" w:customStyle="1" w:styleId="SectionNo">
    <w:name w:val="Section_No"/>
    <w:basedOn w:val="Normal"/>
    <w:next w:val="Normal"/>
    <w:rsid w:val="002B581E"/>
  </w:style>
  <w:style w:type="paragraph" w:customStyle="1" w:styleId="Sectiontitle">
    <w:name w:val="Section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B581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B581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B581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B581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B581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B581E"/>
  </w:style>
  <w:style w:type="paragraph" w:styleId="TOC6">
    <w:name w:val="toc 6"/>
    <w:basedOn w:val="TOC4"/>
    <w:semiHidden/>
    <w:rsid w:val="002B581E"/>
  </w:style>
  <w:style w:type="paragraph" w:styleId="TOC7">
    <w:name w:val="toc 7"/>
    <w:basedOn w:val="TOC4"/>
    <w:semiHidden/>
    <w:rsid w:val="002B581E"/>
  </w:style>
  <w:style w:type="paragraph" w:styleId="TOC8">
    <w:name w:val="toc 8"/>
    <w:basedOn w:val="TOC4"/>
    <w:semiHidden/>
    <w:rsid w:val="002B581E"/>
  </w:style>
  <w:style w:type="paragraph" w:customStyle="1" w:styleId="Annexref">
    <w:name w:val="Annex_ref"/>
    <w:basedOn w:val="Normal"/>
    <w:next w:val="Normalaftertitle"/>
    <w:rsid w:val="002B581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81E"/>
  </w:style>
  <w:style w:type="paragraph" w:customStyle="1" w:styleId="Tabletitle">
    <w:name w:val="Table_title"/>
    <w:basedOn w:val="Normal"/>
    <w:next w:val="Tablehead"/>
    <w:rsid w:val="002B581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B581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2B581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2B581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2B581E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323A13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4315F-EB0D-44E2-AA99-4A145B88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</TotalTime>
  <Pages>4</Pages>
  <Words>745</Words>
  <Characters>5775</Characters>
  <Application>Microsoft Office Word</Application>
  <DocSecurity>0</DocSecurity>
  <Lines>385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6317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22</cp:revision>
  <cp:lastPrinted>2015-07-10T14:53:00Z</cp:lastPrinted>
  <dcterms:created xsi:type="dcterms:W3CDTF">2011-03-15T15:12:00Z</dcterms:created>
  <dcterms:modified xsi:type="dcterms:W3CDTF">2015-07-10T14:55:00Z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