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F71D4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BEC14FB" wp14:editId="7AEDA85D">
                <wp:simplePos x="0" y="0"/>
                <wp:positionH relativeFrom="column">
                  <wp:posOffset>371475</wp:posOffset>
                </wp:positionH>
                <wp:positionV relativeFrom="paragraph">
                  <wp:posOffset>4223219</wp:posOffset>
                </wp:positionV>
                <wp:extent cx="5216056" cy="13239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056"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7C" w:rsidRPr="005F01A2" w:rsidRDefault="00D27D7C" w:rsidP="00107685">
                            <w:pPr>
                              <w:spacing w:line="168" w:lineRule="auto"/>
                              <w:ind w:right="-126"/>
                              <w:jc w:val="right"/>
                              <w:rPr>
                                <w:rFonts w:ascii="Tahoma" w:hAnsi="Tahoma"/>
                                <w:b/>
                                <w:bCs/>
                                <w:color w:val="000068"/>
                                <w:sz w:val="40"/>
                                <w:szCs w:val="72"/>
                                <w:rtl/>
                                <w:lang w:bidi="ar-SY"/>
                              </w:rPr>
                            </w:pPr>
                            <w:r w:rsidRPr="00704616">
                              <w:rPr>
                                <w:rFonts w:ascii="Tahoma" w:hAnsi="Tahoma"/>
                                <w:b/>
                                <w:bCs/>
                                <w:color w:val="000068"/>
                                <w:sz w:val="40"/>
                                <w:szCs w:val="72"/>
                                <w:rtl/>
                                <w:lang w:bidi="ar-EG"/>
                              </w:rPr>
                              <w:t>إ</w:t>
                            </w:r>
                            <w:r>
                              <w:rPr>
                                <w:rFonts w:ascii="Tahoma" w:hAnsi="Tahoma"/>
                                <w:b/>
                                <w:bCs/>
                                <w:color w:val="000068"/>
                                <w:sz w:val="40"/>
                                <w:szCs w:val="72"/>
                                <w:rtl/>
                                <w:lang w:bidi="ar-EG"/>
                              </w:rPr>
                              <w:t>جراءات تشغيلية موحدة</w:t>
                            </w:r>
                            <w:r>
                              <w:rPr>
                                <w:rFonts w:ascii="Tahoma" w:hAnsi="Tahoma" w:hint="cs"/>
                                <w:b/>
                                <w:bCs/>
                                <w:color w:val="000068"/>
                                <w:sz w:val="40"/>
                                <w:szCs w:val="72"/>
                                <w:rtl/>
                                <w:lang w:bidi="ar-EG"/>
                              </w:rPr>
                              <w:t xml:space="preserve"> </w:t>
                            </w:r>
                            <w:r w:rsidRPr="00704616">
                              <w:rPr>
                                <w:rFonts w:ascii="Tahoma" w:hAnsi="Tahoma"/>
                                <w:b/>
                                <w:bCs/>
                                <w:color w:val="000068"/>
                                <w:sz w:val="40"/>
                                <w:szCs w:val="72"/>
                                <w:rtl/>
                                <w:lang w:bidi="ar-EG"/>
                              </w:rPr>
                              <w:t>تتعلق ب</w:t>
                            </w:r>
                            <w:r>
                              <w:rPr>
                                <w:rFonts w:ascii="Tahoma" w:hAnsi="Tahoma" w:hint="cs"/>
                                <w:b/>
                                <w:bCs/>
                                <w:color w:val="000068"/>
                                <w:sz w:val="40"/>
                                <w:szCs w:val="72"/>
                                <w:rtl/>
                                <w:lang w:bidi="ar-EG"/>
                              </w:rPr>
                              <w:t>ال</w:t>
                            </w:r>
                            <w:r>
                              <w:rPr>
                                <w:rFonts w:ascii="Tahoma" w:hAnsi="Tahoma"/>
                                <w:b/>
                                <w:bCs/>
                                <w:color w:val="000068"/>
                                <w:sz w:val="40"/>
                                <w:szCs w:val="72"/>
                                <w:rtl/>
                                <w:lang w:bidi="ar-EG"/>
                              </w:rPr>
                              <w:t xml:space="preserve">تجميع </w:t>
                            </w:r>
                            <w:r w:rsidRPr="00704616">
                              <w:rPr>
                                <w:rFonts w:ascii="Tahoma" w:hAnsi="Tahoma"/>
                                <w:b/>
                                <w:bCs/>
                                <w:color w:val="000068"/>
                                <w:sz w:val="40"/>
                                <w:szCs w:val="72"/>
                                <w:rtl/>
                                <w:lang w:bidi="ar-EG"/>
                              </w:rPr>
                              <w:t>الساتلي</w:t>
                            </w:r>
                            <w:r>
                              <w:rPr>
                                <w:rFonts w:ascii="Tahoma" w:hAnsi="Tahoma" w:hint="cs"/>
                                <w:b/>
                                <w:bCs/>
                                <w:color w:val="000068"/>
                                <w:sz w:val="40"/>
                                <w:szCs w:val="72"/>
                                <w:rtl/>
                                <w:lang w:bidi="ar-EG"/>
                              </w:rPr>
                              <w:t xml:space="preserve"> الرقمي للأخبار</w:t>
                            </w:r>
                            <w:r w:rsidRPr="00704616">
                              <w:rPr>
                                <w:rFonts w:ascii="Tahoma" w:hAnsi="Tahoma"/>
                                <w:b/>
                                <w:bCs/>
                                <w:color w:val="000068"/>
                                <w:sz w:val="40"/>
                                <w:szCs w:val="72"/>
                                <w:rtl/>
                                <w:lang w:bidi="ar-EG"/>
                              </w:rPr>
                              <w:t xml:space="preserve"> </w:t>
                            </w:r>
                            <w:r>
                              <w:rPr>
                                <w:rFonts w:ascii="Tahoma" w:hAnsi="Tahoma"/>
                                <w:b/>
                                <w:bCs/>
                                <w:color w:val="000068"/>
                                <w:sz w:val="40"/>
                                <w:szCs w:val="72"/>
                                <w:lang w:bidi="ar-EG"/>
                              </w:rPr>
                              <w:t>(D</w:t>
                            </w:r>
                            <w:r w:rsidRPr="00704616">
                              <w:rPr>
                                <w:rFonts w:ascii="Tahoma" w:hAnsi="Tahoma"/>
                                <w:b/>
                                <w:bCs/>
                                <w:color w:val="000068"/>
                                <w:sz w:val="40"/>
                                <w:szCs w:val="72"/>
                                <w:lang w:bidi="ar-EG"/>
                              </w:rPr>
                              <w:t>SNG</w:t>
                            </w:r>
                            <w:r>
                              <w:rPr>
                                <w:rFonts w:ascii="Tahoma" w:hAnsi="Tahoma"/>
                                <w:b/>
                                <w:bCs/>
                                <w:color w:val="000068"/>
                                <w:sz w:val="40"/>
                                <w:szCs w:val="72"/>
                                <w:lang w:bidi="ar-EG"/>
                              </w:rPr>
                              <w:t>)</w:t>
                            </w:r>
                          </w:p>
                          <w:p w:rsidR="00D27D7C" w:rsidRDefault="00D27D7C" w:rsidP="002E6ECC">
                            <w:pPr>
                              <w:spacing w:line="168" w:lineRule="auto"/>
                              <w:ind w:right="-126"/>
                              <w:jc w:val="right"/>
                              <w:rPr>
                                <w:rFonts w:ascii="Tahoma" w:hAnsi="Tahoma"/>
                                <w:b/>
                                <w:bCs/>
                                <w:color w:val="000068"/>
                                <w:sz w:val="40"/>
                                <w:szCs w:val="72"/>
                                <w:rtl/>
                                <w:lang w:bidi="ar-SY"/>
                              </w:rPr>
                            </w:pPr>
                          </w:p>
                          <w:p w:rsidR="00D27D7C" w:rsidRPr="005F01A2" w:rsidRDefault="00D27D7C"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25pt;margin-top:332.55pt;width:410.7pt;height:10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8BuAIAAL0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" filled="f" stroked="f">
                <v:textbox>
                  <w:txbxContent>
                    <w:p w:rsidR="00D27D7C" w:rsidRPr="005F01A2" w:rsidRDefault="00D27D7C" w:rsidP="00107685">
                      <w:pPr>
                        <w:spacing w:line="168" w:lineRule="auto"/>
                        <w:ind w:right="-126"/>
                        <w:jc w:val="right"/>
                        <w:rPr>
                          <w:rFonts w:ascii="Tahoma" w:hAnsi="Tahoma"/>
                          <w:b/>
                          <w:bCs/>
                          <w:color w:val="000068"/>
                          <w:sz w:val="40"/>
                          <w:szCs w:val="72"/>
                          <w:rtl/>
                          <w:lang w:bidi="ar-SY"/>
                        </w:rPr>
                      </w:pPr>
                      <w:r w:rsidRPr="00704616">
                        <w:rPr>
                          <w:rFonts w:ascii="Tahoma" w:hAnsi="Tahoma"/>
                          <w:b/>
                          <w:bCs/>
                          <w:color w:val="000068"/>
                          <w:sz w:val="40"/>
                          <w:szCs w:val="72"/>
                          <w:rtl/>
                          <w:lang w:bidi="ar-EG"/>
                        </w:rPr>
                        <w:t>إ</w:t>
                      </w:r>
                      <w:r>
                        <w:rPr>
                          <w:rFonts w:ascii="Tahoma" w:hAnsi="Tahoma"/>
                          <w:b/>
                          <w:bCs/>
                          <w:color w:val="000068"/>
                          <w:sz w:val="40"/>
                          <w:szCs w:val="72"/>
                          <w:rtl/>
                          <w:lang w:bidi="ar-EG"/>
                        </w:rPr>
                        <w:t>جراءات تشغيلية موحدة</w:t>
                      </w:r>
                      <w:r>
                        <w:rPr>
                          <w:rFonts w:ascii="Tahoma" w:hAnsi="Tahoma" w:hint="cs"/>
                          <w:b/>
                          <w:bCs/>
                          <w:color w:val="000068"/>
                          <w:sz w:val="40"/>
                          <w:szCs w:val="72"/>
                          <w:rtl/>
                          <w:lang w:bidi="ar-EG"/>
                        </w:rPr>
                        <w:t xml:space="preserve"> </w:t>
                      </w:r>
                      <w:r w:rsidRPr="00704616">
                        <w:rPr>
                          <w:rFonts w:ascii="Tahoma" w:hAnsi="Tahoma"/>
                          <w:b/>
                          <w:bCs/>
                          <w:color w:val="000068"/>
                          <w:sz w:val="40"/>
                          <w:szCs w:val="72"/>
                          <w:rtl/>
                          <w:lang w:bidi="ar-EG"/>
                        </w:rPr>
                        <w:t>تتعلق ب</w:t>
                      </w:r>
                      <w:r>
                        <w:rPr>
                          <w:rFonts w:ascii="Tahoma" w:hAnsi="Tahoma" w:hint="cs"/>
                          <w:b/>
                          <w:bCs/>
                          <w:color w:val="000068"/>
                          <w:sz w:val="40"/>
                          <w:szCs w:val="72"/>
                          <w:rtl/>
                          <w:lang w:bidi="ar-EG"/>
                        </w:rPr>
                        <w:t>ال</w:t>
                      </w:r>
                      <w:r>
                        <w:rPr>
                          <w:rFonts w:ascii="Tahoma" w:hAnsi="Tahoma"/>
                          <w:b/>
                          <w:bCs/>
                          <w:color w:val="000068"/>
                          <w:sz w:val="40"/>
                          <w:szCs w:val="72"/>
                          <w:rtl/>
                          <w:lang w:bidi="ar-EG"/>
                        </w:rPr>
                        <w:t xml:space="preserve">تجميع </w:t>
                      </w:r>
                      <w:r w:rsidRPr="00704616">
                        <w:rPr>
                          <w:rFonts w:ascii="Tahoma" w:hAnsi="Tahoma"/>
                          <w:b/>
                          <w:bCs/>
                          <w:color w:val="000068"/>
                          <w:sz w:val="40"/>
                          <w:szCs w:val="72"/>
                          <w:rtl/>
                          <w:lang w:bidi="ar-EG"/>
                        </w:rPr>
                        <w:t>الساتلي</w:t>
                      </w:r>
                      <w:r>
                        <w:rPr>
                          <w:rFonts w:ascii="Tahoma" w:hAnsi="Tahoma" w:hint="cs"/>
                          <w:b/>
                          <w:bCs/>
                          <w:color w:val="000068"/>
                          <w:sz w:val="40"/>
                          <w:szCs w:val="72"/>
                          <w:rtl/>
                          <w:lang w:bidi="ar-EG"/>
                        </w:rPr>
                        <w:t xml:space="preserve"> الرقمي للأخبار</w:t>
                      </w:r>
                      <w:r w:rsidRPr="00704616">
                        <w:rPr>
                          <w:rFonts w:ascii="Tahoma" w:hAnsi="Tahoma"/>
                          <w:b/>
                          <w:bCs/>
                          <w:color w:val="000068"/>
                          <w:sz w:val="40"/>
                          <w:szCs w:val="72"/>
                          <w:rtl/>
                          <w:lang w:bidi="ar-EG"/>
                        </w:rPr>
                        <w:t xml:space="preserve"> </w:t>
                      </w:r>
                      <w:r>
                        <w:rPr>
                          <w:rFonts w:ascii="Tahoma" w:hAnsi="Tahoma"/>
                          <w:b/>
                          <w:bCs/>
                          <w:color w:val="000068"/>
                          <w:sz w:val="40"/>
                          <w:szCs w:val="72"/>
                          <w:lang w:bidi="ar-EG"/>
                        </w:rPr>
                        <w:t>(D</w:t>
                      </w:r>
                      <w:r w:rsidRPr="00704616">
                        <w:rPr>
                          <w:rFonts w:ascii="Tahoma" w:hAnsi="Tahoma"/>
                          <w:b/>
                          <w:bCs/>
                          <w:color w:val="000068"/>
                          <w:sz w:val="40"/>
                          <w:szCs w:val="72"/>
                          <w:lang w:bidi="ar-EG"/>
                        </w:rPr>
                        <w:t>SNG</w:t>
                      </w:r>
                      <w:r>
                        <w:rPr>
                          <w:rFonts w:ascii="Tahoma" w:hAnsi="Tahoma"/>
                          <w:b/>
                          <w:bCs/>
                          <w:color w:val="000068"/>
                          <w:sz w:val="40"/>
                          <w:szCs w:val="72"/>
                          <w:lang w:bidi="ar-EG"/>
                        </w:rPr>
                        <w:t>)</w:t>
                      </w:r>
                    </w:p>
                    <w:p w:rsidR="00D27D7C" w:rsidRDefault="00D27D7C" w:rsidP="002E6ECC">
                      <w:pPr>
                        <w:spacing w:line="168" w:lineRule="auto"/>
                        <w:ind w:right="-126"/>
                        <w:jc w:val="right"/>
                        <w:rPr>
                          <w:rFonts w:ascii="Tahoma" w:hAnsi="Tahoma"/>
                          <w:b/>
                          <w:bCs/>
                          <w:color w:val="000068"/>
                          <w:sz w:val="40"/>
                          <w:szCs w:val="72"/>
                          <w:rtl/>
                          <w:lang w:bidi="ar-SY"/>
                        </w:rPr>
                      </w:pPr>
                    </w:p>
                    <w:p w:rsidR="00D27D7C" w:rsidRPr="005F01A2" w:rsidRDefault="00D27D7C"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1DC84759" wp14:editId="2765EAC3">
                <wp:simplePos x="0" y="0"/>
                <wp:positionH relativeFrom="column">
                  <wp:posOffset>377190</wp:posOffset>
                </wp:positionH>
                <wp:positionV relativeFrom="paragraph">
                  <wp:posOffset>3118807</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7C" w:rsidRPr="009C6655" w:rsidRDefault="00D27D7C" w:rsidP="00F71D4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SNG</w:t>
                            </w:r>
                            <w:r w:rsidRPr="005F01A2">
                              <w:rPr>
                                <w:rFonts w:ascii="Tahoma" w:hAnsi="Tahoma"/>
                                <w:b/>
                                <w:bCs/>
                                <w:color w:val="000068"/>
                                <w:sz w:val="36"/>
                                <w:szCs w:val="56"/>
                                <w:lang w:bidi="ar-EG"/>
                              </w:rPr>
                              <w:t>.</w:t>
                            </w:r>
                            <w:r>
                              <w:rPr>
                                <w:rFonts w:ascii="Tahoma" w:hAnsi="Tahoma"/>
                                <w:b/>
                                <w:bCs/>
                                <w:color w:val="000068"/>
                                <w:sz w:val="36"/>
                                <w:szCs w:val="56"/>
                                <w:lang w:bidi="ar-EG"/>
                              </w:rPr>
                              <w:t>770-2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45.6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" filled="f" stroked="f">
                <v:textbox>
                  <w:txbxContent>
                    <w:p w:rsidR="00D27D7C" w:rsidRPr="009C6655" w:rsidRDefault="00D27D7C" w:rsidP="00F71D4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SNG</w:t>
                      </w:r>
                      <w:r w:rsidRPr="005F01A2">
                        <w:rPr>
                          <w:rFonts w:ascii="Tahoma" w:hAnsi="Tahoma"/>
                          <w:b/>
                          <w:bCs/>
                          <w:color w:val="000068"/>
                          <w:sz w:val="36"/>
                          <w:szCs w:val="56"/>
                          <w:lang w:bidi="ar-EG"/>
                        </w:rPr>
                        <w:t>.</w:t>
                      </w:r>
                      <w:r>
                        <w:rPr>
                          <w:rFonts w:ascii="Tahoma" w:hAnsi="Tahoma"/>
                          <w:b/>
                          <w:bCs/>
                          <w:color w:val="000068"/>
                          <w:sz w:val="36"/>
                          <w:szCs w:val="56"/>
                          <w:lang w:bidi="ar-EG"/>
                        </w:rPr>
                        <w:t>770-2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D7C" w:rsidRPr="005F01A2" w:rsidRDefault="00D27D7C" w:rsidP="00F71D4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SNG</w:t>
                            </w:r>
                          </w:p>
                          <w:p w:rsidR="00D27D7C" w:rsidRPr="005F01A2" w:rsidRDefault="00D27D7C" w:rsidP="005F01A2">
                            <w:pPr>
                              <w:spacing w:line="168" w:lineRule="auto"/>
                              <w:ind w:right="-126"/>
                              <w:jc w:val="right"/>
                              <w:rPr>
                                <w:rFonts w:ascii="Tahoma" w:hAnsi="Tahoma"/>
                                <w:b/>
                                <w:bCs/>
                                <w:color w:val="000068"/>
                                <w:sz w:val="36"/>
                                <w:szCs w:val="56"/>
                                <w:rtl/>
                              </w:rPr>
                            </w:pPr>
                            <w:r w:rsidRPr="00F71D4D">
                              <w:rPr>
                                <w:rFonts w:ascii="Tahoma" w:hAnsi="Tahoma" w:hint="cs"/>
                                <w:b/>
                                <w:bCs/>
                                <w:color w:val="000068"/>
                                <w:sz w:val="36"/>
                                <w:szCs w:val="56"/>
                                <w:rtl/>
                                <w:lang w:bidi="ar-EG"/>
                              </w:rPr>
                              <w:t>التجميع الساتلي للأخبار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27D7C" w:rsidRPr="005F01A2" w:rsidRDefault="00D27D7C" w:rsidP="00F71D4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SNG</w:t>
                      </w:r>
                    </w:p>
                    <w:p w:rsidR="00D27D7C" w:rsidRPr="005F01A2" w:rsidRDefault="00D27D7C" w:rsidP="005F01A2">
                      <w:pPr>
                        <w:spacing w:line="168" w:lineRule="auto"/>
                        <w:ind w:right="-126"/>
                        <w:jc w:val="right"/>
                        <w:rPr>
                          <w:rFonts w:ascii="Tahoma" w:hAnsi="Tahoma"/>
                          <w:b/>
                          <w:bCs/>
                          <w:color w:val="000068"/>
                          <w:sz w:val="36"/>
                          <w:szCs w:val="56"/>
                          <w:rtl/>
                        </w:rPr>
                      </w:pPr>
                      <w:r w:rsidRPr="00F71D4D">
                        <w:rPr>
                          <w:rFonts w:ascii="Tahoma" w:hAnsi="Tahoma" w:hint="cs"/>
                          <w:b/>
                          <w:bCs/>
                          <w:color w:val="000068"/>
                          <w:sz w:val="36"/>
                          <w:szCs w:val="56"/>
                          <w:rtl/>
                          <w:lang w:bidi="ar-EG"/>
                        </w:rPr>
                        <w:t>التجميع الساتلي للأخبار</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E2748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E27480" w:rsidTr="009840D2">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E27480" w:rsidRDefault="00E964C9" w:rsidP="00E964C9">
            <w:pPr>
              <w:tabs>
                <w:tab w:val="left" w:pos="1471"/>
              </w:tabs>
              <w:spacing w:before="20" w:after="40" w:line="240" w:lineRule="exact"/>
              <w:rPr>
                <w:b/>
                <w:bCs/>
                <w:color w:val="000080"/>
                <w:sz w:val="20"/>
                <w:szCs w:val="26"/>
                <w:rtl/>
              </w:rPr>
            </w:pPr>
            <w:r w:rsidRPr="00E27480">
              <w:rPr>
                <w:b/>
                <w:bCs/>
                <w:color w:val="000080"/>
                <w:sz w:val="20"/>
                <w:szCs w:val="26"/>
              </w:rPr>
              <w:t>SNG</w:t>
            </w:r>
            <w:r w:rsidRPr="00E27480">
              <w:rPr>
                <w:rFonts w:hint="cs"/>
                <w:b/>
                <w:bCs/>
                <w:color w:val="000080"/>
                <w:sz w:val="20"/>
                <w:szCs w:val="26"/>
                <w:rtl/>
              </w:rPr>
              <w:tab/>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2748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71D4D">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71D4D">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1D4D">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71D4D">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E27480">
      <w:pPr>
        <w:pStyle w:val="RecNo"/>
        <w:rPr>
          <w:rtl/>
        </w:rPr>
      </w:pPr>
      <w:r w:rsidRPr="006E3D0D">
        <w:rPr>
          <w:rtl/>
        </w:rPr>
        <w:lastRenderedPageBreak/>
        <w:t xml:space="preserve">التوصيـة </w:t>
      </w:r>
      <w:r w:rsidR="00F71D4D">
        <w:t>ITU</w:t>
      </w:r>
      <w:r w:rsidR="00DB4FB2">
        <w:noBreakHyphen/>
      </w:r>
      <w:r w:rsidR="00F71D4D">
        <w:t>R </w:t>
      </w:r>
      <w:r w:rsidR="009840D2">
        <w:t> </w:t>
      </w:r>
      <w:r w:rsidR="00F71D4D">
        <w:t>SNG.770-2</w:t>
      </w:r>
      <w:r w:rsidR="00DB4FB2">
        <w:t> </w:t>
      </w:r>
    </w:p>
    <w:p w:rsidR="002E6ECC" w:rsidRPr="006E3D0D" w:rsidRDefault="00F71D4D" w:rsidP="00107685">
      <w:pPr>
        <w:pStyle w:val="Rectitle"/>
        <w:rPr>
          <w:rtl/>
        </w:rPr>
      </w:pPr>
      <w:r>
        <w:rPr>
          <w:rtl/>
        </w:rPr>
        <w:t>إجراءات تشغيلية موح</w:t>
      </w:r>
      <w:r w:rsidR="00CD7591">
        <w:rPr>
          <w:rFonts w:hint="cs"/>
          <w:rtl/>
        </w:rPr>
        <w:t>ّ</w:t>
      </w:r>
      <w:r>
        <w:rPr>
          <w:rtl/>
        </w:rPr>
        <w:t>دة</w:t>
      </w:r>
      <w:r>
        <w:rPr>
          <w:rFonts w:hint="cs"/>
          <w:rtl/>
        </w:rPr>
        <w:t xml:space="preserve"> </w:t>
      </w:r>
      <w:r>
        <w:rPr>
          <w:rtl/>
        </w:rPr>
        <w:t>تتعلق ب</w:t>
      </w:r>
      <w:r w:rsidR="00107685">
        <w:rPr>
          <w:rFonts w:hint="cs"/>
          <w:rtl/>
        </w:rPr>
        <w:t>ال</w:t>
      </w:r>
      <w:r>
        <w:rPr>
          <w:rtl/>
        </w:rPr>
        <w:t xml:space="preserve">تجميع </w:t>
      </w:r>
      <w:r>
        <w:rPr>
          <w:rFonts w:hint="cs"/>
          <w:rtl/>
        </w:rPr>
        <w:br/>
      </w:r>
      <w:r w:rsidRPr="00F71D4D">
        <w:rPr>
          <w:rtl/>
        </w:rPr>
        <w:t>الساتلي</w:t>
      </w:r>
      <w:r>
        <w:rPr>
          <w:rFonts w:hint="cs"/>
          <w:rtl/>
        </w:rPr>
        <w:t xml:space="preserve"> الرقمي</w:t>
      </w:r>
      <w:r w:rsidRPr="00F71D4D">
        <w:rPr>
          <w:rtl/>
        </w:rPr>
        <w:t xml:space="preserve"> </w:t>
      </w:r>
      <w:r w:rsidR="00107685">
        <w:rPr>
          <w:rFonts w:hint="cs"/>
          <w:rtl/>
        </w:rPr>
        <w:t xml:space="preserve">للأخبار </w:t>
      </w:r>
      <w:r>
        <w:t>(D</w:t>
      </w:r>
      <w:r w:rsidRPr="00F71D4D">
        <w:t>SNG</w:t>
      </w:r>
      <w:r>
        <w:t>)</w:t>
      </w:r>
    </w:p>
    <w:p w:rsidR="002E6ECC" w:rsidRPr="006E3D0D" w:rsidRDefault="002E6ECC" w:rsidP="00F71D4D">
      <w:pPr>
        <w:pStyle w:val="Recdate"/>
        <w:spacing w:before="240"/>
        <w:rPr>
          <w:rtl/>
        </w:rPr>
      </w:pPr>
      <w:r w:rsidRPr="006E3D0D">
        <w:t>(</w:t>
      </w:r>
      <w:r w:rsidR="00F71D4D">
        <w:t>2012-1994-1992</w:t>
      </w:r>
      <w:r w:rsidRPr="006E3D0D">
        <w:t>)</w:t>
      </w:r>
    </w:p>
    <w:p w:rsidR="002E6ECC" w:rsidRDefault="002E6ECC" w:rsidP="002E6ECC">
      <w:pPr>
        <w:rPr>
          <w:rtl/>
          <w:lang w:bidi="ar-EG"/>
        </w:rPr>
      </w:pPr>
    </w:p>
    <w:p w:rsidR="009840D2" w:rsidRDefault="009840D2" w:rsidP="009840D2">
      <w:pPr>
        <w:pStyle w:val="Headingb0"/>
        <w:spacing w:before="0"/>
        <w:rPr>
          <w:rtl/>
        </w:rPr>
      </w:pPr>
      <w:r>
        <w:rPr>
          <w:rFonts w:hint="cs"/>
          <w:rtl/>
        </w:rPr>
        <w:t>مجال التطبيق</w:t>
      </w:r>
    </w:p>
    <w:p w:rsidR="00EE5A3C" w:rsidRDefault="00EE5A3C" w:rsidP="00EE5A3C">
      <w:pPr>
        <w:tabs>
          <w:tab w:val="left" w:pos="708"/>
          <w:tab w:val="left" w:pos="1134"/>
        </w:tabs>
        <w:rPr>
          <w:rFonts w:hint="cs"/>
          <w:rtl/>
          <w:lang w:bidi="ar-EG"/>
        </w:rPr>
      </w:pPr>
      <w:r>
        <w:rPr>
          <w:rFonts w:hint="cs"/>
          <w:rtl/>
        </w:rPr>
        <w:t xml:space="preserve">تحدد هذه التوصية الخصائص والإجراءات التشغيلية لإرسالات التجميع الساتلي للأخبار التي تستعمل تقنيات التشفير والتشكيل الرقمية. ويقدم الملحق </w:t>
      </w:r>
      <w:r>
        <w:t>1</w:t>
      </w:r>
      <w:r>
        <w:rPr>
          <w:rFonts w:hint="cs"/>
          <w:rtl/>
          <w:lang w:bidi="ar-EG"/>
        </w:rPr>
        <w:t xml:space="preserve"> الخصائص والإجراءات التشغيلية بهدف منع التداخل بين الإرسالات الساتلية.</w:t>
      </w:r>
    </w:p>
    <w:p w:rsidR="00D27D7C" w:rsidRDefault="00D27D7C" w:rsidP="00EE5A3C">
      <w:pPr>
        <w:tabs>
          <w:tab w:val="left" w:pos="708"/>
          <w:tab w:val="left" w:pos="1134"/>
        </w:tabs>
        <w:rPr>
          <w:rtl/>
          <w:lang w:bidi="ar-EG"/>
        </w:rPr>
      </w:pPr>
    </w:p>
    <w:p w:rsidR="009840D2" w:rsidRPr="007E425F" w:rsidRDefault="009840D2" w:rsidP="00E27480">
      <w:pPr>
        <w:pStyle w:val="Normalaftertitle"/>
        <w:rPr>
          <w:szCs w:val="26"/>
          <w:rtl/>
        </w:rPr>
      </w:pPr>
      <w:r w:rsidRPr="007E425F">
        <w:rPr>
          <w:rtl/>
        </w:rPr>
        <w:t>إن جمعية الاتصالات الراديوية للاتحاد الدولي للاتصالات</w:t>
      </w:r>
      <w:r w:rsidRPr="007E425F">
        <w:rPr>
          <w:szCs w:val="26"/>
          <w:rtl/>
        </w:rPr>
        <w:t>،</w:t>
      </w:r>
    </w:p>
    <w:p w:rsidR="009840D2" w:rsidRPr="00C252AF" w:rsidRDefault="009840D2" w:rsidP="009840D2">
      <w:pPr>
        <w:pStyle w:val="Call"/>
        <w:rPr>
          <w:rtl/>
        </w:rPr>
      </w:pPr>
      <w:r w:rsidRPr="00C252AF">
        <w:rPr>
          <w:rtl/>
        </w:rPr>
        <w:t>إذ تضع في اعتبارها</w:t>
      </w:r>
    </w:p>
    <w:p w:rsidR="009840D2" w:rsidRPr="00C252AF" w:rsidRDefault="009840D2" w:rsidP="00E27480">
      <w:pPr>
        <w:tabs>
          <w:tab w:val="left" w:pos="708"/>
          <w:tab w:val="left" w:pos="1134"/>
        </w:tabs>
        <w:rPr>
          <w:rtl/>
        </w:rPr>
      </w:pPr>
      <w:r>
        <w:rPr>
          <w:rFonts w:hint="cs"/>
          <w:rtl/>
        </w:rPr>
        <w:t xml:space="preserve"> </w:t>
      </w:r>
      <w:r w:rsidRPr="00C252AF">
        <w:rPr>
          <w:rtl/>
        </w:rPr>
        <w:t>أ )</w:t>
      </w:r>
      <w:r w:rsidRPr="00C252AF">
        <w:rPr>
          <w:rtl/>
        </w:rPr>
        <w:tab/>
        <w:t xml:space="preserve">أن </w:t>
      </w:r>
      <w:r w:rsidR="00E27480">
        <w:rPr>
          <w:rFonts w:hint="cs"/>
          <w:rtl/>
        </w:rPr>
        <w:t>التجميع الساتلي للأخبار</w:t>
      </w:r>
      <w:r w:rsidRPr="00C252AF">
        <w:rPr>
          <w:rtl/>
        </w:rPr>
        <w:t xml:space="preserve"> </w:t>
      </w:r>
      <w:r w:rsidR="00CD7591">
        <w:t>(</w:t>
      </w:r>
      <w:r w:rsidRPr="00C252AF">
        <w:t>SNG</w:t>
      </w:r>
      <w:r w:rsidR="00CD7591">
        <w:t>)</w:t>
      </w:r>
      <w:r w:rsidRPr="00C252AF">
        <w:rPr>
          <w:rtl/>
        </w:rPr>
        <w:t xml:space="preserve"> الذي يستعمل محطات إرسال أرضية محمولة أساسي للإذاعة ويوفر طريقة إرسال قيمة لتغطية أحداث الساعة وإذاعتها بسرعة؛ </w:t>
      </w:r>
    </w:p>
    <w:p w:rsidR="009840D2" w:rsidRPr="00C252AF" w:rsidRDefault="00EE5A3C" w:rsidP="00E27480">
      <w:pPr>
        <w:tabs>
          <w:tab w:val="left" w:pos="708"/>
          <w:tab w:val="left" w:pos="1134"/>
        </w:tabs>
        <w:rPr>
          <w:rtl/>
        </w:rPr>
      </w:pPr>
      <w:r>
        <w:rPr>
          <w:rtl/>
        </w:rPr>
        <w:t>ب)</w:t>
      </w:r>
      <w:r>
        <w:rPr>
          <w:rtl/>
        </w:rPr>
        <w:tab/>
        <w:t xml:space="preserve">أنه </w:t>
      </w:r>
      <w:r w:rsidR="009840D2" w:rsidRPr="00C252AF">
        <w:rPr>
          <w:rtl/>
        </w:rPr>
        <w:t>من أجل تسهيل التغطية الدولية لأحداث الساع</w:t>
      </w:r>
      <w:r>
        <w:rPr>
          <w:rtl/>
        </w:rPr>
        <w:t>ة ووضع التصميم الأمثل للتجهيزات</w:t>
      </w:r>
      <w:r>
        <w:rPr>
          <w:rFonts w:hint="cs"/>
          <w:rtl/>
        </w:rPr>
        <w:t xml:space="preserve">، كان من المستحسن </w:t>
      </w:r>
      <w:r w:rsidR="009840D2" w:rsidRPr="00C252AF">
        <w:rPr>
          <w:rtl/>
        </w:rPr>
        <w:t xml:space="preserve">تبني إجراءات تشغيلية موحدة </w:t>
      </w:r>
      <w:r w:rsidR="00E27480">
        <w:rPr>
          <w:rFonts w:hint="cs"/>
          <w:rtl/>
        </w:rPr>
        <w:t>للتجميع الساتلي للأخبار</w:t>
      </w:r>
      <w:r w:rsidR="00E27480" w:rsidRPr="00C252AF">
        <w:rPr>
          <w:rtl/>
        </w:rPr>
        <w:t xml:space="preserve"> </w:t>
      </w:r>
      <w:r w:rsidR="009840D2" w:rsidRPr="00C252AF">
        <w:t>(SNG)</w:t>
      </w:r>
      <w:r w:rsidR="009840D2" w:rsidRPr="00C252AF">
        <w:rPr>
          <w:rtl/>
        </w:rPr>
        <w:t xml:space="preserve"> تأخذ في الاعتبار التداخلات التي قد تتعرض لها سواتل وأنظمة</w:t>
      </w:r>
      <w:r>
        <w:rPr>
          <w:rFonts w:hint="cs"/>
          <w:rtl/>
        </w:rPr>
        <w:t> </w:t>
      </w:r>
      <w:r w:rsidR="009840D2" w:rsidRPr="00C252AF">
        <w:rPr>
          <w:rtl/>
        </w:rPr>
        <w:t>أخرى؛</w:t>
      </w:r>
    </w:p>
    <w:p w:rsidR="009840D2" w:rsidRPr="00C252AF" w:rsidRDefault="009840D2" w:rsidP="00E27480">
      <w:pPr>
        <w:tabs>
          <w:tab w:val="left" w:pos="708"/>
          <w:tab w:val="left" w:pos="1134"/>
        </w:tabs>
        <w:rPr>
          <w:rtl/>
        </w:rPr>
      </w:pPr>
      <w:r w:rsidRPr="00C252AF">
        <w:rPr>
          <w:rtl/>
        </w:rPr>
        <w:t>ج)</w:t>
      </w:r>
      <w:r w:rsidRPr="00C252AF">
        <w:rPr>
          <w:rtl/>
        </w:rPr>
        <w:tab/>
        <w:t xml:space="preserve">أن </w:t>
      </w:r>
      <w:r w:rsidR="00E27480">
        <w:rPr>
          <w:rFonts w:hint="cs"/>
          <w:rtl/>
        </w:rPr>
        <w:t>التجميع الساتلي للأخبار</w:t>
      </w:r>
      <w:r w:rsidR="00E27480" w:rsidRPr="00C252AF">
        <w:rPr>
          <w:rtl/>
        </w:rPr>
        <w:t xml:space="preserve"> </w:t>
      </w:r>
      <w:r w:rsidR="00E27480">
        <w:t>(</w:t>
      </w:r>
      <w:r w:rsidRPr="00C252AF">
        <w:t>SNG</w:t>
      </w:r>
      <w:r w:rsidR="00E27480">
        <w:t>)</w:t>
      </w:r>
      <w:r w:rsidRPr="00C252AF">
        <w:rPr>
          <w:rtl/>
        </w:rPr>
        <w:t xml:space="preserve"> مؤقت وعرضي ولا يمكن، في الغالب، أن يحدد تشغيله قبل فترة طويلة؛</w:t>
      </w:r>
    </w:p>
    <w:p w:rsidR="009840D2" w:rsidRPr="00C252AF" w:rsidRDefault="009840D2" w:rsidP="009840D2">
      <w:pPr>
        <w:tabs>
          <w:tab w:val="left" w:pos="708"/>
          <w:tab w:val="left" w:pos="1134"/>
        </w:tabs>
        <w:rPr>
          <w:rtl/>
        </w:rPr>
      </w:pPr>
      <w:r w:rsidRPr="00C252AF">
        <w:rPr>
          <w:rtl/>
        </w:rPr>
        <w:t>د )</w:t>
      </w:r>
      <w:r w:rsidRPr="00C252AF">
        <w:rPr>
          <w:rtl/>
        </w:rPr>
        <w:tab/>
        <w:t xml:space="preserve">أن اتفاقية الاتحاد </w:t>
      </w:r>
      <w:r w:rsidRPr="00C252AF">
        <w:t>ITU</w:t>
      </w:r>
      <w:r w:rsidRPr="00C252AF">
        <w:rPr>
          <w:rtl/>
        </w:rPr>
        <w:t xml:space="preserve"> تنص في مستهلها: "إذ تعترف اعترافاً كاملاً بالحق المطلق لكل دولة بتنظيم اتصالاتها"؛</w:t>
      </w:r>
    </w:p>
    <w:p w:rsidR="009840D2" w:rsidRPr="00C252AF" w:rsidRDefault="009840D2" w:rsidP="00E27480">
      <w:pPr>
        <w:tabs>
          <w:tab w:val="left" w:pos="708"/>
          <w:tab w:val="left" w:pos="1134"/>
        </w:tabs>
        <w:rPr>
          <w:rtl/>
        </w:rPr>
      </w:pPr>
      <w:r w:rsidRPr="00C252AF">
        <w:rPr>
          <w:rFonts w:hint="cs"/>
          <w:rtl/>
        </w:rPr>
        <w:t>ﻫ</w:t>
      </w:r>
      <w:r w:rsidRPr="00C252AF">
        <w:rPr>
          <w:rtl/>
        </w:rPr>
        <w:t xml:space="preserve"> )</w:t>
      </w:r>
      <w:r w:rsidRPr="00C252AF">
        <w:rPr>
          <w:rtl/>
        </w:rPr>
        <w:tab/>
        <w:t xml:space="preserve">أن التشغيل الناجح </w:t>
      </w:r>
      <w:r w:rsidR="00E27480">
        <w:rPr>
          <w:rFonts w:hint="cs"/>
          <w:rtl/>
        </w:rPr>
        <w:t>للتجميع الساتلي للأخبار</w:t>
      </w:r>
      <w:r w:rsidR="00E27480" w:rsidRPr="00C252AF">
        <w:rPr>
          <w:rtl/>
        </w:rPr>
        <w:t xml:space="preserve"> </w:t>
      </w:r>
      <w:r w:rsidR="00E27480" w:rsidRPr="00C252AF">
        <w:t>(SNG)</w:t>
      </w:r>
      <w:r w:rsidR="00E27480">
        <w:rPr>
          <w:rFonts w:hint="cs"/>
          <w:rtl/>
        </w:rPr>
        <w:t xml:space="preserve"> </w:t>
      </w:r>
      <w:r w:rsidRPr="00C252AF">
        <w:rPr>
          <w:rtl/>
        </w:rPr>
        <w:t>يتطلب الحصول السريع على ترخيص بتشغيل المحطات الأرضية</w:t>
      </w:r>
      <w:r w:rsidR="00CD7591">
        <w:rPr>
          <w:rFonts w:hint="cs"/>
          <w:rtl/>
        </w:rPr>
        <w:t> </w:t>
      </w:r>
      <w:r w:rsidRPr="00C252AF">
        <w:t>SNG</w:t>
      </w:r>
      <w:r w:rsidRPr="00C252AF">
        <w:rPr>
          <w:rtl/>
        </w:rPr>
        <w:t xml:space="preserve"> للإرسال نحو ساتل اتصالات طبقاً للإجراء الإداري السائد في البلد المضيف وللمعايير التشغيلية الخاصة بهذه</w:t>
      </w:r>
      <w:r w:rsidR="00CD7591">
        <w:rPr>
          <w:rFonts w:hint="cs"/>
          <w:rtl/>
        </w:rPr>
        <w:t> </w:t>
      </w:r>
      <w:r w:rsidRPr="00C252AF">
        <w:rPr>
          <w:rtl/>
        </w:rPr>
        <w:t>الأنظمة؛</w:t>
      </w:r>
    </w:p>
    <w:p w:rsidR="009840D2" w:rsidRPr="00C252AF" w:rsidRDefault="009840D2" w:rsidP="00E27480">
      <w:pPr>
        <w:tabs>
          <w:tab w:val="left" w:pos="708"/>
          <w:tab w:val="left" w:pos="1134"/>
        </w:tabs>
        <w:rPr>
          <w:rtl/>
        </w:rPr>
      </w:pPr>
      <w:r w:rsidRPr="00C252AF">
        <w:rPr>
          <w:rtl/>
        </w:rPr>
        <w:t>و )</w:t>
      </w:r>
      <w:r w:rsidRPr="00C252AF">
        <w:rPr>
          <w:rtl/>
        </w:rPr>
        <w:tab/>
        <w:t xml:space="preserve">أن </w:t>
      </w:r>
      <w:r w:rsidR="00E27480">
        <w:rPr>
          <w:rFonts w:hint="cs"/>
          <w:rtl/>
        </w:rPr>
        <w:t>التجميع الساتلي للأخبار</w:t>
      </w:r>
      <w:r w:rsidR="00E27480" w:rsidRPr="00C252AF">
        <w:rPr>
          <w:rtl/>
        </w:rPr>
        <w:t xml:space="preserve"> </w:t>
      </w:r>
      <w:r w:rsidR="00E27480">
        <w:t>(</w:t>
      </w:r>
      <w:r w:rsidR="00E27480" w:rsidRPr="00C252AF">
        <w:t>SNG</w:t>
      </w:r>
      <w:r w:rsidR="00E27480">
        <w:t>)</w:t>
      </w:r>
      <w:r w:rsidR="00E27480" w:rsidRPr="00C252AF">
        <w:rPr>
          <w:rtl/>
        </w:rPr>
        <w:t xml:space="preserve"> </w:t>
      </w:r>
      <w:r w:rsidRPr="00C252AF">
        <w:rPr>
          <w:rtl/>
        </w:rPr>
        <w:t xml:space="preserve">قد يصبح أكثر تيسراً لو توفر دليل للمستعمل </w:t>
      </w:r>
      <w:r w:rsidRPr="00C252AF">
        <w:t>SNG</w:t>
      </w:r>
      <w:r w:rsidRPr="00C252AF">
        <w:rPr>
          <w:rtl/>
        </w:rPr>
        <w:t xml:space="preserve"> يضعه مشغلو الساتل (مزو</w:t>
      </w:r>
      <w:r w:rsidR="00CD7591">
        <w:rPr>
          <w:rFonts w:hint="cs"/>
          <w:rtl/>
        </w:rPr>
        <w:t>ّ</w:t>
      </w:r>
      <w:r w:rsidRPr="00C252AF">
        <w:rPr>
          <w:rtl/>
        </w:rPr>
        <w:t>دو القطاع الفضائي) والبلدان المضيفة؛</w:t>
      </w:r>
    </w:p>
    <w:p w:rsidR="009840D2" w:rsidRPr="00C252AF" w:rsidRDefault="009840D2" w:rsidP="00033B9B">
      <w:pPr>
        <w:tabs>
          <w:tab w:val="left" w:pos="708"/>
          <w:tab w:val="left" w:pos="1134"/>
        </w:tabs>
        <w:rPr>
          <w:rtl/>
        </w:rPr>
      </w:pPr>
      <w:r w:rsidRPr="00C252AF">
        <w:rPr>
          <w:rtl/>
        </w:rPr>
        <w:t>ز )</w:t>
      </w:r>
      <w:r w:rsidRPr="00C252AF">
        <w:rPr>
          <w:rtl/>
        </w:rPr>
        <w:tab/>
        <w:t>أن المشغلين</w:t>
      </w:r>
      <w:r w:rsidR="00EE5A3C">
        <w:rPr>
          <w:rFonts w:hint="cs"/>
          <w:rtl/>
        </w:rPr>
        <w:t xml:space="preserve"> للخدمة</w:t>
      </w:r>
      <w:r w:rsidRPr="00C252AF">
        <w:rPr>
          <w:rtl/>
        </w:rPr>
        <w:t xml:space="preserve"> </w:t>
      </w:r>
      <w:r w:rsidRPr="00C252AF">
        <w:t>SNG</w:t>
      </w:r>
      <w:r w:rsidRPr="00C252AF">
        <w:rPr>
          <w:rtl/>
        </w:rPr>
        <w:t xml:space="preserve"> </w:t>
      </w:r>
      <w:r w:rsidR="00EE5A3C">
        <w:rPr>
          <w:rFonts w:hint="cs"/>
          <w:rtl/>
        </w:rPr>
        <w:t xml:space="preserve">قد </w:t>
      </w:r>
      <w:r w:rsidRPr="00C252AF">
        <w:rPr>
          <w:rtl/>
        </w:rPr>
        <w:t>يحتاجون لمرافق اتصال إضافية مثل الموجات الصغرية من نقطة</w:t>
      </w:r>
      <w:r w:rsidR="00033B9B">
        <w:rPr>
          <w:rFonts w:hint="cs"/>
          <w:rtl/>
        </w:rPr>
        <w:t>-</w:t>
      </w:r>
      <w:r w:rsidRPr="00C252AF">
        <w:rPr>
          <w:rtl/>
        </w:rPr>
        <w:t>إلى</w:t>
      </w:r>
      <w:r w:rsidR="00033B9B">
        <w:rPr>
          <w:rFonts w:hint="cs"/>
          <w:rtl/>
        </w:rPr>
        <w:t>-</w:t>
      </w:r>
      <w:r w:rsidRPr="00C252AF">
        <w:rPr>
          <w:rtl/>
        </w:rPr>
        <w:t>نقطة، وأن</w:t>
      </w:r>
      <w:r w:rsidR="00EE5A3C">
        <w:rPr>
          <w:rtl/>
        </w:rPr>
        <w:t>ظمة الاتصالات الهاتفية والم</w:t>
      </w:r>
      <w:r w:rsidR="00EE5A3C">
        <w:rPr>
          <w:rFonts w:hint="cs"/>
          <w:rtl/>
        </w:rPr>
        <w:t>يكروفونات</w:t>
      </w:r>
      <w:r w:rsidRPr="00C252AF">
        <w:rPr>
          <w:rtl/>
        </w:rPr>
        <w:t xml:space="preserve"> الراديوية اللاسلكية للإرسال المفرد/أو المزدوج ثنائي الاتجاه، والمطاريف المتنقلة الساتلية للصوت والمعطيات؛</w:t>
      </w:r>
    </w:p>
    <w:p w:rsidR="009840D2" w:rsidRDefault="009840D2" w:rsidP="009840D2">
      <w:pPr>
        <w:tabs>
          <w:tab w:val="left" w:pos="708"/>
          <w:tab w:val="left" w:pos="1134"/>
        </w:tabs>
        <w:rPr>
          <w:rtl/>
        </w:rPr>
      </w:pPr>
      <w:r w:rsidRPr="00C252AF">
        <w:rPr>
          <w:rtl/>
        </w:rPr>
        <w:t>ح)</w:t>
      </w:r>
      <w:r w:rsidRPr="00C252AF">
        <w:rPr>
          <w:rtl/>
        </w:rPr>
        <w:tab/>
        <w:t xml:space="preserve">أن بعض المنظمات الإقليمية أو الوطنية قد وضعت معايير ينبغي لمحطات الإرسال الأرضية </w:t>
      </w:r>
      <w:r w:rsidRPr="00C252AF">
        <w:t>SNG</w:t>
      </w:r>
      <w:r w:rsidR="00EE5A3C">
        <w:rPr>
          <w:rtl/>
        </w:rPr>
        <w:t xml:space="preserve"> أن تستجيب لها</w:t>
      </w:r>
      <w:r w:rsidR="00EE5A3C">
        <w:rPr>
          <w:rFonts w:hint="cs"/>
          <w:rtl/>
        </w:rPr>
        <w:t>؛</w:t>
      </w:r>
    </w:p>
    <w:p w:rsidR="00EE5A3C" w:rsidRDefault="00EE5A3C" w:rsidP="00EE5A3C">
      <w:pPr>
        <w:tabs>
          <w:tab w:val="left" w:pos="708"/>
          <w:tab w:val="left" w:pos="1134"/>
        </w:tabs>
        <w:rPr>
          <w:rtl/>
          <w:lang w:bidi="ar-EG"/>
        </w:rPr>
      </w:pPr>
      <w:r>
        <w:rPr>
          <w:rFonts w:hint="cs"/>
          <w:rtl/>
        </w:rPr>
        <w:t>ط)</w:t>
      </w:r>
      <w:r>
        <w:rPr>
          <w:rFonts w:hint="cs"/>
          <w:rtl/>
        </w:rPr>
        <w:tab/>
        <w:t xml:space="preserve">أن الأنظمة </w:t>
      </w:r>
      <w:r>
        <w:t>SNG</w:t>
      </w:r>
      <w:r>
        <w:rPr>
          <w:rFonts w:hint="cs"/>
          <w:rtl/>
          <w:lang w:bidi="ar-EG"/>
        </w:rPr>
        <w:t xml:space="preserve"> وتطبيقاتها والتبادل الدولي لهذه الخدمات تستخدم جميعها في الوقت الحالي تقنيات تشفير وتشكيل</w:t>
      </w:r>
      <w:r>
        <w:rPr>
          <w:rFonts w:hint="eastAsia"/>
          <w:rtl/>
          <w:lang w:bidi="ar-EG"/>
        </w:rPr>
        <w:t> </w:t>
      </w:r>
      <w:r>
        <w:rPr>
          <w:rFonts w:hint="cs"/>
          <w:rtl/>
          <w:lang w:bidi="ar-EG"/>
        </w:rPr>
        <w:t>رقمية،</w:t>
      </w:r>
    </w:p>
    <w:p w:rsidR="009840D2" w:rsidRDefault="00EE5A3C" w:rsidP="00EE5A3C">
      <w:pPr>
        <w:pStyle w:val="Call"/>
        <w:rPr>
          <w:rtl/>
        </w:rPr>
      </w:pPr>
      <w:r>
        <w:rPr>
          <w:rFonts w:hint="cs"/>
          <w:rtl/>
        </w:rPr>
        <w:lastRenderedPageBreak/>
        <w:t>وإذ تلاحظ</w:t>
      </w:r>
    </w:p>
    <w:p w:rsidR="009840D2" w:rsidRDefault="00DB4FB2" w:rsidP="00DB4FB2">
      <w:pPr>
        <w:tabs>
          <w:tab w:val="left" w:pos="708"/>
          <w:tab w:val="left" w:pos="1134"/>
        </w:tabs>
        <w:rPr>
          <w:rtl/>
          <w:lang w:bidi="ar-EG"/>
        </w:rPr>
      </w:pPr>
      <w:r>
        <w:rPr>
          <w:rFonts w:hint="cs"/>
          <w:rtl/>
        </w:rPr>
        <w:t xml:space="preserve"> أ )</w:t>
      </w:r>
      <w:r>
        <w:rPr>
          <w:rFonts w:hint="cs"/>
          <w:rtl/>
        </w:rPr>
        <w:tab/>
        <w:t xml:space="preserve">أن قطاع الاتصالات الراديوية وضع التوصية </w:t>
      </w:r>
      <w:r>
        <w:t>ITU-R BO.1516</w:t>
      </w:r>
      <w:r>
        <w:rPr>
          <w:rFonts w:hint="cs"/>
          <w:rtl/>
          <w:lang w:bidi="ar-EG"/>
        </w:rPr>
        <w:t xml:space="preserve">، أنظمة التلفزيون الرقمي متعدد البرامج من أجل استعمالات السواتل التي تعمل في مدى الترددات </w:t>
      </w:r>
      <w:r>
        <w:rPr>
          <w:lang w:bidi="ar-EG"/>
        </w:rPr>
        <w:t>GHz 11/12</w:t>
      </w:r>
      <w:r>
        <w:rPr>
          <w:rFonts w:hint="cs"/>
          <w:rtl/>
          <w:lang w:bidi="ar-EG"/>
        </w:rPr>
        <w:t>؛</w:t>
      </w:r>
    </w:p>
    <w:p w:rsidR="00DB4FB2" w:rsidRPr="00DB4FB2" w:rsidRDefault="00DB4FB2" w:rsidP="00DB4FB2">
      <w:pPr>
        <w:tabs>
          <w:tab w:val="left" w:pos="708"/>
          <w:tab w:val="left" w:pos="1134"/>
        </w:tabs>
        <w:rPr>
          <w:rtl/>
          <w:lang w:bidi="ar-EG"/>
        </w:rPr>
      </w:pPr>
      <w:r>
        <w:rPr>
          <w:rFonts w:hint="cs"/>
          <w:rtl/>
          <w:lang w:bidi="ar-EG"/>
        </w:rPr>
        <w:t>ب)</w:t>
      </w:r>
      <w:r>
        <w:rPr>
          <w:rFonts w:hint="cs"/>
          <w:rtl/>
          <w:lang w:bidi="ar-EG"/>
        </w:rPr>
        <w:tab/>
        <w:t xml:space="preserve">أن قطاع الاتصالات الراديوية وضع التوصية </w:t>
      </w:r>
      <w:r>
        <w:rPr>
          <w:lang w:bidi="ar-EG"/>
        </w:rPr>
        <w:t>ITU-R BO.1784</w:t>
      </w:r>
      <w:r>
        <w:rPr>
          <w:rFonts w:hint="cs"/>
          <w:rtl/>
          <w:lang w:bidi="ar-EG"/>
        </w:rPr>
        <w:t xml:space="preserve">، نظام الإذاعة الساتلية الرقمية ذو التشكيلة المرنة (تلفزيون وصوت وبيانات) والمعروفة أيضاً بالمعيار </w:t>
      </w:r>
      <w:r>
        <w:rPr>
          <w:lang w:bidi="ar-EG"/>
        </w:rPr>
        <w:t>DVB-S2</w:t>
      </w:r>
      <w:r>
        <w:rPr>
          <w:rFonts w:hint="cs"/>
          <w:rtl/>
          <w:lang w:bidi="ar-EG"/>
        </w:rPr>
        <w:t xml:space="preserve">، </w:t>
      </w:r>
    </w:p>
    <w:p w:rsidR="009840D2" w:rsidRDefault="00DB4FB2" w:rsidP="00DB4FB2">
      <w:pPr>
        <w:pStyle w:val="Call"/>
        <w:rPr>
          <w:rtl/>
        </w:rPr>
      </w:pPr>
      <w:r>
        <w:rPr>
          <w:rFonts w:hint="cs"/>
          <w:rtl/>
        </w:rPr>
        <w:t>وإذ تُدرك</w:t>
      </w:r>
    </w:p>
    <w:p w:rsidR="009840D2" w:rsidRDefault="00DB4FB2" w:rsidP="00D27D7C">
      <w:pPr>
        <w:tabs>
          <w:tab w:val="left" w:pos="708"/>
          <w:tab w:val="left" w:pos="1134"/>
        </w:tabs>
        <w:rPr>
          <w:rtl/>
          <w:lang w:bidi="ar-EG"/>
        </w:rPr>
      </w:pPr>
      <w:r>
        <w:rPr>
          <w:rFonts w:hint="cs"/>
          <w:rtl/>
        </w:rPr>
        <w:t xml:space="preserve">أن خدمة التجميع الساتلي الرقمي للأخبار </w:t>
      </w:r>
      <w:r>
        <w:t>(DSNG)</w:t>
      </w:r>
      <w:r>
        <w:rPr>
          <w:rFonts w:hint="cs"/>
          <w:rtl/>
          <w:lang w:bidi="ar-EG"/>
        </w:rPr>
        <w:t xml:space="preserve"> هي خدمة من نقطة إلى نقطة تقدم عموماً من خلال خدمة ثابتة ساتلية وأن تعريف الخدمة الإذاعية الساتلية في لوائح الراديو ينص على أنها خدمة اتصالات راديوية تقوم فيها محطات فضائية بإرسال أو إعادة إرسال إشارات بغرض استقبالها مباشرة من الجمهور</w:t>
      </w:r>
      <w:r w:rsidR="00D27D7C">
        <w:rPr>
          <w:rFonts w:hint="cs"/>
          <w:rtl/>
          <w:lang w:bidi="ar-EG"/>
        </w:rPr>
        <w:t>،</w:t>
      </w:r>
    </w:p>
    <w:p w:rsidR="009840D2" w:rsidRDefault="00DB4FB2" w:rsidP="00DB4FB2">
      <w:pPr>
        <w:pStyle w:val="Call"/>
        <w:rPr>
          <w:rtl/>
        </w:rPr>
      </w:pPr>
      <w:r>
        <w:rPr>
          <w:rFonts w:hint="cs"/>
          <w:rtl/>
        </w:rPr>
        <w:t>توصي</w:t>
      </w:r>
    </w:p>
    <w:p w:rsidR="009840D2" w:rsidRPr="00C252AF" w:rsidRDefault="00DB4FB2" w:rsidP="00E27480">
      <w:pPr>
        <w:tabs>
          <w:tab w:val="left" w:pos="708"/>
          <w:tab w:val="left" w:pos="1134"/>
        </w:tabs>
        <w:rPr>
          <w:rtl/>
          <w:lang w:bidi="ar-EG"/>
        </w:rPr>
      </w:pPr>
      <w:r>
        <w:rPr>
          <w:b/>
          <w:bCs/>
        </w:rPr>
        <w:t>1</w:t>
      </w:r>
      <w:r>
        <w:rPr>
          <w:rFonts w:hint="cs"/>
          <w:b/>
          <w:bCs/>
          <w:rtl/>
          <w:lang w:bidi="ar-EG"/>
        </w:rPr>
        <w:tab/>
      </w:r>
      <w:r w:rsidR="009840D2" w:rsidRPr="00C252AF">
        <w:rPr>
          <w:rtl/>
        </w:rPr>
        <w:t xml:space="preserve">أن يتطابق تشغيل </w:t>
      </w:r>
      <w:r w:rsidR="00E27480">
        <w:rPr>
          <w:rFonts w:hint="cs"/>
          <w:rtl/>
        </w:rPr>
        <w:t>ال</w:t>
      </w:r>
      <w:r w:rsidR="009840D2" w:rsidRPr="00C252AF">
        <w:rPr>
          <w:rtl/>
        </w:rPr>
        <w:t>تجميع الساتلي</w:t>
      </w:r>
      <w:r>
        <w:rPr>
          <w:rFonts w:hint="cs"/>
          <w:rtl/>
        </w:rPr>
        <w:t xml:space="preserve"> الرقمي</w:t>
      </w:r>
      <w:r w:rsidR="009840D2" w:rsidRPr="00C252AF">
        <w:rPr>
          <w:rtl/>
        </w:rPr>
        <w:t xml:space="preserve"> </w:t>
      </w:r>
      <w:r w:rsidR="00E27480">
        <w:rPr>
          <w:rFonts w:hint="cs"/>
          <w:rtl/>
        </w:rPr>
        <w:t>ل</w:t>
      </w:r>
      <w:r w:rsidR="00E27480" w:rsidRPr="00C252AF">
        <w:rPr>
          <w:rtl/>
        </w:rPr>
        <w:t xml:space="preserve">لأخبار </w:t>
      </w:r>
      <w:r>
        <w:t>(D</w:t>
      </w:r>
      <w:r w:rsidR="009840D2" w:rsidRPr="00C252AF">
        <w:t>SNG</w:t>
      </w:r>
      <w:r>
        <w:t>)</w:t>
      </w:r>
      <w:r w:rsidR="009840D2" w:rsidRPr="00C252AF">
        <w:rPr>
          <w:rtl/>
        </w:rPr>
        <w:t xml:space="preserve"> مع إجراءات التشغيل الموحدة الموصوفة في الملحق </w:t>
      </w:r>
      <w:r w:rsidR="009840D2" w:rsidRPr="00C252AF">
        <w:t>1</w:t>
      </w:r>
      <w:r w:rsidR="009840D2" w:rsidRPr="00C252AF">
        <w:rPr>
          <w:rtl/>
        </w:rPr>
        <w:t>؛</w:t>
      </w:r>
    </w:p>
    <w:p w:rsidR="009840D2" w:rsidRPr="00C252AF" w:rsidRDefault="009840D2" w:rsidP="00DB4FB2">
      <w:pPr>
        <w:tabs>
          <w:tab w:val="left" w:pos="708"/>
          <w:tab w:val="left" w:pos="1134"/>
        </w:tabs>
        <w:rPr>
          <w:rtl/>
        </w:rPr>
      </w:pPr>
      <w:r w:rsidRPr="00C252AF">
        <w:rPr>
          <w:b/>
          <w:bCs/>
        </w:rPr>
        <w:t>2</w:t>
      </w:r>
      <w:r w:rsidRPr="00C252AF">
        <w:rPr>
          <w:rtl/>
        </w:rPr>
        <w:tab/>
        <w:t xml:space="preserve">أن تشجع الإدارات والمنظمات المعنية، من أجل تسهيل الحصول على ترخيص مؤقت للقيام بالعمليات </w:t>
      </w:r>
      <w:r w:rsidR="00DB4FB2">
        <w:t>DSNG</w:t>
      </w:r>
      <w:r w:rsidRPr="00C252AF">
        <w:rPr>
          <w:rtl/>
        </w:rPr>
        <w:t>، على تأمين توافق المعايير الموجودة في هذا المجال وتوافق الإجراءات العاجلة والمبسطة (أي تصديق المحطة الأرضية وحجز الساتل، وتنسيق الترددات، ومنح الترخيص الفوري باستعمال خدمات الراديو ذات الصلة لدعم مرافق الاتصالات الإضافية</w:t>
      </w:r>
      <w:r w:rsidR="00DB4FB2">
        <w:rPr>
          <w:rFonts w:hint="cs"/>
          <w:rtl/>
        </w:rPr>
        <w:t> </w:t>
      </w:r>
      <w:r w:rsidR="00DB4FB2">
        <w:t>D</w:t>
      </w:r>
      <w:r w:rsidRPr="00C252AF">
        <w:t>SNG</w:t>
      </w:r>
      <w:r w:rsidRPr="00C252AF">
        <w:rPr>
          <w:rtl/>
        </w:rPr>
        <w:t xml:space="preserve"> إلخ)؛</w:t>
      </w:r>
    </w:p>
    <w:p w:rsidR="009840D2" w:rsidRPr="00C252AF" w:rsidRDefault="009840D2" w:rsidP="00DB4FB2">
      <w:pPr>
        <w:tabs>
          <w:tab w:val="left" w:pos="708"/>
          <w:tab w:val="left" w:pos="1134"/>
        </w:tabs>
        <w:rPr>
          <w:spacing w:val="-4"/>
          <w:rtl/>
        </w:rPr>
      </w:pPr>
      <w:r w:rsidRPr="00C252AF">
        <w:rPr>
          <w:b/>
          <w:bCs/>
        </w:rPr>
        <w:t>3</w:t>
      </w:r>
      <w:r w:rsidRPr="00C252AF">
        <w:rPr>
          <w:b/>
          <w:bCs/>
          <w:rtl/>
        </w:rPr>
        <w:tab/>
      </w:r>
      <w:r w:rsidRPr="00C252AF">
        <w:rPr>
          <w:rtl/>
        </w:rPr>
        <w:t xml:space="preserve">أن تضع كل إدارة نقطة اتصال دائمة لتبادل </w:t>
      </w:r>
      <w:r w:rsidRPr="00C252AF">
        <w:rPr>
          <w:spacing w:val="-4"/>
          <w:rtl/>
        </w:rPr>
        <w:t>المعلومات وتوجيه تنسيق الترددات</w:t>
      </w:r>
      <w:r w:rsidRPr="00C252AF">
        <w:rPr>
          <w:rtl/>
        </w:rPr>
        <w:t xml:space="preserve"> </w:t>
      </w:r>
      <w:r w:rsidRPr="00C252AF">
        <w:rPr>
          <w:spacing w:val="-4"/>
          <w:rtl/>
        </w:rPr>
        <w:t>والإجراءات الإدارية للبلد المضيف (</w:t>
      </w:r>
      <w:r w:rsidR="00DB4FB2">
        <w:rPr>
          <w:rFonts w:hint="cs"/>
          <w:spacing w:val="-4"/>
          <w:rtl/>
        </w:rPr>
        <w:t>عبر صفحة إلكترونية على الإنترنت، مثلاً</w:t>
      </w:r>
      <w:r w:rsidRPr="00C252AF">
        <w:rPr>
          <w:spacing w:val="-4"/>
          <w:rtl/>
        </w:rPr>
        <w:t>)؛</w:t>
      </w:r>
    </w:p>
    <w:p w:rsidR="009840D2" w:rsidRPr="00C252AF" w:rsidRDefault="009840D2" w:rsidP="00DB4FB2">
      <w:pPr>
        <w:tabs>
          <w:tab w:val="left" w:pos="708"/>
          <w:tab w:val="left" w:pos="1134"/>
        </w:tabs>
        <w:rPr>
          <w:rtl/>
        </w:rPr>
      </w:pPr>
      <w:r w:rsidRPr="00C252AF">
        <w:rPr>
          <w:b/>
          <w:bCs/>
        </w:rPr>
        <w:t>4</w:t>
      </w:r>
      <w:r w:rsidRPr="00C252AF">
        <w:rPr>
          <w:rtl/>
        </w:rPr>
        <w:tab/>
        <w:t>أن يطور مزو</w:t>
      </w:r>
      <w:r w:rsidR="005F528C">
        <w:rPr>
          <w:rFonts w:hint="cs"/>
          <w:rtl/>
        </w:rPr>
        <w:t>ّ</w:t>
      </w:r>
      <w:r w:rsidRPr="00C252AF">
        <w:rPr>
          <w:rtl/>
        </w:rPr>
        <w:t xml:space="preserve">دو القطاع الفضائي، وبهدف تسهيل العمليات وتخفيض التأخر، دليلاً للمستعمل حول إجراءات التشغيل </w:t>
      </w:r>
      <w:r w:rsidR="00DB4FB2">
        <w:t>D</w:t>
      </w:r>
      <w:r w:rsidRPr="00C252AF">
        <w:t>SNG</w:t>
      </w:r>
      <w:r w:rsidRPr="00C252AF">
        <w:rPr>
          <w:rtl/>
        </w:rPr>
        <w:t xml:space="preserve"> المطبقة على أنظمتهم الفردية ويتخذوا الخطوات اللازمة لتأمين توافق هذه الإجراءات فيما بين الأنظمة</w:t>
      </w:r>
      <w:r w:rsidR="00DB4FB2">
        <w:t> </w:t>
      </w:r>
      <w:r w:rsidRPr="00C252AF">
        <w:rPr>
          <w:rtl/>
        </w:rPr>
        <w:t>المختلفة؛</w:t>
      </w:r>
    </w:p>
    <w:p w:rsidR="009840D2" w:rsidRPr="00C252AF" w:rsidRDefault="009840D2" w:rsidP="009840D2">
      <w:pPr>
        <w:tabs>
          <w:tab w:val="left" w:pos="708"/>
          <w:tab w:val="left" w:pos="1134"/>
        </w:tabs>
        <w:rPr>
          <w:rtl/>
        </w:rPr>
      </w:pPr>
      <w:r w:rsidRPr="00C252AF">
        <w:rPr>
          <w:b/>
          <w:bCs/>
        </w:rPr>
        <w:t>5</w:t>
      </w:r>
      <w:r w:rsidRPr="00C252AF">
        <w:rPr>
          <w:rtl/>
        </w:rPr>
        <w:tab/>
        <w:t xml:space="preserve">أن تشجع البلدان المضيفة على تطوير دليل للمستعمل </w:t>
      </w:r>
      <w:r w:rsidR="00DB4FB2">
        <w:t>D</w:t>
      </w:r>
      <w:r w:rsidRPr="00C252AF">
        <w:t>SNG</w:t>
      </w:r>
      <w:r w:rsidRPr="00C252AF">
        <w:rPr>
          <w:rtl/>
        </w:rPr>
        <w:t xml:space="preserve"> أو وثائق أخرى تأخذ شكل التنظيمات الوطنية الهادفة إلى تسهيل العمليات؛</w:t>
      </w:r>
    </w:p>
    <w:p w:rsidR="009840D2" w:rsidRPr="00C252AF" w:rsidRDefault="009840D2" w:rsidP="009840D2">
      <w:pPr>
        <w:tabs>
          <w:tab w:val="left" w:pos="708"/>
          <w:tab w:val="left" w:pos="1134"/>
        </w:tabs>
        <w:rPr>
          <w:spacing w:val="-4"/>
          <w:rtl/>
        </w:rPr>
      </w:pPr>
      <w:r w:rsidRPr="00C252AF">
        <w:rPr>
          <w:b/>
          <w:bCs/>
        </w:rPr>
        <w:t>6</w:t>
      </w:r>
      <w:r w:rsidRPr="00C252AF">
        <w:rPr>
          <w:rtl/>
        </w:rPr>
        <w:tab/>
        <w:t>أن توفر هيئات</w:t>
      </w:r>
      <w:r w:rsidRPr="00C252AF">
        <w:rPr>
          <w:spacing w:val="-4"/>
          <w:rtl/>
        </w:rPr>
        <w:t xml:space="preserve"> الاتصالات الساتلية، عند الطلب، موجة حاملة يمكن التعرف عليها بسهولة من أجل تيسير تشغيل المحطات الأرضية</w:t>
      </w:r>
      <w:r w:rsidRPr="00C252AF">
        <w:rPr>
          <w:rFonts w:hint="cs"/>
          <w:spacing w:val="-4"/>
          <w:rtl/>
        </w:rPr>
        <w:t> </w:t>
      </w:r>
      <w:r w:rsidR="00DB4FB2">
        <w:rPr>
          <w:spacing w:val="-4"/>
        </w:rPr>
        <w:t>D</w:t>
      </w:r>
      <w:r w:rsidRPr="00C252AF">
        <w:rPr>
          <w:spacing w:val="-4"/>
        </w:rPr>
        <w:t>SNG</w:t>
      </w:r>
      <w:r w:rsidRPr="00C252AF">
        <w:rPr>
          <w:spacing w:val="-4"/>
          <w:rtl/>
        </w:rPr>
        <w:t>؛</w:t>
      </w:r>
    </w:p>
    <w:p w:rsidR="009840D2" w:rsidRPr="00DB4FB2" w:rsidRDefault="009840D2" w:rsidP="009840D2">
      <w:pPr>
        <w:tabs>
          <w:tab w:val="left" w:pos="708"/>
          <w:tab w:val="left" w:pos="1134"/>
        </w:tabs>
        <w:rPr>
          <w:spacing w:val="-4"/>
          <w:rtl/>
        </w:rPr>
      </w:pPr>
      <w:r w:rsidRPr="00C252AF">
        <w:rPr>
          <w:b/>
          <w:bCs/>
        </w:rPr>
        <w:t>7</w:t>
      </w:r>
      <w:r w:rsidRPr="00C252AF">
        <w:rPr>
          <w:b/>
          <w:bCs/>
          <w:rtl/>
        </w:rPr>
        <w:tab/>
      </w:r>
      <w:r w:rsidRPr="00DB4FB2">
        <w:rPr>
          <w:spacing w:val="-4"/>
          <w:rtl/>
        </w:rPr>
        <w:t xml:space="preserve">أن تتضمن الإرسالات </w:t>
      </w:r>
      <w:r w:rsidR="00DB4FB2" w:rsidRPr="00DB4FB2">
        <w:rPr>
          <w:spacing w:val="-4"/>
        </w:rPr>
        <w:t>D</w:t>
      </w:r>
      <w:r w:rsidRPr="00DB4FB2">
        <w:rPr>
          <w:spacing w:val="-4"/>
        </w:rPr>
        <w:t>SNG</w:t>
      </w:r>
      <w:r w:rsidRPr="00DB4FB2">
        <w:rPr>
          <w:spacing w:val="-4"/>
          <w:rtl/>
        </w:rPr>
        <w:t xml:space="preserve"> إشارة تعرف هوية مناسبة تُبلَّغ إلى البلد المضيف من أجل المساعدة في تنقيص التداخلات؛</w:t>
      </w:r>
    </w:p>
    <w:p w:rsidR="009840D2" w:rsidRPr="00C252AF" w:rsidRDefault="009840D2" w:rsidP="009840D2">
      <w:pPr>
        <w:tabs>
          <w:tab w:val="left" w:pos="708"/>
          <w:tab w:val="left" w:pos="1134"/>
        </w:tabs>
        <w:rPr>
          <w:rtl/>
        </w:rPr>
      </w:pPr>
      <w:r w:rsidRPr="00C252AF">
        <w:rPr>
          <w:b/>
          <w:bCs/>
        </w:rPr>
        <w:t>8</w:t>
      </w:r>
      <w:r w:rsidRPr="00C252AF">
        <w:rPr>
          <w:rtl/>
        </w:rPr>
        <w:tab/>
        <w:t>أن تتيس</w:t>
      </w:r>
      <w:r w:rsidR="005F528C">
        <w:rPr>
          <w:rFonts w:hint="cs"/>
          <w:rtl/>
        </w:rPr>
        <w:t>ّ</w:t>
      </w:r>
      <w:r w:rsidRPr="00C252AF">
        <w:rPr>
          <w:rtl/>
        </w:rPr>
        <w:t xml:space="preserve">ر دارات اتصال في الاتجاهين قبل الإرسال </w:t>
      </w:r>
      <w:r w:rsidR="00DB4FB2">
        <w:t>D</w:t>
      </w:r>
      <w:r w:rsidRPr="00C252AF">
        <w:t>SNG</w:t>
      </w:r>
      <w:r w:rsidRPr="00C252AF">
        <w:rPr>
          <w:rtl/>
        </w:rPr>
        <w:t xml:space="preserve"> وفي أثناء هذا الإرسال؛</w:t>
      </w:r>
    </w:p>
    <w:p w:rsidR="009840D2" w:rsidRDefault="009840D2" w:rsidP="009840D2">
      <w:pPr>
        <w:tabs>
          <w:tab w:val="left" w:pos="708"/>
          <w:tab w:val="left" w:pos="1134"/>
        </w:tabs>
        <w:rPr>
          <w:rtl/>
        </w:rPr>
      </w:pPr>
      <w:r w:rsidRPr="00C252AF">
        <w:rPr>
          <w:b/>
          <w:bCs/>
        </w:rPr>
        <w:t>9</w:t>
      </w:r>
      <w:r w:rsidRPr="00C252AF">
        <w:rPr>
          <w:rtl/>
        </w:rPr>
        <w:tab/>
        <w:t>ألا يطلب بالنسبة إلى المرسل-المستجيب الساتلي الذي يؤمن تغطية إقليمية لعدد من البلدان، إلا الترخيص الذي يمنحه بلد الوصلة الصاعدة المعنية، فقط.</w:t>
      </w:r>
    </w:p>
    <w:p w:rsidR="005F528C" w:rsidRPr="00C252AF" w:rsidRDefault="005F528C" w:rsidP="009840D2">
      <w:pPr>
        <w:tabs>
          <w:tab w:val="left" w:pos="708"/>
          <w:tab w:val="left" w:pos="1134"/>
        </w:tabs>
        <w:rPr>
          <w:rtl/>
        </w:rPr>
      </w:pPr>
    </w:p>
    <w:p w:rsidR="009840D2" w:rsidRPr="00033B9B" w:rsidRDefault="009840D2" w:rsidP="00033B9B">
      <w:pPr>
        <w:pStyle w:val="Annextitle"/>
        <w:rPr>
          <w:rtl/>
        </w:rPr>
      </w:pPr>
      <w:r w:rsidRPr="00033B9B">
        <w:rPr>
          <w:rtl/>
        </w:rPr>
        <w:lastRenderedPageBreak/>
        <w:t xml:space="preserve">الملحق </w:t>
      </w:r>
      <w:r w:rsidRPr="00033B9B">
        <w:t>1</w:t>
      </w:r>
    </w:p>
    <w:p w:rsidR="009840D2" w:rsidRPr="00C252AF" w:rsidRDefault="009840D2" w:rsidP="009840D2">
      <w:pPr>
        <w:pStyle w:val="Annextitle"/>
        <w:rPr>
          <w:rtl/>
        </w:rPr>
      </w:pPr>
      <w:r w:rsidRPr="00C252AF">
        <w:rPr>
          <w:rtl/>
        </w:rPr>
        <w:t>إجراءات التشغيل الموحدة ل</w:t>
      </w:r>
      <w:r w:rsidR="00107685">
        <w:rPr>
          <w:rFonts w:hint="cs"/>
          <w:rtl/>
        </w:rPr>
        <w:t>ل</w:t>
      </w:r>
      <w:r w:rsidR="00107685">
        <w:rPr>
          <w:rtl/>
        </w:rPr>
        <w:t xml:space="preserve">تجميع </w:t>
      </w:r>
      <w:r w:rsidRPr="00C252AF">
        <w:rPr>
          <w:rtl/>
        </w:rPr>
        <w:t>الساتلي</w:t>
      </w:r>
      <w:r w:rsidR="00DB4FB2">
        <w:rPr>
          <w:rFonts w:hint="cs"/>
          <w:rtl/>
        </w:rPr>
        <w:t xml:space="preserve"> الرقمي</w:t>
      </w:r>
      <w:r w:rsidR="00107685">
        <w:rPr>
          <w:rFonts w:hint="cs"/>
          <w:rtl/>
        </w:rPr>
        <w:t xml:space="preserve"> للأخبار</w:t>
      </w:r>
      <w:r w:rsidRPr="00C252AF">
        <w:rPr>
          <w:rtl/>
        </w:rPr>
        <w:t xml:space="preserve"> </w:t>
      </w:r>
      <w:r w:rsidR="00E27480">
        <w:t>(</w:t>
      </w:r>
      <w:r w:rsidR="00DB4FB2">
        <w:t>D</w:t>
      </w:r>
      <w:r w:rsidRPr="00C252AF">
        <w:t>SNG</w:t>
      </w:r>
      <w:r w:rsidR="00E27480">
        <w:t>)</w:t>
      </w:r>
    </w:p>
    <w:p w:rsidR="009840D2" w:rsidRPr="00C252AF" w:rsidRDefault="009840D2" w:rsidP="009840D2">
      <w:pPr>
        <w:pStyle w:val="Heading1"/>
        <w:rPr>
          <w:rtl/>
        </w:rPr>
      </w:pPr>
      <w:r w:rsidRPr="00C252AF">
        <w:t>1</w:t>
      </w:r>
      <w:r w:rsidRPr="00C252AF">
        <w:rPr>
          <w:rtl/>
        </w:rPr>
        <w:tab/>
        <w:t>خصائص التشغيل</w:t>
      </w:r>
    </w:p>
    <w:p w:rsidR="009840D2" w:rsidRPr="00C252AF" w:rsidRDefault="009840D2" w:rsidP="009840D2">
      <w:pPr>
        <w:tabs>
          <w:tab w:val="left" w:pos="708"/>
          <w:tab w:val="left" w:pos="1134"/>
        </w:tabs>
        <w:rPr>
          <w:rtl/>
        </w:rPr>
      </w:pPr>
      <w:r w:rsidRPr="00C252AF">
        <w:rPr>
          <w:rtl/>
        </w:rPr>
        <w:t xml:space="preserve">توصف طبيعة العمليات </w:t>
      </w:r>
      <w:r w:rsidR="00DB4FB2">
        <w:t>D</w:t>
      </w:r>
      <w:r w:rsidRPr="00C252AF">
        <w:t>SNG</w:t>
      </w:r>
      <w:r w:rsidRPr="00C252AF">
        <w:rPr>
          <w:rtl/>
        </w:rPr>
        <w:t xml:space="preserve"> أدناه فيما يتعلق باستعمال التردد وشروطه.</w:t>
      </w:r>
    </w:p>
    <w:p w:rsidR="009840D2" w:rsidRPr="00C252AF" w:rsidRDefault="009840D2" w:rsidP="009840D2">
      <w:pPr>
        <w:pStyle w:val="Heading2"/>
        <w:rPr>
          <w:rtl/>
          <w:lang w:bidi="ar-EG"/>
        </w:rPr>
      </w:pPr>
      <w:r w:rsidRPr="00C252AF">
        <w:t>1.1</w:t>
      </w:r>
      <w:r w:rsidR="00DB4FB2">
        <w:rPr>
          <w:rtl/>
        </w:rPr>
        <w:tab/>
        <w:t>تعريف ال</w:t>
      </w:r>
      <w:r w:rsidR="00DB4FB2">
        <w:rPr>
          <w:rFonts w:hint="cs"/>
          <w:rtl/>
        </w:rPr>
        <w:t>خدمة</w:t>
      </w:r>
      <w:r w:rsidRPr="00C252AF">
        <w:rPr>
          <w:rtl/>
        </w:rPr>
        <w:t xml:space="preserve"> </w:t>
      </w:r>
      <w:r w:rsidR="00DB4FB2">
        <w:t>D</w:t>
      </w:r>
      <w:r w:rsidRPr="00C252AF">
        <w:t>SNG</w:t>
      </w:r>
    </w:p>
    <w:p w:rsidR="009840D2" w:rsidRPr="00C252AF" w:rsidRDefault="009840D2" w:rsidP="009840D2">
      <w:pPr>
        <w:tabs>
          <w:tab w:val="left" w:pos="708"/>
          <w:tab w:val="left" w:pos="1134"/>
        </w:tabs>
        <w:rPr>
          <w:rtl/>
        </w:rPr>
      </w:pPr>
      <w:r w:rsidRPr="00C252AF">
        <w:rPr>
          <w:rtl/>
        </w:rPr>
        <w:t>هي إرسال مؤقت وعرضي مع إشعار تلفزيوني أو صوتي قصير بهدف الإذاعة ويستعمل محطات أرضية على وصلة صاعدة تحمل أو تنقل بسهولة كبيرة وتعمل في إطار الخدمة الثابتة الساتلية.</w:t>
      </w:r>
    </w:p>
    <w:p w:rsidR="009840D2" w:rsidRPr="00C252AF" w:rsidRDefault="009840D2" w:rsidP="005F13A3">
      <w:pPr>
        <w:tabs>
          <w:tab w:val="left" w:pos="708"/>
          <w:tab w:val="left" w:pos="1134"/>
        </w:tabs>
        <w:rPr>
          <w:rtl/>
        </w:rPr>
      </w:pPr>
      <w:r w:rsidRPr="00C252AF">
        <w:rPr>
          <w:rtl/>
        </w:rPr>
        <w:t xml:space="preserve">ويعرّف التجهيز على أنه قادر على إرسال </w:t>
      </w:r>
      <w:r w:rsidR="00DB4FB2">
        <w:rPr>
          <w:rFonts w:hint="cs"/>
          <w:rtl/>
        </w:rPr>
        <w:t xml:space="preserve">مواد </w:t>
      </w:r>
      <w:r w:rsidRPr="00C252AF">
        <w:rPr>
          <w:rtl/>
        </w:rPr>
        <w:t>البرنامج</w:t>
      </w:r>
      <w:r w:rsidR="005F13A3">
        <w:rPr>
          <w:rFonts w:hint="cs"/>
          <w:rtl/>
        </w:rPr>
        <w:t xml:space="preserve"> الإخباري</w:t>
      </w:r>
      <w:r w:rsidRPr="00C252AF">
        <w:rPr>
          <w:rtl/>
        </w:rPr>
        <w:t xml:space="preserve"> الفيديوي والصوت المصاحب له أو الإشارات الإذاعية، وتأمين إرسال المعطيات؛ وينبغي لهذا التجهيز أن يكون قابلاً للتركيز والاستعمال من جانب فريق لا يتعدى الشخصين وضمن مهلة قصيرة نسبياً (ساعة واحدة على سبيل المثال).</w:t>
      </w:r>
    </w:p>
    <w:p w:rsidR="009840D2" w:rsidRPr="00C252AF" w:rsidRDefault="009840D2" w:rsidP="009840D2">
      <w:pPr>
        <w:tabs>
          <w:tab w:val="left" w:pos="708"/>
          <w:tab w:val="left" w:pos="1134"/>
        </w:tabs>
        <w:rPr>
          <w:rtl/>
        </w:rPr>
      </w:pPr>
      <w:r w:rsidRPr="00C252AF">
        <w:rPr>
          <w:rtl/>
        </w:rPr>
        <w:t xml:space="preserve">وتستجيب محطات أرضية تنقل لشروط التشغيل </w:t>
      </w:r>
      <w:r w:rsidR="005F13A3">
        <w:t>D</w:t>
      </w:r>
      <w:r w:rsidRPr="00C252AF">
        <w:t>SNG</w:t>
      </w:r>
      <w:r w:rsidRPr="00C252AF">
        <w:rPr>
          <w:rtl/>
        </w:rPr>
        <w:t xml:space="preserve"> عندما تفرض اعتبارات </w:t>
      </w:r>
      <w:proofErr w:type="spellStart"/>
      <w:r w:rsidRPr="00C252AF">
        <w:rPr>
          <w:rtl/>
        </w:rPr>
        <w:t>لوجيستية</w:t>
      </w:r>
      <w:proofErr w:type="spellEnd"/>
      <w:r w:rsidRPr="00C252AF">
        <w:rPr>
          <w:rtl/>
        </w:rPr>
        <w:t xml:space="preserve"> استعمال هذه الأنظمة وهي تطابق الخصائص الوظيفية للأنظمة </w:t>
      </w:r>
      <w:r w:rsidR="005F13A3">
        <w:t>D</w:t>
      </w:r>
      <w:r w:rsidRPr="00C252AF">
        <w:t>SNG</w:t>
      </w:r>
      <w:r w:rsidRPr="00C252AF">
        <w:rPr>
          <w:rtl/>
        </w:rPr>
        <w:t xml:space="preserve">. ويمكن تشغيل التجميع الصوتي </w:t>
      </w:r>
      <w:r w:rsidR="005F13A3">
        <w:t>D</w:t>
      </w:r>
      <w:r w:rsidRPr="00C252AF">
        <w:t>SNG</w:t>
      </w:r>
      <w:r w:rsidRPr="00C252AF">
        <w:rPr>
          <w:rtl/>
        </w:rPr>
        <w:t xml:space="preserve"> في الخدمة المتنقلة الساتلية كذلك.</w:t>
      </w:r>
    </w:p>
    <w:p w:rsidR="009840D2" w:rsidRPr="00C252AF" w:rsidRDefault="009840D2" w:rsidP="009840D2">
      <w:pPr>
        <w:pStyle w:val="Heading2"/>
        <w:rPr>
          <w:rtl/>
        </w:rPr>
      </w:pPr>
      <w:r w:rsidRPr="00C252AF">
        <w:t>2.1</w:t>
      </w:r>
      <w:r w:rsidRPr="00C252AF">
        <w:rPr>
          <w:rtl/>
        </w:rPr>
        <w:tab/>
        <w:t>الوصف الوظيفي</w:t>
      </w:r>
    </w:p>
    <w:p w:rsidR="009840D2" w:rsidRPr="00C252AF" w:rsidRDefault="009840D2" w:rsidP="00152FC4">
      <w:pPr>
        <w:tabs>
          <w:tab w:val="left" w:pos="708"/>
          <w:tab w:val="left" w:pos="1134"/>
        </w:tabs>
        <w:rPr>
          <w:rtl/>
        </w:rPr>
      </w:pPr>
      <w:r w:rsidRPr="00C252AF">
        <w:rPr>
          <w:rtl/>
        </w:rPr>
        <w:t xml:space="preserve">تعرّف الخصائص الرئيسية للأنظمة </w:t>
      </w:r>
      <w:r w:rsidR="005F13A3">
        <w:t>D</w:t>
      </w:r>
      <w:r w:rsidRPr="00C252AF">
        <w:t>SNG</w:t>
      </w:r>
      <w:r w:rsidRPr="00C252AF">
        <w:rPr>
          <w:rtl/>
        </w:rPr>
        <w:t xml:space="preserve"> من خلال خصائص الوصلة الصاعدة، أساساً. ويفترض في عمليات المطراف</w:t>
      </w:r>
      <w:r w:rsidR="00152FC4">
        <w:rPr>
          <w:rFonts w:hint="cs"/>
          <w:rtl/>
        </w:rPr>
        <w:t> </w:t>
      </w:r>
      <w:r w:rsidR="005F13A3">
        <w:t>D</w:t>
      </w:r>
      <w:r w:rsidRPr="00C252AF">
        <w:t>SNG</w:t>
      </w:r>
      <w:r w:rsidRPr="00C252AF">
        <w:rPr>
          <w:rtl/>
        </w:rPr>
        <w:t xml:space="preserve"> على الوصلة الصاعدة أن تجهيز الاستقبال له أبعاد مناسبة. ويتطلب ضمان الملاءمة والتشغيل الفعال للنظام، أن تقيّس خصائص التجهيز وإجراءات تشغيله.</w:t>
      </w:r>
    </w:p>
    <w:p w:rsidR="009840D2" w:rsidRPr="00C252AF" w:rsidRDefault="009840D2" w:rsidP="009840D2">
      <w:pPr>
        <w:tabs>
          <w:tab w:val="left" w:pos="708"/>
          <w:tab w:val="left" w:pos="1134"/>
        </w:tabs>
        <w:rPr>
          <w:rtl/>
        </w:rPr>
      </w:pPr>
      <w:r w:rsidRPr="00C252AF">
        <w:rPr>
          <w:rtl/>
        </w:rPr>
        <w:t xml:space="preserve">ووظائف النظام </w:t>
      </w:r>
      <w:r w:rsidR="005F13A3">
        <w:t>D</w:t>
      </w:r>
      <w:r w:rsidRPr="00C252AF">
        <w:t>SNG</w:t>
      </w:r>
      <w:r w:rsidRPr="00C252AF">
        <w:rPr>
          <w:rtl/>
        </w:rPr>
        <w:t xml:space="preserve"> هي التالية:</w:t>
      </w:r>
    </w:p>
    <w:p w:rsidR="009840D2" w:rsidRPr="00C252AF" w:rsidRDefault="009840D2" w:rsidP="009840D2">
      <w:pPr>
        <w:pStyle w:val="enumlev1"/>
        <w:rPr>
          <w:rtl/>
        </w:rPr>
      </w:pPr>
      <w:r w:rsidRPr="00C252AF">
        <w:rPr>
          <w:rtl/>
        </w:rPr>
        <w:t>-</w:t>
      </w:r>
      <w:r w:rsidRPr="00C252AF">
        <w:rPr>
          <w:rtl/>
        </w:rPr>
        <w:tab/>
        <w:t>إرسال الصورة والصوت المصاحب لها أو الإشارة الإذاعية مع حد أدنى من الانحطاط؛</w:t>
      </w:r>
    </w:p>
    <w:p w:rsidR="009840D2" w:rsidRPr="00C252AF" w:rsidRDefault="009840D2" w:rsidP="00D27D7C">
      <w:pPr>
        <w:pStyle w:val="enumlev1"/>
        <w:rPr>
          <w:rtl/>
        </w:rPr>
      </w:pPr>
      <w:r w:rsidRPr="00C252AF">
        <w:rPr>
          <w:rtl/>
        </w:rPr>
        <w:t>-</w:t>
      </w:r>
      <w:r w:rsidRPr="00C252AF">
        <w:rPr>
          <w:rtl/>
        </w:rPr>
        <w:tab/>
        <w:t>توفير مقدرة استقبال محدودة للمساعدة في تسديد الهوائي أو في مراقبة الإشارات المرسلة، إن أمكن ذلك</w:t>
      </w:r>
      <w:r w:rsidR="00D27D7C">
        <w:rPr>
          <w:rFonts w:hint="cs"/>
          <w:rtl/>
        </w:rPr>
        <w:t>.</w:t>
      </w:r>
    </w:p>
    <w:p w:rsidR="009840D2" w:rsidRPr="00C252AF" w:rsidRDefault="009840D2" w:rsidP="009840D2">
      <w:pPr>
        <w:pStyle w:val="Heading1"/>
        <w:rPr>
          <w:rtl/>
        </w:rPr>
      </w:pPr>
      <w:r w:rsidRPr="00C252AF">
        <w:t>2</w:t>
      </w:r>
      <w:r w:rsidRPr="00C252AF">
        <w:rPr>
          <w:rtl/>
        </w:rPr>
        <w:tab/>
        <w:t>خصائص الساتل المطلوبة للأداء والتوصيل البيني</w:t>
      </w:r>
    </w:p>
    <w:p w:rsidR="009840D2" w:rsidRPr="008B7E5E" w:rsidRDefault="009840D2" w:rsidP="009840D2">
      <w:pPr>
        <w:pStyle w:val="Heading2"/>
        <w:rPr>
          <w:rtl/>
        </w:rPr>
      </w:pPr>
      <w:r w:rsidRPr="008B7E5E">
        <w:t>1.2</w:t>
      </w:r>
      <w:r w:rsidRPr="008B7E5E">
        <w:rPr>
          <w:rtl/>
        </w:rPr>
        <w:tab/>
        <w:t>الوصلات الصاعدة</w:t>
      </w:r>
    </w:p>
    <w:p w:rsidR="009840D2" w:rsidRPr="00C252AF" w:rsidRDefault="009840D2" w:rsidP="009840D2">
      <w:pPr>
        <w:pStyle w:val="Heading3"/>
        <w:rPr>
          <w:rtl/>
        </w:rPr>
      </w:pPr>
      <w:r>
        <w:t>1.1.2</w:t>
      </w:r>
      <w:r w:rsidRPr="00C252AF">
        <w:rPr>
          <w:rtl/>
        </w:rPr>
        <w:tab/>
        <w:t>المباعدة المدارية</w:t>
      </w:r>
    </w:p>
    <w:p w:rsidR="009840D2" w:rsidRPr="00C252AF" w:rsidRDefault="009840D2" w:rsidP="005F13A3">
      <w:pPr>
        <w:tabs>
          <w:tab w:val="left" w:pos="708"/>
          <w:tab w:val="left" w:pos="1134"/>
        </w:tabs>
        <w:rPr>
          <w:rtl/>
        </w:rPr>
      </w:pPr>
      <w:r w:rsidRPr="00C252AF">
        <w:rPr>
          <w:rtl/>
        </w:rPr>
        <w:t>من الممكن أن تستعمل الأنظمة الساتلية مباعدات مدارية منخفضة لا تتعدى درجتين (</w:t>
      </w:r>
      <w:r w:rsidRPr="00C252AF">
        <w:t>2</w:t>
      </w:r>
      <w:r w:rsidRPr="00C252AF">
        <w:rPr>
          <w:rtl/>
        </w:rPr>
        <w:t>ْ). ويجب، بالنسبة إلى العمليات</w:t>
      </w:r>
      <w:r w:rsidR="005F13A3">
        <w:rPr>
          <w:rFonts w:hint="cs"/>
          <w:rtl/>
        </w:rPr>
        <w:t> </w:t>
      </w:r>
      <w:r w:rsidR="005F13A3">
        <w:t>D</w:t>
      </w:r>
      <w:r w:rsidRPr="00C252AF">
        <w:t>SNG</w:t>
      </w:r>
      <w:r w:rsidRPr="00C252AF">
        <w:rPr>
          <w:rtl/>
        </w:rPr>
        <w:t xml:space="preserve"> الفعلية، أن تؤخذ في الاعتبار التشكيلات الساتلية الخاصة المركزة في القوس المداري المناسب للدارة</w:t>
      </w:r>
      <w:r w:rsidR="005F13A3">
        <w:rPr>
          <w:rFonts w:hint="cs"/>
          <w:rtl/>
        </w:rPr>
        <w:t> </w:t>
      </w:r>
      <w:r w:rsidRPr="00C252AF">
        <w:rPr>
          <w:rtl/>
        </w:rPr>
        <w:t>المطلوبة.</w:t>
      </w:r>
    </w:p>
    <w:p w:rsidR="009840D2" w:rsidRPr="00C252AF" w:rsidRDefault="009840D2" w:rsidP="009840D2">
      <w:pPr>
        <w:tabs>
          <w:tab w:val="left" w:pos="708"/>
          <w:tab w:val="left" w:pos="1134"/>
        </w:tabs>
        <w:rPr>
          <w:rtl/>
        </w:rPr>
      </w:pPr>
      <w:r w:rsidRPr="00C252AF">
        <w:rPr>
          <w:rtl/>
        </w:rPr>
        <w:t>وتفرض بعض الإدارات أن يصمم لمحطات الإرسال الأرضية عبر ساتل مخطط إشعاع للهوائي مع ذرى للفصوص الجانبية لا</w:t>
      </w:r>
      <w:r>
        <w:rPr>
          <w:rFonts w:hint="cs"/>
          <w:rtl/>
        </w:rPr>
        <w:t> </w:t>
      </w:r>
      <w:r w:rsidRPr="00C252AF">
        <w:rPr>
          <w:rtl/>
        </w:rPr>
        <w:t xml:space="preserve">تتجاوز قيمة: </w:t>
      </w:r>
      <w:r w:rsidRPr="00C252AF">
        <w:rPr>
          <w:i/>
          <w:iCs/>
        </w:rPr>
        <w:t>G</w:t>
      </w:r>
      <w:r w:rsidRPr="00C252AF">
        <w:t xml:space="preserve"> = 29 - 25 log </w:t>
      </w:r>
      <w:r w:rsidRPr="00C252AF">
        <w:sym w:font="Symbol" w:char="F071"/>
      </w:r>
      <w:r w:rsidRPr="00C252AF">
        <w:t xml:space="preserve"> (</w:t>
      </w:r>
      <w:proofErr w:type="spellStart"/>
      <w:r w:rsidRPr="00C252AF">
        <w:t>dBi</w:t>
      </w:r>
      <w:proofErr w:type="spellEnd"/>
      <w:r w:rsidRPr="00C252AF">
        <w:t>)</w:t>
      </w:r>
      <w:r w:rsidRPr="00C252AF">
        <w:rPr>
          <w:rtl/>
        </w:rPr>
        <w:t>، في اتجاه المدار المستقر بالنسبة إلى الأرض، على الأقل.</w:t>
      </w:r>
      <w:r w:rsidR="005F13A3">
        <w:rPr>
          <w:rFonts w:hint="cs"/>
          <w:rtl/>
        </w:rPr>
        <w:t xml:space="preserve"> وفي كثير من الحالات، يرتبط </w:t>
      </w:r>
      <w:r w:rsidR="005F528C">
        <w:rPr>
          <w:rFonts w:hint="cs"/>
          <w:rtl/>
        </w:rPr>
        <w:t xml:space="preserve">أداء </w:t>
      </w:r>
      <w:r w:rsidR="005F13A3">
        <w:rPr>
          <w:rFonts w:hint="cs"/>
          <w:rtl/>
        </w:rPr>
        <w:t>الهوائي بمواصفات المشغل الساتلي.</w:t>
      </w:r>
    </w:p>
    <w:p w:rsidR="009840D2" w:rsidRPr="00657241" w:rsidRDefault="009840D2" w:rsidP="009840D2">
      <w:pPr>
        <w:pStyle w:val="Heading3"/>
        <w:rPr>
          <w:rtl/>
        </w:rPr>
      </w:pPr>
      <w:r w:rsidRPr="00657241">
        <w:lastRenderedPageBreak/>
        <w:t>2.1.2</w:t>
      </w:r>
      <w:r w:rsidRPr="00657241">
        <w:rPr>
          <w:rtl/>
        </w:rPr>
        <w:tab/>
        <w:t xml:space="preserve">نطاقات الترددات المناسبة للعمليات </w:t>
      </w:r>
      <w:r w:rsidR="005F13A3">
        <w:t>D</w:t>
      </w:r>
      <w:r w:rsidRPr="00657241">
        <w:t>SNG</w:t>
      </w:r>
    </w:p>
    <w:p w:rsidR="009840D2" w:rsidRPr="00C252AF" w:rsidRDefault="009840D2" w:rsidP="005F13A3">
      <w:pPr>
        <w:tabs>
          <w:tab w:val="left" w:pos="708"/>
          <w:tab w:val="left" w:pos="1134"/>
        </w:tabs>
        <w:rPr>
          <w:rtl/>
        </w:rPr>
      </w:pPr>
      <w:r w:rsidRPr="00C252AF">
        <w:rPr>
          <w:rtl/>
        </w:rPr>
        <w:t xml:space="preserve">يمكن للأنظمة </w:t>
      </w:r>
      <w:r w:rsidR="005F13A3">
        <w:t>D</w:t>
      </w:r>
      <w:r w:rsidRPr="00C252AF">
        <w:t>SNG</w:t>
      </w:r>
      <w:r w:rsidRPr="00C252AF">
        <w:rPr>
          <w:rtl/>
        </w:rPr>
        <w:t xml:space="preserve"> أن تستعمل كل نطاقات الترددات الموزعة على الوصلات الصاعدة في الخدمة الثابتة الساتلية </w:t>
      </w:r>
      <w:r w:rsidRPr="00C252AF">
        <w:t>FSS</w:t>
      </w:r>
      <w:r w:rsidRPr="00C252AF">
        <w:rPr>
          <w:rtl/>
        </w:rPr>
        <w:t xml:space="preserve"> إلا</w:t>
      </w:r>
      <w:r w:rsidR="005F13A3">
        <w:rPr>
          <w:rFonts w:hint="cs"/>
          <w:rtl/>
        </w:rPr>
        <w:t> </w:t>
      </w:r>
      <w:r w:rsidRPr="00C252AF">
        <w:rPr>
          <w:rtl/>
        </w:rPr>
        <w:t xml:space="preserve">أن اختيار نطاق الترددات المستعمل مهم للغاية لأن المطراف </w:t>
      </w:r>
      <w:r w:rsidR="005F13A3">
        <w:t>D</w:t>
      </w:r>
      <w:r w:rsidRPr="00C252AF">
        <w:t>SNG</w:t>
      </w:r>
      <w:r w:rsidRPr="00C252AF">
        <w:rPr>
          <w:rtl/>
        </w:rPr>
        <w:t xml:space="preserve"> يتطلب هوائياً صغيراً لكي ينقل بسهولة. وثمة نطاقات قد تتطلب تنسيقاً مناسباً مع خدمات أخرى. فيفضل استعمال النطاق </w:t>
      </w:r>
      <w:r w:rsidRPr="00C252AF">
        <w:t>GHz 14</w:t>
      </w:r>
      <w:r w:rsidRPr="00C252AF">
        <w:rPr>
          <w:rtl/>
        </w:rPr>
        <w:t xml:space="preserve"> حيث تعتبر التكنولوجيات القائمة مطورة إلى حد</w:t>
      </w:r>
      <w:r w:rsidR="005F13A3">
        <w:rPr>
          <w:rFonts w:hint="cs"/>
          <w:rtl/>
        </w:rPr>
        <w:t>ّ</w:t>
      </w:r>
      <w:r w:rsidRPr="00C252AF">
        <w:rPr>
          <w:rtl/>
        </w:rPr>
        <w:t xml:space="preserve"> كاف</w:t>
      </w:r>
      <w:r w:rsidR="005F13A3">
        <w:rPr>
          <w:rFonts w:hint="cs"/>
          <w:rtl/>
        </w:rPr>
        <w:t>ٍ</w:t>
      </w:r>
      <w:r w:rsidRPr="00C252AF">
        <w:rPr>
          <w:rtl/>
        </w:rPr>
        <w:t>.</w:t>
      </w:r>
    </w:p>
    <w:p w:rsidR="009840D2" w:rsidRPr="00657241" w:rsidRDefault="009840D2" w:rsidP="009840D2">
      <w:pPr>
        <w:pStyle w:val="Heading3"/>
        <w:rPr>
          <w:rtl/>
        </w:rPr>
      </w:pPr>
      <w:r w:rsidRPr="00657241">
        <w:t>3.1.2</w:t>
      </w:r>
      <w:r w:rsidRPr="00657241">
        <w:rPr>
          <w:rtl/>
        </w:rPr>
        <w:tab/>
        <w:t>منطقة خدمة الوصلة الصاعدة</w:t>
      </w:r>
    </w:p>
    <w:p w:rsidR="009840D2" w:rsidRPr="00C252AF" w:rsidRDefault="009840D2" w:rsidP="009840D2">
      <w:pPr>
        <w:tabs>
          <w:tab w:val="left" w:pos="708"/>
          <w:tab w:val="left" w:pos="1134"/>
        </w:tabs>
        <w:rPr>
          <w:rtl/>
        </w:rPr>
      </w:pPr>
      <w:r w:rsidRPr="00C252AF">
        <w:rPr>
          <w:rtl/>
        </w:rPr>
        <w:t>تتوزع مناطق خدمة الوصلات الصاعدة على فئتين كبيرتين:</w:t>
      </w:r>
    </w:p>
    <w:p w:rsidR="009840D2" w:rsidRPr="00C252AF" w:rsidRDefault="009840D2" w:rsidP="00CD7591">
      <w:pPr>
        <w:pStyle w:val="enumlev1"/>
        <w:spacing w:before="120"/>
        <w:rPr>
          <w:rtl/>
        </w:rPr>
      </w:pPr>
      <w:r w:rsidRPr="00C252AF">
        <w:rPr>
          <w:rtl/>
        </w:rPr>
        <w:t>-</w:t>
      </w:r>
      <w:r w:rsidRPr="00C252AF">
        <w:rPr>
          <w:rtl/>
        </w:rPr>
        <w:tab/>
        <w:t>وطنية</w:t>
      </w:r>
    </w:p>
    <w:p w:rsidR="009840D2" w:rsidRPr="00C252AF" w:rsidRDefault="009840D2" w:rsidP="009840D2">
      <w:pPr>
        <w:pStyle w:val="enumlev1"/>
        <w:rPr>
          <w:rtl/>
        </w:rPr>
      </w:pPr>
      <w:r w:rsidRPr="00C252AF">
        <w:rPr>
          <w:rtl/>
        </w:rPr>
        <w:t>-</w:t>
      </w:r>
      <w:r w:rsidRPr="00C252AF">
        <w:rPr>
          <w:rtl/>
        </w:rPr>
        <w:tab/>
        <w:t>دولية.</w:t>
      </w:r>
    </w:p>
    <w:p w:rsidR="009840D2" w:rsidRPr="00C252AF" w:rsidRDefault="009840D2" w:rsidP="009840D2">
      <w:pPr>
        <w:tabs>
          <w:tab w:val="left" w:pos="708"/>
          <w:tab w:val="left" w:pos="1134"/>
        </w:tabs>
        <w:rPr>
          <w:spacing w:val="-4"/>
          <w:rtl/>
        </w:rPr>
      </w:pPr>
      <w:r w:rsidRPr="00C252AF">
        <w:rPr>
          <w:spacing w:val="-4"/>
          <w:rtl/>
        </w:rPr>
        <w:t>وتستعمل بعض البلدان التي تغطي مناطق واسعة هوائيات ساتلية ذات عروض نطاق كبيرة؛ وقد يكون من الأنسب هنا تصنيفها بالحزم "القارية".</w:t>
      </w:r>
    </w:p>
    <w:p w:rsidR="009840D2" w:rsidRPr="00657241" w:rsidRDefault="009840D2" w:rsidP="009840D2">
      <w:pPr>
        <w:pStyle w:val="Heading3"/>
        <w:rPr>
          <w:rtl/>
        </w:rPr>
      </w:pPr>
      <w:r w:rsidRPr="00657241">
        <w:t>4.1.2</w:t>
      </w:r>
      <w:r w:rsidRPr="00657241">
        <w:rPr>
          <w:rtl/>
        </w:rPr>
        <w:tab/>
        <w:t xml:space="preserve">النسبة </w:t>
      </w:r>
      <w:r w:rsidRPr="00D27D7C">
        <w:rPr>
          <w:i/>
          <w:iCs/>
        </w:rPr>
        <w:t>G/T</w:t>
      </w:r>
      <w:r w:rsidRPr="00D27D7C">
        <w:rPr>
          <w:i/>
          <w:iCs/>
          <w:rtl/>
        </w:rPr>
        <w:t xml:space="preserve"> </w:t>
      </w:r>
      <w:r w:rsidRPr="00657241">
        <w:rPr>
          <w:rtl/>
        </w:rPr>
        <w:t>الساتلية</w:t>
      </w:r>
    </w:p>
    <w:p w:rsidR="009840D2" w:rsidRPr="00C252AF" w:rsidRDefault="009840D2" w:rsidP="009840D2">
      <w:pPr>
        <w:tabs>
          <w:tab w:val="left" w:pos="708"/>
          <w:tab w:val="left" w:pos="1134"/>
        </w:tabs>
        <w:rPr>
          <w:rtl/>
        </w:rPr>
      </w:pPr>
      <w:r w:rsidRPr="00C252AF">
        <w:rPr>
          <w:rtl/>
        </w:rPr>
        <w:t xml:space="preserve">إن العامل الأكثر تأثيراً في أداء النسبة </w:t>
      </w:r>
      <w:r w:rsidRPr="00C252AF">
        <w:rPr>
          <w:i/>
          <w:iCs/>
        </w:rPr>
        <w:t>G/T</w:t>
      </w:r>
      <w:r w:rsidRPr="00C252AF">
        <w:rPr>
          <w:rtl/>
        </w:rPr>
        <w:t xml:space="preserve"> هو حجم منطقة خدمة الوصلة الصاعدة. وتتميز، عموماً، الحزم الوطنية بكسب أعلى للهوائي يكون أكثر تكيفاً والقيم المنخفضة للقدرة </w:t>
      </w:r>
      <w:r w:rsidRPr="00C252AF">
        <w:t>e.i.r.p.</w:t>
      </w:r>
      <w:r w:rsidRPr="00C252AF">
        <w:rPr>
          <w:rtl/>
        </w:rPr>
        <w:t xml:space="preserve"> التي تنتجها المطاريف </w:t>
      </w:r>
      <w:r w:rsidR="005F13A3">
        <w:t>D</w:t>
      </w:r>
      <w:r w:rsidRPr="00C252AF">
        <w:t>SNG</w:t>
      </w:r>
      <w:r w:rsidRPr="00C252AF">
        <w:rPr>
          <w:rtl/>
        </w:rPr>
        <w:t>.</w:t>
      </w:r>
    </w:p>
    <w:p w:rsidR="009840D2" w:rsidRPr="00C252AF" w:rsidRDefault="009840D2" w:rsidP="009840D2">
      <w:pPr>
        <w:tabs>
          <w:tab w:val="left" w:pos="708"/>
          <w:tab w:val="left" w:pos="1134"/>
        </w:tabs>
        <w:rPr>
          <w:rtl/>
        </w:rPr>
      </w:pPr>
      <w:r w:rsidRPr="00C252AF">
        <w:rPr>
          <w:rtl/>
        </w:rPr>
        <w:t xml:space="preserve">ويعتبر أن التشكيلة الشائعة هي تشكيلة ذات مناطق خدمة واسعة - وطنية ودولية - للوصلة الصاعدة تؤدي إلى نسب </w:t>
      </w:r>
      <w:r w:rsidRPr="00C252AF">
        <w:rPr>
          <w:i/>
          <w:iCs/>
        </w:rPr>
        <w:t>G/T</w:t>
      </w:r>
      <w:r w:rsidRPr="00C252AF">
        <w:rPr>
          <w:rtl/>
        </w:rPr>
        <w:t xml:space="preserve"> بقيمة الصفر أو إلى قيم سلبية، في بعض الحالات، عند حافة الحزمة.</w:t>
      </w:r>
    </w:p>
    <w:p w:rsidR="009840D2" w:rsidRPr="00870C7A" w:rsidRDefault="009840D2" w:rsidP="005F528C">
      <w:pPr>
        <w:tabs>
          <w:tab w:val="left" w:pos="708"/>
          <w:tab w:val="left" w:pos="1134"/>
        </w:tabs>
        <w:rPr>
          <w:spacing w:val="2"/>
        </w:rPr>
      </w:pPr>
      <w:r w:rsidRPr="00870C7A">
        <w:rPr>
          <w:spacing w:val="2"/>
          <w:rtl/>
        </w:rPr>
        <w:t>وي</w:t>
      </w:r>
      <w:r w:rsidR="005F13A3">
        <w:rPr>
          <w:rFonts w:hint="cs"/>
          <w:spacing w:val="2"/>
          <w:rtl/>
          <w:lang w:bidi="ar-EG"/>
        </w:rPr>
        <w:t>ُ</w:t>
      </w:r>
      <w:r w:rsidRPr="00870C7A">
        <w:rPr>
          <w:spacing w:val="2"/>
          <w:rtl/>
        </w:rPr>
        <w:t xml:space="preserve">ستحسن في </w:t>
      </w:r>
      <w:r w:rsidR="005F13A3">
        <w:rPr>
          <w:rFonts w:hint="cs"/>
          <w:spacing w:val="2"/>
          <w:rtl/>
        </w:rPr>
        <w:t>بعض الحالات</w:t>
      </w:r>
      <w:r w:rsidRPr="00870C7A">
        <w:rPr>
          <w:spacing w:val="2"/>
          <w:rtl/>
        </w:rPr>
        <w:t xml:space="preserve">، أن تؤخذ في الاعتبار قيم من </w:t>
      </w:r>
      <w:r w:rsidRPr="00870C7A">
        <w:rPr>
          <w:spacing w:val="2"/>
        </w:rPr>
        <w:t>(</w:t>
      </w:r>
      <w:r w:rsidRPr="005F13A3">
        <w:rPr>
          <w:spacing w:val="2"/>
          <w:position w:val="6"/>
          <w:sz w:val="16"/>
          <w:szCs w:val="16"/>
        </w:rPr>
        <w:t>1</w:t>
      </w:r>
      <w:r w:rsidRPr="005F13A3">
        <w:rPr>
          <w:spacing w:val="2"/>
          <w:position w:val="6"/>
          <w:sz w:val="16"/>
          <w:szCs w:val="16"/>
        </w:rPr>
        <w:sym w:font="Symbol" w:char="F02D"/>
      </w:r>
      <w:r w:rsidRPr="00870C7A">
        <w:rPr>
          <w:spacing w:val="2"/>
        </w:rPr>
        <w:t>K)dB 0</w:t>
      </w:r>
      <w:r w:rsidRPr="00870C7A">
        <w:rPr>
          <w:spacing w:val="2"/>
          <w:rtl/>
        </w:rPr>
        <w:t xml:space="preserve"> للنسبة </w:t>
      </w:r>
      <w:r w:rsidRPr="00870C7A">
        <w:rPr>
          <w:i/>
          <w:iCs/>
          <w:spacing w:val="2"/>
        </w:rPr>
        <w:t>G/T</w:t>
      </w:r>
      <w:r w:rsidRPr="00870C7A">
        <w:rPr>
          <w:spacing w:val="2"/>
          <w:rtl/>
        </w:rPr>
        <w:t xml:space="preserve"> في الساتل. وينبغي للمطاريف</w:t>
      </w:r>
      <w:r w:rsidR="005F13A3">
        <w:rPr>
          <w:rFonts w:hint="cs"/>
          <w:spacing w:val="2"/>
          <w:rtl/>
        </w:rPr>
        <w:t> </w:t>
      </w:r>
      <w:r w:rsidR="005F13A3">
        <w:rPr>
          <w:spacing w:val="2"/>
        </w:rPr>
        <w:t>D</w:t>
      </w:r>
      <w:r w:rsidRPr="00870C7A">
        <w:rPr>
          <w:spacing w:val="2"/>
        </w:rPr>
        <w:t>SNG</w:t>
      </w:r>
      <w:r w:rsidRPr="00870C7A">
        <w:rPr>
          <w:spacing w:val="2"/>
          <w:rtl/>
        </w:rPr>
        <w:t xml:space="preserve"> التي ترغب في تأمين مرونة قصوى في التشغيل، أن تكون قادرة على العمل مع قيم للنسبة </w:t>
      </w:r>
      <w:r w:rsidRPr="00870C7A">
        <w:rPr>
          <w:i/>
          <w:iCs/>
          <w:spacing w:val="2"/>
        </w:rPr>
        <w:t>G/T</w:t>
      </w:r>
      <w:r w:rsidRPr="00870C7A">
        <w:rPr>
          <w:spacing w:val="2"/>
          <w:rtl/>
        </w:rPr>
        <w:t xml:space="preserve"> في الساتل منخفضة إلى حد</w:t>
      </w:r>
      <w:r w:rsidR="005F528C">
        <w:rPr>
          <w:rFonts w:hint="cs"/>
          <w:spacing w:val="2"/>
          <w:rtl/>
        </w:rPr>
        <w:t> </w:t>
      </w:r>
      <w:r w:rsidRPr="00870C7A">
        <w:rPr>
          <w:spacing w:val="2"/>
        </w:rPr>
        <w:t>(</w:t>
      </w:r>
      <w:r w:rsidRPr="005F13A3">
        <w:rPr>
          <w:spacing w:val="2"/>
          <w:position w:val="6"/>
          <w:sz w:val="16"/>
          <w:szCs w:val="16"/>
        </w:rPr>
        <w:t>1</w:t>
      </w:r>
      <w:r w:rsidRPr="005F13A3">
        <w:rPr>
          <w:spacing w:val="2"/>
          <w:position w:val="6"/>
          <w:sz w:val="16"/>
          <w:szCs w:val="16"/>
        </w:rPr>
        <w:sym w:font="Symbol" w:char="F02D"/>
      </w:r>
      <w:r w:rsidRPr="00870C7A">
        <w:rPr>
          <w:spacing w:val="2"/>
        </w:rPr>
        <w:t>K)dB 6</w:t>
      </w:r>
      <w:r w:rsidRPr="00870C7A">
        <w:rPr>
          <w:spacing w:val="2"/>
        </w:rPr>
        <w:sym w:font="Symbol" w:char="F02D"/>
      </w:r>
      <w:r w:rsidRPr="00870C7A">
        <w:rPr>
          <w:spacing w:val="2"/>
          <w:rtl/>
        </w:rPr>
        <w:t xml:space="preserve">، حتى ولو أدت إلى تنقيص الأداء. ويحتمل أن تكون قيم النسبة </w:t>
      </w:r>
      <w:r w:rsidRPr="00870C7A">
        <w:rPr>
          <w:i/>
          <w:iCs/>
          <w:spacing w:val="2"/>
        </w:rPr>
        <w:t>G/T</w:t>
      </w:r>
      <w:r w:rsidRPr="00870C7A">
        <w:rPr>
          <w:i/>
          <w:iCs/>
          <w:spacing w:val="2"/>
          <w:rtl/>
        </w:rPr>
        <w:t xml:space="preserve"> </w:t>
      </w:r>
      <w:r w:rsidRPr="00870C7A">
        <w:rPr>
          <w:spacing w:val="2"/>
          <w:rtl/>
        </w:rPr>
        <w:t xml:space="preserve">لحزم بتغطية عالمية منخفضة تصل إلى </w:t>
      </w:r>
      <w:r w:rsidRPr="00870C7A">
        <w:rPr>
          <w:spacing w:val="2"/>
        </w:rPr>
        <w:t>(</w:t>
      </w:r>
      <w:r w:rsidRPr="005F13A3">
        <w:rPr>
          <w:spacing w:val="2"/>
          <w:position w:val="6"/>
          <w:sz w:val="16"/>
          <w:szCs w:val="16"/>
        </w:rPr>
        <w:t>1</w:t>
      </w:r>
      <w:r w:rsidRPr="005F13A3">
        <w:rPr>
          <w:spacing w:val="2"/>
          <w:position w:val="6"/>
          <w:sz w:val="16"/>
          <w:szCs w:val="16"/>
        </w:rPr>
        <w:sym w:font="Symbol" w:char="F02D"/>
      </w:r>
      <w:r w:rsidRPr="00870C7A">
        <w:rPr>
          <w:spacing w:val="2"/>
        </w:rPr>
        <w:t>K)dB 12</w:t>
      </w:r>
      <w:r w:rsidRPr="00870C7A">
        <w:rPr>
          <w:spacing w:val="2"/>
        </w:rPr>
        <w:sym w:font="Symbol" w:char="F02D"/>
      </w:r>
      <w:r w:rsidRPr="00870C7A">
        <w:rPr>
          <w:spacing w:val="2"/>
          <w:rtl/>
        </w:rPr>
        <w:t xml:space="preserve">، في حالة التشغيل في نطاق </w:t>
      </w:r>
      <w:r w:rsidRPr="00870C7A">
        <w:rPr>
          <w:spacing w:val="2"/>
        </w:rPr>
        <w:t>GHz 4/6</w:t>
      </w:r>
      <w:r w:rsidRPr="00870C7A">
        <w:rPr>
          <w:spacing w:val="2"/>
          <w:rtl/>
        </w:rPr>
        <w:t>.</w:t>
      </w:r>
    </w:p>
    <w:p w:rsidR="009840D2" w:rsidRPr="00657241" w:rsidRDefault="009840D2" w:rsidP="009840D2">
      <w:pPr>
        <w:pStyle w:val="Heading3"/>
        <w:rPr>
          <w:rtl/>
        </w:rPr>
      </w:pPr>
      <w:r w:rsidRPr="00657241">
        <w:t>5.1.2</w:t>
      </w:r>
      <w:r w:rsidRPr="00657241">
        <w:rPr>
          <w:rtl/>
        </w:rPr>
        <w:tab/>
        <w:t>كسب الساتل</w:t>
      </w:r>
    </w:p>
    <w:p w:rsidR="009840D2" w:rsidRPr="00C252AF" w:rsidRDefault="009840D2" w:rsidP="009840D2">
      <w:pPr>
        <w:tabs>
          <w:tab w:val="left" w:pos="708"/>
          <w:tab w:val="left" w:pos="1134"/>
        </w:tabs>
        <w:rPr>
          <w:rtl/>
        </w:rPr>
      </w:pPr>
      <w:r w:rsidRPr="00C252AF">
        <w:rPr>
          <w:rtl/>
        </w:rPr>
        <w:t xml:space="preserve">غالباً ما تجهز السواتل بهوائيات ذات كسب متغير من أجل تحقيق قدرة </w:t>
      </w:r>
      <w:r w:rsidRPr="00C252AF">
        <w:t>e.i.r.p.</w:t>
      </w:r>
      <w:r w:rsidRPr="00C252AF">
        <w:rPr>
          <w:rtl/>
        </w:rPr>
        <w:t xml:space="preserve"> أكبر. وقد تبين أن قيم الكسب المنخفضة تحسن الأداء الإجمالي عندما يستعمل الساتل في التطبيقات </w:t>
      </w:r>
      <w:r w:rsidR="005F13A3">
        <w:t>D</w:t>
      </w:r>
      <w:r w:rsidRPr="00C252AF">
        <w:t>SNG</w:t>
      </w:r>
      <w:r w:rsidRPr="00C252AF">
        <w:rPr>
          <w:rtl/>
        </w:rPr>
        <w:t>.</w:t>
      </w:r>
    </w:p>
    <w:p w:rsidR="009840D2" w:rsidRPr="00C252AF" w:rsidRDefault="009840D2" w:rsidP="009840D2">
      <w:pPr>
        <w:tabs>
          <w:tab w:val="left" w:pos="708"/>
          <w:tab w:val="left" w:pos="1134"/>
        </w:tabs>
        <w:rPr>
          <w:rtl/>
        </w:rPr>
      </w:pPr>
      <w:r w:rsidRPr="00C252AF">
        <w:rPr>
          <w:rtl/>
        </w:rPr>
        <w:t xml:space="preserve">ولما كان من غير الممكن دائماً أن يغير ضبط كسب الساتل من أجل استعمال قصير الأجل، فينبغي للمطاريف </w:t>
      </w:r>
      <w:r w:rsidR="005F13A3">
        <w:t>D</w:t>
      </w:r>
      <w:r w:rsidRPr="00C252AF">
        <w:t>SNG</w:t>
      </w:r>
      <w:r w:rsidRPr="00C252AF">
        <w:rPr>
          <w:rtl/>
        </w:rPr>
        <w:t xml:space="preserve"> أن تكون قادرة على العمل ضمن شروط ضبط الكسب الاسمي، ويكون مستقبل الوصلة الهابطة ذا أبعاد مناسبة.</w:t>
      </w:r>
    </w:p>
    <w:p w:rsidR="009840D2" w:rsidRPr="00657241" w:rsidRDefault="009840D2" w:rsidP="009840D2">
      <w:pPr>
        <w:pStyle w:val="Heading3"/>
        <w:rPr>
          <w:rtl/>
        </w:rPr>
      </w:pPr>
      <w:r w:rsidRPr="00657241">
        <w:t>6.1.2</w:t>
      </w:r>
      <w:r w:rsidRPr="00657241">
        <w:rPr>
          <w:rtl/>
        </w:rPr>
        <w:tab/>
        <w:t>عرض النطاق</w:t>
      </w:r>
    </w:p>
    <w:p w:rsidR="009840D2" w:rsidRPr="00C252AF" w:rsidRDefault="009840D2" w:rsidP="00CD7591">
      <w:pPr>
        <w:tabs>
          <w:tab w:val="left" w:pos="708"/>
          <w:tab w:val="left" w:pos="1134"/>
        </w:tabs>
        <w:rPr>
          <w:rtl/>
        </w:rPr>
      </w:pPr>
      <w:r w:rsidRPr="00C252AF">
        <w:rPr>
          <w:rtl/>
        </w:rPr>
        <w:t xml:space="preserve">يمكن أحياناً أن تسير الإشارات </w:t>
      </w:r>
      <w:r w:rsidR="005F13A3">
        <w:t>D</w:t>
      </w:r>
      <w:r w:rsidRPr="00C252AF">
        <w:t>SNG</w:t>
      </w:r>
      <w:r w:rsidRPr="00C252AF">
        <w:rPr>
          <w:rtl/>
        </w:rPr>
        <w:t xml:space="preserve"> بالتقاسم مع إشارات تلفزيونية وقنوات اتصال أخرى، وفقاً لعرض نطاق المرسل</w:t>
      </w:r>
      <w:r w:rsidR="00CD7591">
        <w:rPr>
          <w:rFonts w:hint="cs"/>
          <w:rtl/>
        </w:rPr>
        <w:t>-</w:t>
      </w:r>
      <w:r w:rsidRPr="00C252AF">
        <w:rPr>
          <w:rtl/>
        </w:rPr>
        <w:t>المستجيب المتيسر وخصائص التشكيل البيني.</w:t>
      </w:r>
    </w:p>
    <w:p w:rsidR="009840D2" w:rsidRPr="00657241" w:rsidRDefault="009840D2" w:rsidP="009840D2">
      <w:pPr>
        <w:pStyle w:val="Heading3"/>
        <w:rPr>
          <w:rtl/>
        </w:rPr>
      </w:pPr>
      <w:r w:rsidRPr="00657241">
        <w:t>7.1.2</w:t>
      </w:r>
      <w:r w:rsidRPr="00657241">
        <w:rPr>
          <w:rtl/>
        </w:rPr>
        <w:tab/>
        <w:t>خطط توزيع القنوات على السواتل</w:t>
      </w:r>
    </w:p>
    <w:p w:rsidR="009840D2" w:rsidRPr="00C252AF" w:rsidRDefault="009840D2" w:rsidP="009840D2">
      <w:pPr>
        <w:tabs>
          <w:tab w:val="left" w:pos="708"/>
          <w:tab w:val="left" w:pos="1134"/>
        </w:tabs>
        <w:rPr>
          <w:rtl/>
        </w:rPr>
      </w:pPr>
      <w:r w:rsidRPr="00C252AF">
        <w:rPr>
          <w:rtl/>
        </w:rPr>
        <w:t>تستعمل السواتل، في الغالب، قنوات متراكبة مع تمييز استقطاب متعامد. ويجب أن تؤخذ في الاعتبار التداخلات الخاصة بكل نمط من السواتل لا سيما شروط تمييز الاستقطاب.</w:t>
      </w:r>
    </w:p>
    <w:p w:rsidR="009840D2" w:rsidRPr="00C252AF" w:rsidRDefault="009840D2" w:rsidP="005F13A3">
      <w:pPr>
        <w:pStyle w:val="Heading3"/>
        <w:rPr>
          <w:rtl/>
          <w:lang w:bidi="ar-EG"/>
        </w:rPr>
      </w:pPr>
      <w:r w:rsidRPr="00657241">
        <w:lastRenderedPageBreak/>
        <w:t>8.1.2</w:t>
      </w:r>
      <w:r w:rsidRPr="00657241">
        <w:rPr>
          <w:rtl/>
        </w:rPr>
        <w:tab/>
      </w:r>
      <w:r w:rsidR="005F13A3">
        <w:rPr>
          <w:rFonts w:hint="cs"/>
          <w:rtl/>
          <w:lang w:bidi="ar-EG"/>
        </w:rPr>
        <w:t>هوائي ساتلي قابل للتوجيه</w:t>
      </w:r>
    </w:p>
    <w:p w:rsidR="009840D2" w:rsidRPr="00C252AF" w:rsidRDefault="005F13A3" w:rsidP="009840D2">
      <w:pPr>
        <w:tabs>
          <w:tab w:val="left" w:pos="708"/>
          <w:tab w:val="left" w:pos="1134"/>
        </w:tabs>
        <w:rPr>
          <w:rtl/>
        </w:rPr>
      </w:pPr>
      <w:r>
        <w:rPr>
          <w:rFonts w:hint="cs"/>
          <w:rtl/>
        </w:rPr>
        <w:t>لقد تم استخدام حِزَم ساتلية قابلة للتوجيه، وهو</w:t>
      </w:r>
      <w:r w:rsidR="009840D2" w:rsidRPr="00C252AF">
        <w:rPr>
          <w:rtl/>
        </w:rPr>
        <w:t xml:space="preserve"> ما يسمح بتوجيه هوائي ضيق الحزمة نحو موقع المحطة الأرضية</w:t>
      </w:r>
      <w:r w:rsidR="009840D2" w:rsidRPr="00C252AF">
        <w:rPr>
          <w:rFonts w:hint="cs"/>
          <w:rtl/>
        </w:rPr>
        <w:t> </w:t>
      </w:r>
      <w:r>
        <w:t>D</w:t>
      </w:r>
      <w:r w:rsidR="009840D2" w:rsidRPr="00C252AF">
        <w:t>SNG</w:t>
      </w:r>
      <w:r w:rsidR="009840D2" w:rsidRPr="00C252AF">
        <w:rPr>
          <w:rtl/>
        </w:rPr>
        <w:t xml:space="preserve"> من أجل تحسين الأداء.</w:t>
      </w:r>
    </w:p>
    <w:p w:rsidR="009840D2" w:rsidRPr="008B7E5E" w:rsidRDefault="009840D2" w:rsidP="009840D2">
      <w:pPr>
        <w:pStyle w:val="Heading2"/>
        <w:rPr>
          <w:rtl/>
        </w:rPr>
      </w:pPr>
      <w:r w:rsidRPr="008B7E5E">
        <w:t>2.2</w:t>
      </w:r>
      <w:r w:rsidRPr="008B7E5E">
        <w:rPr>
          <w:rtl/>
        </w:rPr>
        <w:tab/>
        <w:t>الوصلة الهابطة</w:t>
      </w:r>
    </w:p>
    <w:p w:rsidR="009840D2" w:rsidRPr="00657241" w:rsidRDefault="009840D2" w:rsidP="009840D2">
      <w:pPr>
        <w:pStyle w:val="Heading3"/>
        <w:rPr>
          <w:rtl/>
        </w:rPr>
      </w:pPr>
      <w:r w:rsidRPr="00657241">
        <w:t>1.2.2</w:t>
      </w:r>
      <w:r w:rsidRPr="00657241">
        <w:rPr>
          <w:rtl/>
        </w:rPr>
        <w:tab/>
        <w:t>منطقة الخدمة</w:t>
      </w:r>
    </w:p>
    <w:p w:rsidR="009840D2" w:rsidRPr="00C252AF" w:rsidRDefault="009840D2" w:rsidP="009840D2">
      <w:pPr>
        <w:tabs>
          <w:tab w:val="left" w:pos="708"/>
          <w:tab w:val="left" w:pos="1134"/>
        </w:tabs>
        <w:rPr>
          <w:rtl/>
        </w:rPr>
      </w:pPr>
      <w:r w:rsidRPr="00C252AF">
        <w:rPr>
          <w:rtl/>
        </w:rPr>
        <w:t xml:space="preserve">يجب أن تشمل منطقة الخدمة للوصلة الهابطة موقع الاستقبال المعني. ويستحسن من أجل تسهيل إنشاء المحطة وتسهيل الاتصالات والمراقبة، أن يكون موقع المطراف </w:t>
      </w:r>
      <w:r w:rsidR="005F13A3">
        <w:t>D</w:t>
      </w:r>
      <w:r w:rsidRPr="00C252AF">
        <w:t>SNG</w:t>
      </w:r>
      <w:r w:rsidRPr="00C252AF">
        <w:rPr>
          <w:rtl/>
        </w:rPr>
        <w:t xml:space="preserve"> قادراً على استقبال إشارات من الساتل.</w:t>
      </w:r>
    </w:p>
    <w:p w:rsidR="009840D2" w:rsidRPr="008B7E5E" w:rsidRDefault="009840D2" w:rsidP="009840D2">
      <w:pPr>
        <w:pStyle w:val="Heading2"/>
        <w:rPr>
          <w:rtl/>
        </w:rPr>
      </w:pPr>
      <w:r w:rsidRPr="008B7E5E">
        <w:t>3.2</w:t>
      </w:r>
      <w:r w:rsidRPr="008B7E5E">
        <w:rPr>
          <w:rtl/>
        </w:rPr>
        <w:tab/>
        <w:t>التوصيلية</w:t>
      </w:r>
    </w:p>
    <w:p w:rsidR="009840D2" w:rsidRPr="00C252AF" w:rsidRDefault="009840D2" w:rsidP="009840D2">
      <w:pPr>
        <w:tabs>
          <w:tab w:val="left" w:pos="708"/>
          <w:tab w:val="left" w:pos="1134"/>
        </w:tabs>
        <w:rPr>
          <w:rtl/>
        </w:rPr>
      </w:pPr>
      <w:r w:rsidRPr="00C252AF">
        <w:rPr>
          <w:rtl/>
        </w:rPr>
        <w:t>تتمتع السواتل، عموماً، بسويات معينة من المرونة في التوصيلية (تبديل على متن الساتل) مثل التبديل على مكونات احتياطية والتوصيل البيني المتغير لمكبرات الدخل ومكبرات الخرج وحزم الهوائيات. ويتعلق استعمال التوصيل البيني المتغير بمشغل الساتل ويمكن أن يرتبط بسوية الاعتمادية وبالعلاقة المتبادلة بين تجهيزات العتاد الساتلي والتي تتأثر بأي تغيير.</w:t>
      </w:r>
    </w:p>
    <w:p w:rsidR="005F13A3" w:rsidRDefault="009840D2" w:rsidP="00D27D7C">
      <w:pPr>
        <w:tabs>
          <w:tab w:val="left" w:pos="708"/>
          <w:tab w:val="left" w:pos="1134"/>
        </w:tabs>
        <w:rPr>
          <w:rtl/>
        </w:rPr>
      </w:pPr>
      <w:r w:rsidRPr="00C252AF">
        <w:rPr>
          <w:rtl/>
        </w:rPr>
        <w:t xml:space="preserve">وإذا كانت إعادة تشكل التوصيلات متيسرة، فقد تكون مفيدة لإنشاء الدارة المرغوب فيها. ويمكن، في </w:t>
      </w:r>
      <w:r w:rsidRPr="00C252AF">
        <w:rPr>
          <w:spacing w:val="-4"/>
          <w:rtl/>
        </w:rPr>
        <w:t>بعض السواتل، أن توصل مقدرة</w:t>
      </w:r>
      <w:r w:rsidRPr="00C252AF">
        <w:rPr>
          <w:rtl/>
        </w:rPr>
        <w:t xml:space="preserve"> من الوصلة الصاعدة في نطاق </w:t>
      </w:r>
      <w:r w:rsidRPr="00C252AF">
        <w:t>GHz</w:t>
      </w:r>
      <w:r>
        <w:t> </w:t>
      </w:r>
      <w:r w:rsidRPr="00C252AF">
        <w:t>14</w:t>
      </w:r>
      <w:r w:rsidRPr="00C252AF">
        <w:rPr>
          <w:rtl/>
        </w:rPr>
        <w:t xml:space="preserve"> بدارات من الوصلة الهابطة في نطاق </w:t>
      </w:r>
      <w:r w:rsidRPr="00C252AF">
        <w:t>GHz</w:t>
      </w:r>
      <w:r>
        <w:t> </w:t>
      </w:r>
      <w:r w:rsidRPr="00C252AF">
        <w:t>4</w:t>
      </w:r>
      <w:r w:rsidR="005F13A3">
        <w:rPr>
          <w:rtl/>
        </w:rPr>
        <w:t>، مثلاً</w:t>
      </w:r>
      <w:r w:rsidR="005F13A3">
        <w:rPr>
          <w:rFonts w:hint="cs"/>
          <w:rtl/>
        </w:rPr>
        <w:t>.</w:t>
      </w:r>
    </w:p>
    <w:p w:rsidR="009840D2" w:rsidRPr="00C252AF" w:rsidRDefault="009840D2" w:rsidP="005F13A3">
      <w:pPr>
        <w:tabs>
          <w:tab w:val="left" w:pos="708"/>
          <w:tab w:val="left" w:pos="1134"/>
        </w:tabs>
        <w:rPr>
          <w:rtl/>
        </w:rPr>
      </w:pPr>
      <w:r w:rsidRPr="00C252AF">
        <w:rPr>
          <w:rtl/>
        </w:rPr>
        <w:t xml:space="preserve">ويمكن أن تكون المرونة الأكبر في تشغيل السواتل المستقبلية ذات فائدة للعمليات </w:t>
      </w:r>
      <w:r w:rsidR="00D27D7C">
        <w:t>D</w:t>
      </w:r>
      <w:r w:rsidRPr="00C252AF">
        <w:t>SNG</w:t>
      </w:r>
      <w:r w:rsidRPr="00C252AF">
        <w:rPr>
          <w:rtl/>
        </w:rPr>
        <w:t>.</w:t>
      </w:r>
    </w:p>
    <w:p w:rsidR="009840D2" w:rsidRPr="00F14DA8" w:rsidRDefault="009840D2" w:rsidP="009840D2">
      <w:pPr>
        <w:pStyle w:val="Heading1"/>
        <w:rPr>
          <w:rtl/>
        </w:rPr>
      </w:pPr>
      <w:r w:rsidRPr="00F14DA8">
        <w:t>3</w:t>
      </w:r>
      <w:r w:rsidRPr="00F14DA8">
        <w:rPr>
          <w:rtl/>
        </w:rPr>
        <w:tab/>
        <w:t xml:space="preserve">إجراءات التشغيل الموحدة اللازمة للحصول على ترخيص مؤقت للعمليات </w:t>
      </w:r>
      <w:r w:rsidR="005F13A3">
        <w:t>D</w:t>
      </w:r>
      <w:r w:rsidRPr="00F14DA8">
        <w:t>SNG</w:t>
      </w:r>
    </w:p>
    <w:p w:rsidR="009840D2" w:rsidRPr="008B7E5E" w:rsidRDefault="009840D2" w:rsidP="009840D2">
      <w:pPr>
        <w:pStyle w:val="Heading2"/>
        <w:rPr>
          <w:rtl/>
        </w:rPr>
      </w:pPr>
      <w:r w:rsidRPr="008B7E5E">
        <w:t>1.3</w:t>
      </w:r>
      <w:r w:rsidRPr="008B7E5E">
        <w:rPr>
          <w:rtl/>
        </w:rPr>
        <w:tab/>
        <w:t>المقدمة</w:t>
      </w:r>
    </w:p>
    <w:p w:rsidR="009840D2" w:rsidRPr="00C252AF" w:rsidRDefault="009840D2" w:rsidP="009840D2">
      <w:pPr>
        <w:tabs>
          <w:tab w:val="left" w:pos="708"/>
          <w:tab w:val="left" w:pos="1134"/>
        </w:tabs>
        <w:rPr>
          <w:rtl/>
        </w:rPr>
      </w:pPr>
      <w:r w:rsidRPr="00C252AF">
        <w:rPr>
          <w:rtl/>
        </w:rPr>
        <w:t xml:space="preserve">يختلف الإرسال </w:t>
      </w:r>
      <w:r w:rsidR="005F13A3">
        <w:t>D</w:t>
      </w:r>
      <w:r w:rsidRPr="00C252AF">
        <w:t>SNG</w:t>
      </w:r>
      <w:r w:rsidRPr="00C252AF">
        <w:rPr>
          <w:rtl/>
        </w:rPr>
        <w:t xml:space="preserve"> عن أغلب أشكال الإرسال الساتلي الأخرى في نقاط عدة. فيصار مثلاً، في العادة إلى تعرف الحاجة لإرسال </w:t>
      </w:r>
      <w:r w:rsidR="005F13A3">
        <w:t>D</w:t>
      </w:r>
      <w:r w:rsidRPr="00C252AF">
        <w:t>SNG</w:t>
      </w:r>
      <w:r w:rsidRPr="00C252AF">
        <w:rPr>
          <w:rtl/>
        </w:rPr>
        <w:t xml:space="preserve"> بضعة أيام فقط أو حتى بضع ساعات قبل الإرسال. ولا يدوم، في العادة، هذا الإرسال، أكثر من بضعة أيام أو بضعة أسابيع، في الأكثر. إلا أن على المشغل </w:t>
      </w:r>
      <w:r w:rsidR="005F13A3">
        <w:t>D</w:t>
      </w:r>
      <w:r w:rsidRPr="00C252AF">
        <w:t>SNG</w:t>
      </w:r>
      <w:r w:rsidRPr="00C252AF">
        <w:rPr>
          <w:rtl/>
        </w:rPr>
        <w:t xml:space="preserve"> أن يحترم تنظيمات البلد المضيف وعدداً من الإجراءات المحددة لضمان تسيير إداري سليم وحماية القطاع الفضائي وطيف الترددات.</w:t>
      </w:r>
    </w:p>
    <w:p w:rsidR="009840D2" w:rsidRPr="00C252AF" w:rsidRDefault="009840D2" w:rsidP="009840D2">
      <w:pPr>
        <w:tabs>
          <w:tab w:val="left" w:pos="708"/>
          <w:tab w:val="left" w:pos="1134"/>
        </w:tabs>
        <w:rPr>
          <w:rtl/>
        </w:rPr>
      </w:pPr>
      <w:r w:rsidRPr="00C252AF">
        <w:rPr>
          <w:rtl/>
        </w:rPr>
        <w:t xml:space="preserve">ويتميز الإطار التنظيمي الذي تتم العمليات </w:t>
      </w:r>
      <w:r w:rsidR="005F13A3">
        <w:t>D</w:t>
      </w:r>
      <w:r w:rsidRPr="00C252AF">
        <w:t>SNG</w:t>
      </w:r>
      <w:r w:rsidRPr="00C252AF">
        <w:rPr>
          <w:rtl/>
        </w:rPr>
        <w:t xml:space="preserve"> داخله بتأثير مزدوج في فعاليته التشغيلية. وينبغي للمشغل </w:t>
      </w:r>
      <w:r w:rsidR="005F13A3">
        <w:t>D</w:t>
      </w:r>
      <w:r w:rsidRPr="00C252AF">
        <w:t>SNG</w:t>
      </w:r>
      <w:r w:rsidRPr="00C252AF">
        <w:rPr>
          <w:rtl/>
        </w:rPr>
        <w:t xml:space="preserve">، إذا أراد القيام بالوظيفة المطلوبة، أن يحصل على الموافقة و/أو على الإذن المؤقت في الوقت المطلوب وبكلفة معقولة. وتتراوح حاجات المشغل من الإذن باستعمال التردد إلى التنسيق مع كيان القطاع الفضائي، والتعريفات والتكاليف الإدارية، وخطوط الاتصال الداعمة اللازمة. وتصف هذه الفقرة طبيعة المعلومات المطلوبة عن التشغيل من أجل المساعدة في التشغيل </w:t>
      </w:r>
      <w:r w:rsidR="005F13A3">
        <w:t>D</w:t>
      </w:r>
      <w:r w:rsidRPr="00C252AF">
        <w:t>SNG</w:t>
      </w:r>
      <w:r w:rsidRPr="00C252AF">
        <w:rPr>
          <w:rtl/>
        </w:rPr>
        <w:t>.</w:t>
      </w:r>
    </w:p>
    <w:p w:rsidR="009840D2" w:rsidRPr="00C252AF" w:rsidRDefault="009840D2" w:rsidP="009840D2">
      <w:pPr>
        <w:tabs>
          <w:tab w:val="left" w:pos="708"/>
          <w:tab w:val="left" w:pos="1134"/>
        </w:tabs>
        <w:rPr>
          <w:rtl/>
        </w:rPr>
      </w:pPr>
      <w:r w:rsidRPr="00C252AF">
        <w:rPr>
          <w:rtl/>
        </w:rPr>
        <w:t xml:space="preserve">ونظراً إلى أن متطلبات الإرسال </w:t>
      </w:r>
      <w:r w:rsidR="005F13A3">
        <w:t>D</w:t>
      </w:r>
      <w:r w:rsidRPr="00C252AF">
        <w:t>SNG</w:t>
      </w:r>
      <w:r w:rsidRPr="00C252AF">
        <w:rPr>
          <w:rtl/>
        </w:rPr>
        <w:t xml:space="preserve"> عرضية و/أو مؤقتة وأن تغطية أحداث مفاجئة غير مخطط لها خدمة ذات فائدة على الصعيد العالمي، فإن الموافقة السريعة على تشغيل المحطة الأرضية المحمولة تبقى أساسية.</w:t>
      </w:r>
    </w:p>
    <w:p w:rsidR="009840D2" w:rsidRPr="00C252AF" w:rsidRDefault="009840D2" w:rsidP="005F13A3">
      <w:pPr>
        <w:tabs>
          <w:tab w:val="left" w:pos="708"/>
          <w:tab w:val="left" w:pos="1134"/>
        </w:tabs>
        <w:rPr>
          <w:rtl/>
        </w:rPr>
      </w:pPr>
      <w:r w:rsidRPr="00C252AF">
        <w:rPr>
          <w:rtl/>
        </w:rPr>
        <w:t xml:space="preserve">ويتطلب التطبيق الناجح للتكنولوجيا </w:t>
      </w:r>
      <w:r w:rsidR="005F13A3">
        <w:t>D</w:t>
      </w:r>
      <w:r w:rsidRPr="00C252AF">
        <w:t>SNG</w:t>
      </w:r>
      <w:r w:rsidRPr="00C252AF">
        <w:rPr>
          <w:rtl/>
        </w:rPr>
        <w:t xml:space="preserve"> موافقة موحدة على معلمات تقنية </w:t>
      </w:r>
      <w:proofErr w:type="spellStart"/>
      <w:r w:rsidRPr="00C252AF">
        <w:rPr>
          <w:rtl/>
        </w:rPr>
        <w:t>مقيسة</w:t>
      </w:r>
      <w:proofErr w:type="spellEnd"/>
      <w:r w:rsidRPr="00C252AF">
        <w:rPr>
          <w:rtl/>
        </w:rPr>
        <w:t xml:space="preserve"> وإجراءات للتشغيل معترف بها. ويجب أن يصار إلى تبن</w:t>
      </w:r>
      <w:r w:rsidR="00774A67">
        <w:rPr>
          <w:rFonts w:hint="cs"/>
          <w:rtl/>
        </w:rPr>
        <w:t>ّ</w:t>
      </w:r>
      <w:r w:rsidRPr="00C252AF">
        <w:rPr>
          <w:rtl/>
        </w:rPr>
        <w:t xml:space="preserve">ي معايير موحدة بالنسبة إلى التردد وعدد القنوات الإذاعية وعدد </w:t>
      </w:r>
      <w:r w:rsidR="005F13A3">
        <w:rPr>
          <w:rFonts w:hint="cs"/>
          <w:rtl/>
        </w:rPr>
        <w:t>ال</w:t>
      </w:r>
      <w:r w:rsidRPr="00C252AF">
        <w:rPr>
          <w:rtl/>
        </w:rPr>
        <w:t xml:space="preserve">قنوات المساعدة </w:t>
      </w:r>
      <w:r w:rsidR="005F13A3">
        <w:rPr>
          <w:rFonts w:hint="cs"/>
          <w:rtl/>
        </w:rPr>
        <w:t xml:space="preserve">والقنوات المستخدمة للمعطيات </w:t>
      </w:r>
      <w:r w:rsidRPr="00C252AF">
        <w:rPr>
          <w:rtl/>
        </w:rPr>
        <w:t>وللتنسيق.</w:t>
      </w:r>
    </w:p>
    <w:p w:rsidR="009840D2" w:rsidRPr="008B7E5E" w:rsidRDefault="009840D2" w:rsidP="009840D2">
      <w:pPr>
        <w:pStyle w:val="Heading2"/>
        <w:rPr>
          <w:rtl/>
        </w:rPr>
      </w:pPr>
      <w:r w:rsidRPr="008B7E5E">
        <w:lastRenderedPageBreak/>
        <w:t>2.3</w:t>
      </w:r>
      <w:r w:rsidRPr="008B7E5E">
        <w:rPr>
          <w:rtl/>
        </w:rPr>
        <w:tab/>
        <w:t>التصديق على المحطة الأرضية</w:t>
      </w:r>
    </w:p>
    <w:p w:rsidR="009840D2" w:rsidRPr="00C252AF" w:rsidRDefault="009840D2" w:rsidP="009840D2">
      <w:pPr>
        <w:tabs>
          <w:tab w:val="left" w:pos="708"/>
          <w:tab w:val="left" w:pos="1134"/>
        </w:tabs>
        <w:rPr>
          <w:rtl/>
        </w:rPr>
      </w:pPr>
      <w:r w:rsidRPr="00C252AF">
        <w:rPr>
          <w:rtl/>
        </w:rPr>
        <w:t xml:space="preserve">يعتبر التصديق على المحطة الأرضية ضرورياً لكي تتمكن الهيئة المسؤولة من ضمان ملاءمة المطراف </w:t>
      </w:r>
      <w:r w:rsidR="007B3425">
        <w:t>D</w:t>
      </w:r>
      <w:r w:rsidRPr="00C252AF">
        <w:t>SNG</w:t>
      </w:r>
      <w:r w:rsidRPr="00C252AF">
        <w:rPr>
          <w:rtl/>
        </w:rPr>
        <w:t xml:space="preserve"> مع القطاع الفضائي. ويطلب من الإدارات أن تدرس، من أجل الاستجابة لهذا الشرط، الإجراءات التي تسمح بوضع المطراف </w:t>
      </w:r>
      <w:r w:rsidR="007B3425">
        <w:t>D</w:t>
      </w:r>
      <w:r w:rsidRPr="00C252AF">
        <w:t>SNG</w:t>
      </w:r>
      <w:r w:rsidRPr="00C252AF">
        <w:rPr>
          <w:rtl/>
        </w:rPr>
        <w:t xml:space="preserve"> في الخدمة بأسرع وقت ممكن. وتحث الإدارات أيضاً على دراسة إمكانية تصديق محطة </w:t>
      </w:r>
      <w:r w:rsidR="007B3425">
        <w:t>D</w:t>
      </w:r>
      <w:r w:rsidRPr="00C252AF">
        <w:t>SNG</w:t>
      </w:r>
      <w:r w:rsidRPr="00C252AF">
        <w:rPr>
          <w:rtl/>
        </w:rPr>
        <w:t xml:space="preserve"> يوافق على أدائها التقني مزو</w:t>
      </w:r>
      <w:r w:rsidR="00CD7591">
        <w:rPr>
          <w:rFonts w:hint="cs"/>
          <w:rtl/>
        </w:rPr>
        <w:t>ّ</w:t>
      </w:r>
      <w:r w:rsidRPr="00C252AF">
        <w:rPr>
          <w:rtl/>
        </w:rPr>
        <w:t xml:space="preserve">دو القطاع الفضائي بناءً على قاعدة موحدة، وتشجَّع على إكمال الإجراءات الإدارية بتعاون وثيق مع المشغلين </w:t>
      </w:r>
      <w:r w:rsidR="007B3425">
        <w:t>D</w:t>
      </w:r>
      <w:r w:rsidRPr="00C252AF">
        <w:t>SNG</w:t>
      </w:r>
      <w:r w:rsidRPr="00C252AF">
        <w:rPr>
          <w:rtl/>
        </w:rPr>
        <w:t xml:space="preserve"> بأسرع وقت ممكن. وينبغي تحضير تقرير تقني يبين خصائص الأداء المقيسة وجعله في متناول الإدارة. وينبغي أن تحدد، في الأقل، الخصائص التقنية التالية:</w:t>
      </w:r>
    </w:p>
    <w:p w:rsidR="009840D2" w:rsidRPr="00C252AF" w:rsidRDefault="009840D2" w:rsidP="00B9472B">
      <w:pPr>
        <w:pStyle w:val="enumlev1"/>
        <w:rPr>
          <w:rtl/>
        </w:rPr>
      </w:pPr>
      <w:r w:rsidRPr="00C252AF">
        <w:rPr>
          <w:rtl/>
        </w:rPr>
        <w:t>-</w:t>
      </w:r>
      <w:r w:rsidRPr="00C252AF">
        <w:rPr>
          <w:rtl/>
        </w:rPr>
        <w:tab/>
        <w:t>كسب الإرسال بدلالة التردد</w:t>
      </w:r>
      <w:r w:rsidR="00B9472B">
        <w:rPr>
          <w:rFonts w:hint="cs"/>
          <w:rtl/>
        </w:rPr>
        <w:t>؛</w:t>
      </w:r>
    </w:p>
    <w:p w:rsidR="009840D2" w:rsidRPr="00C252AF" w:rsidRDefault="009840D2" w:rsidP="009840D2">
      <w:pPr>
        <w:pStyle w:val="enumlev1"/>
        <w:rPr>
          <w:rtl/>
        </w:rPr>
      </w:pPr>
      <w:r w:rsidRPr="00C252AF">
        <w:rPr>
          <w:rtl/>
        </w:rPr>
        <w:t>-</w:t>
      </w:r>
      <w:r w:rsidRPr="00C252AF">
        <w:rPr>
          <w:rtl/>
        </w:rPr>
        <w:tab/>
        <w:t>كسب الإرسال خارج المحور</w:t>
      </w:r>
      <w:r w:rsidR="00B9472B">
        <w:rPr>
          <w:rFonts w:hint="cs"/>
          <w:rtl/>
        </w:rPr>
        <w:t>؛</w:t>
      </w:r>
    </w:p>
    <w:p w:rsidR="009840D2" w:rsidRPr="00C252AF" w:rsidRDefault="009840D2" w:rsidP="009840D2">
      <w:pPr>
        <w:pStyle w:val="enumlev1"/>
        <w:rPr>
          <w:rtl/>
        </w:rPr>
      </w:pPr>
      <w:r w:rsidRPr="00C252AF">
        <w:rPr>
          <w:rtl/>
        </w:rPr>
        <w:t>-</w:t>
      </w:r>
      <w:r w:rsidRPr="00C252AF">
        <w:rPr>
          <w:rtl/>
        </w:rPr>
        <w:tab/>
        <w:t xml:space="preserve">القدرة </w:t>
      </w:r>
      <w:r w:rsidRPr="00C252AF">
        <w:t>e.i.r.p.</w:t>
      </w:r>
      <w:r w:rsidRPr="00C252AF">
        <w:rPr>
          <w:rtl/>
        </w:rPr>
        <w:t xml:space="preserve"> لحزمة الإرسال الرئيسية</w:t>
      </w:r>
      <w:r w:rsidR="00B9472B">
        <w:rPr>
          <w:rFonts w:hint="cs"/>
          <w:rtl/>
        </w:rPr>
        <w:t>؛</w:t>
      </w:r>
      <w:r w:rsidRPr="00C252AF">
        <w:rPr>
          <w:rtl/>
        </w:rPr>
        <w:t xml:space="preserve"> </w:t>
      </w:r>
    </w:p>
    <w:p w:rsidR="009840D2" w:rsidRPr="00C252AF" w:rsidRDefault="009840D2" w:rsidP="009840D2">
      <w:pPr>
        <w:pStyle w:val="enumlev1"/>
        <w:rPr>
          <w:rtl/>
        </w:rPr>
      </w:pPr>
      <w:r w:rsidRPr="00C252AF">
        <w:rPr>
          <w:rtl/>
        </w:rPr>
        <w:t>-</w:t>
      </w:r>
      <w:r w:rsidRPr="00C252AF">
        <w:rPr>
          <w:rtl/>
        </w:rPr>
        <w:tab/>
        <w:t>فتحة حزمة الإرسال والاستقطاب</w:t>
      </w:r>
      <w:r w:rsidR="00B9472B">
        <w:rPr>
          <w:rFonts w:hint="cs"/>
          <w:rtl/>
        </w:rPr>
        <w:t>؛</w:t>
      </w:r>
    </w:p>
    <w:p w:rsidR="009840D2" w:rsidRPr="00C252AF" w:rsidRDefault="009840D2" w:rsidP="00CD7591">
      <w:pPr>
        <w:pStyle w:val="enumlev1"/>
        <w:rPr>
          <w:rtl/>
        </w:rPr>
      </w:pPr>
      <w:r w:rsidRPr="00C252AF">
        <w:rPr>
          <w:rtl/>
        </w:rPr>
        <w:t>-</w:t>
      </w:r>
      <w:r w:rsidRPr="00C252AF">
        <w:rPr>
          <w:rtl/>
        </w:rPr>
        <w:tab/>
        <w:t xml:space="preserve">الكثافة الطيفية لحزمة الإرسال الرئيسية عند النطاق </w:t>
      </w:r>
      <w:r w:rsidRPr="00C252AF">
        <w:t>kHz 4</w:t>
      </w:r>
      <w:r w:rsidRPr="00C252AF">
        <w:rPr>
          <w:rtl/>
        </w:rPr>
        <w:t xml:space="preserve"> في الحالة الأسوأ</w:t>
      </w:r>
      <w:r w:rsidR="007B3425">
        <w:rPr>
          <w:rFonts w:hint="cs"/>
          <w:rtl/>
        </w:rPr>
        <w:t xml:space="preserve"> أو </w:t>
      </w:r>
      <w:r w:rsidR="007B3425">
        <w:t>MHz 1</w:t>
      </w:r>
      <w:r w:rsidR="007B3425">
        <w:rPr>
          <w:rFonts w:hint="cs"/>
          <w:rtl/>
        </w:rPr>
        <w:t>، حسب الحالة (انظر</w:t>
      </w:r>
      <w:r w:rsidR="00CD7591">
        <w:rPr>
          <w:rFonts w:hint="eastAsia"/>
          <w:rtl/>
        </w:rPr>
        <w:t> </w:t>
      </w:r>
      <w:r w:rsidR="007B3425">
        <w:rPr>
          <w:rFonts w:hint="cs"/>
          <w:rtl/>
        </w:rPr>
        <w:t xml:space="preserve">التوصية </w:t>
      </w:r>
      <w:r w:rsidR="007B3425">
        <w:t>ITU-R SF.675</w:t>
      </w:r>
      <w:r w:rsidR="007B3425">
        <w:rPr>
          <w:rFonts w:hint="cs"/>
          <w:rtl/>
        </w:rPr>
        <w:t>)</w:t>
      </w:r>
      <w:r w:rsidR="00B9472B">
        <w:rPr>
          <w:rFonts w:hint="cs"/>
          <w:rtl/>
        </w:rPr>
        <w:t>؛</w:t>
      </w:r>
    </w:p>
    <w:p w:rsidR="009840D2" w:rsidRPr="00C252AF" w:rsidRDefault="009840D2" w:rsidP="009840D2">
      <w:pPr>
        <w:pStyle w:val="enumlev1"/>
        <w:rPr>
          <w:rtl/>
        </w:rPr>
      </w:pPr>
      <w:r w:rsidRPr="00C252AF">
        <w:rPr>
          <w:rtl/>
        </w:rPr>
        <w:t>-</w:t>
      </w:r>
      <w:r w:rsidRPr="00C252AF">
        <w:rPr>
          <w:rtl/>
        </w:rPr>
        <w:tab/>
        <w:t xml:space="preserve">الكثافة الطيفية خارج حزمة الإرسال عند النطاق </w:t>
      </w:r>
      <w:r w:rsidRPr="00C252AF">
        <w:t>kHz 4</w:t>
      </w:r>
      <w:r w:rsidRPr="00C252AF">
        <w:rPr>
          <w:rtl/>
        </w:rPr>
        <w:t xml:space="preserve"> في الحالة الأسوأ</w:t>
      </w:r>
      <w:r w:rsidR="007B3425">
        <w:rPr>
          <w:rFonts w:hint="cs"/>
          <w:rtl/>
        </w:rPr>
        <w:t xml:space="preserve"> أو </w:t>
      </w:r>
      <w:r w:rsidR="007B3425">
        <w:t>MHz 1</w:t>
      </w:r>
      <w:r w:rsidR="007B3425">
        <w:rPr>
          <w:rFonts w:hint="cs"/>
          <w:rtl/>
        </w:rPr>
        <w:t xml:space="preserve">، حسب الحالة (انظر التوصية </w:t>
      </w:r>
      <w:r w:rsidR="007B3425">
        <w:t>ITU-R SF.675</w:t>
      </w:r>
      <w:r w:rsidR="007B3425">
        <w:rPr>
          <w:rFonts w:hint="cs"/>
          <w:rtl/>
        </w:rPr>
        <w:t>)</w:t>
      </w:r>
      <w:r w:rsidR="00B9472B">
        <w:rPr>
          <w:rFonts w:hint="cs"/>
          <w:rtl/>
        </w:rPr>
        <w:t>؛</w:t>
      </w:r>
    </w:p>
    <w:p w:rsidR="009840D2" w:rsidRPr="00C252AF" w:rsidRDefault="009840D2" w:rsidP="009840D2">
      <w:pPr>
        <w:pStyle w:val="enumlev1"/>
        <w:rPr>
          <w:rtl/>
        </w:rPr>
      </w:pPr>
      <w:r w:rsidRPr="00C252AF">
        <w:rPr>
          <w:rtl/>
        </w:rPr>
        <w:t>-</w:t>
      </w:r>
      <w:r w:rsidRPr="00C252AF">
        <w:rPr>
          <w:rtl/>
        </w:rPr>
        <w:tab/>
        <w:t>أقصى تشتت للطاقة (عند الحاجة)</w:t>
      </w:r>
      <w:r w:rsidR="00B9472B">
        <w:rPr>
          <w:rFonts w:hint="cs"/>
          <w:rtl/>
        </w:rPr>
        <w:t>؛</w:t>
      </w:r>
    </w:p>
    <w:p w:rsidR="009840D2" w:rsidRPr="00C252AF" w:rsidRDefault="009840D2" w:rsidP="009840D2">
      <w:pPr>
        <w:pStyle w:val="enumlev1"/>
        <w:rPr>
          <w:rtl/>
        </w:rPr>
      </w:pPr>
      <w:r w:rsidRPr="00C252AF">
        <w:rPr>
          <w:rtl/>
        </w:rPr>
        <w:t>-</w:t>
      </w:r>
      <w:r w:rsidRPr="00C252AF">
        <w:rPr>
          <w:rtl/>
        </w:rPr>
        <w:tab/>
        <w:t xml:space="preserve">النسبة </w:t>
      </w:r>
      <w:r w:rsidRPr="00C252AF">
        <w:rPr>
          <w:i/>
          <w:iCs/>
        </w:rPr>
        <w:t>G/T</w:t>
      </w:r>
      <w:r w:rsidRPr="00C252AF">
        <w:rPr>
          <w:rtl/>
        </w:rPr>
        <w:t xml:space="preserve"> عند الاستقبال بدلالة التردد</w:t>
      </w:r>
      <w:r w:rsidR="00B9472B">
        <w:rPr>
          <w:rFonts w:hint="cs"/>
          <w:rtl/>
        </w:rPr>
        <w:t>؛</w:t>
      </w:r>
    </w:p>
    <w:p w:rsidR="009840D2" w:rsidRPr="00C252AF" w:rsidRDefault="009840D2" w:rsidP="009840D2">
      <w:pPr>
        <w:pStyle w:val="enumlev1"/>
        <w:rPr>
          <w:rtl/>
        </w:rPr>
      </w:pPr>
      <w:r w:rsidRPr="00C252AF">
        <w:rPr>
          <w:rtl/>
        </w:rPr>
        <w:t>-</w:t>
      </w:r>
      <w:r w:rsidRPr="00C252AF">
        <w:rPr>
          <w:rtl/>
        </w:rPr>
        <w:tab/>
        <w:t>فك اقتران الاستقطاب المتقاطع</w:t>
      </w:r>
      <w:r w:rsidR="00B9472B">
        <w:rPr>
          <w:rFonts w:hint="cs"/>
          <w:rtl/>
        </w:rPr>
        <w:t>؛</w:t>
      </w:r>
    </w:p>
    <w:p w:rsidR="009840D2" w:rsidRPr="00C252AF" w:rsidRDefault="009840D2" w:rsidP="009840D2">
      <w:pPr>
        <w:pStyle w:val="enumlev1"/>
        <w:rPr>
          <w:rtl/>
        </w:rPr>
      </w:pPr>
      <w:r w:rsidRPr="00C252AF">
        <w:rPr>
          <w:rtl/>
        </w:rPr>
        <w:t>-</w:t>
      </w:r>
      <w:r w:rsidRPr="00C252AF">
        <w:rPr>
          <w:rtl/>
        </w:rPr>
        <w:tab/>
        <w:t>دقة التسديد</w:t>
      </w:r>
      <w:r w:rsidR="00B9472B">
        <w:rPr>
          <w:rFonts w:hint="cs"/>
          <w:rtl/>
        </w:rPr>
        <w:t>؛</w:t>
      </w:r>
    </w:p>
    <w:p w:rsidR="009840D2" w:rsidRPr="00C252AF" w:rsidRDefault="009840D2" w:rsidP="009840D2">
      <w:pPr>
        <w:pStyle w:val="enumlev1"/>
        <w:rPr>
          <w:rtl/>
        </w:rPr>
      </w:pPr>
      <w:r w:rsidRPr="00C252AF">
        <w:rPr>
          <w:rtl/>
        </w:rPr>
        <w:t>-</w:t>
      </w:r>
      <w:r w:rsidRPr="00C252AF">
        <w:rPr>
          <w:rtl/>
        </w:rPr>
        <w:tab/>
        <w:t>خفة حركة التردد عند الإرسال وعند الاستقبال داخل النطاقات المشغلة</w:t>
      </w:r>
      <w:r w:rsidR="00B9472B">
        <w:rPr>
          <w:rFonts w:hint="cs"/>
          <w:rtl/>
        </w:rPr>
        <w:t>؛</w:t>
      </w:r>
    </w:p>
    <w:p w:rsidR="009840D2" w:rsidRPr="00C252AF" w:rsidRDefault="009840D2" w:rsidP="009840D2">
      <w:pPr>
        <w:pStyle w:val="enumlev1"/>
        <w:rPr>
          <w:rtl/>
        </w:rPr>
      </w:pPr>
      <w:r w:rsidRPr="00C252AF">
        <w:rPr>
          <w:rtl/>
        </w:rPr>
        <w:t>-</w:t>
      </w:r>
      <w:r w:rsidRPr="00C252AF">
        <w:rPr>
          <w:rtl/>
        </w:rPr>
        <w:tab/>
        <w:t>الإرسالات الهامشية (داخل النطاق وخارج النطاق)</w:t>
      </w:r>
      <w:r w:rsidR="00B9472B">
        <w:rPr>
          <w:rFonts w:hint="cs"/>
          <w:rtl/>
        </w:rPr>
        <w:t>؛</w:t>
      </w:r>
    </w:p>
    <w:p w:rsidR="009840D2" w:rsidRPr="00C252AF" w:rsidRDefault="009840D2" w:rsidP="009840D2">
      <w:pPr>
        <w:pStyle w:val="enumlev1"/>
        <w:rPr>
          <w:rtl/>
        </w:rPr>
      </w:pPr>
      <w:r w:rsidRPr="00C252AF">
        <w:rPr>
          <w:rtl/>
        </w:rPr>
        <w:t>-</w:t>
      </w:r>
      <w:r w:rsidRPr="00C252AF">
        <w:rPr>
          <w:rtl/>
        </w:rPr>
        <w:tab/>
        <w:t>أرقام نماذج الصانعين وخصائص التشكيل واستقرار التردد</w:t>
      </w:r>
      <w:r w:rsidR="00B9472B">
        <w:rPr>
          <w:rFonts w:hint="cs"/>
          <w:rtl/>
        </w:rPr>
        <w:t>؛</w:t>
      </w:r>
    </w:p>
    <w:p w:rsidR="009840D2" w:rsidRPr="00C252AF" w:rsidRDefault="009840D2" w:rsidP="009840D2">
      <w:pPr>
        <w:pStyle w:val="enumlev1"/>
        <w:rPr>
          <w:rtl/>
        </w:rPr>
      </w:pPr>
      <w:r w:rsidRPr="00C252AF">
        <w:rPr>
          <w:rtl/>
        </w:rPr>
        <w:t>-</w:t>
      </w:r>
      <w:r w:rsidRPr="00C252AF">
        <w:rPr>
          <w:rtl/>
        </w:rPr>
        <w:tab/>
        <w:t xml:space="preserve">الخصائص التقنية الأخرى التي تشكل جزءاً من المعيار </w:t>
      </w:r>
      <w:r w:rsidR="007B3425">
        <w:t>D</w:t>
      </w:r>
      <w:r w:rsidRPr="00C252AF">
        <w:t>SNG</w:t>
      </w:r>
      <w:r w:rsidRPr="00C252AF">
        <w:rPr>
          <w:rtl/>
        </w:rPr>
        <w:t xml:space="preserve"> المستخدم في البلد المعني.</w:t>
      </w:r>
    </w:p>
    <w:p w:rsidR="009840D2" w:rsidRPr="008B7E5E" w:rsidRDefault="009840D2" w:rsidP="009840D2">
      <w:pPr>
        <w:pStyle w:val="Heading2"/>
        <w:rPr>
          <w:rtl/>
        </w:rPr>
      </w:pPr>
      <w:r w:rsidRPr="008B7E5E">
        <w:t>3.3</w:t>
      </w:r>
      <w:r w:rsidRPr="008B7E5E">
        <w:rPr>
          <w:rtl/>
        </w:rPr>
        <w:tab/>
        <w:t>تخصيص الترددات وتنسيقها</w:t>
      </w:r>
    </w:p>
    <w:p w:rsidR="009840D2" w:rsidRPr="00C252AF" w:rsidRDefault="009840D2" w:rsidP="00592440">
      <w:pPr>
        <w:tabs>
          <w:tab w:val="left" w:pos="708"/>
          <w:tab w:val="left" w:pos="1134"/>
        </w:tabs>
        <w:rPr>
          <w:rtl/>
        </w:rPr>
      </w:pPr>
      <w:r w:rsidRPr="00C252AF">
        <w:rPr>
          <w:rtl/>
        </w:rPr>
        <w:t>تتب</w:t>
      </w:r>
      <w:r w:rsidR="00592440">
        <w:rPr>
          <w:rFonts w:hint="cs"/>
          <w:rtl/>
        </w:rPr>
        <w:t>ُّ</w:t>
      </w:r>
      <w:r w:rsidRPr="00C252AF">
        <w:rPr>
          <w:rtl/>
        </w:rPr>
        <w:t>ع إجراءات تنسيق ترددات التنظيمات الدولية والوطنية. ويمكن للهيئة المسؤولة التي ترغب في تقدير مطابقة المطراف</w:t>
      </w:r>
      <w:r w:rsidR="00592440">
        <w:rPr>
          <w:rFonts w:hint="cs"/>
          <w:rtl/>
        </w:rPr>
        <w:t> </w:t>
      </w:r>
      <w:r w:rsidR="007B3425">
        <w:t>D</w:t>
      </w:r>
      <w:r w:rsidRPr="00C252AF">
        <w:t>SNG</w:t>
      </w:r>
      <w:r w:rsidRPr="00C252AF">
        <w:rPr>
          <w:rtl/>
        </w:rPr>
        <w:t xml:space="preserve"> لهذا الشرط، أن تطلب المعلومات نفسها المفصلة في الفقرة </w:t>
      </w:r>
      <w:r w:rsidRPr="00C252AF">
        <w:t>2.3</w:t>
      </w:r>
      <w:r w:rsidRPr="00C252AF">
        <w:rPr>
          <w:rtl/>
        </w:rPr>
        <w:t xml:space="preserve"> إضافة إلى تفصيلات حول الموقع الجغرافي للمحطة وأوقات الإرسال المحددة مسبقاً.</w:t>
      </w:r>
    </w:p>
    <w:p w:rsidR="009840D2" w:rsidRPr="00C252AF" w:rsidRDefault="009840D2" w:rsidP="00152FC4">
      <w:pPr>
        <w:tabs>
          <w:tab w:val="left" w:pos="708"/>
          <w:tab w:val="left" w:pos="1134"/>
        </w:tabs>
        <w:rPr>
          <w:rtl/>
        </w:rPr>
      </w:pPr>
      <w:r w:rsidRPr="00C252AF">
        <w:rPr>
          <w:rtl/>
        </w:rPr>
        <w:t xml:space="preserve">ويطلب المشغل </w:t>
      </w:r>
      <w:r w:rsidR="007B3425">
        <w:t>D</w:t>
      </w:r>
      <w:r w:rsidRPr="00C252AF">
        <w:t>SNG</w:t>
      </w:r>
      <w:r w:rsidRPr="00C252AF">
        <w:rPr>
          <w:rtl/>
        </w:rPr>
        <w:t xml:space="preserve"> من إدارة البلد المضيف، وفي الوقت المناسب، ترخيصاً بتشغيل المطراف </w:t>
      </w:r>
      <w:r w:rsidR="007B3425">
        <w:t>D</w:t>
      </w:r>
      <w:r w:rsidRPr="00C252AF">
        <w:t>SNG</w:t>
      </w:r>
      <w:r w:rsidRPr="00C252AF">
        <w:rPr>
          <w:rtl/>
        </w:rPr>
        <w:t xml:space="preserve"> وفقاً لتنظيمات الراديو المرعية. ويعتبر التنسيق بين المطراف </w:t>
      </w:r>
      <w:r w:rsidR="007B3425">
        <w:t>D</w:t>
      </w:r>
      <w:r w:rsidRPr="00C252AF">
        <w:t>SNG</w:t>
      </w:r>
      <w:r w:rsidRPr="00C252AF">
        <w:rPr>
          <w:rtl/>
        </w:rPr>
        <w:t xml:space="preserve"> المقترح وخدمات الراديو للأرض شرطاً لازماً لتجنب التداخلات الراديوية والحصول على إذن بتشغيل المطراف </w:t>
      </w:r>
      <w:r w:rsidR="007B3425">
        <w:t>D</w:t>
      </w:r>
      <w:r w:rsidRPr="00C252AF">
        <w:t>SNG</w:t>
      </w:r>
      <w:r w:rsidRPr="00C252AF">
        <w:rPr>
          <w:rtl/>
        </w:rPr>
        <w:t xml:space="preserve">. ويبقى تنسيق الترددات للمطاريف </w:t>
      </w:r>
      <w:r w:rsidR="007B3425">
        <w:t>D</w:t>
      </w:r>
      <w:r w:rsidRPr="00C252AF">
        <w:t>SNG</w:t>
      </w:r>
      <w:r w:rsidRPr="00C252AF">
        <w:rPr>
          <w:rtl/>
        </w:rPr>
        <w:t xml:space="preserve"> أصعب في</w:t>
      </w:r>
      <w:r w:rsidR="007B3425">
        <w:rPr>
          <w:rFonts w:hint="cs"/>
          <w:rtl/>
        </w:rPr>
        <w:t> </w:t>
      </w:r>
      <w:r w:rsidRPr="00C252AF">
        <w:rPr>
          <w:rtl/>
        </w:rPr>
        <w:t xml:space="preserve">النطاق </w:t>
      </w:r>
      <w:r w:rsidRPr="00C252AF">
        <w:t>GHz</w:t>
      </w:r>
      <w:r>
        <w:t> </w:t>
      </w:r>
      <w:r w:rsidRPr="00C252AF">
        <w:t>6</w:t>
      </w:r>
      <w:r w:rsidR="007B3425">
        <w:rPr>
          <w:rtl/>
        </w:rPr>
        <w:t xml:space="preserve"> لأن </w:t>
      </w:r>
      <w:r w:rsidR="007B3425">
        <w:rPr>
          <w:rFonts w:hint="cs"/>
          <w:rtl/>
        </w:rPr>
        <w:t>بعض</w:t>
      </w:r>
      <w:r w:rsidRPr="00C252AF">
        <w:rPr>
          <w:rtl/>
        </w:rPr>
        <w:t xml:space="preserve"> </w:t>
      </w:r>
      <w:r w:rsidR="007B3425">
        <w:rPr>
          <w:rFonts w:hint="cs"/>
          <w:rtl/>
        </w:rPr>
        <w:t>النطاقات قد تكون متقاسمة</w:t>
      </w:r>
      <w:r w:rsidRPr="00C252AF">
        <w:rPr>
          <w:rtl/>
        </w:rPr>
        <w:t xml:space="preserve"> بين الخدمة الثابتة الساتلية والخدمة الثابتة للأرض، وأن ثمة وصلات ثابتة للأرض كثيرة. ويقدم استعمال نطاقات أعلى من الترددات (أي </w:t>
      </w:r>
      <w:r w:rsidRPr="00C252AF">
        <w:t>14</w:t>
      </w:r>
      <w:r w:rsidRPr="00C252AF">
        <w:rPr>
          <w:rtl/>
        </w:rPr>
        <w:t xml:space="preserve"> و</w:t>
      </w:r>
      <w:r w:rsidRPr="00C252AF">
        <w:t>GHz</w:t>
      </w:r>
      <w:r>
        <w:t> </w:t>
      </w:r>
      <w:r w:rsidRPr="00C252AF">
        <w:t>30</w:t>
      </w:r>
      <w:r w:rsidRPr="00C252AF">
        <w:rPr>
          <w:rtl/>
        </w:rPr>
        <w:t xml:space="preserve">) بعض المزايا لأسباب تتعلق بقابلية الأجهزة للحمل وبسهولة التنسيق. وثمة جزء من </w:t>
      </w:r>
      <w:r w:rsidR="007B3425">
        <w:rPr>
          <w:rFonts w:hint="cs"/>
          <w:rtl/>
        </w:rPr>
        <w:t xml:space="preserve">بعض النطاقات مثل </w:t>
      </w:r>
      <w:r w:rsidRPr="00C252AF">
        <w:rPr>
          <w:rtl/>
        </w:rPr>
        <w:t xml:space="preserve">النطاق </w:t>
      </w:r>
      <w:r w:rsidRPr="00C252AF">
        <w:t>GHz</w:t>
      </w:r>
      <w:r>
        <w:t> </w:t>
      </w:r>
      <w:r w:rsidRPr="00C252AF">
        <w:t>14</w:t>
      </w:r>
      <w:r w:rsidRPr="00C252AF">
        <w:rPr>
          <w:rtl/>
        </w:rPr>
        <w:t xml:space="preserve"> لا يستعمل بالتقاسم مع الخدمة الثابتة </w:t>
      </w:r>
      <w:r w:rsidRPr="00592440">
        <w:rPr>
          <w:spacing w:val="-4"/>
          <w:rtl/>
        </w:rPr>
        <w:t xml:space="preserve">التي تستعمل أنظمة المرحلات الراديوية وهذا ما يجعل التنسيق </w:t>
      </w:r>
      <w:r w:rsidR="007B3425" w:rsidRPr="00592440">
        <w:rPr>
          <w:spacing w:val="-4"/>
        </w:rPr>
        <w:t>D</w:t>
      </w:r>
      <w:r w:rsidRPr="00592440">
        <w:rPr>
          <w:spacing w:val="-4"/>
        </w:rPr>
        <w:t>SNG</w:t>
      </w:r>
      <w:r w:rsidRPr="00592440">
        <w:rPr>
          <w:spacing w:val="-4"/>
          <w:rtl/>
        </w:rPr>
        <w:t xml:space="preserve"> أسهل بكثير. إلا أن</w:t>
      </w:r>
      <w:r w:rsidR="007B3425" w:rsidRPr="00592440">
        <w:rPr>
          <w:rFonts w:hint="cs"/>
          <w:spacing w:val="-4"/>
          <w:rtl/>
        </w:rPr>
        <w:t xml:space="preserve"> بعض النطاقات مثل</w:t>
      </w:r>
      <w:r w:rsidRPr="00592440">
        <w:rPr>
          <w:spacing w:val="-4"/>
          <w:rtl/>
        </w:rPr>
        <w:t xml:space="preserve"> النطاق</w:t>
      </w:r>
      <w:r w:rsidR="007B3425" w:rsidRPr="00592440">
        <w:rPr>
          <w:rFonts w:hint="cs"/>
          <w:spacing w:val="-4"/>
          <w:rtl/>
        </w:rPr>
        <w:t> </w:t>
      </w:r>
      <w:r w:rsidRPr="00592440">
        <w:rPr>
          <w:spacing w:val="-4"/>
        </w:rPr>
        <w:t>GHz 14</w:t>
      </w:r>
      <w:r w:rsidRPr="00592440">
        <w:rPr>
          <w:spacing w:val="-4"/>
          <w:rtl/>
        </w:rPr>
        <w:t xml:space="preserve"> يستعمل في بعض </w:t>
      </w:r>
      <w:r w:rsidRPr="00592440">
        <w:rPr>
          <w:spacing w:val="-4"/>
          <w:rtl/>
        </w:rPr>
        <w:lastRenderedPageBreak/>
        <w:t xml:space="preserve">البلدان للخدمة الثابتة وخدمات أخرى للأرض ومن ثم يصبح التنسيق ضرورياً. </w:t>
      </w:r>
      <w:r w:rsidR="007B3425" w:rsidRPr="00592440">
        <w:rPr>
          <w:rFonts w:hint="cs"/>
          <w:spacing w:val="-4"/>
          <w:rtl/>
        </w:rPr>
        <w:t>وتوزع بعض نطاقات التردد</w:t>
      </w:r>
      <w:r w:rsidRPr="00592440">
        <w:rPr>
          <w:spacing w:val="-4"/>
          <w:rtl/>
        </w:rPr>
        <w:t xml:space="preserve"> على صعيد عالمي، إلى الخدمة </w:t>
      </w:r>
      <w:r w:rsidRPr="00592440">
        <w:rPr>
          <w:spacing w:val="-4"/>
        </w:rPr>
        <w:t>FSS</w:t>
      </w:r>
      <w:r w:rsidR="007B3425" w:rsidRPr="00592440">
        <w:rPr>
          <w:spacing w:val="-4"/>
          <w:rtl/>
        </w:rPr>
        <w:t xml:space="preserve"> (أرض-فضاء) بصفة أولية</w:t>
      </w:r>
      <w:r w:rsidR="007B3425" w:rsidRPr="00592440">
        <w:rPr>
          <w:rFonts w:hint="cs"/>
          <w:spacing w:val="-4"/>
          <w:rtl/>
        </w:rPr>
        <w:t>؛</w:t>
      </w:r>
      <w:r w:rsidRPr="00592440">
        <w:rPr>
          <w:spacing w:val="-4"/>
          <w:rtl/>
        </w:rPr>
        <w:t xml:space="preserve"> </w:t>
      </w:r>
      <w:r w:rsidR="007B3425" w:rsidRPr="00592440">
        <w:rPr>
          <w:rFonts w:hint="cs"/>
          <w:spacing w:val="-4"/>
          <w:rtl/>
        </w:rPr>
        <w:t>وهذه النطاقات موزعة أيضاً</w:t>
      </w:r>
      <w:r w:rsidRPr="00592440">
        <w:rPr>
          <w:spacing w:val="-4"/>
          <w:rtl/>
        </w:rPr>
        <w:t xml:space="preserve"> إلى الخدمة </w:t>
      </w:r>
      <w:r w:rsidRPr="00592440">
        <w:rPr>
          <w:spacing w:val="-4"/>
        </w:rPr>
        <w:t>MSS</w:t>
      </w:r>
      <w:r w:rsidRPr="00592440">
        <w:rPr>
          <w:spacing w:val="-4"/>
          <w:rtl/>
        </w:rPr>
        <w:t xml:space="preserve"> (أرض-فضاء) بصفة أولية مشتركة في</w:t>
      </w:r>
      <w:r w:rsidR="00152FC4">
        <w:rPr>
          <w:rFonts w:hint="cs"/>
          <w:spacing w:val="-4"/>
          <w:rtl/>
        </w:rPr>
        <w:t> </w:t>
      </w:r>
      <w:r w:rsidRPr="00592440">
        <w:rPr>
          <w:spacing w:val="-4"/>
          <w:rtl/>
        </w:rPr>
        <w:t xml:space="preserve">الإقليم </w:t>
      </w:r>
      <w:r w:rsidRPr="00592440">
        <w:rPr>
          <w:spacing w:val="-4"/>
        </w:rPr>
        <w:t>2</w:t>
      </w:r>
      <w:r w:rsidRPr="00592440">
        <w:rPr>
          <w:spacing w:val="-4"/>
          <w:rtl/>
        </w:rPr>
        <w:t xml:space="preserve"> (النطاق الكامل) وفي الإقليمين</w:t>
      </w:r>
      <w:r w:rsidRPr="00592440">
        <w:rPr>
          <w:rFonts w:hint="cs"/>
          <w:spacing w:val="-4"/>
          <w:rtl/>
        </w:rPr>
        <w:t> </w:t>
      </w:r>
      <w:r w:rsidRPr="00592440">
        <w:rPr>
          <w:spacing w:val="-4"/>
        </w:rPr>
        <w:t>1</w:t>
      </w:r>
      <w:r w:rsidRPr="00592440">
        <w:rPr>
          <w:spacing w:val="-4"/>
          <w:rtl/>
        </w:rPr>
        <w:t xml:space="preserve"> و</w:t>
      </w:r>
      <w:r w:rsidRPr="00592440">
        <w:rPr>
          <w:spacing w:val="-4"/>
        </w:rPr>
        <w:t>3</w:t>
      </w:r>
      <w:r w:rsidRPr="00592440">
        <w:rPr>
          <w:spacing w:val="-4"/>
          <w:rtl/>
        </w:rPr>
        <w:t xml:space="preserve"> (</w:t>
      </w:r>
      <w:r w:rsidRPr="00592440">
        <w:rPr>
          <w:spacing w:val="-4"/>
        </w:rPr>
        <w:t>MHz 100</w:t>
      </w:r>
      <w:r w:rsidR="007B3425" w:rsidRPr="00592440">
        <w:rPr>
          <w:spacing w:val="-4"/>
          <w:rtl/>
        </w:rPr>
        <w:t xml:space="preserve"> الأعلى)</w:t>
      </w:r>
      <w:r w:rsidRPr="00592440">
        <w:rPr>
          <w:spacing w:val="-4"/>
          <w:rtl/>
        </w:rPr>
        <w:t xml:space="preserve">. أما إذا كان التنسيق مطلوباً بين المحطة </w:t>
      </w:r>
      <w:r w:rsidR="007B3425" w:rsidRPr="00592440">
        <w:rPr>
          <w:spacing w:val="-4"/>
        </w:rPr>
        <w:t>D</w:t>
      </w:r>
      <w:r w:rsidRPr="00592440">
        <w:rPr>
          <w:spacing w:val="-4"/>
        </w:rPr>
        <w:t>SNG</w:t>
      </w:r>
      <w:r w:rsidRPr="00592440">
        <w:rPr>
          <w:spacing w:val="-4"/>
          <w:rtl/>
        </w:rPr>
        <w:t xml:space="preserve"> ووصلات الأرض للبلد المضيف، فقد يبدو صعب التنفيذ بسبب الطبيعة المؤقتة للإرسال </w:t>
      </w:r>
      <w:r w:rsidR="007B3425" w:rsidRPr="00592440">
        <w:rPr>
          <w:spacing w:val="-4"/>
        </w:rPr>
        <w:t>D</w:t>
      </w:r>
      <w:r w:rsidRPr="00592440">
        <w:rPr>
          <w:spacing w:val="-4"/>
        </w:rPr>
        <w:t>SNG</w:t>
      </w:r>
      <w:r w:rsidRPr="00592440">
        <w:rPr>
          <w:spacing w:val="-4"/>
          <w:rtl/>
        </w:rPr>
        <w:t>.</w:t>
      </w:r>
    </w:p>
    <w:p w:rsidR="009840D2" w:rsidRPr="008B7E5E" w:rsidRDefault="009840D2" w:rsidP="009840D2">
      <w:pPr>
        <w:pStyle w:val="Heading2"/>
        <w:rPr>
          <w:rtl/>
        </w:rPr>
      </w:pPr>
      <w:r w:rsidRPr="008B7E5E">
        <w:t>4.3</w:t>
      </w:r>
      <w:r w:rsidRPr="008B7E5E">
        <w:rPr>
          <w:rtl/>
        </w:rPr>
        <w:tab/>
        <w:t>حجز القطاع الفضائي</w:t>
      </w:r>
    </w:p>
    <w:p w:rsidR="009840D2" w:rsidRPr="00C252AF" w:rsidRDefault="009840D2" w:rsidP="00CD7591">
      <w:pPr>
        <w:tabs>
          <w:tab w:val="left" w:pos="708"/>
          <w:tab w:val="left" w:pos="1134"/>
        </w:tabs>
        <w:rPr>
          <w:rtl/>
        </w:rPr>
      </w:pPr>
      <w:r w:rsidRPr="00C252AF">
        <w:rPr>
          <w:rtl/>
        </w:rPr>
        <w:t xml:space="preserve">يحتاج المشغل </w:t>
      </w:r>
      <w:r w:rsidR="007B3425">
        <w:t>D</w:t>
      </w:r>
      <w:r w:rsidRPr="00C252AF">
        <w:t>SNG</w:t>
      </w:r>
      <w:r w:rsidRPr="00C252AF">
        <w:rPr>
          <w:rtl/>
        </w:rPr>
        <w:t xml:space="preserve"> لمعرفة سريعة وواضحة للقطاع الفضائي الذي يصبح متيسراً لهذا الهدف في الوقت المناسب (في أقل من</w:t>
      </w:r>
      <w:r w:rsidR="00CD7591">
        <w:rPr>
          <w:rFonts w:hint="cs"/>
          <w:rtl/>
        </w:rPr>
        <w:t> </w:t>
      </w:r>
      <w:r w:rsidRPr="00C252AF">
        <w:t>24</w:t>
      </w:r>
      <w:r w:rsidRPr="00C252AF">
        <w:rPr>
          <w:rtl/>
        </w:rPr>
        <w:t xml:space="preserve"> ساعة مثلاً). ويجب أن تتضمن هذه المعلومات العناصر التالية:</w:t>
      </w:r>
    </w:p>
    <w:p w:rsidR="009840D2" w:rsidRPr="00C252AF" w:rsidRDefault="009840D2" w:rsidP="009840D2">
      <w:pPr>
        <w:pStyle w:val="enumlev1"/>
        <w:rPr>
          <w:rtl/>
        </w:rPr>
      </w:pPr>
      <w:r w:rsidRPr="00C252AF">
        <w:rPr>
          <w:rtl/>
        </w:rPr>
        <w:t>-</w:t>
      </w:r>
      <w:r w:rsidRPr="00C252AF">
        <w:rPr>
          <w:rtl/>
        </w:rPr>
        <w:tab/>
        <w:t>خصائص المرسل-المستجيب (معرف هوية الساتل)</w:t>
      </w:r>
      <w:r w:rsidR="00B9472B">
        <w:rPr>
          <w:rFonts w:hint="cs"/>
          <w:rtl/>
        </w:rPr>
        <w:t>؛</w:t>
      </w:r>
    </w:p>
    <w:p w:rsidR="009840D2" w:rsidRPr="00C252AF" w:rsidRDefault="009840D2" w:rsidP="009840D2">
      <w:pPr>
        <w:pStyle w:val="enumlev1"/>
        <w:rPr>
          <w:rtl/>
        </w:rPr>
      </w:pPr>
      <w:r w:rsidRPr="00C252AF">
        <w:rPr>
          <w:rtl/>
        </w:rPr>
        <w:t>-</w:t>
      </w:r>
      <w:r w:rsidRPr="00C252AF">
        <w:rPr>
          <w:rtl/>
        </w:rPr>
        <w:tab/>
        <w:t>عرض النطاق والقدرة</w:t>
      </w:r>
      <w:r w:rsidR="00B9472B">
        <w:rPr>
          <w:rFonts w:hint="cs"/>
          <w:rtl/>
        </w:rPr>
        <w:t>؛</w:t>
      </w:r>
    </w:p>
    <w:p w:rsidR="009840D2" w:rsidRPr="00C252AF" w:rsidRDefault="009840D2" w:rsidP="009840D2">
      <w:pPr>
        <w:pStyle w:val="enumlev1"/>
        <w:rPr>
          <w:rtl/>
        </w:rPr>
      </w:pPr>
      <w:r w:rsidRPr="00C252AF">
        <w:rPr>
          <w:rtl/>
        </w:rPr>
        <w:t>-</w:t>
      </w:r>
      <w:r w:rsidRPr="00C252AF">
        <w:rPr>
          <w:rtl/>
        </w:rPr>
        <w:tab/>
        <w:t xml:space="preserve">أول فترة نفاذ متيسرة. </w:t>
      </w:r>
    </w:p>
    <w:p w:rsidR="009840D2" w:rsidRPr="00C252AF" w:rsidRDefault="009840D2" w:rsidP="009840D2">
      <w:pPr>
        <w:pStyle w:val="enumlev1"/>
        <w:rPr>
          <w:rtl/>
        </w:rPr>
      </w:pPr>
      <w:r w:rsidRPr="00C252AF">
        <w:rPr>
          <w:rtl/>
        </w:rPr>
        <w:t xml:space="preserve">ويمكن أن يطلب المشغل </w:t>
      </w:r>
      <w:r w:rsidR="00592440">
        <w:t>D</w:t>
      </w:r>
      <w:r w:rsidRPr="00C252AF">
        <w:t>SNG</w:t>
      </w:r>
      <w:r w:rsidRPr="00C252AF">
        <w:rPr>
          <w:rtl/>
        </w:rPr>
        <w:t xml:space="preserve"> إقامة اتصال مباشر ومستمر مع مزود القطاع الفضائي.</w:t>
      </w:r>
    </w:p>
    <w:p w:rsidR="009840D2" w:rsidRPr="008B7E5E" w:rsidRDefault="009840D2" w:rsidP="009840D2">
      <w:pPr>
        <w:pStyle w:val="Heading2"/>
        <w:rPr>
          <w:rtl/>
        </w:rPr>
      </w:pPr>
      <w:r w:rsidRPr="008B7E5E">
        <w:t>5.3</w:t>
      </w:r>
      <w:r w:rsidRPr="008B7E5E">
        <w:rPr>
          <w:rtl/>
        </w:rPr>
        <w:tab/>
        <w:t>دارات التنسيق المساعدة</w:t>
      </w:r>
    </w:p>
    <w:p w:rsidR="009840D2" w:rsidRPr="00C252AF" w:rsidRDefault="009840D2" w:rsidP="009840D2">
      <w:pPr>
        <w:tabs>
          <w:tab w:val="left" w:pos="708"/>
          <w:tab w:val="left" w:pos="1134"/>
        </w:tabs>
        <w:rPr>
          <w:rtl/>
        </w:rPr>
      </w:pPr>
      <w:r w:rsidRPr="00C252AF">
        <w:rPr>
          <w:rtl/>
        </w:rPr>
        <w:t xml:space="preserve">يعتبر أن دارات تنسيق مساعدة ضرورية بين مركز التحكم في الاتصالات التابع لمشغل الساتل ومنشآت المذيع. ونجد وصفاً لهذه الدراسات في الملحق </w:t>
      </w:r>
      <w:r w:rsidRPr="00C252AF">
        <w:t>1</w:t>
      </w:r>
      <w:r w:rsidRPr="00C252AF">
        <w:rPr>
          <w:rtl/>
        </w:rPr>
        <w:t xml:space="preserve"> بالتوصية </w:t>
      </w:r>
      <w:r w:rsidRPr="00C252AF">
        <w:t>ITU</w:t>
      </w:r>
      <w:r>
        <w:noBreakHyphen/>
      </w:r>
      <w:r w:rsidRPr="00C252AF">
        <w:t>R</w:t>
      </w:r>
      <w:r>
        <w:t> </w:t>
      </w:r>
      <w:r w:rsidRPr="00C252AF">
        <w:t>SNG.772</w:t>
      </w:r>
      <w:r w:rsidRPr="00C252AF">
        <w:rPr>
          <w:rtl/>
        </w:rPr>
        <w:t>.</w:t>
      </w:r>
    </w:p>
    <w:p w:rsidR="009840D2" w:rsidRPr="008B7E5E" w:rsidRDefault="009840D2" w:rsidP="009840D2">
      <w:pPr>
        <w:pStyle w:val="Heading2"/>
        <w:rPr>
          <w:rtl/>
        </w:rPr>
      </w:pPr>
      <w:r w:rsidRPr="008B7E5E">
        <w:t>6.3</w:t>
      </w:r>
      <w:r w:rsidRPr="008B7E5E">
        <w:rPr>
          <w:rtl/>
        </w:rPr>
        <w:tab/>
        <w:t>مرافق إضافية داعمة للاتصالات/والإرسال</w:t>
      </w:r>
    </w:p>
    <w:p w:rsidR="009840D2" w:rsidRPr="00C252AF" w:rsidRDefault="009840D2" w:rsidP="007B3425">
      <w:pPr>
        <w:tabs>
          <w:tab w:val="left" w:pos="708"/>
          <w:tab w:val="left" w:pos="1134"/>
        </w:tabs>
        <w:rPr>
          <w:rtl/>
        </w:rPr>
      </w:pPr>
      <w:r w:rsidRPr="00C252AF">
        <w:rPr>
          <w:rtl/>
        </w:rPr>
        <w:t xml:space="preserve">يمكن أن تطلب مرافق داعمة للاتصال من أجل تيسير العمليات الفعلية للمطراف </w:t>
      </w:r>
      <w:r w:rsidR="007B3425">
        <w:t>D</w:t>
      </w:r>
      <w:r w:rsidRPr="00C252AF">
        <w:t>SNG</w:t>
      </w:r>
      <w:r w:rsidRPr="00C252AF">
        <w:rPr>
          <w:rtl/>
        </w:rPr>
        <w:t xml:space="preserve">. وقد تتضمن هذه المرافق الموجات الصغرية من نقطة إلى نقطة، وأنظمة الاتصال الهاتفية، </w:t>
      </w:r>
      <w:r w:rsidR="007B3425">
        <w:rPr>
          <w:rFonts w:hint="cs"/>
          <w:rtl/>
          <w:lang w:bidi="ar-EG"/>
        </w:rPr>
        <w:t>والميكروفونات</w:t>
      </w:r>
      <w:r w:rsidRPr="00C252AF">
        <w:rPr>
          <w:rtl/>
        </w:rPr>
        <w:t xml:space="preserve"> اللاسلكية، والمطاريف الساتلية المتنقلة للصوت</w:t>
      </w:r>
      <w:r w:rsidR="007B3425">
        <w:rPr>
          <w:rFonts w:hint="cs"/>
          <w:rtl/>
        </w:rPr>
        <w:t> </w:t>
      </w:r>
      <w:r w:rsidRPr="00C252AF">
        <w:rPr>
          <w:rtl/>
        </w:rPr>
        <w:t>والمعطيات.</w:t>
      </w:r>
    </w:p>
    <w:p w:rsidR="009840D2" w:rsidRPr="00C252AF" w:rsidRDefault="009840D2" w:rsidP="00CD7591">
      <w:pPr>
        <w:tabs>
          <w:tab w:val="left" w:pos="708"/>
          <w:tab w:val="left" w:pos="1134"/>
        </w:tabs>
        <w:rPr>
          <w:rtl/>
        </w:rPr>
      </w:pPr>
      <w:r w:rsidRPr="00C252AF">
        <w:rPr>
          <w:rtl/>
        </w:rPr>
        <w:t>وقد تحتاج الخدمات المتعلقة بالراديو إلى إذن مؤقت لاستخدام الترددات في المكان المرغوب فيه. وينبغي الحصول على هذا الإذن في الوقت المناسب وفي قدر الإمكان قبل تركيز التجهيز الفعلي. ومن الضروري أيضاً، أن تتوفر المعلومات التي تحدد ما</w:t>
      </w:r>
      <w:r w:rsidR="00CD7591">
        <w:rPr>
          <w:rFonts w:hint="cs"/>
          <w:rtl/>
        </w:rPr>
        <w:t> </w:t>
      </w:r>
      <w:r w:rsidRPr="00C252AF">
        <w:rPr>
          <w:rtl/>
        </w:rPr>
        <w:t>إذا كان التجهيز الخاص الذي يحتمل استعماله مقبولاً من الناحية التقنية.</w:t>
      </w:r>
    </w:p>
    <w:p w:rsidR="009840D2" w:rsidRPr="00C252AF" w:rsidRDefault="009840D2" w:rsidP="007B3425">
      <w:pPr>
        <w:tabs>
          <w:tab w:val="left" w:pos="708"/>
          <w:tab w:val="left" w:pos="1134"/>
        </w:tabs>
        <w:rPr>
          <w:spacing w:val="-4"/>
          <w:rtl/>
        </w:rPr>
      </w:pPr>
      <w:r w:rsidRPr="00C252AF">
        <w:rPr>
          <w:rtl/>
        </w:rPr>
        <w:t xml:space="preserve">وقد يتوجب، إضافة إلى ذلك، امتلاك </w:t>
      </w:r>
      <w:r w:rsidR="007B3425">
        <w:rPr>
          <w:rFonts w:hint="cs"/>
          <w:rtl/>
        </w:rPr>
        <w:t>نفاذ هاتفي ثابت و/أو متنقل</w:t>
      </w:r>
      <w:r w:rsidRPr="00C252AF">
        <w:rPr>
          <w:rtl/>
        </w:rPr>
        <w:t xml:space="preserve"> لتأمين تشغيل ملائم للمطراف </w:t>
      </w:r>
      <w:r w:rsidR="007B3425">
        <w:t>D</w:t>
      </w:r>
      <w:r w:rsidRPr="00C252AF">
        <w:t>SNG</w:t>
      </w:r>
      <w:r w:rsidRPr="00C252AF">
        <w:rPr>
          <w:rtl/>
        </w:rPr>
        <w:t>. ويحتاج المشغل</w:t>
      </w:r>
      <w:r w:rsidR="007B3425">
        <w:rPr>
          <w:rFonts w:hint="cs"/>
          <w:rtl/>
        </w:rPr>
        <w:t> </w:t>
      </w:r>
      <w:r w:rsidR="007B3425">
        <w:t>D</w:t>
      </w:r>
      <w:r w:rsidRPr="00C252AF">
        <w:t>SNG</w:t>
      </w:r>
      <w:r w:rsidRPr="00C252AF">
        <w:rPr>
          <w:rtl/>
        </w:rPr>
        <w:t xml:space="preserve"> إلى نفاذ غير مكلف (بما في ذلك تعريف واضح </w:t>
      </w:r>
      <w:r w:rsidRPr="00C252AF">
        <w:rPr>
          <w:spacing w:val="-4"/>
          <w:rtl/>
        </w:rPr>
        <w:t>للتعريفات والخدمات) وموثوق لهذه الخطوط الهاتفية ويحتاج إلى معرفة التيسر الفعلي للدارات المعينة.</w:t>
      </w:r>
    </w:p>
    <w:p w:rsidR="009840D2" w:rsidRPr="008B7E5E" w:rsidRDefault="009840D2" w:rsidP="009840D2">
      <w:pPr>
        <w:pStyle w:val="Heading2"/>
        <w:rPr>
          <w:rtl/>
        </w:rPr>
      </w:pPr>
      <w:r w:rsidRPr="008B7E5E">
        <w:t>7.3</w:t>
      </w:r>
      <w:r w:rsidRPr="008B7E5E">
        <w:rPr>
          <w:rtl/>
        </w:rPr>
        <w:tab/>
        <w:t>أخطار الإشعاع</w:t>
      </w:r>
    </w:p>
    <w:p w:rsidR="009840D2" w:rsidRPr="00C252AF" w:rsidRDefault="009840D2" w:rsidP="009840D2">
      <w:pPr>
        <w:tabs>
          <w:tab w:val="left" w:pos="708"/>
          <w:tab w:val="left" w:pos="1134"/>
        </w:tabs>
        <w:rPr>
          <w:rtl/>
        </w:rPr>
      </w:pPr>
      <w:r w:rsidRPr="00C252AF">
        <w:rPr>
          <w:rtl/>
        </w:rPr>
        <w:t>من الأساسي أن تؤمن حماية الجمهور والعاملين من الإشعاعات الخطيرة. وقد وضعت إدارات كثيرة معايير سلامة بالنسبة إلى التعرض للإشعاعات الراديوية (غير المتأينة) وهي تتعلق بالتردد، وسوية القدرة، وحدَّة التعرض.</w:t>
      </w:r>
    </w:p>
    <w:p w:rsidR="009840D2" w:rsidRPr="00C252AF" w:rsidRDefault="009840D2" w:rsidP="009840D2">
      <w:pPr>
        <w:tabs>
          <w:tab w:val="left" w:pos="708"/>
          <w:tab w:val="left" w:pos="1134"/>
        </w:tabs>
        <w:rPr>
          <w:rtl/>
        </w:rPr>
      </w:pPr>
      <w:r w:rsidRPr="00C252AF">
        <w:rPr>
          <w:rtl/>
        </w:rPr>
        <w:t xml:space="preserve">وينبغي للمشغلين </w:t>
      </w:r>
      <w:r w:rsidR="007B3425">
        <w:t>D</w:t>
      </w:r>
      <w:r w:rsidRPr="00C252AF">
        <w:t>SNG</w:t>
      </w:r>
      <w:r w:rsidRPr="00C252AF">
        <w:rPr>
          <w:rtl/>
        </w:rPr>
        <w:t xml:space="preserve"> أن يستجيبوا للمعايير الخاصة بالإشعاعات المسموح بها (الصحة والسلامة) والتي يضعها البلد المضيف. وإذا لم يكن البلد المضيف قد حدد معاييره الخاصة، فتستعمل معايير المنظمة العالمية للصحة </w:t>
      </w:r>
      <w:r w:rsidRPr="00C252AF">
        <w:t>(WHO)</w:t>
      </w:r>
      <w:r w:rsidRPr="00C252AF">
        <w:rPr>
          <w:rtl/>
        </w:rPr>
        <w:t xml:space="preserve"> (تضع المنظمة العالمية للصحة </w:t>
      </w:r>
      <w:r w:rsidRPr="00C252AF">
        <w:t>(WHO)</w:t>
      </w:r>
      <w:r w:rsidRPr="00C252AF">
        <w:rPr>
          <w:rtl/>
        </w:rPr>
        <w:t xml:space="preserve"> المعايير الخاصة بالصحة بالتعاون مع اللجنة الدولية للإشعاعات غير المتأينة التابعة للجمعية العالمية للحماية من الإشعاعات).</w:t>
      </w:r>
    </w:p>
    <w:p w:rsidR="009840D2" w:rsidRPr="00C252AF" w:rsidRDefault="009840D2" w:rsidP="009840D2">
      <w:pPr>
        <w:tabs>
          <w:tab w:val="left" w:pos="708"/>
          <w:tab w:val="left" w:pos="1134"/>
        </w:tabs>
        <w:rPr>
          <w:rtl/>
        </w:rPr>
      </w:pPr>
      <w:r w:rsidRPr="00C252AF">
        <w:rPr>
          <w:rtl/>
        </w:rPr>
        <w:t>على المشغلين أن يراعوا مواقع المنشآت المختلفة وتشكيلاتها مراعاة خاصة ويأخذوا أيضاً في الاعتبار نفاذ العاملين والجمهور العريض عندما يطبقوا أقصى معايير التعرض.</w:t>
      </w:r>
    </w:p>
    <w:p w:rsidR="009840D2" w:rsidRPr="00C252AF" w:rsidRDefault="009840D2" w:rsidP="009840D2">
      <w:pPr>
        <w:tabs>
          <w:tab w:val="left" w:pos="708"/>
          <w:tab w:val="left" w:pos="1134"/>
        </w:tabs>
        <w:rPr>
          <w:rtl/>
        </w:rPr>
      </w:pPr>
      <w:r w:rsidRPr="00C252AF">
        <w:rPr>
          <w:rtl/>
        </w:rPr>
        <w:lastRenderedPageBreak/>
        <w:t xml:space="preserve">ويجب أن تعرف منطقة الخطر حول المطاريف </w:t>
      </w:r>
      <w:r w:rsidR="007B3425">
        <w:t>D</w:t>
      </w:r>
      <w:r w:rsidRPr="00C252AF">
        <w:t>SNG</w:t>
      </w:r>
      <w:r w:rsidRPr="00C252AF">
        <w:rPr>
          <w:rtl/>
        </w:rPr>
        <w:t xml:space="preserve"> ويحقق فيها ويشار إليها إشارة واضحة.</w:t>
      </w:r>
    </w:p>
    <w:p w:rsidR="009840D2" w:rsidRPr="008B7E5E" w:rsidRDefault="009840D2" w:rsidP="009840D2">
      <w:pPr>
        <w:pStyle w:val="Heading2"/>
        <w:rPr>
          <w:rtl/>
        </w:rPr>
      </w:pPr>
      <w:r w:rsidRPr="008B7E5E">
        <w:t>8.3</w:t>
      </w:r>
      <w:r w:rsidRPr="008B7E5E">
        <w:rPr>
          <w:rtl/>
        </w:rPr>
        <w:tab/>
        <w:t>الاستيراد والجمارك</w:t>
      </w:r>
    </w:p>
    <w:p w:rsidR="009840D2" w:rsidRPr="00C252AF" w:rsidRDefault="009840D2" w:rsidP="009840D2">
      <w:pPr>
        <w:tabs>
          <w:tab w:val="left" w:pos="708"/>
          <w:tab w:val="left" w:pos="1134"/>
        </w:tabs>
        <w:rPr>
          <w:rtl/>
        </w:rPr>
      </w:pPr>
      <w:r w:rsidRPr="00C252AF">
        <w:rPr>
          <w:rtl/>
        </w:rPr>
        <w:t xml:space="preserve">ينبغي للمشغل </w:t>
      </w:r>
      <w:r w:rsidR="007B3425">
        <w:t>D</w:t>
      </w:r>
      <w:r w:rsidRPr="00C252AF">
        <w:t>SNG</w:t>
      </w:r>
      <w:r w:rsidRPr="00C252AF">
        <w:rPr>
          <w:rtl/>
        </w:rPr>
        <w:t xml:space="preserve"> أن يمتلك معرفة كافية بنظام الاستيراد والجمارك للبلد المضيف. ويعتبر ذلك ذا أهمية خاصة عندما تكون التحقيقات حول الأحداث كثيرة ولا يمكن استعمال مرافق البلد المعني.</w:t>
      </w:r>
    </w:p>
    <w:p w:rsidR="009840D2" w:rsidRPr="00F14DA8" w:rsidRDefault="009840D2" w:rsidP="009840D2">
      <w:pPr>
        <w:pStyle w:val="Heading1"/>
        <w:rPr>
          <w:rtl/>
        </w:rPr>
      </w:pPr>
      <w:r w:rsidRPr="00F14DA8">
        <w:t>4</w:t>
      </w:r>
      <w:r w:rsidRPr="00F14DA8">
        <w:rPr>
          <w:rtl/>
        </w:rPr>
        <w:tab/>
        <w:t>نقطة التقاء للمعلومات والتوجيه والموافقة</w:t>
      </w:r>
    </w:p>
    <w:p w:rsidR="009840D2" w:rsidRPr="00C252AF" w:rsidRDefault="009840D2" w:rsidP="009840D2">
      <w:pPr>
        <w:tabs>
          <w:tab w:val="left" w:pos="708"/>
          <w:tab w:val="left" w:pos="1134"/>
        </w:tabs>
        <w:rPr>
          <w:rtl/>
        </w:rPr>
      </w:pPr>
      <w:r w:rsidRPr="00C252AF">
        <w:rPr>
          <w:rtl/>
        </w:rPr>
        <w:t xml:space="preserve">ينبغي لكل إدارة أو هيئة مسؤولة أن تعين، حيثما أمكن ذلك، نقطة اتصال </w:t>
      </w:r>
      <w:r w:rsidRPr="00C252AF">
        <w:t>(DPC)</w:t>
      </w:r>
      <w:r w:rsidRPr="00C252AF">
        <w:rPr>
          <w:rtl/>
        </w:rPr>
        <w:t xml:space="preserve"> للمطاريف </w:t>
      </w:r>
      <w:r w:rsidR="007B3425">
        <w:t>D</w:t>
      </w:r>
      <w:r w:rsidRPr="00C252AF">
        <w:t>SNG</w:t>
      </w:r>
      <w:r w:rsidRPr="00C252AF">
        <w:rPr>
          <w:rtl/>
        </w:rPr>
        <w:t xml:space="preserve"> تكون متيسرة طوال </w:t>
      </w:r>
      <w:r w:rsidRPr="00C252AF">
        <w:t>24</w:t>
      </w:r>
      <w:r w:rsidRPr="00C252AF">
        <w:rPr>
          <w:rtl/>
        </w:rPr>
        <w:t xml:space="preserve"> ساعة في اليوم و </w:t>
      </w:r>
      <w:r w:rsidRPr="00C252AF">
        <w:t>7</w:t>
      </w:r>
      <w:r w:rsidRPr="00C252AF">
        <w:rPr>
          <w:rtl/>
        </w:rPr>
        <w:t xml:space="preserve"> أيام في الأسبوع.</w:t>
      </w:r>
    </w:p>
    <w:p w:rsidR="009840D2" w:rsidRPr="00C252AF" w:rsidRDefault="009840D2" w:rsidP="009840D2">
      <w:pPr>
        <w:tabs>
          <w:tab w:val="left" w:pos="708"/>
          <w:tab w:val="left" w:pos="1134"/>
        </w:tabs>
        <w:rPr>
          <w:spacing w:val="-4"/>
          <w:rtl/>
        </w:rPr>
      </w:pPr>
      <w:r w:rsidRPr="00C252AF">
        <w:rPr>
          <w:rtl/>
        </w:rPr>
        <w:t>وتكون نقطة الاتصال هذ</w:t>
      </w:r>
      <w:bookmarkStart w:id="0" w:name="_GoBack"/>
      <w:bookmarkEnd w:id="0"/>
      <w:r w:rsidRPr="00C252AF">
        <w:rPr>
          <w:rtl/>
        </w:rPr>
        <w:t xml:space="preserve">ه متيسرة للمساعدة في الحصول على ترخيص مؤقت لتشغيل المحطات الأرضية </w:t>
      </w:r>
      <w:r w:rsidR="00B9472B">
        <w:t>D</w:t>
      </w:r>
      <w:r w:rsidRPr="00C252AF">
        <w:t>SNG</w:t>
      </w:r>
      <w:r w:rsidRPr="00C252AF">
        <w:rPr>
          <w:rtl/>
        </w:rPr>
        <w:t xml:space="preserve"> التي يمتلكها مشغلون أجانب وتستعمل كوسيط لتبادل المعلومات اللازمة من أجل إجراءات </w:t>
      </w:r>
      <w:r w:rsidRPr="00C252AF">
        <w:rPr>
          <w:spacing w:val="-4"/>
          <w:rtl/>
        </w:rPr>
        <w:t>طلب الترخيص وتنسيق الترددات ويوفر دليلاً للإجراءات الإدارية في البلد المضيف.</w:t>
      </w:r>
    </w:p>
    <w:p w:rsidR="009840D2" w:rsidRPr="00C252AF" w:rsidRDefault="009840D2" w:rsidP="009840D2">
      <w:pPr>
        <w:tabs>
          <w:tab w:val="left" w:pos="708"/>
          <w:tab w:val="left" w:pos="1134"/>
        </w:tabs>
        <w:rPr>
          <w:rtl/>
        </w:rPr>
      </w:pPr>
      <w:r w:rsidRPr="00C252AF">
        <w:rPr>
          <w:rtl/>
        </w:rPr>
        <w:t xml:space="preserve">ويعتبر أن من الضروري تبادل المعلومات المشار إليها في الجدول </w:t>
      </w:r>
      <w:r w:rsidRPr="00C252AF">
        <w:t>1</w:t>
      </w:r>
      <w:r w:rsidRPr="00C252AF">
        <w:rPr>
          <w:rtl/>
        </w:rPr>
        <w:t>.</w:t>
      </w:r>
    </w:p>
    <w:p w:rsidR="009840D2" w:rsidRPr="00C252AF" w:rsidRDefault="009840D2" w:rsidP="00CD7591">
      <w:pPr>
        <w:pStyle w:val="TableNo"/>
        <w:spacing w:before="360" w:after="120"/>
        <w:rPr>
          <w:rtl/>
        </w:rPr>
      </w:pPr>
      <w:r w:rsidRPr="00C252AF">
        <w:rPr>
          <w:rtl/>
        </w:rPr>
        <w:t>الج</w:t>
      </w:r>
      <w:r w:rsidR="00CD7591">
        <w:rPr>
          <w:rFonts w:hint="cs"/>
          <w:rtl/>
        </w:rPr>
        <w:t>ـ</w:t>
      </w:r>
      <w:r w:rsidRPr="00C252AF">
        <w:rPr>
          <w:rtl/>
        </w:rPr>
        <w:t xml:space="preserve">دول </w:t>
      </w:r>
      <w:r w:rsidRPr="00C252AF">
        <w:t>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33"/>
        <w:gridCol w:w="4933"/>
      </w:tblGrid>
      <w:tr w:rsidR="009840D2" w:rsidRPr="00F209FB" w:rsidTr="00EE5A3C">
        <w:trPr>
          <w:jc w:val="center"/>
        </w:trPr>
        <w:tc>
          <w:tcPr>
            <w:tcW w:w="4933" w:type="dxa"/>
          </w:tcPr>
          <w:p w:rsidR="009840D2" w:rsidRPr="00CD7591" w:rsidRDefault="009840D2" w:rsidP="00CD7591">
            <w:pPr>
              <w:tabs>
                <w:tab w:val="left" w:pos="708"/>
                <w:tab w:val="left" w:pos="1134"/>
              </w:tabs>
              <w:spacing w:after="120" w:line="260" w:lineRule="exact"/>
              <w:jc w:val="center"/>
              <w:rPr>
                <w:b/>
                <w:bCs/>
                <w:sz w:val="20"/>
                <w:szCs w:val="26"/>
                <w:rtl/>
              </w:rPr>
            </w:pPr>
            <w:r w:rsidRPr="00CD7591">
              <w:rPr>
                <w:b/>
                <w:bCs/>
                <w:sz w:val="20"/>
                <w:szCs w:val="26"/>
                <w:rtl/>
              </w:rPr>
              <w:t>معلومات تعطى للإدارة</w:t>
            </w:r>
          </w:p>
        </w:tc>
        <w:tc>
          <w:tcPr>
            <w:tcW w:w="4933" w:type="dxa"/>
          </w:tcPr>
          <w:p w:rsidR="009840D2" w:rsidRPr="00CD7591" w:rsidRDefault="009840D2" w:rsidP="00CD7591">
            <w:pPr>
              <w:tabs>
                <w:tab w:val="left" w:pos="708"/>
                <w:tab w:val="left" w:pos="1134"/>
              </w:tabs>
              <w:spacing w:after="120" w:line="260" w:lineRule="exact"/>
              <w:jc w:val="center"/>
              <w:rPr>
                <w:b/>
                <w:bCs/>
                <w:sz w:val="20"/>
                <w:szCs w:val="26"/>
                <w:rtl/>
              </w:rPr>
            </w:pPr>
            <w:r w:rsidRPr="00CD7591">
              <w:rPr>
                <w:b/>
                <w:bCs/>
                <w:sz w:val="20"/>
                <w:szCs w:val="26"/>
                <w:rtl/>
              </w:rPr>
              <w:t xml:space="preserve">معلومات تقدمها الإدارة </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ind w:left="281" w:hanging="281"/>
              <w:rPr>
                <w:sz w:val="20"/>
                <w:szCs w:val="26"/>
                <w:rtl/>
              </w:rPr>
            </w:pPr>
            <w:r w:rsidRPr="00F209FB">
              <w:rPr>
                <w:sz w:val="20"/>
                <w:szCs w:val="26"/>
              </w:rPr>
              <w:t>.1</w:t>
            </w:r>
            <w:r w:rsidRPr="00F209FB">
              <w:rPr>
                <w:sz w:val="20"/>
                <w:szCs w:val="26"/>
                <w:rtl/>
              </w:rPr>
              <w:tab/>
              <w:t>خصائص الخدمة (مثل معيار التلفزيون، وعدد القنوات السمعية</w:t>
            </w:r>
            <w:r w:rsidR="00CD7591">
              <w:rPr>
                <w:rFonts w:hint="cs"/>
                <w:sz w:val="20"/>
                <w:szCs w:val="26"/>
                <w:rtl/>
              </w:rPr>
              <w:t> </w:t>
            </w:r>
            <w:r w:rsidRPr="00F209FB">
              <w:rPr>
                <w:sz w:val="20"/>
                <w:szCs w:val="26"/>
                <w:rtl/>
              </w:rPr>
              <w:t>ونمطها)</w:t>
            </w:r>
          </w:p>
        </w:tc>
        <w:tc>
          <w:tcPr>
            <w:tcW w:w="4933" w:type="dxa"/>
          </w:tcPr>
          <w:p w:rsidR="009840D2" w:rsidRPr="00F209FB" w:rsidRDefault="009840D2" w:rsidP="00CD7591">
            <w:pPr>
              <w:tabs>
                <w:tab w:val="left" w:pos="318"/>
                <w:tab w:val="left" w:pos="708"/>
                <w:tab w:val="left" w:pos="1134"/>
              </w:tabs>
              <w:spacing w:before="60" w:after="60" w:line="300" w:lineRule="exact"/>
              <w:rPr>
                <w:sz w:val="20"/>
                <w:szCs w:val="26"/>
                <w:rtl/>
              </w:rPr>
            </w:pPr>
            <w:r w:rsidRPr="00F209FB">
              <w:rPr>
                <w:sz w:val="20"/>
                <w:szCs w:val="26"/>
              </w:rPr>
              <w:t>.1</w:t>
            </w:r>
            <w:r w:rsidRPr="00F209FB">
              <w:rPr>
                <w:sz w:val="20"/>
                <w:szCs w:val="26"/>
                <w:rtl/>
              </w:rPr>
              <w:tab/>
              <w:t>مرجع الطلب</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rPr>
                <w:sz w:val="20"/>
                <w:szCs w:val="26"/>
                <w:rtl/>
              </w:rPr>
            </w:pPr>
            <w:r w:rsidRPr="00F209FB">
              <w:rPr>
                <w:sz w:val="20"/>
                <w:szCs w:val="26"/>
              </w:rPr>
              <w:t>.2</w:t>
            </w:r>
            <w:r w:rsidRPr="00F209FB">
              <w:rPr>
                <w:sz w:val="20"/>
                <w:szCs w:val="26"/>
                <w:rtl/>
              </w:rPr>
              <w:tab/>
              <w:t>ساعة الخدمة ومدتها</w:t>
            </w:r>
          </w:p>
        </w:tc>
        <w:tc>
          <w:tcPr>
            <w:tcW w:w="4933" w:type="dxa"/>
          </w:tcPr>
          <w:p w:rsidR="009840D2" w:rsidRPr="00F209FB" w:rsidRDefault="009840D2" w:rsidP="00CD7591">
            <w:pPr>
              <w:tabs>
                <w:tab w:val="left" w:pos="318"/>
                <w:tab w:val="left" w:pos="708"/>
                <w:tab w:val="left" w:pos="1134"/>
              </w:tabs>
              <w:spacing w:before="60" w:after="60" w:line="300" w:lineRule="exact"/>
              <w:rPr>
                <w:sz w:val="20"/>
                <w:szCs w:val="26"/>
                <w:rtl/>
              </w:rPr>
            </w:pPr>
            <w:r w:rsidRPr="00F209FB">
              <w:rPr>
                <w:sz w:val="20"/>
                <w:szCs w:val="26"/>
              </w:rPr>
              <w:t>.2</w:t>
            </w:r>
            <w:r w:rsidRPr="00F209FB">
              <w:rPr>
                <w:sz w:val="20"/>
                <w:szCs w:val="26"/>
                <w:rtl/>
              </w:rPr>
              <w:tab/>
              <w:t>الكيان الطالب</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rPr>
                <w:sz w:val="20"/>
                <w:szCs w:val="26"/>
                <w:rtl/>
              </w:rPr>
            </w:pPr>
            <w:r w:rsidRPr="00F209FB">
              <w:rPr>
                <w:sz w:val="20"/>
                <w:szCs w:val="26"/>
              </w:rPr>
              <w:t>.3</w:t>
            </w:r>
            <w:r w:rsidRPr="00F209FB">
              <w:rPr>
                <w:sz w:val="20"/>
                <w:szCs w:val="26"/>
                <w:rtl/>
              </w:rPr>
              <w:tab/>
              <w:t>موقعا الوصلة الصاعدة والوصلة الهابطة</w:t>
            </w:r>
          </w:p>
        </w:tc>
        <w:tc>
          <w:tcPr>
            <w:tcW w:w="4933" w:type="dxa"/>
          </w:tcPr>
          <w:p w:rsidR="009840D2" w:rsidRPr="00F209FB" w:rsidRDefault="009840D2" w:rsidP="00592440">
            <w:pPr>
              <w:tabs>
                <w:tab w:val="left" w:pos="318"/>
                <w:tab w:val="left" w:pos="708"/>
                <w:tab w:val="left" w:pos="1134"/>
              </w:tabs>
              <w:spacing w:before="60" w:after="60" w:line="300" w:lineRule="exact"/>
              <w:ind w:left="281" w:hanging="281"/>
              <w:rPr>
                <w:spacing w:val="-4"/>
                <w:sz w:val="20"/>
                <w:szCs w:val="26"/>
                <w:rtl/>
              </w:rPr>
            </w:pPr>
            <w:r w:rsidRPr="00F209FB">
              <w:rPr>
                <w:spacing w:val="-4"/>
                <w:sz w:val="20"/>
                <w:szCs w:val="26"/>
              </w:rPr>
              <w:t>.3</w:t>
            </w:r>
            <w:r w:rsidRPr="00F209FB">
              <w:rPr>
                <w:spacing w:val="-4"/>
                <w:sz w:val="20"/>
                <w:szCs w:val="26"/>
                <w:rtl/>
              </w:rPr>
              <w:tab/>
              <w:t>القطاعات الأخرى التي تمنح الترخيص والتي يجب أن تسيّر نحوها</w:t>
            </w:r>
            <w:r w:rsidR="00592440">
              <w:rPr>
                <w:rFonts w:hint="cs"/>
                <w:spacing w:val="-4"/>
                <w:sz w:val="20"/>
                <w:szCs w:val="26"/>
                <w:rtl/>
              </w:rPr>
              <w:t> </w:t>
            </w:r>
            <w:r w:rsidRPr="00F209FB">
              <w:rPr>
                <w:spacing w:val="-4"/>
                <w:sz w:val="20"/>
                <w:szCs w:val="26"/>
                <w:rtl/>
              </w:rPr>
              <w:t>المعلومات</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rPr>
                <w:sz w:val="20"/>
                <w:szCs w:val="26"/>
                <w:rtl/>
              </w:rPr>
            </w:pPr>
            <w:r w:rsidRPr="00F209FB">
              <w:rPr>
                <w:sz w:val="20"/>
                <w:szCs w:val="26"/>
              </w:rPr>
              <w:t>.4</w:t>
            </w:r>
            <w:r w:rsidRPr="00F209FB">
              <w:rPr>
                <w:sz w:val="20"/>
                <w:szCs w:val="26"/>
                <w:rtl/>
              </w:rPr>
              <w:tab/>
              <w:t>القطاع الفضائي المعني</w:t>
            </w:r>
          </w:p>
        </w:tc>
        <w:tc>
          <w:tcPr>
            <w:tcW w:w="4933" w:type="dxa"/>
          </w:tcPr>
          <w:p w:rsidR="009840D2" w:rsidRPr="00F209FB" w:rsidRDefault="009840D2" w:rsidP="00CD7591">
            <w:pPr>
              <w:tabs>
                <w:tab w:val="left" w:pos="318"/>
                <w:tab w:val="left" w:pos="708"/>
                <w:tab w:val="left" w:pos="1134"/>
              </w:tabs>
              <w:spacing w:before="60" w:after="60" w:line="300" w:lineRule="exact"/>
              <w:rPr>
                <w:sz w:val="20"/>
                <w:szCs w:val="26"/>
                <w:rtl/>
              </w:rPr>
            </w:pPr>
            <w:r w:rsidRPr="00F209FB">
              <w:rPr>
                <w:sz w:val="20"/>
                <w:szCs w:val="26"/>
              </w:rPr>
              <w:t>.4</w:t>
            </w:r>
            <w:r w:rsidRPr="00F209FB">
              <w:rPr>
                <w:sz w:val="20"/>
                <w:szCs w:val="26"/>
                <w:rtl/>
              </w:rPr>
              <w:tab/>
              <w:t>نقاط الاتصال الخاصة بالجمارك</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ind w:left="281" w:hanging="281"/>
              <w:rPr>
                <w:sz w:val="20"/>
                <w:szCs w:val="26"/>
                <w:rtl/>
              </w:rPr>
            </w:pPr>
            <w:r w:rsidRPr="00F209FB">
              <w:rPr>
                <w:sz w:val="20"/>
                <w:szCs w:val="26"/>
              </w:rPr>
              <w:t>.5</w:t>
            </w:r>
            <w:r w:rsidRPr="00F209FB">
              <w:rPr>
                <w:sz w:val="20"/>
                <w:szCs w:val="26"/>
                <w:rtl/>
              </w:rPr>
              <w:tab/>
              <w:t xml:space="preserve">خصائص المطراف الأرضي </w:t>
            </w:r>
            <w:r w:rsidR="00CD7591">
              <w:rPr>
                <w:sz w:val="20"/>
                <w:szCs w:val="26"/>
              </w:rPr>
              <w:t>D</w:t>
            </w:r>
            <w:r w:rsidRPr="00F209FB">
              <w:rPr>
                <w:sz w:val="20"/>
                <w:szCs w:val="26"/>
              </w:rPr>
              <w:t>SNG</w:t>
            </w:r>
            <w:r w:rsidRPr="00F209FB">
              <w:rPr>
                <w:sz w:val="20"/>
                <w:szCs w:val="26"/>
                <w:rtl/>
              </w:rPr>
              <w:t xml:space="preserve"> (أي التطبيقات القائمة وشفرة التعرف ونطاق الترددات، وأقصى قدرة </w:t>
            </w:r>
            <w:r w:rsidRPr="00F209FB">
              <w:rPr>
                <w:sz w:val="20"/>
                <w:szCs w:val="26"/>
              </w:rPr>
              <w:t>e.i.r.p.</w:t>
            </w:r>
            <w:r w:rsidRPr="00F209FB">
              <w:rPr>
                <w:sz w:val="20"/>
                <w:szCs w:val="26"/>
                <w:rtl/>
              </w:rPr>
              <w:t xml:space="preserve"> ومخطط إرسال الهوائي وطرائق التشكيل)</w:t>
            </w:r>
          </w:p>
        </w:tc>
        <w:tc>
          <w:tcPr>
            <w:tcW w:w="4933" w:type="dxa"/>
          </w:tcPr>
          <w:p w:rsidR="009840D2" w:rsidRPr="00F209FB" w:rsidRDefault="009840D2" w:rsidP="00CD7591">
            <w:pPr>
              <w:tabs>
                <w:tab w:val="left" w:pos="318"/>
                <w:tab w:val="left" w:pos="708"/>
                <w:tab w:val="left" w:pos="1134"/>
              </w:tabs>
              <w:spacing w:before="60" w:after="60" w:line="300" w:lineRule="exact"/>
              <w:rPr>
                <w:sz w:val="20"/>
                <w:szCs w:val="26"/>
                <w:rtl/>
              </w:rPr>
            </w:pPr>
            <w:r w:rsidRPr="00F209FB">
              <w:rPr>
                <w:sz w:val="20"/>
                <w:szCs w:val="26"/>
              </w:rPr>
              <w:t>.5</w:t>
            </w:r>
            <w:r w:rsidRPr="00F209FB">
              <w:rPr>
                <w:sz w:val="20"/>
                <w:szCs w:val="26"/>
                <w:rtl/>
              </w:rPr>
              <w:tab/>
              <w:t>معلومات حول التعريفات</w:t>
            </w:r>
          </w:p>
        </w:tc>
      </w:tr>
      <w:tr w:rsidR="009840D2" w:rsidRPr="00F209FB" w:rsidTr="00EE5A3C">
        <w:trPr>
          <w:jc w:val="center"/>
        </w:trPr>
        <w:tc>
          <w:tcPr>
            <w:tcW w:w="4933" w:type="dxa"/>
          </w:tcPr>
          <w:p w:rsidR="009840D2" w:rsidRPr="00F209FB" w:rsidRDefault="009840D2" w:rsidP="00CD7591">
            <w:pPr>
              <w:tabs>
                <w:tab w:val="left" w:pos="289"/>
                <w:tab w:val="left" w:pos="708"/>
                <w:tab w:val="left" w:pos="1134"/>
              </w:tabs>
              <w:spacing w:before="60" w:after="60" w:line="300" w:lineRule="exact"/>
              <w:ind w:left="281" w:hanging="281"/>
              <w:rPr>
                <w:sz w:val="20"/>
                <w:szCs w:val="26"/>
                <w:rtl/>
              </w:rPr>
            </w:pPr>
            <w:r w:rsidRPr="00F209FB">
              <w:rPr>
                <w:sz w:val="20"/>
                <w:szCs w:val="26"/>
              </w:rPr>
              <w:t>.6</w:t>
            </w:r>
            <w:r w:rsidRPr="00F209FB">
              <w:rPr>
                <w:sz w:val="20"/>
                <w:szCs w:val="26"/>
                <w:rtl/>
              </w:rPr>
              <w:tab/>
              <w:t>المرافق الإضافية لوسائط الإرسال (أي الموجات الصغرية وعدد الدارات الهاتفية الداعمة)</w:t>
            </w:r>
          </w:p>
        </w:tc>
        <w:tc>
          <w:tcPr>
            <w:tcW w:w="4933" w:type="dxa"/>
          </w:tcPr>
          <w:p w:rsidR="009840D2" w:rsidRPr="00F209FB" w:rsidRDefault="009840D2" w:rsidP="00CD7591">
            <w:pPr>
              <w:tabs>
                <w:tab w:val="left" w:pos="318"/>
                <w:tab w:val="left" w:pos="708"/>
                <w:tab w:val="left" w:pos="1134"/>
              </w:tabs>
              <w:spacing w:before="60" w:after="60" w:line="300" w:lineRule="exact"/>
              <w:rPr>
                <w:sz w:val="20"/>
                <w:szCs w:val="26"/>
                <w:rtl/>
              </w:rPr>
            </w:pPr>
            <w:r w:rsidRPr="00F209FB">
              <w:rPr>
                <w:sz w:val="20"/>
                <w:szCs w:val="26"/>
              </w:rPr>
              <w:t>.6</w:t>
            </w:r>
            <w:r w:rsidRPr="00F209FB">
              <w:rPr>
                <w:sz w:val="20"/>
                <w:szCs w:val="26"/>
                <w:rtl/>
              </w:rPr>
              <w:tab/>
              <w:t>معايير السلامة</w:t>
            </w:r>
          </w:p>
        </w:tc>
      </w:tr>
    </w:tbl>
    <w:p w:rsidR="002E6ECC" w:rsidRDefault="002E6ECC" w:rsidP="002E6ECC">
      <w:pPr>
        <w:rPr>
          <w:rtl/>
        </w:rPr>
      </w:pPr>
    </w:p>
    <w:p w:rsidR="00E726E9" w:rsidRDefault="00E726E9" w:rsidP="00E726E9">
      <w:pPr>
        <w:pStyle w:val="Line"/>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D7C" w:rsidRDefault="00D27D7C">
      <w:r>
        <w:separator/>
      </w:r>
    </w:p>
  </w:endnote>
  <w:endnote w:type="continuationSeparator" w:id="0">
    <w:p w:rsidR="00D27D7C" w:rsidRDefault="00D27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Default="00D27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5E066B" w:rsidRDefault="00D27D7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6B3950" w:rsidRDefault="00D27D7C">
    <w:pPr>
      <w:pStyle w:val="Footer"/>
    </w:pPr>
    <w:r>
      <w:fldChar w:fldCharType="begin"/>
    </w:r>
    <w:r w:rsidRPr="006B3950">
      <w:instrText xml:space="preserve"> FILENAME \p \* MERGEFORMAT </w:instrText>
    </w:r>
    <w:r>
      <w:fldChar w:fldCharType="separate"/>
    </w:r>
    <w:r>
      <w:t>P:\ARA\ITU-R\REC\SNG\770-2\POOL\SN770-2(1-12)A.docx</w:t>
    </w:r>
    <w:r>
      <w:fldChar w:fldCharType="end"/>
    </w:r>
    <w:r w:rsidRPr="006B3950">
      <w:tab/>
    </w:r>
    <w:r>
      <w:fldChar w:fldCharType="begin"/>
    </w:r>
    <w:r>
      <w:instrText xml:space="preserve"> savedate \@ dd.MM.yy </w:instrText>
    </w:r>
    <w:r>
      <w:fldChar w:fldCharType="separate"/>
    </w:r>
    <w:r>
      <w:t>12.06.12</w:t>
    </w:r>
    <w:r>
      <w:fldChar w:fldCharType="end"/>
    </w:r>
    <w:r w:rsidRPr="006B3950">
      <w:tab/>
    </w:r>
    <w:r>
      <w:fldChar w:fldCharType="begin"/>
    </w:r>
    <w:r>
      <w:instrText xml:space="preserve"> printdate \@ dd.MM.yy </w:instrText>
    </w:r>
    <w:r>
      <w:fldChar w:fldCharType="separate"/>
    </w:r>
    <w:r>
      <w:t>12.06.12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D7C" w:rsidRDefault="00D27D7C" w:rsidP="00E1601B">
      <w:pPr>
        <w:spacing w:line="240" w:lineRule="auto"/>
      </w:pPr>
      <w:r>
        <w:t>____________________</w:t>
      </w:r>
    </w:p>
  </w:footnote>
  <w:footnote w:type="continuationSeparator" w:id="0">
    <w:p w:rsidR="00D27D7C" w:rsidRDefault="00D27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3D017C" w:rsidRDefault="00D27D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Default="00D27D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3D017C" w:rsidRDefault="00D27D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3D017C" w:rsidRDefault="00D27D7C" w:rsidP="00F71D4D">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SNG.770-2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Default="00D27D7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8</w:t>
    </w:r>
    <w:r>
      <w:rPr>
        <w:rStyle w:val="PageNumber"/>
        <w:rtl/>
      </w:rPr>
      <w:fldChar w:fldCharType="end"/>
    </w:r>
  </w:p>
  <w:p w:rsidR="00D27D7C" w:rsidRDefault="00D27D7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Pr="005E066B" w:rsidRDefault="00D27D7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9472B">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D27D7C" w:rsidRPr="002C0F17" w:rsidRDefault="00D27D7C" w:rsidP="00F71D4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SNG.770-2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D7C" w:rsidRDefault="00D27D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FDE"/>
    <w:rsid w:val="00002849"/>
    <w:rsid w:val="00004474"/>
    <w:rsid w:val="0002195B"/>
    <w:rsid w:val="00027907"/>
    <w:rsid w:val="00033B9B"/>
    <w:rsid w:val="000473FF"/>
    <w:rsid w:val="000522D1"/>
    <w:rsid w:val="00067954"/>
    <w:rsid w:val="00081122"/>
    <w:rsid w:val="00096F01"/>
    <w:rsid w:val="000A079C"/>
    <w:rsid w:val="000B30D7"/>
    <w:rsid w:val="000B4F10"/>
    <w:rsid w:val="000D4523"/>
    <w:rsid w:val="000F312E"/>
    <w:rsid w:val="000F6D38"/>
    <w:rsid w:val="001048FC"/>
    <w:rsid w:val="00107685"/>
    <w:rsid w:val="00113EE4"/>
    <w:rsid w:val="001231D6"/>
    <w:rsid w:val="0012458B"/>
    <w:rsid w:val="00132731"/>
    <w:rsid w:val="00140B98"/>
    <w:rsid w:val="00152FC4"/>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526AD"/>
    <w:rsid w:val="00271843"/>
    <w:rsid w:val="002971E7"/>
    <w:rsid w:val="002B261D"/>
    <w:rsid w:val="002C0F17"/>
    <w:rsid w:val="002C1FE8"/>
    <w:rsid w:val="002C7FDE"/>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2440"/>
    <w:rsid w:val="005960C8"/>
    <w:rsid w:val="005A018F"/>
    <w:rsid w:val="005B29C9"/>
    <w:rsid w:val="005B530B"/>
    <w:rsid w:val="005C397A"/>
    <w:rsid w:val="005C43CD"/>
    <w:rsid w:val="005D6161"/>
    <w:rsid w:val="005D6A35"/>
    <w:rsid w:val="005E066B"/>
    <w:rsid w:val="005F01A2"/>
    <w:rsid w:val="005F13A3"/>
    <w:rsid w:val="005F24EB"/>
    <w:rsid w:val="005F3E06"/>
    <w:rsid w:val="005F3FD2"/>
    <w:rsid w:val="005F528C"/>
    <w:rsid w:val="00607FA9"/>
    <w:rsid w:val="00667C08"/>
    <w:rsid w:val="00680CA6"/>
    <w:rsid w:val="00686ACA"/>
    <w:rsid w:val="006B3950"/>
    <w:rsid w:val="006F0DD4"/>
    <w:rsid w:val="007362CE"/>
    <w:rsid w:val="00774A67"/>
    <w:rsid w:val="00794E1C"/>
    <w:rsid w:val="00796F0C"/>
    <w:rsid w:val="007B1739"/>
    <w:rsid w:val="007B3425"/>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0D2"/>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472B"/>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D7591"/>
    <w:rsid w:val="00CF545E"/>
    <w:rsid w:val="00CF73A8"/>
    <w:rsid w:val="00D2107D"/>
    <w:rsid w:val="00D23D39"/>
    <w:rsid w:val="00D27D7C"/>
    <w:rsid w:val="00D30FE6"/>
    <w:rsid w:val="00D34703"/>
    <w:rsid w:val="00D52821"/>
    <w:rsid w:val="00D85FA6"/>
    <w:rsid w:val="00DA348F"/>
    <w:rsid w:val="00DB3D2A"/>
    <w:rsid w:val="00DB4FB2"/>
    <w:rsid w:val="00DC7E91"/>
    <w:rsid w:val="00DD670F"/>
    <w:rsid w:val="00DF4E37"/>
    <w:rsid w:val="00E103BB"/>
    <w:rsid w:val="00E12EB0"/>
    <w:rsid w:val="00E1601B"/>
    <w:rsid w:val="00E16062"/>
    <w:rsid w:val="00E27480"/>
    <w:rsid w:val="00E3032C"/>
    <w:rsid w:val="00E45AFF"/>
    <w:rsid w:val="00E577A6"/>
    <w:rsid w:val="00E6418C"/>
    <w:rsid w:val="00E650A3"/>
    <w:rsid w:val="00E726E9"/>
    <w:rsid w:val="00E736B4"/>
    <w:rsid w:val="00E9048A"/>
    <w:rsid w:val="00E964C9"/>
    <w:rsid w:val="00EC2BCA"/>
    <w:rsid w:val="00EE5A3C"/>
    <w:rsid w:val="00EF0744"/>
    <w:rsid w:val="00EF7CB5"/>
    <w:rsid w:val="00F1320B"/>
    <w:rsid w:val="00F22C87"/>
    <w:rsid w:val="00F3359B"/>
    <w:rsid w:val="00F40BC5"/>
    <w:rsid w:val="00F615CE"/>
    <w:rsid w:val="00F71D4D"/>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b0">
    <w:name w:val="Heading b"/>
    <w:basedOn w:val="Normal"/>
    <w:rsid w:val="009840D2"/>
    <w:pPr>
      <w:spacing w:before="360"/>
    </w:pPr>
    <w:rPr>
      <w:rFonts w:ascii="Times New Roman Bold" w:hAnsi="Times New Roman Bold"/>
      <w:b/>
      <w:bCs/>
      <w:sz w:val="24"/>
      <w:szCs w:val="32"/>
      <w:lang w:eastAsia="en-US"/>
    </w:rPr>
  </w:style>
  <w:style w:type="paragraph" w:customStyle="1" w:styleId="AnnexNo">
    <w:name w:val="Annex_No"/>
    <w:basedOn w:val="AnnexNotitle"/>
    <w:rsid w:val="009840D2"/>
  </w:style>
  <w:style w:type="paragraph" w:customStyle="1" w:styleId="Annextitle">
    <w:name w:val="Annex_title"/>
    <w:basedOn w:val="AnnexNotitle"/>
    <w:rsid w:val="009840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Headingb0">
    <w:name w:val="Heading b"/>
    <w:basedOn w:val="Normal"/>
    <w:rsid w:val="009840D2"/>
    <w:pPr>
      <w:spacing w:before="360"/>
    </w:pPr>
    <w:rPr>
      <w:rFonts w:ascii="Times New Roman Bold" w:hAnsi="Times New Roman Bold"/>
      <w:b/>
      <w:bCs/>
      <w:sz w:val="24"/>
      <w:szCs w:val="32"/>
      <w:lang w:eastAsia="en-US"/>
    </w:rPr>
  </w:style>
  <w:style w:type="paragraph" w:customStyle="1" w:styleId="AnnexNo">
    <w:name w:val="Annex_No"/>
    <w:basedOn w:val="AnnexNotitle"/>
    <w:rsid w:val="009840D2"/>
  </w:style>
  <w:style w:type="paragraph" w:customStyle="1" w:styleId="Annextitle">
    <w:name w:val="Annex_title"/>
    <w:basedOn w:val="AnnexNotitle"/>
    <w:rsid w:val="00984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38068-A2D6-4D73-94AD-2D0E7A48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2950</Words>
  <Characters>15756</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18669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2012-06-12T06:21:00Z</cp:lastPrinted>
  <dcterms:created xsi:type="dcterms:W3CDTF">2012-06-19T12:08:00Z</dcterms:created>
  <dcterms:modified xsi:type="dcterms:W3CDTF">2012-06-19T12:08:00Z</dcterms:modified>
</cp:coreProperties>
</file>