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CC716" w14:textId="77777777" w:rsidR="00FE79FE" w:rsidRPr="0073322B" w:rsidRDefault="00FE79FE" w:rsidP="00CB7386"/>
    <w:p w14:paraId="08FE745B" w14:textId="77777777" w:rsidR="00FE79FE" w:rsidRPr="0073322B" w:rsidRDefault="00FE79FE" w:rsidP="00CB7386"/>
    <w:p w14:paraId="24C286F9" w14:textId="77777777" w:rsidR="00FE79FE" w:rsidRPr="0073322B" w:rsidRDefault="00FE79FE" w:rsidP="00CB7386"/>
    <w:p w14:paraId="55C0D5F9" w14:textId="77777777" w:rsidR="00FE79FE" w:rsidRPr="0073322B" w:rsidRDefault="00FE79FE" w:rsidP="00CB7386"/>
    <w:p w14:paraId="61DD914A" w14:textId="77777777" w:rsidR="00FE79FE" w:rsidRPr="0073322B" w:rsidRDefault="00FE79FE" w:rsidP="00CB7386"/>
    <w:p w14:paraId="0C1BA9F0" w14:textId="77777777" w:rsidR="00013002" w:rsidRPr="0073322B" w:rsidRDefault="00013002" w:rsidP="00CB7386"/>
    <w:p w14:paraId="1C531ECD" w14:textId="77777777" w:rsidR="00013002" w:rsidRPr="0073322B" w:rsidRDefault="00013002" w:rsidP="00CB7386"/>
    <w:p w14:paraId="3BD1644E" w14:textId="77777777" w:rsidR="00013002" w:rsidRPr="0073322B" w:rsidRDefault="00013002" w:rsidP="00CB7386"/>
    <w:p w14:paraId="6B01E943" w14:textId="77777777" w:rsidR="00FE79FE" w:rsidRPr="0073322B" w:rsidRDefault="00FE79FE" w:rsidP="00CB7386"/>
    <w:p w14:paraId="435EA2E1" w14:textId="77777777" w:rsidR="00FE79FE" w:rsidRPr="0073322B" w:rsidRDefault="00FE79FE" w:rsidP="00CB7386"/>
    <w:p w14:paraId="209B6F2D" w14:textId="77777777" w:rsidR="00FE79FE" w:rsidRPr="0073322B" w:rsidRDefault="00FE79FE" w:rsidP="00CB7386"/>
    <w:p w14:paraId="0604D83C" w14:textId="77777777" w:rsidR="00FE79FE" w:rsidRPr="0073322B" w:rsidRDefault="00FE79FE" w:rsidP="00CB7386"/>
    <w:tbl>
      <w:tblPr>
        <w:tblW w:w="10089" w:type="dxa"/>
        <w:tblLook w:val="01E0" w:firstRow="1" w:lastRow="1" w:firstColumn="1" w:lastColumn="1" w:noHBand="0" w:noVBand="0"/>
      </w:tblPr>
      <w:tblGrid>
        <w:gridCol w:w="10089"/>
      </w:tblGrid>
      <w:tr w:rsidR="00FE79FE" w:rsidRPr="0073322B" w14:paraId="7603DF88" w14:textId="77777777">
        <w:tc>
          <w:tcPr>
            <w:tcW w:w="10089" w:type="dxa"/>
          </w:tcPr>
          <w:p w14:paraId="02E822D5" w14:textId="77777777" w:rsidR="00276D21" w:rsidRPr="0073322B" w:rsidRDefault="00276D21" w:rsidP="00CB7386">
            <w:pPr>
              <w:spacing w:before="380"/>
              <w:jc w:val="right"/>
              <w:rPr>
                <w:rFonts w:ascii="Tahoma" w:hAnsi="Tahoma" w:cs="Tahoma"/>
                <w:b/>
                <w:bCs/>
                <w:iCs/>
                <w:color w:val="243285"/>
                <w:sz w:val="32"/>
                <w:szCs w:val="32"/>
              </w:rPr>
            </w:pPr>
          </w:p>
          <w:p w14:paraId="1E8CFF3A" w14:textId="33E726F1" w:rsidR="00FE79FE" w:rsidRPr="0073322B" w:rsidRDefault="00FE79FE" w:rsidP="00CB7386">
            <w:pPr>
              <w:spacing w:before="380"/>
              <w:jc w:val="right"/>
              <w:rPr>
                <w:rFonts w:ascii="Tahoma" w:hAnsi="Tahoma" w:cs="Tahoma"/>
                <w:b/>
                <w:bCs/>
                <w:iCs/>
                <w:color w:val="243285"/>
                <w:sz w:val="36"/>
                <w:szCs w:val="36"/>
              </w:rPr>
            </w:pPr>
            <w:proofErr w:type="gramStart"/>
            <w:r w:rsidRPr="0073322B">
              <w:rPr>
                <w:rFonts w:ascii="Tahoma" w:hAnsi="Tahoma" w:cs="Tahoma"/>
                <w:b/>
                <w:bCs/>
                <w:iCs/>
                <w:color w:val="243285"/>
                <w:sz w:val="36"/>
                <w:szCs w:val="36"/>
              </w:rPr>
              <w:t>Recomm</w:t>
            </w:r>
            <w:r w:rsidR="00D31EB8" w:rsidRPr="0073322B">
              <w:rPr>
                <w:rFonts w:ascii="Tahoma" w:hAnsi="Tahoma" w:cs="Tahoma"/>
                <w:b/>
                <w:bCs/>
                <w:iCs/>
                <w:color w:val="243285"/>
                <w:sz w:val="36"/>
                <w:szCs w:val="36"/>
              </w:rPr>
              <w:t>a</w:t>
            </w:r>
            <w:r w:rsidRPr="0073322B">
              <w:rPr>
                <w:rFonts w:ascii="Tahoma" w:hAnsi="Tahoma" w:cs="Tahoma"/>
                <w:b/>
                <w:bCs/>
                <w:iCs/>
                <w:color w:val="243285"/>
                <w:sz w:val="36"/>
                <w:szCs w:val="36"/>
              </w:rPr>
              <w:t xml:space="preserve">ndation  </w:t>
            </w:r>
            <w:r w:rsidR="00D31EB8" w:rsidRPr="0073322B">
              <w:rPr>
                <w:rFonts w:ascii="Tahoma" w:hAnsi="Tahoma" w:cs="Tahoma"/>
                <w:b/>
                <w:bCs/>
                <w:iCs/>
                <w:color w:val="243285"/>
                <w:sz w:val="36"/>
                <w:szCs w:val="36"/>
              </w:rPr>
              <w:t>UIT</w:t>
            </w:r>
            <w:proofErr w:type="gramEnd"/>
            <w:r w:rsidRPr="0073322B">
              <w:rPr>
                <w:rFonts w:ascii="Tahoma" w:hAnsi="Tahoma" w:cs="Tahoma"/>
                <w:b/>
                <w:bCs/>
                <w:iCs/>
                <w:color w:val="243285"/>
                <w:sz w:val="36"/>
                <w:szCs w:val="36"/>
              </w:rPr>
              <w:t xml:space="preserve">-R  </w:t>
            </w:r>
            <w:r w:rsidR="004822EF" w:rsidRPr="0073322B">
              <w:rPr>
                <w:rFonts w:ascii="Tahoma" w:hAnsi="Tahoma" w:cs="Tahoma"/>
                <w:b/>
                <w:bCs/>
                <w:iCs/>
                <w:color w:val="243285"/>
                <w:sz w:val="36"/>
                <w:szCs w:val="36"/>
              </w:rPr>
              <w:t>S</w:t>
            </w:r>
            <w:r w:rsidR="009B5564" w:rsidRPr="0073322B">
              <w:rPr>
                <w:rFonts w:ascii="Tahoma" w:hAnsi="Tahoma" w:cs="Tahoma"/>
                <w:b/>
                <w:bCs/>
                <w:iCs/>
                <w:color w:val="243285"/>
                <w:sz w:val="36"/>
                <w:szCs w:val="36"/>
              </w:rPr>
              <w:t>M</w:t>
            </w:r>
            <w:r w:rsidRPr="0073322B">
              <w:rPr>
                <w:rFonts w:ascii="Tahoma" w:hAnsi="Tahoma" w:cs="Tahoma"/>
                <w:b/>
                <w:bCs/>
                <w:iCs/>
                <w:color w:val="243285"/>
                <w:sz w:val="36"/>
                <w:szCs w:val="36"/>
              </w:rPr>
              <w:t>.</w:t>
            </w:r>
            <w:r w:rsidR="00471821" w:rsidRPr="0073322B">
              <w:rPr>
                <w:rFonts w:ascii="Tahoma" w:hAnsi="Tahoma" w:cs="Tahoma"/>
                <w:b/>
                <w:bCs/>
                <w:iCs/>
                <w:color w:val="243285"/>
                <w:sz w:val="36"/>
                <w:szCs w:val="36"/>
              </w:rPr>
              <w:t>2</w:t>
            </w:r>
            <w:r w:rsidR="00BC3E6A" w:rsidRPr="0073322B">
              <w:rPr>
                <w:rFonts w:ascii="Tahoma" w:hAnsi="Tahoma" w:cs="Tahoma"/>
                <w:b/>
                <w:bCs/>
                <w:iCs/>
                <w:color w:val="243285"/>
                <w:sz w:val="36"/>
                <w:szCs w:val="36"/>
              </w:rPr>
              <w:t>1</w:t>
            </w:r>
            <w:r w:rsidR="00720DD6" w:rsidRPr="0073322B">
              <w:rPr>
                <w:rFonts w:ascii="Tahoma" w:hAnsi="Tahoma" w:cs="Tahoma"/>
                <w:b/>
                <w:bCs/>
                <w:iCs/>
                <w:color w:val="243285"/>
                <w:sz w:val="36"/>
                <w:szCs w:val="36"/>
              </w:rPr>
              <w:t>38</w:t>
            </w:r>
            <w:r w:rsidR="00BC3E6A" w:rsidRPr="0073322B">
              <w:rPr>
                <w:rFonts w:ascii="Tahoma" w:hAnsi="Tahoma" w:cs="Tahoma"/>
                <w:b/>
                <w:bCs/>
                <w:iCs/>
                <w:color w:val="243285"/>
                <w:sz w:val="36"/>
                <w:szCs w:val="36"/>
              </w:rPr>
              <w:t>-0</w:t>
            </w:r>
          </w:p>
          <w:p w14:paraId="2228103E" w14:textId="41B52A93" w:rsidR="00FE79FE" w:rsidRPr="0073322B" w:rsidRDefault="00FE79FE" w:rsidP="00CB7386">
            <w:pPr>
              <w:spacing w:before="80"/>
              <w:jc w:val="right"/>
              <w:rPr>
                <w:rFonts w:ascii="Tahoma" w:hAnsi="Tahoma" w:cs="Tahoma"/>
                <w:b/>
                <w:bCs/>
                <w:iCs/>
                <w:color w:val="243285"/>
                <w:szCs w:val="24"/>
              </w:rPr>
            </w:pPr>
            <w:r w:rsidRPr="0073322B">
              <w:rPr>
                <w:rFonts w:ascii="Tahoma" w:hAnsi="Tahoma" w:cs="Tahoma"/>
                <w:b/>
                <w:bCs/>
                <w:iCs/>
                <w:color w:val="243285"/>
                <w:szCs w:val="24"/>
              </w:rPr>
              <w:t>(</w:t>
            </w:r>
            <w:r w:rsidR="00471821" w:rsidRPr="0073322B">
              <w:rPr>
                <w:rFonts w:ascii="Tahoma" w:hAnsi="Tahoma" w:cs="Tahoma"/>
                <w:b/>
                <w:bCs/>
                <w:iCs/>
                <w:color w:val="243285"/>
                <w:szCs w:val="24"/>
              </w:rPr>
              <w:t>0</w:t>
            </w:r>
            <w:r w:rsidR="00720DD6" w:rsidRPr="0073322B">
              <w:rPr>
                <w:rFonts w:ascii="Tahoma" w:hAnsi="Tahoma" w:cs="Tahoma"/>
                <w:b/>
                <w:bCs/>
                <w:iCs/>
                <w:color w:val="243285"/>
                <w:szCs w:val="24"/>
              </w:rPr>
              <w:t>2</w:t>
            </w:r>
            <w:r w:rsidRPr="0073322B">
              <w:rPr>
                <w:rFonts w:ascii="Tahoma" w:hAnsi="Tahoma" w:cs="Tahoma"/>
                <w:b/>
                <w:bCs/>
                <w:iCs/>
                <w:color w:val="243285"/>
                <w:szCs w:val="24"/>
              </w:rPr>
              <w:t>/</w:t>
            </w:r>
            <w:r w:rsidR="00471821" w:rsidRPr="0073322B">
              <w:rPr>
                <w:rFonts w:ascii="Tahoma" w:hAnsi="Tahoma" w:cs="Tahoma"/>
                <w:b/>
                <w:bCs/>
                <w:iCs/>
                <w:color w:val="243285"/>
                <w:szCs w:val="24"/>
              </w:rPr>
              <w:t>20</w:t>
            </w:r>
            <w:r w:rsidR="00720DD6" w:rsidRPr="0073322B">
              <w:rPr>
                <w:rFonts w:ascii="Tahoma" w:hAnsi="Tahoma" w:cs="Tahoma"/>
                <w:b/>
                <w:bCs/>
                <w:iCs/>
                <w:color w:val="243285"/>
                <w:szCs w:val="24"/>
              </w:rPr>
              <w:t>21</w:t>
            </w:r>
            <w:r w:rsidRPr="0073322B">
              <w:rPr>
                <w:rFonts w:ascii="Tahoma" w:hAnsi="Tahoma" w:cs="Tahoma"/>
                <w:b/>
                <w:bCs/>
                <w:iCs/>
                <w:color w:val="243285"/>
                <w:szCs w:val="24"/>
              </w:rPr>
              <w:t>)</w:t>
            </w:r>
          </w:p>
        </w:tc>
      </w:tr>
      <w:tr w:rsidR="00FE79FE" w:rsidRPr="0073322B" w14:paraId="5056590B" w14:textId="77777777">
        <w:tc>
          <w:tcPr>
            <w:tcW w:w="10089" w:type="dxa"/>
          </w:tcPr>
          <w:p w14:paraId="0DA3496A" w14:textId="77777777" w:rsidR="00A443C2" w:rsidRPr="0073322B" w:rsidRDefault="00A443C2" w:rsidP="00CB7386">
            <w:pPr>
              <w:spacing w:before="80"/>
              <w:jc w:val="right"/>
              <w:rPr>
                <w:rFonts w:ascii="Tahoma" w:hAnsi="Tahoma" w:cs="Tahoma"/>
                <w:b/>
                <w:bCs/>
                <w:iCs/>
                <w:color w:val="243285"/>
                <w:sz w:val="44"/>
                <w:szCs w:val="44"/>
              </w:rPr>
            </w:pPr>
          </w:p>
          <w:p w14:paraId="4C44154A" w14:textId="5184B214" w:rsidR="00FE79FE" w:rsidRPr="0073322B" w:rsidRDefault="00720DD6" w:rsidP="00CB7386">
            <w:pPr>
              <w:spacing w:before="80"/>
              <w:jc w:val="right"/>
              <w:rPr>
                <w:rFonts w:ascii="Tahoma" w:hAnsi="Tahoma" w:cs="Tahoma"/>
                <w:b/>
                <w:bCs/>
                <w:iCs/>
                <w:color w:val="243285"/>
                <w:sz w:val="44"/>
                <w:szCs w:val="44"/>
              </w:rPr>
            </w:pPr>
            <w:r w:rsidRPr="0073322B">
              <w:rPr>
                <w:rFonts w:ascii="Tahoma" w:hAnsi="Tahoma" w:cs="Tahoma"/>
                <w:b/>
                <w:bCs/>
                <w:iCs/>
                <w:color w:val="243285"/>
                <w:sz w:val="44"/>
                <w:szCs w:val="44"/>
              </w:rPr>
              <w:t>Procédure de test pour mesurer la précision de mesure du champ des systèmes</w:t>
            </w:r>
            <w:r w:rsidR="009C36C5">
              <w:rPr>
                <w:rFonts w:ascii="Tahoma" w:hAnsi="Tahoma" w:cs="Tahoma"/>
                <w:b/>
                <w:bCs/>
                <w:iCs/>
                <w:color w:val="243285"/>
                <w:sz w:val="44"/>
                <w:szCs w:val="44"/>
              </w:rPr>
              <w:t xml:space="preserve"> </w:t>
            </w:r>
            <w:r w:rsidRPr="0073322B">
              <w:rPr>
                <w:rFonts w:ascii="Tahoma" w:hAnsi="Tahoma" w:cs="Tahoma"/>
                <w:b/>
                <w:bCs/>
                <w:iCs/>
                <w:color w:val="243285"/>
                <w:sz w:val="44"/>
                <w:szCs w:val="44"/>
              </w:rPr>
              <w:t>de</w:t>
            </w:r>
            <w:r w:rsidR="00FC5008">
              <w:rPr>
                <w:rFonts w:ascii="Tahoma" w:hAnsi="Tahoma" w:cs="Tahoma"/>
                <w:b/>
                <w:bCs/>
                <w:iCs/>
                <w:color w:val="243285"/>
                <w:sz w:val="44"/>
                <w:szCs w:val="44"/>
              </w:rPr>
              <w:t xml:space="preserve"> </w:t>
            </w:r>
            <w:r w:rsidRPr="0073322B">
              <w:rPr>
                <w:rFonts w:ascii="Tahoma" w:hAnsi="Tahoma" w:cs="Tahoma"/>
                <w:b/>
                <w:bCs/>
                <w:iCs/>
                <w:color w:val="243285"/>
                <w:sz w:val="44"/>
                <w:szCs w:val="44"/>
              </w:rPr>
              <w:t>contrôle des émissions</w:t>
            </w:r>
            <w:r w:rsidR="009C36C5">
              <w:rPr>
                <w:rFonts w:ascii="Tahoma" w:hAnsi="Tahoma" w:cs="Tahoma"/>
                <w:b/>
                <w:bCs/>
                <w:iCs/>
                <w:color w:val="243285"/>
                <w:sz w:val="44"/>
                <w:szCs w:val="44"/>
              </w:rPr>
              <w:t xml:space="preserve"> </w:t>
            </w:r>
            <w:r w:rsidRPr="0073322B">
              <w:rPr>
                <w:rFonts w:ascii="Tahoma" w:hAnsi="Tahoma" w:cs="Tahoma"/>
                <w:b/>
                <w:bCs/>
                <w:iCs/>
                <w:color w:val="243285"/>
                <w:sz w:val="44"/>
                <w:szCs w:val="44"/>
              </w:rPr>
              <w:t xml:space="preserve">dans la gamme </w:t>
            </w:r>
            <w:r w:rsidR="009C36C5">
              <w:rPr>
                <w:rFonts w:ascii="Tahoma" w:hAnsi="Tahoma" w:cs="Tahoma"/>
                <w:b/>
                <w:bCs/>
                <w:iCs/>
                <w:color w:val="243285"/>
                <w:sz w:val="44"/>
                <w:szCs w:val="44"/>
              </w:rPr>
              <w:br/>
            </w:r>
            <w:r w:rsidRPr="0073322B">
              <w:rPr>
                <w:rFonts w:ascii="Tahoma" w:hAnsi="Tahoma" w:cs="Tahoma"/>
                <w:b/>
                <w:bCs/>
                <w:iCs/>
                <w:color w:val="243285"/>
                <w:sz w:val="44"/>
                <w:szCs w:val="44"/>
              </w:rPr>
              <w:t>de fréquences</w:t>
            </w:r>
            <w:r w:rsidR="009C36C5">
              <w:rPr>
                <w:rFonts w:ascii="Tahoma" w:hAnsi="Tahoma" w:cs="Tahoma"/>
                <w:b/>
                <w:bCs/>
                <w:iCs/>
                <w:color w:val="243285"/>
                <w:sz w:val="44"/>
                <w:szCs w:val="44"/>
              </w:rPr>
              <w:t xml:space="preserve"> </w:t>
            </w:r>
            <w:r w:rsidRPr="0073322B">
              <w:rPr>
                <w:rFonts w:ascii="Tahoma" w:hAnsi="Tahoma" w:cs="Tahoma"/>
                <w:b/>
                <w:bCs/>
                <w:iCs/>
                <w:color w:val="243285"/>
                <w:sz w:val="44"/>
                <w:szCs w:val="44"/>
              </w:rPr>
              <w:t>des ondes</w:t>
            </w:r>
            <w:r w:rsidR="009C36C5">
              <w:rPr>
                <w:rFonts w:ascii="Tahoma" w:hAnsi="Tahoma" w:cs="Tahoma"/>
                <w:b/>
                <w:bCs/>
                <w:iCs/>
                <w:color w:val="243285"/>
                <w:sz w:val="44"/>
                <w:szCs w:val="44"/>
              </w:rPr>
              <w:t xml:space="preserve"> </w:t>
            </w:r>
            <w:r w:rsidRPr="0073322B">
              <w:rPr>
                <w:rFonts w:ascii="Tahoma" w:hAnsi="Tahoma" w:cs="Tahoma"/>
                <w:b/>
                <w:bCs/>
                <w:iCs/>
                <w:color w:val="243285"/>
                <w:sz w:val="44"/>
                <w:szCs w:val="44"/>
              </w:rPr>
              <w:t>métriques/décimétriques</w:t>
            </w:r>
          </w:p>
          <w:p w14:paraId="6AF1910C" w14:textId="77777777" w:rsidR="00E02402" w:rsidRPr="0073322B" w:rsidRDefault="00E02402" w:rsidP="00CB7386">
            <w:pPr>
              <w:spacing w:before="80"/>
              <w:jc w:val="right"/>
              <w:rPr>
                <w:rFonts w:ascii="Tahoma" w:hAnsi="Tahoma" w:cs="Tahoma"/>
                <w:b/>
                <w:bCs/>
                <w:iCs/>
                <w:color w:val="243285"/>
                <w:sz w:val="44"/>
                <w:szCs w:val="44"/>
              </w:rPr>
            </w:pPr>
          </w:p>
        </w:tc>
      </w:tr>
      <w:tr w:rsidR="00FE79FE" w:rsidRPr="0073322B" w14:paraId="4E12672E" w14:textId="77777777">
        <w:tc>
          <w:tcPr>
            <w:tcW w:w="10089" w:type="dxa"/>
          </w:tcPr>
          <w:p w14:paraId="1BA2D330" w14:textId="77777777" w:rsidR="00AD267B" w:rsidRPr="0073322B" w:rsidRDefault="00AD267B" w:rsidP="00CB7386">
            <w:pPr>
              <w:spacing w:before="80"/>
              <w:ind w:right="640"/>
              <w:rPr>
                <w:rFonts w:ascii="Tahoma" w:hAnsi="Tahoma" w:cs="Tahoma"/>
                <w:b/>
                <w:bCs/>
                <w:iCs/>
                <w:color w:val="243285"/>
                <w:sz w:val="32"/>
                <w:szCs w:val="32"/>
              </w:rPr>
            </w:pPr>
          </w:p>
          <w:p w14:paraId="3F6C8D4E" w14:textId="77777777" w:rsidR="00AD267B" w:rsidRPr="0073322B" w:rsidRDefault="00AD267B" w:rsidP="00CB7386">
            <w:pPr>
              <w:spacing w:before="80" w:after="180"/>
              <w:ind w:right="720"/>
              <w:rPr>
                <w:rFonts w:ascii="Tahoma" w:hAnsi="Tahoma" w:cs="Tahoma"/>
                <w:b/>
                <w:bCs/>
                <w:iCs/>
                <w:color w:val="243285"/>
                <w:sz w:val="36"/>
                <w:szCs w:val="36"/>
              </w:rPr>
            </w:pPr>
          </w:p>
          <w:p w14:paraId="4275AF52" w14:textId="77777777" w:rsidR="00013002" w:rsidRPr="0073322B" w:rsidRDefault="00FE79FE" w:rsidP="00CB7386">
            <w:pPr>
              <w:spacing w:before="80" w:after="180"/>
              <w:jc w:val="right"/>
              <w:rPr>
                <w:rFonts w:ascii="Tahoma" w:hAnsi="Tahoma" w:cs="Tahoma"/>
                <w:b/>
                <w:bCs/>
                <w:iCs/>
                <w:color w:val="243285"/>
                <w:sz w:val="36"/>
                <w:szCs w:val="36"/>
              </w:rPr>
            </w:pPr>
            <w:r w:rsidRPr="0073322B">
              <w:rPr>
                <w:rFonts w:ascii="Tahoma" w:hAnsi="Tahoma" w:cs="Tahoma"/>
                <w:b/>
                <w:bCs/>
                <w:iCs/>
                <w:color w:val="243285"/>
                <w:sz w:val="36"/>
                <w:szCs w:val="36"/>
              </w:rPr>
              <w:t>S</w:t>
            </w:r>
            <w:r w:rsidR="00D31EB8" w:rsidRPr="0073322B">
              <w:rPr>
                <w:rFonts w:ascii="Tahoma" w:hAnsi="Tahoma" w:cs="Tahoma"/>
                <w:b/>
                <w:bCs/>
                <w:iCs/>
                <w:color w:val="243285"/>
                <w:sz w:val="36"/>
                <w:szCs w:val="36"/>
              </w:rPr>
              <w:t>é</w:t>
            </w:r>
            <w:r w:rsidRPr="0073322B">
              <w:rPr>
                <w:rFonts w:ascii="Tahoma" w:hAnsi="Tahoma" w:cs="Tahoma"/>
                <w:b/>
                <w:bCs/>
                <w:iCs/>
                <w:color w:val="243285"/>
                <w:sz w:val="36"/>
                <w:szCs w:val="36"/>
              </w:rPr>
              <w:t>rie</w:t>
            </w:r>
            <w:r w:rsidR="00D31EB8" w:rsidRPr="0073322B">
              <w:rPr>
                <w:rFonts w:ascii="Tahoma" w:hAnsi="Tahoma" w:cs="Tahoma"/>
                <w:b/>
                <w:bCs/>
                <w:iCs/>
                <w:color w:val="243285"/>
                <w:sz w:val="36"/>
                <w:szCs w:val="36"/>
              </w:rPr>
              <w:t xml:space="preserve"> </w:t>
            </w:r>
            <w:r w:rsidR="004822EF" w:rsidRPr="0073322B">
              <w:rPr>
                <w:rFonts w:ascii="Tahoma" w:hAnsi="Tahoma" w:cs="Tahoma"/>
                <w:b/>
                <w:bCs/>
                <w:iCs/>
                <w:color w:val="243285"/>
                <w:sz w:val="36"/>
                <w:szCs w:val="36"/>
              </w:rPr>
              <w:t>S</w:t>
            </w:r>
            <w:r w:rsidR="009B5564" w:rsidRPr="0073322B">
              <w:rPr>
                <w:rFonts w:ascii="Tahoma" w:hAnsi="Tahoma" w:cs="Tahoma"/>
                <w:b/>
                <w:bCs/>
                <w:iCs/>
                <w:color w:val="243285"/>
                <w:sz w:val="36"/>
                <w:szCs w:val="36"/>
              </w:rPr>
              <w:t>M</w:t>
            </w:r>
          </w:p>
          <w:p w14:paraId="37D3A94B" w14:textId="77777777" w:rsidR="00FE79FE" w:rsidRPr="0073322B" w:rsidRDefault="009B5564" w:rsidP="00CB7386">
            <w:pPr>
              <w:spacing w:before="80"/>
              <w:jc w:val="right"/>
              <w:rPr>
                <w:rFonts w:ascii="Tahoma" w:hAnsi="Tahoma" w:cs="Tahoma"/>
                <w:b/>
                <w:bCs/>
                <w:iCs/>
                <w:color w:val="243285"/>
                <w:sz w:val="36"/>
                <w:szCs w:val="36"/>
              </w:rPr>
            </w:pPr>
            <w:r w:rsidRPr="0073322B">
              <w:rPr>
                <w:rFonts w:ascii="Tahoma" w:hAnsi="Tahoma" w:cs="Tahoma"/>
                <w:b/>
                <w:bCs/>
                <w:iCs/>
                <w:color w:val="243285"/>
                <w:sz w:val="36"/>
                <w:szCs w:val="36"/>
              </w:rPr>
              <w:t>Gestion du spectre</w:t>
            </w:r>
          </w:p>
        </w:tc>
      </w:tr>
    </w:tbl>
    <w:p w14:paraId="330D2DBF" w14:textId="77777777" w:rsidR="00A71FE5" w:rsidRPr="0073322B" w:rsidRDefault="00A71FE5" w:rsidP="00CB7386">
      <w:pPr>
        <w:spacing w:before="80"/>
        <w:rPr>
          <w:i/>
          <w:sz w:val="22"/>
        </w:rPr>
      </w:pPr>
    </w:p>
    <w:p w14:paraId="1BA0D0A8" w14:textId="77777777" w:rsidR="00FE79FE" w:rsidRPr="0073322B" w:rsidRDefault="00FE79FE" w:rsidP="00CB7386">
      <w:pPr>
        <w:spacing w:before="80"/>
        <w:rPr>
          <w:i/>
          <w:sz w:val="22"/>
        </w:rPr>
      </w:pPr>
    </w:p>
    <w:p w14:paraId="03716F76" w14:textId="77777777" w:rsidR="00FE79FE" w:rsidRPr="0073322B" w:rsidRDefault="00FE79FE" w:rsidP="00CB7386">
      <w:pPr>
        <w:spacing w:before="80"/>
        <w:rPr>
          <w:i/>
          <w:sz w:val="22"/>
        </w:rPr>
      </w:pPr>
    </w:p>
    <w:p w14:paraId="3D1A127A" w14:textId="77777777" w:rsidR="00FE79FE" w:rsidRPr="0073322B" w:rsidRDefault="00FE79FE" w:rsidP="00CB7386">
      <w:pPr>
        <w:spacing w:before="80"/>
        <w:rPr>
          <w:i/>
          <w:sz w:val="22"/>
        </w:rPr>
      </w:pPr>
    </w:p>
    <w:p w14:paraId="2C439B4D" w14:textId="77777777" w:rsidR="00A71FE5" w:rsidRPr="0073322B" w:rsidRDefault="00A71FE5" w:rsidP="00CB7386">
      <w:pPr>
        <w:spacing w:before="80"/>
        <w:rPr>
          <w:i/>
          <w:sz w:val="22"/>
        </w:rPr>
      </w:pPr>
    </w:p>
    <w:p w14:paraId="38A9AFAA" w14:textId="77777777" w:rsidR="00CD659B" w:rsidRPr="0073322B" w:rsidRDefault="00CD659B" w:rsidP="00CB7386">
      <w:pPr>
        <w:pStyle w:val="Equation"/>
        <w:tabs>
          <w:tab w:val="clear" w:pos="4820"/>
          <w:tab w:val="clear" w:pos="9639"/>
          <w:tab w:val="left" w:pos="1191"/>
          <w:tab w:val="left" w:pos="1588"/>
          <w:tab w:val="left" w:pos="1985"/>
        </w:tabs>
        <w:rPr>
          <w:rFonts w:ascii="Palatino Linotype" w:hAnsi="Palatino Linotype"/>
        </w:rPr>
        <w:sectPr w:rsidR="00CD659B" w:rsidRPr="0073322B">
          <w:headerReference w:type="even" r:id="rId8"/>
          <w:headerReference w:type="default" r:id="rId9"/>
          <w:pgSz w:w="11907" w:h="16840" w:code="9"/>
          <w:pgMar w:top="1089" w:right="1089" w:bottom="284" w:left="1089" w:header="567" w:footer="284" w:gutter="0"/>
          <w:pgNumType w:start="1"/>
          <w:cols w:space="720"/>
        </w:sectPr>
      </w:pPr>
    </w:p>
    <w:p w14:paraId="60C4ECAA" w14:textId="77777777" w:rsidR="00F54FBD" w:rsidRPr="0073322B" w:rsidRDefault="00F54FBD" w:rsidP="00CB73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73322B">
        <w:rPr>
          <w:bCs/>
          <w:sz w:val="24"/>
          <w:szCs w:val="24"/>
        </w:rPr>
        <w:lastRenderedPageBreak/>
        <w:t>Avant-propos</w:t>
      </w:r>
    </w:p>
    <w:p w14:paraId="7DB822C6" w14:textId="1649B9BF" w:rsidR="00F54FBD" w:rsidRPr="0073322B" w:rsidRDefault="00F54FBD" w:rsidP="00CB7386">
      <w:pPr>
        <w:spacing w:before="240"/>
        <w:rPr>
          <w:sz w:val="20"/>
        </w:rPr>
      </w:pPr>
      <w:r w:rsidRPr="0073322B">
        <w:rPr>
          <w:sz w:val="20"/>
        </w:rPr>
        <w:t xml:space="preserve">Le </w:t>
      </w:r>
      <w:r w:rsidR="00614CC6" w:rsidRPr="0073322B">
        <w:rPr>
          <w:sz w:val="20"/>
        </w:rPr>
        <w:t>rôle</w:t>
      </w:r>
      <w:r w:rsidRPr="0073322B">
        <w:rPr>
          <w:sz w:val="20"/>
        </w:rPr>
        <w:t xml:space="preserve"> du Secteur des radiocommunications est d</w:t>
      </w:r>
      <w:r w:rsidR="00CB7386" w:rsidRPr="0073322B">
        <w:rPr>
          <w:sz w:val="20"/>
        </w:rPr>
        <w:t>'</w:t>
      </w:r>
      <w:r w:rsidRPr="0073322B">
        <w:rPr>
          <w:sz w:val="20"/>
        </w:rPr>
        <w:t>assurer l</w:t>
      </w:r>
      <w:r w:rsidR="00CB7386" w:rsidRPr="0073322B">
        <w:rPr>
          <w:sz w:val="20"/>
        </w:rPr>
        <w:t>'</w:t>
      </w:r>
      <w:r w:rsidRPr="0073322B">
        <w:rPr>
          <w:sz w:val="20"/>
        </w:rPr>
        <w:t xml:space="preserve">utilisation rationnelle, équitable, efficace et économique du spectre radioélectrique par tous les services de radiocommunication, y compris les services par satellite, et de </w:t>
      </w:r>
      <w:r w:rsidR="00614CC6" w:rsidRPr="0073322B">
        <w:rPr>
          <w:sz w:val="20"/>
        </w:rPr>
        <w:t>procéder</w:t>
      </w:r>
      <w:r w:rsidRPr="0073322B">
        <w:rPr>
          <w:sz w:val="20"/>
        </w:rPr>
        <w:t xml:space="preserve"> à des études pour toutes les gammes de </w:t>
      </w:r>
      <w:r w:rsidR="00614CC6" w:rsidRPr="0073322B">
        <w:rPr>
          <w:sz w:val="20"/>
        </w:rPr>
        <w:t>fréquences</w:t>
      </w:r>
      <w:r w:rsidRPr="0073322B">
        <w:rPr>
          <w:sz w:val="20"/>
        </w:rPr>
        <w:t>, à partir desquelles les Recommandations seront élaborées et adoptées.</w:t>
      </w:r>
    </w:p>
    <w:p w14:paraId="1C1B1126" w14:textId="0F24A2D9" w:rsidR="00F54FBD" w:rsidRPr="0073322B" w:rsidRDefault="00F54FBD" w:rsidP="00CB7386">
      <w:pPr>
        <w:rPr>
          <w:sz w:val="20"/>
        </w:rPr>
      </w:pPr>
      <w:r w:rsidRPr="0073322B">
        <w:rPr>
          <w:sz w:val="20"/>
        </w:rPr>
        <w:t xml:space="preserve">Les </w:t>
      </w:r>
      <w:r w:rsidR="00614CC6" w:rsidRPr="0073322B">
        <w:rPr>
          <w:sz w:val="20"/>
        </w:rPr>
        <w:t>fo</w:t>
      </w:r>
      <w:r w:rsidRPr="0073322B">
        <w:rPr>
          <w:sz w:val="20"/>
        </w:rPr>
        <w:t xml:space="preserve">nctions </w:t>
      </w:r>
      <w:r w:rsidR="00614CC6" w:rsidRPr="0073322B">
        <w:rPr>
          <w:sz w:val="20"/>
        </w:rPr>
        <w:t>réglementaires</w:t>
      </w:r>
      <w:r w:rsidRPr="0073322B">
        <w:rPr>
          <w:sz w:val="20"/>
        </w:rPr>
        <w:t xml:space="preserve"> et politiques du Secteur des radiocommunications sont remplies par les Conférences mondiales et </w:t>
      </w:r>
      <w:r w:rsidR="00614CC6" w:rsidRPr="0073322B">
        <w:rPr>
          <w:sz w:val="20"/>
        </w:rPr>
        <w:t>régionales</w:t>
      </w:r>
      <w:r w:rsidRPr="0073322B">
        <w:rPr>
          <w:sz w:val="20"/>
        </w:rPr>
        <w:t xml:space="preserve"> des radiocommunications et par les Assemblées des radiocommunications assistées par les Commissions d</w:t>
      </w:r>
      <w:r w:rsidR="00CB7386" w:rsidRPr="0073322B">
        <w:rPr>
          <w:sz w:val="20"/>
        </w:rPr>
        <w:t>'</w:t>
      </w:r>
      <w:r w:rsidRPr="0073322B">
        <w:rPr>
          <w:sz w:val="20"/>
        </w:rPr>
        <w:t>études.</w:t>
      </w:r>
    </w:p>
    <w:p w14:paraId="556DA529" w14:textId="77777777" w:rsidR="00F54FBD" w:rsidRPr="0073322B" w:rsidRDefault="00E44CBB" w:rsidP="00CB7386">
      <w:pPr>
        <w:pStyle w:val="Heading1"/>
        <w:spacing w:before="360"/>
        <w:jc w:val="center"/>
        <w:rPr>
          <w:szCs w:val="24"/>
        </w:rPr>
      </w:pPr>
      <w:r w:rsidRPr="0073322B">
        <w:rPr>
          <w:szCs w:val="24"/>
        </w:rPr>
        <w:t>Politique en matière de droits de propriété intellectuelle</w:t>
      </w:r>
      <w:r w:rsidR="00F54FBD" w:rsidRPr="0073322B">
        <w:rPr>
          <w:szCs w:val="24"/>
        </w:rPr>
        <w:t xml:space="preserve"> (IPR)</w:t>
      </w:r>
    </w:p>
    <w:p w14:paraId="6A66053C" w14:textId="685A18A6" w:rsidR="00E44CBB" w:rsidRPr="0073322B" w:rsidRDefault="00E44CBB" w:rsidP="00CB7386">
      <w:pPr>
        <w:spacing w:before="240"/>
        <w:rPr>
          <w:sz w:val="20"/>
        </w:rPr>
      </w:pPr>
      <w:r w:rsidRPr="0073322B">
        <w:rPr>
          <w:sz w:val="20"/>
        </w:rPr>
        <w:t>La politique de l'UIT</w:t>
      </w:r>
      <w:r w:rsidRPr="0073322B">
        <w:rPr>
          <w:sz w:val="20"/>
        </w:rPr>
        <w:noBreakHyphen/>
        <w:t>R en matière de droits de propriété intellectuelle est décrite dans la</w:t>
      </w:r>
      <w:proofErr w:type="gramStart"/>
      <w:r w:rsidRPr="0073322B">
        <w:rPr>
          <w:sz w:val="20"/>
        </w:rPr>
        <w:t xml:space="preserve"> «Politique</w:t>
      </w:r>
      <w:proofErr w:type="gramEnd"/>
      <w:r w:rsidRPr="0073322B">
        <w:rPr>
          <w:sz w:val="20"/>
        </w:rPr>
        <w:t xml:space="preserve"> commune de l'UIT</w:t>
      </w:r>
      <w:r w:rsidRPr="0073322B">
        <w:rPr>
          <w:sz w:val="20"/>
        </w:rPr>
        <w:noBreakHyphen/>
        <w:t>T, l'UIT</w:t>
      </w:r>
      <w:r w:rsidRPr="0073322B">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73322B">
          <w:rPr>
            <w:rStyle w:val="Hyperlink"/>
            <w:sz w:val="20"/>
          </w:rPr>
          <w:t>http://www.itu.int/ITU-R/go/patents/fr</w:t>
        </w:r>
      </w:hyperlink>
      <w:r w:rsidRPr="0073322B">
        <w:rPr>
          <w:sz w:val="20"/>
        </w:rPr>
        <w:t xml:space="preserve">, où l'on trouvera également les Lignes directrices pour la mise en </w:t>
      </w:r>
      <w:r w:rsidR="00542F54" w:rsidRPr="0073322B">
        <w:rPr>
          <w:sz w:val="20"/>
        </w:rPr>
        <w:t>œuvre</w:t>
      </w:r>
      <w:r w:rsidRPr="0073322B">
        <w:rPr>
          <w:sz w:val="20"/>
        </w:rPr>
        <w:t xml:space="preserve"> de la politique commune en matière de brevets de l'UIT</w:t>
      </w:r>
      <w:r w:rsidRPr="0073322B">
        <w:rPr>
          <w:sz w:val="20"/>
        </w:rPr>
        <w:noBreakHyphen/>
        <w:t>T, l'UIT</w:t>
      </w:r>
      <w:r w:rsidRPr="0073322B">
        <w:rPr>
          <w:sz w:val="20"/>
        </w:rPr>
        <w:noBreakHyphen/>
        <w:t>R, l'ISO et la CEI</w:t>
      </w:r>
      <w:r w:rsidRPr="0073322B" w:rsidDel="0061025C">
        <w:rPr>
          <w:sz w:val="20"/>
        </w:rPr>
        <w:t xml:space="preserve"> </w:t>
      </w:r>
      <w:r w:rsidRPr="0073322B">
        <w:rPr>
          <w:sz w:val="20"/>
        </w:rPr>
        <w:t>et la base de données en matière de brevets de l'UIT-R.</w:t>
      </w:r>
    </w:p>
    <w:p w14:paraId="66E3CBDA" w14:textId="77777777" w:rsidR="00F54FBD" w:rsidRPr="0073322B" w:rsidRDefault="00F54FBD" w:rsidP="00CB7386">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73322B" w14:paraId="64D31E15" w14:textId="77777777">
        <w:tc>
          <w:tcPr>
            <w:tcW w:w="9360" w:type="dxa"/>
            <w:gridSpan w:val="2"/>
          </w:tcPr>
          <w:p w14:paraId="4C104A1A" w14:textId="77777777" w:rsidR="00F54FBD" w:rsidRPr="0073322B" w:rsidRDefault="009454F8" w:rsidP="00CB7386">
            <w:pPr>
              <w:pStyle w:val="Chaptitle"/>
              <w:keepLines w:val="0"/>
              <w:tabs>
                <w:tab w:val="clear" w:pos="794"/>
                <w:tab w:val="clear" w:pos="1191"/>
                <w:tab w:val="clear" w:pos="1588"/>
                <w:tab w:val="clear" w:pos="1985"/>
              </w:tabs>
              <w:overflowPunct/>
              <w:spacing w:before="140"/>
              <w:textAlignment w:val="auto"/>
              <w:rPr>
                <w:sz w:val="22"/>
                <w:szCs w:val="22"/>
              </w:rPr>
            </w:pPr>
            <w:r w:rsidRPr="0073322B">
              <w:rPr>
                <w:sz w:val="22"/>
                <w:szCs w:val="22"/>
              </w:rPr>
              <w:t xml:space="preserve">Séries des Recommandations UIT-R </w:t>
            </w:r>
          </w:p>
          <w:p w14:paraId="27F7B478" w14:textId="5DB9D0A8" w:rsidR="00F54FBD" w:rsidRPr="0073322B" w:rsidRDefault="00F54FBD" w:rsidP="00CB73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3322B">
              <w:rPr>
                <w:b w:val="0"/>
                <w:sz w:val="18"/>
                <w:szCs w:val="18"/>
              </w:rPr>
              <w:t>(</w:t>
            </w:r>
            <w:r w:rsidR="00542F54" w:rsidRPr="0073322B">
              <w:rPr>
                <w:b w:val="0"/>
                <w:sz w:val="18"/>
                <w:szCs w:val="18"/>
              </w:rPr>
              <w:t>Également</w:t>
            </w:r>
            <w:r w:rsidR="009454F8" w:rsidRPr="0073322B">
              <w:rPr>
                <w:b w:val="0"/>
                <w:sz w:val="18"/>
                <w:szCs w:val="18"/>
              </w:rPr>
              <w:t xml:space="preserve"> disponible en </w:t>
            </w:r>
            <w:proofErr w:type="gramStart"/>
            <w:r w:rsidR="009454F8" w:rsidRPr="0073322B">
              <w:rPr>
                <w:b w:val="0"/>
                <w:sz w:val="18"/>
                <w:szCs w:val="18"/>
              </w:rPr>
              <w:t>ligne:</w:t>
            </w:r>
            <w:proofErr w:type="gramEnd"/>
            <w:r w:rsidRPr="0073322B">
              <w:rPr>
                <w:b w:val="0"/>
                <w:sz w:val="18"/>
                <w:szCs w:val="18"/>
              </w:rPr>
              <w:t xml:space="preserve"> </w:t>
            </w:r>
            <w:hyperlink r:id="rId11" w:history="1">
              <w:r w:rsidR="00837CB5" w:rsidRPr="0073322B">
                <w:rPr>
                  <w:rStyle w:val="Hyperlink"/>
                  <w:b w:val="0"/>
                  <w:bCs/>
                  <w:sz w:val="18"/>
                  <w:szCs w:val="18"/>
                </w:rPr>
                <w:t>http://www.itu.int/publ/R-REC/fr</w:t>
              </w:r>
            </w:hyperlink>
            <w:r w:rsidR="00BC0651" w:rsidRPr="0073322B">
              <w:rPr>
                <w:b w:val="0"/>
                <w:bCs/>
                <w:sz w:val="18"/>
                <w:szCs w:val="18"/>
              </w:rPr>
              <w:t>)</w:t>
            </w:r>
          </w:p>
        </w:tc>
      </w:tr>
      <w:tr w:rsidR="00F54FBD" w:rsidRPr="0073322B" w14:paraId="29DAB8C3" w14:textId="77777777" w:rsidTr="005E427C">
        <w:tc>
          <w:tcPr>
            <w:tcW w:w="1140" w:type="dxa"/>
            <w:tcBorders>
              <w:bottom w:val="nil"/>
            </w:tcBorders>
          </w:tcPr>
          <w:p w14:paraId="1235F834" w14:textId="77777777" w:rsidR="00F54FBD" w:rsidRPr="0073322B" w:rsidRDefault="00F54FBD" w:rsidP="00CB7386">
            <w:pPr>
              <w:spacing w:before="90" w:after="100"/>
              <w:ind w:left="57"/>
              <w:rPr>
                <w:b/>
                <w:bCs/>
                <w:sz w:val="20"/>
              </w:rPr>
            </w:pPr>
            <w:r w:rsidRPr="0073322B">
              <w:rPr>
                <w:b/>
                <w:bCs/>
                <w:sz w:val="20"/>
              </w:rPr>
              <w:t>S</w:t>
            </w:r>
            <w:r w:rsidR="009454F8" w:rsidRPr="0073322B">
              <w:rPr>
                <w:b/>
                <w:bCs/>
                <w:sz w:val="20"/>
              </w:rPr>
              <w:t>é</w:t>
            </w:r>
            <w:r w:rsidRPr="0073322B">
              <w:rPr>
                <w:b/>
                <w:bCs/>
                <w:sz w:val="20"/>
              </w:rPr>
              <w:t>ries</w:t>
            </w:r>
          </w:p>
        </w:tc>
        <w:tc>
          <w:tcPr>
            <w:tcW w:w="8220" w:type="dxa"/>
            <w:tcBorders>
              <w:bottom w:val="nil"/>
            </w:tcBorders>
          </w:tcPr>
          <w:p w14:paraId="3B7F9DEF" w14:textId="77777777" w:rsidR="00F54FBD" w:rsidRPr="0073322B" w:rsidRDefault="009454F8" w:rsidP="00CB73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73322B">
              <w:rPr>
                <w:bCs/>
                <w:sz w:val="20"/>
              </w:rPr>
              <w:t>Titre</w:t>
            </w:r>
          </w:p>
        </w:tc>
      </w:tr>
      <w:tr w:rsidR="00F54FBD" w:rsidRPr="0073322B" w14:paraId="7132DBB5" w14:textId="77777777" w:rsidTr="005E427C">
        <w:tc>
          <w:tcPr>
            <w:tcW w:w="1140" w:type="dxa"/>
            <w:tcBorders>
              <w:top w:val="nil"/>
              <w:bottom w:val="nil"/>
            </w:tcBorders>
            <w:shd w:val="clear" w:color="auto" w:fill="auto"/>
          </w:tcPr>
          <w:p w14:paraId="46EEC9A3" w14:textId="77777777" w:rsidR="00F54FBD" w:rsidRPr="0073322B" w:rsidRDefault="00F54FBD" w:rsidP="00CB7386">
            <w:pPr>
              <w:spacing w:before="30" w:after="30"/>
              <w:ind w:left="57"/>
              <w:jc w:val="left"/>
              <w:rPr>
                <w:b/>
                <w:bCs/>
                <w:sz w:val="20"/>
              </w:rPr>
            </w:pPr>
            <w:r w:rsidRPr="0073322B">
              <w:rPr>
                <w:b/>
                <w:bCs/>
                <w:sz w:val="20"/>
              </w:rPr>
              <w:t>BO</w:t>
            </w:r>
          </w:p>
        </w:tc>
        <w:tc>
          <w:tcPr>
            <w:tcW w:w="8220" w:type="dxa"/>
            <w:tcBorders>
              <w:top w:val="nil"/>
              <w:bottom w:val="nil"/>
            </w:tcBorders>
            <w:shd w:val="clear" w:color="auto" w:fill="auto"/>
          </w:tcPr>
          <w:p w14:paraId="51BA3FEA" w14:textId="77777777" w:rsidR="00F54FBD" w:rsidRPr="0073322B" w:rsidRDefault="009454F8" w:rsidP="00CB73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3322B">
              <w:rPr>
                <w:b w:val="0"/>
                <w:sz w:val="20"/>
              </w:rPr>
              <w:t>Diffusion par satellite</w:t>
            </w:r>
          </w:p>
        </w:tc>
      </w:tr>
      <w:tr w:rsidR="00F54FBD" w:rsidRPr="0073322B" w14:paraId="75009E38" w14:textId="77777777" w:rsidTr="00E80F1D">
        <w:tc>
          <w:tcPr>
            <w:tcW w:w="1140" w:type="dxa"/>
            <w:tcBorders>
              <w:top w:val="nil"/>
              <w:bottom w:val="nil"/>
            </w:tcBorders>
          </w:tcPr>
          <w:p w14:paraId="47239794" w14:textId="77777777" w:rsidR="00F54FBD" w:rsidRPr="0073322B" w:rsidRDefault="00F54FBD" w:rsidP="00CB7386">
            <w:pPr>
              <w:spacing w:before="30" w:after="30"/>
              <w:ind w:left="57"/>
              <w:jc w:val="left"/>
              <w:rPr>
                <w:b/>
                <w:bCs/>
                <w:sz w:val="20"/>
              </w:rPr>
            </w:pPr>
            <w:r w:rsidRPr="0073322B">
              <w:rPr>
                <w:b/>
                <w:bCs/>
                <w:sz w:val="20"/>
              </w:rPr>
              <w:t>BR</w:t>
            </w:r>
          </w:p>
        </w:tc>
        <w:tc>
          <w:tcPr>
            <w:tcW w:w="8220" w:type="dxa"/>
            <w:tcBorders>
              <w:top w:val="nil"/>
              <w:bottom w:val="nil"/>
            </w:tcBorders>
          </w:tcPr>
          <w:p w14:paraId="3B7AE71A" w14:textId="77777777" w:rsidR="00F54FBD" w:rsidRPr="0073322B" w:rsidRDefault="009454F8" w:rsidP="00CB73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3322B">
              <w:rPr>
                <w:b w:val="0"/>
                <w:bCs/>
                <w:sz w:val="20"/>
              </w:rPr>
              <w:t xml:space="preserve">Enregistrement pour la production, l'archivage et la </w:t>
            </w:r>
            <w:proofErr w:type="gramStart"/>
            <w:r w:rsidRPr="0073322B">
              <w:rPr>
                <w:b w:val="0"/>
                <w:bCs/>
                <w:sz w:val="20"/>
              </w:rPr>
              <w:t>diffusion;</w:t>
            </w:r>
            <w:proofErr w:type="gramEnd"/>
            <w:r w:rsidRPr="0073322B">
              <w:rPr>
                <w:b w:val="0"/>
                <w:bCs/>
                <w:sz w:val="20"/>
              </w:rPr>
              <w:t xml:space="preserve"> films pour la télévision</w:t>
            </w:r>
          </w:p>
        </w:tc>
      </w:tr>
      <w:tr w:rsidR="00F54FBD" w:rsidRPr="0073322B" w14:paraId="57690640" w14:textId="77777777" w:rsidTr="00E80F1D">
        <w:tc>
          <w:tcPr>
            <w:tcW w:w="1140" w:type="dxa"/>
            <w:tcBorders>
              <w:top w:val="nil"/>
              <w:bottom w:val="nil"/>
            </w:tcBorders>
            <w:shd w:val="clear" w:color="auto" w:fill="auto"/>
          </w:tcPr>
          <w:p w14:paraId="33C2B904" w14:textId="77777777" w:rsidR="00F54FBD" w:rsidRPr="0073322B" w:rsidRDefault="00F54FBD" w:rsidP="00CB7386">
            <w:pPr>
              <w:spacing w:before="30" w:after="30"/>
              <w:ind w:left="57"/>
              <w:jc w:val="left"/>
              <w:rPr>
                <w:b/>
                <w:bCs/>
                <w:sz w:val="20"/>
              </w:rPr>
            </w:pPr>
            <w:r w:rsidRPr="0073322B">
              <w:rPr>
                <w:b/>
                <w:bCs/>
                <w:sz w:val="20"/>
              </w:rPr>
              <w:t>BS</w:t>
            </w:r>
          </w:p>
        </w:tc>
        <w:tc>
          <w:tcPr>
            <w:tcW w:w="8220" w:type="dxa"/>
            <w:tcBorders>
              <w:top w:val="nil"/>
              <w:bottom w:val="nil"/>
            </w:tcBorders>
            <w:shd w:val="clear" w:color="auto" w:fill="auto"/>
          </w:tcPr>
          <w:p w14:paraId="50408CDE" w14:textId="77777777" w:rsidR="00F54FBD" w:rsidRPr="0073322B" w:rsidRDefault="009454F8" w:rsidP="00CB73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3322B">
              <w:rPr>
                <w:b w:val="0"/>
                <w:sz w:val="20"/>
              </w:rPr>
              <w:t>Service de radiodiffusion sonore</w:t>
            </w:r>
          </w:p>
        </w:tc>
      </w:tr>
      <w:tr w:rsidR="00F54FBD" w:rsidRPr="0073322B" w14:paraId="65BFF806" w14:textId="77777777" w:rsidTr="00DE5EA2">
        <w:tc>
          <w:tcPr>
            <w:tcW w:w="1140" w:type="dxa"/>
            <w:tcBorders>
              <w:top w:val="nil"/>
              <w:bottom w:val="nil"/>
            </w:tcBorders>
            <w:shd w:val="clear" w:color="auto" w:fill="auto"/>
          </w:tcPr>
          <w:p w14:paraId="7321AAC6" w14:textId="77777777" w:rsidR="00F54FBD" w:rsidRPr="0073322B" w:rsidRDefault="00F54FBD" w:rsidP="00CB7386">
            <w:pPr>
              <w:spacing w:before="30" w:after="30"/>
              <w:ind w:left="57"/>
              <w:jc w:val="left"/>
              <w:rPr>
                <w:b/>
                <w:bCs/>
                <w:sz w:val="20"/>
              </w:rPr>
            </w:pPr>
            <w:r w:rsidRPr="0073322B">
              <w:rPr>
                <w:b/>
                <w:bCs/>
                <w:sz w:val="20"/>
              </w:rPr>
              <w:t>BT</w:t>
            </w:r>
          </w:p>
        </w:tc>
        <w:tc>
          <w:tcPr>
            <w:tcW w:w="8220" w:type="dxa"/>
            <w:tcBorders>
              <w:top w:val="nil"/>
              <w:bottom w:val="nil"/>
            </w:tcBorders>
            <w:shd w:val="clear" w:color="auto" w:fill="auto"/>
          </w:tcPr>
          <w:p w14:paraId="6DA172DA" w14:textId="77777777" w:rsidR="00F54FBD" w:rsidRPr="0073322B" w:rsidRDefault="009454F8" w:rsidP="00CB73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3322B">
              <w:rPr>
                <w:b w:val="0"/>
                <w:bCs/>
                <w:sz w:val="20"/>
              </w:rPr>
              <w:t>Service de radiodiffusion télévisuelle</w:t>
            </w:r>
          </w:p>
        </w:tc>
      </w:tr>
      <w:tr w:rsidR="00F54FBD" w:rsidRPr="0073322B" w14:paraId="3022F100" w14:textId="77777777" w:rsidTr="00DE5EA2">
        <w:tc>
          <w:tcPr>
            <w:tcW w:w="1140" w:type="dxa"/>
            <w:tcBorders>
              <w:top w:val="nil"/>
              <w:bottom w:val="nil"/>
            </w:tcBorders>
            <w:shd w:val="clear" w:color="auto" w:fill="auto"/>
          </w:tcPr>
          <w:p w14:paraId="109AEE80" w14:textId="77777777" w:rsidR="00F54FBD" w:rsidRPr="0073322B" w:rsidRDefault="00F54FBD" w:rsidP="00CB7386">
            <w:pPr>
              <w:spacing w:before="30" w:after="30"/>
              <w:ind w:left="57"/>
              <w:jc w:val="left"/>
              <w:rPr>
                <w:b/>
                <w:bCs/>
                <w:sz w:val="20"/>
              </w:rPr>
            </w:pPr>
            <w:r w:rsidRPr="0073322B">
              <w:rPr>
                <w:b/>
                <w:bCs/>
                <w:sz w:val="20"/>
              </w:rPr>
              <w:t>F</w:t>
            </w:r>
          </w:p>
        </w:tc>
        <w:tc>
          <w:tcPr>
            <w:tcW w:w="8220" w:type="dxa"/>
            <w:tcBorders>
              <w:top w:val="nil"/>
              <w:bottom w:val="nil"/>
            </w:tcBorders>
            <w:shd w:val="clear" w:color="auto" w:fill="auto"/>
          </w:tcPr>
          <w:p w14:paraId="22BC62B1" w14:textId="77777777" w:rsidR="00F54FBD" w:rsidRPr="0073322B" w:rsidRDefault="009454F8" w:rsidP="00CB73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3322B">
              <w:rPr>
                <w:sz w:val="20"/>
              </w:rPr>
              <w:t>Service fixe</w:t>
            </w:r>
          </w:p>
        </w:tc>
      </w:tr>
      <w:tr w:rsidR="00F54FBD" w:rsidRPr="0073322B" w14:paraId="63960590" w14:textId="77777777" w:rsidTr="00EC361D">
        <w:tc>
          <w:tcPr>
            <w:tcW w:w="1140" w:type="dxa"/>
            <w:tcBorders>
              <w:top w:val="nil"/>
              <w:bottom w:val="nil"/>
            </w:tcBorders>
            <w:shd w:val="clear" w:color="auto" w:fill="auto"/>
          </w:tcPr>
          <w:p w14:paraId="47845887" w14:textId="77777777" w:rsidR="00F54FBD" w:rsidRPr="0073322B" w:rsidRDefault="00F54FBD" w:rsidP="00CB7386">
            <w:pPr>
              <w:spacing w:before="30" w:after="30"/>
              <w:ind w:left="57"/>
              <w:jc w:val="left"/>
              <w:rPr>
                <w:b/>
                <w:bCs/>
                <w:sz w:val="20"/>
              </w:rPr>
            </w:pPr>
            <w:r w:rsidRPr="0073322B">
              <w:rPr>
                <w:b/>
                <w:bCs/>
                <w:sz w:val="20"/>
              </w:rPr>
              <w:t>M</w:t>
            </w:r>
          </w:p>
        </w:tc>
        <w:tc>
          <w:tcPr>
            <w:tcW w:w="8220" w:type="dxa"/>
            <w:tcBorders>
              <w:top w:val="nil"/>
              <w:bottom w:val="nil"/>
            </w:tcBorders>
            <w:shd w:val="clear" w:color="auto" w:fill="auto"/>
          </w:tcPr>
          <w:p w14:paraId="3B45107B" w14:textId="77777777" w:rsidR="00F54FBD" w:rsidRPr="0073322B" w:rsidRDefault="009454F8" w:rsidP="00CB73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73322B">
              <w:rPr>
                <w:b w:val="0"/>
                <w:sz w:val="20"/>
              </w:rPr>
              <w:t>Services mobile</w:t>
            </w:r>
            <w:proofErr w:type="gramEnd"/>
            <w:r w:rsidRPr="0073322B">
              <w:rPr>
                <w:b w:val="0"/>
                <w:sz w:val="20"/>
              </w:rPr>
              <w:t>, de radiorepérage et d'amateur y compris les services par satellite associés</w:t>
            </w:r>
          </w:p>
        </w:tc>
      </w:tr>
      <w:tr w:rsidR="00F54FBD" w:rsidRPr="0073322B" w14:paraId="474B22EB" w14:textId="77777777" w:rsidTr="004822EF">
        <w:tc>
          <w:tcPr>
            <w:tcW w:w="1140" w:type="dxa"/>
            <w:tcBorders>
              <w:top w:val="nil"/>
              <w:bottom w:val="nil"/>
            </w:tcBorders>
            <w:shd w:val="clear" w:color="auto" w:fill="auto"/>
          </w:tcPr>
          <w:p w14:paraId="0D605F13" w14:textId="77777777" w:rsidR="00F54FBD" w:rsidRPr="0073322B" w:rsidRDefault="00F54FBD" w:rsidP="00CB7386">
            <w:pPr>
              <w:spacing w:before="30" w:after="30"/>
              <w:ind w:left="57"/>
              <w:jc w:val="left"/>
              <w:rPr>
                <w:b/>
                <w:bCs/>
                <w:sz w:val="20"/>
              </w:rPr>
            </w:pPr>
            <w:r w:rsidRPr="0073322B">
              <w:rPr>
                <w:b/>
                <w:bCs/>
                <w:sz w:val="20"/>
              </w:rPr>
              <w:t>P</w:t>
            </w:r>
          </w:p>
        </w:tc>
        <w:tc>
          <w:tcPr>
            <w:tcW w:w="8220" w:type="dxa"/>
            <w:tcBorders>
              <w:top w:val="nil"/>
              <w:bottom w:val="nil"/>
            </w:tcBorders>
            <w:shd w:val="clear" w:color="auto" w:fill="auto"/>
          </w:tcPr>
          <w:p w14:paraId="452C15BF" w14:textId="77777777" w:rsidR="00F54FBD" w:rsidRPr="0073322B" w:rsidRDefault="00614CC6" w:rsidP="00CB7386">
            <w:pPr>
              <w:spacing w:before="30" w:after="30"/>
              <w:jc w:val="left"/>
              <w:rPr>
                <w:sz w:val="20"/>
              </w:rPr>
            </w:pPr>
            <w:r w:rsidRPr="0073322B">
              <w:rPr>
                <w:sz w:val="20"/>
              </w:rPr>
              <w:t>Propagation des ondes radioélectriques</w:t>
            </w:r>
          </w:p>
        </w:tc>
      </w:tr>
      <w:tr w:rsidR="00F54FBD" w:rsidRPr="0073322B" w14:paraId="3B846641" w14:textId="77777777" w:rsidTr="00326525">
        <w:tc>
          <w:tcPr>
            <w:tcW w:w="1140" w:type="dxa"/>
            <w:tcBorders>
              <w:top w:val="nil"/>
              <w:bottom w:val="nil"/>
            </w:tcBorders>
            <w:shd w:val="clear" w:color="auto" w:fill="auto"/>
          </w:tcPr>
          <w:p w14:paraId="288765BE" w14:textId="77777777" w:rsidR="00F54FBD" w:rsidRPr="0073322B" w:rsidRDefault="00F54FBD" w:rsidP="00CB7386">
            <w:pPr>
              <w:spacing w:before="30" w:after="30"/>
              <w:ind w:left="57"/>
              <w:jc w:val="left"/>
              <w:rPr>
                <w:b/>
                <w:bCs/>
                <w:sz w:val="20"/>
              </w:rPr>
            </w:pPr>
            <w:r w:rsidRPr="0073322B">
              <w:rPr>
                <w:b/>
                <w:bCs/>
                <w:sz w:val="20"/>
              </w:rPr>
              <w:t>RA</w:t>
            </w:r>
          </w:p>
        </w:tc>
        <w:tc>
          <w:tcPr>
            <w:tcW w:w="8220" w:type="dxa"/>
            <w:tcBorders>
              <w:top w:val="nil"/>
              <w:bottom w:val="nil"/>
            </w:tcBorders>
            <w:shd w:val="clear" w:color="auto" w:fill="auto"/>
          </w:tcPr>
          <w:p w14:paraId="6D56F1BA" w14:textId="77777777" w:rsidR="00F54FBD" w:rsidRPr="0073322B" w:rsidRDefault="00471821" w:rsidP="00CB73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3322B">
              <w:rPr>
                <w:sz w:val="20"/>
              </w:rPr>
              <w:t>Radio</w:t>
            </w:r>
            <w:r w:rsidR="00614CC6" w:rsidRPr="0073322B">
              <w:rPr>
                <w:sz w:val="20"/>
              </w:rPr>
              <w:t>astronomie</w:t>
            </w:r>
          </w:p>
        </w:tc>
      </w:tr>
      <w:tr w:rsidR="00F54FBD" w:rsidRPr="0073322B" w14:paraId="4500C9D4" w14:textId="77777777" w:rsidTr="00C40D3E">
        <w:tc>
          <w:tcPr>
            <w:tcW w:w="1140" w:type="dxa"/>
            <w:tcBorders>
              <w:top w:val="nil"/>
              <w:bottom w:val="nil"/>
            </w:tcBorders>
            <w:shd w:val="clear" w:color="auto" w:fill="auto"/>
          </w:tcPr>
          <w:p w14:paraId="6153A4DA" w14:textId="77777777" w:rsidR="00F54FBD" w:rsidRPr="0073322B" w:rsidRDefault="00F54FBD" w:rsidP="00CB7386">
            <w:pPr>
              <w:spacing w:before="30" w:after="30"/>
              <w:ind w:left="57"/>
              <w:jc w:val="left"/>
              <w:rPr>
                <w:b/>
                <w:bCs/>
                <w:sz w:val="20"/>
              </w:rPr>
            </w:pPr>
            <w:r w:rsidRPr="0073322B">
              <w:rPr>
                <w:b/>
                <w:bCs/>
                <w:sz w:val="20"/>
              </w:rPr>
              <w:t>RS</w:t>
            </w:r>
          </w:p>
        </w:tc>
        <w:tc>
          <w:tcPr>
            <w:tcW w:w="8220" w:type="dxa"/>
            <w:tcBorders>
              <w:top w:val="nil"/>
              <w:bottom w:val="nil"/>
            </w:tcBorders>
            <w:shd w:val="clear" w:color="auto" w:fill="auto"/>
          </w:tcPr>
          <w:p w14:paraId="60E825D8" w14:textId="77777777" w:rsidR="00F54FBD" w:rsidRPr="0073322B" w:rsidRDefault="00614CC6" w:rsidP="00CB73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3322B">
              <w:rPr>
                <w:sz w:val="20"/>
              </w:rPr>
              <w:t>Systèmes de télédétection</w:t>
            </w:r>
          </w:p>
        </w:tc>
      </w:tr>
      <w:tr w:rsidR="00F54FBD" w:rsidRPr="0073322B" w14:paraId="0AF33A26" w14:textId="77777777" w:rsidTr="00595D3D">
        <w:tc>
          <w:tcPr>
            <w:tcW w:w="1140" w:type="dxa"/>
            <w:tcBorders>
              <w:top w:val="nil"/>
              <w:bottom w:val="nil"/>
            </w:tcBorders>
            <w:shd w:val="clear" w:color="auto" w:fill="auto"/>
          </w:tcPr>
          <w:p w14:paraId="4A4B953E" w14:textId="77777777" w:rsidR="00F54FBD" w:rsidRPr="0073322B" w:rsidRDefault="00F54FBD" w:rsidP="00CB7386">
            <w:pPr>
              <w:spacing w:before="30" w:after="30"/>
              <w:ind w:left="57"/>
              <w:jc w:val="left"/>
              <w:rPr>
                <w:b/>
                <w:bCs/>
                <w:sz w:val="20"/>
              </w:rPr>
            </w:pPr>
            <w:r w:rsidRPr="0073322B">
              <w:rPr>
                <w:b/>
                <w:bCs/>
                <w:sz w:val="20"/>
              </w:rPr>
              <w:t>S</w:t>
            </w:r>
          </w:p>
        </w:tc>
        <w:tc>
          <w:tcPr>
            <w:tcW w:w="8220" w:type="dxa"/>
            <w:tcBorders>
              <w:top w:val="nil"/>
              <w:bottom w:val="nil"/>
            </w:tcBorders>
            <w:shd w:val="clear" w:color="auto" w:fill="auto"/>
          </w:tcPr>
          <w:p w14:paraId="50A95373" w14:textId="77777777" w:rsidR="00F54FBD" w:rsidRPr="0073322B" w:rsidRDefault="00614CC6" w:rsidP="00CB7386">
            <w:pPr>
              <w:spacing w:before="30" w:after="30"/>
              <w:jc w:val="left"/>
              <w:rPr>
                <w:sz w:val="20"/>
              </w:rPr>
            </w:pPr>
            <w:r w:rsidRPr="0073322B">
              <w:rPr>
                <w:sz w:val="20"/>
              </w:rPr>
              <w:t>Service fixe par satellite</w:t>
            </w:r>
          </w:p>
        </w:tc>
      </w:tr>
      <w:tr w:rsidR="00F54FBD" w:rsidRPr="0073322B" w14:paraId="05AC8400" w14:textId="77777777" w:rsidTr="009B5564">
        <w:tc>
          <w:tcPr>
            <w:tcW w:w="1140" w:type="dxa"/>
            <w:tcBorders>
              <w:top w:val="nil"/>
              <w:bottom w:val="nil"/>
            </w:tcBorders>
            <w:shd w:val="clear" w:color="auto" w:fill="auto"/>
          </w:tcPr>
          <w:p w14:paraId="300A6F57" w14:textId="77777777" w:rsidR="00F54FBD" w:rsidRPr="0073322B" w:rsidRDefault="00F54FBD" w:rsidP="00CB7386">
            <w:pPr>
              <w:spacing w:before="30" w:after="30"/>
              <w:ind w:left="57"/>
              <w:jc w:val="left"/>
              <w:rPr>
                <w:b/>
                <w:bCs/>
                <w:sz w:val="20"/>
              </w:rPr>
            </w:pPr>
            <w:r w:rsidRPr="0073322B">
              <w:rPr>
                <w:b/>
                <w:bCs/>
                <w:sz w:val="20"/>
              </w:rPr>
              <w:t>SA</w:t>
            </w:r>
          </w:p>
        </w:tc>
        <w:tc>
          <w:tcPr>
            <w:tcW w:w="8220" w:type="dxa"/>
            <w:tcBorders>
              <w:top w:val="nil"/>
              <w:bottom w:val="nil"/>
            </w:tcBorders>
            <w:shd w:val="clear" w:color="auto" w:fill="auto"/>
          </w:tcPr>
          <w:p w14:paraId="1B5E248A" w14:textId="77777777" w:rsidR="00F54FBD" w:rsidRPr="0073322B" w:rsidRDefault="00614CC6" w:rsidP="00CB7386">
            <w:pPr>
              <w:spacing w:before="30" w:after="30"/>
              <w:jc w:val="left"/>
              <w:rPr>
                <w:sz w:val="20"/>
              </w:rPr>
            </w:pPr>
            <w:r w:rsidRPr="0073322B">
              <w:rPr>
                <w:sz w:val="20"/>
              </w:rPr>
              <w:t>Applications spatiales et météorologie</w:t>
            </w:r>
          </w:p>
        </w:tc>
      </w:tr>
      <w:tr w:rsidR="00F54FBD" w:rsidRPr="0073322B" w14:paraId="673D8E93" w14:textId="77777777" w:rsidTr="009B5564">
        <w:tc>
          <w:tcPr>
            <w:tcW w:w="1140" w:type="dxa"/>
            <w:tcBorders>
              <w:top w:val="nil"/>
              <w:bottom w:val="nil"/>
            </w:tcBorders>
            <w:shd w:val="clear" w:color="auto" w:fill="auto"/>
          </w:tcPr>
          <w:p w14:paraId="46509A83" w14:textId="77777777" w:rsidR="00F54FBD" w:rsidRPr="0073322B" w:rsidRDefault="00F54FBD" w:rsidP="00CB7386">
            <w:pPr>
              <w:spacing w:before="30" w:after="30"/>
              <w:ind w:left="57"/>
              <w:jc w:val="left"/>
              <w:rPr>
                <w:b/>
                <w:sz w:val="20"/>
              </w:rPr>
            </w:pPr>
            <w:r w:rsidRPr="0073322B">
              <w:rPr>
                <w:b/>
                <w:sz w:val="20"/>
              </w:rPr>
              <w:t>SF</w:t>
            </w:r>
          </w:p>
        </w:tc>
        <w:tc>
          <w:tcPr>
            <w:tcW w:w="8220" w:type="dxa"/>
            <w:tcBorders>
              <w:top w:val="nil"/>
              <w:bottom w:val="nil"/>
            </w:tcBorders>
            <w:shd w:val="clear" w:color="auto" w:fill="auto"/>
          </w:tcPr>
          <w:p w14:paraId="1D447B5E" w14:textId="77777777" w:rsidR="00F54FBD" w:rsidRPr="0073322B" w:rsidRDefault="00614CC6" w:rsidP="00CB7386">
            <w:pPr>
              <w:spacing w:before="30" w:after="30"/>
              <w:jc w:val="left"/>
              <w:rPr>
                <w:bCs/>
                <w:sz w:val="20"/>
              </w:rPr>
            </w:pPr>
            <w:r w:rsidRPr="0073322B">
              <w:rPr>
                <w:bCs/>
                <w:sz w:val="20"/>
              </w:rPr>
              <w:t>Partage des fréquences et coordination entre les systèmes du service fixe par satellite et du service fixe</w:t>
            </w:r>
          </w:p>
        </w:tc>
      </w:tr>
      <w:tr w:rsidR="00F54FBD" w:rsidRPr="0073322B" w14:paraId="12D56224" w14:textId="77777777" w:rsidTr="009B5564">
        <w:tc>
          <w:tcPr>
            <w:tcW w:w="1140" w:type="dxa"/>
            <w:tcBorders>
              <w:top w:val="nil"/>
              <w:bottom w:val="nil"/>
            </w:tcBorders>
            <w:shd w:val="clear" w:color="auto" w:fill="F3F3F3"/>
          </w:tcPr>
          <w:p w14:paraId="3F939DE8" w14:textId="77777777" w:rsidR="00F54FBD" w:rsidRPr="0073322B" w:rsidRDefault="00F54FBD" w:rsidP="00CB7386">
            <w:pPr>
              <w:spacing w:before="30" w:after="30"/>
              <w:ind w:left="57"/>
              <w:jc w:val="left"/>
              <w:rPr>
                <w:b/>
                <w:bCs/>
                <w:color w:val="000080"/>
                <w:sz w:val="20"/>
              </w:rPr>
            </w:pPr>
            <w:r w:rsidRPr="0073322B">
              <w:rPr>
                <w:b/>
                <w:bCs/>
                <w:color w:val="000080"/>
                <w:sz w:val="20"/>
              </w:rPr>
              <w:t>SM</w:t>
            </w:r>
          </w:p>
        </w:tc>
        <w:tc>
          <w:tcPr>
            <w:tcW w:w="8220" w:type="dxa"/>
            <w:tcBorders>
              <w:top w:val="nil"/>
              <w:bottom w:val="nil"/>
            </w:tcBorders>
            <w:shd w:val="clear" w:color="auto" w:fill="F3F3F3"/>
          </w:tcPr>
          <w:p w14:paraId="1D1D9477" w14:textId="77777777" w:rsidR="00F54FBD" w:rsidRPr="0073322B" w:rsidRDefault="00614CC6" w:rsidP="00CB7386">
            <w:pPr>
              <w:spacing w:before="30" w:after="30"/>
              <w:jc w:val="left"/>
              <w:rPr>
                <w:b/>
                <w:bCs/>
                <w:color w:val="000080"/>
                <w:sz w:val="20"/>
              </w:rPr>
            </w:pPr>
            <w:r w:rsidRPr="0073322B">
              <w:rPr>
                <w:b/>
                <w:bCs/>
                <w:color w:val="000080"/>
                <w:sz w:val="20"/>
              </w:rPr>
              <w:t>Gestion du spectre</w:t>
            </w:r>
          </w:p>
        </w:tc>
      </w:tr>
      <w:tr w:rsidR="00F54FBD" w:rsidRPr="0073322B" w14:paraId="3CB5BD21" w14:textId="77777777" w:rsidTr="009B5564">
        <w:tc>
          <w:tcPr>
            <w:tcW w:w="1140" w:type="dxa"/>
            <w:tcBorders>
              <w:top w:val="nil"/>
            </w:tcBorders>
          </w:tcPr>
          <w:p w14:paraId="1F22A871" w14:textId="77777777" w:rsidR="00F54FBD" w:rsidRPr="0073322B" w:rsidRDefault="00F54FBD" w:rsidP="00CB7386">
            <w:pPr>
              <w:spacing w:before="30" w:after="30"/>
              <w:ind w:left="57"/>
              <w:jc w:val="left"/>
              <w:rPr>
                <w:b/>
                <w:bCs/>
                <w:sz w:val="20"/>
              </w:rPr>
            </w:pPr>
            <w:r w:rsidRPr="0073322B">
              <w:rPr>
                <w:b/>
                <w:bCs/>
                <w:sz w:val="20"/>
              </w:rPr>
              <w:t>SNG</w:t>
            </w:r>
          </w:p>
        </w:tc>
        <w:tc>
          <w:tcPr>
            <w:tcW w:w="8220" w:type="dxa"/>
            <w:tcBorders>
              <w:top w:val="nil"/>
            </w:tcBorders>
          </w:tcPr>
          <w:p w14:paraId="0FA4B4B8" w14:textId="77777777" w:rsidR="00F54FBD" w:rsidRPr="0073322B" w:rsidRDefault="00614CC6" w:rsidP="00CB7386">
            <w:pPr>
              <w:spacing w:before="30" w:after="30"/>
              <w:jc w:val="left"/>
              <w:rPr>
                <w:sz w:val="20"/>
              </w:rPr>
            </w:pPr>
            <w:r w:rsidRPr="0073322B">
              <w:rPr>
                <w:sz w:val="20"/>
              </w:rPr>
              <w:t>Reportage d'actualités par satellite</w:t>
            </w:r>
          </w:p>
        </w:tc>
      </w:tr>
      <w:tr w:rsidR="00F54FBD" w:rsidRPr="0073322B" w14:paraId="68324218" w14:textId="77777777">
        <w:tc>
          <w:tcPr>
            <w:tcW w:w="1140" w:type="dxa"/>
          </w:tcPr>
          <w:p w14:paraId="23255D01" w14:textId="77777777" w:rsidR="00F54FBD" w:rsidRPr="0073322B" w:rsidRDefault="00F54FBD" w:rsidP="00CB7386">
            <w:pPr>
              <w:spacing w:before="30" w:after="30"/>
              <w:ind w:left="57"/>
              <w:jc w:val="left"/>
              <w:rPr>
                <w:b/>
                <w:bCs/>
                <w:sz w:val="20"/>
              </w:rPr>
            </w:pPr>
            <w:r w:rsidRPr="0073322B">
              <w:rPr>
                <w:b/>
                <w:bCs/>
                <w:sz w:val="20"/>
              </w:rPr>
              <w:t>TF</w:t>
            </w:r>
          </w:p>
        </w:tc>
        <w:tc>
          <w:tcPr>
            <w:tcW w:w="8220" w:type="dxa"/>
          </w:tcPr>
          <w:p w14:paraId="6B6DA3D0" w14:textId="219ADDB3" w:rsidR="00F54FBD" w:rsidRPr="0073322B" w:rsidRDefault="00542F54" w:rsidP="00CB7386">
            <w:pPr>
              <w:spacing w:before="30" w:after="30"/>
              <w:jc w:val="left"/>
              <w:rPr>
                <w:sz w:val="20"/>
              </w:rPr>
            </w:pPr>
            <w:r w:rsidRPr="0073322B">
              <w:rPr>
                <w:sz w:val="20"/>
              </w:rPr>
              <w:t>Émissions</w:t>
            </w:r>
            <w:r w:rsidR="00614CC6" w:rsidRPr="0073322B">
              <w:rPr>
                <w:sz w:val="20"/>
              </w:rPr>
              <w:t xml:space="preserve"> de fréquences étalon et de signaux horaires</w:t>
            </w:r>
          </w:p>
        </w:tc>
      </w:tr>
      <w:tr w:rsidR="00F54FBD" w:rsidRPr="0073322B" w14:paraId="242C1B11" w14:textId="77777777">
        <w:tc>
          <w:tcPr>
            <w:tcW w:w="1140" w:type="dxa"/>
          </w:tcPr>
          <w:p w14:paraId="6B1E8355" w14:textId="77777777" w:rsidR="00F54FBD" w:rsidRPr="0073322B" w:rsidRDefault="00F54FBD" w:rsidP="00CB7386">
            <w:pPr>
              <w:spacing w:before="30" w:after="30"/>
              <w:ind w:left="57"/>
              <w:jc w:val="left"/>
              <w:rPr>
                <w:b/>
                <w:bCs/>
                <w:sz w:val="20"/>
              </w:rPr>
            </w:pPr>
            <w:r w:rsidRPr="0073322B">
              <w:rPr>
                <w:b/>
                <w:bCs/>
                <w:sz w:val="20"/>
              </w:rPr>
              <w:t>V</w:t>
            </w:r>
          </w:p>
        </w:tc>
        <w:tc>
          <w:tcPr>
            <w:tcW w:w="8220" w:type="dxa"/>
          </w:tcPr>
          <w:p w14:paraId="0CA1544F" w14:textId="77777777" w:rsidR="00F54FBD" w:rsidRPr="0073322B" w:rsidRDefault="00614CC6" w:rsidP="00CB7386">
            <w:pPr>
              <w:spacing w:before="30" w:after="140"/>
              <w:jc w:val="left"/>
              <w:rPr>
                <w:sz w:val="20"/>
              </w:rPr>
            </w:pPr>
            <w:r w:rsidRPr="0073322B">
              <w:rPr>
                <w:sz w:val="20"/>
              </w:rPr>
              <w:t>Vocabulaire et sujets associés</w:t>
            </w:r>
          </w:p>
        </w:tc>
      </w:tr>
    </w:tbl>
    <w:p w14:paraId="4B170FC6" w14:textId="77777777" w:rsidR="00F54FBD" w:rsidRPr="0073322B" w:rsidRDefault="00F54FBD" w:rsidP="00CB7386">
      <w:pPr>
        <w:spacing w:before="0"/>
        <w:jc w:val="center"/>
        <w:rPr>
          <w:sz w:val="20"/>
        </w:rPr>
      </w:pPr>
    </w:p>
    <w:p w14:paraId="4EC50C66" w14:textId="77777777" w:rsidR="00F54FBD" w:rsidRPr="0073322B" w:rsidRDefault="00F54FBD" w:rsidP="00CB7386">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3322B" w14:paraId="6A30AFE7" w14:textId="77777777">
        <w:tc>
          <w:tcPr>
            <w:tcW w:w="9360" w:type="dxa"/>
          </w:tcPr>
          <w:p w14:paraId="78798D5A" w14:textId="4664108D" w:rsidR="00F54FBD" w:rsidRPr="0073322B" w:rsidRDefault="00F54FBD" w:rsidP="0073322B">
            <w:pPr>
              <w:spacing w:before="80" w:after="80"/>
              <w:jc w:val="center"/>
              <w:rPr>
                <w:i/>
                <w:iCs/>
                <w:sz w:val="20"/>
              </w:rPr>
            </w:pPr>
            <w:proofErr w:type="gramStart"/>
            <w:r w:rsidRPr="0073322B">
              <w:rPr>
                <w:b/>
                <w:bCs/>
                <w:i/>
                <w:iCs/>
                <w:sz w:val="20"/>
              </w:rPr>
              <w:t>Note</w:t>
            </w:r>
            <w:r w:rsidRPr="0073322B">
              <w:rPr>
                <w:i/>
                <w:iCs/>
                <w:sz w:val="20"/>
              </w:rPr>
              <w:t>:</w:t>
            </w:r>
            <w:proofErr w:type="gramEnd"/>
            <w:r w:rsidRPr="0073322B">
              <w:rPr>
                <w:i/>
                <w:iCs/>
                <w:sz w:val="20"/>
              </w:rPr>
              <w:t xml:space="preserve"> </w:t>
            </w:r>
            <w:r w:rsidR="00756B4D" w:rsidRPr="0073322B">
              <w:rPr>
                <w:i/>
                <w:iCs/>
                <w:sz w:val="20"/>
              </w:rPr>
              <w:t>Cette Recommandation UIT-R a été approuvée en anglais aux termes de la procédure détaillée dans la</w:t>
            </w:r>
            <w:r w:rsidR="00756B4D" w:rsidRPr="0073322B">
              <w:rPr>
                <w:i/>
                <w:iCs/>
                <w:sz w:val="20"/>
              </w:rPr>
              <w:br/>
              <w:t>Résolution UIT-R 1.</w:t>
            </w:r>
          </w:p>
        </w:tc>
      </w:tr>
    </w:tbl>
    <w:p w14:paraId="68D914A5" w14:textId="77777777" w:rsidR="00F54FBD" w:rsidRPr="0073322B" w:rsidRDefault="00F54FBD" w:rsidP="00CB7386">
      <w:pPr>
        <w:spacing w:before="0"/>
        <w:jc w:val="center"/>
        <w:rPr>
          <w:sz w:val="22"/>
        </w:rPr>
      </w:pPr>
    </w:p>
    <w:p w14:paraId="6AF9F513" w14:textId="77777777" w:rsidR="00F54FBD" w:rsidRPr="0073322B" w:rsidRDefault="00614CC6" w:rsidP="00CB7386">
      <w:pPr>
        <w:spacing w:before="100"/>
        <w:jc w:val="right"/>
        <w:rPr>
          <w:i/>
          <w:iCs/>
          <w:sz w:val="20"/>
        </w:rPr>
      </w:pPr>
      <w:r w:rsidRPr="0073322B">
        <w:rPr>
          <w:i/>
          <w:iCs/>
          <w:sz w:val="20"/>
        </w:rPr>
        <w:t xml:space="preserve">Publication </w:t>
      </w:r>
      <w:r w:rsidR="00756B4D" w:rsidRPr="0073322B">
        <w:rPr>
          <w:i/>
          <w:iCs/>
          <w:sz w:val="20"/>
        </w:rPr>
        <w:t>électronique</w:t>
      </w:r>
    </w:p>
    <w:p w14:paraId="123BD2C4" w14:textId="7E467F51" w:rsidR="00F54FBD" w:rsidRPr="0073322B" w:rsidRDefault="00F54FBD" w:rsidP="00CB7386">
      <w:pPr>
        <w:spacing w:before="0"/>
        <w:jc w:val="right"/>
        <w:rPr>
          <w:sz w:val="20"/>
        </w:rPr>
      </w:pPr>
      <w:r w:rsidRPr="0073322B">
        <w:rPr>
          <w:sz w:val="20"/>
        </w:rPr>
        <w:t>G</w:t>
      </w:r>
      <w:r w:rsidR="00614CC6" w:rsidRPr="0073322B">
        <w:rPr>
          <w:sz w:val="20"/>
        </w:rPr>
        <w:t>enève</w:t>
      </w:r>
      <w:r w:rsidRPr="0073322B">
        <w:rPr>
          <w:sz w:val="20"/>
        </w:rPr>
        <w:t>, 20</w:t>
      </w:r>
      <w:r w:rsidR="00CB24F8" w:rsidRPr="0073322B">
        <w:rPr>
          <w:sz w:val="20"/>
        </w:rPr>
        <w:t>2</w:t>
      </w:r>
      <w:r w:rsidR="00720DD6" w:rsidRPr="0073322B">
        <w:rPr>
          <w:sz w:val="20"/>
        </w:rPr>
        <w:t>1</w:t>
      </w:r>
    </w:p>
    <w:p w14:paraId="1C115C3B" w14:textId="79B721EF" w:rsidR="00F54FBD" w:rsidRPr="0073322B" w:rsidRDefault="00F54FBD" w:rsidP="00CB7386">
      <w:pPr>
        <w:spacing w:before="200"/>
        <w:jc w:val="center"/>
        <w:rPr>
          <w:sz w:val="20"/>
        </w:rPr>
      </w:pPr>
      <w:r w:rsidRPr="0073322B">
        <w:rPr>
          <w:sz w:val="20"/>
        </w:rPr>
        <w:sym w:font="Symbol" w:char="F0E3"/>
      </w:r>
      <w:r w:rsidRPr="0073322B">
        <w:rPr>
          <w:sz w:val="20"/>
        </w:rPr>
        <w:t xml:space="preserve"> </w:t>
      </w:r>
      <w:r w:rsidR="00614CC6" w:rsidRPr="0073322B">
        <w:rPr>
          <w:sz w:val="20"/>
        </w:rPr>
        <w:t>UIT</w:t>
      </w:r>
      <w:r w:rsidRPr="0073322B">
        <w:rPr>
          <w:sz w:val="20"/>
        </w:rPr>
        <w:t xml:space="preserve"> </w:t>
      </w:r>
      <w:bookmarkStart w:id="1" w:name="iiannee"/>
      <w:bookmarkEnd w:id="1"/>
      <w:r w:rsidRPr="0073322B">
        <w:rPr>
          <w:sz w:val="20"/>
        </w:rPr>
        <w:t>20</w:t>
      </w:r>
      <w:r w:rsidR="00CB24F8" w:rsidRPr="0073322B">
        <w:rPr>
          <w:sz w:val="20"/>
        </w:rPr>
        <w:t>2</w:t>
      </w:r>
      <w:r w:rsidR="00720DD6" w:rsidRPr="0073322B">
        <w:rPr>
          <w:sz w:val="20"/>
        </w:rPr>
        <w:t>1</w:t>
      </w:r>
    </w:p>
    <w:p w14:paraId="610C11A8" w14:textId="3AD31750" w:rsidR="007565CC" w:rsidRPr="0073322B" w:rsidRDefault="00614CC6" w:rsidP="00CB7386">
      <w:pPr>
        <w:rPr>
          <w:sz w:val="18"/>
          <w:szCs w:val="18"/>
        </w:rPr>
      </w:pPr>
      <w:r w:rsidRPr="0073322B">
        <w:rPr>
          <w:sz w:val="18"/>
          <w:szCs w:val="18"/>
        </w:rPr>
        <w:t xml:space="preserve">Tous droits </w:t>
      </w:r>
      <w:r w:rsidR="00756B4D" w:rsidRPr="0073322B">
        <w:rPr>
          <w:sz w:val="18"/>
          <w:szCs w:val="18"/>
        </w:rPr>
        <w:t>réservés</w:t>
      </w:r>
      <w:r w:rsidRPr="0073322B">
        <w:rPr>
          <w:sz w:val="18"/>
          <w:szCs w:val="18"/>
        </w:rPr>
        <w:t>. Aucune partie de cette publication ne peut être reproduite, par quelque procédé que ce soit, sans l</w:t>
      </w:r>
      <w:r w:rsidR="00CB7386" w:rsidRPr="0073322B">
        <w:rPr>
          <w:sz w:val="18"/>
          <w:szCs w:val="18"/>
        </w:rPr>
        <w:t>'</w:t>
      </w:r>
      <w:r w:rsidRPr="0073322B">
        <w:rPr>
          <w:sz w:val="18"/>
          <w:szCs w:val="18"/>
        </w:rPr>
        <w:t>accord écrit préalable de l</w:t>
      </w:r>
      <w:r w:rsidR="00CB7386" w:rsidRPr="0073322B">
        <w:rPr>
          <w:sz w:val="18"/>
          <w:szCs w:val="18"/>
        </w:rPr>
        <w:t>'</w:t>
      </w:r>
      <w:r w:rsidR="00756B4D" w:rsidRPr="0073322B">
        <w:rPr>
          <w:sz w:val="18"/>
          <w:szCs w:val="18"/>
        </w:rPr>
        <w:t>UIT</w:t>
      </w:r>
      <w:r w:rsidR="00F54FBD" w:rsidRPr="0073322B">
        <w:rPr>
          <w:sz w:val="18"/>
          <w:szCs w:val="18"/>
        </w:rPr>
        <w:t>.</w:t>
      </w:r>
    </w:p>
    <w:p w14:paraId="270E4C26" w14:textId="77777777" w:rsidR="007565CC" w:rsidRPr="0073322B" w:rsidRDefault="007565CC" w:rsidP="00CB7386">
      <w:pPr>
        <w:spacing w:before="160"/>
        <w:rPr>
          <w:i/>
          <w:sz w:val="20"/>
          <w:highlight w:val="yellow"/>
        </w:rPr>
        <w:sectPr w:rsidR="007565CC" w:rsidRPr="0073322B"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6A8C19C8" w14:textId="68D83B69" w:rsidR="00B1040B" w:rsidRPr="0073322B" w:rsidRDefault="00B1040B" w:rsidP="00CB7386">
      <w:pPr>
        <w:pStyle w:val="RecNoBR"/>
        <w:spacing w:before="0"/>
      </w:pPr>
      <w:bookmarkStart w:id="2" w:name="irecnoe"/>
      <w:bookmarkEnd w:id="2"/>
      <w:proofErr w:type="gramStart"/>
      <w:r w:rsidRPr="0073322B">
        <w:t xml:space="preserve">RECOMMANDATION </w:t>
      </w:r>
      <w:r w:rsidR="00547E50" w:rsidRPr="0073322B">
        <w:t xml:space="preserve"> </w:t>
      </w:r>
      <w:r w:rsidRPr="0073322B">
        <w:rPr>
          <w:rStyle w:val="href"/>
        </w:rPr>
        <w:t>UIT</w:t>
      </w:r>
      <w:proofErr w:type="gramEnd"/>
      <w:r w:rsidRPr="0073322B">
        <w:rPr>
          <w:rStyle w:val="href"/>
        </w:rPr>
        <w:t xml:space="preserve">-R </w:t>
      </w:r>
      <w:r w:rsidR="00547E50" w:rsidRPr="0073322B">
        <w:rPr>
          <w:rStyle w:val="href"/>
        </w:rPr>
        <w:t xml:space="preserve"> </w:t>
      </w:r>
      <w:r w:rsidRPr="0073322B">
        <w:rPr>
          <w:rStyle w:val="href"/>
        </w:rPr>
        <w:t>SM.</w:t>
      </w:r>
      <w:r w:rsidR="00720DD6" w:rsidRPr="0073322B">
        <w:rPr>
          <w:rStyle w:val="href"/>
        </w:rPr>
        <w:t>2138-0</w:t>
      </w:r>
    </w:p>
    <w:p w14:paraId="1BC5EE8B" w14:textId="2CAC80AD" w:rsidR="00B1040B" w:rsidRPr="0073322B" w:rsidRDefault="002A20AE" w:rsidP="00CB7386">
      <w:pPr>
        <w:pStyle w:val="Rectitle"/>
      </w:pPr>
      <w:r w:rsidRPr="0073322B">
        <w:t xml:space="preserve">Procédure de test pour mesurer la précision de mesure du champ des systèmes de contrôle des émissions dans la gamme de fréquences </w:t>
      </w:r>
      <w:r w:rsidRPr="0073322B">
        <w:br/>
        <w:t>des ondes métriques/décimétriques</w:t>
      </w:r>
    </w:p>
    <w:p w14:paraId="135CF8A8" w14:textId="1D490756" w:rsidR="00B1040B" w:rsidRPr="0073322B" w:rsidRDefault="00B1040B" w:rsidP="00CB7386">
      <w:pPr>
        <w:pStyle w:val="Recdate"/>
        <w:rPr>
          <w:i/>
          <w:iCs/>
        </w:rPr>
      </w:pPr>
      <w:r w:rsidRPr="0073322B">
        <w:rPr>
          <w:iCs/>
        </w:rPr>
        <w:t>(20</w:t>
      </w:r>
      <w:r w:rsidR="00720DD6" w:rsidRPr="0073322B">
        <w:rPr>
          <w:iCs/>
        </w:rPr>
        <w:t>21</w:t>
      </w:r>
      <w:r w:rsidRPr="0073322B">
        <w:rPr>
          <w:iCs/>
        </w:rPr>
        <w:t>)</w:t>
      </w:r>
    </w:p>
    <w:p w14:paraId="70BBF44F" w14:textId="77777777" w:rsidR="00B1040B" w:rsidRPr="0073322B" w:rsidRDefault="00B1040B" w:rsidP="00CB7386">
      <w:pPr>
        <w:pStyle w:val="HeadingSum"/>
        <w:rPr>
          <w:lang w:val="fr-FR"/>
        </w:rPr>
      </w:pPr>
      <w:r w:rsidRPr="0073322B">
        <w:rPr>
          <w:lang w:val="fr-FR"/>
        </w:rPr>
        <w:t>Domaine d'application</w:t>
      </w:r>
    </w:p>
    <w:p w14:paraId="75986C23" w14:textId="597E0DC8" w:rsidR="00B1040B" w:rsidRPr="0073322B" w:rsidRDefault="00720DD6" w:rsidP="00CB7386">
      <w:pPr>
        <w:pStyle w:val="Summary"/>
        <w:rPr>
          <w:lang w:val="fr-FR" w:eastAsia="ko-KR"/>
        </w:rPr>
      </w:pPr>
      <w:r w:rsidRPr="0073322B">
        <w:rPr>
          <w:lang w:val="fr-FR" w:eastAsia="ko-KR"/>
        </w:rPr>
        <w:t xml:space="preserve">La précision de mesure du champ des systèmes de contrôle des émissions est importante pour les autorités de régulation et autres entités amenées à mettre en œuvre des services de contrôle des émissions. Il est souvent difficile de comparer différents systèmes en raison d'un certain nombre de facteurs, tels que l'architecture des systèmes, l'utilisation/application type, les dimensions, les conditions d'installation, etc. Afin de faciliter l'établissement de comparaisons élémentaires entre différents systèmes de contrôle des émissions, et d'évaluer les systèmes existants de contrôle des émissions à intervalles réguliers, </w:t>
      </w:r>
      <w:r w:rsidR="002A20AE" w:rsidRPr="0073322B">
        <w:rPr>
          <w:lang w:val="fr-FR" w:eastAsia="ko-KR"/>
        </w:rPr>
        <w:t>la présente</w:t>
      </w:r>
      <w:r w:rsidRPr="0073322B">
        <w:rPr>
          <w:lang w:val="fr-FR" w:eastAsia="ko-KR"/>
        </w:rPr>
        <w:t xml:space="preserve"> Recommandation donne des indications sur les méthodes normalisées à utiliser pour évaluer la précision de mesure du champ des systèmes de contrôle des émissions et communiquer les résultats.</w:t>
      </w:r>
    </w:p>
    <w:p w14:paraId="73797B37" w14:textId="77777777" w:rsidR="00C83778" w:rsidRPr="0073322B" w:rsidRDefault="00C83778" w:rsidP="00CB7386">
      <w:pPr>
        <w:pStyle w:val="Headingb"/>
        <w:rPr>
          <w:lang w:eastAsia="ko-KR"/>
        </w:rPr>
      </w:pPr>
      <w:r w:rsidRPr="0073322B">
        <w:rPr>
          <w:lang w:eastAsia="ko-KR"/>
        </w:rPr>
        <w:t>Mots clés</w:t>
      </w:r>
    </w:p>
    <w:p w14:paraId="1678DA9A" w14:textId="356E6B84" w:rsidR="00C83778" w:rsidRPr="0073322B" w:rsidRDefault="002A20AE" w:rsidP="00CB7386">
      <w:r w:rsidRPr="0073322B">
        <w:rPr>
          <w:lang w:eastAsia="ko-KR"/>
        </w:rPr>
        <w:t>Précision de mesure du champ</w:t>
      </w:r>
      <w:r w:rsidR="00720DD6" w:rsidRPr="0073322B">
        <w:t xml:space="preserve">, </w:t>
      </w:r>
      <w:r w:rsidRPr="0073322B">
        <w:t>mesure</w:t>
      </w:r>
      <w:r w:rsidR="00720DD6" w:rsidRPr="0073322B">
        <w:t xml:space="preserve">, </w:t>
      </w:r>
      <w:r w:rsidRPr="0073322B">
        <w:t>site de test</w:t>
      </w:r>
      <w:r w:rsidR="00720DD6" w:rsidRPr="0073322B">
        <w:t xml:space="preserve">, </w:t>
      </w:r>
      <w:r w:rsidRPr="0073322B">
        <w:t>site de test à ciel ouvert</w:t>
      </w:r>
      <w:r w:rsidR="00720DD6" w:rsidRPr="0073322B">
        <w:t xml:space="preserve">, OATS, </w:t>
      </w:r>
      <w:r w:rsidRPr="0073322B">
        <w:t>site de test en extérieur adapté</w:t>
      </w:r>
      <w:r w:rsidR="00720DD6" w:rsidRPr="0073322B">
        <w:t>, POTS</w:t>
      </w:r>
    </w:p>
    <w:p w14:paraId="356715E5" w14:textId="6222AD47" w:rsidR="00C83778" w:rsidRPr="0073322B" w:rsidRDefault="00C83778" w:rsidP="00CB7386">
      <w:pPr>
        <w:pStyle w:val="Headingb"/>
      </w:pPr>
      <w:bookmarkStart w:id="3" w:name="lt_pId063"/>
      <w:r w:rsidRPr="0073322B">
        <w:t>Abréviations</w:t>
      </w:r>
      <w:bookmarkEnd w:id="3"/>
    </w:p>
    <w:p w14:paraId="3D85CB5E" w14:textId="07EFD87C" w:rsidR="00720DD6" w:rsidRPr="009C36C5" w:rsidRDefault="00720DD6" w:rsidP="00CB7386">
      <w:pPr>
        <w:tabs>
          <w:tab w:val="clear" w:pos="794"/>
        </w:tabs>
        <w:rPr>
          <w:lang w:eastAsia="zh-CN"/>
        </w:rPr>
      </w:pPr>
      <w:r w:rsidRPr="0073322B">
        <w:rPr>
          <w:lang w:eastAsia="zh-CN"/>
        </w:rPr>
        <w:t>OATS</w:t>
      </w:r>
      <w:r w:rsidRPr="0073322B">
        <w:rPr>
          <w:lang w:eastAsia="zh-CN"/>
        </w:rPr>
        <w:tab/>
      </w:r>
      <w:r w:rsidR="002A20AE" w:rsidRPr="0073322B">
        <w:t>site de test à ciel ouvert</w:t>
      </w:r>
      <w:r w:rsidR="002A20AE" w:rsidRPr="0073322B">
        <w:rPr>
          <w:lang w:eastAsia="zh-CN"/>
        </w:rPr>
        <w:t xml:space="preserve"> </w:t>
      </w:r>
      <w:r w:rsidR="002A20AE" w:rsidRPr="009C36C5">
        <w:rPr>
          <w:iCs/>
          <w:lang w:eastAsia="zh-CN"/>
        </w:rPr>
        <w:t>(</w:t>
      </w:r>
      <w:r w:rsidR="002A20AE" w:rsidRPr="0073322B">
        <w:rPr>
          <w:i/>
          <w:iCs/>
          <w:lang w:eastAsia="zh-CN"/>
        </w:rPr>
        <w:t>o</w:t>
      </w:r>
      <w:r w:rsidRPr="0073322B">
        <w:rPr>
          <w:i/>
          <w:iCs/>
          <w:lang w:eastAsia="zh-CN"/>
        </w:rPr>
        <w:t>pen air test site</w:t>
      </w:r>
      <w:r w:rsidR="002A20AE" w:rsidRPr="009C36C5">
        <w:rPr>
          <w:iCs/>
          <w:lang w:eastAsia="zh-CN"/>
        </w:rPr>
        <w:t>)</w:t>
      </w:r>
    </w:p>
    <w:p w14:paraId="50D7BC79" w14:textId="0EB3F7CF" w:rsidR="00720DD6" w:rsidRPr="0073322B" w:rsidRDefault="00720DD6" w:rsidP="00CB7386">
      <w:pPr>
        <w:tabs>
          <w:tab w:val="clear" w:pos="794"/>
        </w:tabs>
        <w:rPr>
          <w:lang w:eastAsia="zh-CN"/>
        </w:rPr>
      </w:pPr>
      <w:r w:rsidRPr="0073322B">
        <w:rPr>
          <w:lang w:eastAsia="zh-CN"/>
        </w:rPr>
        <w:t>POTS</w:t>
      </w:r>
      <w:r w:rsidRPr="0073322B">
        <w:rPr>
          <w:lang w:eastAsia="zh-CN"/>
        </w:rPr>
        <w:tab/>
      </w:r>
      <w:r w:rsidR="001A7F63" w:rsidRPr="0073322B">
        <w:t xml:space="preserve">site de test </w:t>
      </w:r>
      <w:r w:rsidR="00F50552" w:rsidRPr="0073322B">
        <w:t xml:space="preserve">en </w:t>
      </w:r>
      <w:r w:rsidR="001A7F63" w:rsidRPr="0073322B">
        <w:t>extérieur adapté</w:t>
      </w:r>
      <w:r w:rsidR="001A7F63" w:rsidRPr="0073322B">
        <w:rPr>
          <w:lang w:eastAsia="zh-CN"/>
        </w:rPr>
        <w:t xml:space="preserve"> </w:t>
      </w:r>
      <w:r w:rsidR="001A7F63" w:rsidRPr="009C36C5">
        <w:rPr>
          <w:iCs/>
          <w:lang w:eastAsia="zh-CN"/>
        </w:rPr>
        <w:t>(</w:t>
      </w:r>
      <w:r w:rsidR="001A7F63" w:rsidRPr="0073322B">
        <w:rPr>
          <w:i/>
          <w:iCs/>
          <w:lang w:eastAsia="zh-CN"/>
        </w:rPr>
        <w:t>p</w:t>
      </w:r>
      <w:r w:rsidRPr="0073322B">
        <w:rPr>
          <w:i/>
          <w:iCs/>
          <w:lang w:eastAsia="zh-CN"/>
        </w:rPr>
        <w:t>roper outdoor test site</w:t>
      </w:r>
      <w:r w:rsidR="001A7F63" w:rsidRPr="009C36C5">
        <w:rPr>
          <w:iCs/>
          <w:lang w:eastAsia="zh-CN"/>
        </w:rPr>
        <w:t>)</w:t>
      </w:r>
    </w:p>
    <w:p w14:paraId="7F665A4D" w14:textId="3CAFFE0F" w:rsidR="00720DD6" w:rsidRPr="0073322B" w:rsidRDefault="00720DD6" w:rsidP="00CB7386">
      <w:pPr>
        <w:tabs>
          <w:tab w:val="clear" w:pos="794"/>
        </w:tabs>
        <w:rPr>
          <w:lang w:eastAsia="zh-CN"/>
        </w:rPr>
      </w:pPr>
      <w:r w:rsidRPr="0073322B">
        <w:rPr>
          <w:lang w:eastAsia="zh-CN"/>
        </w:rPr>
        <w:t>RF</w:t>
      </w:r>
      <w:r w:rsidRPr="0073322B">
        <w:rPr>
          <w:lang w:eastAsia="zh-CN"/>
        </w:rPr>
        <w:tab/>
      </w:r>
      <w:r w:rsidR="001A7F63" w:rsidRPr="0073322B">
        <w:rPr>
          <w:lang w:eastAsia="zh-CN"/>
        </w:rPr>
        <w:t>radiofréquence</w:t>
      </w:r>
    </w:p>
    <w:p w14:paraId="14A32ED7" w14:textId="164F3B75" w:rsidR="00720DD6" w:rsidRPr="0073322B" w:rsidRDefault="00720DD6" w:rsidP="00CB7386">
      <w:pPr>
        <w:tabs>
          <w:tab w:val="clear" w:pos="794"/>
        </w:tabs>
        <w:rPr>
          <w:lang w:eastAsia="zh-CN"/>
        </w:rPr>
      </w:pPr>
      <w:r w:rsidRPr="0073322B">
        <w:rPr>
          <w:lang w:eastAsia="zh-CN"/>
        </w:rPr>
        <w:t>SNR</w:t>
      </w:r>
      <w:r w:rsidRPr="0073322B">
        <w:rPr>
          <w:lang w:eastAsia="zh-CN"/>
        </w:rPr>
        <w:tab/>
      </w:r>
      <w:r w:rsidR="001A7F63" w:rsidRPr="0073322B">
        <w:rPr>
          <w:lang w:eastAsia="zh-CN"/>
        </w:rPr>
        <w:t xml:space="preserve">rapport signal/bruit </w:t>
      </w:r>
      <w:r w:rsidR="001A7F63" w:rsidRPr="00551577">
        <w:rPr>
          <w:iCs/>
          <w:lang w:eastAsia="zh-CN"/>
        </w:rPr>
        <w:t>(</w:t>
      </w:r>
      <w:r w:rsidR="001A7F63" w:rsidRPr="0073322B">
        <w:rPr>
          <w:i/>
          <w:iCs/>
          <w:lang w:eastAsia="zh-CN"/>
        </w:rPr>
        <w:t>s</w:t>
      </w:r>
      <w:r w:rsidRPr="0073322B">
        <w:rPr>
          <w:i/>
          <w:iCs/>
          <w:lang w:eastAsia="zh-CN"/>
        </w:rPr>
        <w:t>ignal to noise ratio</w:t>
      </w:r>
      <w:r w:rsidR="001A7F63" w:rsidRPr="00551577">
        <w:rPr>
          <w:iCs/>
          <w:lang w:eastAsia="zh-CN"/>
        </w:rPr>
        <w:t>)</w:t>
      </w:r>
    </w:p>
    <w:p w14:paraId="5348B31D" w14:textId="6B17736B" w:rsidR="00720DD6" w:rsidRPr="0073322B" w:rsidRDefault="00720DD6" w:rsidP="00CB7386">
      <w:pPr>
        <w:tabs>
          <w:tab w:val="clear" w:pos="794"/>
        </w:tabs>
        <w:rPr>
          <w:lang w:eastAsia="zh-CN"/>
        </w:rPr>
      </w:pPr>
      <w:r w:rsidRPr="0073322B">
        <w:rPr>
          <w:lang w:eastAsia="zh-CN"/>
        </w:rPr>
        <w:t>UHF</w:t>
      </w:r>
      <w:r w:rsidRPr="0073322B">
        <w:rPr>
          <w:lang w:eastAsia="zh-CN"/>
        </w:rPr>
        <w:tab/>
      </w:r>
      <w:r w:rsidR="001A7F63" w:rsidRPr="0073322B">
        <w:rPr>
          <w:lang w:eastAsia="zh-CN"/>
        </w:rPr>
        <w:t>fréquences des ondes décimétriques</w:t>
      </w:r>
      <w:r w:rsidR="00437FD2" w:rsidRPr="0073322B">
        <w:rPr>
          <w:lang w:eastAsia="zh-CN"/>
        </w:rPr>
        <w:t xml:space="preserve"> </w:t>
      </w:r>
      <w:r w:rsidR="00437FD2" w:rsidRPr="00551577">
        <w:rPr>
          <w:iCs/>
          <w:lang w:eastAsia="zh-CN"/>
        </w:rPr>
        <w:t>(</w:t>
      </w:r>
      <w:r w:rsidR="00437FD2" w:rsidRPr="0073322B">
        <w:rPr>
          <w:i/>
          <w:iCs/>
          <w:lang w:eastAsia="zh-CN"/>
        </w:rPr>
        <w:t>u</w:t>
      </w:r>
      <w:r w:rsidR="00437FD2" w:rsidRPr="0073322B">
        <w:rPr>
          <w:i/>
          <w:iCs/>
        </w:rPr>
        <w:t>ltra-high frequency</w:t>
      </w:r>
      <w:r w:rsidR="00437FD2" w:rsidRPr="00551577">
        <w:rPr>
          <w:iCs/>
        </w:rPr>
        <w:t>)</w:t>
      </w:r>
    </w:p>
    <w:p w14:paraId="6E3A042D" w14:textId="0CE2D091" w:rsidR="00866C52" w:rsidRPr="0073322B" w:rsidRDefault="00720DD6" w:rsidP="00CB7386">
      <w:pPr>
        <w:tabs>
          <w:tab w:val="clear" w:pos="794"/>
        </w:tabs>
        <w:rPr>
          <w:lang w:eastAsia="zh-CN"/>
        </w:rPr>
      </w:pPr>
      <w:r w:rsidRPr="0073322B">
        <w:rPr>
          <w:lang w:eastAsia="zh-CN"/>
        </w:rPr>
        <w:t>VHF</w:t>
      </w:r>
      <w:r w:rsidRPr="0073322B">
        <w:rPr>
          <w:lang w:eastAsia="zh-CN"/>
        </w:rPr>
        <w:tab/>
      </w:r>
      <w:r w:rsidR="001A7F63" w:rsidRPr="0073322B">
        <w:rPr>
          <w:lang w:eastAsia="zh-CN"/>
        </w:rPr>
        <w:t>fréquences des ondes métriques</w:t>
      </w:r>
      <w:r w:rsidR="00437FD2" w:rsidRPr="0073322B">
        <w:rPr>
          <w:lang w:eastAsia="zh-CN"/>
        </w:rPr>
        <w:t xml:space="preserve"> </w:t>
      </w:r>
      <w:r w:rsidR="00437FD2" w:rsidRPr="00551577">
        <w:rPr>
          <w:iCs/>
          <w:lang w:eastAsia="zh-CN"/>
        </w:rPr>
        <w:t>(</w:t>
      </w:r>
      <w:r w:rsidR="00437FD2" w:rsidRPr="0073322B">
        <w:rPr>
          <w:i/>
          <w:iCs/>
          <w:lang w:eastAsia="zh-CN"/>
        </w:rPr>
        <w:t>very-</w:t>
      </w:r>
      <w:r w:rsidR="00437FD2" w:rsidRPr="0073322B">
        <w:rPr>
          <w:i/>
          <w:iCs/>
        </w:rPr>
        <w:t>high frequency</w:t>
      </w:r>
      <w:r w:rsidR="00437FD2" w:rsidRPr="00551577">
        <w:rPr>
          <w:iCs/>
        </w:rPr>
        <w:t>)</w:t>
      </w:r>
    </w:p>
    <w:p w14:paraId="576E357D" w14:textId="595CA3F2" w:rsidR="00D7710D" w:rsidRPr="0073322B" w:rsidRDefault="0093765C" w:rsidP="00CB7386">
      <w:pPr>
        <w:pStyle w:val="Headingb"/>
        <w:rPr>
          <w:rFonts w:eastAsia="SimSun"/>
        </w:rPr>
      </w:pPr>
      <w:bookmarkStart w:id="4" w:name="lt_pId087"/>
      <w:r w:rsidRPr="0073322B">
        <w:rPr>
          <w:rFonts w:eastAsia="SimSun"/>
        </w:rPr>
        <w:t>Recomma</w:t>
      </w:r>
      <w:r w:rsidR="00D7710D" w:rsidRPr="0073322B">
        <w:rPr>
          <w:rFonts w:eastAsia="SimSun"/>
        </w:rPr>
        <w:t>ndations</w:t>
      </w:r>
      <w:r w:rsidRPr="0073322B">
        <w:rPr>
          <w:rFonts w:eastAsia="SimSun"/>
        </w:rPr>
        <w:t xml:space="preserve"> </w:t>
      </w:r>
      <w:bookmarkEnd w:id="4"/>
      <w:r w:rsidRPr="0073322B">
        <w:rPr>
          <w:rFonts w:eastAsia="SimSun"/>
        </w:rPr>
        <w:t>UIT connexes</w:t>
      </w:r>
    </w:p>
    <w:p w14:paraId="0D1CBE99" w14:textId="7C4CA355" w:rsidR="00BE0B92" w:rsidRPr="0073322B" w:rsidRDefault="00BE0B92" w:rsidP="00CB7386">
      <w:pPr>
        <w:rPr>
          <w:rFonts w:eastAsia="Calibri"/>
        </w:rPr>
      </w:pPr>
      <w:r w:rsidRPr="0073322B">
        <w:rPr>
          <w:rFonts w:eastAsia="Calibri"/>
        </w:rPr>
        <w:t>Recomm</w:t>
      </w:r>
      <w:r w:rsidR="001A7F63" w:rsidRPr="0073322B">
        <w:rPr>
          <w:rFonts w:eastAsia="Calibri"/>
        </w:rPr>
        <w:t>a</w:t>
      </w:r>
      <w:r w:rsidRPr="0073322B">
        <w:rPr>
          <w:rFonts w:eastAsia="Calibri"/>
        </w:rPr>
        <w:t xml:space="preserve">ndation </w:t>
      </w:r>
      <w:r w:rsidR="001A7F63" w:rsidRPr="0073322B">
        <w:rPr>
          <w:rFonts w:eastAsia="Calibri"/>
        </w:rPr>
        <w:t>UIT</w:t>
      </w:r>
      <w:r w:rsidRPr="0073322B">
        <w:rPr>
          <w:rFonts w:eastAsia="Calibri"/>
        </w:rPr>
        <w:t>-R SM.378</w:t>
      </w:r>
    </w:p>
    <w:p w14:paraId="22C89B85" w14:textId="3690BA2A" w:rsidR="00BE0B92" w:rsidRPr="0073322B" w:rsidRDefault="00BE0B92" w:rsidP="00CB7386">
      <w:pPr>
        <w:rPr>
          <w:rFonts w:eastAsia="Calibri"/>
        </w:rPr>
      </w:pPr>
      <w:r w:rsidRPr="0073322B">
        <w:rPr>
          <w:rFonts w:eastAsia="Calibri"/>
        </w:rPr>
        <w:t>Recomm</w:t>
      </w:r>
      <w:r w:rsidR="001A7F63" w:rsidRPr="0073322B">
        <w:rPr>
          <w:rFonts w:eastAsia="Calibri"/>
        </w:rPr>
        <w:t>a</w:t>
      </w:r>
      <w:r w:rsidRPr="0073322B">
        <w:rPr>
          <w:rFonts w:eastAsia="Calibri"/>
        </w:rPr>
        <w:t xml:space="preserve">ndation </w:t>
      </w:r>
      <w:r w:rsidR="001A7F63" w:rsidRPr="0073322B">
        <w:rPr>
          <w:rFonts w:eastAsia="Calibri"/>
        </w:rPr>
        <w:t>UIT</w:t>
      </w:r>
      <w:r w:rsidRPr="0073322B">
        <w:rPr>
          <w:rFonts w:eastAsia="Calibri"/>
        </w:rPr>
        <w:t>-R SM.2060</w:t>
      </w:r>
    </w:p>
    <w:p w14:paraId="0503100B" w14:textId="32970177" w:rsidR="00BE0B92" w:rsidRPr="0073322B" w:rsidRDefault="00BE0B92" w:rsidP="00CB7386">
      <w:pPr>
        <w:rPr>
          <w:rFonts w:eastAsia="Calibri"/>
        </w:rPr>
      </w:pPr>
      <w:r w:rsidRPr="0073322B">
        <w:rPr>
          <w:rFonts w:eastAsia="Calibri"/>
        </w:rPr>
        <w:t>Recomm</w:t>
      </w:r>
      <w:r w:rsidR="001A7F63" w:rsidRPr="0073322B">
        <w:rPr>
          <w:rFonts w:eastAsia="Calibri"/>
        </w:rPr>
        <w:t>a</w:t>
      </w:r>
      <w:r w:rsidRPr="0073322B">
        <w:rPr>
          <w:rFonts w:eastAsia="Calibri"/>
        </w:rPr>
        <w:t xml:space="preserve">ndation </w:t>
      </w:r>
      <w:r w:rsidR="001A7F63" w:rsidRPr="0073322B">
        <w:rPr>
          <w:rFonts w:eastAsia="Calibri"/>
        </w:rPr>
        <w:t>UIT</w:t>
      </w:r>
      <w:r w:rsidRPr="0073322B">
        <w:rPr>
          <w:rFonts w:eastAsia="Calibri"/>
        </w:rPr>
        <w:t>-R SM.2061</w:t>
      </w:r>
    </w:p>
    <w:p w14:paraId="618B177D" w14:textId="6D259AE4" w:rsidR="00BE0B92" w:rsidRPr="0073322B" w:rsidRDefault="00BE0B92" w:rsidP="00CB7386">
      <w:pPr>
        <w:rPr>
          <w:rFonts w:eastAsia="Calibri"/>
        </w:rPr>
      </w:pPr>
      <w:r w:rsidRPr="0073322B">
        <w:rPr>
          <w:rFonts w:eastAsia="Calibri"/>
        </w:rPr>
        <w:t>Recomm</w:t>
      </w:r>
      <w:r w:rsidR="001A7F63" w:rsidRPr="0073322B">
        <w:rPr>
          <w:rFonts w:eastAsia="Calibri"/>
        </w:rPr>
        <w:t>a</w:t>
      </w:r>
      <w:r w:rsidRPr="0073322B">
        <w:rPr>
          <w:rFonts w:eastAsia="Calibri"/>
        </w:rPr>
        <w:t xml:space="preserve">ndation </w:t>
      </w:r>
      <w:r w:rsidR="001A7F63" w:rsidRPr="0073322B">
        <w:rPr>
          <w:rFonts w:eastAsia="Calibri"/>
        </w:rPr>
        <w:t>UIT</w:t>
      </w:r>
      <w:r w:rsidRPr="0073322B">
        <w:rPr>
          <w:rFonts w:eastAsia="Calibri"/>
        </w:rPr>
        <w:t>-R SM.2096</w:t>
      </w:r>
    </w:p>
    <w:p w14:paraId="3A06E3D0" w14:textId="4F23744D" w:rsidR="00C83778" w:rsidRPr="0073322B" w:rsidRDefault="00BE0B92" w:rsidP="00CB7386">
      <w:pPr>
        <w:rPr>
          <w:rFonts w:eastAsia="Calibri"/>
        </w:rPr>
      </w:pPr>
      <w:r w:rsidRPr="0073322B">
        <w:rPr>
          <w:rFonts w:eastAsia="Calibri"/>
        </w:rPr>
        <w:t>Recomm</w:t>
      </w:r>
      <w:r w:rsidR="001A7F63" w:rsidRPr="0073322B">
        <w:rPr>
          <w:rFonts w:eastAsia="Calibri"/>
        </w:rPr>
        <w:t>a</w:t>
      </w:r>
      <w:r w:rsidRPr="0073322B">
        <w:rPr>
          <w:rFonts w:eastAsia="Calibri"/>
        </w:rPr>
        <w:t xml:space="preserve">ndation </w:t>
      </w:r>
      <w:r w:rsidR="001A7F63" w:rsidRPr="0073322B">
        <w:rPr>
          <w:rFonts w:eastAsia="Calibri"/>
        </w:rPr>
        <w:t>UIT</w:t>
      </w:r>
      <w:r w:rsidRPr="0073322B">
        <w:rPr>
          <w:rFonts w:eastAsia="Calibri"/>
        </w:rPr>
        <w:t>-R SM.2097</w:t>
      </w:r>
    </w:p>
    <w:p w14:paraId="54B250A4" w14:textId="16685D8E" w:rsidR="00BE0B92" w:rsidRPr="009C36C5" w:rsidRDefault="00BE0B92" w:rsidP="009C36C5">
      <w:pPr>
        <w:pStyle w:val="Note"/>
        <w:spacing w:before="120"/>
        <w:rPr>
          <w:sz w:val="24"/>
          <w:szCs w:val="24"/>
        </w:rPr>
      </w:pPr>
      <w:r w:rsidRPr="009C36C5">
        <w:rPr>
          <w:sz w:val="24"/>
          <w:szCs w:val="24"/>
        </w:rPr>
        <w:t>NOTE – La dernière édition de la Recommandation/du Rapport devrait être utilisée dans tous les cas.</w:t>
      </w:r>
    </w:p>
    <w:p w14:paraId="355E6F84" w14:textId="2AC701E0" w:rsidR="00B1040B" w:rsidRPr="0073322B" w:rsidRDefault="00B1040B" w:rsidP="00CB7386">
      <w:pPr>
        <w:pStyle w:val="Normalaftertitle"/>
      </w:pPr>
      <w:r w:rsidRPr="0073322B">
        <w:t>L'Assemblée des radiocommunications de l'UIT,</w:t>
      </w:r>
    </w:p>
    <w:p w14:paraId="02E8E357" w14:textId="05A44C37" w:rsidR="00B1040B" w:rsidRPr="0073322B" w:rsidRDefault="00B1040B" w:rsidP="00CB7386">
      <w:pPr>
        <w:pStyle w:val="call0"/>
      </w:pPr>
      <w:proofErr w:type="gramStart"/>
      <w:r w:rsidRPr="0073322B">
        <w:t>considérant</w:t>
      </w:r>
      <w:proofErr w:type="gramEnd"/>
    </w:p>
    <w:p w14:paraId="5B1FCAA9" w14:textId="7C0BAE21" w:rsidR="00051AC8" w:rsidRPr="0073322B" w:rsidRDefault="0047702B" w:rsidP="00CB7386">
      <w:pPr>
        <w:rPr>
          <w:rFonts w:eastAsia="MS Mincho"/>
          <w:i/>
          <w:iCs/>
          <w:lang w:eastAsia="ja-JP"/>
        </w:rPr>
      </w:pPr>
      <w:r w:rsidRPr="0073322B">
        <w:rPr>
          <w:rFonts w:eastAsia="MS Mincho"/>
          <w:i/>
          <w:iCs/>
          <w:lang w:eastAsia="ja-JP"/>
        </w:rPr>
        <w:t>a)</w:t>
      </w:r>
      <w:r w:rsidRPr="0073322B">
        <w:rPr>
          <w:rFonts w:eastAsia="MS Mincho"/>
          <w:i/>
          <w:iCs/>
          <w:lang w:eastAsia="ja-JP"/>
        </w:rPr>
        <w:tab/>
      </w:r>
      <w:r w:rsidR="00225ADA" w:rsidRPr="0073322B">
        <w:t xml:space="preserve">que l'UIT-R a publié les spécifications types pour la précision requise des mesures de champ dans la Recommandation UIT-R SM.378 </w:t>
      </w:r>
      <w:r w:rsidR="00CB7386" w:rsidRPr="0073322B">
        <w:t>–</w:t>
      </w:r>
      <w:r w:rsidR="00225ADA" w:rsidRPr="0073322B">
        <w:t xml:space="preserve"> Mesures de champ dans les stations de contrôle des </w:t>
      </w:r>
      <w:proofErr w:type="gramStart"/>
      <w:r w:rsidR="00225ADA" w:rsidRPr="0073322B">
        <w:t>émissions</w:t>
      </w:r>
      <w:r w:rsidR="00051AC8" w:rsidRPr="0073322B">
        <w:rPr>
          <w:rFonts w:eastAsia="MS Mincho"/>
          <w:lang w:eastAsia="ja-JP"/>
        </w:rPr>
        <w:t>;</w:t>
      </w:r>
      <w:proofErr w:type="gramEnd"/>
    </w:p>
    <w:p w14:paraId="6DAE8D3F" w14:textId="42A6D737" w:rsidR="00051AC8" w:rsidRPr="0073322B" w:rsidRDefault="00051AC8" w:rsidP="00CB7386">
      <w:pPr>
        <w:rPr>
          <w:rFonts w:eastAsia="MS Mincho"/>
          <w:i/>
          <w:iCs/>
          <w:lang w:eastAsia="ja-JP"/>
        </w:rPr>
      </w:pPr>
      <w:r w:rsidRPr="0073322B">
        <w:rPr>
          <w:rFonts w:eastAsia="MS Mincho"/>
          <w:i/>
          <w:iCs/>
          <w:lang w:eastAsia="ja-JP"/>
        </w:rPr>
        <w:t>b)</w:t>
      </w:r>
      <w:r w:rsidRPr="0073322B">
        <w:rPr>
          <w:rFonts w:eastAsia="MS Mincho"/>
          <w:i/>
          <w:iCs/>
          <w:lang w:eastAsia="ja-JP"/>
        </w:rPr>
        <w:tab/>
      </w:r>
      <w:r w:rsidR="00225ADA" w:rsidRPr="0073322B">
        <w:rPr>
          <w:rFonts w:eastAsia="MS Mincho"/>
          <w:lang w:eastAsia="ja-JP"/>
        </w:rPr>
        <w:t>que l'UIT a publié des méthodes pour effectuer des mesures d</w:t>
      </w:r>
      <w:r w:rsidR="004340F3" w:rsidRPr="0073322B">
        <w:rPr>
          <w:rFonts w:eastAsia="MS Mincho"/>
          <w:lang w:eastAsia="ja-JP"/>
        </w:rPr>
        <w:t>u</w:t>
      </w:r>
      <w:r w:rsidR="00225ADA" w:rsidRPr="0073322B">
        <w:rPr>
          <w:rFonts w:eastAsia="MS Mincho"/>
          <w:lang w:eastAsia="ja-JP"/>
        </w:rPr>
        <w:t xml:space="preserve"> champ </w:t>
      </w:r>
      <w:r w:rsidR="00225ADA" w:rsidRPr="0073322B">
        <w:t>dans les stations de contrôle des émissions dans le Manuel de l'UIT sur le contrôle du spectre (édition de 2011</w:t>
      </w:r>
      <w:proofErr w:type="gramStart"/>
      <w:r w:rsidR="00225ADA" w:rsidRPr="0073322B">
        <w:t>);</w:t>
      </w:r>
      <w:proofErr w:type="gramEnd"/>
    </w:p>
    <w:p w14:paraId="1C055ACE" w14:textId="313B0BA6" w:rsidR="00225ADA" w:rsidRPr="0073322B" w:rsidRDefault="00051AC8" w:rsidP="00CB7386">
      <w:pPr>
        <w:rPr>
          <w:rFonts w:eastAsia="MS Mincho"/>
          <w:lang w:eastAsia="ja-JP"/>
        </w:rPr>
      </w:pPr>
      <w:r w:rsidRPr="0073322B">
        <w:rPr>
          <w:rFonts w:eastAsia="MS Mincho"/>
          <w:i/>
          <w:iCs/>
          <w:lang w:eastAsia="ja-JP"/>
        </w:rPr>
        <w:t>c)</w:t>
      </w:r>
      <w:r w:rsidRPr="0073322B">
        <w:rPr>
          <w:rFonts w:eastAsia="MS Mincho"/>
          <w:i/>
          <w:iCs/>
          <w:lang w:eastAsia="ja-JP"/>
        </w:rPr>
        <w:tab/>
      </w:r>
      <w:r w:rsidR="00225ADA" w:rsidRPr="0073322B">
        <w:rPr>
          <w:rFonts w:eastAsia="MS Mincho"/>
          <w:lang w:eastAsia="ja-JP"/>
        </w:rPr>
        <w:t xml:space="preserve">que la </w:t>
      </w:r>
      <w:r w:rsidR="00225ADA" w:rsidRPr="0073322B">
        <w:rPr>
          <w:lang w:eastAsia="ko-KR"/>
        </w:rPr>
        <w:t xml:space="preserve">précision de mesure du champ </w:t>
      </w:r>
      <w:r w:rsidR="00225ADA" w:rsidRPr="0073322B">
        <w:t xml:space="preserve">peut avoir une incidence sur l'opportunité d'utiliser tel ou tel système de contrôle des émissions pour effectuer certaines opérations de contrôle, en particulier en cas d'utilisation dans des environnements de fonctionnement </w:t>
      </w:r>
      <w:proofErr w:type="gramStart"/>
      <w:r w:rsidR="00225ADA" w:rsidRPr="0073322B">
        <w:t>types;</w:t>
      </w:r>
      <w:proofErr w:type="gramEnd"/>
    </w:p>
    <w:p w14:paraId="74ED0831" w14:textId="5D1D346E" w:rsidR="00225ADA" w:rsidRPr="0073322B" w:rsidRDefault="00051AC8" w:rsidP="00CB7386">
      <w:pPr>
        <w:rPr>
          <w:rFonts w:eastAsia="MS Mincho"/>
          <w:lang w:eastAsia="ja-JP"/>
        </w:rPr>
      </w:pPr>
      <w:r w:rsidRPr="0073322B">
        <w:rPr>
          <w:rFonts w:eastAsia="MS Mincho"/>
          <w:i/>
          <w:iCs/>
          <w:lang w:eastAsia="ja-JP"/>
        </w:rPr>
        <w:t>d)</w:t>
      </w:r>
      <w:r w:rsidRPr="0073322B">
        <w:rPr>
          <w:rFonts w:eastAsia="MS Mincho"/>
          <w:i/>
          <w:iCs/>
          <w:lang w:eastAsia="ja-JP"/>
        </w:rPr>
        <w:tab/>
      </w:r>
      <w:r w:rsidR="00225ADA" w:rsidRPr="0073322B">
        <w:rPr>
          <w:rFonts w:eastAsia="MS Mincho"/>
          <w:lang w:eastAsia="ja-JP"/>
        </w:rPr>
        <w:t xml:space="preserve">que les procédures de test pour déterminer la précision de mesure du champ </w:t>
      </w:r>
      <w:r w:rsidR="00225ADA" w:rsidRPr="0073322B">
        <w:t xml:space="preserve">ne devraient pas dépendre de la conception du système de contrôle des </w:t>
      </w:r>
      <w:proofErr w:type="gramStart"/>
      <w:r w:rsidR="00225ADA" w:rsidRPr="0073322B">
        <w:t>émissions;</w:t>
      </w:r>
      <w:proofErr w:type="gramEnd"/>
    </w:p>
    <w:p w14:paraId="59300DE6" w14:textId="7E0CDC29" w:rsidR="00225ADA" w:rsidRPr="0073322B" w:rsidRDefault="00051AC8" w:rsidP="00CB7386">
      <w:pPr>
        <w:rPr>
          <w:rFonts w:eastAsia="MS Mincho"/>
          <w:lang w:eastAsia="ja-JP"/>
        </w:rPr>
      </w:pPr>
      <w:r w:rsidRPr="0073322B">
        <w:rPr>
          <w:rFonts w:eastAsia="MS Mincho"/>
          <w:i/>
          <w:iCs/>
          <w:lang w:eastAsia="ja-JP"/>
        </w:rPr>
        <w:t>e)</w:t>
      </w:r>
      <w:r w:rsidRPr="0073322B">
        <w:rPr>
          <w:rFonts w:eastAsia="MS Mincho"/>
          <w:i/>
          <w:iCs/>
          <w:lang w:eastAsia="ja-JP"/>
        </w:rPr>
        <w:tab/>
      </w:r>
      <w:r w:rsidR="00225ADA" w:rsidRPr="0073322B">
        <w:rPr>
          <w:rFonts w:eastAsia="MS Mincho"/>
          <w:lang w:eastAsia="ja-JP"/>
        </w:rPr>
        <w:t>que les procédures de test pour déterminer la précision de mesure du champ, dès lors qu'elles sont adoptées, fourniront une évaluation objective des différents systèmes de contrôle des émissions,</w:t>
      </w:r>
    </w:p>
    <w:p w14:paraId="7B85136F" w14:textId="385EEEEF" w:rsidR="00051AC8" w:rsidRPr="0073322B" w:rsidRDefault="00051AC8" w:rsidP="00CB7386">
      <w:pPr>
        <w:pStyle w:val="call0"/>
        <w:rPr>
          <w:rFonts w:eastAsia="MS Mincho"/>
          <w:lang w:eastAsia="ja-JP"/>
        </w:rPr>
      </w:pPr>
      <w:bookmarkStart w:id="5" w:name="_Hlk63078186"/>
      <w:proofErr w:type="gramStart"/>
      <w:r w:rsidRPr="0073322B">
        <w:rPr>
          <w:rFonts w:eastAsia="MS Mincho"/>
          <w:lang w:eastAsia="ja-JP"/>
        </w:rPr>
        <w:t>recomm</w:t>
      </w:r>
      <w:r w:rsidR="00225ADA" w:rsidRPr="0073322B">
        <w:rPr>
          <w:rFonts w:eastAsia="MS Mincho"/>
          <w:lang w:eastAsia="ja-JP"/>
        </w:rPr>
        <w:t>a</w:t>
      </w:r>
      <w:r w:rsidRPr="0073322B">
        <w:rPr>
          <w:rFonts w:eastAsia="MS Mincho"/>
          <w:lang w:eastAsia="ja-JP"/>
        </w:rPr>
        <w:t>nd</w:t>
      </w:r>
      <w:r w:rsidR="00225ADA" w:rsidRPr="0073322B">
        <w:rPr>
          <w:rFonts w:eastAsia="MS Mincho"/>
          <w:lang w:eastAsia="ja-JP"/>
        </w:rPr>
        <w:t>e</w:t>
      </w:r>
      <w:proofErr w:type="gramEnd"/>
    </w:p>
    <w:p w14:paraId="3B477E5D" w14:textId="577EF802" w:rsidR="00051AC8" w:rsidRPr="0073322B" w:rsidRDefault="00051AC8" w:rsidP="00CB7386">
      <w:pPr>
        <w:rPr>
          <w:rFonts w:eastAsia="MS Mincho"/>
          <w:lang w:eastAsia="ja-JP"/>
        </w:rPr>
      </w:pPr>
      <w:r w:rsidRPr="0073322B">
        <w:rPr>
          <w:rFonts w:eastAsia="MS Mincho"/>
          <w:b/>
          <w:bCs/>
          <w:lang w:eastAsia="ja-JP"/>
        </w:rPr>
        <w:t>1</w:t>
      </w:r>
      <w:r w:rsidRPr="0073322B">
        <w:rPr>
          <w:rFonts w:eastAsia="MS Mincho"/>
          <w:lang w:eastAsia="ja-JP"/>
        </w:rPr>
        <w:tab/>
      </w:r>
      <w:r w:rsidR="00225ADA" w:rsidRPr="0073322B">
        <w:t xml:space="preserve">que la procédure de test figurant dans l'Annexe 1 soit utilisée pour </w:t>
      </w:r>
      <w:r w:rsidR="003D18F4" w:rsidRPr="0073322B">
        <w:rPr>
          <w:lang w:eastAsia="ko-KR"/>
        </w:rPr>
        <w:t xml:space="preserve">évaluer la précision de mesure du champ des systèmes de contrôle des émissions et communiquer les résultats des </w:t>
      </w:r>
      <w:proofErr w:type="gramStart"/>
      <w:r w:rsidR="003D18F4" w:rsidRPr="0073322B">
        <w:rPr>
          <w:lang w:eastAsia="ko-KR"/>
        </w:rPr>
        <w:t>tests</w:t>
      </w:r>
      <w:r w:rsidRPr="0073322B">
        <w:rPr>
          <w:rFonts w:eastAsia="MS Mincho"/>
          <w:lang w:eastAsia="ja-JP"/>
        </w:rPr>
        <w:t>;</w:t>
      </w:r>
      <w:proofErr w:type="gramEnd"/>
    </w:p>
    <w:bookmarkEnd w:id="5"/>
    <w:p w14:paraId="6341650F" w14:textId="48A069AD" w:rsidR="003D18F4" w:rsidRPr="0073322B" w:rsidRDefault="00051AC8" w:rsidP="00CB7386">
      <w:pPr>
        <w:rPr>
          <w:rFonts w:eastAsia="MS Mincho"/>
          <w:lang w:eastAsia="ja-JP"/>
        </w:rPr>
      </w:pPr>
      <w:r w:rsidRPr="0073322B">
        <w:rPr>
          <w:rFonts w:eastAsia="MS Mincho"/>
          <w:b/>
          <w:bCs/>
          <w:lang w:eastAsia="ja-JP"/>
        </w:rPr>
        <w:t>2</w:t>
      </w:r>
      <w:r w:rsidRPr="0073322B">
        <w:rPr>
          <w:rFonts w:eastAsia="MS Mincho"/>
          <w:lang w:eastAsia="ja-JP"/>
        </w:rPr>
        <w:tab/>
      </w:r>
      <w:r w:rsidR="003D18F4" w:rsidRPr="0073322B">
        <w:rPr>
          <w:rFonts w:eastAsia="MS Mincho"/>
          <w:lang w:eastAsia="ja-JP"/>
        </w:rPr>
        <w:t>que la procédure et les conditions de test utilisées pour déterminer la précision de mesure du champ soient indiquées dans les résultats.</w:t>
      </w:r>
    </w:p>
    <w:p w14:paraId="414B50E7" w14:textId="77777777" w:rsidR="00051AC8" w:rsidRPr="0073322B" w:rsidRDefault="00051AC8" w:rsidP="00CB7386">
      <w:pPr>
        <w:rPr>
          <w:rFonts w:eastAsia="MS Mincho"/>
          <w:i/>
          <w:iCs/>
          <w:lang w:eastAsia="ja-JP"/>
        </w:rPr>
      </w:pPr>
    </w:p>
    <w:p w14:paraId="016B88CF" w14:textId="77777777" w:rsidR="00051AC8" w:rsidRPr="0073322B" w:rsidRDefault="00051AC8" w:rsidP="00CB7386">
      <w:pPr>
        <w:rPr>
          <w:rFonts w:eastAsia="MS Mincho"/>
          <w:i/>
          <w:iCs/>
          <w:lang w:eastAsia="ja-JP"/>
        </w:rPr>
      </w:pPr>
    </w:p>
    <w:p w14:paraId="4C333005" w14:textId="1D2457F2" w:rsidR="00051AC8" w:rsidRPr="0073322B" w:rsidRDefault="00051AC8" w:rsidP="00CB7386">
      <w:pPr>
        <w:pStyle w:val="AnnexNotitle0"/>
        <w:rPr>
          <w:rFonts w:eastAsia="MS Mincho"/>
          <w:lang w:eastAsia="ja-JP"/>
        </w:rPr>
      </w:pPr>
      <w:r w:rsidRPr="0073322B">
        <w:rPr>
          <w:rFonts w:eastAsia="MS Mincho"/>
          <w:lang w:eastAsia="ja-JP"/>
        </w:rPr>
        <w:t>Annexe 1</w:t>
      </w:r>
      <w:r w:rsidRPr="0073322B">
        <w:rPr>
          <w:rFonts w:eastAsia="MS Mincho"/>
          <w:lang w:eastAsia="ja-JP"/>
        </w:rPr>
        <w:br/>
      </w:r>
      <w:r w:rsidRPr="0073322B">
        <w:rPr>
          <w:rFonts w:eastAsia="MS Mincho"/>
          <w:lang w:eastAsia="ja-JP"/>
        </w:rPr>
        <w:br/>
        <w:t xml:space="preserve">Procédure de test pour mesurer la précision de mesure du champ des systèmes de contrôle des émissions dans la gamme de fréquences </w:t>
      </w:r>
      <w:r w:rsidRPr="0073322B">
        <w:rPr>
          <w:rFonts w:eastAsia="MS Mincho"/>
          <w:lang w:eastAsia="ja-JP"/>
        </w:rPr>
        <w:br/>
        <w:t>des ondes métriques/décimétriques</w:t>
      </w:r>
    </w:p>
    <w:p w14:paraId="5117AB50" w14:textId="77777777" w:rsidR="00051AC8" w:rsidRPr="0073322B" w:rsidRDefault="00051AC8" w:rsidP="00CB7386">
      <w:pPr>
        <w:pStyle w:val="Heading1"/>
        <w:rPr>
          <w:rFonts w:eastAsia="MS Mincho"/>
          <w:lang w:eastAsia="ja-JP"/>
        </w:rPr>
      </w:pPr>
      <w:r w:rsidRPr="0073322B">
        <w:rPr>
          <w:rFonts w:eastAsia="MS Mincho"/>
          <w:lang w:eastAsia="ja-JP"/>
        </w:rPr>
        <w:t>1</w:t>
      </w:r>
      <w:r w:rsidRPr="0073322B">
        <w:rPr>
          <w:rFonts w:eastAsia="MS Mincho"/>
          <w:lang w:eastAsia="ja-JP"/>
        </w:rPr>
        <w:tab/>
        <w:t>Introduction</w:t>
      </w:r>
    </w:p>
    <w:p w14:paraId="245DB2E7" w14:textId="74335E70" w:rsidR="00FF3C79" w:rsidRPr="0073322B" w:rsidRDefault="00FF3C79" w:rsidP="00CB7386">
      <w:r w:rsidRPr="0073322B">
        <w:t xml:space="preserve">La présente Recommandation </w:t>
      </w:r>
      <w:r w:rsidR="004340F3" w:rsidRPr="0073322B">
        <w:t>définit</w:t>
      </w:r>
      <w:r w:rsidRPr="0073322B">
        <w:t xml:space="preserve"> une procédure de test générale pour évaluer la précision de mesure du champ des systèmes de contrôle des émissions. </w:t>
      </w:r>
      <w:r w:rsidR="004340F3" w:rsidRPr="0073322B">
        <w:t>L'</w:t>
      </w:r>
      <w:r w:rsidRPr="0073322B">
        <w:t>objectif</w:t>
      </w:r>
      <w:r w:rsidR="004340F3" w:rsidRPr="0073322B">
        <w:t xml:space="preserve"> de la présente Annexe</w:t>
      </w:r>
      <w:r w:rsidRPr="0073322B">
        <w:t xml:space="preserve"> est de donner une définition de la précision de mesure du champ des systèmes de contrôle des émissions et une méthode type pour effectuer des tests, afin que les administrations puissent disposer de bases pour comparer les systèmes de mesure du champ des systèmes de contrôle des émissions des différents fabricants, ou évaluer l'efficacité de leurs propres systèmes à intervalles réguliers, en fonction de leurs besoins.</w:t>
      </w:r>
    </w:p>
    <w:p w14:paraId="5CADD203" w14:textId="48512536" w:rsidR="00051AC8" w:rsidRPr="0073322B" w:rsidRDefault="00FF3C79" w:rsidP="00CB7386">
      <w:pPr>
        <w:rPr>
          <w:rFonts w:eastAsia="MS Mincho"/>
          <w:lang w:eastAsia="ja-JP"/>
        </w:rPr>
      </w:pPr>
      <w:r w:rsidRPr="0073322B">
        <w:t xml:space="preserve">La précision de mesure du champ d'un système de contrôle des émissions est définie comme étant la différence (dB) entre le champ du signal </w:t>
      </w:r>
      <w:r w:rsidR="00051AC8" w:rsidRPr="0073322B">
        <w:rPr>
          <w:rFonts w:eastAsia="MS Mincho"/>
          <w:lang w:eastAsia="ja-JP"/>
        </w:rPr>
        <w:t xml:space="preserve">(dBμV/m) </w:t>
      </w:r>
      <w:r w:rsidRPr="0073322B">
        <w:rPr>
          <w:rFonts w:eastAsia="MS Mincho"/>
          <w:lang w:eastAsia="ja-JP"/>
        </w:rPr>
        <w:t>mesuré par le système de contrôle des émissions et le champ du signal mesuré par un système de référence étalonné</w:t>
      </w:r>
      <w:r w:rsidR="004340F3" w:rsidRPr="0073322B">
        <w:rPr>
          <w:rFonts w:eastAsia="MS Mincho"/>
          <w:lang w:eastAsia="ja-JP"/>
        </w:rPr>
        <w:t xml:space="preserve"> de mesure du champ</w:t>
      </w:r>
      <w:r w:rsidRPr="0073322B">
        <w:rPr>
          <w:rFonts w:eastAsia="MS Mincho"/>
          <w:lang w:eastAsia="ja-JP"/>
        </w:rPr>
        <w:t>.</w:t>
      </w:r>
    </w:p>
    <w:p w14:paraId="4E0D8A77" w14:textId="50E00A9D" w:rsidR="008C359C" w:rsidRPr="0073322B" w:rsidRDefault="008C359C" w:rsidP="00CB7386">
      <w:pPr>
        <w:rPr>
          <w:rFonts w:eastAsia="MS Mincho"/>
          <w:lang w:eastAsia="ja-JP"/>
        </w:rPr>
      </w:pPr>
      <w:r w:rsidRPr="0073322B">
        <w:rPr>
          <w:rFonts w:eastAsia="MS Mincho"/>
          <w:lang w:eastAsia="ja-JP"/>
        </w:rPr>
        <w:t xml:space="preserve">Un système de contrôle des émissions comprend </w:t>
      </w:r>
      <w:r w:rsidR="004340F3" w:rsidRPr="0073322B">
        <w:rPr>
          <w:rFonts w:eastAsia="MS Mincho"/>
          <w:lang w:eastAsia="ja-JP"/>
        </w:rPr>
        <w:t>l'antenne</w:t>
      </w:r>
      <w:r w:rsidRPr="0073322B">
        <w:rPr>
          <w:rFonts w:eastAsia="MS Mincho"/>
          <w:lang w:eastAsia="ja-JP"/>
        </w:rPr>
        <w:t xml:space="preserve">, les câbles RF, le récepteur de contrôle des émissions et le logiciel. Le logiciel devrait </w:t>
      </w:r>
      <w:r w:rsidR="007A71C2" w:rsidRPr="0073322B">
        <w:rPr>
          <w:rFonts w:eastAsia="MS Mincho"/>
          <w:lang w:eastAsia="ja-JP"/>
        </w:rPr>
        <w:t>permettre toutes les corrections nécessaires pour tenir compte du facteur d'antenne et des affaiblissements dus aux câbles RF et aux commutateurs.</w:t>
      </w:r>
    </w:p>
    <w:p w14:paraId="27CE48B5" w14:textId="16292E75" w:rsidR="00C75C8C" w:rsidRPr="0073322B" w:rsidRDefault="002E580C" w:rsidP="00CB7386">
      <w:pPr>
        <w:rPr>
          <w:rFonts w:eastAsia="MS Mincho"/>
          <w:lang w:eastAsia="ja-JP"/>
        </w:rPr>
      </w:pPr>
      <w:r w:rsidRPr="0073322B">
        <w:rPr>
          <w:rFonts w:eastAsia="MS Mincho"/>
          <w:lang w:eastAsia="ja-JP"/>
        </w:rPr>
        <w:t xml:space="preserve">La procédure de mesure détermine la précision de mesure du champ du système dans </w:t>
      </w:r>
      <w:r w:rsidR="004E25E9" w:rsidRPr="0073322B">
        <w:rPr>
          <w:rFonts w:eastAsia="MS Mincho"/>
          <w:lang w:eastAsia="ja-JP"/>
        </w:rPr>
        <w:t>des conditions de test définies sur une gamme de fréquences</w:t>
      </w:r>
      <w:r w:rsidR="004340F3" w:rsidRPr="0073322B">
        <w:rPr>
          <w:rFonts w:eastAsia="MS Mincho"/>
          <w:lang w:eastAsia="ja-JP"/>
        </w:rPr>
        <w:t xml:space="preserve"> de</w:t>
      </w:r>
      <w:r w:rsidR="004E25E9" w:rsidRPr="0073322B">
        <w:rPr>
          <w:rFonts w:eastAsia="MS Mincho"/>
          <w:lang w:eastAsia="ja-JP"/>
        </w:rPr>
        <w:t xml:space="preserve"> test dans des conditions de propagation maîtrisées et pourrait servir à des fins d'étalonnage des systèmes de contrôle des émissions mobiles et portables </w:t>
      </w:r>
      <w:r w:rsidR="004340F3" w:rsidRPr="0073322B">
        <w:rPr>
          <w:rFonts w:eastAsia="MS Mincho"/>
          <w:lang w:eastAsia="ja-JP"/>
        </w:rPr>
        <w:t>ainsi que</w:t>
      </w:r>
      <w:r w:rsidR="004E25E9" w:rsidRPr="0073322B">
        <w:rPr>
          <w:rFonts w:eastAsia="MS Mincho"/>
          <w:lang w:eastAsia="ja-JP"/>
        </w:rPr>
        <w:t xml:space="preserve"> des systèmes de contrôle des émissions fixes avant leur installation.</w:t>
      </w:r>
    </w:p>
    <w:p w14:paraId="1C06C03B" w14:textId="626C84D0" w:rsidR="00051AC8" w:rsidRPr="0073322B" w:rsidRDefault="00051AC8" w:rsidP="00CB7386">
      <w:pPr>
        <w:pStyle w:val="Heading1"/>
        <w:rPr>
          <w:rFonts w:eastAsia="MS Mincho"/>
          <w:lang w:eastAsia="ja-JP"/>
        </w:rPr>
      </w:pPr>
      <w:r w:rsidRPr="0073322B">
        <w:rPr>
          <w:rFonts w:eastAsia="MS Mincho"/>
          <w:lang w:eastAsia="ja-JP"/>
        </w:rPr>
        <w:t>2</w:t>
      </w:r>
      <w:r w:rsidRPr="0073322B">
        <w:rPr>
          <w:rFonts w:eastAsia="MS Mincho"/>
          <w:lang w:eastAsia="ja-JP"/>
        </w:rPr>
        <w:tab/>
      </w:r>
      <w:r w:rsidR="00B52904" w:rsidRPr="0073322B">
        <w:rPr>
          <w:rFonts w:eastAsia="MS Mincho"/>
          <w:lang w:eastAsia="ja-JP"/>
        </w:rPr>
        <w:t>Principe de la mesure</w:t>
      </w:r>
    </w:p>
    <w:p w14:paraId="27B0AD16" w14:textId="63549807" w:rsidR="00B52904" w:rsidRPr="0073322B" w:rsidRDefault="00B52904" w:rsidP="00CB7386">
      <w:r w:rsidRPr="0073322B">
        <w:t xml:space="preserve">Les mesures seront réalisées dans un environnement et des conditions de montage simplifiés, l'objectif étant d'avoir une procédure de test reproductible. </w:t>
      </w:r>
      <w:r w:rsidR="009C57DA" w:rsidRPr="0073322B">
        <w:t xml:space="preserve">C'est pourquoi on ignore intentionnellement les effets du type de modulation (y compris les signaux variant en phase et dans le temps), du facteur d'utilisation du signal, de la largeur de bande, de la polarisation et de la durée du signal, du bruit, </w:t>
      </w:r>
      <w:r w:rsidR="001F43E6" w:rsidRPr="0073322B">
        <w:t>des</w:t>
      </w:r>
      <w:r w:rsidR="009C57DA" w:rsidRPr="0073322B">
        <w:t xml:space="preserve"> autres signaux et </w:t>
      </w:r>
      <w:r w:rsidR="001F43E6" w:rsidRPr="0073322B">
        <w:t>des</w:t>
      </w:r>
      <w:r w:rsidR="009C57DA" w:rsidRPr="0073322B">
        <w:t xml:space="preserve"> conditions non maîtrisables, par exemple les conditions de propagation par ondes/trajets multiples. On réduit ainsi la complexité de la procédure de test et le temps nécessaire pour effectuer les mesures.</w:t>
      </w:r>
    </w:p>
    <w:p w14:paraId="56B93844" w14:textId="09A2B700" w:rsidR="00573952" w:rsidRPr="0073322B" w:rsidRDefault="001F43E6" w:rsidP="00CB7386">
      <w:r w:rsidRPr="0073322B">
        <w:rPr>
          <w:rFonts w:eastAsia="MS Mincho"/>
          <w:lang w:eastAsia="ja-JP"/>
        </w:rPr>
        <w:t>L</w:t>
      </w:r>
      <w:r w:rsidR="00573952" w:rsidRPr="0073322B">
        <w:rPr>
          <w:rFonts w:eastAsia="MS Mincho"/>
          <w:lang w:eastAsia="ja-JP"/>
        </w:rPr>
        <w:t>e site de test</w:t>
      </w:r>
      <w:r w:rsidRPr="0073322B">
        <w:rPr>
          <w:rFonts w:eastAsia="MS Mincho"/>
          <w:lang w:eastAsia="ja-JP"/>
        </w:rPr>
        <w:t xml:space="preserve"> idéal</w:t>
      </w:r>
      <w:r w:rsidR="00573952" w:rsidRPr="0073322B">
        <w:rPr>
          <w:rFonts w:eastAsia="MS Mincho"/>
          <w:lang w:eastAsia="ja-JP"/>
        </w:rPr>
        <w:t xml:space="preserve"> est un site </w:t>
      </w:r>
      <w:r w:rsidR="00573952" w:rsidRPr="0073322B">
        <w:t>de test à ciel ouvert ou une chambre anéchoïque</w:t>
      </w:r>
      <w:r w:rsidR="009879EF" w:rsidRPr="0073322B">
        <w:t>, conformément aux normes internationales</w:t>
      </w:r>
      <w:r w:rsidR="005B328A" w:rsidRPr="0073322B">
        <w:t>.</w:t>
      </w:r>
    </w:p>
    <w:p w14:paraId="61493433" w14:textId="0967FFE6" w:rsidR="00051AC8" w:rsidRPr="0073322B" w:rsidRDefault="005B328A" w:rsidP="00CB7386">
      <w:pPr>
        <w:rPr>
          <w:rFonts w:eastAsia="MS Mincho"/>
          <w:lang w:eastAsia="ja-JP"/>
        </w:rPr>
      </w:pPr>
      <w:r w:rsidRPr="0073322B">
        <w:t xml:space="preserve">Dans la pratique, il peut être difficile de trouver un site de test à ciel ouvert ou une chambre anéchoïque </w:t>
      </w:r>
      <w:r w:rsidR="00B70F4C" w:rsidRPr="0073322B">
        <w:t>d'une dimension suffisante</w:t>
      </w:r>
      <w:r w:rsidRPr="0073322B">
        <w:t>.</w:t>
      </w:r>
      <w:r w:rsidR="00051AC8" w:rsidRPr="0073322B">
        <w:rPr>
          <w:rFonts w:eastAsia="MS Mincho"/>
          <w:lang w:eastAsia="ja-JP"/>
        </w:rPr>
        <w:t xml:space="preserve"> </w:t>
      </w:r>
      <w:r w:rsidRPr="0073322B">
        <w:rPr>
          <w:rFonts w:eastAsia="MS Mincho"/>
          <w:lang w:eastAsia="ja-JP"/>
        </w:rPr>
        <w:t xml:space="preserve">Une autre </w:t>
      </w:r>
      <w:r w:rsidR="001F43E6" w:rsidRPr="0073322B">
        <w:rPr>
          <w:rFonts w:eastAsia="MS Mincho"/>
          <w:lang w:eastAsia="ja-JP"/>
        </w:rPr>
        <w:t>solution</w:t>
      </w:r>
      <w:r w:rsidRPr="0073322B">
        <w:rPr>
          <w:rFonts w:eastAsia="MS Mincho"/>
          <w:lang w:eastAsia="ja-JP"/>
        </w:rPr>
        <w:t xml:space="preserve"> consiste à utiliser un site de test </w:t>
      </w:r>
      <w:r w:rsidR="001F43E6" w:rsidRPr="0073322B">
        <w:rPr>
          <w:rFonts w:eastAsia="MS Mincho"/>
          <w:lang w:eastAsia="ja-JP"/>
        </w:rPr>
        <w:t>où la réflexion est faible,</w:t>
      </w:r>
      <w:r w:rsidRPr="0073322B">
        <w:rPr>
          <w:rFonts w:eastAsia="MS Mincho"/>
          <w:lang w:eastAsia="ja-JP"/>
        </w:rPr>
        <w:t xml:space="preserve"> qui ne devrait comprendre aucun bâtiment, aucune grande structure ou surface métallique à proximité et </w:t>
      </w:r>
      <w:r w:rsidR="001F43E6" w:rsidRPr="0073322B">
        <w:rPr>
          <w:rFonts w:eastAsia="MS Mincho"/>
          <w:lang w:eastAsia="ja-JP"/>
        </w:rPr>
        <w:t xml:space="preserve">qui devrait </w:t>
      </w:r>
      <w:r w:rsidR="00B70F4C" w:rsidRPr="0073322B">
        <w:rPr>
          <w:rFonts w:eastAsia="MS Mincho"/>
          <w:lang w:eastAsia="ja-JP"/>
        </w:rPr>
        <w:t xml:space="preserve">être </w:t>
      </w:r>
      <w:r w:rsidRPr="0073322B">
        <w:rPr>
          <w:rFonts w:eastAsia="MS Mincho"/>
          <w:lang w:eastAsia="ja-JP"/>
        </w:rPr>
        <w:t>situé à une distance suffisante des routes principales et des émetteurs brouilleurs.</w:t>
      </w:r>
      <w:r w:rsidR="00B70F4C" w:rsidRPr="0073322B">
        <w:rPr>
          <w:rFonts w:eastAsia="MS Mincho"/>
          <w:lang w:eastAsia="ja-JP"/>
        </w:rPr>
        <w:t xml:space="preserve"> Un vaste terrain dégagé, que l'on pourrait appel</w:t>
      </w:r>
      <w:r w:rsidR="005002B5">
        <w:rPr>
          <w:rFonts w:eastAsia="MS Mincho"/>
          <w:lang w:eastAsia="ja-JP"/>
        </w:rPr>
        <w:t>er</w:t>
      </w:r>
      <w:r w:rsidR="00B70F4C" w:rsidRPr="0073322B">
        <w:rPr>
          <w:rFonts w:eastAsia="MS Mincho"/>
          <w:lang w:eastAsia="ja-JP"/>
        </w:rPr>
        <w:t xml:space="preserve"> site de test</w:t>
      </w:r>
      <w:r w:rsidR="001F43E6" w:rsidRPr="0073322B">
        <w:rPr>
          <w:rFonts w:eastAsia="MS Mincho"/>
          <w:lang w:eastAsia="ja-JP"/>
        </w:rPr>
        <w:t xml:space="preserve"> en</w:t>
      </w:r>
      <w:r w:rsidR="00B70F4C" w:rsidRPr="0073322B">
        <w:rPr>
          <w:rFonts w:eastAsia="MS Mincho"/>
          <w:lang w:eastAsia="ja-JP"/>
        </w:rPr>
        <w:t xml:space="preserve"> extérieur adapté, offre un tel environnement.</w:t>
      </w:r>
    </w:p>
    <w:p w14:paraId="506472ED" w14:textId="0EA199A5" w:rsidR="00051AC8" w:rsidRPr="0073322B" w:rsidRDefault="00051AC8" w:rsidP="00CB7386">
      <w:pPr>
        <w:rPr>
          <w:rFonts w:eastAsia="MS Mincho"/>
          <w:lang w:eastAsia="ja-JP"/>
        </w:rPr>
      </w:pPr>
      <w:r w:rsidRPr="0073322B">
        <w:rPr>
          <w:rFonts w:eastAsia="MS Mincho"/>
          <w:lang w:eastAsia="ja-JP"/>
        </w:rPr>
        <w:t>Il est à noter que généralement, il n'est possible d'effectuer des mesures en chambre anéchoïque que pour la bande des ondes décimétriques ou les bandes supérieures en raison de la taille réduite et des propriétés de réflexion de la chambre anéchoïque.</w:t>
      </w:r>
    </w:p>
    <w:p w14:paraId="3899C53D" w14:textId="05A84C1B" w:rsidR="00051AC8" w:rsidRPr="0073322B" w:rsidRDefault="00051AC8" w:rsidP="008042F9">
      <w:pPr>
        <w:pStyle w:val="Heading1"/>
        <w:rPr>
          <w:rFonts w:eastAsia="MS Mincho"/>
        </w:rPr>
      </w:pPr>
      <w:r w:rsidRPr="0073322B">
        <w:rPr>
          <w:rFonts w:eastAsia="MS Mincho"/>
        </w:rPr>
        <w:t>3</w:t>
      </w:r>
      <w:r w:rsidRPr="0073322B">
        <w:rPr>
          <w:rFonts w:eastAsia="MS Mincho"/>
        </w:rPr>
        <w:tab/>
      </w:r>
      <w:r w:rsidR="00B70F4C" w:rsidRPr="0073322B">
        <w:t>Montage de mesure</w:t>
      </w:r>
    </w:p>
    <w:p w14:paraId="49E46E08" w14:textId="343248BD" w:rsidR="00AA4076" w:rsidRPr="0073322B" w:rsidRDefault="00AA4076" w:rsidP="00CB7386">
      <w:pPr>
        <w:rPr>
          <w:rFonts w:eastAsia="MS Mincho"/>
          <w:lang w:eastAsia="ja-JP"/>
        </w:rPr>
      </w:pPr>
      <w:r w:rsidRPr="0073322B">
        <w:rPr>
          <w:rFonts w:eastAsia="MS Mincho"/>
          <w:lang w:eastAsia="ja-JP"/>
        </w:rPr>
        <w:t xml:space="preserve">Les montages proposés pour </w:t>
      </w:r>
      <w:r w:rsidR="001F43E6" w:rsidRPr="0073322B">
        <w:rPr>
          <w:rFonts w:eastAsia="MS Mincho"/>
          <w:lang w:eastAsia="ja-JP"/>
        </w:rPr>
        <w:t>évaluer</w:t>
      </w:r>
      <w:r w:rsidRPr="0073322B">
        <w:rPr>
          <w:rFonts w:eastAsia="MS Mincho"/>
          <w:lang w:eastAsia="ja-JP"/>
        </w:rPr>
        <w:t xml:space="preserve"> la précision de mesure du cham</w:t>
      </w:r>
      <w:r w:rsidR="009C36C5">
        <w:rPr>
          <w:rFonts w:eastAsia="MS Mincho"/>
          <w:lang w:eastAsia="ja-JP"/>
        </w:rPr>
        <w:t>p sont présentés dans les Fig.</w:t>
      </w:r>
      <w:r w:rsidR="008042F9" w:rsidRPr="0073322B">
        <w:rPr>
          <w:rFonts w:eastAsia="MS Mincho"/>
          <w:lang w:eastAsia="ja-JP"/>
        </w:rPr>
        <w:t> </w:t>
      </w:r>
      <w:r w:rsidRPr="0073322B">
        <w:rPr>
          <w:rFonts w:eastAsia="MS Mincho"/>
          <w:lang w:eastAsia="ja-JP"/>
        </w:rPr>
        <w:t>1 et 2.</w:t>
      </w:r>
    </w:p>
    <w:p w14:paraId="45BD6702" w14:textId="5FB84C16" w:rsidR="00AA4076" w:rsidRPr="0073322B" w:rsidRDefault="00AA4076" w:rsidP="00CB7386">
      <w:pPr>
        <w:rPr>
          <w:rFonts w:eastAsia="MS Mincho"/>
          <w:lang w:eastAsia="ja-JP"/>
        </w:rPr>
      </w:pPr>
      <w:r w:rsidRPr="0073322B">
        <w:rPr>
          <w:rFonts w:eastAsia="MS Mincho"/>
          <w:lang w:eastAsia="ja-JP"/>
        </w:rPr>
        <w:t xml:space="preserve">Il est recommandé que le montage de mesure présenté dans la Fig. 1 soit utilisé principalement sur un site de test </w:t>
      </w:r>
      <w:r w:rsidR="001F43E6" w:rsidRPr="0073322B">
        <w:rPr>
          <w:rFonts w:eastAsia="MS Mincho"/>
          <w:lang w:eastAsia="ja-JP"/>
        </w:rPr>
        <w:t xml:space="preserve">en </w:t>
      </w:r>
      <w:r w:rsidRPr="0073322B">
        <w:rPr>
          <w:rFonts w:eastAsia="MS Mincho"/>
          <w:lang w:eastAsia="ja-JP"/>
        </w:rPr>
        <w:t xml:space="preserve">extérieur adapté et que celui présenté dans la Fig. 2 </w:t>
      </w:r>
      <w:r w:rsidR="001F43E6" w:rsidRPr="0073322B">
        <w:rPr>
          <w:rFonts w:eastAsia="MS Mincho"/>
          <w:lang w:eastAsia="ja-JP"/>
        </w:rPr>
        <w:t xml:space="preserve">soit utilisé </w:t>
      </w:r>
      <w:r w:rsidRPr="0073322B">
        <w:rPr>
          <w:rFonts w:eastAsia="MS Mincho"/>
          <w:lang w:eastAsia="ja-JP"/>
        </w:rPr>
        <w:t xml:space="preserve">principalement sur un site de test </w:t>
      </w:r>
      <w:r w:rsidR="001F43E6" w:rsidRPr="0073322B">
        <w:rPr>
          <w:rFonts w:eastAsia="MS Mincho"/>
          <w:lang w:eastAsia="ja-JP"/>
        </w:rPr>
        <w:t>à ciel ouvert</w:t>
      </w:r>
      <w:r w:rsidRPr="0073322B">
        <w:rPr>
          <w:rFonts w:eastAsia="MS Mincho"/>
          <w:lang w:eastAsia="ja-JP"/>
        </w:rPr>
        <w:t xml:space="preserve"> ou dans une chambre anéchoïque.</w:t>
      </w:r>
    </w:p>
    <w:p w14:paraId="3D251702" w14:textId="0FC05C35" w:rsidR="004C1AE1" w:rsidRPr="0073322B" w:rsidRDefault="004C1AE1" w:rsidP="00CB7386">
      <w:pPr>
        <w:rPr>
          <w:rFonts w:eastAsia="MS Mincho"/>
          <w:lang w:eastAsia="ja-JP"/>
        </w:rPr>
      </w:pPr>
      <w:r w:rsidRPr="0073322B">
        <w:rPr>
          <w:rFonts w:eastAsia="MS Mincho"/>
          <w:lang w:eastAsia="ja-JP"/>
        </w:rPr>
        <w:t xml:space="preserve">Dans la pratique, </w:t>
      </w:r>
      <w:r w:rsidR="001F43E6" w:rsidRPr="0073322B">
        <w:rPr>
          <w:rFonts w:eastAsia="MS Mincho"/>
          <w:lang w:eastAsia="ja-JP"/>
        </w:rPr>
        <w:t xml:space="preserve">il n'est pas possible de maîtriser </w:t>
      </w:r>
      <w:r w:rsidRPr="0073322B">
        <w:rPr>
          <w:rFonts w:eastAsia="MS Mincho"/>
          <w:lang w:eastAsia="ja-JP"/>
        </w:rPr>
        <w:t>l'environnement du signal dans un site de test</w:t>
      </w:r>
      <w:r w:rsidR="001F43E6" w:rsidRPr="0073322B">
        <w:rPr>
          <w:rFonts w:eastAsia="MS Mincho"/>
          <w:lang w:eastAsia="ja-JP"/>
        </w:rPr>
        <w:t xml:space="preserve"> en</w:t>
      </w:r>
      <w:r w:rsidRPr="0073322B">
        <w:rPr>
          <w:rFonts w:eastAsia="MS Mincho"/>
          <w:lang w:eastAsia="ja-JP"/>
        </w:rPr>
        <w:t xml:space="preserve"> extérieur adapté. </w:t>
      </w:r>
      <w:r w:rsidR="00173FDC" w:rsidRPr="0073322B">
        <w:rPr>
          <w:rFonts w:eastAsia="MS Mincho"/>
          <w:lang w:eastAsia="ja-JP"/>
        </w:rPr>
        <w:t>Ainsi, il est nécessaire de confirmer que la fréquence</w:t>
      </w:r>
      <w:r w:rsidR="00637DC9" w:rsidRPr="0073322B">
        <w:rPr>
          <w:rFonts w:eastAsia="MS Mincho"/>
          <w:lang w:eastAsia="ja-JP"/>
        </w:rPr>
        <w:t xml:space="preserve"> de</w:t>
      </w:r>
      <w:r w:rsidR="00173FDC" w:rsidRPr="0073322B">
        <w:rPr>
          <w:rFonts w:eastAsia="MS Mincho"/>
          <w:lang w:eastAsia="ja-JP"/>
        </w:rPr>
        <w:t xml:space="preserve"> test </w:t>
      </w:r>
      <w:r w:rsidR="00637DC9" w:rsidRPr="0073322B">
        <w:rPr>
          <w:rFonts w:eastAsia="MS Mincho"/>
          <w:lang w:eastAsia="ja-JP"/>
        </w:rPr>
        <w:t>sélectionnée</w:t>
      </w:r>
      <w:r w:rsidR="00173FDC" w:rsidRPr="0073322B">
        <w:rPr>
          <w:rFonts w:eastAsia="MS Mincho"/>
          <w:lang w:eastAsia="ja-JP"/>
        </w:rPr>
        <w:t xml:space="preserve"> n'est pas occupée par un autre signal avant d'effectuer la mesure sur cette fréquence.</w:t>
      </w:r>
    </w:p>
    <w:p w14:paraId="3CFE2AEF" w14:textId="7AAF4D49" w:rsidR="00870020" w:rsidRPr="0073322B" w:rsidRDefault="00870020" w:rsidP="00CB7386">
      <w:pPr>
        <w:rPr>
          <w:rFonts w:eastAsia="MS Mincho"/>
          <w:lang w:eastAsia="ja-JP"/>
        </w:rPr>
      </w:pPr>
      <w:r w:rsidRPr="0073322B">
        <w:rPr>
          <w:rFonts w:eastAsia="MS Mincho"/>
          <w:lang w:eastAsia="ja-JP"/>
        </w:rPr>
        <w:t>Avant de mener à bien la procédure de mesure, il convient de procéder à un étalonnage pour le site de test</w:t>
      </w:r>
      <w:r w:rsidR="001F43E6" w:rsidRPr="0073322B">
        <w:rPr>
          <w:rFonts w:eastAsia="MS Mincho"/>
          <w:lang w:eastAsia="ja-JP"/>
        </w:rPr>
        <w:t xml:space="preserve"> en</w:t>
      </w:r>
      <w:r w:rsidRPr="0073322B">
        <w:rPr>
          <w:rFonts w:eastAsia="MS Mincho"/>
          <w:lang w:eastAsia="ja-JP"/>
        </w:rPr>
        <w:t xml:space="preserve"> extérieur adapté en utilisant un système de mesure du champ. Si un site de test à ciel ouvert ou une chambre anéchoïque est utilisé, il est très important de s'assurer de la validité de l'étalonnage du site.</w:t>
      </w:r>
    </w:p>
    <w:p w14:paraId="7488D8E3" w14:textId="139B910A" w:rsidR="00935024" w:rsidRPr="0073322B" w:rsidRDefault="00935024" w:rsidP="00CB7386">
      <w:pPr>
        <w:rPr>
          <w:rFonts w:eastAsia="MS Mincho"/>
          <w:lang w:eastAsia="ja-JP"/>
        </w:rPr>
      </w:pPr>
      <w:r w:rsidRPr="0073322B">
        <w:rPr>
          <w:rFonts w:eastAsia="MS Mincho"/>
          <w:lang w:eastAsia="ja-JP"/>
        </w:rPr>
        <w:t xml:space="preserve">En revanche, pour des tests effectués sur un site </w:t>
      </w:r>
      <w:r w:rsidR="001F43E6" w:rsidRPr="0073322B">
        <w:rPr>
          <w:rFonts w:eastAsia="MS Mincho"/>
          <w:lang w:eastAsia="ja-JP"/>
        </w:rPr>
        <w:t xml:space="preserve">en </w:t>
      </w:r>
      <w:r w:rsidRPr="0073322B">
        <w:rPr>
          <w:rFonts w:eastAsia="MS Mincho"/>
          <w:lang w:eastAsia="ja-JP"/>
        </w:rPr>
        <w:t>extérieur adapté, il est nécessaire de mesurer</w:t>
      </w:r>
      <w:r w:rsidR="001F43E6" w:rsidRPr="0073322B">
        <w:rPr>
          <w:rFonts w:eastAsia="MS Mincho"/>
          <w:lang w:eastAsia="ja-JP"/>
        </w:rPr>
        <w:t xml:space="preserve"> parallèlement</w:t>
      </w:r>
      <w:r w:rsidRPr="0073322B">
        <w:rPr>
          <w:rFonts w:eastAsia="MS Mincho"/>
          <w:lang w:eastAsia="ja-JP"/>
        </w:rPr>
        <w:t xml:space="preserve"> le champ à un point de référence B (dans la Fig. 1) pendant chaque mesure pour compenser les changements de la propagation des ondes sur le site, par exemple en raison de l'évolution de la conductivité au sol.</w:t>
      </w:r>
    </w:p>
    <w:p w14:paraId="4933748F" w14:textId="442CB440" w:rsidR="006A600B" w:rsidRPr="0073322B" w:rsidRDefault="006A600B" w:rsidP="00CB7386">
      <w:pPr>
        <w:rPr>
          <w:rFonts w:eastAsia="MS Mincho"/>
          <w:lang w:eastAsia="ja-JP"/>
        </w:rPr>
      </w:pPr>
      <w:r w:rsidRPr="0073322B">
        <w:rPr>
          <w:rFonts w:eastAsia="MS Mincho"/>
          <w:lang w:eastAsia="ja-JP"/>
        </w:rPr>
        <w:t xml:space="preserve">On pourra choisir le site de test sur la base des besoins pratiques </w:t>
      </w:r>
      <w:r w:rsidR="001F43E6" w:rsidRPr="0073322B">
        <w:rPr>
          <w:rFonts w:eastAsia="MS Mincho"/>
          <w:lang w:eastAsia="ja-JP"/>
        </w:rPr>
        <w:t>pour ce qui est de</w:t>
      </w:r>
      <w:r w:rsidRPr="0073322B">
        <w:rPr>
          <w:rFonts w:eastAsia="MS Mincho"/>
          <w:lang w:eastAsia="ja-JP"/>
        </w:rPr>
        <w:t xml:space="preserve"> la durée du test ou </w:t>
      </w:r>
      <w:r w:rsidR="001F43E6" w:rsidRPr="0073322B">
        <w:rPr>
          <w:rFonts w:eastAsia="MS Mincho"/>
          <w:lang w:eastAsia="ja-JP"/>
        </w:rPr>
        <w:t>du</w:t>
      </w:r>
      <w:r w:rsidRPr="0073322B">
        <w:rPr>
          <w:rFonts w:eastAsia="MS Mincho"/>
          <w:lang w:eastAsia="ja-JP"/>
        </w:rPr>
        <w:t xml:space="preserve"> nombre de systèmes à tester. Les mesures effectuées sur un site de test à ciel ouvert ou dans une chambre anéchoïque sont généralement plus simples à </w:t>
      </w:r>
      <w:r w:rsidR="001F43E6" w:rsidRPr="0073322B">
        <w:rPr>
          <w:rFonts w:eastAsia="MS Mincho"/>
          <w:lang w:eastAsia="ja-JP"/>
        </w:rPr>
        <w:t>maîtriser</w:t>
      </w:r>
      <w:r w:rsidRPr="0073322B">
        <w:rPr>
          <w:rFonts w:eastAsia="MS Mincho"/>
          <w:lang w:eastAsia="ja-JP"/>
        </w:rPr>
        <w:t xml:space="preserve">, tandis que celles effectuées sur un site de test </w:t>
      </w:r>
      <w:r w:rsidR="001F43E6" w:rsidRPr="0073322B">
        <w:rPr>
          <w:rFonts w:eastAsia="MS Mincho"/>
          <w:lang w:eastAsia="ja-JP"/>
        </w:rPr>
        <w:t xml:space="preserve">en </w:t>
      </w:r>
      <w:r w:rsidRPr="0073322B">
        <w:rPr>
          <w:rFonts w:eastAsia="MS Mincho"/>
          <w:lang w:eastAsia="ja-JP"/>
        </w:rPr>
        <w:t>extérieur adapté sont généralement plus efficaces.</w:t>
      </w:r>
    </w:p>
    <w:p w14:paraId="5F6975A0" w14:textId="4A4A261D" w:rsidR="00051AC8" w:rsidRPr="0073322B" w:rsidRDefault="00051AC8" w:rsidP="00CB7386">
      <w:pPr>
        <w:pStyle w:val="Heading2"/>
        <w:rPr>
          <w:rFonts w:eastAsia="MS Mincho"/>
          <w:lang w:eastAsia="ja-JP"/>
        </w:rPr>
      </w:pPr>
      <w:r w:rsidRPr="0073322B">
        <w:rPr>
          <w:rFonts w:eastAsia="MS Mincho"/>
          <w:lang w:eastAsia="ja-JP"/>
        </w:rPr>
        <w:t>3.1</w:t>
      </w:r>
      <w:r w:rsidRPr="0073322B">
        <w:rPr>
          <w:rFonts w:eastAsia="MS Mincho"/>
          <w:lang w:eastAsia="ja-JP"/>
        </w:rPr>
        <w:tab/>
      </w:r>
      <w:r w:rsidR="009B5F11" w:rsidRPr="0073322B">
        <w:rPr>
          <w:rFonts w:eastAsia="MS Mincho"/>
          <w:lang w:eastAsia="ja-JP"/>
        </w:rPr>
        <w:t xml:space="preserve">Montage de mesure pour </w:t>
      </w:r>
      <w:r w:rsidR="00C66E2D" w:rsidRPr="0073322B">
        <w:rPr>
          <w:rFonts w:eastAsia="MS Mincho"/>
          <w:lang w:eastAsia="ja-JP"/>
        </w:rPr>
        <w:t>un</w:t>
      </w:r>
      <w:r w:rsidR="009B5F11" w:rsidRPr="0073322B">
        <w:rPr>
          <w:rFonts w:eastAsia="MS Mincho"/>
          <w:lang w:eastAsia="ja-JP"/>
        </w:rPr>
        <w:t xml:space="preserve"> site de test </w:t>
      </w:r>
      <w:r w:rsidR="001F43E6" w:rsidRPr="0073322B">
        <w:rPr>
          <w:rFonts w:eastAsia="MS Mincho"/>
          <w:lang w:eastAsia="ja-JP"/>
        </w:rPr>
        <w:t xml:space="preserve">en </w:t>
      </w:r>
      <w:r w:rsidR="009B5F11" w:rsidRPr="0073322B">
        <w:rPr>
          <w:rFonts w:eastAsia="MS Mincho"/>
          <w:lang w:eastAsia="ja-JP"/>
        </w:rPr>
        <w:t>extérieur adapté</w:t>
      </w:r>
    </w:p>
    <w:p w14:paraId="6BD25C3B" w14:textId="77777777" w:rsidR="00051AC8" w:rsidRPr="0073322B" w:rsidRDefault="00051AC8" w:rsidP="00CB7386">
      <w:pPr>
        <w:pStyle w:val="FigureNo"/>
        <w:rPr>
          <w:rFonts w:eastAsia="MS Mincho"/>
          <w:lang w:eastAsia="ja-JP"/>
        </w:rPr>
      </w:pPr>
      <w:r w:rsidRPr="0073322B">
        <w:rPr>
          <w:rFonts w:eastAsia="MS Mincho"/>
          <w:lang w:eastAsia="ja-JP"/>
        </w:rPr>
        <w:t>Figure 1</w:t>
      </w:r>
    </w:p>
    <w:p w14:paraId="00292CDD" w14:textId="093FA266" w:rsidR="00051AC8" w:rsidRPr="0073322B" w:rsidRDefault="008042F9" w:rsidP="00CB7386">
      <w:pPr>
        <w:pStyle w:val="Figure"/>
        <w:keepNext/>
        <w:rPr>
          <w:rFonts w:eastAsia="MS Mincho"/>
          <w:lang w:eastAsia="ja-JP"/>
        </w:rPr>
      </w:pPr>
      <w:r w:rsidRPr="0073322B">
        <w:rPr>
          <w:rFonts w:eastAsia="MS Mincho"/>
          <w:lang w:eastAsia="ja-JP"/>
        </w:rPr>
        <w:object w:dxaOrig="6732" w:dyaOrig="3875" w14:anchorId="51C8C3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5pt;height:193.5pt" o:ole="">
            <v:imagedata r:id="rId14" o:title=""/>
          </v:shape>
          <o:OLEObject Type="Embed" ProgID="CorelDraw.Graphic.17" ShapeID="_x0000_i1025" DrawAspect="Content" ObjectID="_1679718406" r:id="rId15"/>
        </w:object>
      </w:r>
    </w:p>
    <w:p w14:paraId="46E0E4D2" w14:textId="35A89A1B" w:rsidR="00E33D51" w:rsidRPr="0073322B" w:rsidRDefault="00E33D51" w:rsidP="00BA4B32">
      <w:pPr>
        <w:pStyle w:val="Normalaftertitle"/>
        <w:rPr>
          <w:rFonts w:eastAsia="MS Mincho"/>
          <w:lang w:eastAsia="ja-JP"/>
        </w:rPr>
      </w:pPr>
      <w:r w:rsidRPr="0073322B">
        <w:rPr>
          <w:rFonts w:eastAsia="MS Mincho"/>
          <w:lang w:eastAsia="ja-JP"/>
        </w:rPr>
        <w:t>Comme on le voit sur la</w:t>
      </w:r>
      <w:r w:rsidR="00051AC8" w:rsidRPr="0073322B">
        <w:rPr>
          <w:rFonts w:eastAsia="MS Mincho"/>
          <w:lang w:eastAsia="ja-JP"/>
        </w:rPr>
        <w:t xml:space="preserve"> Fig. 1, </w:t>
      </w:r>
      <w:r w:rsidRPr="0073322B">
        <w:rPr>
          <w:rFonts w:eastAsia="MS Mincho"/>
          <w:lang w:eastAsia="ja-JP"/>
        </w:rPr>
        <w:t xml:space="preserve">le système de test devrait être configuré comme </w:t>
      </w:r>
      <w:proofErr w:type="gramStart"/>
      <w:r w:rsidRPr="0073322B">
        <w:rPr>
          <w:rFonts w:eastAsia="MS Mincho"/>
          <w:lang w:eastAsia="ja-JP"/>
        </w:rPr>
        <w:t>suit:</w:t>
      </w:r>
      <w:proofErr w:type="gramEnd"/>
    </w:p>
    <w:p w14:paraId="202CBCFA" w14:textId="2E6EFC02" w:rsidR="00E33D51" w:rsidRPr="0073322B" w:rsidRDefault="00E33D51" w:rsidP="00CB7386">
      <w:pPr>
        <w:rPr>
          <w:rFonts w:eastAsia="MS Mincho"/>
          <w:lang w:eastAsia="ja-JP"/>
        </w:rPr>
      </w:pPr>
      <w:r w:rsidRPr="0073322B">
        <w:rPr>
          <w:rFonts w:eastAsia="MS Mincho"/>
          <w:lang w:eastAsia="ja-JP"/>
        </w:rPr>
        <w:t xml:space="preserve">Le système d'émission devrait être </w:t>
      </w:r>
      <w:r w:rsidR="001F43E6" w:rsidRPr="0073322B">
        <w:rPr>
          <w:rFonts w:eastAsia="MS Mincho"/>
          <w:lang w:eastAsia="ja-JP"/>
        </w:rPr>
        <w:t>positionné au</w:t>
      </w:r>
      <w:r w:rsidRPr="0073322B">
        <w:rPr>
          <w:rFonts w:eastAsia="MS Mincho"/>
          <w:lang w:eastAsia="ja-JP"/>
        </w:rPr>
        <w:t xml:space="preserve"> point A. Le système de mesure du champ de référence devrait être </w:t>
      </w:r>
      <w:r w:rsidR="001F43E6" w:rsidRPr="0073322B">
        <w:rPr>
          <w:rFonts w:eastAsia="MS Mincho"/>
          <w:lang w:eastAsia="ja-JP"/>
        </w:rPr>
        <w:t xml:space="preserve">positionné au </w:t>
      </w:r>
      <w:r w:rsidRPr="0073322B">
        <w:rPr>
          <w:rFonts w:eastAsia="MS Mincho"/>
          <w:lang w:eastAsia="ja-JP"/>
        </w:rPr>
        <w:t xml:space="preserve">point B et le système de contrôle des émissions </w:t>
      </w:r>
      <w:r w:rsidR="001F43E6" w:rsidRPr="0073322B">
        <w:rPr>
          <w:rFonts w:eastAsia="MS Mincho"/>
          <w:lang w:eastAsia="ja-JP"/>
        </w:rPr>
        <w:t>à tester</w:t>
      </w:r>
      <w:r w:rsidRPr="0073322B">
        <w:rPr>
          <w:rFonts w:eastAsia="MS Mincho"/>
          <w:lang w:eastAsia="ja-JP"/>
        </w:rPr>
        <w:t xml:space="preserve"> devrait être </w:t>
      </w:r>
      <w:r w:rsidR="001F43E6" w:rsidRPr="0073322B">
        <w:rPr>
          <w:rFonts w:eastAsia="MS Mincho"/>
          <w:lang w:eastAsia="ja-JP"/>
        </w:rPr>
        <w:t xml:space="preserve">positionné au </w:t>
      </w:r>
      <w:r w:rsidRPr="0073322B">
        <w:rPr>
          <w:rFonts w:eastAsia="MS Mincho"/>
          <w:lang w:eastAsia="ja-JP"/>
        </w:rPr>
        <w:t xml:space="preserve">point C, pour former un triangle. La distance entre le système de référence et le système d'émission doit être </w:t>
      </w:r>
      <w:r w:rsidR="001F43E6" w:rsidRPr="0073322B">
        <w:rPr>
          <w:rFonts w:eastAsia="MS Mincho"/>
          <w:lang w:eastAsia="ja-JP"/>
        </w:rPr>
        <w:t>rigoureusement</w:t>
      </w:r>
      <w:r w:rsidRPr="0073322B">
        <w:rPr>
          <w:rFonts w:eastAsia="MS Mincho"/>
          <w:lang w:eastAsia="ja-JP"/>
        </w:rPr>
        <w:t xml:space="preserve"> identique à la distance entre le système de contrôle des émissions et le système d'émission. </w:t>
      </w:r>
    </w:p>
    <w:p w14:paraId="1A3AF893" w14:textId="622F65E6" w:rsidR="00F13FB5" w:rsidRPr="0073322B" w:rsidRDefault="00F13FB5" w:rsidP="00CB7386">
      <w:pPr>
        <w:rPr>
          <w:rFonts w:eastAsia="MS Mincho"/>
          <w:lang w:eastAsia="ja-JP"/>
        </w:rPr>
      </w:pPr>
      <w:r w:rsidRPr="0073322B">
        <w:rPr>
          <w:rFonts w:eastAsia="MS Mincho"/>
          <w:lang w:eastAsia="ja-JP"/>
        </w:rPr>
        <w:t xml:space="preserve">Le diagramme d'antenne du système de mesure du champ de référence devrait être aussi identique que possible au diagramme d'antenne du système de contrôle des émissions </w:t>
      </w:r>
      <w:r w:rsidR="001F43E6" w:rsidRPr="0073322B">
        <w:rPr>
          <w:rFonts w:eastAsia="MS Mincho"/>
          <w:lang w:eastAsia="ja-JP"/>
        </w:rPr>
        <w:t>à tester</w:t>
      </w:r>
      <w:r w:rsidRPr="0073322B">
        <w:rPr>
          <w:rFonts w:eastAsia="MS Mincho"/>
          <w:lang w:eastAsia="ja-JP"/>
        </w:rPr>
        <w:t>.</w:t>
      </w:r>
    </w:p>
    <w:p w14:paraId="2F546DC0" w14:textId="42B058EF" w:rsidR="002074F0" w:rsidRPr="0073322B" w:rsidRDefault="003B7525" w:rsidP="00CB7386">
      <w:pPr>
        <w:rPr>
          <w:rFonts w:eastAsia="MS Mincho"/>
          <w:lang w:eastAsia="ja-JP"/>
        </w:rPr>
      </w:pPr>
      <w:r w:rsidRPr="0073322B">
        <w:rPr>
          <w:rFonts w:eastAsia="MS Mincho"/>
          <w:lang w:eastAsia="ja-JP"/>
        </w:rPr>
        <w:t>Pour réduire les rayonnements électromagnétique</w:t>
      </w:r>
      <w:r w:rsidR="00BA4B32">
        <w:rPr>
          <w:rFonts w:eastAsia="MS Mincho"/>
          <w:lang w:eastAsia="ja-JP"/>
        </w:rPr>
        <w:t>s</w:t>
      </w:r>
      <w:r w:rsidRPr="0073322B">
        <w:rPr>
          <w:rFonts w:eastAsia="MS Mincho"/>
          <w:lang w:eastAsia="ja-JP"/>
        </w:rPr>
        <w:t xml:space="preserve"> pendant le test, et réduire la puissance d'émission du générateur de signaux, il est recommandé d'utiliser une antenne directive dont l'ouverture du faisceau à 3 dB n'est pas supérieure à 30 degrés.</w:t>
      </w:r>
    </w:p>
    <w:p w14:paraId="06563E81" w14:textId="74A40536" w:rsidR="00E33D51" w:rsidRPr="0073322B" w:rsidRDefault="002074F0" w:rsidP="00CB7386">
      <w:pPr>
        <w:rPr>
          <w:rFonts w:eastAsia="MS Mincho"/>
          <w:lang w:eastAsia="ja-JP"/>
        </w:rPr>
      </w:pPr>
      <w:r w:rsidRPr="0073322B">
        <w:rPr>
          <w:rFonts w:eastAsia="MS Mincho"/>
          <w:lang w:eastAsia="ja-JP"/>
        </w:rPr>
        <w:t xml:space="preserve">Afin de réduire au minimum l'interaction entre le système de contrôle des émissions et les antennes du système de référence, l'angle θ </w:t>
      </w:r>
      <w:r w:rsidR="00552C40" w:rsidRPr="0073322B">
        <w:rPr>
          <w:rFonts w:eastAsia="MS Mincho"/>
          <w:lang w:eastAsia="ja-JP"/>
        </w:rPr>
        <w:t>formé au niveau du système d'émission par</w:t>
      </w:r>
      <w:r w:rsidRPr="0073322B">
        <w:rPr>
          <w:rFonts w:eastAsia="MS Mincho"/>
          <w:lang w:eastAsia="ja-JP"/>
        </w:rPr>
        <w:t xml:space="preserve"> le système de contrôle des émissions et le système de référence devrait être aussi grand que possible, sans dépasser 30 degrés.</w:t>
      </w:r>
    </w:p>
    <w:p w14:paraId="65745139" w14:textId="7BB06EF3" w:rsidR="00552C40" w:rsidRPr="0073322B" w:rsidRDefault="002D3F2C" w:rsidP="00CB7386">
      <w:pPr>
        <w:rPr>
          <w:rFonts w:eastAsia="MS Mincho"/>
          <w:lang w:eastAsia="ja-JP"/>
        </w:rPr>
      </w:pPr>
      <w:r w:rsidRPr="0073322B">
        <w:rPr>
          <w:rFonts w:eastAsia="MS Mincho"/>
          <w:lang w:eastAsia="ja-JP"/>
        </w:rPr>
        <w:t xml:space="preserve">Régler la direction du </w:t>
      </w:r>
      <w:r w:rsidR="00552C40" w:rsidRPr="0073322B">
        <w:rPr>
          <w:rFonts w:eastAsia="MS Mincho"/>
          <w:lang w:eastAsia="ja-JP"/>
        </w:rPr>
        <w:t>rayonnement maxim</w:t>
      </w:r>
      <w:r w:rsidRPr="0073322B">
        <w:rPr>
          <w:rFonts w:eastAsia="MS Mincho"/>
          <w:lang w:eastAsia="ja-JP"/>
        </w:rPr>
        <w:t>al</w:t>
      </w:r>
      <w:r w:rsidR="00552C40" w:rsidRPr="0073322B">
        <w:rPr>
          <w:rFonts w:eastAsia="MS Mincho"/>
          <w:lang w:eastAsia="ja-JP"/>
        </w:rPr>
        <w:t xml:space="preserve"> des antennes d'émission </w:t>
      </w:r>
      <w:r w:rsidRPr="0073322B">
        <w:rPr>
          <w:rFonts w:eastAsia="MS Mincho"/>
          <w:lang w:eastAsia="ja-JP"/>
        </w:rPr>
        <w:t>pour qu'elle coïncide avec le</w:t>
      </w:r>
      <w:r w:rsidR="00552C40" w:rsidRPr="0073322B">
        <w:rPr>
          <w:rFonts w:eastAsia="MS Mincho"/>
          <w:lang w:eastAsia="ja-JP"/>
        </w:rPr>
        <w:t xml:space="preserve"> point</w:t>
      </w:r>
      <w:r w:rsidRPr="0073322B">
        <w:rPr>
          <w:rFonts w:eastAsia="MS Mincho"/>
          <w:lang w:eastAsia="ja-JP"/>
        </w:rPr>
        <w:t xml:space="preserve"> situé</w:t>
      </w:r>
      <w:r w:rsidR="00552C40" w:rsidRPr="0073322B">
        <w:rPr>
          <w:rFonts w:eastAsia="MS Mincho"/>
          <w:lang w:eastAsia="ja-JP"/>
        </w:rPr>
        <w:t xml:space="preserve"> à mi-chemin entre le système de contrôle des émissions et le système de référence.</w:t>
      </w:r>
    </w:p>
    <w:p w14:paraId="7CA0AF85" w14:textId="3A2BEC25" w:rsidR="00552C40" w:rsidRPr="0073322B" w:rsidRDefault="00552C40" w:rsidP="00CB7386">
      <w:pPr>
        <w:rPr>
          <w:rFonts w:eastAsia="MS Mincho"/>
          <w:lang w:eastAsia="ja-JP"/>
        </w:rPr>
      </w:pPr>
      <w:r w:rsidRPr="0073322B">
        <w:rPr>
          <w:rFonts w:eastAsia="MS Mincho"/>
          <w:lang w:eastAsia="ja-JP"/>
        </w:rPr>
        <w:t xml:space="preserve">Il est recommandé que la hauteur </w:t>
      </w:r>
      <w:r w:rsidR="002D3F2C" w:rsidRPr="0073322B">
        <w:rPr>
          <w:rFonts w:eastAsia="MS Mincho"/>
          <w:lang w:eastAsia="ja-JP"/>
        </w:rPr>
        <w:t xml:space="preserve">au-dessus du sol </w:t>
      </w:r>
      <w:r w:rsidRPr="0073322B">
        <w:rPr>
          <w:rFonts w:eastAsia="MS Mincho"/>
          <w:lang w:eastAsia="ja-JP"/>
        </w:rPr>
        <w:t xml:space="preserve">des antennes d'émission et des antennes du système de référence </w:t>
      </w:r>
      <w:r w:rsidR="002D3F2C" w:rsidRPr="0073322B">
        <w:rPr>
          <w:rFonts w:eastAsia="MS Mincho"/>
          <w:lang w:eastAsia="ja-JP"/>
        </w:rPr>
        <w:t>corresponde</w:t>
      </w:r>
      <w:r w:rsidRPr="0073322B">
        <w:rPr>
          <w:rFonts w:eastAsia="MS Mincho"/>
          <w:lang w:eastAsia="ja-JP"/>
        </w:rPr>
        <w:t xml:space="preserve"> à au moins une </w:t>
      </w:r>
      <w:r w:rsidR="002D3F2C" w:rsidRPr="0073322B">
        <w:rPr>
          <w:rFonts w:eastAsia="MS Mincho"/>
          <w:lang w:eastAsia="ja-JP"/>
        </w:rPr>
        <w:t xml:space="preserve">fois la </w:t>
      </w:r>
      <w:r w:rsidRPr="0073322B">
        <w:rPr>
          <w:rFonts w:eastAsia="MS Mincho"/>
          <w:lang w:eastAsia="ja-JP"/>
        </w:rPr>
        <w:t xml:space="preserve">longueur d'onde de la fréquence de test la plus basse afin </w:t>
      </w:r>
      <w:r w:rsidR="0054055F" w:rsidRPr="0073322B">
        <w:rPr>
          <w:rFonts w:eastAsia="MS Mincho"/>
          <w:lang w:eastAsia="ja-JP"/>
        </w:rPr>
        <w:t xml:space="preserve">de </w:t>
      </w:r>
      <w:r w:rsidR="002D3F2C" w:rsidRPr="0073322B">
        <w:rPr>
          <w:rFonts w:eastAsia="MS Mincho"/>
          <w:lang w:eastAsia="ja-JP"/>
        </w:rPr>
        <w:t>garantir</w:t>
      </w:r>
      <w:r w:rsidRPr="0073322B">
        <w:rPr>
          <w:rFonts w:eastAsia="MS Mincho"/>
          <w:lang w:eastAsia="ja-JP"/>
        </w:rPr>
        <w:t xml:space="preserve"> que les réflexions au sol n'</w:t>
      </w:r>
      <w:r w:rsidR="0054055F" w:rsidRPr="0073322B">
        <w:rPr>
          <w:rFonts w:eastAsia="MS Mincho"/>
          <w:lang w:eastAsia="ja-JP"/>
        </w:rPr>
        <w:t>o</w:t>
      </w:r>
      <w:r w:rsidR="002D3F2C" w:rsidRPr="0073322B">
        <w:rPr>
          <w:rFonts w:eastAsia="MS Mincho"/>
          <w:lang w:eastAsia="ja-JP"/>
        </w:rPr>
        <w:t>nt</w:t>
      </w:r>
      <w:r w:rsidRPr="0073322B">
        <w:rPr>
          <w:rFonts w:eastAsia="MS Mincho"/>
          <w:lang w:eastAsia="ja-JP"/>
        </w:rPr>
        <w:t xml:space="preserve"> pas d'incidence sur le test.</w:t>
      </w:r>
    </w:p>
    <w:p w14:paraId="6FD4EF0D" w14:textId="27B7D33B" w:rsidR="00392906" w:rsidRPr="0073322B" w:rsidRDefault="00392906" w:rsidP="00CB7386">
      <w:pPr>
        <w:rPr>
          <w:rFonts w:eastAsia="MS Mincho"/>
          <w:lang w:eastAsia="ja-JP"/>
        </w:rPr>
      </w:pPr>
      <w:r w:rsidRPr="0073322B">
        <w:rPr>
          <w:rFonts w:eastAsia="MS Mincho"/>
          <w:lang w:eastAsia="ja-JP"/>
        </w:rPr>
        <w:t xml:space="preserve">La hauteur des antennes d'émission doit pouvoir varier sur une plage </w:t>
      </w:r>
      <w:r w:rsidR="002D3F2C" w:rsidRPr="0073322B">
        <w:rPr>
          <w:rFonts w:eastAsia="MS Mincho"/>
          <w:lang w:eastAsia="ja-JP"/>
        </w:rPr>
        <w:t xml:space="preserve">correspondant à </w:t>
      </w:r>
      <w:r w:rsidRPr="0073322B">
        <w:rPr>
          <w:rFonts w:eastAsia="MS Mincho"/>
          <w:lang w:eastAsia="ja-JP"/>
        </w:rPr>
        <w:t xml:space="preserve">au moins une </w:t>
      </w:r>
      <w:r w:rsidR="002D3F2C" w:rsidRPr="0073322B">
        <w:rPr>
          <w:rFonts w:eastAsia="MS Mincho"/>
          <w:lang w:eastAsia="ja-JP"/>
        </w:rPr>
        <w:t xml:space="preserve">fois la </w:t>
      </w:r>
      <w:r w:rsidRPr="0073322B">
        <w:rPr>
          <w:rFonts w:eastAsia="MS Mincho"/>
          <w:lang w:eastAsia="ja-JP"/>
        </w:rPr>
        <w:t>longueur d'onde de la fréquence la plus basse utilisée pour les tests.</w:t>
      </w:r>
    </w:p>
    <w:p w14:paraId="5F2529F9" w14:textId="46D7F9E6" w:rsidR="00051AC8" w:rsidRPr="0073322B" w:rsidRDefault="00051AC8" w:rsidP="00CB7386">
      <w:pPr>
        <w:pStyle w:val="Heading2"/>
        <w:rPr>
          <w:rFonts w:eastAsia="MS Mincho"/>
          <w:lang w:eastAsia="ja-JP"/>
        </w:rPr>
      </w:pPr>
      <w:r w:rsidRPr="0073322B">
        <w:rPr>
          <w:rFonts w:eastAsia="MS Mincho"/>
          <w:lang w:eastAsia="ja-JP"/>
        </w:rPr>
        <w:t>3.2</w:t>
      </w:r>
      <w:r w:rsidRPr="0073322B">
        <w:rPr>
          <w:rFonts w:eastAsia="MS Mincho"/>
          <w:lang w:eastAsia="ja-JP"/>
        </w:rPr>
        <w:tab/>
      </w:r>
      <w:r w:rsidR="00443139" w:rsidRPr="0073322B">
        <w:rPr>
          <w:rFonts w:eastAsia="MS Mincho"/>
          <w:lang w:eastAsia="ja-JP"/>
        </w:rPr>
        <w:t>Montage de mesure pour une chambre anéchoïque ou un site de test à ciel ouvert</w:t>
      </w:r>
    </w:p>
    <w:p w14:paraId="2FC82DF1" w14:textId="77777777" w:rsidR="00051AC8" w:rsidRPr="0073322B" w:rsidRDefault="00051AC8" w:rsidP="00CB7386">
      <w:pPr>
        <w:pStyle w:val="FigureNo"/>
        <w:rPr>
          <w:rFonts w:eastAsia="MS Mincho"/>
          <w:lang w:eastAsia="ja-JP"/>
        </w:rPr>
      </w:pPr>
      <w:r w:rsidRPr="0073322B">
        <w:rPr>
          <w:rFonts w:eastAsia="MS Mincho"/>
          <w:lang w:eastAsia="ja-JP"/>
        </w:rPr>
        <w:t>Figure 2</w:t>
      </w:r>
    </w:p>
    <w:p w14:paraId="2D975363" w14:textId="53CB123F" w:rsidR="00051AC8" w:rsidRPr="0073322B" w:rsidRDefault="00E10BC7" w:rsidP="00CB7386">
      <w:pPr>
        <w:pStyle w:val="Figure"/>
        <w:keepNext/>
        <w:rPr>
          <w:rFonts w:eastAsia="MS Mincho"/>
          <w:lang w:eastAsia="ja-JP"/>
        </w:rPr>
      </w:pPr>
      <w:r w:rsidRPr="0073322B">
        <w:rPr>
          <w:rFonts w:eastAsia="MS Mincho"/>
          <w:lang w:eastAsia="ja-JP"/>
        </w:rPr>
        <w:object w:dxaOrig="5949" w:dyaOrig="3540" w14:anchorId="09693834">
          <v:shape id="_x0000_i1026" type="#_x0000_t75" style="width:297.5pt;height:177pt" o:ole="">
            <v:imagedata r:id="rId16" o:title=""/>
          </v:shape>
          <o:OLEObject Type="Embed" ProgID="CorelDraw.Graphic.17" ShapeID="_x0000_i1026" DrawAspect="Content" ObjectID="_1679718407" r:id="rId17"/>
        </w:object>
      </w:r>
    </w:p>
    <w:p w14:paraId="37BD414E" w14:textId="101ABD09" w:rsidR="00B50BB2" w:rsidRPr="0073322B" w:rsidRDefault="00B50BB2" w:rsidP="00BA4B32">
      <w:pPr>
        <w:pStyle w:val="Normalaftertitle"/>
        <w:rPr>
          <w:rFonts w:eastAsia="MS Mincho"/>
          <w:lang w:eastAsia="ja-JP"/>
        </w:rPr>
      </w:pPr>
      <w:r w:rsidRPr="0073322B">
        <w:rPr>
          <w:rFonts w:eastAsia="MS Mincho"/>
          <w:lang w:eastAsia="ja-JP"/>
        </w:rPr>
        <w:t xml:space="preserve">Comme on le voit sur la Fig. 2, le système de test devrait être configuré comme </w:t>
      </w:r>
      <w:proofErr w:type="gramStart"/>
      <w:r w:rsidRPr="0073322B">
        <w:rPr>
          <w:rFonts w:eastAsia="MS Mincho"/>
          <w:lang w:eastAsia="ja-JP"/>
        </w:rPr>
        <w:t>suit:</w:t>
      </w:r>
      <w:proofErr w:type="gramEnd"/>
    </w:p>
    <w:p w14:paraId="6BF7A205" w14:textId="6689B8EF" w:rsidR="00B50BB2" w:rsidRPr="0073322B" w:rsidRDefault="00B50BB2" w:rsidP="00CB7386">
      <w:pPr>
        <w:rPr>
          <w:rFonts w:eastAsia="MS Mincho"/>
          <w:lang w:eastAsia="ja-JP"/>
        </w:rPr>
      </w:pPr>
      <w:r w:rsidRPr="0073322B">
        <w:rPr>
          <w:rFonts w:eastAsia="MS Mincho"/>
          <w:lang w:eastAsia="ja-JP"/>
        </w:rPr>
        <w:t xml:space="preserve">Le système d'émission devrait être </w:t>
      </w:r>
      <w:r w:rsidR="002D3F2C" w:rsidRPr="0073322B">
        <w:rPr>
          <w:rFonts w:eastAsia="MS Mincho"/>
          <w:lang w:eastAsia="ja-JP"/>
        </w:rPr>
        <w:t>positionné au</w:t>
      </w:r>
      <w:r w:rsidRPr="0073322B">
        <w:rPr>
          <w:rFonts w:eastAsia="MS Mincho"/>
          <w:lang w:eastAsia="ja-JP"/>
        </w:rPr>
        <w:t xml:space="preserve"> point A et le système de </w:t>
      </w:r>
      <w:r w:rsidR="002D3F2C" w:rsidRPr="0073322B">
        <w:rPr>
          <w:rFonts w:eastAsia="MS Mincho"/>
          <w:lang w:eastAsia="ja-JP"/>
        </w:rPr>
        <w:t>de contrôle des émissions à tester</w:t>
      </w:r>
      <w:r w:rsidRPr="0073322B">
        <w:rPr>
          <w:rFonts w:eastAsia="MS Mincho"/>
          <w:lang w:eastAsia="ja-JP"/>
        </w:rPr>
        <w:t xml:space="preserve"> devrait être </w:t>
      </w:r>
      <w:r w:rsidR="002D3F2C" w:rsidRPr="0073322B">
        <w:rPr>
          <w:rFonts w:eastAsia="MS Mincho"/>
          <w:lang w:eastAsia="ja-JP"/>
        </w:rPr>
        <w:t xml:space="preserve">positionné au </w:t>
      </w:r>
      <w:r w:rsidRPr="0073322B">
        <w:rPr>
          <w:rFonts w:eastAsia="MS Mincho"/>
          <w:lang w:eastAsia="ja-JP"/>
        </w:rPr>
        <w:t>point B.</w:t>
      </w:r>
    </w:p>
    <w:p w14:paraId="5CFF3A16" w14:textId="006DB6A2" w:rsidR="00B50BB2" w:rsidRPr="0073322B" w:rsidRDefault="00B50BB2" w:rsidP="00CB7386">
      <w:pPr>
        <w:rPr>
          <w:rFonts w:eastAsia="MS Mincho"/>
          <w:lang w:eastAsia="ja-JP"/>
        </w:rPr>
      </w:pPr>
      <w:r w:rsidRPr="0073322B">
        <w:rPr>
          <w:rFonts w:eastAsia="MS Mincho"/>
          <w:lang w:eastAsia="ja-JP"/>
        </w:rPr>
        <w:t>Pour réduire les rayonnements électromagnétique</w:t>
      </w:r>
      <w:r w:rsidR="00BA4B32">
        <w:rPr>
          <w:rFonts w:eastAsia="MS Mincho"/>
          <w:lang w:eastAsia="ja-JP"/>
        </w:rPr>
        <w:t>s</w:t>
      </w:r>
      <w:r w:rsidRPr="0073322B">
        <w:rPr>
          <w:rFonts w:eastAsia="MS Mincho"/>
          <w:lang w:eastAsia="ja-JP"/>
        </w:rPr>
        <w:t xml:space="preserve"> pendant le test, et réduire la puissance d'émission du générateur de signaux, il est recommandé d'utiliser une antenne directive dont l'ouverture du faisceau à 3 dB n'est pas supérieure à 30 degrés.</w:t>
      </w:r>
    </w:p>
    <w:p w14:paraId="60246012" w14:textId="47C55449" w:rsidR="00B50BB2" w:rsidRPr="0073322B" w:rsidRDefault="00DD4CF3" w:rsidP="00CB7386">
      <w:pPr>
        <w:rPr>
          <w:rFonts w:eastAsia="MS Mincho"/>
          <w:lang w:eastAsia="ja-JP"/>
        </w:rPr>
      </w:pPr>
      <w:r w:rsidRPr="0073322B">
        <w:rPr>
          <w:rFonts w:eastAsia="MS Mincho"/>
          <w:lang w:eastAsia="ja-JP"/>
        </w:rPr>
        <w:t xml:space="preserve">Régler </w:t>
      </w:r>
      <w:r w:rsidR="0054055F" w:rsidRPr="0073322B">
        <w:rPr>
          <w:rFonts w:eastAsia="MS Mincho"/>
          <w:lang w:eastAsia="ja-JP"/>
        </w:rPr>
        <w:t xml:space="preserve">les antennes d'émission pour que leur rayonnement maximal soit en direction de </w:t>
      </w:r>
      <w:r w:rsidR="00B50BB2" w:rsidRPr="0073322B">
        <w:rPr>
          <w:rFonts w:eastAsia="MS Mincho"/>
          <w:lang w:eastAsia="ja-JP"/>
        </w:rPr>
        <w:t>l'antenne du système de contrôle des émissions.</w:t>
      </w:r>
    </w:p>
    <w:p w14:paraId="6E866C27" w14:textId="6D1CDD1E" w:rsidR="00B50BB2" w:rsidRPr="0073322B" w:rsidRDefault="00B50BB2" w:rsidP="00CB7386">
      <w:pPr>
        <w:rPr>
          <w:rFonts w:eastAsia="MS Mincho"/>
          <w:lang w:eastAsia="ja-JP"/>
        </w:rPr>
      </w:pPr>
      <w:r w:rsidRPr="0073322B">
        <w:rPr>
          <w:rFonts w:eastAsia="MS Mincho"/>
          <w:lang w:eastAsia="ja-JP"/>
        </w:rPr>
        <w:t xml:space="preserve">Dans le cas d'un site de test à ciel ouvert, il est recommandé que la hauteur </w:t>
      </w:r>
      <w:r w:rsidR="0054055F" w:rsidRPr="0073322B">
        <w:rPr>
          <w:rFonts w:eastAsia="MS Mincho"/>
          <w:lang w:eastAsia="ja-JP"/>
        </w:rPr>
        <w:t xml:space="preserve">au-dessus du sol </w:t>
      </w:r>
      <w:r w:rsidRPr="0073322B">
        <w:rPr>
          <w:rFonts w:eastAsia="MS Mincho"/>
          <w:lang w:eastAsia="ja-JP"/>
        </w:rPr>
        <w:t xml:space="preserve">des antennes d'émission </w:t>
      </w:r>
      <w:r w:rsidR="0054055F" w:rsidRPr="0073322B">
        <w:rPr>
          <w:rFonts w:eastAsia="MS Mincho"/>
          <w:lang w:eastAsia="ja-JP"/>
        </w:rPr>
        <w:t>corresponde</w:t>
      </w:r>
      <w:r w:rsidRPr="0073322B">
        <w:rPr>
          <w:rFonts w:eastAsia="MS Mincho"/>
          <w:lang w:eastAsia="ja-JP"/>
        </w:rPr>
        <w:t xml:space="preserve"> à au moins une </w:t>
      </w:r>
      <w:r w:rsidR="0054055F" w:rsidRPr="0073322B">
        <w:rPr>
          <w:rFonts w:eastAsia="MS Mincho"/>
          <w:lang w:eastAsia="ja-JP"/>
        </w:rPr>
        <w:t xml:space="preserve">fois la </w:t>
      </w:r>
      <w:r w:rsidRPr="0073322B">
        <w:rPr>
          <w:rFonts w:eastAsia="MS Mincho"/>
          <w:lang w:eastAsia="ja-JP"/>
        </w:rPr>
        <w:t xml:space="preserve">longueur d'onde de la fréquence de test la plus basse afin de </w:t>
      </w:r>
      <w:r w:rsidR="0054055F" w:rsidRPr="0073322B">
        <w:rPr>
          <w:rFonts w:eastAsia="MS Mincho"/>
          <w:lang w:eastAsia="ja-JP"/>
        </w:rPr>
        <w:t>garantir que les réflexions au sol n'ont pas d'incidence sur le test</w:t>
      </w:r>
      <w:r w:rsidRPr="0073322B">
        <w:rPr>
          <w:rFonts w:eastAsia="MS Mincho"/>
          <w:lang w:eastAsia="ja-JP"/>
        </w:rPr>
        <w:t>.</w:t>
      </w:r>
    </w:p>
    <w:p w14:paraId="35EFF74D" w14:textId="3735D966" w:rsidR="00B50BB2" w:rsidRPr="0073322B" w:rsidRDefault="00B50BB2" w:rsidP="00CB7386">
      <w:pPr>
        <w:rPr>
          <w:rFonts w:eastAsia="MS Mincho"/>
          <w:lang w:eastAsia="ja-JP"/>
        </w:rPr>
      </w:pPr>
      <w:r w:rsidRPr="0073322B">
        <w:rPr>
          <w:rFonts w:eastAsia="MS Mincho"/>
          <w:lang w:eastAsia="ja-JP"/>
        </w:rPr>
        <w:t xml:space="preserve">Dans le cas d'un site de test </w:t>
      </w:r>
      <w:r w:rsidR="007D06D5" w:rsidRPr="0073322B">
        <w:rPr>
          <w:rFonts w:eastAsia="MS Mincho"/>
          <w:lang w:eastAsia="ja-JP"/>
        </w:rPr>
        <w:t xml:space="preserve">à ciel ouvert </w:t>
      </w:r>
      <w:r w:rsidRPr="0073322B">
        <w:rPr>
          <w:rFonts w:eastAsia="MS Mincho"/>
          <w:lang w:eastAsia="ja-JP"/>
        </w:rPr>
        <w:t xml:space="preserve">ou d'une chambre anéchoïque avec un plan de sol conducteur, la hauteur des antennes d'émission doit pouvoir varier sur une plage </w:t>
      </w:r>
      <w:r w:rsidR="007D06D5" w:rsidRPr="0073322B">
        <w:rPr>
          <w:rFonts w:eastAsia="MS Mincho"/>
          <w:lang w:eastAsia="ja-JP"/>
        </w:rPr>
        <w:t xml:space="preserve">correspondant à </w:t>
      </w:r>
      <w:r w:rsidRPr="0073322B">
        <w:rPr>
          <w:rFonts w:eastAsia="MS Mincho"/>
          <w:lang w:eastAsia="ja-JP"/>
        </w:rPr>
        <w:t xml:space="preserve">au moins une </w:t>
      </w:r>
      <w:r w:rsidR="007D06D5" w:rsidRPr="0073322B">
        <w:rPr>
          <w:rFonts w:eastAsia="MS Mincho"/>
          <w:lang w:eastAsia="ja-JP"/>
        </w:rPr>
        <w:t xml:space="preserve">fois la </w:t>
      </w:r>
      <w:r w:rsidRPr="0073322B">
        <w:rPr>
          <w:rFonts w:eastAsia="MS Mincho"/>
          <w:lang w:eastAsia="ja-JP"/>
        </w:rPr>
        <w:t>longueur d'onde de la fréquence la plus basse utilisée pour les tests. Cette exigence ne s'applique pas aux chambres parfaitement anécho</w:t>
      </w:r>
      <w:r w:rsidR="00B16146" w:rsidRPr="0073322B">
        <w:rPr>
          <w:rFonts w:eastAsia="MS Mincho"/>
          <w:lang w:eastAsia="ja-JP"/>
        </w:rPr>
        <w:t>ïques (comprenant un plan de sol anéchoïque).</w:t>
      </w:r>
    </w:p>
    <w:p w14:paraId="21B0EFCF" w14:textId="233E2929" w:rsidR="00051AC8" w:rsidRPr="0073322B" w:rsidRDefault="00051AC8" w:rsidP="00CB7386">
      <w:pPr>
        <w:pStyle w:val="Heading2"/>
        <w:rPr>
          <w:rFonts w:eastAsia="MS Mincho"/>
          <w:lang w:eastAsia="ja-JP"/>
        </w:rPr>
      </w:pPr>
      <w:r w:rsidRPr="0073322B">
        <w:rPr>
          <w:rFonts w:eastAsia="MS Mincho"/>
          <w:lang w:eastAsia="ja-JP"/>
        </w:rPr>
        <w:t>3.3</w:t>
      </w:r>
      <w:r w:rsidRPr="0073322B">
        <w:rPr>
          <w:rFonts w:eastAsia="MS Mincho"/>
          <w:lang w:eastAsia="ja-JP"/>
        </w:rPr>
        <w:tab/>
      </w:r>
      <w:r w:rsidR="00B16146" w:rsidRPr="0073322B">
        <w:rPr>
          <w:rFonts w:eastAsia="MS Mincho"/>
          <w:lang w:eastAsia="ja-JP"/>
        </w:rPr>
        <w:t>Considérations générales</w:t>
      </w:r>
    </w:p>
    <w:p w14:paraId="54AD691D" w14:textId="3ED1F311" w:rsidR="006A1D72" w:rsidRPr="0073322B" w:rsidRDefault="006A1D72" w:rsidP="00CB7386">
      <w:pPr>
        <w:rPr>
          <w:rFonts w:eastAsia="MS Mincho"/>
          <w:lang w:eastAsia="ja-JP"/>
        </w:rPr>
      </w:pPr>
      <w:r w:rsidRPr="0073322B">
        <w:rPr>
          <w:rFonts w:eastAsia="MS Mincho"/>
          <w:lang w:eastAsia="ja-JP"/>
        </w:rPr>
        <w:t xml:space="preserve">La sélection des fréquences de test ainsi que la distance entre les antennes d'émission d'une part et l'antenne du système de contrôle des émissions et les antennes du système de référence d'autre part </w:t>
      </w:r>
      <w:r w:rsidR="00132772" w:rsidRPr="0073322B">
        <w:rPr>
          <w:rFonts w:eastAsia="MS Mincho"/>
          <w:lang w:eastAsia="ja-JP"/>
        </w:rPr>
        <w:t>devraient être conformes à la Recommandation UIT-R SM.2060 pour satisfaire aux exigences de test et aux conditions de champ lointain.</w:t>
      </w:r>
    </w:p>
    <w:p w14:paraId="42310F75" w14:textId="2ABE2FC5" w:rsidR="00EE31A3" w:rsidRPr="0073322B" w:rsidRDefault="00EE31A3" w:rsidP="00CB7386">
      <w:pPr>
        <w:rPr>
          <w:rFonts w:eastAsia="MS Mincho"/>
          <w:lang w:eastAsia="ja-JP"/>
        </w:rPr>
      </w:pPr>
      <w:r w:rsidRPr="0073322B">
        <w:rPr>
          <w:rFonts w:eastAsia="MS Mincho"/>
          <w:lang w:eastAsia="ja-JP"/>
        </w:rPr>
        <w:t>Toutes les distances utilisées pour le montage de mesure et les hauteurs d</w:t>
      </w:r>
      <w:r w:rsidR="0068640F" w:rsidRPr="0073322B">
        <w:rPr>
          <w:rFonts w:eastAsia="MS Mincho"/>
          <w:lang w:eastAsia="ja-JP"/>
        </w:rPr>
        <w:t xml:space="preserve">es </w:t>
      </w:r>
      <w:r w:rsidRPr="0073322B">
        <w:rPr>
          <w:rFonts w:eastAsia="MS Mincho"/>
          <w:lang w:eastAsia="ja-JP"/>
        </w:rPr>
        <w:t>antenne</w:t>
      </w:r>
      <w:r w:rsidR="0068640F" w:rsidRPr="0073322B">
        <w:rPr>
          <w:rFonts w:eastAsia="MS Mincho"/>
          <w:lang w:eastAsia="ja-JP"/>
        </w:rPr>
        <w:t>s</w:t>
      </w:r>
      <w:r w:rsidRPr="0073322B">
        <w:rPr>
          <w:rFonts w:eastAsia="MS Mincho"/>
          <w:lang w:eastAsia="ja-JP"/>
        </w:rPr>
        <w:t xml:space="preserve"> comme indiqué ci-dessus devraient être consignées dans les résultats des tests.</w:t>
      </w:r>
    </w:p>
    <w:p w14:paraId="59E1DD47" w14:textId="14C5E384" w:rsidR="003F0314" w:rsidRPr="0073322B" w:rsidRDefault="0068640F" w:rsidP="00CB7386">
      <w:pPr>
        <w:rPr>
          <w:rFonts w:eastAsia="MS Mincho"/>
          <w:lang w:eastAsia="ja-JP"/>
        </w:rPr>
      </w:pPr>
      <w:r w:rsidRPr="0073322B">
        <w:rPr>
          <w:rFonts w:eastAsia="MS Mincho"/>
          <w:lang w:eastAsia="ja-JP"/>
        </w:rPr>
        <w:t>L</w:t>
      </w:r>
      <w:r w:rsidR="003F0314" w:rsidRPr="0073322B">
        <w:rPr>
          <w:rFonts w:eastAsia="MS Mincho"/>
          <w:lang w:eastAsia="ja-JP"/>
        </w:rPr>
        <w:t xml:space="preserve">a largeur de bande de mesure du système de contrôle des émissions </w:t>
      </w:r>
      <w:r w:rsidRPr="0073322B">
        <w:rPr>
          <w:rFonts w:eastAsia="MS Mincho"/>
          <w:lang w:eastAsia="ja-JP"/>
        </w:rPr>
        <w:t xml:space="preserve">devrait être réglée </w:t>
      </w:r>
      <w:r w:rsidR="003F0314" w:rsidRPr="0073322B">
        <w:rPr>
          <w:rFonts w:eastAsia="MS Mincho"/>
          <w:lang w:eastAsia="ja-JP"/>
        </w:rPr>
        <w:t>à sa valeur minimale.</w:t>
      </w:r>
    </w:p>
    <w:p w14:paraId="514F059F" w14:textId="77B34200" w:rsidR="003F0314" w:rsidRPr="0073322B" w:rsidRDefault="003F0314" w:rsidP="00CB7386">
      <w:pPr>
        <w:rPr>
          <w:rFonts w:eastAsia="MS Mincho"/>
          <w:lang w:eastAsia="ja-JP"/>
        </w:rPr>
      </w:pPr>
      <w:r w:rsidRPr="0073322B">
        <w:rPr>
          <w:rFonts w:eastAsia="MS Mincho"/>
          <w:lang w:eastAsia="ja-JP"/>
        </w:rPr>
        <w:t xml:space="preserve">Les fonctions de contrôle automatique de gain (AGC) et, </w:t>
      </w:r>
      <w:r w:rsidR="00D24DD0" w:rsidRPr="0073322B">
        <w:rPr>
          <w:rFonts w:eastAsia="MS Mincho"/>
          <w:lang w:eastAsia="ja-JP"/>
        </w:rPr>
        <w:t xml:space="preserve">si elle </w:t>
      </w:r>
      <w:r w:rsidRPr="0073322B">
        <w:rPr>
          <w:rFonts w:eastAsia="MS Mincho"/>
          <w:lang w:eastAsia="ja-JP"/>
        </w:rPr>
        <w:t xml:space="preserve">est disponible, </w:t>
      </w:r>
      <w:r w:rsidR="00D24DD0" w:rsidRPr="0073322B">
        <w:rPr>
          <w:rFonts w:eastAsia="MS Mincho"/>
          <w:lang w:eastAsia="ja-JP"/>
        </w:rPr>
        <w:t>de</w:t>
      </w:r>
      <w:r w:rsidRPr="0073322B">
        <w:rPr>
          <w:rFonts w:eastAsia="MS Mincho"/>
          <w:lang w:eastAsia="ja-JP"/>
        </w:rPr>
        <w:t xml:space="preserve"> contrôle automatique de fréquence</w:t>
      </w:r>
      <w:r w:rsidR="00D24DD0" w:rsidRPr="0073322B">
        <w:rPr>
          <w:rFonts w:eastAsia="MS Mincho"/>
          <w:lang w:eastAsia="ja-JP"/>
        </w:rPr>
        <w:t xml:space="preserve"> (AFC) </w:t>
      </w:r>
      <w:r w:rsidR="0068640F" w:rsidRPr="0073322B">
        <w:rPr>
          <w:rFonts w:eastAsia="MS Mincho"/>
          <w:lang w:eastAsia="ja-JP"/>
        </w:rPr>
        <w:t xml:space="preserve">du système de contrôle des émissions </w:t>
      </w:r>
      <w:r w:rsidR="00D24DD0" w:rsidRPr="0073322B">
        <w:rPr>
          <w:rFonts w:eastAsia="MS Mincho"/>
          <w:lang w:eastAsia="ja-JP"/>
        </w:rPr>
        <w:t xml:space="preserve">devraient être activées. </w:t>
      </w:r>
    </w:p>
    <w:p w14:paraId="66C42852" w14:textId="709E3889" w:rsidR="00D24DD0" w:rsidRPr="0073322B" w:rsidRDefault="008A21C0" w:rsidP="00CB7386">
      <w:pPr>
        <w:rPr>
          <w:rFonts w:eastAsia="MS Mincho"/>
          <w:lang w:eastAsia="ja-JP"/>
        </w:rPr>
      </w:pPr>
      <w:r w:rsidRPr="0073322B">
        <w:rPr>
          <w:rFonts w:eastAsia="MS Mincho"/>
          <w:lang w:eastAsia="ja-JP"/>
        </w:rPr>
        <w:t xml:space="preserve">Aux </w:t>
      </w:r>
      <w:r w:rsidR="00E37D9F" w:rsidRPr="0073322B">
        <w:rPr>
          <w:rFonts w:eastAsia="MS Mincho"/>
          <w:lang w:eastAsia="ja-JP"/>
        </w:rPr>
        <w:t xml:space="preserve">fins </w:t>
      </w:r>
      <w:r w:rsidRPr="0073322B">
        <w:rPr>
          <w:rFonts w:eastAsia="MS Mincho"/>
          <w:lang w:eastAsia="ja-JP"/>
        </w:rPr>
        <w:t xml:space="preserve">de la mesure de la qualité de fonctionnement effective du système de contrôle des émissions, le système </w:t>
      </w:r>
      <w:r w:rsidR="00E37D9F" w:rsidRPr="0073322B">
        <w:rPr>
          <w:rFonts w:eastAsia="MS Mincho"/>
          <w:lang w:eastAsia="ja-JP"/>
        </w:rPr>
        <w:t>à tester</w:t>
      </w:r>
      <w:r w:rsidRPr="0073322B">
        <w:rPr>
          <w:rFonts w:eastAsia="MS Mincho"/>
          <w:lang w:eastAsia="ja-JP"/>
        </w:rPr>
        <w:t xml:space="preserve"> devrait fonctionner selon les conditions normales</w:t>
      </w:r>
      <w:r w:rsidR="00E37D9F" w:rsidRPr="0073322B">
        <w:rPr>
          <w:rFonts w:eastAsia="MS Mincho"/>
          <w:lang w:eastAsia="ja-JP"/>
        </w:rPr>
        <w:t xml:space="preserve"> prévues pour son exploitation</w:t>
      </w:r>
      <w:r w:rsidRPr="0073322B">
        <w:rPr>
          <w:rFonts w:eastAsia="MS Mincho"/>
          <w:lang w:eastAsia="ja-JP"/>
        </w:rPr>
        <w:t>,</w:t>
      </w:r>
      <w:r w:rsidR="00C41B4B" w:rsidRPr="0073322B">
        <w:rPr>
          <w:rFonts w:eastAsia="MS Mincho"/>
          <w:lang w:eastAsia="ja-JP"/>
        </w:rPr>
        <w:t xml:space="preserve"> par exemple le système de contrôle des émissions mobile qui doit être branché sur sa propre batterie ou sur le véhicule.</w:t>
      </w:r>
    </w:p>
    <w:p w14:paraId="7EA6C83E" w14:textId="0D6F695E" w:rsidR="00C41B4B" w:rsidRPr="0073322B" w:rsidRDefault="00C41B4B" w:rsidP="00CB7386">
      <w:pPr>
        <w:rPr>
          <w:rFonts w:eastAsia="MS Mincho"/>
          <w:lang w:eastAsia="ja-JP"/>
        </w:rPr>
      </w:pPr>
      <w:r w:rsidRPr="0073322B">
        <w:rPr>
          <w:rFonts w:eastAsia="MS Mincho"/>
          <w:lang w:eastAsia="ja-JP"/>
        </w:rPr>
        <w:t xml:space="preserve">Les autres paramètres devraient être les paramètres optimaux pour le système de contrôle des émissions et conformes aux spécifications données dans la fiche technique ou dans le manuel d'utilisation. </w:t>
      </w:r>
    </w:p>
    <w:p w14:paraId="062A0542" w14:textId="7D64A331" w:rsidR="00C41B4B" w:rsidRPr="0073322B" w:rsidRDefault="00C41B4B" w:rsidP="00CB7386">
      <w:pPr>
        <w:rPr>
          <w:rFonts w:eastAsia="MS Mincho"/>
          <w:lang w:eastAsia="ja-JP"/>
        </w:rPr>
      </w:pPr>
      <w:r w:rsidRPr="0073322B">
        <w:rPr>
          <w:rFonts w:eastAsia="MS Mincho"/>
          <w:lang w:eastAsia="ja-JP"/>
        </w:rPr>
        <w:t xml:space="preserve">Tous les équipements et accessoires (par exemple, émetteur, antennes d'émission, système de référence y compris les récepteurs, antennes et câbles, etc.) devraient être étalonnés selon </w:t>
      </w:r>
      <w:r w:rsidR="00E37D9F" w:rsidRPr="0073322B">
        <w:rPr>
          <w:rFonts w:eastAsia="MS Mincho"/>
          <w:lang w:eastAsia="ja-JP"/>
        </w:rPr>
        <w:t>d</w:t>
      </w:r>
      <w:r w:rsidRPr="0073322B">
        <w:rPr>
          <w:rFonts w:eastAsia="MS Mincho"/>
          <w:lang w:eastAsia="ja-JP"/>
        </w:rPr>
        <w:t>es procédures acceptées au niveau national ou international. Pour obtenir la meilleure précision globale, il est recommandé d'étalonner le système de référence y compris les récepteurs, antennes et câbles et autres accessoires comme une entité unique avant d'effectuer le test.</w:t>
      </w:r>
    </w:p>
    <w:p w14:paraId="43EC2B36" w14:textId="12C4D727" w:rsidR="00992BAE" w:rsidRPr="0073322B" w:rsidRDefault="00051AC8" w:rsidP="00CB7386">
      <w:pPr>
        <w:pStyle w:val="Heading1"/>
        <w:rPr>
          <w:rFonts w:eastAsia="MS Mincho"/>
          <w:lang w:eastAsia="ja-JP"/>
        </w:rPr>
      </w:pPr>
      <w:r w:rsidRPr="0073322B">
        <w:rPr>
          <w:rFonts w:eastAsia="MS Mincho"/>
          <w:lang w:eastAsia="ja-JP"/>
        </w:rPr>
        <w:t>4</w:t>
      </w:r>
      <w:r w:rsidRPr="0073322B">
        <w:rPr>
          <w:rFonts w:eastAsia="MS Mincho"/>
          <w:lang w:eastAsia="ja-JP"/>
        </w:rPr>
        <w:tab/>
        <w:t>Proc</w:t>
      </w:r>
      <w:r w:rsidR="00992BAE" w:rsidRPr="0073322B">
        <w:rPr>
          <w:rFonts w:eastAsia="MS Mincho"/>
          <w:lang w:eastAsia="ja-JP"/>
        </w:rPr>
        <w:t>é</w:t>
      </w:r>
      <w:r w:rsidRPr="0073322B">
        <w:rPr>
          <w:rFonts w:eastAsia="MS Mincho"/>
          <w:lang w:eastAsia="ja-JP"/>
        </w:rPr>
        <w:t>dure</w:t>
      </w:r>
      <w:r w:rsidRPr="0073322B" w:rsidDel="001E4E8A">
        <w:rPr>
          <w:rFonts w:eastAsia="MS Mincho"/>
          <w:lang w:eastAsia="ja-JP"/>
        </w:rPr>
        <w:t xml:space="preserve"> </w:t>
      </w:r>
      <w:r w:rsidR="00992BAE" w:rsidRPr="0073322B">
        <w:rPr>
          <w:rFonts w:eastAsia="MS Mincho"/>
          <w:lang w:eastAsia="ja-JP"/>
        </w:rPr>
        <w:t>pour déterminer les fréquences de test, le champ de référence et les hauteurs d'antenne</w:t>
      </w:r>
    </w:p>
    <w:p w14:paraId="46EE45CF" w14:textId="11FC6AD8" w:rsidR="00051AC8" w:rsidRPr="0073322B" w:rsidRDefault="00051AC8" w:rsidP="00CB7386">
      <w:pPr>
        <w:pStyle w:val="Heading2"/>
        <w:rPr>
          <w:rFonts w:eastAsia="MS Mincho"/>
          <w:lang w:eastAsia="ja-JP"/>
        </w:rPr>
      </w:pPr>
      <w:r w:rsidRPr="0073322B">
        <w:rPr>
          <w:rFonts w:eastAsia="MS Mincho"/>
          <w:lang w:eastAsia="ja-JP"/>
        </w:rPr>
        <w:t>4.1</w:t>
      </w:r>
      <w:r w:rsidRPr="0073322B">
        <w:rPr>
          <w:rFonts w:eastAsia="MS Mincho"/>
          <w:lang w:eastAsia="ja-JP"/>
        </w:rPr>
        <w:tab/>
        <w:t>Proc</w:t>
      </w:r>
      <w:r w:rsidR="0043320F" w:rsidRPr="0073322B">
        <w:rPr>
          <w:rFonts w:eastAsia="MS Mincho"/>
          <w:lang w:eastAsia="ja-JP"/>
        </w:rPr>
        <w:t>é</w:t>
      </w:r>
      <w:r w:rsidRPr="0073322B">
        <w:rPr>
          <w:rFonts w:eastAsia="MS Mincho"/>
          <w:lang w:eastAsia="ja-JP"/>
        </w:rPr>
        <w:t xml:space="preserve">dures </w:t>
      </w:r>
      <w:r w:rsidR="0043320F" w:rsidRPr="0073322B">
        <w:rPr>
          <w:rFonts w:eastAsia="MS Mincho"/>
          <w:lang w:eastAsia="ja-JP"/>
        </w:rPr>
        <w:t xml:space="preserve">pour effectuer un test sur un site </w:t>
      </w:r>
      <w:r w:rsidR="00E37D9F" w:rsidRPr="0073322B">
        <w:rPr>
          <w:rFonts w:eastAsia="MS Mincho"/>
          <w:lang w:eastAsia="ja-JP"/>
        </w:rPr>
        <w:t xml:space="preserve">en </w:t>
      </w:r>
      <w:r w:rsidR="0043320F" w:rsidRPr="0073322B">
        <w:rPr>
          <w:rFonts w:eastAsia="MS Mincho"/>
          <w:lang w:eastAsia="ja-JP"/>
        </w:rPr>
        <w:t>extérieur adapté</w:t>
      </w:r>
    </w:p>
    <w:p w14:paraId="75800901" w14:textId="59EE934A" w:rsidR="00A33E1A" w:rsidRPr="0073322B" w:rsidRDefault="00FC40DF" w:rsidP="00CB7386">
      <w:pPr>
        <w:rPr>
          <w:rFonts w:eastAsia="MS Mincho"/>
          <w:lang w:eastAsia="ja-JP"/>
        </w:rPr>
      </w:pPr>
      <w:r w:rsidRPr="0073322B">
        <w:rPr>
          <w:rFonts w:eastAsia="MS Mincho"/>
          <w:lang w:eastAsia="ja-JP"/>
        </w:rPr>
        <w:t>Positionne</w:t>
      </w:r>
      <w:r w:rsidR="00D572A4" w:rsidRPr="0073322B">
        <w:rPr>
          <w:rFonts w:eastAsia="MS Mincho"/>
          <w:lang w:eastAsia="ja-JP"/>
        </w:rPr>
        <w:t>r</w:t>
      </w:r>
      <w:r w:rsidR="00A33E1A" w:rsidRPr="0073322B">
        <w:rPr>
          <w:rFonts w:eastAsia="MS Mincho"/>
          <w:lang w:eastAsia="ja-JP"/>
        </w:rPr>
        <w:t xml:space="preserve"> un autre système de référence au point C de la Fig. 1 comme indiqué dans la Fig.</w:t>
      </w:r>
      <w:r w:rsidR="008C6A0F">
        <w:rPr>
          <w:rFonts w:eastAsia="MS Mincho"/>
          <w:lang w:eastAsia="ja-JP"/>
        </w:rPr>
        <w:t xml:space="preserve"> </w:t>
      </w:r>
      <w:r w:rsidR="00A33E1A" w:rsidRPr="0073322B">
        <w:rPr>
          <w:rFonts w:eastAsia="MS Mincho"/>
          <w:lang w:eastAsia="ja-JP"/>
        </w:rPr>
        <w:t xml:space="preserve">3, en utilisant exactement la même hauteur d'antenne </w:t>
      </w:r>
      <w:r w:rsidR="00894DF6" w:rsidRPr="0073322B">
        <w:rPr>
          <w:rFonts w:eastAsia="MS Mincho"/>
          <w:lang w:eastAsia="ja-JP"/>
        </w:rPr>
        <w:t>pour le</w:t>
      </w:r>
      <w:r w:rsidR="00A33E1A" w:rsidRPr="0073322B">
        <w:rPr>
          <w:rFonts w:eastAsia="MS Mincho"/>
          <w:lang w:eastAsia="ja-JP"/>
        </w:rPr>
        <w:t xml:space="preserve"> système de référence situé au point C </w:t>
      </w:r>
      <w:r w:rsidR="00894DF6" w:rsidRPr="0073322B">
        <w:rPr>
          <w:rFonts w:eastAsia="MS Mincho"/>
          <w:lang w:eastAsia="ja-JP"/>
        </w:rPr>
        <w:t>et pour le</w:t>
      </w:r>
      <w:r w:rsidR="00A33E1A" w:rsidRPr="0073322B">
        <w:rPr>
          <w:rFonts w:eastAsia="MS Mincho"/>
          <w:lang w:eastAsia="ja-JP"/>
        </w:rPr>
        <w:t xml:space="preserve"> système de contrôle des émissions </w:t>
      </w:r>
      <w:r w:rsidR="00744F8F" w:rsidRPr="0073322B">
        <w:rPr>
          <w:rFonts w:eastAsia="MS Mincho"/>
          <w:lang w:eastAsia="ja-JP"/>
        </w:rPr>
        <w:t>à tester</w:t>
      </w:r>
      <w:r w:rsidR="00A33E1A" w:rsidRPr="0073322B">
        <w:rPr>
          <w:rFonts w:eastAsia="MS Mincho"/>
          <w:lang w:eastAsia="ja-JP"/>
        </w:rPr>
        <w:t xml:space="preserve">. Il est recommandé que le système de référence </w:t>
      </w:r>
      <w:r w:rsidR="00D572A4" w:rsidRPr="0073322B">
        <w:rPr>
          <w:rFonts w:eastAsia="MS Mincho"/>
          <w:lang w:eastAsia="ja-JP"/>
        </w:rPr>
        <w:t xml:space="preserve">situé au point </w:t>
      </w:r>
      <w:r w:rsidR="00A33E1A" w:rsidRPr="0073322B">
        <w:rPr>
          <w:rFonts w:eastAsia="MS Mincho"/>
          <w:lang w:eastAsia="ja-JP"/>
        </w:rPr>
        <w:t xml:space="preserve">B et le système de référence </w:t>
      </w:r>
      <w:r w:rsidR="00D572A4" w:rsidRPr="0073322B">
        <w:rPr>
          <w:rFonts w:eastAsia="MS Mincho"/>
          <w:lang w:eastAsia="ja-JP"/>
        </w:rPr>
        <w:t xml:space="preserve">situé au point </w:t>
      </w:r>
      <w:r w:rsidR="00A33E1A" w:rsidRPr="0073322B">
        <w:rPr>
          <w:rFonts w:eastAsia="MS Mincho"/>
          <w:lang w:eastAsia="ja-JP"/>
        </w:rPr>
        <w:t xml:space="preserve">C utilisent le même type d'antenne pour améliorer la précision du test. Le diagramme d'antenne du système de référence devrait être aussi identique que possible au diagramme d'antenne du système de contrôle des émissions </w:t>
      </w:r>
      <w:r w:rsidR="00D572A4" w:rsidRPr="0073322B">
        <w:rPr>
          <w:rFonts w:eastAsia="MS Mincho"/>
          <w:lang w:eastAsia="ja-JP"/>
        </w:rPr>
        <w:t>à tester</w:t>
      </w:r>
      <w:r w:rsidR="00A33E1A" w:rsidRPr="0073322B">
        <w:rPr>
          <w:rFonts w:eastAsia="MS Mincho"/>
          <w:lang w:eastAsia="ja-JP"/>
        </w:rPr>
        <w:t>.</w:t>
      </w:r>
    </w:p>
    <w:p w14:paraId="0DD85938" w14:textId="77777777" w:rsidR="00133EA8" w:rsidRPr="0073322B" w:rsidRDefault="00133EA8" w:rsidP="00CB7386">
      <w:pPr>
        <w:pStyle w:val="FigureNo"/>
        <w:rPr>
          <w:rFonts w:eastAsia="MS Mincho"/>
          <w:lang w:eastAsia="ja-JP"/>
        </w:rPr>
      </w:pPr>
      <w:r w:rsidRPr="0073322B">
        <w:rPr>
          <w:rFonts w:eastAsia="MS Mincho"/>
          <w:lang w:eastAsia="ja-JP"/>
        </w:rPr>
        <w:t>Figure 3</w:t>
      </w:r>
    </w:p>
    <w:p w14:paraId="3FE370DE" w14:textId="19E04618" w:rsidR="00133EA8" w:rsidRPr="0073322B" w:rsidRDefault="001B2A80" w:rsidP="00CB7386">
      <w:pPr>
        <w:pStyle w:val="Figure"/>
        <w:rPr>
          <w:rFonts w:eastAsia="MS Mincho"/>
          <w:lang w:eastAsia="ja-JP"/>
        </w:rPr>
      </w:pPr>
      <w:r w:rsidRPr="0073322B">
        <w:rPr>
          <w:rFonts w:eastAsia="MS Mincho"/>
          <w:lang w:eastAsia="ja-JP"/>
        </w:rPr>
        <w:object w:dxaOrig="6732" w:dyaOrig="4342" w14:anchorId="1D4FDEFC">
          <v:shape id="_x0000_i1027" type="#_x0000_t75" style="width:336.5pt;height:218pt" o:ole="">
            <v:imagedata r:id="rId18" o:title=""/>
          </v:shape>
          <o:OLEObject Type="Embed" ProgID="CorelDraw.Graphic.17" ShapeID="_x0000_i1027" DrawAspect="Content" ObjectID="_1679718408" r:id="rId19"/>
        </w:object>
      </w:r>
    </w:p>
    <w:p w14:paraId="136DCA7B" w14:textId="2C37338D" w:rsidR="00133EA8" w:rsidRPr="0073322B" w:rsidRDefault="00D572A4" w:rsidP="00D20E33">
      <w:pPr>
        <w:pStyle w:val="Normalaftertitle"/>
        <w:rPr>
          <w:rFonts w:eastAsia="MS Mincho"/>
          <w:lang w:eastAsia="ja-JP"/>
        </w:rPr>
      </w:pPr>
      <w:r w:rsidRPr="0073322B">
        <w:rPr>
          <w:rFonts w:eastAsia="MS Mincho"/>
          <w:lang w:eastAsia="ja-JP"/>
        </w:rPr>
        <w:t>Régler</w:t>
      </w:r>
      <w:r w:rsidR="00A33E1A" w:rsidRPr="0073322B">
        <w:rPr>
          <w:rFonts w:eastAsia="MS Mincho"/>
          <w:lang w:eastAsia="ja-JP"/>
        </w:rPr>
        <w:t xml:space="preserve"> l'émetteur </w:t>
      </w:r>
      <w:r w:rsidRPr="0073322B">
        <w:rPr>
          <w:rFonts w:eastAsia="MS Mincho"/>
          <w:lang w:eastAsia="ja-JP"/>
        </w:rPr>
        <w:t>sur</w:t>
      </w:r>
      <w:r w:rsidR="00A33E1A" w:rsidRPr="0073322B">
        <w:rPr>
          <w:rFonts w:eastAsia="MS Mincho"/>
          <w:lang w:eastAsia="ja-JP"/>
        </w:rPr>
        <w:t xml:space="preserve"> la fréquence de test </w:t>
      </w:r>
      <w:r w:rsidR="00133EA8" w:rsidRPr="0073322B">
        <w:rPr>
          <w:rFonts w:eastAsia="MS Mincho"/>
          <w:i/>
          <w:iCs/>
          <w:lang w:eastAsia="ja-JP"/>
        </w:rPr>
        <w:t>f</w:t>
      </w:r>
      <w:r w:rsidR="00133EA8" w:rsidRPr="0073322B">
        <w:rPr>
          <w:rFonts w:eastAsia="MS Mincho"/>
          <w:i/>
          <w:vertAlign w:val="subscript"/>
          <w:lang w:eastAsia="ja-JP"/>
        </w:rPr>
        <w:t>i</w:t>
      </w:r>
      <w:r w:rsidR="0073322B" w:rsidRPr="0073322B">
        <w:rPr>
          <w:rFonts w:eastAsia="MS Mincho"/>
          <w:vertAlign w:val="subscript"/>
          <w:lang w:eastAsia="ja-JP"/>
        </w:rPr>
        <w:t xml:space="preserve"> </w:t>
      </w:r>
      <w:r w:rsidRPr="0073322B">
        <w:rPr>
          <w:rFonts w:eastAsia="MS Mincho"/>
          <w:lang w:eastAsia="ja-JP"/>
        </w:rPr>
        <w:t>avec un</w:t>
      </w:r>
      <w:r w:rsidR="00133EA8" w:rsidRPr="0073322B">
        <w:rPr>
          <w:rFonts w:eastAsia="MS Mincho"/>
          <w:lang w:eastAsia="ja-JP"/>
        </w:rPr>
        <w:t xml:space="preserve"> signal</w:t>
      </w:r>
      <w:r w:rsidR="00A33E1A" w:rsidRPr="0073322B">
        <w:rPr>
          <w:rFonts w:eastAsia="MS Mincho"/>
          <w:lang w:eastAsia="ja-JP"/>
        </w:rPr>
        <w:t xml:space="preserve"> non modulé</w:t>
      </w:r>
      <w:r w:rsidR="00133EA8" w:rsidRPr="0073322B">
        <w:rPr>
          <w:rFonts w:eastAsia="MS Mincho"/>
          <w:lang w:eastAsia="ja-JP"/>
        </w:rPr>
        <w:t>.</w:t>
      </w:r>
    </w:p>
    <w:p w14:paraId="4C800541" w14:textId="38AE0507" w:rsidR="00A33E1A" w:rsidRPr="0073322B" w:rsidRDefault="00A33E1A" w:rsidP="00CB7386">
      <w:pPr>
        <w:rPr>
          <w:rFonts w:eastAsia="MS Mincho"/>
          <w:lang w:eastAsia="ja-JP"/>
        </w:rPr>
      </w:pPr>
      <w:r w:rsidRPr="0073322B">
        <w:rPr>
          <w:rFonts w:eastAsia="MS Mincho"/>
          <w:lang w:eastAsia="ja-JP"/>
        </w:rPr>
        <w:t>Ajuste</w:t>
      </w:r>
      <w:r w:rsidR="00D572A4" w:rsidRPr="0073322B">
        <w:rPr>
          <w:rFonts w:eastAsia="MS Mincho"/>
          <w:lang w:eastAsia="ja-JP"/>
        </w:rPr>
        <w:t>r</w:t>
      </w:r>
      <w:r w:rsidRPr="0073322B">
        <w:rPr>
          <w:rFonts w:eastAsia="MS Mincho"/>
          <w:lang w:eastAsia="ja-JP"/>
        </w:rPr>
        <w:t xml:space="preserve"> le niveau du signal </w:t>
      </w:r>
      <w:r w:rsidR="00D572A4" w:rsidRPr="0073322B">
        <w:rPr>
          <w:rFonts w:eastAsia="MS Mincho"/>
          <w:lang w:eastAsia="ja-JP"/>
        </w:rPr>
        <w:t>à la</w:t>
      </w:r>
      <w:r w:rsidRPr="0073322B">
        <w:rPr>
          <w:rFonts w:eastAsia="MS Mincho"/>
          <w:lang w:eastAsia="ja-JP"/>
        </w:rPr>
        <w:t xml:space="preserve"> sortie de l'émetteur jusqu'à ce que le système de référence situé au point B indique un rapport </w:t>
      </w:r>
      <w:r w:rsidR="00D572A4" w:rsidRPr="0073322B">
        <w:rPr>
          <w:rFonts w:eastAsia="MS Mincho"/>
          <w:lang w:eastAsia="ja-JP"/>
        </w:rPr>
        <w:t>signal/bruit</w:t>
      </w:r>
      <w:r w:rsidRPr="0073322B">
        <w:rPr>
          <w:rFonts w:eastAsia="MS Mincho"/>
          <w:lang w:eastAsia="ja-JP"/>
        </w:rPr>
        <w:t xml:space="preserve"> reçu d'au moins 20 dB.</w:t>
      </w:r>
    </w:p>
    <w:p w14:paraId="3665A273" w14:textId="1DD09552" w:rsidR="00A33E1A" w:rsidRPr="0073322B" w:rsidRDefault="00A33E1A" w:rsidP="00CB7386">
      <w:pPr>
        <w:rPr>
          <w:rFonts w:eastAsia="MS Mincho"/>
          <w:lang w:eastAsia="ja-JP"/>
        </w:rPr>
      </w:pPr>
      <w:r w:rsidRPr="0073322B">
        <w:rPr>
          <w:rFonts w:eastAsia="MS Mincho"/>
          <w:lang w:eastAsia="ja-JP"/>
        </w:rPr>
        <w:t>Fai</w:t>
      </w:r>
      <w:r w:rsidR="00D572A4" w:rsidRPr="0073322B">
        <w:rPr>
          <w:rFonts w:eastAsia="MS Mincho"/>
          <w:lang w:eastAsia="ja-JP"/>
        </w:rPr>
        <w:t>re</w:t>
      </w:r>
      <w:r w:rsidRPr="0073322B">
        <w:rPr>
          <w:rFonts w:eastAsia="MS Mincho"/>
          <w:lang w:eastAsia="ja-JP"/>
        </w:rPr>
        <w:t xml:space="preserve"> varier la hauteur de l'antenne d'émission</w:t>
      </w:r>
      <w:r w:rsidRPr="0073322B">
        <w:rPr>
          <w:rStyle w:val="FootnoteReference"/>
          <w:rFonts w:eastAsia="MS Mincho"/>
        </w:rPr>
        <w:footnoteReference w:id="1"/>
      </w:r>
      <w:r w:rsidR="003D4711" w:rsidRPr="0073322B">
        <w:rPr>
          <w:rFonts w:eastAsia="MS Mincho"/>
          <w:lang w:eastAsia="ja-JP"/>
        </w:rPr>
        <w:t xml:space="preserve"> jusqu'à une position qui produise le niveau de signal reçu le plus élevé au niveau du système de référence situé au point B. Cette opération est nécessaire pour garantir que la mesure ne sera pas effectuée à un point où l'onde direct</w:t>
      </w:r>
      <w:r w:rsidR="00D572A4" w:rsidRPr="0073322B">
        <w:rPr>
          <w:rFonts w:eastAsia="MS Mincho"/>
          <w:lang w:eastAsia="ja-JP"/>
        </w:rPr>
        <w:t>e</w:t>
      </w:r>
      <w:r w:rsidR="003D4711" w:rsidRPr="0073322B">
        <w:rPr>
          <w:rFonts w:eastAsia="MS Mincho"/>
          <w:lang w:eastAsia="ja-JP"/>
        </w:rPr>
        <w:t xml:space="preserve"> et l'onde réfléchie par le sol s'annule</w:t>
      </w:r>
      <w:r w:rsidR="006D490A" w:rsidRPr="0073322B">
        <w:rPr>
          <w:rFonts w:eastAsia="MS Mincho"/>
          <w:lang w:eastAsia="ja-JP"/>
        </w:rPr>
        <w:t>nt.</w:t>
      </w:r>
    </w:p>
    <w:p w14:paraId="5E17BEEF" w14:textId="5424B01F" w:rsidR="002159FA" w:rsidRPr="0073322B" w:rsidRDefault="00D572A4" w:rsidP="00CB7386">
      <w:pPr>
        <w:rPr>
          <w:rFonts w:eastAsia="MS Mincho"/>
          <w:lang w:eastAsia="ja-JP"/>
        </w:rPr>
      </w:pPr>
      <w:r w:rsidRPr="0073322B">
        <w:rPr>
          <w:rFonts w:eastAsia="MS Mincho"/>
          <w:lang w:eastAsia="ja-JP"/>
        </w:rPr>
        <w:t>Noter</w:t>
      </w:r>
      <w:r w:rsidR="006D490A" w:rsidRPr="0073322B">
        <w:rPr>
          <w:rFonts w:eastAsia="MS Mincho"/>
          <w:lang w:eastAsia="ja-JP"/>
        </w:rPr>
        <w:t xml:space="preserve"> le niveau de puissance </w:t>
      </w:r>
      <w:r w:rsidRPr="0073322B">
        <w:rPr>
          <w:rFonts w:eastAsia="MS Mincho"/>
          <w:lang w:eastAsia="ja-JP"/>
        </w:rPr>
        <w:t>à la</w:t>
      </w:r>
      <w:r w:rsidR="006D490A" w:rsidRPr="0073322B">
        <w:rPr>
          <w:rFonts w:eastAsia="MS Mincho"/>
          <w:lang w:eastAsia="ja-JP"/>
        </w:rPr>
        <w:t xml:space="preserve"> sortie de l'émetteur, la fréquence de test, la hauteur de l'antenne </w:t>
      </w:r>
      <w:r w:rsidRPr="0073322B">
        <w:rPr>
          <w:rFonts w:eastAsia="MS Mincho"/>
          <w:lang w:eastAsia="ja-JP"/>
        </w:rPr>
        <w:t>de l'émetteur</w:t>
      </w:r>
      <w:r w:rsidR="006D490A" w:rsidRPr="0073322B">
        <w:rPr>
          <w:rFonts w:eastAsia="MS Mincho"/>
          <w:lang w:eastAsia="ja-JP"/>
        </w:rPr>
        <w:t xml:space="preserve"> et au moins dix mesures consécutives du champ, ainsi que la valeur moyenne </w:t>
      </w:r>
      <m:oMath>
        <m:sSub>
          <m:sSubPr>
            <m:ctrlPr>
              <w:rPr>
                <w:rFonts w:ascii="Cambria Math" w:eastAsia="MS Mincho" w:hAnsi="Cambria Math"/>
                <w:lang w:eastAsia="ja-JP"/>
              </w:rPr>
            </m:ctrlPr>
          </m:sSubPr>
          <m:e>
            <m:r>
              <w:rPr>
                <w:rFonts w:ascii="Cambria Math" w:eastAsia="MS Mincho" w:hAnsi="Cambria Math"/>
                <w:lang w:eastAsia="ja-JP"/>
              </w:rPr>
              <m:t>E</m:t>
            </m:r>
          </m:e>
          <m:sub>
            <m:r>
              <w:rPr>
                <w:rFonts w:ascii="Cambria Math" w:eastAsia="MS Mincho" w:hAnsi="Cambria Math"/>
                <w:lang w:eastAsia="ja-JP"/>
              </w:rPr>
              <m:t>Bi</m:t>
            </m:r>
          </m:sub>
        </m:sSub>
      </m:oMath>
      <w:r w:rsidR="00133EA8" w:rsidRPr="0073322B">
        <w:rPr>
          <w:rFonts w:eastAsia="MS Mincho"/>
          <w:lang w:eastAsia="ja-JP"/>
        </w:rPr>
        <w:t xml:space="preserve"> (dBμV/m) </w:t>
      </w:r>
      <w:r w:rsidR="00346AF9" w:rsidRPr="0073322B">
        <w:rPr>
          <w:rFonts w:eastAsia="MS Mincho"/>
          <w:lang w:eastAsia="ja-JP"/>
        </w:rPr>
        <w:t xml:space="preserve">indiquée par le </w:t>
      </w:r>
      <w:r w:rsidR="006D490A" w:rsidRPr="0073322B">
        <w:rPr>
          <w:rFonts w:eastAsia="MS Mincho"/>
          <w:lang w:eastAsia="ja-JP"/>
        </w:rPr>
        <w:t xml:space="preserve">système de référence </w:t>
      </w:r>
      <w:r w:rsidR="00346AF9" w:rsidRPr="0073322B">
        <w:rPr>
          <w:rFonts w:eastAsia="MS Mincho"/>
          <w:lang w:eastAsia="ja-JP"/>
        </w:rPr>
        <w:t xml:space="preserve">situé </w:t>
      </w:r>
      <w:r w:rsidR="006D490A" w:rsidRPr="0073322B">
        <w:rPr>
          <w:rFonts w:eastAsia="MS Mincho"/>
          <w:lang w:eastAsia="ja-JP"/>
        </w:rPr>
        <w:t>au point</w:t>
      </w:r>
      <w:r w:rsidR="00133EA8" w:rsidRPr="0073322B">
        <w:rPr>
          <w:rFonts w:eastAsia="MS Mincho"/>
          <w:lang w:eastAsia="ja-JP"/>
        </w:rPr>
        <w:t xml:space="preserve"> B.</w:t>
      </w:r>
    </w:p>
    <w:p w14:paraId="4CEDE347" w14:textId="2BE7AF1B" w:rsidR="00133EA8" w:rsidRPr="0073322B" w:rsidRDefault="002159FA" w:rsidP="00CB7386">
      <w:pPr>
        <w:rPr>
          <w:rFonts w:eastAsia="MS Mincho"/>
          <w:lang w:eastAsia="ja-JP"/>
        </w:rPr>
      </w:pPr>
      <w:r w:rsidRPr="0073322B">
        <w:rPr>
          <w:rFonts w:eastAsia="MS Mincho"/>
          <w:lang w:eastAsia="ja-JP"/>
        </w:rPr>
        <w:t>Au même moment, effectue</w:t>
      </w:r>
      <w:r w:rsidR="00D572A4" w:rsidRPr="0073322B">
        <w:rPr>
          <w:rFonts w:eastAsia="MS Mincho"/>
          <w:lang w:eastAsia="ja-JP"/>
        </w:rPr>
        <w:t>r</w:t>
      </w:r>
      <w:r w:rsidRPr="0073322B">
        <w:rPr>
          <w:rFonts w:eastAsia="MS Mincho"/>
          <w:lang w:eastAsia="ja-JP"/>
        </w:rPr>
        <w:t xml:space="preserve"> les mêmes mesures du champ avec le système de référence situé au point</w:t>
      </w:r>
      <w:r w:rsidR="001B2A80" w:rsidRPr="0073322B">
        <w:rPr>
          <w:rFonts w:eastAsia="MS Mincho"/>
          <w:lang w:eastAsia="ja-JP"/>
        </w:rPr>
        <w:t> </w:t>
      </w:r>
      <w:r w:rsidRPr="0073322B">
        <w:rPr>
          <w:rFonts w:eastAsia="MS Mincho"/>
          <w:lang w:eastAsia="ja-JP"/>
        </w:rPr>
        <w:t xml:space="preserve">C, en </w:t>
      </w:r>
      <w:r w:rsidR="00D572A4" w:rsidRPr="0073322B">
        <w:rPr>
          <w:rFonts w:eastAsia="MS Mincho"/>
          <w:lang w:eastAsia="ja-JP"/>
        </w:rPr>
        <w:t>notant</w:t>
      </w:r>
      <w:r w:rsidRPr="0073322B">
        <w:rPr>
          <w:rFonts w:eastAsia="MS Mincho"/>
          <w:lang w:eastAsia="ja-JP"/>
        </w:rPr>
        <w:t xml:space="preserve"> au moins dix mesures consécutives du champ ainsi que la valeur moyenne </w:t>
      </w:r>
      <m:oMath>
        <m:sSub>
          <m:sSubPr>
            <m:ctrlPr>
              <w:rPr>
                <w:rFonts w:ascii="Cambria Math" w:eastAsia="MS Mincho" w:hAnsi="Cambria Math"/>
                <w:lang w:eastAsia="ja-JP"/>
              </w:rPr>
            </m:ctrlPr>
          </m:sSubPr>
          <m:e>
            <m:r>
              <w:rPr>
                <w:rFonts w:ascii="Cambria Math" w:eastAsia="MS Mincho" w:hAnsi="Cambria Math"/>
                <w:lang w:eastAsia="ja-JP"/>
              </w:rPr>
              <m:t>E</m:t>
            </m:r>
          </m:e>
          <m:sub>
            <m:r>
              <w:rPr>
                <w:rFonts w:ascii="Cambria Math" w:eastAsia="MS Mincho" w:hAnsi="Cambria Math"/>
                <w:lang w:eastAsia="ja-JP"/>
              </w:rPr>
              <m:t>Ci</m:t>
            </m:r>
          </m:sub>
        </m:sSub>
      </m:oMath>
      <w:r w:rsidR="00133EA8" w:rsidRPr="0073322B">
        <w:rPr>
          <w:rFonts w:eastAsia="MS Mincho"/>
          <w:lang w:eastAsia="ja-JP"/>
        </w:rPr>
        <w:t xml:space="preserve"> (dBμV/m) </w:t>
      </w:r>
      <w:r w:rsidR="00346AF9" w:rsidRPr="0073322B">
        <w:rPr>
          <w:rFonts w:eastAsia="MS Mincho"/>
          <w:lang w:eastAsia="ja-JP"/>
        </w:rPr>
        <w:t>indiquée par le</w:t>
      </w:r>
      <w:r w:rsidRPr="0073322B">
        <w:rPr>
          <w:rFonts w:eastAsia="MS Mincho"/>
          <w:lang w:eastAsia="ja-JP"/>
        </w:rPr>
        <w:t xml:space="preserve"> système de référence </w:t>
      </w:r>
      <w:r w:rsidR="00346AF9" w:rsidRPr="0073322B">
        <w:rPr>
          <w:rFonts w:eastAsia="MS Mincho"/>
          <w:lang w:eastAsia="ja-JP"/>
        </w:rPr>
        <w:t xml:space="preserve">situé </w:t>
      </w:r>
      <w:r w:rsidRPr="0073322B">
        <w:rPr>
          <w:rFonts w:eastAsia="MS Mincho"/>
          <w:lang w:eastAsia="ja-JP"/>
        </w:rPr>
        <w:t>au poin</w:t>
      </w:r>
      <w:r w:rsidR="00461270" w:rsidRPr="0073322B">
        <w:rPr>
          <w:rFonts w:eastAsia="MS Mincho"/>
          <w:lang w:eastAsia="ja-JP"/>
        </w:rPr>
        <w:t xml:space="preserve">t </w:t>
      </w:r>
      <w:r w:rsidR="00133EA8" w:rsidRPr="0073322B">
        <w:rPr>
          <w:rFonts w:eastAsia="MS Mincho"/>
          <w:lang w:eastAsia="ja-JP"/>
        </w:rPr>
        <w:t>C.</w:t>
      </w:r>
    </w:p>
    <w:p w14:paraId="00687C93" w14:textId="48F97A7C" w:rsidR="00461270" w:rsidRPr="0073322B" w:rsidRDefault="00461270" w:rsidP="00CB7386">
      <w:pPr>
        <w:rPr>
          <w:rFonts w:eastAsia="MS Mincho"/>
          <w:lang w:eastAsia="ja-JP"/>
        </w:rPr>
      </w:pPr>
      <w:r w:rsidRPr="0073322B">
        <w:rPr>
          <w:rFonts w:eastAsia="MS Mincho"/>
          <w:lang w:eastAsia="ja-JP"/>
        </w:rPr>
        <w:t>Calcule</w:t>
      </w:r>
      <w:r w:rsidR="00D572A4" w:rsidRPr="0073322B">
        <w:rPr>
          <w:rFonts w:eastAsia="MS Mincho"/>
          <w:lang w:eastAsia="ja-JP"/>
        </w:rPr>
        <w:t>r</w:t>
      </w:r>
      <w:r w:rsidRPr="0073322B">
        <w:rPr>
          <w:rFonts w:eastAsia="MS Mincho"/>
          <w:lang w:eastAsia="ja-JP"/>
        </w:rPr>
        <w:t xml:space="preserve"> la différence </w:t>
      </w:r>
      <m:oMath>
        <m:sSub>
          <m:sSubPr>
            <m:ctrlPr>
              <w:rPr>
                <w:rFonts w:ascii="Cambria Math" w:eastAsia="MS Mincho" w:hAnsi="Cambria Math"/>
                <w:lang w:eastAsia="ja-JP"/>
              </w:rPr>
            </m:ctrlPr>
          </m:sSubPr>
          <m:e>
            <m:r>
              <w:rPr>
                <w:rFonts w:ascii="Cambria Math" w:eastAsia="MS Mincho" w:hAnsi="Cambria Math"/>
                <w:lang w:eastAsia="ja-JP"/>
              </w:rPr>
              <m:t>D</m:t>
            </m:r>
          </m:e>
          <m:sub>
            <m:r>
              <w:rPr>
                <w:rFonts w:ascii="Cambria Math" w:eastAsia="MS Mincho" w:hAnsi="Cambria Math"/>
                <w:lang w:eastAsia="ja-JP"/>
              </w:rPr>
              <m:t>i</m:t>
            </m:r>
          </m:sub>
        </m:sSub>
      </m:oMath>
      <w:r w:rsidR="00133EA8" w:rsidRPr="0073322B">
        <w:rPr>
          <w:rFonts w:eastAsia="MS Mincho"/>
          <w:lang w:eastAsia="ja-JP"/>
        </w:rPr>
        <w:t xml:space="preserve"> </w:t>
      </w:r>
      <w:r w:rsidRPr="0073322B">
        <w:rPr>
          <w:rFonts w:eastAsia="MS Mincho"/>
          <w:lang w:eastAsia="ja-JP"/>
        </w:rPr>
        <w:t xml:space="preserve">entre le champ relevé au système de référence situé au point B et le champ relevé au système de référence situé au point C en utilisant la formule </w:t>
      </w:r>
      <w:proofErr w:type="gramStart"/>
      <w:r w:rsidRPr="0073322B">
        <w:rPr>
          <w:rFonts w:eastAsia="MS Mincho"/>
          <w:lang w:eastAsia="ja-JP"/>
        </w:rPr>
        <w:t>suivante:</w:t>
      </w:r>
      <w:proofErr w:type="gramEnd"/>
    </w:p>
    <w:p w14:paraId="5285C8F0" w14:textId="7CE02752" w:rsidR="00133EA8" w:rsidRPr="0073322B" w:rsidRDefault="00133EA8" w:rsidP="00CB7386">
      <w:pPr>
        <w:pStyle w:val="Equation"/>
        <w:rPr>
          <w:rFonts w:eastAsia="MS Mincho"/>
          <w:lang w:eastAsia="ja-JP"/>
        </w:rPr>
      </w:pPr>
      <w:r w:rsidRPr="0073322B">
        <w:rPr>
          <w:rFonts w:eastAsia="MS Mincho"/>
          <w:lang w:eastAsia="ja-JP"/>
        </w:rPr>
        <w:tab/>
      </w:r>
      <w:r w:rsidRPr="0073322B">
        <w:rPr>
          <w:rFonts w:eastAsia="MS Mincho"/>
          <w:lang w:eastAsia="ja-JP"/>
        </w:rPr>
        <w:tab/>
      </w:r>
      <m:oMath>
        <m:sSub>
          <m:sSubPr>
            <m:ctrlPr>
              <w:rPr>
                <w:rFonts w:ascii="Cambria Math" w:eastAsia="MS Mincho" w:hAnsi="Cambria Math"/>
                <w:lang w:eastAsia="ja-JP"/>
              </w:rPr>
            </m:ctrlPr>
          </m:sSubPr>
          <m:e>
            <m:r>
              <w:rPr>
                <w:rFonts w:ascii="Cambria Math" w:eastAsia="MS Mincho" w:hAnsi="Cambria Math"/>
                <w:lang w:eastAsia="ja-JP"/>
              </w:rPr>
              <m:t>D</m:t>
            </m:r>
          </m:e>
          <m:sub>
            <m:r>
              <w:rPr>
                <w:rFonts w:ascii="Cambria Math" w:eastAsia="MS Mincho" w:hAnsi="Cambria Math"/>
                <w:lang w:eastAsia="ja-JP"/>
              </w:rPr>
              <m:t>i</m:t>
            </m:r>
          </m:sub>
        </m:sSub>
        <m:r>
          <m:rPr>
            <m:sty m:val="p"/>
          </m:rPr>
          <w:rPr>
            <w:rFonts w:ascii="Cambria Math" w:eastAsia="MS Mincho" w:hAnsi="Cambria Math"/>
            <w:lang w:eastAsia="ja-JP"/>
          </w:rPr>
          <m:t>=</m:t>
        </m:r>
        <m:sSub>
          <m:sSubPr>
            <m:ctrlPr>
              <w:rPr>
                <w:rFonts w:ascii="Cambria Math" w:eastAsia="MS Mincho" w:hAnsi="Cambria Math"/>
                <w:lang w:eastAsia="ja-JP"/>
              </w:rPr>
            </m:ctrlPr>
          </m:sSubPr>
          <m:e>
            <m:r>
              <w:rPr>
                <w:rFonts w:ascii="Cambria Math" w:eastAsia="MS Mincho" w:hAnsi="Cambria Math"/>
                <w:lang w:eastAsia="ja-JP"/>
              </w:rPr>
              <m:t>E</m:t>
            </m:r>
          </m:e>
          <m:sub>
            <m:r>
              <w:rPr>
                <w:rFonts w:ascii="Cambria Math" w:eastAsia="MS Mincho" w:hAnsi="Cambria Math"/>
                <w:lang w:eastAsia="ja-JP"/>
              </w:rPr>
              <m:t>Bi</m:t>
            </m:r>
          </m:sub>
        </m:sSub>
        <m:r>
          <m:rPr>
            <m:sty m:val="p"/>
          </m:rPr>
          <w:rPr>
            <w:rFonts w:ascii="Cambria Math" w:eastAsia="MS Mincho" w:hAnsi="Cambria Math"/>
            <w:lang w:eastAsia="ja-JP"/>
          </w:rPr>
          <m:t>-</m:t>
        </m:r>
        <m:sSub>
          <m:sSubPr>
            <m:ctrlPr>
              <w:rPr>
                <w:rFonts w:ascii="Cambria Math" w:eastAsia="MS Mincho" w:hAnsi="Cambria Math"/>
                <w:lang w:eastAsia="ja-JP"/>
              </w:rPr>
            </m:ctrlPr>
          </m:sSubPr>
          <m:e>
            <m:r>
              <w:rPr>
                <w:rFonts w:ascii="Cambria Math" w:eastAsia="MS Mincho" w:hAnsi="Cambria Math"/>
                <w:lang w:eastAsia="ja-JP"/>
              </w:rPr>
              <m:t>E</m:t>
            </m:r>
          </m:e>
          <m:sub>
            <m:r>
              <w:rPr>
                <w:rFonts w:ascii="Cambria Math" w:eastAsia="MS Mincho" w:hAnsi="Cambria Math"/>
                <w:lang w:eastAsia="ja-JP"/>
              </w:rPr>
              <m:t>Ci</m:t>
            </m:r>
          </m:sub>
        </m:sSub>
      </m:oMath>
    </w:p>
    <w:p w14:paraId="5A3512E3" w14:textId="40EB2FD7" w:rsidR="00461270" w:rsidRPr="0073322B" w:rsidRDefault="00461270" w:rsidP="00CB7386">
      <w:pPr>
        <w:rPr>
          <w:rFonts w:eastAsia="MS Mincho"/>
          <w:lang w:eastAsia="ja-JP"/>
        </w:rPr>
      </w:pPr>
      <w:r w:rsidRPr="0073322B">
        <w:rPr>
          <w:rFonts w:eastAsia="MS Mincho"/>
          <w:lang w:eastAsia="ja-JP"/>
        </w:rPr>
        <w:t>Modifie</w:t>
      </w:r>
      <w:r w:rsidR="00D572A4" w:rsidRPr="0073322B">
        <w:rPr>
          <w:rFonts w:eastAsia="MS Mincho"/>
          <w:lang w:eastAsia="ja-JP"/>
        </w:rPr>
        <w:t>r</w:t>
      </w:r>
      <w:r w:rsidRPr="0073322B">
        <w:rPr>
          <w:rFonts w:eastAsia="MS Mincho"/>
          <w:lang w:eastAsia="ja-JP"/>
        </w:rPr>
        <w:t xml:space="preserve"> la fréquence de test et répéte</w:t>
      </w:r>
      <w:r w:rsidR="00D572A4" w:rsidRPr="0073322B">
        <w:rPr>
          <w:rFonts w:eastAsia="MS Mincho"/>
          <w:lang w:eastAsia="ja-JP"/>
        </w:rPr>
        <w:t>r</w:t>
      </w:r>
      <w:r w:rsidRPr="0073322B">
        <w:rPr>
          <w:rFonts w:eastAsia="MS Mincho"/>
          <w:lang w:eastAsia="ja-JP"/>
        </w:rPr>
        <w:t xml:space="preserve"> la procédure ci-dessus jusqu'à ce que des tests aient été effectués sur toutes les fréquences.</w:t>
      </w:r>
    </w:p>
    <w:p w14:paraId="043C7F4D" w14:textId="1C603693" w:rsidR="00133EA8" w:rsidRPr="0073322B" w:rsidRDefault="00AD7F56" w:rsidP="00CB7386">
      <w:pPr>
        <w:rPr>
          <w:rFonts w:eastAsia="MS Mincho"/>
          <w:lang w:eastAsia="ja-JP"/>
        </w:rPr>
      </w:pPr>
      <w:r w:rsidRPr="0073322B">
        <w:rPr>
          <w:rFonts w:eastAsia="MS Mincho"/>
          <w:lang w:eastAsia="ja-JP"/>
        </w:rPr>
        <w:t xml:space="preserve">Lors de la sélection des fréquences de test </w:t>
      </w:r>
      <w:r w:rsidR="00D572A4" w:rsidRPr="0073322B">
        <w:rPr>
          <w:rFonts w:eastAsia="MS Mincho"/>
          <w:lang w:eastAsia="ja-JP"/>
        </w:rPr>
        <w:t>avec la configuration présentée dans</w:t>
      </w:r>
      <w:r w:rsidRPr="0073322B">
        <w:rPr>
          <w:rFonts w:eastAsia="MS Mincho"/>
          <w:lang w:eastAsia="ja-JP"/>
        </w:rPr>
        <w:t xml:space="preserve"> la Fig. 3, il est recommandé d'effectuer les tests sur le plus grand nombre de fréquences possible et de calculer la différence entre les champs pour chaque fréquence. Choisi</w:t>
      </w:r>
      <w:r w:rsidR="00D572A4" w:rsidRPr="0073322B">
        <w:rPr>
          <w:rFonts w:eastAsia="MS Mincho"/>
          <w:lang w:eastAsia="ja-JP"/>
        </w:rPr>
        <w:t>r</w:t>
      </w:r>
      <w:r w:rsidRPr="0073322B">
        <w:rPr>
          <w:rFonts w:eastAsia="MS Mincho"/>
          <w:lang w:eastAsia="ja-JP"/>
        </w:rPr>
        <w:t xml:space="preserve"> comme fréquences de test finales les fréquences </w:t>
      </w:r>
      <w:r w:rsidR="00D572A4" w:rsidRPr="0073322B">
        <w:rPr>
          <w:rFonts w:eastAsia="MS Mincho"/>
          <w:lang w:eastAsia="ja-JP"/>
        </w:rPr>
        <w:t>s</w:t>
      </w:r>
      <w:r w:rsidRPr="0073322B">
        <w:rPr>
          <w:rFonts w:eastAsia="MS Mincho"/>
          <w:lang w:eastAsia="ja-JP"/>
        </w:rPr>
        <w:t xml:space="preserve">ur lesquelles la différence est la plus petite. Ces fréquences seront utilisées pour la procédure de mesure décrite </w:t>
      </w:r>
      <w:r w:rsidR="00D572A4" w:rsidRPr="0073322B">
        <w:rPr>
          <w:rFonts w:eastAsia="MS Mincho"/>
          <w:lang w:eastAsia="ja-JP"/>
        </w:rPr>
        <w:t>au</w:t>
      </w:r>
      <w:r w:rsidRPr="0073322B">
        <w:rPr>
          <w:rFonts w:eastAsia="MS Mincho"/>
          <w:lang w:eastAsia="ja-JP"/>
        </w:rPr>
        <w:t xml:space="preserve"> </w:t>
      </w:r>
      <w:r w:rsidR="00133EA8" w:rsidRPr="0073322B">
        <w:rPr>
          <w:rFonts w:eastAsia="MS Mincho"/>
          <w:lang w:eastAsia="ja-JP"/>
        </w:rPr>
        <w:t>§ 5.1.</w:t>
      </w:r>
    </w:p>
    <w:p w14:paraId="1FEC7189" w14:textId="3AC33C23" w:rsidR="00133EA8" w:rsidRPr="0073322B" w:rsidRDefault="00133EA8" w:rsidP="00CB7386">
      <w:pPr>
        <w:pStyle w:val="Heading2"/>
        <w:rPr>
          <w:rFonts w:eastAsia="MS Mincho"/>
          <w:lang w:eastAsia="ja-JP"/>
        </w:rPr>
      </w:pPr>
      <w:r w:rsidRPr="0073322B">
        <w:rPr>
          <w:rFonts w:eastAsia="MS Mincho"/>
          <w:lang w:eastAsia="ja-JP"/>
        </w:rPr>
        <w:t>4.2</w:t>
      </w:r>
      <w:r w:rsidRPr="0073322B">
        <w:rPr>
          <w:rFonts w:eastAsia="MS Mincho"/>
          <w:lang w:eastAsia="ja-JP"/>
        </w:rPr>
        <w:tab/>
        <w:t>Proc</w:t>
      </w:r>
      <w:r w:rsidR="00FC40DF" w:rsidRPr="0073322B">
        <w:rPr>
          <w:rFonts w:eastAsia="MS Mincho"/>
          <w:lang w:eastAsia="ja-JP"/>
        </w:rPr>
        <w:t>é</w:t>
      </w:r>
      <w:r w:rsidRPr="0073322B">
        <w:rPr>
          <w:rFonts w:eastAsia="MS Mincho"/>
          <w:lang w:eastAsia="ja-JP"/>
        </w:rPr>
        <w:t xml:space="preserve">dures </w:t>
      </w:r>
      <w:r w:rsidR="00FC40DF" w:rsidRPr="0073322B">
        <w:rPr>
          <w:rFonts w:eastAsia="MS Mincho"/>
          <w:lang w:eastAsia="ja-JP"/>
        </w:rPr>
        <w:t>de test dans une chambre anéchoïque ou sur un site de test à ciel ouvert</w:t>
      </w:r>
    </w:p>
    <w:p w14:paraId="2C05DFCF" w14:textId="546C1554" w:rsidR="00FC40DF" w:rsidRPr="0073322B" w:rsidRDefault="00FC40DF" w:rsidP="00CB7386">
      <w:pPr>
        <w:rPr>
          <w:rFonts w:eastAsia="MS Mincho"/>
          <w:lang w:eastAsia="ja-JP"/>
        </w:rPr>
      </w:pPr>
      <w:r w:rsidRPr="0073322B">
        <w:rPr>
          <w:rFonts w:eastAsia="MS Mincho"/>
          <w:lang w:eastAsia="ja-JP"/>
        </w:rPr>
        <w:t>Positionne</w:t>
      </w:r>
      <w:r w:rsidR="00F44463" w:rsidRPr="0073322B">
        <w:rPr>
          <w:rFonts w:eastAsia="MS Mincho"/>
          <w:lang w:eastAsia="ja-JP"/>
        </w:rPr>
        <w:t>r</w:t>
      </w:r>
      <w:r w:rsidRPr="0073322B">
        <w:rPr>
          <w:rFonts w:eastAsia="MS Mincho"/>
          <w:lang w:eastAsia="ja-JP"/>
        </w:rPr>
        <w:t xml:space="preserve"> le système de référence au point B (Fig. 2) comme indiqué dans la Fig. 4 et </w:t>
      </w:r>
      <w:r w:rsidR="002B53AB" w:rsidRPr="0073322B">
        <w:rPr>
          <w:rFonts w:eastAsia="MS Mincho"/>
          <w:lang w:eastAsia="ja-JP"/>
        </w:rPr>
        <w:t>régler exactement à la même hauteur</w:t>
      </w:r>
      <w:r w:rsidRPr="0073322B">
        <w:rPr>
          <w:rFonts w:eastAsia="MS Mincho"/>
          <w:lang w:eastAsia="ja-JP"/>
        </w:rPr>
        <w:t xml:space="preserve"> l'antenne du système de référence situé au point B </w:t>
      </w:r>
      <w:r w:rsidR="002B53AB" w:rsidRPr="0073322B">
        <w:rPr>
          <w:rFonts w:eastAsia="MS Mincho"/>
          <w:lang w:eastAsia="ja-JP"/>
        </w:rPr>
        <w:t>et</w:t>
      </w:r>
      <w:r w:rsidRPr="0073322B">
        <w:rPr>
          <w:rFonts w:eastAsia="MS Mincho"/>
          <w:lang w:eastAsia="ja-JP"/>
        </w:rPr>
        <w:t xml:space="preserve"> l'antenne du système de contrôle des émissions </w:t>
      </w:r>
      <w:r w:rsidR="002B53AB" w:rsidRPr="0073322B">
        <w:rPr>
          <w:rFonts w:eastAsia="MS Mincho"/>
          <w:lang w:eastAsia="ja-JP"/>
        </w:rPr>
        <w:t>à tester</w:t>
      </w:r>
      <w:r w:rsidRPr="0073322B">
        <w:rPr>
          <w:rFonts w:eastAsia="MS Mincho"/>
          <w:lang w:eastAsia="ja-JP"/>
        </w:rPr>
        <w:t>.</w:t>
      </w:r>
    </w:p>
    <w:p w14:paraId="55247D3D" w14:textId="77777777" w:rsidR="00133EA8" w:rsidRPr="0073322B" w:rsidRDefault="00133EA8" w:rsidP="00CB7386">
      <w:pPr>
        <w:pStyle w:val="FigureNo"/>
        <w:rPr>
          <w:rFonts w:eastAsia="MS Mincho"/>
          <w:lang w:eastAsia="ja-JP"/>
        </w:rPr>
      </w:pPr>
      <w:r w:rsidRPr="0073322B">
        <w:rPr>
          <w:rFonts w:eastAsia="MS Mincho"/>
          <w:lang w:eastAsia="ja-JP"/>
        </w:rPr>
        <w:t>Figure 4</w:t>
      </w:r>
    </w:p>
    <w:p w14:paraId="73E56413" w14:textId="645FDE4A" w:rsidR="00133EA8" w:rsidRPr="0073322B" w:rsidRDefault="001B2A80" w:rsidP="00CB7386">
      <w:pPr>
        <w:pStyle w:val="Figure"/>
        <w:rPr>
          <w:rFonts w:eastAsia="MS Mincho"/>
          <w:lang w:eastAsia="ja-JP"/>
        </w:rPr>
      </w:pPr>
      <w:r w:rsidRPr="0073322B">
        <w:rPr>
          <w:rFonts w:eastAsia="MS Mincho"/>
          <w:lang w:eastAsia="ja-JP"/>
        </w:rPr>
        <w:object w:dxaOrig="6420" w:dyaOrig="3412" w14:anchorId="3DFAB9B0">
          <v:shape id="_x0000_i1028" type="#_x0000_t75" style="width:321pt;height:170.5pt" o:ole="">
            <v:imagedata r:id="rId20" o:title=""/>
          </v:shape>
          <o:OLEObject Type="Embed" ProgID="CorelDraw.Graphic.17" ShapeID="_x0000_i1028" DrawAspect="Content" ObjectID="_1679718409" r:id="rId21"/>
        </w:object>
      </w:r>
    </w:p>
    <w:p w14:paraId="422549DA" w14:textId="01FBA74A" w:rsidR="00FC40DF" w:rsidRPr="0073322B" w:rsidRDefault="001940C4" w:rsidP="002C7918">
      <w:pPr>
        <w:pStyle w:val="Normalaftertitle"/>
        <w:rPr>
          <w:rFonts w:eastAsia="MS Mincho"/>
          <w:lang w:eastAsia="ja-JP"/>
        </w:rPr>
      </w:pPr>
      <w:r w:rsidRPr="0073322B">
        <w:rPr>
          <w:rFonts w:eastAsia="MS Mincho"/>
          <w:lang w:eastAsia="ja-JP"/>
        </w:rPr>
        <w:t>Régler</w:t>
      </w:r>
      <w:r w:rsidR="00FC40DF" w:rsidRPr="0073322B">
        <w:rPr>
          <w:rFonts w:eastAsia="MS Mincho"/>
          <w:lang w:eastAsia="ja-JP"/>
        </w:rPr>
        <w:t xml:space="preserve"> l'émetteur </w:t>
      </w:r>
      <w:r w:rsidRPr="0073322B">
        <w:rPr>
          <w:rFonts w:eastAsia="MS Mincho"/>
          <w:lang w:eastAsia="ja-JP"/>
        </w:rPr>
        <w:t>sur</w:t>
      </w:r>
      <w:r w:rsidR="00FC40DF" w:rsidRPr="0073322B">
        <w:rPr>
          <w:rFonts w:eastAsia="MS Mincho"/>
          <w:lang w:eastAsia="ja-JP"/>
        </w:rPr>
        <w:t xml:space="preserve"> la fréquence de test </w:t>
      </w:r>
      <w:r w:rsidR="00FC40DF" w:rsidRPr="0073322B">
        <w:rPr>
          <w:rFonts w:eastAsia="MS Mincho"/>
          <w:i/>
          <w:iCs/>
          <w:lang w:eastAsia="ja-JP"/>
        </w:rPr>
        <w:t>f</w:t>
      </w:r>
      <w:r w:rsidR="00FC40DF" w:rsidRPr="0073322B">
        <w:rPr>
          <w:rFonts w:eastAsia="MS Mincho"/>
          <w:i/>
          <w:vertAlign w:val="subscript"/>
          <w:lang w:eastAsia="ja-JP"/>
        </w:rPr>
        <w:t>i</w:t>
      </w:r>
      <w:r w:rsidR="0073322B" w:rsidRPr="0073322B">
        <w:rPr>
          <w:rFonts w:eastAsia="MS Mincho"/>
          <w:vertAlign w:val="subscript"/>
          <w:lang w:eastAsia="ja-JP"/>
        </w:rPr>
        <w:t xml:space="preserve"> </w:t>
      </w:r>
      <w:r w:rsidRPr="0073322B">
        <w:rPr>
          <w:rFonts w:eastAsia="MS Mincho"/>
          <w:lang w:eastAsia="ja-JP"/>
        </w:rPr>
        <w:t>avec un</w:t>
      </w:r>
      <w:r w:rsidR="00FC40DF" w:rsidRPr="0073322B">
        <w:rPr>
          <w:rFonts w:eastAsia="MS Mincho"/>
          <w:lang w:eastAsia="ja-JP"/>
        </w:rPr>
        <w:t xml:space="preserve"> signal non modulé.</w:t>
      </w:r>
    </w:p>
    <w:p w14:paraId="2ABFDE96" w14:textId="1F2C7F47" w:rsidR="00FC40DF" w:rsidRPr="0073322B" w:rsidRDefault="00FC40DF" w:rsidP="00CB7386">
      <w:pPr>
        <w:rPr>
          <w:rFonts w:eastAsia="MS Mincho"/>
          <w:lang w:eastAsia="ja-JP"/>
        </w:rPr>
      </w:pPr>
      <w:r w:rsidRPr="0073322B">
        <w:rPr>
          <w:rFonts w:eastAsia="MS Mincho"/>
          <w:lang w:eastAsia="ja-JP"/>
        </w:rPr>
        <w:t>Ajuste</w:t>
      </w:r>
      <w:r w:rsidR="00BB6A5D" w:rsidRPr="0073322B">
        <w:rPr>
          <w:rFonts w:eastAsia="MS Mincho"/>
          <w:lang w:eastAsia="ja-JP"/>
        </w:rPr>
        <w:t>r</w:t>
      </w:r>
      <w:r w:rsidRPr="0073322B">
        <w:rPr>
          <w:rFonts w:eastAsia="MS Mincho"/>
          <w:lang w:eastAsia="ja-JP"/>
        </w:rPr>
        <w:t xml:space="preserve"> le niveau du signal </w:t>
      </w:r>
      <w:r w:rsidR="00BB6A5D" w:rsidRPr="0073322B">
        <w:rPr>
          <w:rFonts w:eastAsia="MS Mincho"/>
          <w:lang w:eastAsia="ja-JP"/>
        </w:rPr>
        <w:t>à la</w:t>
      </w:r>
      <w:r w:rsidRPr="0073322B">
        <w:rPr>
          <w:rFonts w:eastAsia="MS Mincho"/>
          <w:lang w:eastAsia="ja-JP"/>
        </w:rPr>
        <w:t xml:space="preserve"> sortie de l'émetteur jusqu'à ce que le système de référence situé au point B indique un rapport </w:t>
      </w:r>
      <w:r w:rsidR="00BB6A5D" w:rsidRPr="0073322B">
        <w:rPr>
          <w:rFonts w:eastAsia="MS Mincho"/>
          <w:lang w:eastAsia="ja-JP"/>
        </w:rPr>
        <w:t>signal/bruit</w:t>
      </w:r>
      <w:r w:rsidRPr="0073322B">
        <w:rPr>
          <w:rFonts w:eastAsia="MS Mincho"/>
          <w:lang w:eastAsia="ja-JP"/>
        </w:rPr>
        <w:t xml:space="preserve"> reçu d'au moins 20 dB.</w:t>
      </w:r>
    </w:p>
    <w:p w14:paraId="3BEC15F6" w14:textId="17C6928F" w:rsidR="00FC40DF" w:rsidRPr="0073322B" w:rsidRDefault="00FC40DF" w:rsidP="00CB7386">
      <w:pPr>
        <w:rPr>
          <w:rFonts w:eastAsia="MS Mincho"/>
          <w:lang w:eastAsia="ja-JP"/>
        </w:rPr>
      </w:pPr>
      <w:r w:rsidRPr="0073322B">
        <w:rPr>
          <w:rFonts w:eastAsia="MS Mincho"/>
          <w:lang w:eastAsia="ja-JP"/>
        </w:rPr>
        <w:t>Dans le cas d'un site de test à ciel ouvert, fai</w:t>
      </w:r>
      <w:r w:rsidR="00BB6A5D" w:rsidRPr="0073322B">
        <w:rPr>
          <w:rFonts w:eastAsia="MS Mincho"/>
          <w:lang w:eastAsia="ja-JP"/>
        </w:rPr>
        <w:t>re</w:t>
      </w:r>
      <w:r w:rsidRPr="0073322B">
        <w:rPr>
          <w:rFonts w:eastAsia="MS Mincho"/>
          <w:lang w:eastAsia="ja-JP"/>
        </w:rPr>
        <w:t xml:space="preserve"> varier la hauteur de l'antenne d'émission</w:t>
      </w:r>
      <w:r w:rsidRPr="0073322B">
        <w:rPr>
          <w:rStyle w:val="FootnoteReference"/>
          <w:rFonts w:eastAsia="MS Mincho"/>
          <w:lang w:eastAsia="ja-JP"/>
        </w:rPr>
        <w:footnoteReference w:id="2"/>
      </w:r>
      <w:r w:rsidRPr="0073322B">
        <w:rPr>
          <w:rFonts w:eastAsia="MS Mincho"/>
          <w:lang w:eastAsia="ja-JP"/>
        </w:rPr>
        <w:t xml:space="preserve"> </w:t>
      </w:r>
      <w:r w:rsidR="00BB6A5D" w:rsidRPr="0073322B">
        <w:rPr>
          <w:rFonts w:eastAsia="MS Mincho"/>
          <w:lang w:eastAsia="ja-JP"/>
        </w:rPr>
        <w:t>jusqu'à une position qui produise le niveau de signal reçu le plus élevé au niveau du système de référence situé au point B. Cette opération est nécessaire pour garantir que la mesure ne sera pas effectuée à un point où l'onde directe et l'onde réfléchie par le sol s'annulent.</w:t>
      </w:r>
      <w:r w:rsidRPr="0073322B">
        <w:rPr>
          <w:rFonts w:eastAsia="MS Mincho"/>
          <w:lang w:eastAsia="ja-JP"/>
        </w:rPr>
        <w:t xml:space="preserve"> Cette étape n'est pas nécessaire si l'on utilise une chambre parfaitement anéchoïque (comprenant un plan de sol anéchoïque).</w:t>
      </w:r>
    </w:p>
    <w:p w14:paraId="79A75D50" w14:textId="53B0C08E" w:rsidR="00FC40DF" w:rsidRPr="0073322B" w:rsidRDefault="00BB6A5D" w:rsidP="00CB7386">
      <w:pPr>
        <w:rPr>
          <w:rFonts w:eastAsia="MS Mincho"/>
          <w:lang w:eastAsia="ja-JP"/>
        </w:rPr>
      </w:pPr>
      <w:r w:rsidRPr="0073322B">
        <w:rPr>
          <w:rFonts w:eastAsia="MS Mincho"/>
          <w:lang w:eastAsia="ja-JP"/>
        </w:rPr>
        <w:t>Noter</w:t>
      </w:r>
      <w:r w:rsidR="00FC40DF" w:rsidRPr="0073322B">
        <w:rPr>
          <w:rFonts w:eastAsia="MS Mincho"/>
          <w:lang w:eastAsia="ja-JP"/>
        </w:rPr>
        <w:t xml:space="preserve"> le niveau de puissance </w:t>
      </w:r>
      <w:r w:rsidRPr="0073322B">
        <w:rPr>
          <w:rFonts w:eastAsia="MS Mincho"/>
          <w:lang w:eastAsia="ja-JP"/>
        </w:rPr>
        <w:t>à la sortie</w:t>
      </w:r>
      <w:r w:rsidR="00FC40DF" w:rsidRPr="0073322B">
        <w:rPr>
          <w:rFonts w:eastAsia="MS Mincho"/>
          <w:lang w:eastAsia="ja-JP"/>
        </w:rPr>
        <w:t xml:space="preserve"> de l'émetteur, la fréquence de test, la hauteur de l'antenne </w:t>
      </w:r>
      <w:r w:rsidRPr="0073322B">
        <w:rPr>
          <w:rFonts w:eastAsia="MS Mincho"/>
          <w:lang w:eastAsia="ja-JP"/>
        </w:rPr>
        <w:t>de l'émetteur</w:t>
      </w:r>
      <w:r w:rsidR="00FC40DF" w:rsidRPr="0073322B">
        <w:rPr>
          <w:rFonts w:eastAsia="MS Mincho"/>
          <w:lang w:eastAsia="ja-JP"/>
        </w:rPr>
        <w:t xml:space="preserve"> et au moins dix mesures consécutives du champ, ainsi que la valeur moyenne </w:t>
      </w:r>
      <m:oMath>
        <m:sSub>
          <m:sSubPr>
            <m:ctrlPr>
              <w:rPr>
                <w:rFonts w:ascii="Cambria Math" w:eastAsia="MS Mincho" w:hAnsi="Cambria Math"/>
                <w:lang w:eastAsia="ja-JP"/>
              </w:rPr>
            </m:ctrlPr>
          </m:sSubPr>
          <m:e>
            <m:r>
              <w:rPr>
                <w:rFonts w:ascii="Cambria Math" w:eastAsia="MS Mincho" w:hAnsi="Cambria Math"/>
                <w:lang w:eastAsia="ja-JP"/>
              </w:rPr>
              <m:t>E</m:t>
            </m:r>
          </m:e>
          <m:sub>
            <m:r>
              <w:rPr>
                <w:rFonts w:ascii="Cambria Math" w:eastAsia="MS Mincho" w:hAnsi="Cambria Math"/>
                <w:lang w:eastAsia="ja-JP"/>
              </w:rPr>
              <m:t>i</m:t>
            </m:r>
          </m:sub>
        </m:sSub>
      </m:oMath>
      <w:r w:rsidR="00FC40DF" w:rsidRPr="0073322B">
        <w:rPr>
          <w:rFonts w:eastAsia="MS Mincho"/>
          <w:lang w:eastAsia="ja-JP"/>
        </w:rPr>
        <w:t xml:space="preserve"> (dBμV/m) </w:t>
      </w:r>
      <w:r w:rsidRPr="0073322B">
        <w:rPr>
          <w:rFonts w:eastAsia="MS Mincho"/>
          <w:lang w:eastAsia="ja-JP"/>
        </w:rPr>
        <w:t xml:space="preserve">indiquée par le </w:t>
      </w:r>
      <w:r w:rsidR="00FC40DF" w:rsidRPr="0073322B">
        <w:rPr>
          <w:rFonts w:eastAsia="MS Mincho"/>
          <w:lang w:eastAsia="ja-JP"/>
        </w:rPr>
        <w:t>système de référence.</w:t>
      </w:r>
    </w:p>
    <w:p w14:paraId="09A5BC40" w14:textId="6E8F8BD9" w:rsidR="00FC40DF" w:rsidRPr="0073322B" w:rsidRDefault="00FC40DF" w:rsidP="00CB7386">
      <w:pPr>
        <w:rPr>
          <w:rFonts w:eastAsia="MS Mincho"/>
          <w:lang w:eastAsia="ja-JP"/>
        </w:rPr>
      </w:pPr>
      <w:r w:rsidRPr="0073322B">
        <w:rPr>
          <w:rFonts w:eastAsia="MS Mincho"/>
          <w:lang w:eastAsia="ja-JP"/>
        </w:rPr>
        <w:t>Modifie</w:t>
      </w:r>
      <w:r w:rsidR="00BB6A5D" w:rsidRPr="0073322B">
        <w:rPr>
          <w:rFonts w:eastAsia="MS Mincho"/>
          <w:lang w:eastAsia="ja-JP"/>
        </w:rPr>
        <w:t>r</w:t>
      </w:r>
      <w:r w:rsidRPr="0073322B">
        <w:rPr>
          <w:rFonts w:eastAsia="MS Mincho"/>
          <w:lang w:eastAsia="ja-JP"/>
        </w:rPr>
        <w:t xml:space="preserve"> la fréquence de test et la hauteur de l'antenne de l'émetteur</w:t>
      </w:r>
      <w:r w:rsidR="00BB6A5D" w:rsidRPr="0073322B">
        <w:rPr>
          <w:rFonts w:eastAsia="MS Mincho"/>
          <w:lang w:eastAsia="ja-JP"/>
        </w:rPr>
        <w:t xml:space="preserve"> et</w:t>
      </w:r>
      <w:r w:rsidRPr="0073322B">
        <w:rPr>
          <w:rFonts w:eastAsia="MS Mincho"/>
          <w:lang w:eastAsia="ja-JP"/>
        </w:rPr>
        <w:t xml:space="preserve"> répéte</w:t>
      </w:r>
      <w:r w:rsidR="00BB6A5D" w:rsidRPr="0073322B">
        <w:rPr>
          <w:rFonts w:eastAsia="MS Mincho"/>
          <w:lang w:eastAsia="ja-JP"/>
        </w:rPr>
        <w:t>r</w:t>
      </w:r>
      <w:r w:rsidRPr="0073322B">
        <w:rPr>
          <w:rFonts w:eastAsia="MS Mincho"/>
          <w:lang w:eastAsia="ja-JP"/>
        </w:rPr>
        <w:t xml:space="preserve"> la procédure ci-dessus jusqu'à ce que des tests aient été effectués sur toutes les fréquences. Ces fréquences seront utilisées pour la procédure de mesure décrite </w:t>
      </w:r>
      <w:r w:rsidR="00BB6A5D" w:rsidRPr="0073322B">
        <w:rPr>
          <w:rFonts w:eastAsia="MS Mincho"/>
          <w:lang w:eastAsia="ja-JP"/>
        </w:rPr>
        <w:t>au</w:t>
      </w:r>
      <w:r w:rsidRPr="0073322B">
        <w:rPr>
          <w:rFonts w:eastAsia="MS Mincho"/>
          <w:lang w:eastAsia="ja-JP"/>
        </w:rPr>
        <w:t xml:space="preserve"> § 5.2.</w:t>
      </w:r>
    </w:p>
    <w:p w14:paraId="2A61A898" w14:textId="773D8650" w:rsidR="00133EA8" w:rsidRPr="0073322B" w:rsidRDefault="00133EA8" w:rsidP="00CB7386">
      <w:pPr>
        <w:pStyle w:val="Heading1"/>
        <w:rPr>
          <w:rFonts w:eastAsia="MS Mincho"/>
          <w:lang w:eastAsia="ja-JP"/>
        </w:rPr>
      </w:pPr>
      <w:r w:rsidRPr="0073322B">
        <w:rPr>
          <w:rFonts w:eastAsia="MS Mincho"/>
          <w:lang w:eastAsia="ja-JP"/>
        </w:rPr>
        <w:t>5</w:t>
      </w:r>
      <w:r w:rsidRPr="0073322B">
        <w:rPr>
          <w:rFonts w:eastAsia="MS Mincho"/>
          <w:lang w:eastAsia="ja-JP"/>
        </w:rPr>
        <w:tab/>
      </w:r>
      <w:r w:rsidR="00FC40DF" w:rsidRPr="0073322B">
        <w:rPr>
          <w:rFonts w:eastAsia="MS Mincho"/>
          <w:lang w:eastAsia="ja-JP"/>
        </w:rPr>
        <w:t>Procédure de mesure</w:t>
      </w:r>
    </w:p>
    <w:p w14:paraId="7F8D8B4F" w14:textId="056E39DB" w:rsidR="00133EA8" w:rsidRPr="0073322B" w:rsidRDefault="00133EA8" w:rsidP="00CB7386">
      <w:pPr>
        <w:pStyle w:val="Heading2"/>
        <w:rPr>
          <w:rFonts w:eastAsia="MS Mincho"/>
          <w:lang w:eastAsia="ja-JP"/>
        </w:rPr>
      </w:pPr>
      <w:r w:rsidRPr="0073322B">
        <w:rPr>
          <w:rFonts w:eastAsia="MS Mincho"/>
          <w:lang w:eastAsia="ja-JP"/>
        </w:rPr>
        <w:t>5.1</w:t>
      </w:r>
      <w:r w:rsidRPr="0073322B">
        <w:rPr>
          <w:rFonts w:eastAsia="MS Mincho"/>
          <w:lang w:eastAsia="ja-JP"/>
        </w:rPr>
        <w:tab/>
      </w:r>
      <w:r w:rsidR="00346AF9" w:rsidRPr="0073322B">
        <w:rPr>
          <w:rFonts w:eastAsia="MS Mincho"/>
          <w:lang w:eastAsia="ja-JP"/>
        </w:rPr>
        <w:t xml:space="preserve">Procédure de test sur un site </w:t>
      </w:r>
      <w:r w:rsidR="004C20CC" w:rsidRPr="0073322B">
        <w:rPr>
          <w:rFonts w:eastAsia="MS Mincho"/>
          <w:lang w:eastAsia="ja-JP"/>
        </w:rPr>
        <w:t xml:space="preserve">en </w:t>
      </w:r>
      <w:r w:rsidR="00346AF9" w:rsidRPr="0073322B">
        <w:rPr>
          <w:rFonts w:eastAsia="MS Mincho"/>
          <w:lang w:eastAsia="ja-JP"/>
        </w:rPr>
        <w:t>extérieur adapté</w:t>
      </w:r>
    </w:p>
    <w:p w14:paraId="6E49EB69" w14:textId="18D84AB8" w:rsidR="00346AF9" w:rsidRPr="0073322B" w:rsidRDefault="00346AF9" w:rsidP="00CB7386">
      <w:pPr>
        <w:rPr>
          <w:rFonts w:eastAsia="MS Mincho"/>
          <w:lang w:eastAsia="ja-JP"/>
        </w:rPr>
      </w:pPr>
      <w:r w:rsidRPr="0073322B">
        <w:rPr>
          <w:rFonts w:eastAsia="MS Mincho"/>
          <w:lang w:eastAsia="ja-JP"/>
        </w:rPr>
        <w:t>Positionne</w:t>
      </w:r>
      <w:r w:rsidR="004C20CC" w:rsidRPr="0073322B">
        <w:rPr>
          <w:rFonts w:eastAsia="MS Mincho"/>
          <w:lang w:eastAsia="ja-JP"/>
        </w:rPr>
        <w:t>r</w:t>
      </w:r>
      <w:r w:rsidRPr="0073322B">
        <w:rPr>
          <w:rFonts w:eastAsia="MS Mincho"/>
          <w:lang w:eastAsia="ja-JP"/>
        </w:rPr>
        <w:t xml:space="preserve"> le système de contrôle des émissions </w:t>
      </w:r>
      <w:r w:rsidR="004C20CC" w:rsidRPr="0073322B">
        <w:rPr>
          <w:rFonts w:eastAsia="MS Mincho"/>
          <w:lang w:eastAsia="ja-JP"/>
        </w:rPr>
        <w:t>à tester</w:t>
      </w:r>
      <w:r w:rsidRPr="0073322B">
        <w:rPr>
          <w:rFonts w:eastAsia="MS Mincho"/>
          <w:lang w:eastAsia="ja-JP"/>
        </w:rPr>
        <w:t xml:space="preserve"> au point C sur</w:t>
      </w:r>
      <w:r w:rsidR="00DC6411">
        <w:rPr>
          <w:rFonts w:eastAsia="MS Mincho"/>
          <w:lang w:eastAsia="ja-JP"/>
        </w:rPr>
        <w:t xml:space="preserve"> le site de test décrit dans la </w:t>
      </w:r>
      <w:r w:rsidRPr="0073322B">
        <w:rPr>
          <w:rFonts w:eastAsia="MS Mincho"/>
          <w:lang w:eastAsia="ja-JP"/>
        </w:rPr>
        <w:t>Fig. 1.</w:t>
      </w:r>
    </w:p>
    <w:p w14:paraId="71A4C7EA" w14:textId="7B5EE2A5" w:rsidR="00346AF9" w:rsidRPr="0073322B" w:rsidRDefault="00346AF9" w:rsidP="00CB7386">
      <w:pPr>
        <w:rPr>
          <w:rFonts w:eastAsia="MS Mincho"/>
          <w:lang w:eastAsia="ja-JP"/>
        </w:rPr>
      </w:pPr>
      <w:r w:rsidRPr="0073322B">
        <w:rPr>
          <w:rFonts w:eastAsia="MS Mincho"/>
          <w:lang w:eastAsia="ja-JP"/>
        </w:rPr>
        <w:t>Régle</w:t>
      </w:r>
      <w:r w:rsidR="004C20CC" w:rsidRPr="0073322B">
        <w:rPr>
          <w:rFonts w:eastAsia="MS Mincho"/>
          <w:lang w:eastAsia="ja-JP"/>
        </w:rPr>
        <w:t>r</w:t>
      </w:r>
      <w:r w:rsidRPr="0073322B">
        <w:rPr>
          <w:rFonts w:eastAsia="MS Mincho"/>
          <w:lang w:eastAsia="ja-JP"/>
        </w:rPr>
        <w:t xml:space="preserve"> l'émetteur sur l'une des fréquences de test </w:t>
      </w:r>
      <w:r w:rsidR="00133EA8" w:rsidRPr="0073322B">
        <w:rPr>
          <w:rFonts w:eastAsia="MS Mincho"/>
          <w:i/>
          <w:iCs/>
          <w:lang w:eastAsia="ja-JP"/>
        </w:rPr>
        <w:t>f</w:t>
      </w:r>
      <w:r w:rsidR="00133EA8" w:rsidRPr="0073322B">
        <w:rPr>
          <w:rFonts w:eastAsia="MS Mincho"/>
          <w:i/>
          <w:vertAlign w:val="subscript"/>
          <w:lang w:eastAsia="ja-JP"/>
        </w:rPr>
        <w:t>i</w:t>
      </w:r>
      <w:r w:rsidR="00133EA8" w:rsidRPr="0073322B">
        <w:rPr>
          <w:rFonts w:eastAsia="MS Mincho"/>
          <w:lang w:eastAsia="ja-JP"/>
        </w:rPr>
        <w:t xml:space="preserve"> </w:t>
      </w:r>
      <w:r w:rsidRPr="0073322B">
        <w:rPr>
          <w:rFonts w:eastAsia="MS Mincho"/>
          <w:lang w:eastAsia="ja-JP"/>
        </w:rPr>
        <w:t>qui ont été sélectionnées comme indiqué au § 4.1 avec un signal non modulé et ajuste</w:t>
      </w:r>
      <w:r w:rsidR="004C20CC" w:rsidRPr="0073322B">
        <w:rPr>
          <w:rFonts w:eastAsia="MS Mincho"/>
          <w:lang w:eastAsia="ja-JP"/>
        </w:rPr>
        <w:t>r</w:t>
      </w:r>
      <w:r w:rsidRPr="0073322B">
        <w:rPr>
          <w:rFonts w:eastAsia="MS Mincho"/>
          <w:lang w:eastAsia="ja-JP"/>
        </w:rPr>
        <w:t xml:space="preserve"> la hauteur de l'antenne de l'émetteur en utilisant les valeurs </w:t>
      </w:r>
      <w:r w:rsidR="004C20CC" w:rsidRPr="0073322B">
        <w:rPr>
          <w:rFonts w:eastAsia="MS Mincho"/>
          <w:lang w:eastAsia="ja-JP"/>
        </w:rPr>
        <w:t>notées</w:t>
      </w:r>
      <w:r w:rsidRPr="0073322B">
        <w:rPr>
          <w:rFonts w:eastAsia="MS Mincho"/>
          <w:lang w:eastAsia="ja-JP"/>
        </w:rPr>
        <w:t xml:space="preserve"> selon la procédure indiquée au § 4.1.</w:t>
      </w:r>
    </w:p>
    <w:p w14:paraId="6E0CC057" w14:textId="7B5EF9B8" w:rsidR="00133EA8" w:rsidRPr="0073322B" w:rsidRDefault="00346AF9" w:rsidP="00CB7386">
      <w:pPr>
        <w:rPr>
          <w:rFonts w:eastAsia="MS Mincho"/>
          <w:lang w:eastAsia="ja-JP"/>
        </w:rPr>
      </w:pPr>
      <w:r w:rsidRPr="0073322B">
        <w:rPr>
          <w:rFonts w:eastAsia="MS Mincho"/>
          <w:lang w:eastAsia="ja-JP"/>
        </w:rPr>
        <w:t>Ajuste</w:t>
      </w:r>
      <w:r w:rsidR="004C20CC" w:rsidRPr="0073322B">
        <w:rPr>
          <w:rFonts w:eastAsia="MS Mincho"/>
          <w:lang w:eastAsia="ja-JP"/>
        </w:rPr>
        <w:t>r</w:t>
      </w:r>
      <w:r w:rsidRPr="0073322B">
        <w:rPr>
          <w:rFonts w:eastAsia="MS Mincho"/>
          <w:lang w:eastAsia="ja-JP"/>
        </w:rPr>
        <w:t xml:space="preserve"> le niveau de signal </w:t>
      </w:r>
      <w:r w:rsidR="004C20CC" w:rsidRPr="0073322B">
        <w:rPr>
          <w:rFonts w:eastAsia="MS Mincho"/>
          <w:lang w:eastAsia="ja-JP"/>
        </w:rPr>
        <w:t>à la</w:t>
      </w:r>
      <w:r w:rsidRPr="0073322B">
        <w:rPr>
          <w:rFonts w:eastAsia="MS Mincho"/>
          <w:lang w:eastAsia="ja-JP"/>
        </w:rPr>
        <w:t xml:space="preserve"> sortie de l'émetteur jusqu'à ce que le système de référence situé au point B indique un rapport signal/bruit d'au moins 20 dB. </w:t>
      </w:r>
      <w:r w:rsidR="004C20CC" w:rsidRPr="0073322B">
        <w:rPr>
          <w:rFonts w:eastAsia="MS Mincho"/>
          <w:lang w:eastAsia="ja-JP"/>
        </w:rPr>
        <w:t>Noter</w:t>
      </w:r>
      <w:r w:rsidRPr="0073322B">
        <w:rPr>
          <w:rFonts w:eastAsia="MS Mincho"/>
          <w:lang w:eastAsia="ja-JP"/>
        </w:rPr>
        <w:t xml:space="preserve"> au moins dix mesures consécutives du champ ainsi que la valeur moyenne </w:t>
      </w:r>
      <m:oMath>
        <m:sSub>
          <m:sSubPr>
            <m:ctrlPr>
              <w:rPr>
                <w:rFonts w:ascii="Cambria Math" w:eastAsia="MS Mincho" w:hAnsi="Cambria Math"/>
                <w:lang w:eastAsia="ja-JP"/>
              </w:rPr>
            </m:ctrlPr>
          </m:sSubPr>
          <m:e>
            <m:r>
              <w:rPr>
                <w:rFonts w:ascii="Cambria Math" w:eastAsia="MS Mincho" w:hAnsi="Cambria Math"/>
                <w:lang w:eastAsia="ja-JP"/>
              </w:rPr>
              <m:t>E</m:t>
            </m:r>
          </m:e>
          <m:sub>
            <m:r>
              <w:rPr>
                <w:rFonts w:ascii="Cambria Math" w:eastAsia="MS Mincho" w:hAnsi="Cambria Math"/>
                <w:lang w:eastAsia="ja-JP"/>
              </w:rPr>
              <m:t>i</m:t>
            </m:r>
          </m:sub>
        </m:sSub>
      </m:oMath>
      <w:r w:rsidR="00133EA8" w:rsidRPr="0073322B">
        <w:rPr>
          <w:rFonts w:eastAsia="MS Mincho"/>
          <w:lang w:eastAsia="ja-JP"/>
        </w:rPr>
        <w:t xml:space="preserve"> (dBμV/m) </w:t>
      </w:r>
      <w:r w:rsidRPr="0073322B">
        <w:rPr>
          <w:rFonts w:eastAsia="MS Mincho"/>
          <w:lang w:eastAsia="ja-JP"/>
        </w:rPr>
        <w:t>indiquée par le système de référence</w:t>
      </w:r>
      <w:r w:rsidR="00133EA8" w:rsidRPr="0073322B">
        <w:rPr>
          <w:rFonts w:eastAsia="MS Mincho"/>
          <w:lang w:eastAsia="ja-JP"/>
        </w:rPr>
        <w:t>.</w:t>
      </w:r>
    </w:p>
    <w:p w14:paraId="7A3BA949" w14:textId="702893B6" w:rsidR="00133EA8" w:rsidRPr="0073322B" w:rsidRDefault="004C20CC" w:rsidP="00CB7386">
      <w:pPr>
        <w:rPr>
          <w:rFonts w:eastAsia="MS Mincho"/>
          <w:lang w:eastAsia="ja-JP"/>
        </w:rPr>
      </w:pPr>
      <w:r w:rsidRPr="0073322B">
        <w:rPr>
          <w:rFonts w:eastAsia="MS Mincho"/>
          <w:lang w:eastAsia="ja-JP"/>
        </w:rPr>
        <w:t>Au même moment</w:t>
      </w:r>
      <w:r w:rsidR="00346AF9" w:rsidRPr="0073322B">
        <w:rPr>
          <w:rFonts w:eastAsia="MS Mincho"/>
          <w:lang w:eastAsia="ja-JP"/>
        </w:rPr>
        <w:t xml:space="preserve">, </w:t>
      </w:r>
      <w:r w:rsidRPr="0073322B">
        <w:rPr>
          <w:rFonts w:eastAsia="MS Mincho"/>
          <w:lang w:eastAsia="ja-JP"/>
        </w:rPr>
        <w:t>noter</w:t>
      </w:r>
      <w:r w:rsidR="00346AF9" w:rsidRPr="0073322B">
        <w:rPr>
          <w:rFonts w:eastAsia="MS Mincho"/>
          <w:lang w:eastAsia="ja-JP"/>
        </w:rPr>
        <w:t xml:space="preserve"> au moins dix mesures consécutives du champ indiquée</w:t>
      </w:r>
      <w:r w:rsidRPr="0073322B">
        <w:rPr>
          <w:rFonts w:eastAsia="MS Mincho"/>
          <w:lang w:eastAsia="ja-JP"/>
        </w:rPr>
        <w:t>s</w:t>
      </w:r>
      <w:r w:rsidR="00346AF9" w:rsidRPr="0073322B">
        <w:rPr>
          <w:rFonts w:eastAsia="MS Mincho"/>
          <w:lang w:eastAsia="ja-JP"/>
        </w:rPr>
        <w:t xml:space="preserve"> par le système de contrôle des émissions </w:t>
      </w:r>
      <w:r w:rsidRPr="0073322B">
        <w:rPr>
          <w:rFonts w:eastAsia="MS Mincho"/>
          <w:lang w:eastAsia="ja-JP"/>
        </w:rPr>
        <w:t>à tester</w:t>
      </w:r>
      <w:r w:rsidR="00346AF9" w:rsidRPr="0073322B">
        <w:rPr>
          <w:rFonts w:eastAsia="MS Mincho"/>
          <w:lang w:eastAsia="ja-JP"/>
        </w:rPr>
        <w:t xml:space="preserve"> ainsi que la valeur moyenne</w:t>
      </w:r>
      <w:r w:rsidR="00133EA8" w:rsidRPr="0073322B">
        <w:rPr>
          <w:rFonts w:eastAsia="MS Mincho"/>
          <w:lang w:eastAsia="ja-JP"/>
        </w:rPr>
        <w:t xml:space="preserve"> </w:t>
      </w:r>
      <m:oMath>
        <m:sSubSup>
          <m:sSubSupPr>
            <m:ctrlPr>
              <w:rPr>
                <w:rFonts w:ascii="Cambria Math" w:eastAsia="MS Mincho" w:hAnsi="Cambria Math"/>
                <w:lang w:eastAsia="ja-JP"/>
              </w:rPr>
            </m:ctrlPr>
          </m:sSubSupPr>
          <m:e>
            <m:r>
              <w:rPr>
                <w:rFonts w:ascii="Cambria Math" w:eastAsia="MS Mincho" w:hAnsi="Cambria Math"/>
                <w:lang w:eastAsia="ja-JP"/>
              </w:rPr>
              <m:t>E</m:t>
            </m:r>
          </m:e>
          <m:sub>
            <m:r>
              <w:rPr>
                <w:rFonts w:ascii="Cambria Math" w:eastAsia="MS Mincho" w:hAnsi="Cambria Math"/>
                <w:lang w:eastAsia="ja-JP"/>
              </w:rPr>
              <m:t>i</m:t>
            </m:r>
          </m:sub>
          <m:sup>
            <m:r>
              <w:rPr>
                <w:rFonts w:ascii="Cambria Math" w:eastAsia="MS Mincho" w:hAnsi="Cambria Math"/>
                <w:lang w:eastAsia="ja-JP"/>
              </w:rPr>
              <m:t>'</m:t>
            </m:r>
          </m:sup>
        </m:sSubSup>
      </m:oMath>
      <w:r w:rsidR="00133EA8" w:rsidRPr="0073322B">
        <w:rPr>
          <w:rFonts w:eastAsia="MS Mincho"/>
          <w:lang w:eastAsia="ja-JP"/>
        </w:rPr>
        <w:t xml:space="preserve"> (dBμV/m). </w:t>
      </w:r>
    </w:p>
    <w:p w14:paraId="5DDA5412" w14:textId="30BEA55A" w:rsidR="00133EA8" w:rsidRPr="0073322B" w:rsidRDefault="00346AF9" w:rsidP="00CB7386">
      <w:pPr>
        <w:rPr>
          <w:rFonts w:eastAsia="MS Mincho"/>
          <w:lang w:eastAsia="ja-JP"/>
        </w:rPr>
      </w:pPr>
      <w:bookmarkStart w:id="6" w:name="OLE_LINK9"/>
      <w:bookmarkStart w:id="7" w:name="OLE_LINK10"/>
      <w:r w:rsidRPr="0073322B">
        <w:rPr>
          <w:rFonts w:eastAsia="MS Mincho"/>
          <w:lang w:eastAsia="ja-JP"/>
        </w:rPr>
        <w:t xml:space="preserve">La précision de la mesure du champ </w:t>
      </w:r>
      <m:oMath>
        <m:sSub>
          <m:sSubPr>
            <m:ctrlPr>
              <w:rPr>
                <w:rFonts w:ascii="Cambria Math" w:eastAsia="MS Mincho" w:hAnsi="Cambria Math"/>
                <w:lang w:eastAsia="ja-JP"/>
              </w:rPr>
            </m:ctrlPr>
          </m:sSubPr>
          <m:e>
            <m:r>
              <w:rPr>
                <w:rFonts w:ascii="Cambria Math" w:eastAsia="MS Mincho" w:hAnsi="Cambria Math"/>
                <w:lang w:eastAsia="ja-JP"/>
              </w:rPr>
              <m:t>∆E</m:t>
            </m:r>
          </m:e>
          <m:sub>
            <m:r>
              <w:rPr>
                <w:rFonts w:ascii="Cambria Math" w:eastAsia="MS Mincho" w:hAnsi="Cambria Math"/>
                <w:lang w:eastAsia="ja-JP"/>
              </w:rPr>
              <m:t>i</m:t>
            </m:r>
          </m:sub>
        </m:sSub>
      </m:oMath>
      <w:r w:rsidR="00133EA8" w:rsidRPr="0073322B">
        <w:rPr>
          <w:rFonts w:eastAsia="MS Mincho"/>
          <w:lang w:eastAsia="ja-JP"/>
        </w:rPr>
        <w:t xml:space="preserve"> (dB) </w:t>
      </w:r>
      <w:r w:rsidRPr="0073322B">
        <w:rPr>
          <w:rFonts w:eastAsia="MS Mincho"/>
          <w:lang w:eastAsia="ja-JP"/>
        </w:rPr>
        <w:t xml:space="preserve">du système de contrôle des émissions </w:t>
      </w:r>
      <w:r w:rsidR="004C20CC" w:rsidRPr="0073322B">
        <w:rPr>
          <w:rFonts w:eastAsia="MS Mincho"/>
          <w:lang w:eastAsia="ja-JP"/>
        </w:rPr>
        <w:t>sur</w:t>
      </w:r>
      <w:r w:rsidRPr="0073322B">
        <w:rPr>
          <w:rFonts w:eastAsia="MS Mincho"/>
          <w:lang w:eastAsia="ja-JP"/>
        </w:rPr>
        <w:t xml:space="preserve"> la fréquence </w:t>
      </w:r>
      <w:r w:rsidR="00133EA8" w:rsidRPr="0073322B">
        <w:rPr>
          <w:rFonts w:eastAsia="MS Mincho"/>
          <w:i/>
          <w:iCs/>
          <w:lang w:eastAsia="ja-JP"/>
        </w:rPr>
        <w:t>f</w:t>
      </w:r>
      <w:r w:rsidR="00133EA8" w:rsidRPr="0073322B">
        <w:rPr>
          <w:rFonts w:eastAsia="MS Mincho"/>
          <w:vertAlign w:val="subscript"/>
          <w:lang w:eastAsia="ja-JP"/>
        </w:rPr>
        <w:t>i,</w:t>
      </w:r>
      <w:r w:rsidR="00133EA8" w:rsidRPr="0073322B">
        <w:rPr>
          <w:rFonts w:eastAsia="MS Mincho"/>
          <w:lang w:eastAsia="ja-JP"/>
        </w:rPr>
        <w:t xml:space="preserve"> </w:t>
      </w:r>
      <w:r w:rsidRPr="0073322B">
        <w:rPr>
          <w:rFonts w:eastAsia="MS Mincho"/>
          <w:lang w:eastAsia="ja-JP"/>
        </w:rPr>
        <w:t xml:space="preserve">devrait être calculée comme </w:t>
      </w:r>
      <w:proofErr w:type="gramStart"/>
      <w:r w:rsidRPr="0073322B">
        <w:rPr>
          <w:rFonts w:eastAsia="MS Mincho"/>
          <w:lang w:eastAsia="ja-JP"/>
        </w:rPr>
        <w:t>suit</w:t>
      </w:r>
      <w:r w:rsidR="00133EA8" w:rsidRPr="0073322B">
        <w:rPr>
          <w:rFonts w:eastAsia="MS Mincho"/>
          <w:lang w:eastAsia="ja-JP"/>
        </w:rPr>
        <w:t>:</w:t>
      </w:r>
      <w:proofErr w:type="gramEnd"/>
    </w:p>
    <w:p w14:paraId="1BD82ECD" w14:textId="582A7077" w:rsidR="00133EA8" w:rsidRPr="0073322B" w:rsidRDefault="00133EA8" w:rsidP="00CB7386">
      <w:pPr>
        <w:pStyle w:val="Equation"/>
        <w:rPr>
          <w:rFonts w:eastAsia="MS Mincho"/>
          <w:lang w:eastAsia="ja-JP"/>
        </w:rPr>
      </w:pPr>
      <w:r w:rsidRPr="0073322B">
        <w:rPr>
          <w:rFonts w:eastAsia="MS Mincho"/>
          <w:lang w:eastAsia="ja-JP"/>
        </w:rPr>
        <w:tab/>
      </w:r>
      <w:r w:rsidRPr="0073322B">
        <w:rPr>
          <w:rFonts w:eastAsia="MS Mincho"/>
          <w:lang w:eastAsia="ja-JP"/>
        </w:rPr>
        <w:tab/>
      </w:r>
      <m:oMath>
        <m:sSub>
          <m:sSubPr>
            <m:ctrlPr>
              <w:rPr>
                <w:rFonts w:ascii="Cambria Math" w:eastAsia="MS Mincho" w:hAnsi="Cambria Math"/>
                <w:lang w:eastAsia="ja-JP"/>
              </w:rPr>
            </m:ctrlPr>
          </m:sSubPr>
          <m:e>
            <m:r>
              <m:rPr>
                <m:sty m:val="p"/>
              </m:rPr>
              <w:rPr>
                <w:rFonts w:ascii="Cambria Math" w:eastAsia="MS Mincho" w:hAnsi="Cambria Math"/>
                <w:lang w:eastAsia="ja-JP"/>
              </w:rPr>
              <m:t>∆</m:t>
            </m:r>
            <m:r>
              <w:rPr>
                <w:rFonts w:ascii="Cambria Math" w:eastAsia="MS Mincho" w:hAnsi="Cambria Math"/>
                <w:lang w:eastAsia="ja-JP"/>
              </w:rPr>
              <m:t>E</m:t>
            </m:r>
          </m:e>
          <m:sub>
            <m:r>
              <w:rPr>
                <w:rFonts w:ascii="Cambria Math" w:eastAsia="MS Mincho" w:hAnsi="Cambria Math"/>
                <w:lang w:eastAsia="ja-JP"/>
              </w:rPr>
              <m:t>i</m:t>
            </m:r>
          </m:sub>
        </m:sSub>
        <m:r>
          <m:rPr>
            <m:sty m:val="p"/>
          </m:rPr>
          <w:rPr>
            <w:rFonts w:ascii="Cambria Math" w:eastAsia="MS Mincho" w:hAnsi="Cambria Math"/>
            <w:lang w:eastAsia="ja-JP"/>
          </w:rPr>
          <m:t>=</m:t>
        </m:r>
        <m:sSub>
          <m:sSubPr>
            <m:ctrlPr>
              <w:rPr>
                <w:rFonts w:ascii="Cambria Math" w:eastAsia="MS Mincho" w:hAnsi="Cambria Math"/>
                <w:lang w:eastAsia="ja-JP"/>
              </w:rPr>
            </m:ctrlPr>
          </m:sSubPr>
          <m:e>
            <m:r>
              <w:rPr>
                <w:rFonts w:ascii="Cambria Math" w:eastAsia="MS Mincho" w:hAnsi="Cambria Math"/>
                <w:lang w:eastAsia="ja-JP"/>
              </w:rPr>
              <m:t>E</m:t>
            </m:r>
          </m:e>
          <m:sub>
            <m:r>
              <w:rPr>
                <w:rFonts w:ascii="Cambria Math" w:eastAsia="MS Mincho" w:hAnsi="Cambria Math"/>
                <w:lang w:eastAsia="ja-JP"/>
              </w:rPr>
              <m:t>i</m:t>
            </m:r>
          </m:sub>
        </m:sSub>
        <m:r>
          <m:rPr>
            <m:sty m:val="p"/>
          </m:rPr>
          <w:rPr>
            <w:rFonts w:ascii="Cambria Math" w:eastAsia="MS Mincho" w:hAnsi="Cambria Math"/>
            <w:lang w:eastAsia="ja-JP"/>
          </w:rPr>
          <m:t>-</m:t>
        </m:r>
        <m:sSubSup>
          <m:sSubSupPr>
            <m:ctrlPr>
              <w:rPr>
                <w:rFonts w:ascii="Cambria Math" w:eastAsia="MS Mincho" w:hAnsi="Cambria Math"/>
                <w:lang w:eastAsia="ja-JP"/>
              </w:rPr>
            </m:ctrlPr>
          </m:sSubSupPr>
          <m:e>
            <m:r>
              <w:rPr>
                <w:rFonts w:ascii="Cambria Math" w:eastAsia="MS Mincho" w:hAnsi="Cambria Math"/>
                <w:lang w:eastAsia="ja-JP"/>
              </w:rPr>
              <m:t>E</m:t>
            </m:r>
          </m:e>
          <m:sub>
            <m:r>
              <w:rPr>
                <w:rFonts w:ascii="Cambria Math" w:eastAsia="MS Mincho" w:hAnsi="Cambria Math"/>
                <w:lang w:eastAsia="ja-JP"/>
              </w:rPr>
              <m:t>i</m:t>
            </m:r>
          </m:sub>
          <m:sup>
            <m:r>
              <m:rPr>
                <m:sty m:val="p"/>
              </m:rPr>
              <w:rPr>
                <w:rFonts w:ascii="Cambria Math" w:eastAsia="MS Mincho" w:hAnsi="Cambria Math"/>
                <w:lang w:eastAsia="ja-JP"/>
              </w:rPr>
              <m:t>'</m:t>
            </m:r>
          </m:sup>
        </m:sSubSup>
        <m:r>
          <m:rPr>
            <m:sty m:val="p"/>
          </m:rPr>
          <w:rPr>
            <w:rFonts w:ascii="Cambria Math" w:eastAsia="MS Mincho" w:hAnsi="Cambria Math"/>
            <w:lang w:eastAsia="ja-JP"/>
          </w:rPr>
          <m:t>-</m:t>
        </m:r>
        <m:sSub>
          <m:sSubPr>
            <m:ctrlPr>
              <w:rPr>
                <w:rFonts w:ascii="Cambria Math" w:eastAsia="MS Mincho" w:hAnsi="Cambria Math"/>
                <w:lang w:eastAsia="ja-JP"/>
              </w:rPr>
            </m:ctrlPr>
          </m:sSubPr>
          <m:e>
            <m:r>
              <w:rPr>
                <w:rFonts w:ascii="Cambria Math" w:eastAsia="MS Mincho" w:hAnsi="Cambria Math"/>
                <w:lang w:eastAsia="ja-JP"/>
              </w:rPr>
              <m:t>D</m:t>
            </m:r>
          </m:e>
          <m:sub>
            <m:r>
              <w:rPr>
                <w:rFonts w:ascii="Cambria Math" w:eastAsia="MS Mincho" w:hAnsi="Cambria Math"/>
                <w:lang w:eastAsia="ja-JP"/>
              </w:rPr>
              <m:t>i</m:t>
            </m:r>
          </m:sub>
        </m:sSub>
      </m:oMath>
    </w:p>
    <w:bookmarkEnd w:id="6"/>
    <w:bookmarkEnd w:id="7"/>
    <w:p w14:paraId="4F883667" w14:textId="57F6405A" w:rsidR="00133EA8" w:rsidRPr="0073322B" w:rsidRDefault="00346AF9" w:rsidP="00CB7386">
      <w:pPr>
        <w:rPr>
          <w:rFonts w:eastAsia="MS Mincho"/>
          <w:lang w:eastAsia="ja-JP"/>
        </w:rPr>
      </w:pPr>
      <w:r w:rsidRPr="0073322B">
        <w:rPr>
          <w:rFonts w:eastAsia="MS Mincho"/>
          <w:lang w:eastAsia="ja-JP"/>
        </w:rPr>
        <w:t>Modifie</w:t>
      </w:r>
      <w:r w:rsidR="004C20CC" w:rsidRPr="0073322B">
        <w:rPr>
          <w:rFonts w:eastAsia="MS Mincho"/>
          <w:lang w:eastAsia="ja-JP"/>
        </w:rPr>
        <w:t>r</w:t>
      </w:r>
      <w:r w:rsidRPr="0073322B">
        <w:rPr>
          <w:rFonts w:eastAsia="MS Mincho"/>
          <w:lang w:eastAsia="ja-JP"/>
        </w:rPr>
        <w:t xml:space="preserve"> la fréquence de test et répéte</w:t>
      </w:r>
      <w:r w:rsidR="004C20CC" w:rsidRPr="0073322B">
        <w:rPr>
          <w:rFonts w:eastAsia="MS Mincho"/>
          <w:lang w:eastAsia="ja-JP"/>
        </w:rPr>
        <w:t>r</w:t>
      </w:r>
      <w:r w:rsidRPr="0073322B">
        <w:rPr>
          <w:rFonts w:eastAsia="MS Mincho"/>
          <w:lang w:eastAsia="ja-JP"/>
        </w:rPr>
        <w:t xml:space="preserve"> la procédure ci-dessus jusqu'à ce que des tests aient été effectués sur toutes les fréquences</w:t>
      </w:r>
      <w:r w:rsidR="00133EA8" w:rsidRPr="0073322B">
        <w:rPr>
          <w:rFonts w:eastAsia="MS Mincho"/>
          <w:lang w:eastAsia="ja-JP"/>
        </w:rPr>
        <w:t>.</w:t>
      </w:r>
    </w:p>
    <w:p w14:paraId="379BF5A5" w14:textId="05791D50" w:rsidR="00133EA8" w:rsidRPr="0073322B" w:rsidRDefault="00133EA8" w:rsidP="00CB7386">
      <w:pPr>
        <w:pStyle w:val="Heading2"/>
        <w:rPr>
          <w:rFonts w:eastAsia="MS Mincho"/>
          <w:lang w:eastAsia="ja-JP"/>
        </w:rPr>
      </w:pPr>
      <w:r w:rsidRPr="0073322B">
        <w:rPr>
          <w:rFonts w:eastAsia="MS Mincho"/>
          <w:lang w:eastAsia="ja-JP"/>
        </w:rPr>
        <w:t>5.2</w:t>
      </w:r>
      <w:r w:rsidRPr="0073322B">
        <w:rPr>
          <w:rFonts w:eastAsia="MS Mincho"/>
          <w:lang w:eastAsia="ja-JP"/>
        </w:rPr>
        <w:tab/>
      </w:r>
      <w:r w:rsidR="00346AF9" w:rsidRPr="0073322B">
        <w:rPr>
          <w:rFonts w:eastAsia="MS Mincho"/>
          <w:lang w:eastAsia="ja-JP"/>
        </w:rPr>
        <w:t>Procédure de test dans une chambre anéchoïque ou sur un site de test à ciel ouvert</w:t>
      </w:r>
    </w:p>
    <w:p w14:paraId="752B87D1" w14:textId="093C6504" w:rsidR="00133EA8" w:rsidRPr="0073322B" w:rsidRDefault="00343567" w:rsidP="00CB7386">
      <w:pPr>
        <w:rPr>
          <w:rFonts w:eastAsia="MS Mincho"/>
          <w:lang w:eastAsia="ja-JP"/>
        </w:rPr>
      </w:pPr>
      <w:r w:rsidRPr="0073322B">
        <w:rPr>
          <w:rFonts w:eastAsia="MS Mincho"/>
          <w:lang w:eastAsia="ja-JP"/>
        </w:rPr>
        <w:t>Positionne</w:t>
      </w:r>
      <w:r w:rsidR="008E45C2" w:rsidRPr="0073322B">
        <w:rPr>
          <w:rFonts w:eastAsia="MS Mincho"/>
          <w:lang w:eastAsia="ja-JP"/>
        </w:rPr>
        <w:t>r</w:t>
      </w:r>
      <w:r w:rsidRPr="0073322B">
        <w:rPr>
          <w:rFonts w:eastAsia="MS Mincho"/>
          <w:lang w:eastAsia="ja-JP"/>
        </w:rPr>
        <w:t xml:space="preserve"> le système de contrôle des émissions </w:t>
      </w:r>
      <w:r w:rsidR="008E45C2" w:rsidRPr="0073322B">
        <w:rPr>
          <w:rFonts w:eastAsia="MS Mincho"/>
          <w:lang w:eastAsia="ja-JP"/>
        </w:rPr>
        <w:t>à tester</w:t>
      </w:r>
      <w:r w:rsidRPr="0073322B">
        <w:rPr>
          <w:rFonts w:eastAsia="MS Mincho"/>
          <w:lang w:eastAsia="ja-JP"/>
        </w:rPr>
        <w:t xml:space="preserve"> au point </w:t>
      </w:r>
      <w:r w:rsidR="00133EA8" w:rsidRPr="0073322B">
        <w:rPr>
          <w:rFonts w:eastAsia="MS Mincho"/>
          <w:lang w:eastAsia="ja-JP"/>
        </w:rPr>
        <w:t xml:space="preserve">B </w:t>
      </w:r>
      <w:r w:rsidRPr="0073322B">
        <w:rPr>
          <w:rFonts w:eastAsia="MS Mincho"/>
          <w:lang w:eastAsia="ja-JP"/>
        </w:rPr>
        <w:t>sur le site de test décrit dans la</w:t>
      </w:r>
      <w:r w:rsidR="00DC6411">
        <w:rPr>
          <w:rFonts w:eastAsia="MS Mincho"/>
          <w:lang w:eastAsia="ja-JP"/>
        </w:rPr>
        <w:t> </w:t>
      </w:r>
      <w:r w:rsidR="00133EA8" w:rsidRPr="0073322B">
        <w:rPr>
          <w:rFonts w:eastAsia="MS Mincho"/>
          <w:lang w:eastAsia="ja-JP"/>
        </w:rPr>
        <w:t>Fig. 2.</w:t>
      </w:r>
    </w:p>
    <w:p w14:paraId="1C81822E" w14:textId="40494505" w:rsidR="00343567" w:rsidRPr="0073322B" w:rsidRDefault="00343567" w:rsidP="00CB7386">
      <w:pPr>
        <w:rPr>
          <w:rFonts w:eastAsia="MS Mincho"/>
          <w:lang w:eastAsia="ja-JP"/>
        </w:rPr>
      </w:pPr>
      <w:r w:rsidRPr="0073322B">
        <w:rPr>
          <w:rFonts w:eastAsia="MS Mincho"/>
          <w:lang w:eastAsia="ja-JP"/>
        </w:rPr>
        <w:t>Régle</w:t>
      </w:r>
      <w:r w:rsidR="008E45C2" w:rsidRPr="0073322B">
        <w:rPr>
          <w:rFonts w:eastAsia="MS Mincho"/>
          <w:lang w:eastAsia="ja-JP"/>
        </w:rPr>
        <w:t>r</w:t>
      </w:r>
      <w:r w:rsidRPr="0073322B">
        <w:rPr>
          <w:rFonts w:eastAsia="MS Mincho"/>
          <w:lang w:eastAsia="ja-JP"/>
        </w:rPr>
        <w:t xml:space="preserve"> l'émetteur sur la même fréquence de test </w:t>
      </w:r>
      <w:r w:rsidR="00133EA8" w:rsidRPr="0073322B">
        <w:rPr>
          <w:rFonts w:eastAsia="MS Mincho"/>
          <w:i/>
          <w:iCs/>
          <w:lang w:eastAsia="ja-JP"/>
        </w:rPr>
        <w:t>f</w:t>
      </w:r>
      <w:r w:rsidR="00133EA8" w:rsidRPr="0073322B">
        <w:rPr>
          <w:rFonts w:eastAsia="MS Mincho"/>
          <w:i/>
          <w:vertAlign w:val="subscript"/>
          <w:lang w:eastAsia="ja-JP"/>
        </w:rPr>
        <w:t>i</w:t>
      </w:r>
      <w:r w:rsidR="00133EA8" w:rsidRPr="002C7918">
        <w:rPr>
          <w:rFonts w:eastAsia="MS Mincho"/>
          <w:i/>
          <w:lang w:eastAsia="ja-JP"/>
        </w:rPr>
        <w:t xml:space="preserve"> </w:t>
      </w:r>
      <w:r w:rsidRPr="0073322B">
        <w:rPr>
          <w:rFonts w:eastAsia="MS Mincho"/>
          <w:lang w:eastAsia="ja-JP"/>
        </w:rPr>
        <w:t>et sur le même niveau de puissance choisis comme indiqué au § 4.2 avec un signal non modulé et ajuste</w:t>
      </w:r>
      <w:r w:rsidR="008E45C2" w:rsidRPr="0073322B">
        <w:rPr>
          <w:rFonts w:eastAsia="MS Mincho"/>
          <w:lang w:eastAsia="ja-JP"/>
        </w:rPr>
        <w:t>r</w:t>
      </w:r>
      <w:r w:rsidRPr="0073322B">
        <w:rPr>
          <w:rFonts w:eastAsia="MS Mincho"/>
          <w:lang w:eastAsia="ja-JP"/>
        </w:rPr>
        <w:t xml:space="preserve"> la hauteur de l'antenne de l'émetteur en utilisant les valeurs </w:t>
      </w:r>
      <w:r w:rsidR="008E45C2" w:rsidRPr="0073322B">
        <w:rPr>
          <w:rFonts w:eastAsia="MS Mincho"/>
          <w:lang w:eastAsia="ja-JP"/>
        </w:rPr>
        <w:t>notées</w:t>
      </w:r>
      <w:r w:rsidRPr="0073322B">
        <w:rPr>
          <w:rFonts w:eastAsia="MS Mincho"/>
          <w:lang w:eastAsia="ja-JP"/>
        </w:rPr>
        <w:t xml:space="preserve"> selon la procédure indiquée au § 4.2.</w:t>
      </w:r>
    </w:p>
    <w:p w14:paraId="658676E5" w14:textId="6FFD82C4" w:rsidR="00133EA8" w:rsidRPr="0073322B" w:rsidRDefault="008E45C2" w:rsidP="00CB7386">
      <w:pPr>
        <w:rPr>
          <w:rFonts w:eastAsia="MS Mincho"/>
          <w:lang w:eastAsia="ja-JP"/>
        </w:rPr>
      </w:pPr>
      <w:r w:rsidRPr="0073322B">
        <w:rPr>
          <w:rFonts w:eastAsia="MS Mincho"/>
          <w:lang w:eastAsia="ja-JP"/>
        </w:rPr>
        <w:t>Noter</w:t>
      </w:r>
      <w:r w:rsidR="00343567" w:rsidRPr="0073322B">
        <w:rPr>
          <w:rFonts w:eastAsia="MS Mincho"/>
          <w:lang w:eastAsia="ja-JP"/>
        </w:rPr>
        <w:t xml:space="preserve"> au moins dix mesures consécutives du champ indiquée</w:t>
      </w:r>
      <w:r w:rsidRPr="0073322B">
        <w:rPr>
          <w:rFonts w:eastAsia="MS Mincho"/>
          <w:lang w:eastAsia="ja-JP"/>
        </w:rPr>
        <w:t>s</w:t>
      </w:r>
      <w:r w:rsidR="00343567" w:rsidRPr="0073322B">
        <w:rPr>
          <w:rFonts w:eastAsia="MS Mincho"/>
          <w:lang w:eastAsia="ja-JP"/>
        </w:rPr>
        <w:t xml:space="preserve"> par le système de contrôle des émissions </w:t>
      </w:r>
      <w:r w:rsidRPr="0073322B">
        <w:rPr>
          <w:rFonts w:eastAsia="MS Mincho"/>
          <w:lang w:eastAsia="ja-JP"/>
        </w:rPr>
        <w:t>à tester</w:t>
      </w:r>
      <w:r w:rsidR="00343567" w:rsidRPr="0073322B">
        <w:rPr>
          <w:rFonts w:eastAsia="MS Mincho"/>
          <w:lang w:eastAsia="ja-JP"/>
        </w:rPr>
        <w:t xml:space="preserve"> ainsi que la valeur moyenne </w:t>
      </w:r>
      <m:oMath>
        <m:sSubSup>
          <m:sSubSupPr>
            <m:ctrlPr>
              <w:rPr>
                <w:rFonts w:ascii="Cambria Math" w:eastAsia="MS Mincho" w:hAnsi="Cambria Math"/>
                <w:lang w:eastAsia="ja-JP"/>
              </w:rPr>
            </m:ctrlPr>
          </m:sSubSupPr>
          <m:e>
            <m:r>
              <w:rPr>
                <w:rFonts w:ascii="Cambria Math" w:eastAsia="MS Mincho" w:hAnsi="Cambria Math"/>
                <w:lang w:eastAsia="ja-JP"/>
              </w:rPr>
              <m:t>E</m:t>
            </m:r>
          </m:e>
          <m:sub>
            <m:r>
              <w:rPr>
                <w:rFonts w:ascii="Cambria Math" w:eastAsia="MS Mincho" w:hAnsi="Cambria Math"/>
                <w:lang w:eastAsia="ja-JP"/>
              </w:rPr>
              <m:t>i</m:t>
            </m:r>
          </m:sub>
          <m:sup>
            <m:r>
              <w:rPr>
                <w:rFonts w:ascii="Cambria Math" w:eastAsia="MS Mincho" w:hAnsi="Cambria Math"/>
                <w:lang w:eastAsia="ja-JP"/>
              </w:rPr>
              <m:t>'</m:t>
            </m:r>
          </m:sup>
        </m:sSubSup>
      </m:oMath>
      <w:r w:rsidR="00133EA8" w:rsidRPr="0073322B">
        <w:rPr>
          <w:rFonts w:eastAsia="MS Mincho"/>
          <w:lang w:eastAsia="ja-JP"/>
        </w:rPr>
        <w:t xml:space="preserve"> (dBμV/m).</w:t>
      </w:r>
    </w:p>
    <w:p w14:paraId="728C104C" w14:textId="613E8B95" w:rsidR="00133EA8" w:rsidRPr="0073322B" w:rsidRDefault="00343567" w:rsidP="00CB7386">
      <w:pPr>
        <w:rPr>
          <w:rFonts w:eastAsia="MS Mincho"/>
          <w:lang w:eastAsia="ja-JP"/>
        </w:rPr>
      </w:pPr>
      <w:r w:rsidRPr="0073322B">
        <w:rPr>
          <w:rFonts w:eastAsia="MS Mincho"/>
          <w:lang w:eastAsia="ja-JP"/>
        </w:rPr>
        <w:t xml:space="preserve">La précision de la mesure du champ </w:t>
      </w:r>
      <m:oMath>
        <m:sSub>
          <m:sSubPr>
            <m:ctrlPr>
              <w:rPr>
                <w:rFonts w:ascii="Cambria Math" w:eastAsia="MS Mincho" w:hAnsi="Cambria Math"/>
                <w:lang w:eastAsia="ja-JP"/>
              </w:rPr>
            </m:ctrlPr>
          </m:sSubPr>
          <m:e>
            <m:r>
              <w:rPr>
                <w:rFonts w:ascii="Cambria Math" w:eastAsia="MS Mincho" w:hAnsi="Cambria Math"/>
                <w:lang w:eastAsia="ja-JP"/>
              </w:rPr>
              <m:t>∆E</m:t>
            </m:r>
          </m:e>
          <m:sub>
            <m:r>
              <w:rPr>
                <w:rFonts w:ascii="Cambria Math" w:eastAsia="MS Mincho" w:hAnsi="Cambria Math"/>
                <w:lang w:eastAsia="ja-JP"/>
              </w:rPr>
              <m:t>i</m:t>
            </m:r>
          </m:sub>
        </m:sSub>
      </m:oMath>
      <w:r w:rsidR="00133EA8" w:rsidRPr="0073322B">
        <w:rPr>
          <w:rFonts w:eastAsia="MS Mincho"/>
          <w:lang w:eastAsia="ja-JP"/>
        </w:rPr>
        <w:t xml:space="preserve"> (dB) </w:t>
      </w:r>
      <w:r w:rsidRPr="0073322B">
        <w:rPr>
          <w:rFonts w:eastAsia="MS Mincho"/>
          <w:lang w:eastAsia="ja-JP"/>
        </w:rPr>
        <w:t xml:space="preserve">du système de contrôle des émissions </w:t>
      </w:r>
      <w:r w:rsidR="008E45C2" w:rsidRPr="0073322B">
        <w:rPr>
          <w:rFonts w:eastAsia="MS Mincho"/>
          <w:lang w:eastAsia="ja-JP"/>
        </w:rPr>
        <w:t>sur</w:t>
      </w:r>
      <w:r w:rsidRPr="0073322B">
        <w:rPr>
          <w:rFonts w:eastAsia="MS Mincho"/>
          <w:lang w:eastAsia="ja-JP"/>
        </w:rPr>
        <w:t xml:space="preserve"> la fréquence </w:t>
      </w:r>
      <w:r w:rsidR="00133EA8" w:rsidRPr="0073322B">
        <w:rPr>
          <w:rFonts w:eastAsia="MS Mincho"/>
          <w:i/>
          <w:iCs/>
          <w:lang w:eastAsia="ja-JP"/>
        </w:rPr>
        <w:t>f</w:t>
      </w:r>
      <w:r w:rsidR="00133EA8" w:rsidRPr="0073322B">
        <w:rPr>
          <w:rFonts w:eastAsia="MS Mincho"/>
          <w:vertAlign w:val="subscript"/>
          <w:lang w:eastAsia="ja-JP"/>
        </w:rPr>
        <w:t>i,</w:t>
      </w:r>
      <w:r w:rsidR="00133EA8" w:rsidRPr="0073322B">
        <w:rPr>
          <w:rFonts w:eastAsia="MS Mincho"/>
          <w:lang w:eastAsia="ja-JP"/>
        </w:rPr>
        <w:t xml:space="preserve"> </w:t>
      </w:r>
      <w:r w:rsidRPr="0073322B">
        <w:rPr>
          <w:rFonts w:eastAsia="MS Mincho"/>
          <w:lang w:eastAsia="ja-JP"/>
        </w:rPr>
        <w:t xml:space="preserve">devrait être calculée comme </w:t>
      </w:r>
      <w:proofErr w:type="gramStart"/>
      <w:r w:rsidRPr="0073322B">
        <w:rPr>
          <w:rFonts w:eastAsia="MS Mincho"/>
          <w:lang w:eastAsia="ja-JP"/>
        </w:rPr>
        <w:t>suit</w:t>
      </w:r>
      <w:r w:rsidR="00133EA8" w:rsidRPr="0073322B">
        <w:rPr>
          <w:rFonts w:eastAsia="MS Mincho"/>
          <w:lang w:eastAsia="ja-JP"/>
        </w:rPr>
        <w:t>:</w:t>
      </w:r>
      <w:proofErr w:type="gramEnd"/>
    </w:p>
    <w:p w14:paraId="025A1D0A" w14:textId="25B38BF4" w:rsidR="00133EA8" w:rsidRPr="0073322B" w:rsidRDefault="00133EA8" w:rsidP="00CB7386">
      <w:pPr>
        <w:pStyle w:val="Equation"/>
        <w:rPr>
          <w:rFonts w:eastAsia="MS Mincho"/>
          <w:lang w:eastAsia="ja-JP"/>
        </w:rPr>
      </w:pPr>
      <w:r w:rsidRPr="0073322B">
        <w:rPr>
          <w:rFonts w:eastAsia="MS Mincho"/>
          <w:lang w:eastAsia="ja-JP"/>
        </w:rPr>
        <w:tab/>
      </w:r>
      <w:r w:rsidRPr="0073322B">
        <w:rPr>
          <w:rFonts w:eastAsia="MS Mincho"/>
          <w:lang w:eastAsia="ja-JP"/>
        </w:rPr>
        <w:tab/>
      </w:r>
      <m:oMath>
        <m:sSub>
          <m:sSubPr>
            <m:ctrlPr>
              <w:rPr>
                <w:rFonts w:ascii="Cambria Math" w:eastAsia="MS Mincho" w:hAnsi="Cambria Math"/>
                <w:lang w:eastAsia="ja-JP"/>
              </w:rPr>
            </m:ctrlPr>
          </m:sSubPr>
          <m:e>
            <m:r>
              <m:rPr>
                <m:sty m:val="p"/>
              </m:rPr>
              <w:rPr>
                <w:rFonts w:ascii="Cambria Math" w:eastAsia="MS Mincho" w:hAnsi="Cambria Math"/>
                <w:lang w:eastAsia="ja-JP"/>
              </w:rPr>
              <m:t>∆</m:t>
            </m:r>
            <m:r>
              <w:rPr>
                <w:rFonts w:ascii="Cambria Math" w:eastAsia="MS Mincho" w:hAnsi="Cambria Math"/>
                <w:lang w:eastAsia="ja-JP"/>
              </w:rPr>
              <m:t>E</m:t>
            </m:r>
          </m:e>
          <m:sub>
            <m:r>
              <w:rPr>
                <w:rFonts w:ascii="Cambria Math" w:eastAsia="MS Mincho" w:hAnsi="Cambria Math"/>
                <w:lang w:eastAsia="ja-JP"/>
              </w:rPr>
              <m:t>i</m:t>
            </m:r>
          </m:sub>
        </m:sSub>
        <m:r>
          <m:rPr>
            <m:sty m:val="p"/>
          </m:rPr>
          <w:rPr>
            <w:rFonts w:ascii="Cambria Math" w:eastAsia="MS Mincho" w:hAnsi="Cambria Math"/>
            <w:lang w:eastAsia="ja-JP"/>
          </w:rPr>
          <m:t>=</m:t>
        </m:r>
        <m:sSub>
          <m:sSubPr>
            <m:ctrlPr>
              <w:rPr>
                <w:rFonts w:ascii="Cambria Math" w:eastAsia="MS Mincho" w:hAnsi="Cambria Math"/>
                <w:lang w:eastAsia="ja-JP"/>
              </w:rPr>
            </m:ctrlPr>
          </m:sSubPr>
          <m:e>
            <m:r>
              <w:rPr>
                <w:rFonts w:ascii="Cambria Math" w:eastAsia="MS Mincho" w:hAnsi="Cambria Math"/>
                <w:lang w:eastAsia="ja-JP"/>
              </w:rPr>
              <m:t>E</m:t>
            </m:r>
          </m:e>
          <m:sub>
            <m:r>
              <w:rPr>
                <w:rFonts w:ascii="Cambria Math" w:eastAsia="MS Mincho" w:hAnsi="Cambria Math"/>
                <w:lang w:eastAsia="ja-JP"/>
              </w:rPr>
              <m:t>i</m:t>
            </m:r>
          </m:sub>
        </m:sSub>
        <m:r>
          <m:rPr>
            <m:sty m:val="p"/>
          </m:rPr>
          <w:rPr>
            <w:rFonts w:ascii="Cambria Math" w:eastAsia="MS Mincho" w:hAnsi="Cambria Math"/>
            <w:lang w:eastAsia="ja-JP"/>
          </w:rPr>
          <m:t>-</m:t>
        </m:r>
        <m:sSubSup>
          <m:sSubSupPr>
            <m:ctrlPr>
              <w:rPr>
                <w:rFonts w:ascii="Cambria Math" w:eastAsia="MS Mincho" w:hAnsi="Cambria Math"/>
                <w:lang w:eastAsia="ja-JP"/>
              </w:rPr>
            </m:ctrlPr>
          </m:sSubSupPr>
          <m:e>
            <m:r>
              <w:rPr>
                <w:rFonts w:ascii="Cambria Math" w:eastAsia="MS Mincho" w:hAnsi="Cambria Math"/>
                <w:lang w:eastAsia="ja-JP"/>
              </w:rPr>
              <m:t>E</m:t>
            </m:r>
          </m:e>
          <m:sub>
            <m:r>
              <w:rPr>
                <w:rFonts w:ascii="Cambria Math" w:eastAsia="MS Mincho" w:hAnsi="Cambria Math"/>
                <w:lang w:eastAsia="ja-JP"/>
              </w:rPr>
              <m:t>i</m:t>
            </m:r>
          </m:sub>
          <m:sup>
            <m:r>
              <m:rPr>
                <m:sty m:val="p"/>
              </m:rPr>
              <w:rPr>
                <w:rFonts w:ascii="Cambria Math" w:eastAsia="MS Mincho" w:hAnsi="Cambria Math"/>
                <w:lang w:eastAsia="ja-JP"/>
              </w:rPr>
              <m:t>'</m:t>
            </m:r>
          </m:sup>
        </m:sSubSup>
      </m:oMath>
    </w:p>
    <w:p w14:paraId="7F2585F6" w14:textId="02843190" w:rsidR="00343567" w:rsidRPr="0073322B" w:rsidRDefault="00343567" w:rsidP="00CB7386">
      <w:pPr>
        <w:rPr>
          <w:rFonts w:eastAsia="MS Mincho"/>
          <w:lang w:eastAsia="ja-JP"/>
        </w:rPr>
      </w:pPr>
      <w:r w:rsidRPr="0073322B">
        <w:rPr>
          <w:rFonts w:eastAsia="MS Mincho"/>
          <w:lang w:eastAsia="ja-JP"/>
        </w:rPr>
        <w:t>Modifie</w:t>
      </w:r>
      <w:r w:rsidR="008E45C2" w:rsidRPr="0073322B">
        <w:rPr>
          <w:rFonts w:eastAsia="MS Mincho"/>
          <w:lang w:eastAsia="ja-JP"/>
        </w:rPr>
        <w:t>r</w:t>
      </w:r>
      <w:r w:rsidRPr="0073322B">
        <w:rPr>
          <w:rFonts w:eastAsia="MS Mincho"/>
          <w:lang w:eastAsia="ja-JP"/>
        </w:rPr>
        <w:t xml:space="preserve"> la fréquence de test </w:t>
      </w:r>
      <w:r w:rsidR="008E45C2" w:rsidRPr="0073322B">
        <w:rPr>
          <w:rFonts w:eastAsia="MS Mincho"/>
          <w:lang w:eastAsia="ja-JP"/>
        </w:rPr>
        <w:t xml:space="preserve">et la hauteur de l'antenne de l'émetteur </w:t>
      </w:r>
      <w:r w:rsidRPr="0073322B">
        <w:rPr>
          <w:rFonts w:eastAsia="MS Mincho"/>
          <w:lang w:eastAsia="ja-JP"/>
        </w:rPr>
        <w:t>et répéte</w:t>
      </w:r>
      <w:r w:rsidR="008E45C2" w:rsidRPr="0073322B">
        <w:rPr>
          <w:rFonts w:eastAsia="MS Mincho"/>
          <w:lang w:eastAsia="ja-JP"/>
        </w:rPr>
        <w:t>r</w:t>
      </w:r>
      <w:r w:rsidRPr="0073322B">
        <w:rPr>
          <w:rFonts w:eastAsia="MS Mincho"/>
          <w:lang w:eastAsia="ja-JP"/>
        </w:rPr>
        <w:t xml:space="preserve"> la procédure ci-dessus jusqu'à ce que des tests aient été effectués sur toutes les fréquences.</w:t>
      </w:r>
    </w:p>
    <w:p w14:paraId="0B7CEC4D" w14:textId="139EEAA1" w:rsidR="00133EA8" w:rsidRPr="0073322B" w:rsidRDefault="00133EA8" w:rsidP="00CB7386">
      <w:pPr>
        <w:pStyle w:val="Heading1"/>
        <w:rPr>
          <w:rFonts w:eastAsia="MS Mincho"/>
          <w:lang w:eastAsia="ja-JP"/>
        </w:rPr>
      </w:pPr>
      <w:r w:rsidRPr="0073322B">
        <w:rPr>
          <w:rFonts w:eastAsia="MS Mincho"/>
          <w:lang w:eastAsia="ja-JP"/>
        </w:rPr>
        <w:t>6</w:t>
      </w:r>
      <w:r w:rsidRPr="0073322B">
        <w:rPr>
          <w:rFonts w:eastAsia="MS Mincho"/>
          <w:lang w:eastAsia="ja-JP"/>
        </w:rPr>
        <w:tab/>
      </w:r>
      <w:r w:rsidR="00343567" w:rsidRPr="0073322B">
        <w:rPr>
          <w:rFonts w:eastAsia="MS Mincho"/>
          <w:lang w:eastAsia="ja-JP"/>
        </w:rPr>
        <w:t>Résultats des tests et autres questions</w:t>
      </w:r>
    </w:p>
    <w:p w14:paraId="627D16A1" w14:textId="261E04AE" w:rsidR="00FB4659" w:rsidRPr="0073322B" w:rsidRDefault="00FB4659" w:rsidP="00CB7386">
      <w:r w:rsidRPr="0073322B">
        <w:t xml:space="preserve">Le résultat final est présenté dans un tableau </w:t>
      </w:r>
      <w:r w:rsidR="008E45C2" w:rsidRPr="0073322B">
        <w:t>et/</w:t>
      </w:r>
      <w:r w:rsidRPr="0073322B">
        <w:t>ou dans un graphique donnant la précision de mesure du champ pour chaque fréquence de test sélectionnée comme indiqué dans le Tableau 1.</w:t>
      </w:r>
    </w:p>
    <w:p w14:paraId="45C88778" w14:textId="76338EAC" w:rsidR="00FB4659" w:rsidRPr="0073322B" w:rsidRDefault="00FB4659" w:rsidP="00CB7386">
      <w:pPr>
        <w:rPr>
          <w:rFonts w:eastAsia="MS Mincho"/>
          <w:lang w:eastAsia="ja-JP"/>
        </w:rPr>
      </w:pPr>
      <w:r w:rsidRPr="0073322B">
        <w:rPr>
          <w:rFonts w:eastAsia="MS Mincho"/>
          <w:lang w:eastAsia="ja-JP"/>
        </w:rPr>
        <w:t>Le rapport de test devrait indiqu</w:t>
      </w:r>
      <w:r w:rsidR="002C7918">
        <w:rPr>
          <w:rFonts w:eastAsia="MS Mincho"/>
          <w:lang w:eastAsia="ja-JP"/>
        </w:rPr>
        <w:t>er</w:t>
      </w:r>
      <w:r w:rsidRPr="0073322B">
        <w:rPr>
          <w:rFonts w:eastAsia="MS Mincho"/>
          <w:lang w:eastAsia="ja-JP"/>
        </w:rPr>
        <w:t xml:space="preserve"> les niveaux d</w:t>
      </w:r>
      <w:r w:rsidR="008E45C2" w:rsidRPr="0073322B">
        <w:rPr>
          <w:rFonts w:eastAsia="MS Mincho"/>
          <w:lang w:eastAsia="ja-JP"/>
        </w:rPr>
        <w:t>u</w:t>
      </w:r>
      <w:r w:rsidRPr="0073322B">
        <w:rPr>
          <w:rFonts w:eastAsia="MS Mincho"/>
          <w:lang w:eastAsia="ja-JP"/>
        </w:rPr>
        <w:t xml:space="preserve"> champ reçus par les systèmes, ainsi que l'emplacement des tests, la date, l'heure et la température (si les tests ont été effectués en extérieur). Les paramètres des signaux de test sont la fréquence centrale</w:t>
      </w:r>
      <w:r w:rsidR="008E45C2" w:rsidRPr="0073322B">
        <w:rPr>
          <w:rFonts w:eastAsia="MS Mincho"/>
          <w:lang w:eastAsia="ja-JP"/>
        </w:rPr>
        <w:t xml:space="preserve"> et</w:t>
      </w:r>
      <w:r w:rsidRPr="0073322B">
        <w:rPr>
          <w:rFonts w:eastAsia="MS Mincho"/>
          <w:lang w:eastAsia="ja-JP"/>
        </w:rPr>
        <w:t xml:space="preserve"> l'amplitude</w:t>
      </w:r>
      <w:r w:rsidR="008E45C2" w:rsidRPr="0073322B">
        <w:rPr>
          <w:rFonts w:eastAsia="MS Mincho"/>
          <w:lang w:eastAsia="ja-JP"/>
        </w:rPr>
        <w:t>,</w:t>
      </w:r>
      <w:r w:rsidRPr="0073322B">
        <w:rPr>
          <w:rFonts w:eastAsia="MS Mincho"/>
          <w:lang w:eastAsia="ja-JP"/>
        </w:rPr>
        <w:t xml:space="preserve"> et le</w:t>
      </w:r>
      <w:r w:rsidR="008E45C2" w:rsidRPr="0073322B">
        <w:rPr>
          <w:rFonts w:eastAsia="MS Mincho"/>
          <w:lang w:eastAsia="ja-JP"/>
        </w:rPr>
        <w:t>s réglages</w:t>
      </w:r>
      <w:r w:rsidRPr="0073322B">
        <w:rPr>
          <w:rFonts w:eastAsia="MS Mincho"/>
          <w:lang w:eastAsia="ja-JP"/>
        </w:rPr>
        <w:t xml:space="preserve"> de modulation </w:t>
      </w:r>
      <w:r w:rsidR="008E45C2" w:rsidRPr="0073322B">
        <w:rPr>
          <w:rFonts w:eastAsia="MS Mincho"/>
          <w:lang w:eastAsia="ja-JP"/>
        </w:rPr>
        <w:t>du</w:t>
      </w:r>
      <w:r w:rsidRPr="0073322B">
        <w:rPr>
          <w:rFonts w:eastAsia="MS Mincho"/>
          <w:lang w:eastAsia="ja-JP"/>
        </w:rPr>
        <w:t xml:space="preserve"> générateur de signaux devraient également </w:t>
      </w:r>
      <w:r w:rsidR="008E45C2" w:rsidRPr="0073322B">
        <w:rPr>
          <w:rFonts w:eastAsia="MS Mincho"/>
          <w:lang w:eastAsia="ja-JP"/>
        </w:rPr>
        <w:t>être consignés</w:t>
      </w:r>
      <w:r w:rsidRPr="0073322B">
        <w:rPr>
          <w:rFonts w:eastAsia="MS Mincho"/>
          <w:lang w:eastAsia="ja-JP"/>
        </w:rPr>
        <w:t xml:space="preserve"> dans le rapport de test.</w:t>
      </w:r>
    </w:p>
    <w:p w14:paraId="7F78E73C" w14:textId="5E5885F9" w:rsidR="00FB4659" w:rsidRPr="0073322B" w:rsidRDefault="00FB4659" w:rsidP="00CB7386">
      <w:pPr>
        <w:rPr>
          <w:rFonts w:eastAsia="MS Mincho"/>
          <w:lang w:eastAsia="ja-JP"/>
        </w:rPr>
      </w:pPr>
      <w:r w:rsidRPr="0073322B">
        <w:rPr>
          <w:rFonts w:eastAsia="MS Mincho"/>
          <w:lang w:eastAsia="ja-JP"/>
        </w:rPr>
        <w:t>La précision des résultats des tests dépend de nombreux aspects</w:t>
      </w:r>
      <w:r w:rsidR="00C63488" w:rsidRPr="0073322B">
        <w:rPr>
          <w:rFonts w:eastAsia="MS Mincho"/>
          <w:lang w:eastAsia="ja-JP"/>
        </w:rPr>
        <w:t xml:space="preserve">, notamment la précision du système de test, l'influence du site, la réflexion au sol et les échantillons de test pour chaque fréquence de test. Par conséquent, il est important de </w:t>
      </w:r>
      <w:r w:rsidR="008E45C2" w:rsidRPr="0073322B">
        <w:rPr>
          <w:rFonts w:eastAsia="MS Mincho"/>
          <w:lang w:eastAsia="ja-JP"/>
        </w:rPr>
        <w:t>mener à bien</w:t>
      </w:r>
      <w:r w:rsidR="00C63488" w:rsidRPr="0073322B">
        <w:rPr>
          <w:rFonts w:eastAsia="MS Mincho"/>
          <w:lang w:eastAsia="ja-JP"/>
        </w:rPr>
        <w:t xml:space="preserve"> les étapes décrites dans le § 4 avant toutes les mesures effectuées des jours différents ou après un changement important des conditions météorologiques. Tous les équipements et accessoires </w:t>
      </w:r>
      <w:r w:rsidR="008E45C2" w:rsidRPr="0073322B">
        <w:rPr>
          <w:rFonts w:eastAsia="MS Mincho"/>
          <w:lang w:eastAsia="ja-JP"/>
        </w:rPr>
        <w:t xml:space="preserve">de test </w:t>
      </w:r>
      <w:r w:rsidR="00C63488" w:rsidRPr="0073322B">
        <w:rPr>
          <w:rFonts w:eastAsia="MS Mincho"/>
          <w:lang w:eastAsia="ja-JP"/>
        </w:rPr>
        <w:t>(par exemple, émetteur, antennes d'émission, système de référence y compris les récepteurs, antennes</w:t>
      </w:r>
      <w:r w:rsidR="008E45C2" w:rsidRPr="0073322B">
        <w:rPr>
          <w:rFonts w:eastAsia="MS Mincho"/>
          <w:lang w:eastAsia="ja-JP"/>
        </w:rPr>
        <w:t xml:space="preserve"> et</w:t>
      </w:r>
      <w:r w:rsidR="00C63488" w:rsidRPr="0073322B">
        <w:rPr>
          <w:rFonts w:eastAsia="MS Mincho"/>
          <w:lang w:eastAsia="ja-JP"/>
        </w:rPr>
        <w:t xml:space="preserve"> câbles, etc.) devraient être étalonnés selon </w:t>
      </w:r>
      <w:r w:rsidR="008E45C2" w:rsidRPr="0073322B">
        <w:rPr>
          <w:rFonts w:eastAsia="MS Mincho"/>
          <w:lang w:eastAsia="ja-JP"/>
        </w:rPr>
        <w:t>d</w:t>
      </w:r>
      <w:r w:rsidR="00C63488" w:rsidRPr="0073322B">
        <w:rPr>
          <w:rFonts w:eastAsia="MS Mincho"/>
          <w:lang w:eastAsia="ja-JP"/>
        </w:rPr>
        <w:t xml:space="preserve">es procédures acceptées au niveau national ou international. Pour obtenir la meilleure précision globale, il est recommandé d'étalonner le système de référence y compris les récepteurs, antennes et câbles et les autres accessoires comme une entité unique avant d'effectuer le test. Il convient également de procéder à un étalonnage du site de test à différentes saisons selon </w:t>
      </w:r>
      <w:r w:rsidR="008E45C2" w:rsidRPr="0073322B">
        <w:rPr>
          <w:rFonts w:eastAsia="MS Mincho"/>
          <w:lang w:eastAsia="ja-JP"/>
        </w:rPr>
        <w:t>d</w:t>
      </w:r>
      <w:r w:rsidR="00C63488" w:rsidRPr="0073322B">
        <w:rPr>
          <w:rFonts w:eastAsia="MS Mincho"/>
          <w:lang w:eastAsia="ja-JP"/>
        </w:rPr>
        <w:t>es procédures acceptées au niveau national ou international.</w:t>
      </w:r>
    </w:p>
    <w:p w14:paraId="6A07B685" w14:textId="64FC460D" w:rsidR="005644D9" w:rsidRPr="0073322B" w:rsidRDefault="005644D9" w:rsidP="00CB7386">
      <w:pPr>
        <w:rPr>
          <w:rFonts w:eastAsia="MS Mincho"/>
          <w:lang w:eastAsia="ja-JP"/>
        </w:rPr>
      </w:pPr>
      <w:r w:rsidRPr="0073322B">
        <w:rPr>
          <w:rFonts w:eastAsia="MS Mincho"/>
          <w:lang w:eastAsia="ja-JP"/>
        </w:rPr>
        <w:t xml:space="preserve">L'incertitude du test, y compris du système de test et du site de test, devrait être analysée selon des procédures acceptées au niveau national ou international, et l'incertitude du test doit être </w:t>
      </w:r>
      <w:r w:rsidR="008E45C2" w:rsidRPr="0073322B">
        <w:rPr>
          <w:rFonts w:eastAsia="MS Mincho"/>
          <w:lang w:eastAsia="ja-JP"/>
        </w:rPr>
        <w:t>consignée</w:t>
      </w:r>
      <w:r w:rsidRPr="0073322B">
        <w:rPr>
          <w:rFonts w:eastAsia="MS Mincho"/>
          <w:lang w:eastAsia="ja-JP"/>
        </w:rPr>
        <w:t xml:space="preserve"> dans le rapport de test en vue de faciliter l'utilisation du</w:t>
      </w:r>
      <w:r w:rsidR="008E45C2" w:rsidRPr="0073322B">
        <w:rPr>
          <w:rFonts w:eastAsia="MS Mincho"/>
          <w:lang w:eastAsia="ja-JP"/>
        </w:rPr>
        <w:t>dit</w:t>
      </w:r>
      <w:r w:rsidRPr="0073322B">
        <w:rPr>
          <w:rFonts w:eastAsia="MS Mincho"/>
          <w:lang w:eastAsia="ja-JP"/>
        </w:rPr>
        <w:t xml:space="preserve"> rapport. </w:t>
      </w:r>
    </w:p>
    <w:p w14:paraId="74C3AA20" w14:textId="644010AA" w:rsidR="005644D9" w:rsidRPr="0073322B" w:rsidRDefault="005644D9" w:rsidP="00CB7386">
      <w:pPr>
        <w:rPr>
          <w:rFonts w:eastAsia="MS Mincho"/>
          <w:lang w:eastAsia="ja-JP"/>
        </w:rPr>
      </w:pPr>
      <w:r w:rsidRPr="0073322B">
        <w:rPr>
          <w:rFonts w:eastAsia="MS Mincho"/>
          <w:lang w:eastAsia="ja-JP"/>
        </w:rPr>
        <w:t xml:space="preserve">La procédure de mesure recommandée utilise des signaux non modulés. Toutefois, différents types de modulation du signal pourront être utilisés avec l'accord de toutes les parties et les mesures sont effectuées et enregistrées selon les conditions et les méthodes décrites dans la présente Recommandation. </w:t>
      </w:r>
      <w:r w:rsidR="00451A07" w:rsidRPr="0073322B">
        <w:rPr>
          <w:rFonts w:eastAsia="MS Mincho"/>
          <w:lang w:eastAsia="ja-JP"/>
        </w:rPr>
        <w:t>Si une modulation est appliquée</w:t>
      </w:r>
      <w:r w:rsidRPr="0073322B">
        <w:rPr>
          <w:rFonts w:eastAsia="MS Mincho"/>
          <w:lang w:eastAsia="ja-JP"/>
        </w:rPr>
        <w:t>, les rapports de test devraient l'indiquer.</w:t>
      </w:r>
    </w:p>
    <w:p w14:paraId="785993D7" w14:textId="00DD59C3" w:rsidR="00D50860" w:rsidRPr="0073322B" w:rsidRDefault="00D50860" w:rsidP="00CB7386">
      <w:pPr>
        <w:rPr>
          <w:rFonts w:eastAsia="MS Mincho"/>
          <w:lang w:eastAsia="ja-JP"/>
        </w:rPr>
      </w:pPr>
      <w:r w:rsidRPr="0073322B">
        <w:rPr>
          <w:rFonts w:eastAsia="MS Mincho"/>
          <w:lang w:eastAsia="ja-JP"/>
        </w:rPr>
        <w:t xml:space="preserve">Il est à noter que, dans le cas d'un système mobile de contrôle des émissions </w:t>
      </w:r>
      <w:r w:rsidR="00451A07" w:rsidRPr="0073322B">
        <w:rPr>
          <w:rFonts w:eastAsia="MS Mincho"/>
          <w:lang w:eastAsia="ja-JP"/>
        </w:rPr>
        <w:t>équipé</w:t>
      </w:r>
      <w:r w:rsidRPr="0073322B">
        <w:rPr>
          <w:rFonts w:eastAsia="MS Mincho"/>
          <w:lang w:eastAsia="ja-JP"/>
        </w:rPr>
        <w:t xml:space="preserve"> d'un mât pouvant </w:t>
      </w:r>
      <w:r w:rsidR="00451A07" w:rsidRPr="0073322B">
        <w:rPr>
          <w:rFonts w:eastAsia="MS Mincho"/>
          <w:lang w:eastAsia="ja-JP"/>
        </w:rPr>
        <w:t>être déployé jusqu'à</w:t>
      </w:r>
      <w:r w:rsidRPr="0073322B">
        <w:rPr>
          <w:rFonts w:eastAsia="MS Mincho"/>
          <w:lang w:eastAsia="ja-JP"/>
        </w:rPr>
        <w:t xml:space="preserve"> 10 mètres ou plus, la précision du test augmentera en même temps que la </w:t>
      </w:r>
      <w:r w:rsidR="00451A07" w:rsidRPr="0073322B">
        <w:rPr>
          <w:rFonts w:eastAsia="MS Mincho"/>
          <w:lang w:eastAsia="ja-JP"/>
        </w:rPr>
        <w:t>hauteur</w:t>
      </w:r>
      <w:r w:rsidRPr="0073322B">
        <w:rPr>
          <w:rFonts w:eastAsia="MS Mincho"/>
          <w:lang w:eastAsia="ja-JP"/>
        </w:rPr>
        <w:t xml:space="preserve"> de l'antenne. Dans le cas d'un système mobile de contrôle des émissions sans mât ou doté d'un mât de moins de 10 mètres, les résultats des tests seront dégradés en raison des effets liés au véhicule.</w:t>
      </w:r>
    </w:p>
    <w:p w14:paraId="51AE623E" w14:textId="1E9E282A" w:rsidR="00D50860" w:rsidRPr="0073322B" w:rsidRDefault="00D50860" w:rsidP="00CB7386">
      <w:pPr>
        <w:rPr>
          <w:rFonts w:eastAsia="MS Mincho"/>
          <w:lang w:eastAsia="ja-JP"/>
        </w:rPr>
      </w:pPr>
      <w:r w:rsidRPr="0073322B">
        <w:rPr>
          <w:rFonts w:eastAsia="MS Mincho"/>
          <w:lang w:eastAsia="ja-JP"/>
        </w:rPr>
        <w:t>Tous les paramètres de mesure devraient être conformes au Manuel de l'UIT-R sur le contrôle du spectre (largeur de bande, etc.) et associés aux mêmes conditions de test consignées dans le rapport et les résultats des tests devraient être spécifiés en dB.</w:t>
      </w:r>
    </w:p>
    <w:p w14:paraId="4BA3B5F5" w14:textId="594F0E13" w:rsidR="00D50860" w:rsidRPr="0073322B" w:rsidRDefault="00D50860" w:rsidP="00CB7386">
      <w:r w:rsidRPr="0073322B">
        <w:rPr>
          <w:rFonts w:eastAsia="MS Mincho"/>
          <w:lang w:eastAsia="ja-JP"/>
        </w:rPr>
        <w:t xml:space="preserve">Si le système </w:t>
      </w:r>
      <w:r w:rsidR="004C4652" w:rsidRPr="0073322B">
        <w:rPr>
          <w:rFonts w:eastAsia="MS Mincho"/>
          <w:lang w:eastAsia="ja-JP"/>
        </w:rPr>
        <w:t>à tester</w:t>
      </w:r>
      <w:r w:rsidRPr="0073322B">
        <w:rPr>
          <w:rFonts w:eastAsia="MS Mincho"/>
          <w:lang w:eastAsia="ja-JP"/>
        </w:rPr>
        <w:t xml:space="preserve"> est un radiogoniomètre, il devrait de préférence être positionné de telle </w:t>
      </w:r>
      <w:r w:rsidRPr="0073322B">
        <w:t xml:space="preserve">sorte que </w:t>
      </w:r>
      <w:r w:rsidR="004C4652" w:rsidRPr="0073322B">
        <w:t>son</w:t>
      </w:r>
      <w:r w:rsidRPr="0073322B">
        <w:t xml:space="preserve"> relèvement par défaut de 0 degré coïncide avec la direction </w:t>
      </w:r>
      <w:r w:rsidR="004C4652" w:rsidRPr="0073322B">
        <w:t>de l'émetteur</w:t>
      </w:r>
      <w:r w:rsidRPr="0073322B">
        <w:t xml:space="preserve">. Si cette exigence ne peut pas être respectée, l'orientation en direction de la cible devrait être </w:t>
      </w:r>
      <w:r w:rsidR="004C4652" w:rsidRPr="0073322B">
        <w:t>notée</w:t>
      </w:r>
      <w:r w:rsidRPr="0073322B">
        <w:t xml:space="preserve"> dans les résultats des tests.</w:t>
      </w:r>
    </w:p>
    <w:p w14:paraId="21BE3111" w14:textId="30AFFD7C" w:rsidR="00276C29" w:rsidRPr="0073322B" w:rsidRDefault="00276C29" w:rsidP="00CB7386">
      <w:pPr>
        <w:rPr>
          <w:rFonts w:eastAsia="MS Mincho"/>
          <w:lang w:eastAsia="ja-JP"/>
        </w:rPr>
      </w:pPr>
      <w:r w:rsidRPr="0073322B">
        <w:rPr>
          <w:rFonts w:eastAsia="MS Mincho"/>
          <w:lang w:eastAsia="ja-JP"/>
        </w:rPr>
        <w:t>L'utilisation d'un logiciel pour contrôler les fréquences utilisées par l'émetteur et la hauteur de l'antenne de l'émetteur, lire les résultats donnés par le système de contrôle des émissions et le système de référence et cal</w:t>
      </w:r>
      <w:r w:rsidR="00F93D08" w:rsidRPr="0073322B">
        <w:rPr>
          <w:rFonts w:eastAsia="MS Mincho"/>
          <w:lang w:eastAsia="ja-JP"/>
        </w:rPr>
        <w:t>culer automatiquement les données de test augmentera considérablement l'efficacité des test lorsqu'un grand nombre de systèmes similaires doivent être testés.</w:t>
      </w:r>
    </w:p>
    <w:p w14:paraId="09919C3D" w14:textId="77777777" w:rsidR="00827A31" w:rsidRPr="0073322B" w:rsidRDefault="00827A31" w:rsidP="00CB7386">
      <w:pPr>
        <w:pStyle w:val="TableNo"/>
      </w:pPr>
      <w:r w:rsidRPr="0073322B">
        <w:t>TABLEAU 1</w:t>
      </w:r>
    </w:p>
    <w:p w14:paraId="32237A59" w14:textId="77777777" w:rsidR="00827A31" w:rsidRPr="0073322B" w:rsidRDefault="00827A31" w:rsidP="00CB7386">
      <w:pPr>
        <w:pStyle w:val="Tabletitle"/>
      </w:pPr>
      <w:r w:rsidRPr="0073322B">
        <w:t>Tableau des données obtenues avec l'échantillon testé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4"/>
        <w:gridCol w:w="2019"/>
        <w:gridCol w:w="2268"/>
        <w:gridCol w:w="2263"/>
      </w:tblGrid>
      <w:tr w:rsidR="00DC6411" w:rsidRPr="00DC6411" w14:paraId="7BB83A73" w14:textId="77777777" w:rsidTr="00DC6411">
        <w:trPr>
          <w:trHeight w:val="315"/>
          <w:jc w:val="center"/>
        </w:trPr>
        <w:tc>
          <w:tcPr>
            <w:tcW w:w="4253" w:type="dxa"/>
            <w:gridSpan w:val="2"/>
            <w:tcBorders>
              <w:top w:val="nil"/>
              <w:left w:val="nil"/>
              <w:bottom w:val="single" w:sz="4" w:space="0" w:color="auto"/>
              <w:right w:val="nil"/>
            </w:tcBorders>
            <w:vAlign w:val="center"/>
          </w:tcPr>
          <w:p w14:paraId="224CD1E5" w14:textId="725BFA33" w:rsidR="00DC6411" w:rsidRPr="00DC6411" w:rsidRDefault="00DC6411" w:rsidP="00DC6411">
            <w:pPr>
              <w:pStyle w:val="Tablehead"/>
              <w:jc w:val="left"/>
              <w:rPr>
                <w:b w:val="0"/>
                <w:szCs w:val="22"/>
              </w:rPr>
            </w:pPr>
            <w:r w:rsidRPr="00DC6411">
              <w:rPr>
                <w:b w:val="0"/>
                <w:szCs w:val="22"/>
              </w:rPr>
              <w:t xml:space="preserve">Modulation du </w:t>
            </w:r>
            <w:proofErr w:type="gramStart"/>
            <w:r w:rsidRPr="00DC6411">
              <w:rPr>
                <w:b w:val="0"/>
                <w:szCs w:val="22"/>
              </w:rPr>
              <w:t>signal</w:t>
            </w:r>
            <w:r>
              <w:rPr>
                <w:b w:val="0"/>
                <w:szCs w:val="22"/>
              </w:rPr>
              <w:t>:</w:t>
            </w:r>
            <w:proofErr w:type="gramEnd"/>
            <w:r w:rsidRPr="00DC6411">
              <w:rPr>
                <w:b w:val="0"/>
                <w:szCs w:val="22"/>
              </w:rPr>
              <w:t xml:space="preserve"> _______________</w:t>
            </w:r>
          </w:p>
        </w:tc>
        <w:tc>
          <w:tcPr>
            <w:tcW w:w="4531" w:type="dxa"/>
            <w:gridSpan w:val="2"/>
            <w:tcBorders>
              <w:top w:val="nil"/>
              <w:left w:val="nil"/>
              <w:bottom w:val="single" w:sz="4" w:space="0" w:color="auto"/>
              <w:right w:val="nil"/>
            </w:tcBorders>
            <w:vAlign w:val="center"/>
          </w:tcPr>
          <w:p w14:paraId="053C7745" w14:textId="1A878D80" w:rsidR="00DC6411" w:rsidRPr="00DC6411" w:rsidRDefault="00DC6411" w:rsidP="00DC6411">
            <w:pPr>
              <w:pStyle w:val="Tablehead"/>
              <w:jc w:val="left"/>
              <w:rPr>
                <w:b w:val="0"/>
                <w:szCs w:val="22"/>
              </w:rPr>
            </w:pPr>
            <w:r w:rsidRPr="00DC6411">
              <w:rPr>
                <w:b w:val="0"/>
                <w:szCs w:val="22"/>
              </w:rPr>
              <w:t xml:space="preserve">Polarisation du </w:t>
            </w:r>
            <w:proofErr w:type="gramStart"/>
            <w:r w:rsidRPr="00DC6411">
              <w:rPr>
                <w:b w:val="0"/>
                <w:szCs w:val="22"/>
              </w:rPr>
              <w:t>signal</w:t>
            </w:r>
            <w:r>
              <w:rPr>
                <w:b w:val="0"/>
                <w:szCs w:val="22"/>
              </w:rPr>
              <w:t>:</w:t>
            </w:r>
            <w:proofErr w:type="gramEnd"/>
            <w:r w:rsidRPr="00DC6411">
              <w:rPr>
                <w:b w:val="0"/>
                <w:szCs w:val="22"/>
              </w:rPr>
              <w:t xml:space="preserve"> ________</w:t>
            </w:r>
            <w:r>
              <w:rPr>
                <w:b w:val="0"/>
                <w:szCs w:val="22"/>
              </w:rPr>
              <w:t>_______</w:t>
            </w:r>
          </w:p>
        </w:tc>
      </w:tr>
      <w:tr w:rsidR="00827A31" w:rsidRPr="00DC6411" w14:paraId="16883BC9" w14:textId="77777777" w:rsidTr="00DC6411">
        <w:trPr>
          <w:trHeight w:val="315"/>
          <w:jc w:val="center"/>
        </w:trPr>
        <w:tc>
          <w:tcPr>
            <w:tcW w:w="2234" w:type="dxa"/>
            <w:tcBorders>
              <w:top w:val="single" w:sz="4" w:space="0" w:color="auto"/>
            </w:tcBorders>
          </w:tcPr>
          <w:p w14:paraId="37966EB8" w14:textId="0FD81804" w:rsidR="00827A31" w:rsidRPr="00DC6411" w:rsidRDefault="000A4F39" w:rsidP="00CB7386">
            <w:pPr>
              <w:pStyle w:val="Tablehead"/>
              <w:rPr>
                <w:szCs w:val="22"/>
              </w:rPr>
            </w:pPr>
            <w:r w:rsidRPr="00DC6411">
              <w:rPr>
                <w:szCs w:val="22"/>
              </w:rPr>
              <w:t>Fréquence</w:t>
            </w:r>
            <w:r w:rsidR="00827A31" w:rsidRPr="00DC6411">
              <w:rPr>
                <w:szCs w:val="22"/>
              </w:rPr>
              <w:t xml:space="preserve"> (MHz)</w:t>
            </w:r>
          </w:p>
        </w:tc>
        <w:tc>
          <w:tcPr>
            <w:tcW w:w="2019" w:type="dxa"/>
            <w:tcBorders>
              <w:top w:val="single" w:sz="4" w:space="0" w:color="auto"/>
            </w:tcBorders>
          </w:tcPr>
          <w:p w14:paraId="21226C93" w14:textId="0B90A311" w:rsidR="00827A31" w:rsidRPr="00DC6411" w:rsidRDefault="000A4F39" w:rsidP="00CB7386">
            <w:pPr>
              <w:pStyle w:val="Tablehead"/>
              <w:rPr>
                <w:szCs w:val="22"/>
              </w:rPr>
            </w:pPr>
            <w:r w:rsidRPr="00DC6411">
              <w:rPr>
                <w:szCs w:val="22"/>
              </w:rPr>
              <w:t>Champ au</w:t>
            </w:r>
            <w:r w:rsidR="004C4652" w:rsidRPr="00DC6411">
              <w:rPr>
                <w:szCs w:val="22"/>
              </w:rPr>
              <w:t xml:space="preserve"> niveau du</w:t>
            </w:r>
            <w:r w:rsidRPr="00DC6411">
              <w:rPr>
                <w:szCs w:val="22"/>
              </w:rPr>
              <w:t xml:space="preserve"> système de référence</w:t>
            </w:r>
            <w:r w:rsidR="00827A31" w:rsidRPr="00DC6411">
              <w:rPr>
                <w:szCs w:val="22"/>
              </w:rPr>
              <w:t xml:space="preserve"> </w:t>
            </w:r>
            <m:oMath>
              <m:sSub>
                <m:sSubPr>
                  <m:ctrlPr>
                    <w:rPr>
                      <w:rFonts w:ascii="Cambria Math" w:hAnsi="Cambria Math"/>
                      <w:szCs w:val="22"/>
                    </w:rPr>
                  </m:ctrlPr>
                </m:sSubPr>
                <m:e>
                  <m:r>
                    <m:rPr>
                      <m:sty m:val="bi"/>
                    </m:rPr>
                    <w:rPr>
                      <w:rFonts w:ascii="Cambria Math" w:hAnsi="Cambria Math"/>
                      <w:szCs w:val="22"/>
                    </w:rPr>
                    <m:t>E</m:t>
                  </m:r>
                </m:e>
                <m:sub>
                  <m:r>
                    <m:rPr>
                      <m:sty m:val="bi"/>
                    </m:rPr>
                    <w:rPr>
                      <w:rFonts w:ascii="Cambria Math" w:hAnsi="Cambria Math"/>
                      <w:szCs w:val="22"/>
                    </w:rPr>
                    <m:t>i</m:t>
                  </m:r>
                </m:sub>
              </m:sSub>
            </m:oMath>
            <w:r w:rsidR="00827A31" w:rsidRPr="00DC6411">
              <w:rPr>
                <w:szCs w:val="22"/>
              </w:rPr>
              <w:t xml:space="preserve"> (dBμV/m)</w:t>
            </w:r>
          </w:p>
        </w:tc>
        <w:tc>
          <w:tcPr>
            <w:tcW w:w="2268" w:type="dxa"/>
            <w:tcBorders>
              <w:top w:val="single" w:sz="4" w:space="0" w:color="auto"/>
            </w:tcBorders>
          </w:tcPr>
          <w:p w14:paraId="40AC142D" w14:textId="1961D768" w:rsidR="00827A31" w:rsidRPr="00DC6411" w:rsidRDefault="00926906" w:rsidP="00CB7386">
            <w:pPr>
              <w:pStyle w:val="Tablehead"/>
              <w:rPr>
                <w:szCs w:val="22"/>
              </w:rPr>
            </w:pPr>
            <w:r w:rsidRPr="00DC6411">
              <w:rPr>
                <w:szCs w:val="22"/>
              </w:rPr>
              <w:t>C</w:t>
            </w:r>
            <w:r w:rsidR="000A4F39" w:rsidRPr="00DC6411">
              <w:rPr>
                <w:szCs w:val="22"/>
              </w:rPr>
              <w:t xml:space="preserve">hamp </w:t>
            </w:r>
            <w:r w:rsidR="004C4652" w:rsidRPr="00DC6411">
              <w:rPr>
                <w:szCs w:val="22"/>
              </w:rPr>
              <w:t xml:space="preserve">au niveau du </w:t>
            </w:r>
            <w:r w:rsidR="000A4F39" w:rsidRPr="00DC6411">
              <w:rPr>
                <w:szCs w:val="22"/>
              </w:rPr>
              <w:t>système de contrôle des émissions</w:t>
            </w:r>
            <w:r w:rsidR="00827A31" w:rsidRPr="00DC6411">
              <w:rPr>
                <w:szCs w:val="22"/>
              </w:rPr>
              <w:t xml:space="preserve"> </w:t>
            </w:r>
            <m:oMath>
              <m:sSubSup>
                <m:sSubSupPr>
                  <m:ctrlPr>
                    <w:rPr>
                      <w:rFonts w:ascii="Cambria Math" w:hAnsi="Cambria Math"/>
                      <w:szCs w:val="22"/>
                    </w:rPr>
                  </m:ctrlPr>
                </m:sSubSupPr>
                <m:e>
                  <m:r>
                    <m:rPr>
                      <m:sty m:val="bi"/>
                    </m:rPr>
                    <w:rPr>
                      <w:rFonts w:ascii="Cambria Math" w:hAnsi="Cambria Math"/>
                      <w:szCs w:val="22"/>
                    </w:rPr>
                    <m:t>E</m:t>
                  </m:r>
                </m:e>
                <m:sub>
                  <m:r>
                    <m:rPr>
                      <m:sty m:val="bi"/>
                    </m:rPr>
                    <w:rPr>
                      <w:rFonts w:ascii="Cambria Math" w:hAnsi="Cambria Math"/>
                      <w:szCs w:val="22"/>
                    </w:rPr>
                    <m:t>i</m:t>
                  </m:r>
                </m:sub>
                <m:sup>
                  <m:r>
                    <m:rPr>
                      <m:sty m:val="b"/>
                    </m:rPr>
                    <w:rPr>
                      <w:rFonts w:ascii="Cambria Math" w:hAnsi="Cambria Math"/>
                      <w:szCs w:val="22"/>
                    </w:rPr>
                    <m:t>'</m:t>
                  </m:r>
                </m:sup>
              </m:sSubSup>
            </m:oMath>
            <w:r w:rsidR="00827A31" w:rsidRPr="00DC6411">
              <w:rPr>
                <w:szCs w:val="22"/>
              </w:rPr>
              <w:t xml:space="preserve"> (dBμV/m)</w:t>
            </w:r>
          </w:p>
        </w:tc>
        <w:tc>
          <w:tcPr>
            <w:tcW w:w="2263" w:type="dxa"/>
            <w:tcBorders>
              <w:top w:val="single" w:sz="4" w:space="0" w:color="auto"/>
            </w:tcBorders>
          </w:tcPr>
          <w:p w14:paraId="248ED4D9" w14:textId="76B4920D" w:rsidR="00827A31" w:rsidRPr="00DC6411" w:rsidRDefault="000A4F39" w:rsidP="00CB7386">
            <w:pPr>
              <w:pStyle w:val="Tablehead"/>
              <w:rPr>
                <w:szCs w:val="22"/>
              </w:rPr>
            </w:pPr>
            <w:r w:rsidRPr="00DC6411">
              <w:rPr>
                <w:szCs w:val="22"/>
              </w:rPr>
              <w:t>Précision de mesure du champ</w:t>
            </w:r>
            <w:r w:rsidR="00827A31" w:rsidRPr="00DC6411">
              <w:rPr>
                <w:szCs w:val="22"/>
              </w:rPr>
              <w:t xml:space="preserve"> Δ</w:t>
            </w:r>
            <w:r w:rsidR="00827A31" w:rsidRPr="00DC6411">
              <w:rPr>
                <w:i/>
                <w:iCs/>
                <w:szCs w:val="22"/>
              </w:rPr>
              <w:t>E</w:t>
            </w:r>
            <w:r w:rsidR="00827A31" w:rsidRPr="00DC6411">
              <w:rPr>
                <w:szCs w:val="22"/>
              </w:rPr>
              <w:t xml:space="preserve"> (dB)</w:t>
            </w:r>
          </w:p>
        </w:tc>
      </w:tr>
      <w:tr w:rsidR="00827A31" w:rsidRPr="00DC6411" w14:paraId="57ABF9CC" w14:textId="77777777" w:rsidTr="00DC6411">
        <w:trPr>
          <w:trHeight w:val="315"/>
          <w:jc w:val="center"/>
        </w:trPr>
        <w:tc>
          <w:tcPr>
            <w:tcW w:w="2234" w:type="dxa"/>
          </w:tcPr>
          <w:p w14:paraId="036A5548" w14:textId="77777777" w:rsidR="00827A31" w:rsidRPr="00DC6411" w:rsidRDefault="00827A31" w:rsidP="00CB7386">
            <w:pPr>
              <w:pStyle w:val="TableText0"/>
              <w:spacing w:line="240" w:lineRule="auto"/>
              <w:jc w:val="center"/>
              <w:rPr>
                <w:sz w:val="22"/>
                <w:szCs w:val="22"/>
                <w:lang w:val="fr-FR"/>
              </w:rPr>
            </w:pPr>
            <w:proofErr w:type="gramStart"/>
            <w:r w:rsidRPr="00DC6411">
              <w:rPr>
                <w:i/>
                <w:sz w:val="22"/>
                <w:szCs w:val="22"/>
                <w:lang w:val="fr-FR"/>
              </w:rPr>
              <w:t>f</w:t>
            </w:r>
            <w:proofErr w:type="gramEnd"/>
            <w:r w:rsidRPr="00DC6411">
              <w:rPr>
                <w:sz w:val="22"/>
                <w:szCs w:val="22"/>
                <w:vertAlign w:val="subscript"/>
                <w:lang w:val="fr-FR"/>
              </w:rPr>
              <w:t>1</w:t>
            </w:r>
          </w:p>
        </w:tc>
        <w:tc>
          <w:tcPr>
            <w:tcW w:w="2019" w:type="dxa"/>
          </w:tcPr>
          <w:p w14:paraId="215654AB" w14:textId="77777777" w:rsidR="00827A31" w:rsidRPr="00DC6411" w:rsidRDefault="00827A31" w:rsidP="00CB7386">
            <w:pPr>
              <w:pStyle w:val="TableText0"/>
              <w:spacing w:line="240" w:lineRule="auto"/>
              <w:jc w:val="center"/>
              <w:rPr>
                <w:sz w:val="22"/>
                <w:szCs w:val="22"/>
                <w:lang w:val="fr-FR"/>
              </w:rPr>
            </w:pPr>
          </w:p>
        </w:tc>
        <w:tc>
          <w:tcPr>
            <w:tcW w:w="2268" w:type="dxa"/>
          </w:tcPr>
          <w:p w14:paraId="07FAEFBA" w14:textId="77777777" w:rsidR="00827A31" w:rsidRPr="00DC6411" w:rsidRDefault="00827A31" w:rsidP="00CB7386">
            <w:pPr>
              <w:pStyle w:val="TableText0"/>
              <w:spacing w:line="240" w:lineRule="auto"/>
              <w:jc w:val="center"/>
              <w:rPr>
                <w:sz w:val="22"/>
                <w:szCs w:val="22"/>
                <w:lang w:val="fr-FR"/>
              </w:rPr>
            </w:pPr>
          </w:p>
        </w:tc>
        <w:tc>
          <w:tcPr>
            <w:tcW w:w="2263" w:type="dxa"/>
            <w:vAlign w:val="center"/>
          </w:tcPr>
          <w:p w14:paraId="40CB709C" w14:textId="77777777" w:rsidR="00827A31" w:rsidRPr="00DC6411" w:rsidRDefault="00827A31" w:rsidP="00CB7386">
            <w:pPr>
              <w:pStyle w:val="TableText0"/>
              <w:spacing w:line="240" w:lineRule="auto"/>
              <w:jc w:val="center"/>
              <w:rPr>
                <w:sz w:val="22"/>
                <w:szCs w:val="22"/>
                <w:lang w:val="fr-FR"/>
              </w:rPr>
            </w:pPr>
          </w:p>
        </w:tc>
      </w:tr>
      <w:tr w:rsidR="00827A31" w:rsidRPr="00DC6411" w14:paraId="0F8CDEF6" w14:textId="77777777" w:rsidTr="00DC6411">
        <w:trPr>
          <w:trHeight w:val="255"/>
          <w:jc w:val="center"/>
        </w:trPr>
        <w:tc>
          <w:tcPr>
            <w:tcW w:w="2234" w:type="dxa"/>
          </w:tcPr>
          <w:p w14:paraId="7B9ADAE0" w14:textId="77777777" w:rsidR="00827A31" w:rsidRPr="00DC6411" w:rsidRDefault="00827A31" w:rsidP="00CB7386">
            <w:pPr>
              <w:pStyle w:val="TableText0"/>
              <w:spacing w:line="240" w:lineRule="auto"/>
              <w:jc w:val="center"/>
              <w:rPr>
                <w:sz w:val="22"/>
                <w:szCs w:val="22"/>
                <w:lang w:val="fr-FR"/>
              </w:rPr>
            </w:pPr>
            <w:proofErr w:type="gramStart"/>
            <w:r w:rsidRPr="00DC6411">
              <w:rPr>
                <w:i/>
                <w:sz w:val="22"/>
                <w:szCs w:val="22"/>
                <w:lang w:val="fr-FR"/>
              </w:rPr>
              <w:t>f</w:t>
            </w:r>
            <w:proofErr w:type="gramEnd"/>
            <w:r w:rsidRPr="00DC6411">
              <w:rPr>
                <w:sz w:val="22"/>
                <w:szCs w:val="22"/>
                <w:vertAlign w:val="subscript"/>
                <w:lang w:val="fr-FR"/>
              </w:rPr>
              <w:t>2</w:t>
            </w:r>
          </w:p>
        </w:tc>
        <w:tc>
          <w:tcPr>
            <w:tcW w:w="2019" w:type="dxa"/>
          </w:tcPr>
          <w:p w14:paraId="7ECBC66C" w14:textId="77777777" w:rsidR="00827A31" w:rsidRPr="00DC6411" w:rsidRDefault="00827A31" w:rsidP="00CB7386">
            <w:pPr>
              <w:pStyle w:val="TableText0"/>
              <w:spacing w:line="240" w:lineRule="auto"/>
              <w:jc w:val="center"/>
              <w:rPr>
                <w:sz w:val="22"/>
                <w:szCs w:val="22"/>
                <w:lang w:val="fr-FR"/>
              </w:rPr>
            </w:pPr>
          </w:p>
        </w:tc>
        <w:tc>
          <w:tcPr>
            <w:tcW w:w="2268" w:type="dxa"/>
          </w:tcPr>
          <w:p w14:paraId="6A881199" w14:textId="77777777" w:rsidR="00827A31" w:rsidRPr="00DC6411" w:rsidRDefault="00827A31" w:rsidP="00CB7386">
            <w:pPr>
              <w:pStyle w:val="TableText0"/>
              <w:spacing w:line="240" w:lineRule="auto"/>
              <w:jc w:val="center"/>
              <w:rPr>
                <w:sz w:val="22"/>
                <w:szCs w:val="22"/>
                <w:lang w:val="fr-FR"/>
              </w:rPr>
            </w:pPr>
          </w:p>
        </w:tc>
        <w:tc>
          <w:tcPr>
            <w:tcW w:w="2263" w:type="dxa"/>
          </w:tcPr>
          <w:p w14:paraId="0117F7DF" w14:textId="77777777" w:rsidR="00827A31" w:rsidRPr="00DC6411" w:rsidRDefault="00827A31" w:rsidP="00CB7386">
            <w:pPr>
              <w:pStyle w:val="TableText0"/>
              <w:spacing w:line="240" w:lineRule="auto"/>
              <w:jc w:val="center"/>
              <w:rPr>
                <w:sz w:val="22"/>
                <w:szCs w:val="22"/>
                <w:lang w:val="fr-FR"/>
              </w:rPr>
            </w:pPr>
          </w:p>
        </w:tc>
      </w:tr>
      <w:tr w:rsidR="00827A31" w:rsidRPr="00DC6411" w14:paraId="21DA44FD" w14:textId="77777777" w:rsidTr="00DC6411">
        <w:trPr>
          <w:trHeight w:val="255"/>
          <w:jc w:val="center"/>
        </w:trPr>
        <w:tc>
          <w:tcPr>
            <w:tcW w:w="2234" w:type="dxa"/>
          </w:tcPr>
          <w:p w14:paraId="2A5238A5" w14:textId="77777777" w:rsidR="00827A31" w:rsidRPr="00DC6411" w:rsidRDefault="00827A31" w:rsidP="00CB7386">
            <w:pPr>
              <w:pStyle w:val="TableText0"/>
              <w:spacing w:line="240" w:lineRule="auto"/>
              <w:jc w:val="center"/>
              <w:rPr>
                <w:sz w:val="22"/>
                <w:szCs w:val="22"/>
                <w:lang w:val="fr-FR"/>
              </w:rPr>
            </w:pPr>
            <w:proofErr w:type="gramStart"/>
            <w:r w:rsidRPr="00DC6411">
              <w:rPr>
                <w:i/>
                <w:sz w:val="22"/>
                <w:szCs w:val="22"/>
                <w:lang w:val="fr-FR"/>
              </w:rPr>
              <w:t>f</w:t>
            </w:r>
            <w:proofErr w:type="gramEnd"/>
            <w:r w:rsidRPr="00DC6411">
              <w:rPr>
                <w:sz w:val="22"/>
                <w:szCs w:val="22"/>
                <w:vertAlign w:val="subscript"/>
                <w:lang w:val="fr-FR"/>
              </w:rPr>
              <w:t>3</w:t>
            </w:r>
          </w:p>
        </w:tc>
        <w:tc>
          <w:tcPr>
            <w:tcW w:w="2019" w:type="dxa"/>
          </w:tcPr>
          <w:p w14:paraId="2F53D68A" w14:textId="77777777" w:rsidR="00827A31" w:rsidRPr="00DC6411" w:rsidRDefault="00827A31" w:rsidP="00CB7386">
            <w:pPr>
              <w:pStyle w:val="TableText0"/>
              <w:spacing w:line="240" w:lineRule="auto"/>
              <w:jc w:val="center"/>
              <w:rPr>
                <w:sz w:val="22"/>
                <w:szCs w:val="22"/>
                <w:lang w:val="fr-FR"/>
              </w:rPr>
            </w:pPr>
          </w:p>
        </w:tc>
        <w:tc>
          <w:tcPr>
            <w:tcW w:w="2268" w:type="dxa"/>
          </w:tcPr>
          <w:p w14:paraId="3E5A3DFE" w14:textId="77777777" w:rsidR="00827A31" w:rsidRPr="00DC6411" w:rsidRDefault="00827A31" w:rsidP="00CB7386">
            <w:pPr>
              <w:pStyle w:val="TableText0"/>
              <w:spacing w:line="240" w:lineRule="auto"/>
              <w:jc w:val="center"/>
              <w:rPr>
                <w:sz w:val="22"/>
                <w:szCs w:val="22"/>
                <w:lang w:val="fr-FR"/>
              </w:rPr>
            </w:pPr>
          </w:p>
        </w:tc>
        <w:tc>
          <w:tcPr>
            <w:tcW w:w="2263" w:type="dxa"/>
          </w:tcPr>
          <w:p w14:paraId="270910E7" w14:textId="77777777" w:rsidR="00827A31" w:rsidRPr="00DC6411" w:rsidRDefault="00827A31" w:rsidP="00CB7386">
            <w:pPr>
              <w:pStyle w:val="TableText0"/>
              <w:spacing w:line="240" w:lineRule="auto"/>
              <w:jc w:val="center"/>
              <w:rPr>
                <w:sz w:val="22"/>
                <w:szCs w:val="22"/>
                <w:lang w:val="fr-FR"/>
              </w:rPr>
            </w:pPr>
          </w:p>
        </w:tc>
      </w:tr>
      <w:tr w:rsidR="00827A31" w:rsidRPr="00DC6411" w14:paraId="123A0FF1" w14:textId="77777777" w:rsidTr="00DC6411">
        <w:trPr>
          <w:trHeight w:val="255"/>
          <w:jc w:val="center"/>
        </w:trPr>
        <w:tc>
          <w:tcPr>
            <w:tcW w:w="2234" w:type="dxa"/>
          </w:tcPr>
          <w:p w14:paraId="4D9553EF" w14:textId="77777777" w:rsidR="00827A31" w:rsidRPr="00DC6411" w:rsidRDefault="00827A31" w:rsidP="00CB7386">
            <w:pPr>
              <w:pStyle w:val="TableText0"/>
              <w:spacing w:line="240" w:lineRule="auto"/>
              <w:jc w:val="center"/>
              <w:rPr>
                <w:sz w:val="22"/>
                <w:szCs w:val="22"/>
                <w:lang w:val="fr-FR"/>
              </w:rPr>
            </w:pPr>
          </w:p>
        </w:tc>
        <w:tc>
          <w:tcPr>
            <w:tcW w:w="2019" w:type="dxa"/>
          </w:tcPr>
          <w:p w14:paraId="74C1D03D" w14:textId="77777777" w:rsidR="00827A31" w:rsidRPr="00DC6411" w:rsidRDefault="00827A31" w:rsidP="00CB7386">
            <w:pPr>
              <w:pStyle w:val="TableText0"/>
              <w:spacing w:line="240" w:lineRule="auto"/>
              <w:jc w:val="center"/>
              <w:rPr>
                <w:sz w:val="22"/>
                <w:szCs w:val="22"/>
                <w:lang w:val="fr-FR"/>
              </w:rPr>
            </w:pPr>
          </w:p>
        </w:tc>
        <w:tc>
          <w:tcPr>
            <w:tcW w:w="2268" w:type="dxa"/>
          </w:tcPr>
          <w:p w14:paraId="4A5E9AE3" w14:textId="77777777" w:rsidR="00827A31" w:rsidRPr="00DC6411" w:rsidRDefault="00827A31" w:rsidP="00CB7386">
            <w:pPr>
              <w:pStyle w:val="TableText0"/>
              <w:spacing w:line="240" w:lineRule="auto"/>
              <w:jc w:val="center"/>
              <w:rPr>
                <w:sz w:val="22"/>
                <w:szCs w:val="22"/>
                <w:lang w:val="fr-FR"/>
              </w:rPr>
            </w:pPr>
          </w:p>
        </w:tc>
        <w:tc>
          <w:tcPr>
            <w:tcW w:w="2263" w:type="dxa"/>
          </w:tcPr>
          <w:p w14:paraId="2A68D181" w14:textId="77777777" w:rsidR="00827A31" w:rsidRPr="00DC6411" w:rsidRDefault="00827A31" w:rsidP="00CB7386">
            <w:pPr>
              <w:pStyle w:val="TableText0"/>
              <w:spacing w:line="240" w:lineRule="auto"/>
              <w:jc w:val="center"/>
              <w:rPr>
                <w:sz w:val="22"/>
                <w:szCs w:val="22"/>
                <w:lang w:val="fr-FR"/>
              </w:rPr>
            </w:pPr>
          </w:p>
        </w:tc>
      </w:tr>
      <w:tr w:rsidR="00827A31" w:rsidRPr="00DC6411" w14:paraId="0B20C256" w14:textId="77777777" w:rsidTr="00DC6411">
        <w:trPr>
          <w:trHeight w:val="255"/>
          <w:jc w:val="center"/>
        </w:trPr>
        <w:tc>
          <w:tcPr>
            <w:tcW w:w="2234" w:type="dxa"/>
          </w:tcPr>
          <w:p w14:paraId="58824E5E" w14:textId="77777777" w:rsidR="00827A31" w:rsidRPr="00DC6411" w:rsidRDefault="00827A31" w:rsidP="00CB7386">
            <w:pPr>
              <w:pStyle w:val="TableText0"/>
              <w:spacing w:line="240" w:lineRule="auto"/>
              <w:jc w:val="center"/>
              <w:rPr>
                <w:sz w:val="22"/>
                <w:szCs w:val="22"/>
                <w:lang w:val="fr-FR"/>
              </w:rPr>
            </w:pPr>
          </w:p>
        </w:tc>
        <w:tc>
          <w:tcPr>
            <w:tcW w:w="2019" w:type="dxa"/>
          </w:tcPr>
          <w:p w14:paraId="1A05405F" w14:textId="77777777" w:rsidR="00827A31" w:rsidRPr="00DC6411" w:rsidRDefault="00827A31" w:rsidP="00CB7386">
            <w:pPr>
              <w:pStyle w:val="TableText0"/>
              <w:spacing w:line="240" w:lineRule="auto"/>
              <w:jc w:val="center"/>
              <w:rPr>
                <w:sz w:val="22"/>
                <w:szCs w:val="22"/>
                <w:lang w:val="fr-FR"/>
              </w:rPr>
            </w:pPr>
          </w:p>
        </w:tc>
        <w:tc>
          <w:tcPr>
            <w:tcW w:w="2268" w:type="dxa"/>
          </w:tcPr>
          <w:p w14:paraId="56833648" w14:textId="77777777" w:rsidR="00827A31" w:rsidRPr="00DC6411" w:rsidRDefault="00827A31" w:rsidP="00CB7386">
            <w:pPr>
              <w:pStyle w:val="TableText0"/>
              <w:spacing w:line="240" w:lineRule="auto"/>
              <w:jc w:val="center"/>
              <w:rPr>
                <w:sz w:val="22"/>
                <w:szCs w:val="22"/>
                <w:lang w:val="fr-FR"/>
              </w:rPr>
            </w:pPr>
          </w:p>
        </w:tc>
        <w:tc>
          <w:tcPr>
            <w:tcW w:w="2263" w:type="dxa"/>
          </w:tcPr>
          <w:p w14:paraId="02C643B9" w14:textId="77777777" w:rsidR="00827A31" w:rsidRPr="00DC6411" w:rsidRDefault="00827A31" w:rsidP="00CB7386">
            <w:pPr>
              <w:pStyle w:val="TableText0"/>
              <w:spacing w:line="240" w:lineRule="auto"/>
              <w:jc w:val="center"/>
              <w:rPr>
                <w:sz w:val="22"/>
                <w:szCs w:val="22"/>
                <w:lang w:val="fr-FR"/>
              </w:rPr>
            </w:pPr>
          </w:p>
        </w:tc>
      </w:tr>
      <w:tr w:rsidR="00827A31" w:rsidRPr="00DC6411" w14:paraId="3AB74627" w14:textId="77777777" w:rsidTr="00DC6411">
        <w:trPr>
          <w:trHeight w:val="255"/>
          <w:jc w:val="center"/>
        </w:trPr>
        <w:tc>
          <w:tcPr>
            <w:tcW w:w="2234" w:type="dxa"/>
          </w:tcPr>
          <w:p w14:paraId="02CC2495" w14:textId="77777777" w:rsidR="00827A31" w:rsidRPr="00DC6411" w:rsidRDefault="00827A31" w:rsidP="00CB7386">
            <w:pPr>
              <w:pStyle w:val="TableText0"/>
              <w:spacing w:line="240" w:lineRule="auto"/>
              <w:jc w:val="center"/>
              <w:rPr>
                <w:sz w:val="22"/>
                <w:szCs w:val="22"/>
                <w:lang w:val="fr-FR"/>
              </w:rPr>
            </w:pPr>
            <w:r w:rsidRPr="00DC6411">
              <w:rPr>
                <w:sz w:val="22"/>
                <w:szCs w:val="22"/>
                <w:lang w:val="fr-FR"/>
              </w:rPr>
              <w:t>…</w:t>
            </w:r>
          </w:p>
        </w:tc>
        <w:tc>
          <w:tcPr>
            <w:tcW w:w="2019" w:type="dxa"/>
          </w:tcPr>
          <w:p w14:paraId="6CA4093C" w14:textId="77777777" w:rsidR="00827A31" w:rsidRPr="00DC6411" w:rsidRDefault="00827A31" w:rsidP="00CB7386">
            <w:pPr>
              <w:pStyle w:val="TableText0"/>
              <w:spacing w:line="240" w:lineRule="auto"/>
              <w:jc w:val="center"/>
              <w:rPr>
                <w:sz w:val="22"/>
                <w:szCs w:val="22"/>
                <w:lang w:val="fr-FR"/>
              </w:rPr>
            </w:pPr>
          </w:p>
        </w:tc>
        <w:tc>
          <w:tcPr>
            <w:tcW w:w="2268" w:type="dxa"/>
          </w:tcPr>
          <w:p w14:paraId="6C033EAE" w14:textId="77777777" w:rsidR="00827A31" w:rsidRPr="00DC6411" w:rsidRDefault="00827A31" w:rsidP="00CB7386">
            <w:pPr>
              <w:pStyle w:val="TableText0"/>
              <w:spacing w:line="240" w:lineRule="auto"/>
              <w:jc w:val="center"/>
              <w:rPr>
                <w:sz w:val="22"/>
                <w:szCs w:val="22"/>
                <w:lang w:val="fr-FR"/>
              </w:rPr>
            </w:pPr>
          </w:p>
        </w:tc>
        <w:tc>
          <w:tcPr>
            <w:tcW w:w="2263" w:type="dxa"/>
          </w:tcPr>
          <w:p w14:paraId="53889B36" w14:textId="77777777" w:rsidR="00827A31" w:rsidRPr="00DC6411" w:rsidRDefault="00827A31" w:rsidP="00CB7386">
            <w:pPr>
              <w:pStyle w:val="TableText0"/>
              <w:spacing w:line="240" w:lineRule="auto"/>
              <w:jc w:val="center"/>
              <w:rPr>
                <w:sz w:val="22"/>
                <w:szCs w:val="22"/>
                <w:lang w:val="fr-FR"/>
              </w:rPr>
            </w:pPr>
            <w:r w:rsidRPr="00DC6411">
              <w:rPr>
                <w:sz w:val="22"/>
                <w:szCs w:val="22"/>
                <w:lang w:val="fr-FR"/>
              </w:rPr>
              <w:t>…</w:t>
            </w:r>
          </w:p>
        </w:tc>
      </w:tr>
    </w:tbl>
    <w:p w14:paraId="3AA29876" w14:textId="77777777" w:rsidR="00FD67DA" w:rsidRDefault="00FD67DA" w:rsidP="00FD67DA">
      <w:pPr>
        <w:pStyle w:val="Tablefin"/>
        <w:rPr>
          <w:rFonts w:eastAsia="MS Mincho"/>
          <w:lang w:eastAsia="ja-JP"/>
        </w:rPr>
      </w:pPr>
    </w:p>
    <w:p w14:paraId="009035F9" w14:textId="59DE279D" w:rsidR="007A1476" w:rsidRPr="0073322B" w:rsidRDefault="007A1476" w:rsidP="00DC6411">
      <w:pPr>
        <w:spacing w:before="360" w:after="240"/>
        <w:rPr>
          <w:rFonts w:eastAsia="MS Mincho"/>
          <w:lang w:eastAsia="ja-JP"/>
        </w:rPr>
      </w:pPr>
      <w:r w:rsidRPr="0073322B">
        <w:rPr>
          <w:rFonts w:eastAsia="MS Mincho"/>
          <w:lang w:eastAsia="ja-JP"/>
        </w:rPr>
        <w:t>Exemple de tableau de spécifi</w:t>
      </w:r>
      <w:bookmarkStart w:id="8" w:name="_GoBack"/>
      <w:bookmarkEnd w:id="8"/>
      <w:r w:rsidRPr="0073322B">
        <w:rPr>
          <w:rFonts w:eastAsia="MS Mincho"/>
          <w:lang w:eastAsia="ja-JP"/>
        </w:rPr>
        <w:t xml:space="preserve">cation de la précision de mesure du champ pour une fiche </w:t>
      </w:r>
      <w:proofErr w:type="gramStart"/>
      <w:r w:rsidRPr="0073322B">
        <w:rPr>
          <w:rFonts w:eastAsia="MS Mincho"/>
          <w:lang w:eastAsia="ja-JP"/>
        </w:rPr>
        <w:t>technique:</w:t>
      </w:r>
      <w:proofErr w:type="gram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1"/>
        <w:gridCol w:w="1659"/>
        <w:gridCol w:w="1659"/>
        <w:gridCol w:w="1659"/>
        <w:gridCol w:w="1130"/>
        <w:gridCol w:w="1881"/>
      </w:tblGrid>
      <w:tr w:rsidR="00827A31" w:rsidRPr="0073322B" w14:paraId="5D6ACFB2" w14:textId="77777777" w:rsidTr="00926906">
        <w:trPr>
          <w:jc w:val="center"/>
        </w:trPr>
        <w:tc>
          <w:tcPr>
            <w:tcW w:w="1651" w:type="dxa"/>
          </w:tcPr>
          <w:p w14:paraId="6D3F37D0" w14:textId="6FF38B73" w:rsidR="00827A31" w:rsidRPr="0073322B" w:rsidRDefault="007A1476" w:rsidP="00CB7386">
            <w:pPr>
              <w:pStyle w:val="Tablehead"/>
              <w:rPr>
                <w:rFonts w:eastAsia="MS Mincho"/>
                <w:lang w:eastAsia="ja-JP"/>
              </w:rPr>
            </w:pPr>
            <w:r w:rsidRPr="0073322B">
              <w:rPr>
                <w:rFonts w:eastAsia="MS Mincho"/>
                <w:lang w:eastAsia="ja-JP"/>
              </w:rPr>
              <w:t>Fréquence</w:t>
            </w:r>
          </w:p>
        </w:tc>
        <w:tc>
          <w:tcPr>
            <w:tcW w:w="1659" w:type="dxa"/>
          </w:tcPr>
          <w:p w14:paraId="2D4D20FF" w14:textId="77777777" w:rsidR="00827A31" w:rsidRPr="0073322B" w:rsidRDefault="00827A31" w:rsidP="00CB7386">
            <w:pPr>
              <w:pStyle w:val="Tablehead"/>
              <w:rPr>
                <w:rFonts w:eastAsia="MS Mincho"/>
                <w:i/>
                <w:lang w:eastAsia="ja-JP"/>
              </w:rPr>
            </w:pPr>
            <w:proofErr w:type="gramStart"/>
            <w:r w:rsidRPr="0073322B">
              <w:rPr>
                <w:rFonts w:eastAsia="MS Mincho"/>
                <w:i/>
                <w:iCs/>
                <w:lang w:eastAsia="ja-JP"/>
              </w:rPr>
              <w:t>f</w:t>
            </w:r>
            <w:proofErr w:type="gramEnd"/>
            <w:r w:rsidRPr="0073322B">
              <w:rPr>
                <w:rFonts w:eastAsia="MS Mincho"/>
                <w:iCs/>
                <w:vertAlign w:val="subscript"/>
                <w:lang w:eastAsia="ja-JP"/>
              </w:rPr>
              <w:t>1</w:t>
            </w:r>
          </w:p>
        </w:tc>
        <w:tc>
          <w:tcPr>
            <w:tcW w:w="1659" w:type="dxa"/>
          </w:tcPr>
          <w:p w14:paraId="02F7A8FD" w14:textId="77777777" w:rsidR="00827A31" w:rsidRPr="0073322B" w:rsidRDefault="00827A31" w:rsidP="00CB7386">
            <w:pPr>
              <w:pStyle w:val="Tablehead"/>
              <w:rPr>
                <w:rFonts w:eastAsia="MS Mincho"/>
                <w:i/>
                <w:lang w:eastAsia="ja-JP"/>
              </w:rPr>
            </w:pPr>
            <w:proofErr w:type="gramStart"/>
            <w:r w:rsidRPr="0073322B">
              <w:rPr>
                <w:rFonts w:eastAsia="MS Mincho"/>
                <w:i/>
                <w:iCs/>
                <w:lang w:eastAsia="ja-JP"/>
              </w:rPr>
              <w:t>f</w:t>
            </w:r>
            <w:proofErr w:type="gramEnd"/>
            <w:r w:rsidRPr="0073322B">
              <w:rPr>
                <w:rFonts w:eastAsia="MS Mincho"/>
                <w:iCs/>
                <w:vertAlign w:val="subscript"/>
                <w:lang w:eastAsia="ja-JP"/>
              </w:rPr>
              <w:t>2</w:t>
            </w:r>
          </w:p>
        </w:tc>
        <w:tc>
          <w:tcPr>
            <w:tcW w:w="1659" w:type="dxa"/>
          </w:tcPr>
          <w:p w14:paraId="721A96EC" w14:textId="77777777" w:rsidR="00827A31" w:rsidRPr="0073322B" w:rsidRDefault="00827A31" w:rsidP="00CB7386">
            <w:pPr>
              <w:pStyle w:val="Tablehead"/>
              <w:rPr>
                <w:rFonts w:eastAsia="MS Mincho"/>
                <w:i/>
                <w:lang w:eastAsia="ja-JP"/>
              </w:rPr>
            </w:pPr>
            <w:proofErr w:type="gramStart"/>
            <w:r w:rsidRPr="0073322B">
              <w:rPr>
                <w:rFonts w:eastAsia="MS Mincho"/>
                <w:i/>
                <w:iCs/>
                <w:lang w:eastAsia="ja-JP"/>
              </w:rPr>
              <w:t>f</w:t>
            </w:r>
            <w:proofErr w:type="gramEnd"/>
            <w:r w:rsidRPr="0073322B">
              <w:rPr>
                <w:rFonts w:eastAsia="MS Mincho"/>
                <w:iCs/>
                <w:vertAlign w:val="subscript"/>
                <w:lang w:eastAsia="ja-JP"/>
              </w:rPr>
              <w:t>3</w:t>
            </w:r>
          </w:p>
        </w:tc>
        <w:tc>
          <w:tcPr>
            <w:tcW w:w="1130" w:type="dxa"/>
          </w:tcPr>
          <w:p w14:paraId="011CD19A" w14:textId="77777777" w:rsidR="00827A31" w:rsidRPr="0073322B" w:rsidRDefault="00827A31" w:rsidP="00CB7386">
            <w:pPr>
              <w:pStyle w:val="Tablehead"/>
              <w:rPr>
                <w:rFonts w:eastAsia="MS Mincho"/>
                <w:i/>
                <w:lang w:eastAsia="ja-JP"/>
              </w:rPr>
            </w:pPr>
            <w:r w:rsidRPr="0073322B">
              <w:rPr>
                <w:rFonts w:eastAsia="MS Mincho"/>
                <w:i/>
                <w:lang w:eastAsia="ja-JP"/>
              </w:rPr>
              <w:t>…</w:t>
            </w:r>
          </w:p>
        </w:tc>
        <w:tc>
          <w:tcPr>
            <w:tcW w:w="1881" w:type="dxa"/>
          </w:tcPr>
          <w:p w14:paraId="49A1C0B6" w14:textId="77777777" w:rsidR="00827A31" w:rsidRPr="0073322B" w:rsidRDefault="00827A31" w:rsidP="00CB7386">
            <w:pPr>
              <w:pStyle w:val="Tablehead"/>
              <w:rPr>
                <w:rFonts w:eastAsia="MS Mincho"/>
                <w:i/>
                <w:iCs/>
                <w:lang w:eastAsia="ja-JP"/>
              </w:rPr>
            </w:pPr>
            <w:proofErr w:type="gramStart"/>
            <w:r w:rsidRPr="0073322B">
              <w:rPr>
                <w:rFonts w:eastAsia="MS Mincho"/>
                <w:i/>
                <w:iCs/>
                <w:lang w:eastAsia="ja-JP"/>
              </w:rPr>
              <w:t>f</w:t>
            </w:r>
            <w:r w:rsidRPr="0073322B">
              <w:rPr>
                <w:rFonts w:eastAsia="MS Mincho"/>
                <w:i/>
                <w:iCs/>
                <w:vertAlign w:val="subscript"/>
                <w:lang w:eastAsia="ja-JP"/>
              </w:rPr>
              <w:t>N</w:t>
            </w:r>
            <w:proofErr w:type="gramEnd"/>
          </w:p>
        </w:tc>
      </w:tr>
      <w:tr w:rsidR="00827A31" w:rsidRPr="0073322B" w14:paraId="256E6AD3" w14:textId="77777777" w:rsidTr="00926906">
        <w:trPr>
          <w:jc w:val="center"/>
        </w:trPr>
        <w:tc>
          <w:tcPr>
            <w:tcW w:w="1651" w:type="dxa"/>
          </w:tcPr>
          <w:p w14:paraId="65AED334" w14:textId="745985F1" w:rsidR="00827A31" w:rsidRPr="0073322B" w:rsidRDefault="007A1476" w:rsidP="00CB7386">
            <w:pPr>
              <w:pStyle w:val="Tabletext"/>
              <w:jc w:val="left"/>
              <w:rPr>
                <w:rFonts w:eastAsia="MS Mincho"/>
                <w:lang w:eastAsia="ja-JP"/>
              </w:rPr>
            </w:pPr>
            <w:r w:rsidRPr="0073322B">
              <w:rPr>
                <w:rFonts w:eastAsia="MS Mincho"/>
                <w:lang w:eastAsia="ja-JP"/>
              </w:rPr>
              <w:t>Précision de mesure du champ</w:t>
            </w:r>
          </w:p>
        </w:tc>
        <w:tc>
          <w:tcPr>
            <w:tcW w:w="1659" w:type="dxa"/>
          </w:tcPr>
          <w:p w14:paraId="7EE94F2C" w14:textId="3438CBAA" w:rsidR="00827A31" w:rsidRPr="0073322B" w:rsidRDefault="007A1476" w:rsidP="00CB7386">
            <w:pPr>
              <w:pStyle w:val="Tabletext"/>
              <w:jc w:val="left"/>
              <w:rPr>
                <w:rFonts w:eastAsia="MS Mincho"/>
                <w:lang w:eastAsia="ja-JP"/>
              </w:rPr>
            </w:pPr>
            <w:r w:rsidRPr="0073322B">
              <w:rPr>
                <w:rFonts w:eastAsia="MS Mincho"/>
                <w:lang w:eastAsia="ja-JP"/>
              </w:rPr>
              <w:t>Précision de mesure du champ à</w:t>
            </w:r>
            <w:r w:rsidRPr="0073322B">
              <w:rPr>
                <w:rFonts w:eastAsia="MS Mincho"/>
                <w:i/>
                <w:iCs/>
                <w:lang w:eastAsia="ja-JP"/>
              </w:rPr>
              <w:t xml:space="preserve"> </w:t>
            </w:r>
            <w:r w:rsidR="00827A31" w:rsidRPr="0073322B">
              <w:rPr>
                <w:rFonts w:eastAsia="MS Mincho"/>
                <w:i/>
                <w:iCs/>
                <w:lang w:eastAsia="ja-JP"/>
              </w:rPr>
              <w:t>f</w:t>
            </w:r>
            <w:r w:rsidR="00827A31" w:rsidRPr="0073322B">
              <w:rPr>
                <w:rFonts w:eastAsia="MS Mincho"/>
                <w:vertAlign w:val="subscript"/>
                <w:lang w:eastAsia="ja-JP"/>
              </w:rPr>
              <w:t>1</w:t>
            </w:r>
          </w:p>
        </w:tc>
        <w:tc>
          <w:tcPr>
            <w:tcW w:w="1659" w:type="dxa"/>
          </w:tcPr>
          <w:p w14:paraId="578F50A8" w14:textId="2FF086F5" w:rsidR="00827A31" w:rsidRPr="0073322B" w:rsidRDefault="007A1476" w:rsidP="00CB7386">
            <w:pPr>
              <w:pStyle w:val="Tabletext"/>
              <w:jc w:val="left"/>
              <w:rPr>
                <w:rFonts w:eastAsia="MS Mincho"/>
                <w:lang w:eastAsia="ja-JP"/>
              </w:rPr>
            </w:pPr>
            <w:r w:rsidRPr="0073322B">
              <w:rPr>
                <w:rFonts w:eastAsia="MS Mincho"/>
                <w:lang w:eastAsia="ja-JP"/>
              </w:rPr>
              <w:t>Précision de mesure du champ à</w:t>
            </w:r>
            <w:r w:rsidRPr="0073322B">
              <w:rPr>
                <w:rFonts w:eastAsia="MS Mincho"/>
                <w:i/>
                <w:iCs/>
                <w:lang w:eastAsia="ja-JP"/>
              </w:rPr>
              <w:t xml:space="preserve"> </w:t>
            </w:r>
            <w:r w:rsidR="00827A31" w:rsidRPr="0073322B">
              <w:rPr>
                <w:rFonts w:eastAsia="MS Mincho"/>
                <w:i/>
                <w:iCs/>
                <w:lang w:eastAsia="ja-JP"/>
              </w:rPr>
              <w:t>f</w:t>
            </w:r>
            <w:r w:rsidR="00827A31" w:rsidRPr="0073322B">
              <w:rPr>
                <w:rFonts w:eastAsia="MS Mincho"/>
                <w:vertAlign w:val="subscript"/>
                <w:lang w:eastAsia="ja-JP"/>
              </w:rPr>
              <w:t>2</w:t>
            </w:r>
          </w:p>
        </w:tc>
        <w:tc>
          <w:tcPr>
            <w:tcW w:w="1659" w:type="dxa"/>
          </w:tcPr>
          <w:p w14:paraId="301618AB" w14:textId="059CA582" w:rsidR="00827A31" w:rsidRPr="0073322B" w:rsidRDefault="007A1476" w:rsidP="00CB7386">
            <w:pPr>
              <w:pStyle w:val="Tabletext"/>
              <w:jc w:val="left"/>
              <w:rPr>
                <w:rFonts w:eastAsia="MS Mincho"/>
                <w:lang w:eastAsia="ja-JP"/>
              </w:rPr>
            </w:pPr>
            <w:r w:rsidRPr="0073322B">
              <w:rPr>
                <w:rFonts w:eastAsia="MS Mincho"/>
                <w:lang w:eastAsia="ja-JP"/>
              </w:rPr>
              <w:t>Précision de mesure du champ à</w:t>
            </w:r>
            <w:r w:rsidRPr="0073322B">
              <w:rPr>
                <w:rFonts w:eastAsia="MS Mincho"/>
                <w:i/>
                <w:iCs/>
                <w:lang w:eastAsia="ja-JP"/>
              </w:rPr>
              <w:t xml:space="preserve"> </w:t>
            </w:r>
            <w:r w:rsidR="00827A31" w:rsidRPr="0073322B">
              <w:rPr>
                <w:rFonts w:eastAsia="MS Mincho"/>
                <w:i/>
                <w:iCs/>
                <w:lang w:eastAsia="ja-JP"/>
              </w:rPr>
              <w:t>f</w:t>
            </w:r>
            <w:r w:rsidR="00827A31" w:rsidRPr="0073322B">
              <w:rPr>
                <w:rFonts w:eastAsia="MS Mincho"/>
                <w:vertAlign w:val="subscript"/>
                <w:lang w:eastAsia="ja-JP"/>
              </w:rPr>
              <w:t>3</w:t>
            </w:r>
          </w:p>
        </w:tc>
        <w:tc>
          <w:tcPr>
            <w:tcW w:w="1130" w:type="dxa"/>
          </w:tcPr>
          <w:p w14:paraId="5ABD3794" w14:textId="77777777" w:rsidR="00827A31" w:rsidRPr="0073322B" w:rsidRDefault="00827A31" w:rsidP="00926906">
            <w:pPr>
              <w:pStyle w:val="Tabletext"/>
              <w:jc w:val="center"/>
              <w:rPr>
                <w:rFonts w:eastAsia="MS Mincho"/>
                <w:lang w:eastAsia="ja-JP"/>
              </w:rPr>
            </w:pPr>
            <w:r w:rsidRPr="0073322B">
              <w:rPr>
                <w:rFonts w:eastAsia="MS Mincho"/>
                <w:lang w:eastAsia="ja-JP"/>
              </w:rPr>
              <w:t>…</w:t>
            </w:r>
          </w:p>
        </w:tc>
        <w:tc>
          <w:tcPr>
            <w:tcW w:w="1881" w:type="dxa"/>
          </w:tcPr>
          <w:p w14:paraId="280A1257" w14:textId="62D1CCB6" w:rsidR="00827A31" w:rsidRPr="0073322B" w:rsidRDefault="007A1476" w:rsidP="00CB7386">
            <w:pPr>
              <w:pStyle w:val="Tabletext"/>
              <w:jc w:val="left"/>
              <w:rPr>
                <w:rFonts w:eastAsia="MS Mincho"/>
                <w:lang w:eastAsia="ja-JP"/>
              </w:rPr>
            </w:pPr>
            <w:r w:rsidRPr="0073322B">
              <w:rPr>
                <w:rFonts w:eastAsia="MS Mincho"/>
                <w:lang w:eastAsia="ja-JP"/>
              </w:rPr>
              <w:t>Précision de mesure du champ à</w:t>
            </w:r>
            <w:r w:rsidRPr="0073322B">
              <w:rPr>
                <w:rFonts w:eastAsia="MS Mincho"/>
                <w:i/>
                <w:iCs/>
                <w:lang w:eastAsia="ja-JP"/>
              </w:rPr>
              <w:t xml:space="preserve"> </w:t>
            </w:r>
            <w:r w:rsidR="00827A31" w:rsidRPr="0073322B">
              <w:rPr>
                <w:rFonts w:eastAsia="MS Mincho"/>
                <w:i/>
                <w:iCs/>
                <w:lang w:eastAsia="ja-JP"/>
              </w:rPr>
              <w:t>f</w:t>
            </w:r>
            <w:r w:rsidR="00827A31" w:rsidRPr="0073322B">
              <w:rPr>
                <w:rFonts w:eastAsia="MS Mincho"/>
                <w:i/>
                <w:iCs/>
                <w:vertAlign w:val="subscript"/>
                <w:lang w:eastAsia="ja-JP"/>
              </w:rPr>
              <w:t>N</w:t>
            </w:r>
          </w:p>
        </w:tc>
      </w:tr>
    </w:tbl>
    <w:p w14:paraId="52FFABE7" w14:textId="77777777" w:rsidR="00FD67DA" w:rsidRDefault="00FD67DA" w:rsidP="00FD67DA">
      <w:pPr>
        <w:pStyle w:val="Tablefin"/>
        <w:rPr>
          <w:rFonts w:eastAsia="MS Mincho"/>
          <w:lang w:eastAsia="ja-JP"/>
        </w:rPr>
      </w:pPr>
    </w:p>
    <w:p w14:paraId="1E686B50" w14:textId="79EBDBBC" w:rsidR="00827A31" w:rsidRDefault="00827A31" w:rsidP="00FD67DA"/>
    <w:p w14:paraId="6859AAF0" w14:textId="77777777" w:rsidR="00FD67DA" w:rsidRPr="0073322B" w:rsidRDefault="00FD67DA" w:rsidP="00FD67DA">
      <w:pPr>
        <w:pStyle w:val="Line"/>
      </w:pPr>
    </w:p>
    <w:sectPr w:rsidR="00FD67DA" w:rsidRPr="0073322B" w:rsidSect="007565CC">
      <w:headerReference w:type="default" r:id="rId2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79A27" w14:textId="77777777" w:rsidR="002622E4" w:rsidRDefault="002622E4">
      <w:r>
        <w:separator/>
      </w:r>
    </w:p>
  </w:endnote>
  <w:endnote w:type="continuationSeparator" w:id="0">
    <w:p w14:paraId="6867EC81" w14:textId="77777777" w:rsidR="002622E4" w:rsidRDefault="00262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DCE80" w14:textId="77777777" w:rsidR="002622E4" w:rsidRDefault="002622E4">
      <w:r>
        <w:separator/>
      </w:r>
    </w:p>
  </w:footnote>
  <w:footnote w:type="continuationSeparator" w:id="0">
    <w:p w14:paraId="5DB05AE2" w14:textId="77777777" w:rsidR="002622E4" w:rsidRDefault="002622E4">
      <w:r>
        <w:continuationSeparator/>
      </w:r>
    </w:p>
  </w:footnote>
  <w:footnote w:id="1">
    <w:p w14:paraId="68637D62" w14:textId="32D8799B" w:rsidR="00894DF6" w:rsidRPr="00A33E1A" w:rsidRDefault="00894DF6" w:rsidP="00D572A4">
      <w:pPr>
        <w:pStyle w:val="FootnoteText"/>
        <w:rPr>
          <w:lang w:val="fr-CH"/>
        </w:rPr>
      </w:pPr>
      <w:r>
        <w:rPr>
          <w:rStyle w:val="FootnoteReference"/>
        </w:rPr>
        <w:footnoteRef/>
      </w:r>
      <w:r w:rsidR="001B2A80">
        <w:tab/>
      </w:r>
      <w:r>
        <w:t xml:space="preserve">D'autres paramètres </w:t>
      </w:r>
      <w:r w:rsidR="00D572A4">
        <w:t>du montage</w:t>
      </w:r>
      <w:r>
        <w:t xml:space="preserve"> peuvent être modifiés </w:t>
      </w:r>
      <w:r w:rsidR="00BB6A5D">
        <w:t>dans le même but</w:t>
      </w:r>
      <w:r>
        <w:t>, par exemple la hauteur des antennes de réception, les positions d'émission et de réception. Dans tous les cas, il convient de veiller à maintenir la symétrie entre les systèmes de réception et le centre d'émission de l'antenne d'émission.</w:t>
      </w:r>
    </w:p>
  </w:footnote>
  <w:footnote w:id="2">
    <w:p w14:paraId="6B134C84" w14:textId="38CA5621" w:rsidR="00894DF6" w:rsidRPr="00A33E1A" w:rsidRDefault="00894DF6" w:rsidP="00BB6A5D">
      <w:pPr>
        <w:pStyle w:val="FootnoteText"/>
        <w:rPr>
          <w:lang w:val="fr-CH"/>
        </w:rPr>
      </w:pPr>
      <w:r>
        <w:rPr>
          <w:rStyle w:val="FootnoteReference"/>
        </w:rPr>
        <w:footnoteRef/>
      </w:r>
      <w:r w:rsidR="0065644D">
        <w:tab/>
      </w:r>
      <w:r w:rsidR="00BB6A5D">
        <w:t>D'autres paramètres du montage peuvent être modifiés dans le même but, par exemple la hauteur des antennes de réception, les positions d'émission et de réception. Dans tous les cas, il convient de veiller à maintenir la symétrie entre les systèmes de réception et le centre d'émission de l'antenne d'émission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E5BD6" w14:textId="77777777" w:rsidR="00894DF6" w:rsidRDefault="00894DF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3D37B" w14:textId="77777777" w:rsidR="00894DF6" w:rsidRDefault="00894DF6" w:rsidP="00C668C8">
    <w:pPr>
      <w:pStyle w:val="Header"/>
      <w:ind w:right="360" w:firstLine="360"/>
    </w:pPr>
    <w:r>
      <w:rPr>
        <w:noProof/>
        <w:lang w:val="en-US"/>
      </w:rPr>
      <w:drawing>
        <wp:anchor distT="0" distB="0" distL="114300" distR="114300" simplePos="0" relativeHeight="251657728" behindDoc="1" locked="0" layoutInCell="1" allowOverlap="1" wp14:anchorId="6233A84F" wp14:editId="72CCC90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A4FFF" w14:textId="484DD7B3" w:rsidR="00894DF6" w:rsidRPr="00837CB5" w:rsidRDefault="00894DF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12E7B">
      <w:rPr>
        <w:rStyle w:val="PageNumber"/>
        <w:b/>
        <w:bCs/>
        <w:noProof/>
      </w:rPr>
      <w:t>10</w:t>
    </w:r>
    <w:r>
      <w:rPr>
        <w:rStyle w:val="PageNumber"/>
        <w:b/>
        <w:bCs/>
      </w:rPr>
      <w:fldChar w:fldCharType="end"/>
    </w:r>
    <w:r w:rsidRPr="00837CB5">
      <w:tab/>
    </w:r>
    <w:r w:rsidR="00FD67DA">
      <w:fldChar w:fldCharType="begin"/>
    </w:r>
    <w:r w:rsidR="00FD67DA">
      <w:instrText xml:space="preserve"> DOCPROPERTY "Header" \* MERGEFORMAT </w:instrText>
    </w:r>
    <w:r w:rsidR="00FD67DA">
      <w:fldChar w:fldCharType="separate"/>
    </w:r>
    <w:r w:rsidR="00812E7B" w:rsidRPr="00812E7B">
      <w:rPr>
        <w:b/>
        <w:bCs/>
      </w:rPr>
      <w:t xml:space="preserve">Rec. </w:t>
    </w:r>
    <w:r w:rsidR="00FD67DA">
      <w:rPr>
        <w:b/>
        <w:bCs/>
      </w:rPr>
      <w:fldChar w:fldCharType="end"/>
    </w:r>
    <w:r>
      <w:rPr>
        <w:b/>
        <w:bCs/>
      </w:rPr>
      <w:t>UIT-R SM.2138-0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909C4" w14:textId="38E57F5C" w:rsidR="00894DF6" w:rsidRDefault="00894DF6">
    <w:pPr>
      <w:pStyle w:val="Header"/>
    </w:pPr>
    <w:r>
      <w:tab/>
    </w:r>
    <w:r w:rsidR="00FD67DA">
      <w:fldChar w:fldCharType="begin"/>
    </w:r>
    <w:r w:rsidR="00FD67DA">
      <w:instrText xml:space="preserve"> DOCPROPERTY "Header" \* MERGEFORMAT </w:instrText>
    </w:r>
    <w:r w:rsidR="00FD67DA">
      <w:fldChar w:fldCharType="separate"/>
    </w:r>
    <w:r w:rsidR="00812E7B" w:rsidRPr="00812E7B">
      <w:rPr>
        <w:b/>
        <w:bCs/>
      </w:rPr>
      <w:t xml:space="preserve">Rec. </w:t>
    </w:r>
    <w:r w:rsidR="00FD67DA">
      <w:rPr>
        <w:b/>
        <w:bCs/>
      </w:rPr>
      <w:fldChar w:fldCharType="end"/>
    </w:r>
    <w:r>
      <w:rPr>
        <w:b/>
        <w:bCs/>
      </w:rPr>
      <w:t>UIT-R SM.2138-0</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02EAC" w14:textId="03B5ED47" w:rsidR="00894DF6" w:rsidRDefault="00894DF6">
    <w:pPr>
      <w:pStyle w:val="Header"/>
    </w:pPr>
    <w:r>
      <w:tab/>
    </w:r>
    <w:r w:rsidR="00FD67DA">
      <w:fldChar w:fldCharType="begin"/>
    </w:r>
    <w:r w:rsidR="00FD67DA">
      <w:instrText xml:space="preserve"> DOCPROPERTY "Header" \* MERGEFORMAT </w:instrText>
    </w:r>
    <w:r w:rsidR="00FD67DA">
      <w:fldChar w:fldCharType="separate"/>
    </w:r>
    <w:r w:rsidR="00812E7B" w:rsidRPr="00812E7B">
      <w:rPr>
        <w:b/>
        <w:bCs/>
      </w:rPr>
      <w:t xml:space="preserve">Rec. </w:t>
    </w:r>
    <w:r w:rsidR="00FD67DA">
      <w:rPr>
        <w:b/>
        <w:bCs/>
      </w:rPr>
      <w:fldChar w:fldCharType="end"/>
    </w:r>
    <w:r>
      <w:rPr>
        <w:b/>
        <w:bCs/>
      </w:rPr>
      <w:t>UIT-R SM.2138-0</w:t>
    </w:r>
    <w:r>
      <w:tab/>
    </w:r>
    <w:r>
      <w:rPr>
        <w:rStyle w:val="PageNumber"/>
        <w:b/>
        <w:bCs/>
      </w:rPr>
      <w:fldChar w:fldCharType="begin"/>
    </w:r>
    <w:r>
      <w:rPr>
        <w:rStyle w:val="PageNumber"/>
        <w:b/>
        <w:bCs/>
      </w:rPr>
      <w:instrText xml:space="preserve"> PAGE </w:instrText>
    </w:r>
    <w:r>
      <w:rPr>
        <w:rStyle w:val="PageNumber"/>
        <w:b/>
        <w:bCs/>
      </w:rPr>
      <w:fldChar w:fldCharType="separate"/>
    </w:r>
    <w:r w:rsidR="00812E7B">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3C23606"/>
    <w:multiLevelType w:val="hybridMultilevel"/>
    <w:tmpl w:val="73B41ED0"/>
    <w:lvl w:ilvl="0" w:tplc="EF6A74FC">
      <w:start w:val="1"/>
      <w:numFmt w:val="lowerLetter"/>
      <w:lvlText w:val="%1)"/>
      <w:lvlJc w:val="left"/>
      <w:pPr>
        <w:ind w:left="1540" w:hanging="114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13C45"/>
    <w:rsid w:val="00024170"/>
    <w:rsid w:val="000257FB"/>
    <w:rsid w:val="00040589"/>
    <w:rsid w:val="00051AC8"/>
    <w:rsid w:val="000524BF"/>
    <w:rsid w:val="00063D6A"/>
    <w:rsid w:val="00072484"/>
    <w:rsid w:val="00075E05"/>
    <w:rsid w:val="00076BD8"/>
    <w:rsid w:val="00086C50"/>
    <w:rsid w:val="00096612"/>
    <w:rsid w:val="000A0A78"/>
    <w:rsid w:val="000A4F39"/>
    <w:rsid w:val="000A5F59"/>
    <w:rsid w:val="000B3844"/>
    <w:rsid w:val="000B7683"/>
    <w:rsid w:val="000C5646"/>
    <w:rsid w:val="000D0245"/>
    <w:rsid w:val="000E3E19"/>
    <w:rsid w:val="000E54C6"/>
    <w:rsid w:val="001020E9"/>
    <w:rsid w:val="00102934"/>
    <w:rsid w:val="00123FD5"/>
    <w:rsid w:val="00125B6D"/>
    <w:rsid w:val="00126AF2"/>
    <w:rsid w:val="00132772"/>
    <w:rsid w:val="00133EA8"/>
    <w:rsid w:val="00147110"/>
    <w:rsid w:val="0016727A"/>
    <w:rsid w:val="00173FDC"/>
    <w:rsid w:val="001940C4"/>
    <w:rsid w:val="001A27FE"/>
    <w:rsid w:val="001A7F63"/>
    <w:rsid w:val="001B2A80"/>
    <w:rsid w:val="001C05F2"/>
    <w:rsid w:val="001D308A"/>
    <w:rsid w:val="001D679D"/>
    <w:rsid w:val="001F43E6"/>
    <w:rsid w:val="00201233"/>
    <w:rsid w:val="00202D10"/>
    <w:rsid w:val="002058CE"/>
    <w:rsid w:val="002074F0"/>
    <w:rsid w:val="00214F97"/>
    <w:rsid w:val="002159FA"/>
    <w:rsid w:val="002165F1"/>
    <w:rsid w:val="00220C16"/>
    <w:rsid w:val="00225ADA"/>
    <w:rsid w:val="00227626"/>
    <w:rsid w:val="00244412"/>
    <w:rsid w:val="002516B8"/>
    <w:rsid w:val="002622E4"/>
    <w:rsid w:val="00272139"/>
    <w:rsid w:val="00273CBE"/>
    <w:rsid w:val="00276C29"/>
    <w:rsid w:val="00276D21"/>
    <w:rsid w:val="0029599A"/>
    <w:rsid w:val="00296D7F"/>
    <w:rsid w:val="002A20AE"/>
    <w:rsid w:val="002B3CF6"/>
    <w:rsid w:val="002B53AB"/>
    <w:rsid w:val="002C32F9"/>
    <w:rsid w:val="002C768A"/>
    <w:rsid w:val="002C7918"/>
    <w:rsid w:val="002D3F2C"/>
    <w:rsid w:val="002D76C4"/>
    <w:rsid w:val="002E580C"/>
    <w:rsid w:val="002E73BB"/>
    <w:rsid w:val="002F0F5A"/>
    <w:rsid w:val="002F53D1"/>
    <w:rsid w:val="00326525"/>
    <w:rsid w:val="00332B12"/>
    <w:rsid w:val="00333798"/>
    <w:rsid w:val="00337588"/>
    <w:rsid w:val="00343567"/>
    <w:rsid w:val="00346AF9"/>
    <w:rsid w:val="00350B1B"/>
    <w:rsid w:val="00354F85"/>
    <w:rsid w:val="00363367"/>
    <w:rsid w:val="00367880"/>
    <w:rsid w:val="00392906"/>
    <w:rsid w:val="003B7525"/>
    <w:rsid w:val="003D0BB0"/>
    <w:rsid w:val="003D18F4"/>
    <w:rsid w:val="003D4711"/>
    <w:rsid w:val="003E6469"/>
    <w:rsid w:val="003F0314"/>
    <w:rsid w:val="004057CC"/>
    <w:rsid w:val="00420DFD"/>
    <w:rsid w:val="0043320F"/>
    <w:rsid w:val="004340F3"/>
    <w:rsid w:val="00437FD2"/>
    <w:rsid w:val="00443139"/>
    <w:rsid w:val="00451A07"/>
    <w:rsid w:val="0045523A"/>
    <w:rsid w:val="00461270"/>
    <w:rsid w:val="00470E28"/>
    <w:rsid w:val="00471821"/>
    <w:rsid w:val="0047702B"/>
    <w:rsid w:val="004822EF"/>
    <w:rsid w:val="004934C5"/>
    <w:rsid w:val="004A4D65"/>
    <w:rsid w:val="004B3554"/>
    <w:rsid w:val="004C1AE1"/>
    <w:rsid w:val="004C20CC"/>
    <w:rsid w:val="004C4652"/>
    <w:rsid w:val="004E25E9"/>
    <w:rsid w:val="005002B5"/>
    <w:rsid w:val="0054055F"/>
    <w:rsid w:val="00542F54"/>
    <w:rsid w:val="00547E50"/>
    <w:rsid w:val="00551577"/>
    <w:rsid w:val="00552C40"/>
    <w:rsid w:val="005533A6"/>
    <w:rsid w:val="00553C36"/>
    <w:rsid w:val="00556548"/>
    <w:rsid w:val="0056407A"/>
    <w:rsid w:val="005644D9"/>
    <w:rsid w:val="00567DC0"/>
    <w:rsid w:val="00573952"/>
    <w:rsid w:val="00586EF8"/>
    <w:rsid w:val="00592F9F"/>
    <w:rsid w:val="00593B96"/>
    <w:rsid w:val="005949C4"/>
    <w:rsid w:val="00595D3D"/>
    <w:rsid w:val="005B328A"/>
    <w:rsid w:val="005B49AB"/>
    <w:rsid w:val="005B50E7"/>
    <w:rsid w:val="005B65B9"/>
    <w:rsid w:val="005C1258"/>
    <w:rsid w:val="005C2EE7"/>
    <w:rsid w:val="005D6D8A"/>
    <w:rsid w:val="005D7F74"/>
    <w:rsid w:val="005E427C"/>
    <w:rsid w:val="005E6DCC"/>
    <w:rsid w:val="005E7B4F"/>
    <w:rsid w:val="005F678F"/>
    <w:rsid w:val="0060611D"/>
    <w:rsid w:val="00607D68"/>
    <w:rsid w:val="006149B1"/>
    <w:rsid w:val="00614CC6"/>
    <w:rsid w:val="00626FD3"/>
    <w:rsid w:val="00637DC9"/>
    <w:rsid w:val="00647E80"/>
    <w:rsid w:val="0065644D"/>
    <w:rsid w:val="00680D2B"/>
    <w:rsid w:val="00681B32"/>
    <w:rsid w:val="0068640F"/>
    <w:rsid w:val="006A1D72"/>
    <w:rsid w:val="006A600B"/>
    <w:rsid w:val="006C7827"/>
    <w:rsid w:val="006D490A"/>
    <w:rsid w:val="006D4A7F"/>
    <w:rsid w:val="006D66FA"/>
    <w:rsid w:val="006E2037"/>
    <w:rsid w:val="006F154D"/>
    <w:rsid w:val="006F51BC"/>
    <w:rsid w:val="006F6E5D"/>
    <w:rsid w:val="0070700A"/>
    <w:rsid w:val="00712870"/>
    <w:rsid w:val="00720DD6"/>
    <w:rsid w:val="00731BD8"/>
    <w:rsid w:val="00732E72"/>
    <w:rsid w:val="0073322B"/>
    <w:rsid w:val="00743D85"/>
    <w:rsid w:val="00744F8F"/>
    <w:rsid w:val="00753CF4"/>
    <w:rsid w:val="007565CC"/>
    <w:rsid w:val="00756B4D"/>
    <w:rsid w:val="00760E92"/>
    <w:rsid w:val="00763B9A"/>
    <w:rsid w:val="00776E56"/>
    <w:rsid w:val="007821C0"/>
    <w:rsid w:val="007A1476"/>
    <w:rsid w:val="007A308E"/>
    <w:rsid w:val="007A6AA8"/>
    <w:rsid w:val="007A71C2"/>
    <w:rsid w:val="007D06D5"/>
    <w:rsid w:val="007E3C76"/>
    <w:rsid w:val="008042F9"/>
    <w:rsid w:val="00811FAB"/>
    <w:rsid w:val="00812E7B"/>
    <w:rsid w:val="0081549F"/>
    <w:rsid w:val="0082318B"/>
    <w:rsid w:val="00827A31"/>
    <w:rsid w:val="008310C9"/>
    <w:rsid w:val="00837CB5"/>
    <w:rsid w:val="00840082"/>
    <w:rsid w:val="008436D7"/>
    <w:rsid w:val="00850ECC"/>
    <w:rsid w:val="00855BE5"/>
    <w:rsid w:val="00866C52"/>
    <w:rsid w:val="00870020"/>
    <w:rsid w:val="00872472"/>
    <w:rsid w:val="008857D6"/>
    <w:rsid w:val="00890F8C"/>
    <w:rsid w:val="00894DF6"/>
    <w:rsid w:val="00895BF9"/>
    <w:rsid w:val="008A18A9"/>
    <w:rsid w:val="008A21C0"/>
    <w:rsid w:val="008C359C"/>
    <w:rsid w:val="008C6A0F"/>
    <w:rsid w:val="008C7848"/>
    <w:rsid w:val="008E45C2"/>
    <w:rsid w:val="00917AF2"/>
    <w:rsid w:val="0092418A"/>
    <w:rsid w:val="00926906"/>
    <w:rsid w:val="00934ED7"/>
    <w:rsid w:val="00935024"/>
    <w:rsid w:val="0093765C"/>
    <w:rsid w:val="009454F8"/>
    <w:rsid w:val="009543C3"/>
    <w:rsid w:val="0095487E"/>
    <w:rsid w:val="00966E1B"/>
    <w:rsid w:val="009704DF"/>
    <w:rsid w:val="009879EF"/>
    <w:rsid w:val="00991E78"/>
    <w:rsid w:val="00992BAE"/>
    <w:rsid w:val="009B5551"/>
    <w:rsid w:val="009B5564"/>
    <w:rsid w:val="009B5F11"/>
    <w:rsid w:val="009C36C5"/>
    <w:rsid w:val="009C57DA"/>
    <w:rsid w:val="009D5D8D"/>
    <w:rsid w:val="009F2D2C"/>
    <w:rsid w:val="009F7F47"/>
    <w:rsid w:val="00A0180C"/>
    <w:rsid w:val="00A02EFE"/>
    <w:rsid w:val="00A253B6"/>
    <w:rsid w:val="00A33E1A"/>
    <w:rsid w:val="00A37F25"/>
    <w:rsid w:val="00A42A21"/>
    <w:rsid w:val="00A443C2"/>
    <w:rsid w:val="00A52DB0"/>
    <w:rsid w:val="00A63080"/>
    <w:rsid w:val="00A64D20"/>
    <w:rsid w:val="00A6617B"/>
    <w:rsid w:val="00A71FE5"/>
    <w:rsid w:val="00AA3AD8"/>
    <w:rsid w:val="00AA4076"/>
    <w:rsid w:val="00AA6445"/>
    <w:rsid w:val="00AB0DC8"/>
    <w:rsid w:val="00AB29D5"/>
    <w:rsid w:val="00AB52D1"/>
    <w:rsid w:val="00AD267B"/>
    <w:rsid w:val="00AD7F56"/>
    <w:rsid w:val="00AF2592"/>
    <w:rsid w:val="00B033C8"/>
    <w:rsid w:val="00B06B5D"/>
    <w:rsid w:val="00B1040B"/>
    <w:rsid w:val="00B16146"/>
    <w:rsid w:val="00B21066"/>
    <w:rsid w:val="00B25CC1"/>
    <w:rsid w:val="00B33425"/>
    <w:rsid w:val="00B44E24"/>
    <w:rsid w:val="00B50BB2"/>
    <w:rsid w:val="00B52904"/>
    <w:rsid w:val="00B535C7"/>
    <w:rsid w:val="00B54ECC"/>
    <w:rsid w:val="00B70F4C"/>
    <w:rsid w:val="00B714F3"/>
    <w:rsid w:val="00B71DA4"/>
    <w:rsid w:val="00B726F6"/>
    <w:rsid w:val="00B81801"/>
    <w:rsid w:val="00BA4B32"/>
    <w:rsid w:val="00BB6A5D"/>
    <w:rsid w:val="00BC0651"/>
    <w:rsid w:val="00BC3E6A"/>
    <w:rsid w:val="00BC5D77"/>
    <w:rsid w:val="00BE0B92"/>
    <w:rsid w:val="00BF487A"/>
    <w:rsid w:val="00C04EBA"/>
    <w:rsid w:val="00C05988"/>
    <w:rsid w:val="00C2055F"/>
    <w:rsid w:val="00C24483"/>
    <w:rsid w:val="00C250E8"/>
    <w:rsid w:val="00C268B9"/>
    <w:rsid w:val="00C362C3"/>
    <w:rsid w:val="00C36E9E"/>
    <w:rsid w:val="00C40D3E"/>
    <w:rsid w:val="00C41B4B"/>
    <w:rsid w:val="00C46BD9"/>
    <w:rsid w:val="00C55258"/>
    <w:rsid w:val="00C63488"/>
    <w:rsid w:val="00C668C8"/>
    <w:rsid w:val="00C66E2D"/>
    <w:rsid w:val="00C73560"/>
    <w:rsid w:val="00C75C8C"/>
    <w:rsid w:val="00C83778"/>
    <w:rsid w:val="00C97319"/>
    <w:rsid w:val="00CB0F14"/>
    <w:rsid w:val="00CB24F8"/>
    <w:rsid w:val="00CB7386"/>
    <w:rsid w:val="00CC0D0B"/>
    <w:rsid w:val="00CD659B"/>
    <w:rsid w:val="00CD7DC8"/>
    <w:rsid w:val="00CE16FE"/>
    <w:rsid w:val="00D017C0"/>
    <w:rsid w:val="00D20E33"/>
    <w:rsid w:val="00D24DD0"/>
    <w:rsid w:val="00D2606D"/>
    <w:rsid w:val="00D27B58"/>
    <w:rsid w:val="00D31EB8"/>
    <w:rsid w:val="00D4432C"/>
    <w:rsid w:val="00D50860"/>
    <w:rsid w:val="00D538C8"/>
    <w:rsid w:val="00D572A4"/>
    <w:rsid w:val="00D70C4E"/>
    <w:rsid w:val="00D74B91"/>
    <w:rsid w:val="00D7710D"/>
    <w:rsid w:val="00DA2B2E"/>
    <w:rsid w:val="00DC19C3"/>
    <w:rsid w:val="00DC6411"/>
    <w:rsid w:val="00DD4CF3"/>
    <w:rsid w:val="00DD553F"/>
    <w:rsid w:val="00DE5EA2"/>
    <w:rsid w:val="00DF4176"/>
    <w:rsid w:val="00DF693C"/>
    <w:rsid w:val="00E02402"/>
    <w:rsid w:val="00E038D1"/>
    <w:rsid w:val="00E04DCF"/>
    <w:rsid w:val="00E10BC7"/>
    <w:rsid w:val="00E17240"/>
    <w:rsid w:val="00E33B8E"/>
    <w:rsid w:val="00E33D51"/>
    <w:rsid w:val="00E37D9F"/>
    <w:rsid w:val="00E42B70"/>
    <w:rsid w:val="00E44C45"/>
    <w:rsid w:val="00E44CBB"/>
    <w:rsid w:val="00E5779A"/>
    <w:rsid w:val="00E73AFE"/>
    <w:rsid w:val="00E779EB"/>
    <w:rsid w:val="00E80F1D"/>
    <w:rsid w:val="00E92C5B"/>
    <w:rsid w:val="00EA1532"/>
    <w:rsid w:val="00EA6E8E"/>
    <w:rsid w:val="00EC361D"/>
    <w:rsid w:val="00EC61E2"/>
    <w:rsid w:val="00EE31A3"/>
    <w:rsid w:val="00EE57AA"/>
    <w:rsid w:val="00EF7AB0"/>
    <w:rsid w:val="00F13FB5"/>
    <w:rsid w:val="00F30C9B"/>
    <w:rsid w:val="00F316C4"/>
    <w:rsid w:val="00F336CC"/>
    <w:rsid w:val="00F354B1"/>
    <w:rsid w:val="00F44463"/>
    <w:rsid w:val="00F50552"/>
    <w:rsid w:val="00F52E3E"/>
    <w:rsid w:val="00F54FBD"/>
    <w:rsid w:val="00F76328"/>
    <w:rsid w:val="00F93D08"/>
    <w:rsid w:val="00FA73E0"/>
    <w:rsid w:val="00FB0E4E"/>
    <w:rsid w:val="00FB4659"/>
    <w:rsid w:val="00FC40DF"/>
    <w:rsid w:val="00FC5008"/>
    <w:rsid w:val="00FD67DA"/>
    <w:rsid w:val="00FE79FE"/>
    <w:rsid w:val="00FF3C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62a47"/>
    </o:shapedefaults>
    <o:shapelayout v:ext="edit">
      <o:idmap v:ext="edit" data="1"/>
    </o:shapelayout>
  </w:shapeDefaults>
  <w:decimalSymbol w:val="."/>
  <w:listSeparator w:val=","/>
  <w14:docId w14:val="0CBC6653"/>
  <w15:docId w15:val="{7EC2CFB9-4CB4-43F6-8F84-937D30278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5CC1"/>
    <w:pPr>
      <w:keepNext/>
      <w:keepLines/>
      <w:spacing w:before="480"/>
      <w:ind w:left="794" w:hanging="794"/>
      <w:outlineLvl w:val="0"/>
    </w:pPr>
    <w:rPr>
      <w:b/>
    </w:rPr>
  </w:style>
  <w:style w:type="paragraph" w:styleId="Heading2">
    <w:name w:val="heading 2"/>
    <w:basedOn w:val="Heading1"/>
    <w:next w:val="Normal"/>
    <w:link w:val="Heading2Char"/>
    <w:qFormat/>
    <w:rsid w:val="00B25CC1"/>
    <w:pPr>
      <w:spacing w:before="320"/>
      <w:outlineLvl w:val="1"/>
    </w:pPr>
  </w:style>
  <w:style w:type="paragraph" w:styleId="Heading3">
    <w:name w:val="heading 3"/>
    <w:basedOn w:val="Heading1"/>
    <w:next w:val="Normal"/>
    <w:link w:val="Heading3Char"/>
    <w:qFormat/>
    <w:rsid w:val="00B25CC1"/>
    <w:pPr>
      <w:spacing w:before="200"/>
      <w:outlineLvl w:val="2"/>
    </w:pPr>
  </w:style>
  <w:style w:type="paragraph" w:styleId="Heading4">
    <w:name w:val="heading 4"/>
    <w:basedOn w:val="Heading3"/>
    <w:next w:val="Normal"/>
    <w:link w:val="Heading4Char"/>
    <w:qFormat/>
    <w:rsid w:val="00B25CC1"/>
    <w:pPr>
      <w:tabs>
        <w:tab w:val="clear" w:pos="794"/>
        <w:tab w:val="left" w:pos="992"/>
      </w:tabs>
      <w:ind w:left="992" w:hanging="992"/>
      <w:outlineLvl w:val="3"/>
    </w:pPr>
  </w:style>
  <w:style w:type="paragraph" w:styleId="Heading5">
    <w:name w:val="heading 5"/>
    <w:basedOn w:val="Heading4"/>
    <w:next w:val="Normal"/>
    <w:link w:val="Heading5Char"/>
    <w:qFormat/>
    <w:rsid w:val="00B25CC1"/>
    <w:pPr>
      <w:outlineLvl w:val="4"/>
    </w:pPr>
  </w:style>
  <w:style w:type="paragraph" w:styleId="Heading6">
    <w:name w:val="heading 6"/>
    <w:basedOn w:val="Heading4"/>
    <w:next w:val="Normal"/>
    <w:link w:val="Heading6Char"/>
    <w:qFormat/>
    <w:rsid w:val="00B25CC1"/>
    <w:pPr>
      <w:tabs>
        <w:tab w:val="clear" w:pos="992"/>
        <w:tab w:val="clear" w:pos="1191"/>
      </w:tabs>
      <w:ind w:left="1588" w:hanging="1588"/>
      <w:outlineLvl w:val="5"/>
    </w:pPr>
  </w:style>
  <w:style w:type="paragraph" w:styleId="Heading7">
    <w:name w:val="heading 7"/>
    <w:basedOn w:val="Heading6"/>
    <w:next w:val="Normal"/>
    <w:link w:val="Heading7Char"/>
    <w:qFormat/>
    <w:rsid w:val="00B25CC1"/>
    <w:pPr>
      <w:outlineLvl w:val="6"/>
    </w:pPr>
  </w:style>
  <w:style w:type="paragraph" w:styleId="Heading8">
    <w:name w:val="heading 8"/>
    <w:basedOn w:val="Heading6"/>
    <w:next w:val="Normal"/>
    <w:link w:val="Heading8Char"/>
    <w:qFormat/>
    <w:rsid w:val="00B25CC1"/>
    <w:pPr>
      <w:outlineLvl w:val="7"/>
    </w:pPr>
  </w:style>
  <w:style w:type="paragraph" w:styleId="Heading9">
    <w:name w:val="heading 9"/>
    <w:basedOn w:val="Heading6"/>
    <w:next w:val="Normal"/>
    <w:link w:val="Heading9Char"/>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link w:val="HeadingbChar"/>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link w:val="AnnexNoTitleChar"/>
    <w:rsid w:val="00B25CC1"/>
    <w:pPr>
      <w:keepNext/>
      <w:keepLines/>
      <w:spacing w:before="480" w:after="80"/>
      <w:jc w:val="center"/>
    </w:pPr>
    <w:rPr>
      <w:b/>
      <w:sz w:val="28"/>
    </w:rPr>
  </w:style>
  <w:style w:type="paragraph" w:customStyle="1" w:styleId="Normalaftertitle">
    <w:name w:val="Normal_after_title"/>
    <w:basedOn w:val="Normal"/>
    <w:next w:val="Normal"/>
    <w:link w:val="NormalaftertitleChar"/>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link w:val="enumlev1Char"/>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link w:val="NoteChar"/>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link w:val="TableheadChar"/>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5CC1"/>
    <w:pPr>
      <w:keepNext/>
      <w:spacing w:before="360" w:after="120"/>
      <w:jc w:val="center"/>
    </w:pPr>
  </w:style>
  <w:style w:type="paragraph" w:customStyle="1" w:styleId="Tabletext">
    <w:name w:val="Table_text"/>
    <w:basedOn w:val="Normal"/>
    <w:link w:val="Tabletext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5CC1"/>
    <w:pPr>
      <w:keepNext/>
      <w:keepLines/>
      <w:spacing w:before="480" w:after="80"/>
      <w:jc w:val="center"/>
    </w:pPr>
    <w:rPr>
      <w:caps/>
      <w:sz w:val="18"/>
    </w:rPr>
  </w:style>
  <w:style w:type="paragraph" w:customStyle="1" w:styleId="Figuretitle">
    <w:name w:val="Figure_title"/>
    <w:basedOn w:val="Normal"/>
    <w:next w:val="Figure"/>
    <w:link w:val="FiguretitleChar"/>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B25CC1"/>
    <w:pPr>
      <w:keepNext/>
      <w:keepLines/>
      <w:spacing w:before="480"/>
      <w:jc w:val="center"/>
    </w:pPr>
    <w:rPr>
      <w:sz w:val="28"/>
    </w:rPr>
  </w:style>
  <w:style w:type="paragraph" w:customStyle="1" w:styleId="Arttitle">
    <w:name w:val="Art_title"/>
    <w:basedOn w:val="Normal"/>
    <w:next w:val="Normalaftertitle"/>
    <w:link w:val="ArttitleCar"/>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link w:val="ChaptitleChar"/>
    <w:rsid w:val="00B25CC1"/>
  </w:style>
  <w:style w:type="character" w:styleId="FootnoteReference">
    <w:name w:val="footnote reference"/>
    <w:basedOn w:val="DefaultParagraphFont"/>
    <w:rsid w:val="00B25CC1"/>
    <w:rPr>
      <w:position w:val="6"/>
      <w:sz w:val="18"/>
    </w:rPr>
  </w:style>
  <w:style w:type="paragraph" w:styleId="FootnoteText">
    <w:name w:val="footnote text"/>
    <w:basedOn w:val="Normal"/>
    <w:link w:val="FootnoteTextChar"/>
    <w:rsid w:val="00B25CC1"/>
    <w:pPr>
      <w:keepLines/>
      <w:tabs>
        <w:tab w:val="left" w:pos="255"/>
      </w:tabs>
      <w:ind w:left="255" w:hanging="255"/>
    </w:pPr>
    <w:rPr>
      <w:sz w:val="22"/>
    </w:rPr>
  </w:style>
  <w:style w:type="paragraph" w:styleId="Index1">
    <w:name w:val="index 1"/>
    <w:basedOn w:val="Normal"/>
    <w:next w:val="Normal"/>
    <w:rsid w:val="00B25CC1"/>
  </w:style>
  <w:style w:type="paragraph" w:styleId="Index2">
    <w:name w:val="index 2"/>
    <w:basedOn w:val="Normal"/>
    <w:next w:val="Normal"/>
    <w:rsid w:val="00B25CC1"/>
    <w:pPr>
      <w:ind w:left="283"/>
    </w:pPr>
  </w:style>
  <w:style w:type="paragraph" w:styleId="Index3">
    <w:name w:val="index 3"/>
    <w:basedOn w:val="Normal"/>
    <w:next w:val="Normal"/>
    <w:rsid w:val="00B25CC1"/>
    <w:pPr>
      <w:ind w:left="566"/>
    </w:pPr>
  </w:style>
  <w:style w:type="paragraph" w:styleId="IndexHeading">
    <w:name w:val="index heading"/>
    <w:basedOn w:val="Normal"/>
    <w:next w:val="Index1"/>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link w:val="ResNoChar"/>
    <w:rsid w:val="00B25CC1"/>
  </w:style>
  <w:style w:type="paragraph" w:customStyle="1" w:styleId="Restitle">
    <w:name w:val="Res_title"/>
    <w:basedOn w:val="Normal"/>
    <w:next w:val="Resref"/>
    <w:link w:val="RestitleChar"/>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5CC1"/>
    <w:pPr>
      <w:tabs>
        <w:tab w:val="clear" w:pos="567"/>
        <w:tab w:val="left" w:pos="1276"/>
      </w:tabs>
      <w:spacing w:before="160"/>
      <w:ind w:left="1276" w:hanging="709"/>
    </w:pPr>
  </w:style>
  <w:style w:type="paragraph" w:styleId="TOC3">
    <w:name w:val="toc 3"/>
    <w:basedOn w:val="TOC2"/>
    <w:rsid w:val="00B25CC1"/>
    <w:pPr>
      <w:tabs>
        <w:tab w:val="clear" w:pos="1276"/>
        <w:tab w:val="left" w:pos="2155"/>
      </w:tabs>
      <w:ind w:left="2155" w:hanging="879"/>
    </w:pPr>
  </w:style>
  <w:style w:type="paragraph" w:styleId="TOC4">
    <w:name w:val="toc 4"/>
    <w:basedOn w:val="TOC3"/>
    <w:rsid w:val="00B25CC1"/>
    <w:pPr>
      <w:tabs>
        <w:tab w:val="left" w:pos="3261"/>
      </w:tabs>
      <w:spacing w:before="80"/>
      <w:ind w:left="3261" w:hanging="993"/>
    </w:pPr>
  </w:style>
  <w:style w:type="paragraph" w:styleId="TOC5">
    <w:name w:val="toc 5"/>
    <w:basedOn w:val="TOC4"/>
    <w:rsid w:val="00B25CC1"/>
  </w:style>
  <w:style w:type="paragraph" w:styleId="TOC6">
    <w:name w:val="toc 6"/>
    <w:basedOn w:val="TOC4"/>
    <w:rsid w:val="00B25CC1"/>
  </w:style>
  <w:style w:type="paragraph" w:styleId="TOC7">
    <w:name w:val="toc 7"/>
    <w:basedOn w:val="TOC4"/>
    <w:rsid w:val="00B25CC1"/>
  </w:style>
  <w:style w:type="paragraph" w:styleId="TOC8">
    <w:name w:val="toc 8"/>
    <w:basedOn w:val="TOC4"/>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link w:val="TabletitleChar"/>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RecNoBR">
    <w:name w:val="Rec_No_BR"/>
    <w:basedOn w:val="Normal"/>
    <w:next w:val="Rectitle"/>
    <w:rsid w:val="00A63080"/>
    <w:pPr>
      <w:keepNext/>
      <w:keepLines/>
      <w:spacing w:before="480"/>
      <w:jc w:val="center"/>
    </w:pPr>
    <w:rPr>
      <w:caps/>
      <w:sz w:val="28"/>
    </w:rPr>
  </w:style>
  <w:style w:type="paragraph" w:customStyle="1" w:styleId="TableTitle0">
    <w:name w:val="Table_Title"/>
    <w:basedOn w:val="Table"/>
    <w:next w:val="Blanc"/>
    <w:rsid w:val="00A63080"/>
    <w:pPr>
      <w:spacing w:before="0"/>
    </w:pPr>
    <w:rPr>
      <w:b/>
      <w:bCs/>
    </w:rPr>
  </w:style>
  <w:style w:type="paragraph" w:customStyle="1" w:styleId="TableText0">
    <w:name w:val="Table_Text"/>
    <w:basedOn w:val="Tablelegend"/>
    <w:rsid w:val="00A6308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Table">
    <w:name w:val="Table_#"/>
    <w:basedOn w:val="Normal"/>
    <w:next w:val="TableTitle0"/>
    <w:rsid w:val="00A63080"/>
    <w:pPr>
      <w:keepNext/>
      <w:tabs>
        <w:tab w:val="clear" w:pos="794"/>
        <w:tab w:val="clear" w:pos="1191"/>
        <w:tab w:val="clear" w:pos="1588"/>
        <w:tab w:val="clear" w:pos="1985"/>
      </w:tabs>
      <w:spacing w:before="567" w:after="113"/>
      <w:jc w:val="center"/>
    </w:pPr>
    <w:rPr>
      <w:sz w:val="18"/>
      <w:szCs w:val="18"/>
    </w:rPr>
  </w:style>
  <w:style w:type="paragraph" w:customStyle="1" w:styleId="Annex">
    <w:name w:val="Annex_#"/>
    <w:basedOn w:val="Normal"/>
    <w:next w:val="Normal"/>
    <w:rsid w:val="00A63080"/>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A63080"/>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RecTitle0">
    <w:name w:val="Rec_Title"/>
    <w:basedOn w:val="Normal"/>
    <w:next w:val="Normal"/>
    <w:rsid w:val="00A63080"/>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Normalaftertitle0">
    <w:name w:val="Normal after title"/>
    <w:basedOn w:val="Normal"/>
    <w:next w:val="Normal"/>
    <w:rsid w:val="00A63080"/>
    <w:pPr>
      <w:spacing w:before="480"/>
      <w:jc w:val="left"/>
    </w:pPr>
  </w:style>
  <w:style w:type="paragraph" w:customStyle="1" w:styleId="call0">
    <w:name w:val="call"/>
    <w:basedOn w:val="Normal"/>
    <w:next w:val="Normal"/>
    <w:rsid w:val="00A63080"/>
    <w:pPr>
      <w:keepNext/>
      <w:keepLines/>
      <w:tabs>
        <w:tab w:val="clear" w:pos="1191"/>
        <w:tab w:val="clear" w:pos="1588"/>
        <w:tab w:val="clear" w:pos="1985"/>
      </w:tabs>
      <w:spacing w:before="227"/>
      <w:ind w:left="794"/>
      <w:jc w:val="left"/>
    </w:pPr>
    <w:rPr>
      <w:i/>
      <w:iCs/>
    </w:rPr>
  </w:style>
  <w:style w:type="paragraph" w:customStyle="1" w:styleId="RecTitleDate">
    <w:name w:val="Rec_Title/Date"/>
    <w:basedOn w:val="Normal"/>
    <w:next w:val="headfoot"/>
    <w:rsid w:val="00A63080"/>
    <w:pPr>
      <w:keepNext/>
      <w:keepLines/>
      <w:tabs>
        <w:tab w:val="clear" w:pos="794"/>
        <w:tab w:val="clear" w:pos="1191"/>
        <w:tab w:val="clear" w:pos="1588"/>
        <w:tab w:val="clear" w:pos="1985"/>
        <w:tab w:val="right" w:pos="9696"/>
      </w:tabs>
      <w:jc w:val="right"/>
    </w:pPr>
  </w:style>
  <w:style w:type="paragraph" w:customStyle="1" w:styleId="headfoot">
    <w:name w:val="head_foot"/>
    <w:basedOn w:val="Normal"/>
    <w:next w:val="Normalaftertitle0"/>
    <w:rsid w:val="00A63080"/>
    <w:pPr>
      <w:tabs>
        <w:tab w:val="clear" w:pos="794"/>
        <w:tab w:val="clear" w:pos="1191"/>
        <w:tab w:val="clear" w:pos="1588"/>
        <w:tab w:val="clear" w:pos="1985"/>
      </w:tabs>
      <w:spacing w:before="0"/>
      <w:jc w:val="left"/>
    </w:pPr>
    <w:rPr>
      <w:color w:val="FF0000"/>
      <w:sz w:val="8"/>
      <w:szCs w:val="8"/>
    </w:rPr>
  </w:style>
  <w:style w:type="character" w:customStyle="1" w:styleId="Heading1Char">
    <w:name w:val="Heading 1 Char"/>
    <w:basedOn w:val="DefaultParagraphFont"/>
    <w:link w:val="Heading1"/>
    <w:rsid w:val="00B1040B"/>
    <w:rPr>
      <w:b/>
      <w:sz w:val="24"/>
      <w:lang w:val="fr-FR" w:eastAsia="en-US"/>
    </w:rPr>
  </w:style>
  <w:style w:type="character" w:customStyle="1" w:styleId="Heading2Char">
    <w:name w:val="Heading 2 Char"/>
    <w:basedOn w:val="DefaultParagraphFont"/>
    <w:link w:val="Heading2"/>
    <w:rsid w:val="00B1040B"/>
    <w:rPr>
      <w:b/>
      <w:sz w:val="24"/>
      <w:lang w:val="fr-FR" w:eastAsia="en-US"/>
    </w:rPr>
  </w:style>
  <w:style w:type="character" w:customStyle="1" w:styleId="Heading3Char">
    <w:name w:val="Heading 3 Char"/>
    <w:basedOn w:val="DefaultParagraphFont"/>
    <w:link w:val="Heading3"/>
    <w:rsid w:val="00B1040B"/>
    <w:rPr>
      <w:b/>
      <w:sz w:val="24"/>
      <w:lang w:val="fr-FR" w:eastAsia="en-US"/>
    </w:rPr>
  </w:style>
  <w:style w:type="character" w:customStyle="1" w:styleId="Heading4Char">
    <w:name w:val="Heading 4 Char"/>
    <w:basedOn w:val="DefaultParagraphFont"/>
    <w:link w:val="Heading4"/>
    <w:rsid w:val="00B1040B"/>
    <w:rPr>
      <w:b/>
      <w:sz w:val="24"/>
      <w:lang w:val="fr-FR" w:eastAsia="en-US"/>
    </w:rPr>
  </w:style>
  <w:style w:type="character" w:customStyle="1" w:styleId="Heading5Char">
    <w:name w:val="Heading 5 Char"/>
    <w:basedOn w:val="DefaultParagraphFont"/>
    <w:link w:val="Heading5"/>
    <w:rsid w:val="00B1040B"/>
    <w:rPr>
      <w:b/>
      <w:sz w:val="24"/>
      <w:lang w:val="fr-FR" w:eastAsia="en-US"/>
    </w:rPr>
  </w:style>
  <w:style w:type="character" w:customStyle="1" w:styleId="Heading6Char">
    <w:name w:val="Heading 6 Char"/>
    <w:basedOn w:val="DefaultParagraphFont"/>
    <w:link w:val="Heading6"/>
    <w:rsid w:val="00B1040B"/>
    <w:rPr>
      <w:b/>
      <w:sz w:val="24"/>
      <w:lang w:val="fr-FR" w:eastAsia="en-US"/>
    </w:rPr>
  </w:style>
  <w:style w:type="character" w:customStyle="1" w:styleId="Heading7Char">
    <w:name w:val="Heading 7 Char"/>
    <w:basedOn w:val="DefaultParagraphFont"/>
    <w:link w:val="Heading7"/>
    <w:rsid w:val="00B1040B"/>
    <w:rPr>
      <w:b/>
      <w:sz w:val="24"/>
      <w:lang w:val="fr-FR" w:eastAsia="en-US"/>
    </w:rPr>
  </w:style>
  <w:style w:type="character" w:customStyle="1" w:styleId="Heading8Char">
    <w:name w:val="Heading 8 Char"/>
    <w:basedOn w:val="DefaultParagraphFont"/>
    <w:link w:val="Heading8"/>
    <w:rsid w:val="00B1040B"/>
    <w:rPr>
      <w:b/>
      <w:sz w:val="24"/>
      <w:lang w:val="fr-FR" w:eastAsia="en-US"/>
    </w:rPr>
  </w:style>
  <w:style w:type="character" w:customStyle="1" w:styleId="Heading9Char">
    <w:name w:val="Heading 9 Char"/>
    <w:basedOn w:val="DefaultParagraphFont"/>
    <w:link w:val="Heading9"/>
    <w:rsid w:val="00B1040B"/>
    <w:rPr>
      <w:b/>
      <w:sz w:val="24"/>
      <w:lang w:val="fr-FR" w:eastAsia="en-US"/>
    </w:rPr>
  </w:style>
  <w:style w:type="character" w:customStyle="1" w:styleId="HeaderChar">
    <w:name w:val="Header Char"/>
    <w:basedOn w:val="DefaultParagraphFont"/>
    <w:link w:val="Header"/>
    <w:uiPriority w:val="99"/>
    <w:rsid w:val="00B1040B"/>
    <w:rPr>
      <w:sz w:val="24"/>
      <w:lang w:val="fr-FR" w:eastAsia="en-US"/>
    </w:rPr>
  </w:style>
  <w:style w:type="character" w:customStyle="1" w:styleId="FooterChar">
    <w:name w:val="Footer Char"/>
    <w:basedOn w:val="DefaultParagraphFont"/>
    <w:link w:val="Footer"/>
    <w:rsid w:val="00B1040B"/>
    <w:rPr>
      <w:noProof/>
      <w:sz w:val="18"/>
      <w:lang w:val="fr-FR" w:eastAsia="en-US"/>
    </w:rPr>
  </w:style>
  <w:style w:type="character" w:customStyle="1" w:styleId="FootnoteTextChar">
    <w:name w:val="Footnote Text Char"/>
    <w:basedOn w:val="DefaultParagraphFont"/>
    <w:link w:val="FootnoteText"/>
    <w:rsid w:val="00B1040B"/>
    <w:rPr>
      <w:sz w:val="22"/>
      <w:lang w:val="fr-FR" w:eastAsia="en-US"/>
    </w:rPr>
  </w:style>
  <w:style w:type="character" w:customStyle="1" w:styleId="RectitleChar">
    <w:name w:val="Rec_title Char"/>
    <w:basedOn w:val="DefaultParagraphFont"/>
    <w:link w:val="Rectitle"/>
    <w:locked/>
    <w:rsid w:val="00B1040B"/>
    <w:rPr>
      <w:b/>
      <w:sz w:val="28"/>
      <w:lang w:val="fr-FR" w:eastAsia="en-US"/>
    </w:rPr>
  </w:style>
  <w:style w:type="character" w:customStyle="1" w:styleId="NormalaftertitleChar">
    <w:name w:val="Normal_after_title Char"/>
    <w:basedOn w:val="DefaultParagraphFont"/>
    <w:link w:val="Normalaftertitle"/>
    <w:rsid w:val="00B1040B"/>
    <w:rPr>
      <w:sz w:val="24"/>
      <w:lang w:val="fr-FR" w:eastAsia="en-US"/>
    </w:rPr>
  </w:style>
  <w:style w:type="character" w:customStyle="1" w:styleId="enumlev1Char">
    <w:name w:val="enumlev1 Char"/>
    <w:basedOn w:val="DefaultParagraphFont"/>
    <w:link w:val="enumlev1"/>
    <w:locked/>
    <w:rsid w:val="00B1040B"/>
    <w:rPr>
      <w:sz w:val="24"/>
      <w:lang w:val="fr-FR" w:eastAsia="en-US"/>
    </w:rPr>
  </w:style>
  <w:style w:type="character" w:customStyle="1" w:styleId="TabletextChar">
    <w:name w:val="Table_text Char"/>
    <w:link w:val="Tabletext"/>
    <w:locked/>
    <w:rsid w:val="00B1040B"/>
    <w:rPr>
      <w:sz w:val="22"/>
      <w:lang w:val="fr-FR" w:eastAsia="en-US"/>
    </w:rPr>
  </w:style>
  <w:style w:type="character" w:customStyle="1" w:styleId="TabletitleChar">
    <w:name w:val="Table_title Char"/>
    <w:basedOn w:val="DefaultParagraphFont"/>
    <w:link w:val="Tabletitle"/>
    <w:rsid w:val="00B1040B"/>
    <w:rPr>
      <w:b/>
      <w:sz w:val="24"/>
      <w:lang w:val="fr-FR" w:eastAsia="en-US"/>
    </w:rPr>
  </w:style>
  <w:style w:type="character" w:customStyle="1" w:styleId="FiguretitleChar">
    <w:name w:val="Figure_title Char"/>
    <w:basedOn w:val="TabletitleChar"/>
    <w:link w:val="Figuretitle"/>
    <w:rsid w:val="00B1040B"/>
    <w:rPr>
      <w:rFonts w:ascii="Times New Roman Bold" w:hAnsi="Times New Roman Bold"/>
      <w:b/>
      <w:sz w:val="18"/>
      <w:lang w:val="fr-FR" w:eastAsia="en-US"/>
    </w:rPr>
  </w:style>
  <w:style w:type="character" w:customStyle="1" w:styleId="FigureNo0">
    <w:name w:val="Figure_No (文字)"/>
    <w:basedOn w:val="DefaultParagraphFont"/>
    <w:link w:val="FigureNo"/>
    <w:rsid w:val="00B1040B"/>
    <w:rPr>
      <w:caps/>
      <w:sz w:val="18"/>
      <w:lang w:val="fr-FR" w:eastAsia="en-US"/>
    </w:rPr>
  </w:style>
  <w:style w:type="character" w:customStyle="1" w:styleId="TableNoChar">
    <w:name w:val="Table_No Char"/>
    <w:basedOn w:val="DefaultParagraphFont"/>
    <w:link w:val="TableNo"/>
    <w:rsid w:val="00B1040B"/>
    <w:rPr>
      <w:sz w:val="24"/>
      <w:lang w:val="fr-FR" w:eastAsia="en-US"/>
    </w:rPr>
  </w:style>
  <w:style w:type="character" w:customStyle="1" w:styleId="HeadingbChar">
    <w:name w:val="Heading_b Char"/>
    <w:basedOn w:val="DefaultParagraphFont"/>
    <w:link w:val="Headingb"/>
    <w:locked/>
    <w:rsid w:val="00B1040B"/>
    <w:rPr>
      <w:b/>
      <w:sz w:val="24"/>
      <w:lang w:val="fr-FR" w:eastAsia="en-US"/>
    </w:rPr>
  </w:style>
  <w:style w:type="character" w:customStyle="1" w:styleId="TablelegendChar">
    <w:name w:val="Table_legend Char"/>
    <w:basedOn w:val="DefaultParagraphFont"/>
    <w:link w:val="Tablelegend"/>
    <w:rsid w:val="00B1040B"/>
    <w:rPr>
      <w:sz w:val="22"/>
      <w:lang w:val="fr-FR" w:eastAsia="en-US"/>
    </w:rPr>
  </w:style>
  <w:style w:type="character" w:customStyle="1" w:styleId="TableheadChar">
    <w:name w:val="Table_head Char"/>
    <w:link w:val="Tablehead"/>
    <w:locked/>
    <w:rsid w:val="00B1040B"/>
    <w:rPr>
      <w:b/>
      <w:sz w:val="22"/>
      <w:lang w:val="fr-FR" w:eastAsia="en-US"/>
    </w:rPr>
  </w:style>
  <w:style w:type="character" w:customStyle="1" w:styleId="CallChar">
    <w:name w:val="Call Char"/>
    <w:basedOn w:val="DefaultParagraphFont"/>
    <w:link w:val="Call"/>
    <w:uiPriority w:val="99"/>
    <w:locked/>
    <w:rsid w:val="00B1040B"/>
    <w:rPr>
      <w:i/>
      <w:sz w:val="24"/>
      <w:lang w:val="fr-FR" w:eastAsia="en-US"/>
    </w:rPr>
  </w:style>
  <w:style w:type="character" w:customStyle="1" w:styleId="ArttitleCar">
    <w:name w:val="Art_title Car"/>
    <w:basedOn w:val="DefaultParagraphFont"/>
    <w:link w:val="Arttitle"/>
    <w:locked/>
    <w:rsid w:val="00B1040B"/>
    <w:rPr>
      <w:b/>
      <w:sz w:val="28"/>
      <w:lang w:val="fr-FR" w:eastAsia="en-US"/>
    </w:rPr>
  </w:style>
  <w:style w:type="character" w:customStyle="1" w:styleId="ArtNoChar">
    <w:name w:val="Art_No Char"/>
    <w:basedOn w:val="DefaultParagraphFont"/>
    <w:link w:val="ArtNo"/>
    <w:locked/>
    <w:rsid w:val="00B1040B"/>
    <w:rPr>
      <w:sz w:val="28"/>
      <w:lang w:val="fr-FR" w:eastAsia="en-US"/>
    </w:rPr>
  </w:style>
  <w:style w:type="character" w:customStyle="1" w:styleId="ChaptitleChar">
    <w:name w:val="Chap_title Char"/>
    <w:basedOn w:val="DefaultParagraphFont"/>
    <w:link w:val="Chaptitle"/>
    <w:locked/>
    <w:rsid w:val="00B1040B"/>
    <w:rPr>
      <w:b/>
      <w:sz w:val="28"/>
      <w:lang w:val="fr-FR" w:eastAsia="en-US"/>
    </w:rPr>
  </w:style>
  <w:style w:type="character" w:customStyle="1" w:styleId="EquationlegendChar">
    <w:name w:val="Equation_legend Char"/>
    <w:basedOn w:val="DefaultParagraphFont"/>
    <w:link w:val="Equationlegend"/>
    <w:locked/>
    <w:rsid w:val="00B1040B"/>
    <w:rPr>
      <w:sz w:val="24"/>
      <w:lang w:eastAsia="en-US"/>
    </w:rPr>
  </w:style>
  <w:style w:type="character" w:customStyle="1" w:styleId="NoteChar">
    <w:name w:val="Note Char"/>
    <w:basedOn w:val="DefaultParagraphFont"/>
    <w:link w:val="Note"/>
    <w:locked/>
    <w:rsid w:val="00B1040B"/>
    <w:rPr>
      <w:sz w:val="22"/>
      <w:lang w:val="fr-FR" w:eastAsia="en-US"/>
    </w:rPr>
  </w:style>
  <w:style w:type="character" w:customStyle="1" w:styleId="RestitleChar">
    <w:name w:val="Res_title Char"/>
    <w:basedOn w:val="DefaultParagraphFont"/>
    <w:link w:val="Restitle"/>
    <w:locked/>
    <w:rsid w:val="00B1040B"/>
    <w:rPr>
      <w:b/>
      <w:sz w:val="28"/>
      <w:lang w:val="fr-FR" w:eastAsia="en-US"/>
    </w:rPr>
  </w:style>
  <w:style w:type="character" w:customStyle="1" w:styleId="ResNoChar">
    <w:name w:val="Res_No Char"/>
    <w:basedOn w:val="DefaultParagraphFont"/>
    <w:link w:val="ResNo"/>
    <w:locked/>
    <w:rsid w:val="00B1040B"/>
    <w:rPr>
      <w:sz w:val="28"/>
      <w:lang w:val="fr-FR" w:eastAsia="en-US"/>
    </w:rPr>
  </w:style>
  <w:style w:type="character" w:customStyle="1" w:styleId="AnnexNoTitleChar">
    <w:name w:val="Annex_NoTitle Char"/>
    <w:link w:val="AnnexNoTitle"/>
    <w:locked/>
    <w:rsid w:val="00B1040B"/>
    <w:rPr>
      <w:b/>
      <w:sz w:val="28"/>
      <w:lang w:val="fr-FR" w:eastAsia="en-US"/>
    </w:rPr>
  </w:style>
  <w:style w:type="paragraph" w:styleId="Revision">
    <w:name w:val="Revision"/>
    <w:hidden/>
    <w:uiPriority w:val="99"/>
    <w:semiHidden/>
    <w:rsid w:val="00B1040B"/>
    <w:rPr>
      <w:sz w:val="24"/>
      <w:lang w:val="en-GB" w:eastAsia="en-US"/>
    </w:rPr>
  </w:style>
  <w:style w:type="paragraph" w:customStyle="1" w:styleId="Reasons">
    <w:name w:val="Reasons"/>
    <w:basedOn w:val="Normal"/>
    <w:qFormat/>
    <w:rsid w:val="00B1040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FigureNotitle">
    <w:name w:val="Figure_No &amp; title"/>
    <w:basedOn w:val="Normal"/>
    <w:next w:val="Normalaftertitle"/>
    <w:rsid w:val="00B1040B"/>
    <w:pPr>
      <w:keepLines/>
      <w:spacing w:before="240" w:after="120"/>
      <w:jc w:val="center"/>
    </w:pPr>
    <w:rPr>
      <w:b/>
    </w:rPr>
  </w:style>
  <w:style w:type="paragraph" w:customStyle="1" w:styleId="TabletitleBR">
    <w:name w:val="Table_title_BR"/>
    <w:basedOn w:val="Normal"/>
    <w:next w:val="Tablehead"/>
    <w:rsid w:val="00B1040B"/>
    <w:pPr>
      <w:keepNext/>
      <w:keepLines/>
      <w:spacing w:before="0" w:after="120"/>
      <w:jc w:val="center"/>
    </w:pPr>
    <w:rPr>
      <w:b/>
    </w:rPr>
  </w:style>
  <w:style w:type="paragraph" w:customStyle="1" w:styleId="AnnexNotitle0">
    <w:name w:val="Annex_No &amp; title"/>
    <w:basedOn w:val="Normal"/>
    <w:next w:val="Normalaftertitle"/>
    <w:rsid w:val="005002B5"/>
    <w:pPr>
      <w:keepNext/>
      <w:keepLines/>
      <w:spacing w:before="480"/>
      <w:jc w:val="center"/>
      <w:outlineLvl w:val="0"/>
    </w:pPr>
    <w:rPr>
      <w:b/>
      <w:sz w:val="28"/>
    </w:rPr>
  </w:style>
  <w:style w:type="paragraph" w:customStyle="1" w:styleId="AppendixNotitle0">
    <w:name w:val="Appendix_No &amp; title"/>
    <w:basedOn w:val="AnnexNotitle0"/>
    <w:next w:val="Normalaftertitle"/>
    <w:rsid w:val="00B1040B"/>
  </w:style>
  <w:style w:type="paragraph" w:customStyle="1" w:styleId="FooterQP">
    <w:name w:val="Footer_QP"/>
    <w:basedOn w:val="Normal"/>
    <w:rsid w:val="00B1040B"/>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B1040B"/>
    <w:pPr>
      <w:spacing w:before="480"/>
      <w:jc w:val="center"/>
    </w:pPr>
    <w:rPr>
      <w:b/>
      <w:sz w:val="28"/>
    </w:rPr>
  </w:style>
  <w:style w:type="character" w:styleId="EndnoteReference">
    <w:name w:val="endnote reference"/>
    <w:basedOn w:val="DefaultParagraphFont"/>
    <w:rsid w:val="00B1040B"/>
    <w:rPr>
      <w:vertAlign w:val="superscript"/>
    </w:rPr>
  </w:style>
  <w:style w:type="paragraph" w:customStyle="1" w:styleId="Formal">
    <w:name w:val="Formal"/>
    <w:basedOn w:val="ASN1"/>
    <w:rsid w:val="00B1040B"/>
    <w:pPr>
      <w:tabs>
        <w:tab w:val="left" w:pos="794"/>
        <w:tab w:val="left" w:pos="1191"/>
        <w:tab w:val="left" w:pos="1588"/>
        <w:tab w:val="left" w:pos="1985"/>
      </w:tabs>
      <w:jc w:val="left"/>
    </w:pPr>
    <w:rPr>
      <w:rFonts w:ascii="Courier New" w:hAnsi="Courier New"/>
      <w:b w:val="0"/>
    </w:rPr>
  </w:style>
  <w:style w:type="paragraph" w:customStyle="1" w:styleId="QuestionNoBR">
    <w:name w:val="Question_No_BR"/>
    <w:basedOn w:val="RecNoBR"/>
    <w:next w:val="Questiontitle"/>
    <w:rsid w:val="00B1040B"/>
  </w:style>
  <w:style w:type="paragraph" w:customStyle="1" w:styleId="Figurewithouttitle">
    <w:name w:val="Figure_without_title"/>
    <w:basedOn w:val="Normal"/>
    <w:next w:val="Normalaftertitle"/>
    <w:rsid w:val="00B1040B"/>
    <w:pPr>
      <w:keepLines/>
      <w:spacing w:before="240" w:after="120"/>
      <w:jc w:val="center"/>
    </w:pPr>
  </w:style>
  <w:style w:type="paragraph" w:customStyle="1" w:styleId="FirstFooter">
    <w:name w:val="FirstFooter"/>
    <w:basedOn w:val="Footer"/>
    <w:rsid w:val="00B1040B"/>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B1040B"/>
  </w:style>
  <w:style w:type="paragraph" w:customStyle="1" w:styleId="ResNoBR">
    <w:name w:val="Res_No_BR"/>
    <w:basedOn w:val="RecNoBR"/>
    <w:next w:val="Restitle"/>
    <w:rsid w:val="00B1040B"/>
  </w:style>
  <w:style w:type="paragraph" w:customStyle="1" w:styleId="Section1">
    <w:name w:val="Section_1"/>
    <w:basedOn w:val="Normal"/>
    <w:next w:val="Normal"/>
    <w:rsid w:val="00B1040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1040B"/>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B1040B"/>
    <w:pPr>
      <w:spacing w:before="840" w:after="200"/>
      <w:jc w:val="center"/>
    </w:pPr>
    <w:rPr>
      <w:b/>
      <w:sz w:val="28"/>
    </w:rPr>
  </w:style>
  <w:style w:type="paragraph" w:customStyle="1" w:styleId="SpecialFooter">
    <w:name w:val="Special Footer"/>
    <w:basedOn w:val="Footer"/>
    <w:rsid w:val="00B1040B"/>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B1040B"/>
    <w:pPr>
      <w:keepNext/>
      <w:keepLines/>
      <w:spacing w:before="360" w:after="120"/>
      <w:jc w:val="center"/>
    </w:pPr>
    <w:rPr>
      <w:b/>
    </w:rPr>
  </w:style>
  <w:style w:type="paragraph" w:customStyle="1" w:styleId="Tableref">
    <w:name w:val="Table_ref"/>
    <w:basedOn w:val="Normal"/>
    <w:next w:val="TabletitleBR"/>
    <w:rsid w:val="00B1040B"/>
    <w:pPr>
      <w:keepNext/>
      <w:spacing w:before="0" w:after="120"/>
      <w:jc w:val="center"/>
    </w:pPr>
  </w:style>
  <w:style w:type="paragraph" w:customStyle="1" w:styleId="Title1">
    <w:name w:val="Title 1"/>
    <w:basedOn w:val="Source"/>
    <w:next w:val="Title2"/>
    <w:rsid w:val="00B1040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1040B"/>
  </w:style>
  <w:style w:type="paragraph" w:customStyle="1" w:styleId="Title3">
    <w:name w:val="Title 3"/>
    <w:basedOn w:val="Title2"/>
    <w:next w:val="Title4"/>
    <w:rsid w:val="00B1040B"/>
    <w:rPr>
      <w:caps w:val="0"/>
    </w:rPr>
  </w:style>
  <w:style w:type="paragraph" w:customStyle="1" w:styleId="Title4">
    <w:name w:val="Title 4"/>
    <w:basedOn w:val="Title3"/>
    <w:next w:val="Heading1"/>
    <w:rsid w:val="00B1040B"/>
    <w:rPr>
      <w:b/>
    </w:rPr>
  </w:style>
  <w:style w:type="character" w:customStyle="1" w:styleId="Artref">
    <w:name w:val="Art_ref"/>
    <w:basedOn w:val="DefaultParagraphFont"/>
    <w:rsid w:val="00B1040B"/>
  </w:style>
  <w:style w:type="character" w:customStyle="1" w:styleId="Appdef">
    <w:name w:val="App_def"/>
    <w:basedOn w:val="DefaultParagraphFont"/>
    <w:rsid w:val="00B1040B"/>
    <w:rPr>
      <w:rFonts w:ascii="Times New Roman" w:hAnsi="Times New Roman"/>
      <w:b/>
    </w:rPr>
  </w:style>
  <w:style w:type="character" w:customStyle="1" w:styleId="Appref">
    <w:name w:val="App_ref"/>
    <w:basedOn w:val="DefaultParagraphFont"/>
    <w:rsid w:val="00B1040B"/>
  </w:style>
  <w:style w:type="character" w:customStyle="1" w:styleId="Artdef">
    <w:name w:val="Art_def"/>
    <w:basedOn w:val="DefaultParagraphFont"/>
    <w:rsid w:val="00B1040B"/>
    <w:rPr>
      <w:rFonts w:ascii="Times New Roman" w:hAnsi="Times New Roman"/>
      <w:b/>
    </w:rPr>
  </w:style>
  <w:style w:type="character" w:customStyle="1" w:styleId="Recdef">
    <w:name w:val="Rec_def"/>
    <w:basedOn w:val="DefaultParagraphFont"/>
    <w:rsid w:val="00B1040B"/>
    <w:rPr>
      <w:b/>
    </w:rPr>
  </w:style>
  <w:style w:type="character" w:customStyle="1" w:styleId="Resdef">
    <w:name w:val="Res_def"/>
    <w:basedOn w:val="DefaultParagraphFont"/>
    <w:rsid w:val="00B1040B"/>
    <w:rPr>
      <w:rFonts w:ascii="Times New Roman" w:hAnsi="Times New Roman"/>
      <w:b/>
    </w:rPr>
  </w:style>
  <w:style w:type="character" w:customStyle="1" w:styleId="Tablefreq">
    <w:name w:val="Table_freq"/>
    <w:basedOn w:val="DefaultParagraphFont"/>
    <w:rsid w:val="00B1040B"/>
    <w:rPr>
      <w:b/>
      <w:color w:val="auto"/>
    </w:rPr>
  </w:style>
  <w:style w:type="paragraph" w:customStyle="1" w:styleId="TableNoBR">
    <w:name w:val="Table_No_BR"/>
    <w:basedOn w:val="Normal"/>
    <w:next w:val="TabletitleBR"/>
    <w:rsid w:val="00B1040B"/>
    <w:pPr>
      <w:keepNext/>
      <w:spacing w:before="560" w:after="120"/>
      <w:jc w:val="center"/>
    </w:pPr>
    <w:rPr>
      <w:caps/>
    </w:rPr>
  </w:style>
  <w:style w:type="paragraph" w:customStyle="1" w:styleId="FiguretitleBR">
    <w:name w:val="Figure_title_BR"/>
    <w:basedOn w:val="TabletitleBR"/>
    <w:next w:val="Figurewithouttitle"/>
    <w:rsid w:val="00B1040B"/>
    <w:pPr>
      <w:keepNext w:val="0"/>
      <w:spacing w:after="480"/>
    </w:pPr>
  </w:style>
  <w:style w:type="paragraph" w:customStyle="1" w:styleId="FigureNoBR">
    <w:name w:val="Figure_No_BR"/>
    <w:basedOn w:val="Normal"/>
    <w:next w:val="FiguretitleBR"/>
    <w:rsid w:val="00B1040B"/>
    <w:pPr>
      <w:keepNext/>
      <w:keepLines/>
      <w:spacing w:before="480" w:after="120"/>
      <w:jc w:val="center"/>
    </w:pPr>
    <w:rPr>
      <w:caps/>
    </w:rPr>
  </w:style>
  <w:style w:type="table" w:styleId="TableGrid">
    <w:name w:val="Table Grid"/>
    <w:basedOn w:val="TableNormal"/>
    <w:uiPriority w:val="59"/>
    <w:rsid w:val="00C2055F"/>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732668">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B35AA-29C6-4099-BA8A-DD0ACDFEF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TotalTime>
  <Pages>12</Pages>
  <Words>4302</Words>
  <Characters>22358</Characters>
  <Application>Microsoft Office Word</Application>
  <DocSecurity>0</DocSecurity>
  <Lines>464</Lines>
  <Paragraphs>199</Paragraphs>
  <ScaleCrop>false</ScaleCrop>
  <HeadingPairs>
    <vt:vector size="2" baseType="variant">
      <vt:variant>
        <vt:lpstr>Title</vt:lpstr>
      </vt:variant>
      <vt:variant>
        <vt:i4>1</vt:i4>
      </vt:variant>
    </vt:vector>
  </HeadingPairs>
  <TitlesOfParts>
    <vt:vector size="1" baseType="lpstr">
      <vt:lpstr>- Orientations relatives aux gammes de fréquences pour l'exploitation des systèmes de transmission d'énergie sans fil n'utilisant pas de  faisceau pour les dispositifs mobiles et portables</vt:lpstr>
    </vt:vector>
  </TitlesOfParts>
  <Company>ITU</Company>
  <LinksUpToDate>false</LinksUpToDate>
  <CharactersWithSpaces>26481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Procédure de test pour mesurer la précision de mesure du champ des systèmes de contrôle des émissions dans la gamme de fréquences  des ondes métriques/décimétriques</dc:title>
  <dc:subject/>
  <dc:creator>Bureau des radiocommunications de l'UIT (BR)</dc:creator>
  <cp:keywords>,</cp:keywords>
  <dc:description>Gachetc, 12/04/2021, ITU51013811</dc:description>
  <cp:lastModifiedBy>Gachet, Christelle</cp:lastModifiedBy>
  <cp:revision>9</cp:revision>
  <cp:lastPrinted>2020-01-06T14:24:00Z</cp:lastPrinted>
  <dcterms:created xsi:type="dcterms:W3CDTF">2021-04-12T04:56:00Z</dcterms:created>
  <dcterms:modified xsi:type="dcterms:W3CDTF">2021-04-12T05:38:00Z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16 February 2018</vt:lpwstr>
  </property>
</Properties>
</file>