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79FE" w:rsidRPr="00D3387A" w:rsidRDefault="00FE79FE">
      <w:pPr>
        <w:rPr>
          <w:lang w:val="ru-RU"/>
        </w:rPr>
      </w:pPr>
    </w:p>
    <w:p w:rsidR="00FE79FE" w:rsidRPr="00D3387A" w:rsidRDefault="00FE79FE">
      <w:pPr>
        <w:rPr>
          <w:lang w:val="ru-RU"/>
        </w:rPr>
      </w:pPr>
    </w:p>
    <w:p w:rsidR="00FE79FE" w:rsidRPr="00D3387A" w:rsidRDefault="00FE79FE">
      <w:pPr>
        <w:rPr>
          <w:lang w:val="ru-RU"/>
        </w:rPr>
      </w:pPr>
    </w:p>
    <w:p w:rsidR="00FE79FE" w:rsidRPr="00D3387A" w:rsidRDefault="00FE79FE">
      <w:pPr>
        <w:rPr>
          <w:lang w:val="ru-RU"/>
        </w:rPr>
      </w:pPr>
    </w:p>
    <w:p w:rsidR="00FE79FE" w:rsidRPr="00D3387A" w:rsidRDefault="00FE79FE">
      <w:pPr>
        <w:rPr>
          <w:lang w:val="ru-RU"/>
        </w:rPr>
      </w:pPr>
    </w:p>
    <w:p w:rsidR="00013002" w:rsidRPr="00D3387A" w:rsidRDefault="00013002">
      <w:pPr>
        <w:rPr>
          <w:lang w:val="ru-RU"/>
        </w:rPr>
      </w:pPr>
    </w:p>
    <w:p w:rsidR="00013002" w:rsidRPr="00D3387A" w:rsidRDefault="00013002">
      <w:pPr>
        <w:rPr>
          <w:lang w:val="ru-RU"/>
        </w:rPr>
      </w:pPr>
    </w:p>
    <w:p w:rsidR="00013002" w:rsidRPr="00D3387A" w:rsidRDefault="00013002">
      <w:pPr>
        <w:rPr>
          <w:lang w:val="ru-RU"/>
        </w:rPr>
      </w:pPr>
    </w:p>
    <w:p w:rsidR="00FE79FE" w:rsidRPr="00D3387A" w:rsidRDefault="00FE79FE">
      <w:pPr>
        <w:rPr>
          <w:lang w:val="ru-RU"/>
        </w:rPr>
      </w:pPr>
    </w:p>
    <w:p w:rsidR="00FE79FE" w:rsidRPr="00D3387A" w:rsidRDefault="00FE79FE">
      <w:pPr>
        <w:rPr>
          <w:lang w:val="ru-RU"/>
        </w:rPr>
      </w:pPr>
    </w:p>
    <w:p w:rsidR="00FE79FE" w:rsidRPr="00D3387A" w:rsidRDefault="00FE79FE">
      <w:pPr>
        <w:rPr>
          <w:lang w:val="ru-RU"/>
        </w:rPr>
      </w:pPr>
    </w:p>
    <w:p w:rsidR="00FE79FE" w:rsidRPr="00D3387A" w:rsidRDefault="00FE79FE">
      <w:pPr>
        <w:rPr>
          <w:lang w:val="ru-RU"/>
        </w:rPr>
      </w:pPr>
    </w:p>
    <w:tbl>
      <w:tblPr>
        <w:tblW w:w="10089" w:type="dxa"/>
        <w:tblLook w:val="01E0" w:firstRow="1" w:lastRow="1" w:firstColumn="1" w:lastColumn="1" w:noHBand="0" w:noVBand="0"/>
      </w:tblPr>
      <w:tblGrid>
        <w:gridCol w:w="10089"/>
      </w:tblGrid>
      <w:tr w:rsidR="00FE79FE" w:rsidRPr="00D3387A">
        <w:tc>
          <w:tcPr>
            <w:tcW w:w="10089" w:type="dxa"/>
          </w:tcPr>
          <w:p w:rsidR="00276D21" w:rsidRPr="00D3387A" w:rsidRDefault="00276D21" w:rsidP="00013002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:rsidR="00FE79FE" w:rsidRPr="00D3387A" w:rsidRDefault="00131900" w:rsidP="00373311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D3387A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Рекомендация  МСЭ</w:t>
            </w:r>
            <w:r w:rsidR="00FE79FE" w:rsidRPr="00D3387A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-R  </w:t>
            </w:r>
            <w:r w:rsidR="00A62A14" w:rsidRPr="00D3387A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S</w:t>
            </w:r>
            <w:r w:rsidR="00373311" w:rsidRPr="00D3387A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M</w:t>
            </w:r>
            <w:r w:rsidR="00FE79FE" w:rsidRPr="00D3387A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.</w:t>
            </w:r>
            <w:r w:rsidR="000F3DDE" w:rsidRPr="00D3387A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2080-0</w:t>
            </w:r>
          </w:p>
          <w:p w:rsidR="00FE79FE" w:rsidRPr="00D3387A" w:rsidRDefault="00FE79FE" w:rsidP="000F3DDE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</w:pPr>
            <w:r w:rsidRPr="00D3387A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(</w:t>
            </w:r>
            <w:r w:rsidR="006114CA" w:rsidRPr="00D3387A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0</w:t>
            </w:r>
            <w:r w:rsidR="000F3DDE" w:rsidRPr="00D3387A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8</w:t>
            </w:r>
            <w:r w:rsidRPr="00D3387A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/</w:t>
            </w:r>
            <w:r w:rsidR="006114CA" w:rsidRPr="00D3387A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201</w:t>
            </w:r>
            <w:r w:rsidR="000F3DDE" w:rsidRPr="00D3387A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5</w:t>
            </w:r>
            <w:r w:rsidRPr="00D3387A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)</w:t>
            </w:r>
          </w:p>
        </w:tc>
      </w:tr>
      <w:tr w:rsidR="00FE79FE" w:rsidRPr="00D3387A">
        <w:tc>
          <w:tcPr>
            <w:tcW w:w="10089" w:type="dxa"/>
          </w:tcPr>
          <w:p w:rsidR="00013002" w:rsidRPr="00D3387A" w:rsidRDefault="00013002" w:rsidP="00FE79FE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</w:p>
          <w:p w:rsidR="000F3DDE" w:rsidRPr="00D3387A" w:rsidRDefault="000F3DDE" w:rsidP="000F3DDE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  <w:r w:rsidRPr="00D3387A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>Точность информации о времени в выходных данных приемников радиоконтроля</w:t>
            </w:r>
          </w:p>
          <w:p w:rsidR="00FE79FE" w:rsidRPr="00D3387A" w:rsidRDefault="00FE79FE" w:rsidP="00F76900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</w:p>
          <w:p w:rsidR="00A62A14" w:rsidRPr="00D3387A" w:rsidRDefault="00A62A14" w:rsidP="00FE79FE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0"/>
                <w:szCs w:val="40"/>
                <w:lang w:val="ru-RU"/>
              </w:rPr>
            </w:pPr>
          </w:p>
        </w:tc>
      </w:tr>
      <w:tr w:rsidR="00FE79FE" w:rsidRPr="00D3387A">
        <w:tc>
          <w:tcPr>
            <w:tcW w:w="10089" w:type="dxa"/>
          </w:tcPr>
          <w:p w:rsidR="009E3058" w:rsidRPr="00D3387A" w:rsidRDefault="009E3058" w:rsidP="009E3058">
            <w:pPr>
              <w:spacing w:before="80" w:after="180" w:line="360" w:lineRule="exact"/>
              <w:ind w:right="720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:rsidR="00276D21" w:rsidRPr="00D3387A" w:rsidRDefault="00276D21" w:rsidP="00013002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:rsidR="00013002" w:rsidRPr="00D3387A" w:rsidRDefault="00131900" w:rsidP="00373311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D3387A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Серия </w:t>
            </w:r>
            <w:r w:rsidR="00A62A14" w:rsidRPr="00D3387A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S</w:t>
            </w:r>
            <w:r w:rsidR="00373311" w:rsidRPr="00D3387A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M</w:t>
            </w:r>
          </w:p>
          <w:p w:rsidR="00FE79FE" w:rsidRPr="00D3387A" w:rsidRDefault="00373311" w:rsidP="006114CA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D3387A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Управление использованием спектра</w:t>
            </w:r>
          </w:p>
          <w:p w:rsidR="00FE79FE" w:rsidRPr="00D3387A" w:rsidRDefault="00FE79FE" w:rsidP="00FE79FE">
            <w:pPr>
              <w:spacing w:before="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</w:tc>
      </w:tr>
    </w:tbl>
    <w:p w:rsidR="00A71FE5" w:rsidRPr="00D3387A" w:rsidRDefault="00A71FE5" w:rsidP="00CD659B">
      <w:pPr>
        <w:spacing w:before="80"/>
        <w:rPr>
          <w:i/>
          <w:lang w:val="ru-RU"/>
        </w:rPr>
      </w:pPr>
    </w:p>
    <w:p w:rsidR="00FE79FE" w:rsidRPr="00D3387A" w:rsidRDefault="00FE79FE" w:rsidP="00CD659B">
      <w:pPr>
        <w:spacing w:before="80"/>
        <w:rPr>
          <w:i/>
          <w:lang w:val="ru-RU"/>
        </w:rPr>
      </w:pPr>
    </w:p>
    <w:p w:rsidR="00FE79FE" w:rsidRPr="00D3387A" w:rsidRDefault="00FE79FE" w:rsidP="00CD659B">
      <w:pPr>
        <w:spacing w:before="80"/>
        <w:rPr>
          <w:i/>
          <w:lang w:val="ru-RU"/>
        </w:rPr>
      </w:pPr>
    </w:p>
    <w:p w:rsidR="00FE79FE" w:rsidRPr="00D3387A" w:rsidRDefault="00FE79FE" w:rsidP="00CD659B">
      <w:pPr>
        <w:spacing w:before="80"/>
        <w:rPr>
          <w:i/>
          <w:lang w:val="ru-RU"/>
        </w:rPr>
      </w:pPr>
    </w:p>
    <w:p w:rsidR="00FE79FE" w:rsidRPr="00D3387A" w:rsidRDefault="00FE79FE" w:rsidP="00CD659B">
      <w:pPr>
        <w:spacing w:before="80"/>
        <w:rPr>
          <w:i/>
          <w:lang w:val="ru-RU"/>
        </w:rPr>
      </w:pPr>
    </w:p>
    <w:p w:rsidR="00A71FE5" w:rsidRPr="00D3387A" w:rsidRDefault="00A71FE5" w:rsidP="00CD659B">
      <w:pPr>
        <w:spacing w:before="80"/>
        <w:rPr>
          <w:i/>
          <w:lang w:val="ru-RU"/>
        </w:rPr>
      </w:pPr>
    </w:p>
    <w:p w:rsidR="00CD659B" w:rsidRPr="00D3387A" w:rsidRDefault="00CD659B" w:rsidP="00CD659B">
      <w:pPr>
        <w:pStyle w:val="Equation"/>
        <w:tabs>
          <w:tab w:val="clear" w:pos="4820"/>
          <w:tab w:val="clear" w:pos="9639"/>
          <w:tab w:val="left" w:pos="1191"/>
          <w:tab w:val="left" w:pos="1588"/>
          <w:tab w:val="left" w:pos="1985"/>
        </w:tabs>
        <w:rPr>
          <w:rFonts w:ascii="Palatino Linotype" w:hAnsi="Palatino Linotype"/>
          <w:lang w:val="ru-RU"/>
        </w:rPr>
        <w:sectPr w:rsidR="00CD659B" w:rsidRPr="00D3387A">
          <w:headerReference w:type="even" r:id="rId8"/>
          <w:headerReference w:type="default" r:id="rId9"/>
          <w:pgSz w:w="11907" w:h="16840" w:code="9"/>
          <w:pgMar w:top="1089" w:right="1089" w:bottom="284" w:left="1089" w:header="567" w:footer="284" w:gutter="0"/>
          <w:pgNumType w:start="1"/>
          <w:cols w:space="720"/>
        </w:sectPr>
      </w:pPr>
    </w:p>
    <w:p w:rsidR="009F1578" w:rsidRPr="00D3387A" w:rsidRDefault="009F1578" w:rsidP="009F1578">
      <w:pPr>
        <w:spacing w:before="0"/>
        <w:jc w:val="center"/>
        <w:rPr>
          <w:b/>
          <w:bCs/>
          <w:szCs w:val="22"/>
          <w:lang w:val="ru-RU"/>
        </w:rPr>
      </w:pPr>
      <w:bookmarkStart w:id="0" w:name="c2tope"/>
      <w:bookmarkEnd w:id="0"/>
      <w:r w:rsidRPr="00D3387A">
        <w:rPr>
          <w:b/>
          <w:bCs/>
          <w:szCs w:val="22"/>
          <w:lang w:val="ru-RU"/>
        </w:rPr>
        <w:lastRenderedPageBreak/>
        <w:t>Предисловие</w:t>
      </w:r>
    </w:p>
    <w:p w:rsidR="009F1578" w:rsidRPr="00D3387A" w:rsidRDefault="009F1578" w:rsidP="009F1578">
      <w:pPr>
        <w:rPr>
          <w:sz w:val="20"/>
          <w:lang w:val="ru-RU"/>
        </w:rPr>
      </w:pPr>
      <w:r w:rsidRPr="00D3387A">
        <w:rPr>
          <w:sz w:val="20"/>
          <w:lang w:val="ru-RU"/>
        </w:rPr>
        <w:t>Роль Сектора радиосвязи заключается в обеспечении рационального, справедливого, эффективного и экономичного использования радиочастотного спектра всеми службами радиосвязи, включая спутниковые службы, и проведении в неограниченном частотном диапазоне исследований, на основании которых принимаются Рекомендации.</w:t>
      </w:r>
    </w:p>
    <w:p w:rsidR="009F1578" w:rsidRPr="00D3387A" w:rsidRDefault="009F1578" w:rsidP="009F1578">
      <w:pPr>
        <w:rPr>
          <w:sz w:val="20"/>
          <w:lang w:val="ru-RU"/>
        </w:rPr>
      </w:pPr>
      <w:r w:rsidRPr="00D3387A">
        <w:rPr>
          <w:sz w:val="20"/>
          <w:lang w:val="ru-RU"/>
        </w:rPr>
        <w:t xml:space="preserve">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радиосвязи. </w:t>
      </w:r>
    </w:p>
    <w:p w:rsidR="009F1578" w:rsidRPr="00D3387A" w:rsidRDefault="009F1578" w:rsidP="009F1578">
      <w:pPr>
        <w:spacing w:before="360"/>
        <w:jc w:val="center"/>
        <w:rPr>
          <w:b/>
          <w:bCs/>
          <w:szCs w:val="22"/>
          <w:lang w:val="ru-RU"/>
        </w:rPr>
      </w:pPr>
      <w:r w:rsidRPr="00D3387A">
        <w:rPr>
          <w:b/>
          <w:bCs/>
          <w:szCs w:val="22"/>
          <w:lang w:val="ru-RU"/>
        </w:rPr>
        <w:t>Политика в области прав интеллектуальной собственности (ПИС)</w:t>
      </w:r>
    </w:p>
    <w:p w:rsidR="009F1578" w:rsidRPr="00D3387A" w:rsidRDefault="009F1578" w:rsidP="006E601F">
      <w:pPr>
        <w:rPr>
          <w:sz w:val="20"/>
          <w:lang w:val="ru-RU"/>
        </w:rPr>
      </w:pPr>
      <w:r w:rsidRPr="00D3387A">
        <w:rPr>
          <w:sz w:val="20"/>
          <w:lang w:val="ru-RU"/>
        </w:rPr>
        <w:t>Политика МСЭ-R в области ПИС излагается в общей патентной политике МСЭ-Т/МСЭ-R/ИСО/МЭК, упоминаемой в Приложении 1 к Резолюции МСЭ-R</w:t>
      </w:r>
      <w:r w:rsidR="006E601F" w:rsidRPr="00D3387A">
        <w:rPr>
          <w:sz w:val="20"/>
          <w:lang w:val="ru-RU"/>
        </w:rPr>
        <w:t xml:space="preserve"> 1</w:t>
      </w:r>
      <w:r w:rsidRPr="00D3387A">
        <w:rPr>
          <w:sz w:val="20"/>
          <w:lang w:val="ru-RU"/>
        </w:rPr>
        <w:t xml:space="preserve">. Формы, которые владельцам патентов следует использовать для представления патентных заявлений и деклараций о лицензировании, представлены по адресу: </w:t>
      </w:r>
      <w:hyperlink r:id="rId10" w:history="1">
        <w:r w:rsidRPr="00D3387A">
          <w:rPr>
            <w:rStyle w:val="Hyperlink"/>
            <w:rFonts w:eastAsia="SimSun"/>
            <w:sz w:val="20"/>
            <w:lang w:val="ru-RU"/>
          </w:rPr>
          <w:t>http://www.itu.int/ITU-R/go/patents/en</w:t>
        </w:r>
      </w:hyperlink>
      <w:r w:rsidRPr="00D3387A">
        <w:rPr>
          <w:sz w:val="20"/>
          <w:lang w:val="ru-RU"/>
        </w:rPr>
        <w:t>, где также содержатся Руководящие принципы по выполнению общей патентной политики МСЭ-Т/МСЭ-R/ИСО/МЭК и база данных патентной информации МСЭ-R.</w:t>
      </w:r>
    </w:p>
    <w:p w:rsidR="009F1578" w:rsidRPr="00D3387A" w:rsidRDefault="009F1578" w:rsidP="009F1578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jc w:val="left"/>
        <w:textAlignment w:val="auto"/>
        <w:rPr>
          <w:rFonts w:eastAsia="SimSun"/>
          <w:sz w:val="20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1E0" w:firstRow="1" w:lastRow="1" w:firstColumn="1" w:lastColumn="1" w:noHBand="0" w:noVBand="0"/>
      </w:tblPr>
      <w:tblGrid>
        <w:gridCol w:w="1188"/>
        <w:gridCol w:w="7668"/>
      </w:tblGrid>
      <w:tr w:rsidR="009F1578" w:rsidRPr="00D3387A" w:rsidTr="00D40BEE">
        <w:trPr>
          <w:jc w:val="center"/>
        </w:trPr>
        <w:tc>
          <w:tcPr>
            <w:tcW w:w="8856" w:type="dxa"/>
            <w:gridSpan w:val="2"/>
          </w:tcPr>
          <w:p w:rsidR="009F1578" w:rsidRPr="00D3387A" w:rsidRDefault="009F1578" w:rsidP="00D40BEE">
            <w:pPr>
              <w:spacing w:before="180"/>
              <w:jc w:val="center"/>
              <w:rPr>
                <w:b/>
                <w:bCs/>
                <w:szCs w:val="22"/>
                <w:lang w:val="ru-RU"/>
              </w:rPr>
            </w:pPr>
            <w:r w:rsidRPr="00D3387A">
              <w:rPr>
                <w:b/>
                <w:bCs/>
                <w:szCs w:val="22"/>
                <w:lang w:val="ru-RU"/>
              </w:rPr>
              <w:t>Серии Рекомендаций МСЭ-R</w:t>
            </w:r>
          </w:p>
          <w:p w:rsidR="009F1578" w:rsidRPr="00D3387A" w:rsidRDefault="009F1578" w:rsidP="00D40BEE">
            <w:pPr>
              <w:spacing w:after="240"/>
              <w:jc w:val="center"/>
              <w:rPr>
                <w:rFonts w:eastAsia="SimSun"/>
                <w:sz w:val="18"/>
                <w:szCs w:val="18"/>
                <w:lang w:val="ru-RU" w:eastAsia="zh-CN"/>
              </w:rPr>
            </w:pPr>
            <w:r w:rsidRPr="00D3387A">
              <w:rPr>
                <w:sz w:val="18"/>
                <w:szCs w:val="18"/>
                <w:lang w:val="ru-RU"/>
              </w:rPr>
              <w:t xml:space="preserve">(Представлены также в онлайновой форме по адресу: </w:t>
            </w:r>
            <w:hyperlink r:id="rId11" w:history="1">
              <w:r w:rsidRPr="00D3387A">
                <w:rPr>
                  <w:rStyle w:val="Hyperlink"/>
                  <w:sz w:val="18"/>
                  <w:lang w:val="ru-RU"/>
                </w:rPr>
                <w:t>http://www.itu.int/publ/R-REC/en</w:t>
              </w:r>
            </w:hyperlink>
            <w:r w:rsidRPr="00D3387A">
              <w:rPr>
                <w:sz w:val="18"/>
                <w:szCs w:val="18"/>
                <w:lang w:val="ru-RU"/>
              </w:rPr>
              <w:t>.)</w:t>
            </w:r>
          </w:p>
        </w:tc>
      </w:tr>
      <w:tr w:rsidR="009F1578" w:rsidRPr="00D3387A" w:rsidTr="00D40BEE">
        <w:trPr>
          <w:jc w:val="center"/>
        </w:trPr>
        <w:tc>
          <w:tcPr>
            <w:tcW w:w="1188" w:type="dxa"/>
          </w:tcPr>
          <w:p w:rsidR="009F1578" w:rsidRPr="00D3387A" w:rsidRDefault="009F1578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3387A">
              <w:rPr>
                <w:b/>
                <w:bCs/>
                <w:sz w:val="20"/>
                <w:lang w:val="ru-RU"/>
              </w:rPr>
              <w:t>Серия</w:t>
            </w:r>
          </w:p>
        </w:tc>
        <w:tc>
          <w:tcPr>
            <w:tcW w:w="7668" w:type="dxa"/>
          </w:tcPr>
          <w:p w:rsidR="009F1578" w:rsidRPr="00D3387A" w:rsidRDefault="009F1578" w:rsidP="00D40BEE">
            <w:pPr>
              <w:spacing w:before="40" w:after="40"/>
              <w:jc w:val="center"/>
              <w:rPr>
                <w:b/>
                <w:bCs/>
                <w:sz w:val="20"/>
                <w:lang w:val="ru-RU"/>
              </w:rPr>
            </w:pPr>
            <w:r w:rsidRPr="00D3387A">
              <w:rPr>
                <w:b/>
                <w:bCs/>
                <w:sz w:val="20"/>
                <w:lang w:val="ru-RU"/>
              </w:rPr>
              <w:t>Название</w:t>
            </w:r>
          </w:p>
        </w:tc>
      </w:tr>
      <w:tr w:rsidR="009F1578" w:rsidRPr="00D3387A" w:rsidTr="00D40BEE">
        <w:trPr>
          <w:jc w:val="center"/>
        </w:trPr>
        <w:tc>
          <w:tcPr>
            <w:tcW w:w="1188" w:type="dxa"/>
          </w:tcPr>
          <w:p w:rsidR="009F1578" w:rsidRPr="00D3387A" w:rsidRDefault="009F1578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3387A">
              <w:rPr>
                <w:b/>
                <w:bCs/>
                <w:sz w:val="20"/>
                <w:lang w:val="ru-RU"/>
              </w:rPr>
              <w:t>BO</w:t>
            </w:r>
          </w:p>
        </w:tc>
        <w:tc>
          <w:tcPr>
            <w:tcW w:w="7668" w:type="dxa"/>
          </w:tcPr>
          <w:p w:rsidR="009F1578" w:rsidRPr="00D3387A" w:rsidRDefault="009F1578" w:rsidP="00A81BC9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3387A">
              <w:rPr>
                <w:sz w:val="20"/>
                <w:lang w:val="ru-RU"/>
              </w:rPr>
              <w:t>Спутниковое радиовещание</w:t>
            </w:r>
          </w:p>
        </w:tc>
      </w:tr>
      <w:tr w:rsidR="009F1578" w:rsidRPr="00D3387A" w:rsidTr="009F1578">
        <w:trPr>
          <w:jc w:val="center"/>
        </w:trPr>
        <w:tc>
          <w:tcPr>
            <w:tcW w:w="1188" w:type="dxa"/>
            <w:tcBorders>
              <w:bottom w:val="nil"/>
            </w:tcBorders>
          </w:tcPr>
          <w:p w:rsidR="009F1578" w:rsidRPr="00D3387A" w:rsidRDefault="009F1578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3387A">
              <w:rPr>
                <w:b/>
                <w:bCs/>
                <w:sz w:val="20"/>
                <w:lang w:val="ru-RU"/>
              </w:rPr>
              <w:t>BR</w:t>
            </w:r>
          </w:p>
        </w:tc>
        <w:tc>
          <w:tcPr>
            <w:tcW w:w="7668" w:type="dxa"/>
            <w:tcBorders>
              <w:bottom w:val="nil"/>
            </w:tcBorders>
          </w:tcPr>
          <w:p w:rsidR="009F1578" w:rsidRPr="00D3387A" w:rsidRDefault="009F1578" w:rsidP="00A81BC9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3387A">
              <w:rPr>
                <w:sz w:val="20"/>
                <w:lang w:val="ru-RU"/>
              </w:rPr>
              <w:t>Запись для производства, архивирования и воспроизведения; пленки для телевидения</w:t>
            </w:r>
          </w:p>
        </w:tc>
      </w:tr>
      <w:tr w:rsidR="009F1578" w:rsidRPr="00D3387A" w:rsidTr="009F1578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9F1578" w:rsidRPr="00D3387A" w:rsidRDefault="009F1578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3387A">
              <w:rPr>
                <w:b/>
                <w:bCs/>
                <w:sz w:val="20"/>
                <w:lang w:val="ru-RU"/>
              </w:rPr>
              <w:t>BS</w:t>
            </w:r>
          </w:p>
        </w:tc>
        <w:tc>
          <w:tcPr>
            <w:tcW w:w="766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9F1578" w:rsidRPr="00D3387A" w:rsidRDefault="009F1578" w:rsidP="00A81BC9">
            <w:pPr>
              <w:spacing w:before="40" w:after="40"/>
              <w:jc w:val="left"/>
              <w:rPr>
                <w:rFonts w:ascii="Times New Roman Bold" w:hAnsi="Times New Roman Bold" w:cs="Times New Roman Bold"/>
                <w:b/>
                <w:bCs/>
                <w:color w:val="000080"/>
                <w:sz w:val="20"/>
                <w:lang w:val="ru-RU"/>
              </w:rPr>
            </w:pPr>
            <w:r w:rsidRPr="00D3387A">
              <w:rPr>
                <w:sz w:val="20"/>
                <w:lang w:val="ru-RU"/>
              </w:rPr>
              <w:t>Радиовещательная служба (звуковая)</w:t>
            </w:r>
          </w:p>
        </w:tc>
      </w:tr>
      <w:tr w:rsidR="009F1578" w:rsidRPr="00D3387A" w:rsidTr="009F1578">
        <w:trPr>
          <w:jc w:val="center"/>
        </w:trPr>
        <w:tc>
          <w:tcPr>
            <w:tcW w:w="1188" w:type="dxa"/>
            <w:tcBorders>
              <w:top w:val="nil"/>
            </w:tcBorders>
          </w:tcPr>
          <w:p w:rsidR="009F1578" w:rsidRPr="00D3387A" w:rsidRDefault="009F1578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3387A">
              <w:rPr>
                <w:b/>
                <w:bCs/>
                <w:sz w:val="20"/>
                <w:lang w:val="ru-RU"/>
              </w:rPr>
              <w:t>BT</w:t>
            </w:r>
          </w:p>
        </w:tc>
        <w:tc>
          <w:tcPr>
            <w:tcW w:w="7668" w:type="dxa"/>
            <w:tcBorders>
              <w:top w:val="nil"/>
            </w:tcBorders>
          </w:tcPr>
          <w:p w:rsidR="009F1578" w:rsidRPr="00D3387A" w:rsidRDefault="009F1578" w:rsidP="00A81BC9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3387A">
              <w:rPr>
                <w:sz w:val="20"/>
                <w:lang w:val="ru-RU"/>
              </w:rPr>
              <w:t>Радиовещательная служба (телевизионная)</w:t>
            </w:r>
          </w:p>
        </w:tc>
      </w:tr>
      <w:tr w:rsidR="009F1578" w:rsidRPr="00D3387A" w:rsidTr="00D40BEE">
        <w:trPr>
          <w:jc w:val="center"/>
        </w:trPr>
        <w:tc>
          <w:tcPr>
            <w:tcW w:w="1188" w:type="dxa"/>
          </w:tcPr>
          <w:p w:rsidR="009F1578" w:rsidRPr="00D3387A" w:rsidRDefault="009F1578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3387A">
              <w:rPr>
                <w:b/>
                <w:bCs/>
                <w:sz w:val="20"/>
                <w:lang w:val="ru-RU"/>
              </w:rPr>
              <w:t>F</w:t>
            </w:r>
          </w:p>
        </w:tc>
        <w:tc>
          <w:tcPr>
            <w:tcW w:w="7668" w:type="dxa"/>
          </w:tcPr>
          <w:p w:rsidR="009F1578" w:rsidRPr="00D3387A" w:rsidRDefault="009F1578" w:rsidP="00A81BC9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3387A">
              <w:rPr>
                <w:sz w:val="20"/>
                <w:lang w:val="ru-RU"/>
              </w:rPr>
              <w:t>Фиксированная служба</w:t>
            </w:r>
          </w:p>
        </w:tc>
      </w:tr>
      <w:tr w:rsidR="009F1578" w:rsidRPr="00D3387A" w:rsidTr="00D40BEE">
        <w:trPr>
          <w:jc w:val="center"/>
        </w:trPr>
        <w:tc>
          <w:tcPr>
            <w:tcW w:w="1188" w:type="dxa"/>
            <w:shd w:val="clear" w:color="auto" w:fill="FFFFFF"/>
          </w:tcPr>
          <w:p w:rsidR="009F1578" w:rsidRPr="00D3387A" w:rsidRDefault="009F1578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3387A">
              <w:rPr>
                <w:b/>
                <w:bCs/>
                <w:sz w:val="20"/>
                <w:lang w:val="ru-RU"/>
              </w:rPr>
              <w:t>M</w:t>
            </w:r>
          </w:p>
        </w:tc>
        <w:tc>
          <w:tcPr>
            <w:tcW w:w="7668" w:type="dxa"/>
            <w:shd w:val="clear" w:color="auto" w:fill="FFFFFF"/>
          </w:tcPr>
          <w:p w:rsidR="009F1578" w:rsidRPr="00D3387A" w:rsidRDefault="00BE57E5" w:rsidP="00A81BC9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3387A">
              <w:rPr>
                <w:sz w:val="20"/>
                <w:lang w:val="ru-RU"/>
              </w:rPr>
              <w:t>Подвижные службы, служба радиоопределения, любительская служба и относящиеся к ним спутниковые службы</w:t>
            </w:r>
          </w:p>
        </w:tc>
      </w:tr>
      <w:tr w:rsidR="009F1578" w:rsidRPr="00D3387A" w:rsidTr="00D40BEE">
        <w:trPr>
          <w:jc w:val="center"/>
        </w:trPr>
        <w:tc>
          <w:tcPr>
            <w:tcW w:w="1188" w:type="dxa"/>
            <w:shd w:val="clear" w:color="auto" w:fill="FFFFFF" w:themeFill="background1"/>
          </w:tcPr>
          <w:p w:rsidR="009F1578" w:rsidRPr="00D3387A" w:rsidRDefault="009F1578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3387A">
              <w:rPr>
                <w:b/>
                <w:bCs/>
                <w:sz w:val="20"/>
                <w:lang w:val="ru-RU"/>
              </w:rPr>
              <w:t>P</w:t>
            </w:r>
          </w:p>
        </w:tc>
        <w:tc>
          <w:tcPr>
            <w:tcW w:w="7668" w:type="dxa"/>
            <w:shd w:val="clear" w:color="auto" w:fill="FFFFFF" w:themeFill="background1"/>
          </w:tcPr>
          <w:p w:rsidR="009F1578" w:rsidRPr="00D3387A" w:rsidRDefault="009F1578" w:rsidP="00A81BC9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3387A">
              <w:rPr>
                <w:sz w:val="20"/>
                <w:lang w:val="ru-RU"/>
              </w:rPr>
              <w:t>Распространение радиоволн</w:t>
            </w:r>
          </w:p>
        </w:tc>
      </w:tr>
      <w:tr w:rsidR="009F1578" w:rsidRPr="00D3387A" w:rsidTr="00D40BEE">
        <w:trPr>
          <w:jc w:val="center"/>
        </w:trPr>
        <w:tc>
          <w:tcPr>
            <w:tcW w:w="1188" w:type="dxa"/>
          </w:tcPr>
          <w:p w:rsidR="009F1578" w:rsidRPr="00D3387A" w:rsidRDefault="009F1578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3387A">
              <w:rPr>
                <w:b/>
                <w:bCs/>
                <w:sz w:val="20"/>
                <w:lang w:val="ru-RU"/>
              </w:rPr>
              <w:t>RA</w:t>
            </w:r>
          </w:p>
        </w:tc>
        <w:tc>
          <w:tcPr>
            <w:tcW w:w="7668" w:type="dxa"/>
          </w:tcPr>
          <w:p w:rsidR="009F1578" w:rsidRPr="00D3387A" w:rsidRDefault="009F1578" w:rsidP="00A81BC9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3387A">
              <w:rPr>
                <w:sz w:val="20"/>
                <w:lang w:val="ru-RU"/>
              </w:rPr>
              <w:t>Радиоастрономия</w:t>
            </w:r>
          </w:p>
        </w:tc>
      </w:tr>
      <w:tr w:rsidR="009F1578" w:rsidRPr="00D3387A" w:rsidTr="00D40BEE">
        <w:trPr>
          <w:jc w:val="center"/>
        </w:trPr>
        <w:tc>
          <w:tcPr>
            <w:tcW w:w="1188" w:type="dxa"/>
          </w:tcPr>
          <w:p w:rsidR="009F1578" w:rsidRPr="00D3387A" w:rsidRDefault="009F1578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3387A">
              <w:rPr>
                <w:b/>
                <w:bCs/>
                <w:sz w:val="20"/>
                <w:lang w:val="ru-RU"/>
              </w:rPr>
              <w:t>RS</w:t>
            </w:r>
          </w:p>
        </w:tc>
        <w:tc>
          <w:tcPr>
            <w:tcW w:w="7668" w:type="dxa"/>
          </w:tcPr>
          <w:p w:rsidR="009F1578" w:rsidRPr="00D3387A" w:rsidRDefault="009F1578" w:rsidP="00A81BC9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3387A">
              <w:rPr>
                <w:sz w:val="20"/>
                <w:lang w:val="ru-RU"/>
              </w:rPr>
              <w:t>Системы дистанционного зондирования</w:t>
            </w:r>
          </w:p>
        </w:tc>
      </w:tr>
      <w:tr w:rsidR="009F1578" w:rsidRPr="00D3387A" w:rsidTr="00D40BEE">
        <w:trPr>
          <w:jc w:val="center"/>
        </w:trPr>
        <w:tc>
          <w:tcPr>
            <w:tcW w:w="1188" w:type="dxa"/>
          </w:tcPr>
          <w:p w:rsidR="009F1578" w:rsidRPr="00D3387A" w:rsidRDefault="009F1578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3387A">
              <w:rPr>
                <w:b/>
                <w:bCs/>
                <w:sz w:val="20"/>
                <w:lang w:val="ru-RU"/>
              </w:rPr>
              <w:t>S</w:t>
            </w:r>
          </w:p>
        </w:tc>
        <w:tc>
          <w:tcPr>
            <w:tcW w:w="7668" w:type="dxa"/>
          </w:tcPr>
          <w:p w:rsidR="009F1578" w:rsidRPr="00D3387A" w:rsidRDefault="009F1578" w:rsidP="00A81BC9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3387A">
              <w:rPr>
                <w:sz w:val="20"/>
                <w:lang w:val="ru-RU"/>
              </w:rPr>
              <w:t>Фиксированная спутниковая служба</w:t>
            </w:r>
          </w:p>
        </w:tc>
      </w:tr>
      <w:tr w:rsidR="009F1578" w:rsidRPr="00D3387A" w:rsidTr="00D40BEE">
        <w:trPr>
          <w:jc w:val="center"/>
        </w:trPr>
        <w:tc>
          <w:tcPr>
            <w:tcW w:w="1188" w:type="dxa"/>
            <w:shd w:val="clear" w:color="auto" w:fill="auto"/>
          </w:tcPr>
          <w:p w:rsidR="009F1578" w:rsidRPr="00D3387A" w:rsidRDefault="009F1578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3387A">
              <w:rPr>
                <w:b/>
                <w:bCs/>
                <w:sz w:val="20"/>
                <w:lang w:val="ru-RU"/>
              </w:rPr>
              <w:t>SA</w:t>
            </w:r>
          </w:p>
        </w:tc>
        <w:tc>
          <w:tcPr>
            <w:tcW w:w="7668" w:type="dxa"/>
            <w:shd w:val="clear" w:color="auto" w:fill="auto"/>
          </w:tcPr>
          <w:p w:rsidR="009F1578" w:rsidRPr="00D3387A" w:rsidRDefault="009F1578" w:rsidP="00A81BC9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3387A">
              <w:rPr>
                <w:sz w:val="20"/>
                <w:lang w:val="ru-RU"/>
              </w:rPr>
              <w:t>Космические применения и метеорология</w:t>
            </w:r>
          </w:p>
        </w:tc>
      </w:tr>
      <w:tr w:rsidR="009F1578" w:rsidRPr="00D3387A" w:rsidTr="009F1578">
        <w:trPr>
          <w:jc w:val="center"/>
        </w:trPr>
        <w:tc>
          <w:tcPr>
            <w:tcW w:w="1188" w:type="dxa"/>
            <w:tcBorders>
              <w:bottom w:val="nil"/>
            </w:tcBorders>
          </w:tcPr>
          <w:p w:rsidR="009F1578" w:rsidRPr="00D3387A" w:rsidRDefault="009F1578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3387A">
              <w:rPr>
                <w:b/>
                <w:bCs/>
                <w:sz w:val="20"/>
                <w:lang w:val="ru-RU"/>
              </w:rPr>
              <w:t>SF</w:t>
            </w:r>
          </w:p>
        </w:tc>
        <w:tc>
          <w:tcPr>
            <w:tcW w:w="7668" w:type="dxa"/>
            <w:tcBorders>
              <w:bottom w:val="nil"/>
            </w:tcBorders>
          </w:tcPr>
          <w:p w:rsidR="009F1578" w:rsidRPr="00D3387A" w:rsidRDefault="009F1578" w:rsidP="00A81BC9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3387A">
              <w:rPr>
                <w:sz w:val="20"/>
                <w:lang w:val="ru-RU"/>
              </w:rPr>
              <w:t>Совместное использование частот и координация между системами фиксированной спутниковой службы и фиксированной службы</w:t>
            </w:r>
          </w:p>
        </w:tc>
      </w:tr>
      <w:tr w:rsidR="009F1578" w:rsidRPr="00D3387A" w:rsidTr="009F1578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:rsidR="009F1578" w:rsidRPr="00D3387A" w:rsidRDefault="009F1578" w:rsidP="00D40BEE">
            <w:pPr>
              <w:spacing w:before="40" w:after="40"/>
              <w:rPr>
                <w:b/>
                <w:bCs/>
                <w:color w:val="000080"/>
                <w:sz w:val="20"/>
                <w:lang w:val="ru-RU"/>
              </w:rPr>
            </w:pPr>
            <w:r w:rsidRPr="00D3387A">
              <w:rPr>
                <w:b/>
                <w:bCs/>
                <w:color w:val="000080"/>
                <w:sz w:val="20"/>
                <w:lang w:val="ru-RU"/>
              </w:rPr>
              <w:t>SM</w:t>
            </w:r>
          </w:p>
        </w:tc>
        <w:tc>
          <w:tcPr>
            <w:tcW w:w="7668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:rsidR="009F1578" w:rsidRPr="00D3387A" w:rsidRDefault="009F1578" w:rsidP="00A81BC9">
            <w:pPr>
              <w:spacing w:before="40" w:after="40"/>
              <w:jc w:val="left"/>
              <w:rPr>
                <w:b/>
                <w:bCs/>
                <w:color w:val="000080"/>
                <w:sz w:val="20"/>
                <w:lang w:val="ru-RU"/>
              </w:rPr>
            </w:pPr>
            <w:r w:rsidRPr="00D3387A">
              <w:rPr>
                <w:b/>
                <w:bCs/>
                <w:color w:val="000080"/>
                <w:sz w:val="20"/>
                <w:lang w:val="ru-RU"/>
              </w:rPr>
              <w:t>Управление использованием спектра</w:t>
            </w:r>
          </w:p>
        </w:tc>
      </w:tr>
      <w:tr w:rsidR="009F1578" w:rsidRPr="00D3387A" w:rsidTr="009F1578">
        <w:trPr>
          <w:jc w:val="center"/>
        </w:trPr>
        <w:tc>
          <w:tcPr>
            <w:tcW w:w="1188" w:type="dxa"/>
            <w:tcBorders>
              <w:top w:val="nil"/>
            </w:tcBorders>
          </w:tcPr>
          <w:p w:rsidR="009F1578" w:rsidRPr="00D3387A" w:rsidRDefault="009F1578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3387A">
              <w:rPr>
                <w:b/>
                <w:bCs/>
                <w:sz w:val="20"/>
                <w:lang w:val="ru-RU"/>
              </w:rPr>
              <w:t>SNG</w:t>
            </w:r>
          </w:p>
        </w:tc>
        <w:tc>
          <w:tcPr>
            <w:tcW w:w="7668" w:type="dxa"/>
            <w:tcBorders>
              <w:top w:val="nil"/>
            </w:tcBorders>
          </w:tcPr>
          <w:p w:rsidR="009F1578" w:rsidRPr="00D3387A" w:rsidRDefault="009F1578" w:rsidP="00A81BC9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3387A">
              <w:rPr>
                <w:sz w:val="20"/>
                <w:lang w:val="ru-RU"/>
              </w:rPr>
              <w:t>Спутниковый сбор новостей</w:t>
            </w:r>
          </w:p>
        </w:tc>
      </w:tr>
      <w:tr w:rsidR="009F1578" w:rsidRPr="00D3387A" w:rsidTr="00D40BEE">
        <w:trPr>
          <w:jc w:val="center"/>
        </w:trPr>
        <w:tc>
          <w:tcPr>
            <w:tcW w:w="1188" w:type="dxa"/>
          </w:tcPr>
          <w:p w:rsidR="009F1578" w:rsidRPr="00D3387A" w:rsidRDefault="009F1578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3387A">
              <w:rPr>
                <w:b/>
                <w:bCs/>
                <w:sz w:val="20"/>
                <w:lang w:val="ru-RU"/>
              </w:rPr>
              <w:t>TF</w:t>
            </w:r>
          </w:p>
        </w:tc>
        <w:tc>
          <w:tcPr>
            <w:tcW w:w="7668" w:type="dxa"/>
          </w:tcPr>
          <w:p w:rsidR="009F1578" w:rsidRPr="00D3387A" w:rsidRDefault="009F1578" w:rsidP="00A81BC9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3387A">
              <w:rPr>
                <w:sz w:val="20"/>
                <w:lang w:val="ru-RU"/>
              </w:rPr>
              <w:t>Передача сигналов времени и эталонных частот</w:t>
            </w:r>
          </w:p>
        </w:tc>
      </w:tr>
      <w:tr w:rsidR="009F1578" w:rsidRPr="00D3387A" w:rsidTr="00D40BEE">
        <w:trPr>
          <w:jc w:val="center"/>
        </w:trPr>
        <w:tc>
          <w:tcPr>
            <w:tcW w:w="1188" w:type="dxa"/>
          </w:tcPr>
          <w:p w:rsidR="009F1578" w:rsidRPr="00D3387A" w:rsidRDefault="009F1578" w:rsidP="00D40BEE">
            <w:pPr>
              <w:spacing w:before="40" w:after="180"/>
              <w:rPr>
                <w:b/>
                <w:bCs/>
                <w:sz w:val="20"/>
                <w:lang w:val="ru-RU"/>
              </w:rPr>
            </w:pPr>
            <w:r w:rsidRPr="00D3387A">
              <w:rPr>
                <w:b/>
                <w:bCs/>
                <w:sz w:val="20"/>
                <w:lang w:val="ru-RU"/>
              </w:rPr>
              <w:t>V</w:t>
            </w:r>
          </w:p>
        </w:tc>
        <w:tc>
          <w:tcPr>
            <w:tcW w:w="7668" w:type="dxa"/>
          </w:tcPr>
          <w:p w:rsidR="009F1578" w:rsidRPr="00D3387A" w:rsidRDefault="009F1578" w:rsidP="00A81BC9">
            <w:pPr>
              <w:spacing w:before="40" w:after="180"/>
              <w:jc w:val="left"/>
              <w:rPr>
                <w:sz w:val="20"/>
                <w:lang w:val="ru-RU"/>
              </w:rPr>
            </w:pPr>
            <w:r w:rsidRPr="00D3387A">
              <w:rPr>
                <w:sz w:val="20"/>
                <w:lang w:val="ru-RU"/>
              </w:rPr>
              <w:t>Словарь и связанные с ним вопросы</w:t>
            </w:r>
          </w:p>
        </w:tc>
      </w:tr>
    </w:tbl>
    <w:p w:rsidR="009F1578" w:rsidRPr="00D3387A" w:rsidRDefault="009F1578" w:rsidP="009F1578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rFonts w:eastAsia="SimSun"/>
          <w:szCs w:val="24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  <w:insideH w:val="single" w:sz="12" w:space="0" w:color="000080"/>
          <w:insideV w:val="single" w:sz="12" w:space="0" w:color="000080"/>
        </w:tblBorders>
        <w:tblLook w:val="01E0" w:firstRow="1" w:lastRow="1" w:firstColumn="1" w:lastColumn="1" w:noHBand="0" w:noVBand="0"/>
      </w:tblPr>
      <w:tblGrid>
        <w:gridCol w:w="8856"/>
      </w:tblGrid>
      <w:tr w:rsidR="009F1578" w:rsidRPr="00D3387A" w:rsidTr="00D40BEE">
        <w:trPr>
          <w:jc w:val="center"/>
        </w:trPr>
        <w:tc>
          <w:tcPr>
            <w:tcW w:w="8856" w:type="dxa"/>
          </w:tcPr>
          <w:p w:rsidR="009F1578" w:rsidRPr="00D3387A" w:rsidRDefault="009F1578" w:rsidP="006E601F">
            <w:pPr>
              <w:spacing w:after="120"/>
              <w:jc w:val="left"/>
              <w:rPr>
                <w:rFonts w:eastAsia="SimSun"/>
                <w:i/>
                <w:iCs/>
                <w:sz w:val="20"/>
                <w:lang w:val="ru-RU" w:eastAsia="zh-CN"/>
              </w:rPr>
            </w:pPr>
            <w:r w:rsidRPr="00D3387A">
              <w:rPr>
                <w:b/>
                <w:bCs/>
                <w:i/>
                <w:iCs/>
                <w:sz w:val="20"/>
                <w:lang w:val="ru-RU"/>
              </w:rPr>
              <w:t>Примечание</w:t>
            </w:r>
            <w:r w:rsidRPr="00D3387A">
              <w:rPr>
                <w:i/>
                <w:iCs/>
                <w:sz w:val="20"/>
                <w:lang w:val="ru-RU"/>
              </w:rPr>
              <w:t>. – Настоящая Рекомендация МСЭ-R утверждена на английском языке в</w:t>
            </w:r>
            <w:r w:rsidR="00A81BC9" w:rsidRPr="00D3387A">
              <w:rPr>
                <w:i/>
                <w:iCs/>
                <w:sz w:val="20"/>
                <w:lang w:val="ru-RU"/>
              </w:rPr>
              <w:t> </w:t>
            </w:r>
            <w:r w:rsidRPr="00D3387A">
              <w:rPr>
                <w:i/>
                <w:iCs/>
                <w:sz w:val="20"/>
                <w:lang w:val="ru-RU"/>
              </w:rPr>
              <w:t>соответствии с процедурой, изложенной в Резолюции МСЭ-R</w:t>
            </w:r>
            <w:r w:rsidR="006E601F" w:rsidRPr="00D3387A">
              <w:rPr>
                <w:i/>
                <w:iCs/>
                <w:sz w:val="20"/>
                <w:lang w:val="ru-RU"/>
              </w:rPr>
              <w:t xml:space="preserve"> 1</w:t>
            </w:r>
            <w:r w:rsidRPr="00D3387A">
              <w:rPr>
                <w:i/>
                <w:iCs/>
                <w:sz w:val="20"/>
                <w:lang w:val="ru-RU"/>
              </w:rPr>
              <w:t>.</w:t>
            </w:r>
          </w:p>
        </w:tc>
      </w:tr>
    </w:tbl>
    <w:p w:rsidR="009F1578" w:rsidRPr="00D3387A" w:rsidRDefault="009F1578" w:rsidP="007B383F">
      <w:pPr>
        <w:spacing w:before="360"/>
        <w:jc w:val="right"/>
        <w:rPr>
          <w:sz w:val="20"/>
          <w:lang w:val="ru-RU"/>
        </w:rPr>
      </w:pPr>
      <w:r w:rsidRPr="00D3387A">
        <w:rPr>
          <w:i/>
          <w:iCs/>
          <w:sz w:val="20"/>
          <w:lang w:val="ru-RU"/>
        </w:rPr>
        <w:t>Электронная публикация</w:t>
      </w:r>
      <w:r w:rsidRPr="00D3387A">
        <w:rPr>
          <w:i/>
          <w:iCs/>
          <w:sz w:val="20"/>
          <w:lang w:val="ru-RU"/>
        </w:rPr>
        <w:br/>
      </w:r>
      <w:r w:rsidRPr="00D3387A">
        <w:rPr>
          <w:sz w:val="20"/>
          <w:lang w:val="ru-RU"/>
        </w:rPr>
        <w:t>Женева, 201</w:t>
      </w:r>
      <w:r w:rsidR="007B383F" w:rsidRPr="00D3387A">
        <w:rPr>
          <w:sz w:val="20"/>
          <w:lang w:val="ru-RU"/>
        </w:rPr>
        <w:t>6</w:t>
      </w:r>
      <w:r w:rsidRPr="00D3387A">
        <w:rPr>
          <w:sz w:val="20"/>
          <w:lang w:val="ru-RU"/>
        </w:rPr>
        <w:t xml:space="preserve"> г.</w:t>
      </w:r>
    </w:p>
    <w:p w:rsidR="009F1578" w:rsidRPr="00D3387A" w:rsidRDefault="00A81BC9" w:rsidP="007B383F">
      <w:pPr>
        <w:spacing w:before="480" w:after="120"/>
        <w:jc w:val="center"/>
        <w:rPr>
          <w:rFonts w:eastAsia="SimSun"/>
          <w:sz w:val="20"/>
          <w:lang w:val="ru-RU" w:eastAsia="zh-CN"/>
        </w:rPr>
      </w:pPr>
      <w:r w:rsidRPr="00D3387A">
        <w:rPr>
          <w:sz w:val="20"/>
          <w:lang w:val="ru-RU"/>
        </w:rPr>
        <w:sym w:font="Symbol" w:char="F0E3"/>
      </w:r>
      <w:r w:rsidRPr="00D3387A">
        <w:rPr>
          <w:sz w:val="20"/>
          <w:lang w:val="ru-RU"/>
        </w:rPr>
        <w:t xml:space="preserve"> ITU </w:t>
      </w:r>
      <w:bookmarkStart w:id="1" w:name="iiannee"/>
      <w:bookmarkEnd w:id="1"/>
      <w:r w:rsidRPr="00D3387A">
        <w:rPr>
          <w:sz w:val="20"/>
          <w:lang w:val="ru-RU"/>
        </w:rPr>
        <w:t>201</w:t>
      </w:r>
      <w:r w:rsidR="007B383F" w:rsidRPr="00D3387A">
        <w:rPr>
          <w:sz w:val="20"/>
          <w:lang w:val="ru-RU"/>
        </w:rPr>
        <w:t>6</w:t>
      </w:r>
    </w:p>
    <w:p w:rsidR="00A81BC9" w:rsidRPr="00D3387A" w:rsidRDefault="009F1578" w:rsidP="00A81BC9">
      <w:pPr>
        <w:rPr>
          <w:sz w:val="18"/>
          <w:szCs w:val="18"/>
          <w:lang w:val="ru-RU"/>
        </w:rPr>
      </w:pPr>
      <w:r w:rsidRPr="00D3387A">
        <w:rPr>
          <w:sz w:val="20"/>
          <w:lang w:val="ru-RU"/>
        </w:rPr>
        <w:t>Все права сохранены. Ни одна из частей данной публикации не может быть воспроизведена с помощью каких бы то ни было средств без предварительного письменного разрешения МСЭ.</w:t>
      </w:r>
      <w:r w:rsidR="00A81BC9" w:rsidRPr="00D3387A">
        <w:rPr>
          <w:sz w:val="20"/>
          <w:lang w:val="ru-RU"/>
        </w:rPr>
        <w:t xml:space="preserve"> </w:t>
      </w:r>
    </w:p>
    <w:p w:rsidR="00A81BC9" w:rsidRPr="00D3387A" w:rsidRDefault="00A81BC9" w:rsidP="00A81BC9">
      <w:pPr>
        <w:spacing w:before="160"/>
        <w:rPr>
          <w:i/>
          <w:sz w:val="20"/>
          <w:lang w:val="ru-RU"/>
        </w:rPr>
        <w:sectPr w:rsidR="00A81BC9" w:rsidRPr="00D3387A" w:rsidSect="002058CE">
          <w:headerReference w:type="even" r:id="rId12"/>
          <w:headerReference w:type="default" r:id="rId13"/>
          <w:pgSz w:w="11907" w:h="16834" w:code="9"/>
          <w:pgMar w:top="1418" w:right="1134" w:bottom="1134" w:left="1134" w:header="720" w:footer="482" w:gutter="0"/>
          <w:paperSrc w:first="15" w:other="15"/>
          <w:pgNumType w:fmt="lowerRoman" w:start="2"/>
          <w:cols w:space="720"/>
        </w:sectPr>
      </w:pPr>
    </w:p>
    <w:p w:rsidR="00A81BC9" w:rsidRPr="00D3387A" w:rsidRDefault="00A81BC9" w:rsidP="00A81BC9">
      <w:pPr>
        <w:pStyle w:val="RecNo"/>
        <w:spacing w:before="0"/>
        <w:rPr>
          <w:lang w:val="ru-RU"/>
        </w:rPr>
      </w:pPr>
      <w:bookmarkStart w:id="2" w:name="irecnoe"/>
      <w:bookmarkEnd w:id="2"/>
      <w:r w:rsidRPr="00D3387A">
        <w:rPr>
          <w:lang w:val="ru-RU"/>
        </w:rPr>
        <w:lastRenderedPageBreak/>
        <w:t xml:space="preserve">РЕКОМЕНДАЦИЯ  </w:t>
      </w:r>
      <w:r w:rsidRPr="00D3387A">
        <w:rPr>
          <w:rStyle w:val="href"/>
          <w:lang w:val="ru-RU"/>
        </w:rPr>
        <w:t>МСЭ-R  SM.</w:t>
      </w:r>
      <w:r w:rsidR="000F3DDE" w:rsidRPr="00D3387A">
        <w:rPr>
          <w:rStyle w:val="href"/>
          <w:lang w:val="ru-RU"/>
        </w:rPr>
        <w:t>2080-0</w:t>
      </w:r>
    </w:p>
    <w:p w:rsidR="000F3DDE" w:rsidRPr="00D3387A" w:rsidRDefault="000F3DDE" w:rsidP="000F3DDE">
      <w:pPr>
        <w:pStyle w:val="Rectitle"/>
        <w:rPr>
          <w:lang w:val="ru-RU"/>
        </w:rPr>
      </w:pPr>
      <w:r w:rsidRPr="00D3387A">
        <w:rPr>
          <w:lang w:val="ru-RU" w:eastAsia="zh-CN"/>
        </w:rPr>
        <w:t>Точность информации о времени в выходных данных приемников радиоконтроля</w:t>
      </w:r>
    </w:p>
    <w:p w:rsidR="000F3DDE" w:rsidRPr="00D3387A" w:rsidRDefault="000F3DDE" w:rsidP="000F3DDE">
      <w:pPr>
        <w:pStyle w:val="Recdate"/>
        <w:rPr>
          <w:lang w:val="ru-RU"/>
        </w:rPr>
      </w:pPr>
      <w:r w:rsidRPr="00D3387A">
        <w:rPr>
          <w:lang w:val="ru-RU"/>
        </w:rPr>
        <w:t>(2015)</w:t>
      </w:r>
    </w:p>
    <w:p w:rsidR="000F3DDE" w:rsidRPr="00D3387A" w:rsidRDefault="000F3DDE" w:rsidP="000F3DDE">
      <w:pPr>
        <w:pStyle w:val="HeadingSum"/>
        <w:rPr>
          <w:lang w:val="ru-RU"/>
        </w:rPr>
      </w:pPr>
      <w:r w:rsidRPr="00D3387A">
        <w:rPr>
          <w:lang w:val="ru-RU"/>
        </w:rPr>
        <w:t>Сфера применения</w:t>
      </w:r>
      <w:bookmarkStart w:id="3" w:name="_GoBack"/>
      <w:bookmarkEnd w:id="3"/>
    </w:p>
    <w:p w:rsidR="000F3DDE" w:rsidRPr="00D3387A" w:rsidRDefault="000F3DDE" w:rsidP="000F3DDE">
      <w:pPr>
        <w:pStyle w:val="Summary"/>
        <w:rPr>
          <w:spacing w:val="-4"/>
          <w:lang w:val="ru-RU"/>
        </w:rPr>
      </w:pPr>
      <w:r w:rsidRPr="00D3387A">
        <w:rPr>
          <w:spacing w:val="-4"/>
          <w:lang w:val="ru-RU"/>
        </w:rPr>
        <w:t xml:space="preserve">В настоящей Рекомендации представлены примеры возможных методов измерения точности информации о времени в данных I/Q приемника радиоконтроля. </w:t>
      </w:r>
    </w:p>
    <w:p w:rsidR="000F3DDE" w:rsidRPr="00D3387A" w:rsidRDefault="000F3DDE" w:rsidP="000F3DDE">
      <w:pPr>
        <w:pStyle w:val="Headingb"/>
        <w:rPr>
          <w:lang w:val="ru-RU" w:eastAsia="ko-KR"/>
        </w:rPr>
      </w:pPr>
      <w:r w:rsidRPr="00D3387A">
        <w:rPr>
          <w:lang w:val="ru-RU" w:eastAsia="ko-KR"/>
        </w:rPr>
        <w:t>Ключевые слова</w:t>
      </w:r>
    </w:p>
    <w:p w:rsidR="000F3DDE" w:rsidRPr="00D3387A" w:rsidRDefault="000F3DDE" w:rsidP="000F3DDE">
      <w:pPr>
        <w:rPr>
          <w:lang w:val="ru-RU"/>
        </w:rPr>
      </w:pPr>
      <w:bookmarkStart w:id="4" w:name="lt_pId059"/>
      <w:r w:rsidRPr="00D3387A">
        <w:rPr>
          <w:szCs w:val="22"/>
          <w:lang w:val="ru-RU"/>
        </w:rPr>
        <w:t xml:space="preserve">Данные I/Q, </w:t>
      </w:r>
      <w:bookmarkEnd w:id="4"/>
      <w:r w:rsidRPr="00D3387A">
        <w:rPr>
          <w:szCs w:val="22"/>
          <w:lang w:val="ru-RU"/>
        </w:rPr>
        <w:t>точность меток времени.</w:t>
      </w:r>
    </w:p>
    <w:p w:rsidR="000F3DDE" w:rsidRPr="00D3387A" w:rsidRDefault="000F3DDE" w:rsidP="000F3DDE">
      <w:pPr>
        <w:pStyle w:val="Normalaftertitle"/>
        <w:rPr>
          <w:lang w:val="ru-RU"/>
        </w:rPr>
      </w:pPr>
      <w:bookmarkStart w:id="5" w:name="lt_pId069"/>
      <w:r w:rsidRPr="00D3387A">
        <w:rPr>
          <w:lang w:val="ru-RU"/>
        </w:rPr>
        <w:t>Ассамблея радиосвязи МСЭ,</w:t>
      </w:r>
      <w:bookmarkEnd w:id="5"/>
    </w:p>
    <w:p w:rsidR="000F3DDE" w:rsidRPr="00D3387A" w:rsidRDefault="000F3DDE" w:rsidP="000F3DDE">
      <w:pPr>
        <w:pStyle w:val="Call"/>
        <w:rPr>
          <w:lang w:val="ru-RU"/>
        </w:rPr>
      </w:pPr>
      <w:r w:rsidRPr="00D3387A">
        <w:rPr>
          <w:lang w:val="ru-RU"/>
        </w:rPr>
        <w:t>учитывая</w:t>
      </w:r>
      <w:r w:rsidRPr="00D3387A">
        <w:rPr>
          <w:i w:val="0"/>
          <w:iCs/>
          <w:lang w:val="ru-RU"/>
        </w:rPr>
        <w:t>,</w:t>
      </w:r>
    </w:p>
    <w:p w:rsidR="000F3DDE" w:rsidRPr="00D3387A" w:rsidRDefault="000F3DDE" w:rsidP="000F3DDE">
      <w:pPr>
        <w:rPr>
          <w:lang w:val="ru-RU"/>
        </w:rPr>
      </w:pPr>
      <w:bookmarkStart w:id="6" w:name="lt_pId062"/>
      <w:r w:rsidRPr="00D3387A">
        <w:rPr>
          <w:i/>
          <w:iCs/>
          <w:lang w:val="ru-RU"/>
        </w:rPr>
        <w:t>a)</w:t>
      </w:r>
      <w:bookmarkEnd w:id="6"/>
      <w:r w:rsidRPr="00D3387A">
        <w:rPr>
          <w:lang w:val="ru-RU"/>
        </w:rPr>
        <w:tab/>
      </w:r>
      <w:bookmarkStart w:id="7" w:name="lt_pId063"/>
      <w:r w:rsidRPr="00D3387A">
        <w:rPr>
          <w:lang w:val="ru-RU"/>
        </w:rPr>
        <w:t>что информация о точном времени в данных I/Q имеет существенное значение для операций в области радиоконтроля;</w:t>
      </w:r>
      <w:bookmarkEnd w:id="7"/>
    </w:p>
    <w:p w:rsidR="000F3DDE" w:rsidRPr="00D3387A" w:rsidRDefault="000F3DDE" w:rsidP="000F3DDE">
      <w:pPr>
        <w:rPr>
          <w:lang w:val="ru-RU"/>
        </w:rPr>
      </w:pPr>
      <w:bookmarkStart w:id="8" w:name="lt_pId064"/>
      <w:r w:rsidRPr="00D3387A">
        <w:rPr>
          <w:i/>
          <w:iCs/>
          <w:lang w:val="ru-RU" w:eastAsia="ja-JP"/>
        </w:rPr>
        <w:t>b)</w:t>
      </w:r>
      <w:bookmarkEnd w:id="8"/>
      <w:r w:rsidRPr="00D3387A">
        <w:rPr>
          <w:lang w:val="ru-RU" w:eastAsia="ja-JP"/>
        </w:rPr>
        <w:tab/>
      </w:r>
      <w:bookmarkStart w:id="9" w:name="lt_pId065"/>
      <w:r w:rsidRPr="00D3387A">
        <w:rPr>
          <w:lang w:val="ru-RU" w:eastAsia="ja-JP"/>
        </w:rPr>
        <w:t>что неоднозначность спецификации меток времени среди пользователей и различных производителей может приводить к неправильному пониманию информации о времени в данных I/Q;</w:t>
      </w:r>
      <w:bookmarkEnd w:id="9"/>
    </w:p>
    <w:p w:rsidR="000F3DDE" w:rsidRPr="00D3387A" w:rsidRDefault="000F3DDE" w:rsidP="000F3DDE">
      <w:pPr>
        <w:rPr>
          <w:szCs w:val="22"/>
          <w:lang w:val="ru-RU"/>
        </w:rPr>
      </w:pPr>
      <w:bookmarkStart w:id="10" w:name="lt_pId066"/>
      <w:r w:rsidRPr="00D3387A">
        <w:rPr>
          <w:i/>
          <w:iCs/>
          <w:szCs w:val="22"/>
          <w:lang w:val="ru-RU"/>
        </w:rPr>
        <w:t>c)</w:t>
      </w:r>
      <w:bookmarkEnd w:id="10"/>
      <w:r w:rsidRPr="00D3387A">
        <w:rPr>
          <w:szCs w:val="22"/>
          <w:lang w:val="ru-RU"/>
        </w:rPr>
        <w:tab/>
      </w:r>
      <w:bookmarkStart w:id="11" w:name="lt_pId067"/>
      <w:r w:rsidRPr="00D3387A">
        <w:rPr>
          <w:szCs w:val="22"/>
          <w:lang w:val="ru-RU"/>
        </w:rPr>
        <w:t xml:space="preserve">что в отсутствие мер для поддержания точности синхронизации будет происходить уход внутренних часов </w:t>
      </w:r>
      <w:r w:rsidRPr="00D3387A">
        <w:rPr>
          <w:lang w:val="ru-RU"/>
        </w:rPr>
        <w:t>приемника</w:t>
      </w:r>
      <w:r w:rsidRPr="00D3387A">
        <w:rPr>
          <w:szCs w:val="22"/>
          <w:lang w:val="ru-RU"/>
        </w:rPr>
        <w:t xml:space="preserve"> контроля;</w:t>
      </w:r>
      <w:bookmarkEnd w:id="11"/>
    </w:p>
    <w:p w:rsidR="000F3DDE" w:rsidRPr="00D3387A" w:rsidRDefault="000F3DDE" w:rsidP="000F3DDE">
      <w:pPr>
        <w:rPr>
          <w:szCs w:val="22"/>
          <w:lang w:val="ru-RU"/>
        </w:rPr>
      </w:pPr>
      <w:bookmarkStart w:id="12" w:name="lt_pId068"/>
      <w:r w:rsidRPr="00D3387A">
        <w:rPr>
          <w:i/>
          <w:iCs/>
          <w:szCs w:val="22"/>
          <w:lang w:val="ru-RU"/>
        </w:rPr>
        <w:t>d)</w:t>
      </w:r>
      <w:bookmarkEnd w:id="12"/>
      <w:r w:rsidRPr="00D3387A">
        <w:rPr>
          <w:szCs w:val="22"/>
          <w:lang w:val="ru-RU"/>
        </w:rPr>
        <w:tab/>
        <w:t xml:space="preserve">что в зависимости от установок приемника контроля существуют три различные временные задержки между </w:t>
      </w:r>
      <w:r w:rsidRPr="00D3387A">
        <w:rPr>
          <w:lang w:val="ru-RU"/>
        </w:rPr>
        <w:t>приходом</w:t>
      </w:r>
      <w:r w:rsidRPr="00D3387A">
        <w:rPr>
          <w:szCs w:val="22"/>
          <w:lang w:val="ru-RU"/>
        </w:rPr>
        <w:t xml:space="preserve"> сигнала на входной РЧ соединитель и моментом ввода информации о точном времени в данные I/Q;</w:t>
      </w:r>
    </w:p>
    <w:p w:rsidR="000F3DDE" w:rsidRPr="00D3387A" w:rsidRDefault="000F3DDE" w:rsidP="000F3DDE">
      <w:pPr>
        <w:rPr>
          <w:lang w:val="ru-RU"/>
        </w:rPr>
      </w:pPr>
      <w:bookmarkStart w:id="13" w:name="lt_pId070"/>
      <w:r w:rsidRPr="00D3387A">
        <w:rPr>
          <w:i/>
          <w:iCs/>
          <w:szCs w:val="22"/>
          <w:lang w:val="ru-RU"/>
        </w:rPr>
        <w:t>e)</w:t>
      </w:r>
      <w:bookmarkEnd w:id="13"/>
      <w:r w:rsidRPr="00D3387A">
        <w:rPr>
          <w:szCs w:val="22"/>
          <w:lang w:val="ru-RU"/>
        </w:rPr>
        <w:tab/>
      </w:r>
      <w:bookmarkStart w:id="14" w:name="lt_pId071"/>
      <w:r w:rsidRPr="00D3387A">
        <w:rPr>
          <w:szCs w:val="22"/>
          <w:lang w:val="ru-RU"/>
        </w:rPr>
        <w:t xml:space="preserve">что четко определенная спецификация информации о точном времени в данных I/Q, если она будет принята </w:t>
      </w:r>
      <w:r w:rsidRPr="00D3387A">
        <w:rPr>
          <w:lang w:val="ru-RU"/>
        </w:rPr>
        <w:t>производителями</w:t>
      </w:r>
      <w:r w:rsidRPr="00D3387A">
        <w:rPr>
          <w:szCs w:val="22"/>
          <w:lang w:val="ru-RU"/>
        </w:rPr>
        <w:t xml:space="preserve"> приемников радиоконтроля, создаст преимущества для пользователей благодаря обеспечению более простого и объективного сравнения аналогичных продуктов от различных производителей,</w:t>
      </w:r>
      <w:bookmarkEnd w:id="14"/>
    </w:p>
    <w:p w:rsidR="000F3DDE" w:rsidRPr="00D3387A" w:rsidRDefault="000F3DDE" w:rsidP="000F3DDE">
      <w:pPr>
        <w:pStyle w:val="Call"/>
        <w:rPr>
          <w:lang w:val="ru-RU"/>
        </w:rPr>
      </w:pPr>
      <w:r w:rsidRPr="00D3387A">
        <w:rPr>
          <w:lang w:val="ru-RU"/>
        </w:rPr>
        <w:t>рекомендует,</w:t>
      </w:r>
    </w:p>
    <w:p w:rsidR="000F3DDE" w:rsidRPr="00D3387A" w:rsidRDefault="000F3DDE" w:rsidP="000F3DDE">
      <w:pPr>
        <w:rPr>
          <w:szCs w:val="22"/>
          <w:lang w:val="ru-RU"/>
        </w:rPr>
      </w:pPr>
      <w:r w:rsidRPr="00D3387A">
        <w:rPr>
          <w:b/>
          <w:bCs/>
          <w:szCs w:val="22"/>
          <w:lang w:val="ru-RU"/>
        </w:rPr>
        <w:t>1</w:t>
      </w:r>
      <w:r w:rsidRPr="00D3387A">
        <w:rPr>
          <w:szCs w:val="22"/>
          <w:lang w:val="ru-RU"/>
        </w:rPr>
        <w:tab/>
      </w:r>
      <w:bookmarkStart w:id="15" w:name="lt_pId074"/>
      <w:r w:rsidRPr="00D3387A">
        <w:rPr>
          <w:szCs w:val="22"/>
          <w:lang w:val="ru-RU"/>
        </w:rPr>
        <w:t>чтобы точность информации о времени в потоке данных I/Q была постоянной для каждой пары выборок (I/Q), с тем чтобы обеспечивалась возможность выделять даже кратковременные, прерывистые или импульсные сигналы с одинаковой точностью;</w:t>
      </w:r>
      <w:bookmarkEnd w:id="15"/>
    </w:p>
    <w:p w:rsidR="000F3DDE" w:rsidRPr="00D3387A" w:rsidRDefault="000F3DDE" w:rsidP="000F3DDE">
      <w:pPr>
        <w:rPr>
          <w:szCs w:val="22"/>
          <w:lang w:val="ru-RU"/>
        </w:rPr>
      </w:pPr>
      <w:r w:rsidRPr="00D3387A">
        <w:rPr>
          <w:b/>
          <w:bCs/>
          <w:szCs w:val="22"/>
          <w:lang w:val="ru-RU"/>
        </w:rPr>
        <w:t>2</w:t>
      </w:r>
      <w:r w:rsidRPr="00D3387A">
        <w:rPr>
          <w:b/>
          <w:bCs/>
          <w:szCs w:val="22"/>
          <w:lang w:val="ru-RU"/>
        </w:rPr>
        <w:tab/>
      </w:r>
      <w:bookmarkStart w:id="16" w:name="lt_pId076"/>
      <w:r w:rsidRPr="00D3387A">
        <w:rPr>
          <w:szCs w:val="22"/>
          <w:lang w:val="ru-RU"/>
        </w:rPr>
        <w:t xml:space="preserve">чтобы информация о </w:t>
      </w:r>
      <w:r w:rsidRPr="00D3387A">
        <w:rPr>
          <w:lang w:val="ru-RU"/>
        </w:rPr>
        <w:t>точном</w:t>
      </w:r>
      <w:r w:rsidRPr="00D3387A">
        <w:rPr>
          <w:szCs w:val="22"/>
          <w:lang w:val="ru-RU"/>
        </w:rPr>
        <w:t xml:space="preserve"> времени в данных I/Q относилась к входному РЧ соединителю приемника контроля, с тем чтобы предотвратить влияние на метку времени задержки сигнала при распространении в приемнике;</w:t>
      </w:r>
      <w:bookmarkEnd w:id="16"/>
    </w:p>
    <w:p w:rsidR="000F3DDE" w:rsidRPr="00D3387A" w:rsidRDefault="000F3DDE" w:rsidP="000F3DDE">
      <w:pPr>
        <w:rPr>
          <w:szCs w:val="22"/>
          <w:lang w:val="ru-RU"/>
        </w:rPr>
      </w:pPr>
      <w:r w:rsidRPr="00D3387A">
        <w:rPr>
          <w:b/>
          <w:bCs/>
          <w:szCs w:val="22"/>
          <w:lang w:val="ru-RU"/>
        </w:rPr>
        <w:t>3</w:t>
      </w:r>
      <w:r w:rsidRPr="00D3387A">
        <w:rPr>
          <w:szCs w:val="22"/>
          <w:lang w:val="ru-RU"/>
        </w:rPr>
        <w:tab/>
      </w:r>
      <w:bookmarkStart w:id="17" w:name="lt_pId078"/>
      <w:r w:rsidRPr="00D3387A">
        <w:rPr>
          <w:szCs w:val="22"/>
          <w:lang w:val="ru-RU"/>
        </w:rPr>
        <w:t xml:space="preserve">чтобы внутренние </w:t>
      </w:r>
      <w:r w:rsidRPr="00D3387A">
        <w:rPr>
          <w:lang w:val="ru-RU"/>
        </w:rPr>
        <w:t>часы</w:t>
      </w:r>
      <w:r w:rsidRPr="00D3387A">
        <w:rPr>
          <w:szCs w:val="22"/>
          <w:lang w:val="ru-RU"/>
        </w:rPr>
        <w:t xml:space="preserve"> приемника контроля синхронизовались высокоточным тактовым сигналом;</w:t>
      </w:r>
      <w:bookmarkEnd w:id="17"/>
    </w:p>
    <w:p w:rsidR="000F3DDE" w:rsidRPr="00D3387A" w:rsidRDefault="000F3DDE" w:rsidP="000F3DDE">
      <w:pPr>
        <w:rPr>
          <w:szCs w:val="22"/>
          <w:lang w:val="ru-RU"/>
        </w:rPr>
      </w:pPr>
      <w:r w:rsidRPr="00D3387A">
        <w:rPr>
          <w:b/>
          <w:bCs/>
          <w:szCs w:val="22"/>
          <w:lang w:val="ru-RU"/>
        </w:rPr>
        <w:t>4</w:t>
      </w:r>
      <w:r w:rsidRPr="00D3387A">
        <w:rPr>
          <w:szCs w:val="22"/>
          <w:lang w:val="ru-RU"/>
        </w:rPr>
        <w:tab/>
      </w:r>
      <w:bookmarkStart w:id="18" w:name="lt_pId080"/>
      <w:r w:rsidRPr="00D3387A">
        <w:rPr>
          <w:szCs w:val="22"/>
          <w:lang w:val="ru-RU"/>
        </w:rPr>
        <w:t xml:space="preserve">чтобы точность </w:t>
      </w:r>
      <w:r w:rsidRPr="00D3387A">
        <w:rPr>
          <w:lang w:val="ru-RU"/>
        </w:rPr>
        <w:t>информации</w:t>
      </w:r>
      <w:r w:rsidRPr="00D3387A">
        <w:rPr>
          <w:szCs w:val="22"/>
          <w:lang w:val="ru-RU"/>
        </w:rPr>
        <w:t xml:space="preserve"> о времени в данных I/Q приемника контроля определялась по расхождению между эталонным временем и обеспечиваемой приемником меткой времени и выражалась как среднее значение и стандартное отклонение;</w:t>
      </w:r>
      <w:bookmarkEnd w:id="18"/>
    </w:p>
    <w:p w:rsidR="000F3DDE" w:rsidRPr="00D3387A" w:rsidRDefault="000F3DDE" w:rsidP="000F3DDE">
      <w:pPr>
        <w:rPr>
          <w:lang w:val="ru-RU"/>
        </w:rPr>
      </w:pPr>
      <w:r w:rsidRPr="00D3387A">
        <w:rPr>
          <w:b/>
          <w:bCs/>
          <w:szCs w:val="22"/>
          <w:lang w:val="ru-RU"/>
        </w:rPr>
        <w:t>5</w:t>
      </w:r>
      <w:r w:rsidRPr="00D3387A">
        <w:rPr>
          <w:szCs w:val="22"/>
          <w:lang w:val="ru-RU"/>
        </w:rPr>
        <w:tab/>
      </w:r>
      <w:bookmarkStart w:id="19" w:name="lt_pId082"/>
      <w:r w:rsidRPr="00D3387A">
        <w:rPr>
          <w:szCs w:val="22"/>
          <w:lang w:val="ru-RU"/>
        </w:rPr>
        <w:t>чтобы производители определяли точность информации о времени в данных I/Q приемника контроля и метод измерения в техническом паспорте.</w:t>
      </w:r>
      <w:bookmarkEnd w:id="19"/>
      <w:r w:rsidRPr="00D3387A">
        <w:rPr>
          <w:szCs w:val="22"/>
          <w:lang w:val="ru-RU"/>
        </w:rPr>
        <w:t xml:space="preserve"> </w:t>
      </w:r>
      <w:bookmarkStart w:id="20" w:name="lt_pId083"/>
      <w:r w:rsidRPr="00D3387A">
        <w:rPr>
          <w:szCs w:val="22"/>
          <w:lang w:val="ru-RU"/>
        </w:rPr>
        <w:t>Примеры возможных методов приведены в Приложениях.</w:t>
      </w:r>
      <w:bookmarkEnd w:id="20"/>
    </w:p>
    <w:p w:rsidR="000F3DDE" w:rsidRPr="00D3387A" w:rsidRDefault="000F3DDE" w:rsidP="000F3DDE">
      <w:pPr>
        <w:pStyle w:val="AnnexNoTitle"/>
        <w:rPr>
          <w:szCs w:val="26"/>
          <w:lang w:val="ru-RU"/>
        </w:rPr>
      </w:pPr>
      <w:bookmarkStart w:id="21" w:name="lt_pId084"/>
      <w:r w:rsidRPr="00D3387A">
        <w:rPr>
          <w:szCs w:val="26"/>
          <w:lang w:val="ru-RU"/>
        </w:rPr>
        <w:lastRenderedPageBreak/>
        <w:t>Приложение 1</w:t>
      </w:r>
      <w:bookmarkEnd w:id="21"/>
      <w:r w:rsidRPr="00D3387A">
        <w:rPr>
          <w:szCs w:val="26"/>
          <w:lang w:val="ru-RU"/>
        </w:rPr>
        <w:br/>
      </w:r>
      <w:r w:rsidRPr="00D3387A">
        <w:rPr>
          <w:szCs w:val="26"/>
          <w:lang w:val="ru-RU"/>
        </w:rPr>
        <w:br/>
        <w:t>Определение точности меток времени приемников радиоконтроля</w:t>
      </w:r>
    </w:p>
    <w:p w:rsidR="000F3DDE" w:rsidRPr="00D3387A" w:rsidRDefault="000F3DDE" w:rsidP="000F3DDE">
      <w:pPr>
        <w:pStyle w:val="Heading1"/>
        <w:rPr>
          <w:lang w:val="ru-RU"/>
        </w:rPr>
      </w:pPr>
      <w:r w:rsidRPr="00D3387A">
        <w:rPr>
          <w:lang w:val="ru-RU"/>
        </w:rPr>
        <w:t>1</w:t>
      </w:r>
      <w:r w:rsidRPr="00D3387A">
        <w:rPr>
          <w:lang w:val="ru-RU"/>
        </w:rPr>
        <w:tab/>
        <w:t>Сфера применения</w:t>
      </w:r>
    </w:p>
    <w:p w:rsidR="000F3DDE" w:rsidRPr="00D3387A" w:rsidRDefault="000F3DDE" w:rsidP="000F3DDE">
      <w:pPr>
        <w:rPr>
          <w:lang w:val="ru-RU" w:eastAsia="ja-JP"/>
        </w:rPr>
      </w:pPr>
      <w:bookmarkStart w:id="22" w:name="lt_pId088"/>
      <w:r w:rsidRPr="00D3387A">
        <w:rPr>
          <w:lang w:val="ru-RU"/>
        </w:rPr>
        <w:t>Для многих приложений в сфере радиоконтроля необходимо наличие в приемниках контроля высокоточной информации о времени.</w:t>
      </w:r>
      <w:bookmarkEnd w:id="22"/>
      <w:r w:rsidRPr="00D3387A">
        <w:rPr>
          <w:lang w:val="ru-RU"/>
        </w:rPr>
        <w:t xml:space="preserve"> </w:t>
      </w:r>
      <w:bookmarkStart w:id="23" w:name="lt_pId089"/>
      <w:r w:rsidRPr="00D3387A">
        <w:rPr>
          <w:lang w:val="ru-RU"/>
        </w:rPr>
        <w:t>В настоящем Приложении представлено определение точности меток времени в данных</w:t>
      </w:r>
      <w:r w:rsidRPr="00D3387A">
        <w:rPr>
          <w:lang w:val="ru-RU" w:eastAsia="ja-JP"/>
        </w:rPr>
        <w:t xml:space="preserve"> </w:t>
      </w:r>
      <w:r w:rsidRPr="00D3387A">
        <w:rPr>
          <w:lang w:val="ru-RU"/>
        </w:rPr>
        <w:t>I/Q приемника контроля</w:t>
      </w:r>
      <w:r w:rsidRPr="00D3387A">
        <w:rPr>
          <w:lang w:val="ru-RU" w:eastAsia="ja-JP"/>
        </w:rPr>
        <w:t>.</w:t>
      </w:r>
      <w:bookmarkEnd w:id="23"/>
      <w:r w:rsidRPr="00D3387A">
        <w:rPr>
          <w:lang w:val="ru-RU" w:eastAsia="ja-JP"/>
        </w:rPr>
        <w:t xml:space="preserve"> </w:t>
      </w:r>
      <w:bookmarkStart w:id="24" w:name="lt_pId090"/>
      <w:r w:rsidRPr="00D3387A">
        <w:rPr>
          <w:lang w:val="ru-RU" w:eastAsia="ja-JP"/>
        </w:rPr>
        <w:t>Это определение следует принять в качестве общего понимания терминологии и необходимо, чтобы все производители приемников радиоконтроля использовали его в технических данных продуктов.</w:t>
      </w:r>
      <w:bookmarkEnd w:id="24"/>
    </w:p>
    <w:p w:rsidR="000F3DDE" w:rsidRPr="00D3387A" w:rsidRDefault="000F3DDE" w:rsidP="000F3DDE">
      <w:pPr>
        <w:pStyle w:val="Heading1"/>
        <w:rPr>
          <w:lang w:val="ru-RU"/>
        </w:rPr>
      </w:pPr>
      <w:r w:rsidRPr="00D3387A">
        <w:rPr>
          <w:lang w:val="ru-RU"/>
        </w:rPr>
        <w:t>2</w:t>
      </w:r>
      <w:r w:rsidRPr="00D3387A">
        <w:rPr>
          <w:lang w:val="ru-RU"/>
        </w:rPr>
        <w:tab/>
        <w:t>Объяснение</w:t>
      </w:r>
    </w:p>
    <w:p w:rsidR="000F3DDE" w:rsidRPr="00D3387A" w:rsidRDefault="000F3DDE" w:rsidP="000F3DDE">
      <w:pPr>
        <w:rPr>
          <w:caps/>
          <w:lang w:val="ru-RU" w:eastAsia="ja-JP"/>
        </w:rPr>
      </w:pPr>
      <w:bookmarkStart w:id="25" w:name="lt_pId093"/>
      <w:r w:rsidRPr="00D3387A">
        <w:rPr>
          <w:lang w:val="ru-RU"/>
        </w:rPr>
        <w:t>Точность меток времени составляют два элемента. Первый – насколько хорошо синхронизован приемник с эталонным временем, и второй – насколько хорошо компенсировано время прохождения сигнала в приемнике</w:t>
      </w:r>
      <w:bookmarkStart w:id="26" w:name="lt_pId094"/>
      <w:bookmarkEnd w:id="25"/>
      <w:r w:rsidRPr="00D3387A">
        <w:rPr>
          <w:lang w:val="ru-RU" w:eastAsia="ja-JP"/>
        </w:rPr>
        <w:t>.</w:t>
      </w:r>
      <w:bookmarkEnd w:id="26"/>
    </w:p>
    <w:p w:rsidR="000F3DDE" w:rsidRPr="00D3387A" w:rsidRDefault="000F3DDE" w:rsidP="000F3DDE">
      <w:pPr>
        <w:pStyle w:val="FigureNo"/>
        <w:rPr>
          <w:lang w:val="ru-RU"/>
        </w:rPr>
      </w:pPr>
      <w:bookmarkStart w:id="27" w:name="lt_pId095"/>
      <w:r w:rsidRPr="00D3387A">
        <w:rPr>
          <w:lang w:val="ru-RU"/>
        </w:rPr>
        <w:t>Рисунок A1-1</w:t>
      </w:r>
      <w:bookmarkEnd w:id="27"/>
    </w:p>
    <w:p w:rsidR="000F3DDE" w:rsidRPr="00D3387A" w:rsidRDefault="000F3DDE" w:rsidP="000F3DDE">
      <w:pPr>
        <w:pStyle w:val="Figuretitle"/>
        <w:rPr>
          <w:lang w:val="ru-RU"/>
        </w:rPr>
      </w:pPr>
      <w:bookmarkStart w:id="28" w:name="lt_pId096"/>
      <w:r w:rsidRPr="00D3387A">
        <w:rPr>
          <w:lang w:val="ru-RU"/>
        </w:rPr>
        <w:t>Ошибка синхронизации с эталонным временем во время сбора данных I/Q</w:t>
      </w:r>
      <w:bookmarkEnd w:id="28"/>
    </w:p>
    <w:p w:rsidR="000F3DDE" w:rsidRPr="00D3387A" w:rsidRDefault="000F3DDE" w:rsidP="000F3DDE">
      <w:pPr>
        <w:keepLines/>
        <w:spacing w:after="240"/>
        <w:jc w:val="center"/>
        <w:rPr>
          <w:caps/>
          <w:szCs w:val="22"/>
          <w:lang w:val="ru-RU"/>
        </w:rPr>
      </w:pPr>
      <w:r w:rsidRPr="00D3387A">
        <w:rPr>
          <w:caps/>
          <w:szCs w:val="22"/>
          <w:lang w:val="ru-RU"/>
        </w:rPr>
        <w:object w:dxaOrig="6048" w:dyaOrig="415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02.4pt;height:208.8pt" o:ole="">
            <v:imagedata r:id="rId14" o:title=""/>
          </v:shape>
          <o:OLEObject Type="Embed" ProgID="CorelDraw.Graphic.16" ShapeID="_x0000_i1025" DrawAspect="Content" ObjectID="_1541415017" r:id="rId15"/>
        </w:object>
      </w:r>
    </w:p>
    <w:p w:rsidR="000F3DDE" w:rsidRPr="00D3387A" w:rsidRDefault="000F3DDE" w:rsidP="000F3DDE">
      <w:pPr>
        <w:rPr>
          <w:lang w:val="ru-RU" w:eastAsia="ja-JP"/>
        </w:rPr>
      </w:pPr>
      <w:bookmarkStart w:id="29" w:name="lt_pId097"/>
      <w:r w:rsidRPr="00D3387A">
        <w:rPr>
          <w:lang w:val="ru-RU" w:eastAsia="ja-JP"/>
        </w:rPr>
        <w:t>На рисунке A1-1 входной РЧ соединитель приемника получает РЧ сигнал в эталонное время T0, однако во внутренних часах приемника контроля существует ошибка синхронизации по времени (t1) между их собственным временем и эталонным временем.</w:t>
      </w:r>
      <w:bookmarkEnd w:id="29"/>
    </w:p>
    <w:p w:rsidR="000F3DDE" w:rsidRPr="00D3387A" w:rsidRDefault="000F3DDE" w:rsidP="000F3DDE">
      <w:pPr>
        <w:rPr>
          <w:lang w:val="ru-RU" w:eastAsia="ja-JP"/>
        </w:rPr>
      </w:pPr>
      <w:bookmarkStart w:id="30" w:name="lt_pId098"/>
      <w:r w:rsidRPr="00D3387A">
        <w:rPr>
          <w:lang w:val="ru-RU" w:eastAsia="ja-JP"/>
        </w:rPr>
        <w:t>Задержка на распространение внутри приемника обозначается как t2, что представляет время передачи сигнала от входного РЧ соединителя до входов цифрового преобразователя данных I/Q.</w:t>
      </w:r>
      <w:bookmarkEnd w:id="30"/>
      <w:r w:rsidRPr="00D3387A">
        <w:rPr>
          <w:lang w:val="ru-RU" w:eastAsia="ja-JP"/>
        </w:rPr>
        <w:t xml:space="preserve"> </w:t>
      </w:r>
      <w:bookmarkStart w:id="31" w:name="lt_pId099"/>
      <w:r w:rsidRPr="00D3387A">
        <w:rPr>
          <w:lang w:val="ru-RU" w:eastAsia="ja-JP"/>
        </w:rPr>
        <w:t>В цифровых часах данных I/Q существует ошибка квантования (t3).</w:t>
      </w:r>
      <w:bookmarkEnd w:id="31"/>
      <w:r w:rsidRPr="00D3387A">
        <w:rPr>
          <w:lang w:val="ru-RU" w:eastAsia="ja-JP"/>
        </w:rPr>
        <w:t xml:space="preserve"> </w:t>
      </w:r>
      <w:bookmarkStart w:id="32" w:name="lt_pId100"/>
      <w:r w:rsidRPr="00D3387A">
        <w:rPr>
          <w:lang w:val="ru-RU" w:eastAsia="ja-JP"/>
        </w:rPr>
        <w:t>И, наконец, может существовать ошибка добавления меток времени, обусловливаемая внутренней обработкой (t4).</w:t>
      </w:r>
      <w:bookmarkEnd w:id="32"/>
    </w:p>
    <w:p w:rsidR="000F3DDE" w:rsidRPr="00D3387A" w:rsidRDefault="000F3DDE" w:rsidP="000F3DDE">
      <w:pPr>
        <w:rPr>
          <w:lang w:val="ru-RU" w:eastAsia="ja-JP"/>
        </w:rPr>
      </w:pPr>
      <w:bookmarkStart w:id="33" w:name="lt_pId101"/>
      <w:r w:rsidRPr="00D3387A">
        <w:rPr>
          <w:lang w:val="ru-RU" w:eastAsia="ja-JP"/>
        </w:rPr>
        <w:t>Общая ошибка меток времени данных I/Q составляет t5 = t1 + t2 + t3 + t4.</w:t>
      </w:r>
      <w:bookmarkEnd w:id="33"/>
    </w:p>
    <w:p w:rsidR="000F3DDE" w:rsidRPr="00D3387A" w:rsidRDefault="000F3DDE" w:rsidP="000F3DDE">
      <w:pPr>
        <w:pStyle w:val="Heading1"/>
        <w:rPr>
          <w:lang w:val="ru-RU"/>
        </w:rPr>
      </w:pPr>
      <w:r w:rsidRPr="00D3387A">
        <w:rPr>
          <w:lang w:val="ru-RU"/>
        </w:rPr>
        <w:t>3</w:t>
      </w:r>
      <w:r w:rsidRPr="00D3387A">
        <w:rPr>
          <w:lang w:val="ru-RU"/>
        </w:rPr>
        <w:tab/>
      </w:r>
      <w:bookmarkStart w:id="34" w:name="lt_pId103"/>
      <w:r w:rsidRPr="00D3387A">
        <w:rPr>
          <w:lang w:val="ru-RU"/>
        </w:rPr>
        <w:t>Спецификация точности меток времени, подлежащая включению в технический паспорт</w:t>
      </w:r>
      <w:bookmarkEnd w:id="34"/>
    </w:p>
    <w:p w:rsidR="000F3DDE" w:rsidRPr="00D3387A" w:rsidRDefault="000F3DDE" w:rsidP="000F3DDE">
      <w:pPr>
        <w:rPr>
          <w:lang w:val="ru-RU" w:eastAsia="ja-JP"/>
        </w:rPr>
      </w:pPr>
      <w:bookmarkStart w:id="35" w:name="lt_pId104"/>
      <w:r w:rsidRPr="00D3387A">
        <w:rPr>
          <w:lang w:val="ru-RU" w:eastAsia="ja-JP"/>
        </w:rPr>
        <w:t xml:space="preserve">Как указано выше, </w:t>
      </w:r>
      <w:r w:rsidRPr="00D3387A">
        <w:rPr>
          <w:lang w:val="ru-RU"/>
        </w:rPr>
        <w:t>точность меток времени составляют два элемента. Точность синхронизации по времени</w:t>
      </w:r>
      <w:r w:rsidRPr="00D3387A">
        <w:rPr>
          <w:lang w:val="ru-RU" w:eastAsia="ja-JP"/>
        </w:rPr>
        <w:t xml:space="preserve"> </w:t>
      </w:r>
      <w:bookmarkStart w:id="36" w:name="lt_pId105"/>
      <w:bookmarkEnd w:id="35"/>
      <w:r w:rsidRPr="00D3387A">
        <w:rPr>
          <w:lang w:val="ru-RU" w:eastAsia="ja-JP"/>
        </w:rPr>
        <w:t>(t1) и задержка на прохождение в приемнике (t2 + t3 + t4) должны быть представлены в техническом паспорте отдельно.</w:t>
      </w:r>
      <w:bookmarkEnd w:id="36"/>
      <w:r w:rsidRPr="00D3387A">
        <w:rPr>
          <w:lang w:val="ru-RU" w:eastAsia="ja-JP"/>
        </w:rPr>
        <w:t xml:space="preserve"> </w:t>
      </w:r>
      <w:bookmarkStart w:id="37" w:name="lt_pId106"/>
      <w:r w:rsidRPr="00D3387A">
        <w:rPr>
          <w:lang w:val="ru-RU" w:eastAsia="ja-JP"/>
        </w:rPr>
        <w:t xml:space="preserve">В некоторых случаях, однако, может быть сложно отделить эти два </w:t>
      </w:r>
      <w:r w:rsidRPr="00D3387A">
        <w:rPr>
          <w:lang w:val="ru-RU" w:eastAsia="ja-JP"/>
        </w:rPr>
        <w:lastRenderedPageBreak/>
        <w:t>элемента один от другого.</w:t>
      </w:r>
      <w:bookmarkStart w:id="38" w:name="lt_pId107"/>
      <w:bookmarkEnd w:id="37"/>
      <w:r w:rsidRPr="00D3387A">
        <w:rPr>
          <w:lang w:val="ru-RU" w:eastAsia="ja-JP"/>
        </w:rPr>
        <w:t xml:space="preserve"> Если сложно представить их отдельно, точность меток времени может быть указана как общая ошибка меток времени (t5) в форме среднего значения и стандартного отклонения.</w:t>
      </w:r>
      <w:bookmarkEnd w:id="38"/>
    </w:p>
    <w:p w:rsidR="00A35501" w:rsidRPr="00D3387A" w:rsidRDefault="00A35501" w:rsidP="000F3DDE">
      <w:pPr>
        <w:rPr>
          <w:lang w:val="ru-RU" w:eastAsia="ja-JP"/>
        </w:rPr>
      </w:pPr>
    </w:p>
    <w:p w:rsidR="00A35501" w:rsidRPr="00D3387A" w:rsidRDefault="00A35501" w:rsidP="000F3DDE">
      <w:pPr>
        <w:rPr>
          <w:lang w:val="ru-RU" w:eastAsia="ja-JP"/>
        </w:rPr>
      </w:pPr>
    </w:p>
    <w:p w:rsidR="000F3DDE" w:rsidRPr="00D3387A" w:rsidRDefault="000F3DDE" w:rsidP="000F3DDE">
      <w:pPr>
        <w:pStyle w:val="AnnexNoTitle"/>
        <w:rPr>
          <w:lang w:val="ru-RU"/>
        </w:rPr>
      </w:pPr>
      <w:r w:rsidRPr="00D3387A">
        <w:rPr>
          <w:lang w:val="ru-RU"/>
        </w:rPr>
        <w:t>Приложение 2</w:t>
      </w:r>
      <w:r w:rsidRPr="00D3387A">
        <w:rPr>
          <w:lang w:val="ru-RU"/>
        </w:rPr>
        <w:br/>
      </w:r>
      <w:r w:rsidRPr="00D3387A">
        <w:rPr>
          <w:lang w:val="ru-RU"/>
        </w:rPr>
        <w:br/>
        <w:t>Примеры испытательных процедур для измерения точности меток времени приемника радиоконтроля</w:t>
      </w:r>
    </w:p>
    <w:p w:rsidR="000F3DDE" w:rsidRPr="00D3387A" w:rsidRDefault="000F3DDE" w:rsidP="000F3DDE">
      <w:pPr>
        <w:pStyle w:val="Heading1"/>
        <w:rPr>
          <w:lang w:val="ru-RU"/>
        </w:rPr>
      </w:pPr>
      <w:r w:rsidRPr="00D3387A">
        <w:rPr>
          <w:lang w:val="ru-RU"/>
        </w:rPr>
        <w:t>1</w:t>
      </w:r>
      <w:r w:rsidRPr="00D3387A">
        <w:rPr>
          <w:lang w:val="ru-RU"/>
        </w:rPr>
        <w:tab/>
        <w:t>Сфера применения</w:t>
      </w:r>
    </w:p>
    <w:p w:rsidR="000F3DDE" w:rsidRPr="00D3387A" w:rsidRDefault="000F3DDE" w:rsidP="000F3DDE">
      <w:pPr>
        <w:rPr>
          <w:szCs w:val="22"/>
          <w:lang w:val="ru-RU"/>
        </w:rPr>
      </w:pPr>
      <w:bookmarkStart w:id="39" w:name="lt_pId113"/>
      <w:r w:rsidRPr="00D3387A">
        <w:rPr>
          <w:szCs w:val="22"/>
          <w:lang w:val="ru-RU"/>
        </w:rPr>
        <w:t>В настоящем Приложении описаны средства и процедуры, необходимые для проверки того, что метка времени в данных I/Q приемника контроля точно отражает эталонное время высокоточных часов, а также приведены примеры процедур измерения в целях большей унификации спецификации приемников разных производителей в части точности меток времени.</w:t>
      </w:r>
      <w:bookmarkEnd w:id="39"/>
      <w:r w:rsidRPr="00D3387A">
        <w:rPr>
          <w:szCs w:val="22"/>
          <w:lang w:val="ru-RU"/>
        </w:rPr>
        <w:t xml:space="preserve"> </w:t>
      </w:r>
    </w:p>
    <w:p w:rsidR="000F3DDE" w:rsidRPr="00D3387A" w:rsidRDefault="000F3DDE" w:rsidP="000F3DDE">
      <w:pPr>
        <w:pStyle w:val="Heading1"/>
        <w:rPr>
          <w:lang w:val="ru-RU"/>
        </w:rPr>
      </w:pPr>
      <w:r w:rsidRPr="00D3387A">
        <w:rPr>
          <w:lang w:val="ru-RU"/>
        </w:rPr>
        <w:t>2</w:t>
      </w:r>
      <w:r w:rsidRPr="00D3387A">
        <w:rPr>
          <w:lang w:val="ru-RU"/>
        </w:rPr>
        <w:tab/>
        <w:t>Общие аспекты</w:t>
      </w:r>
    </w:p>
    <w:p w:rsidR="000F3DDE" w:rsidRPr="00D3387A" w:rsidRDefault="000F3DDE" w:rsidP="000F3DDE">
      <w:pPr>
        <w:rPr>
          <w:szCs w:val="22"/>
          <w:lang w:val="ru-RU"/>
        </w:rPr>
      </w:pPr>
      <w:bookmarkStart w:id="40" w:name="lt_pId116"/>
      <w:r w:rsidRPr="00D3387A">
        <w:rPr>
          <w:szCs w:val="22"/>
          <w:lang w:val="ru-RU"/>
        </w:rPr>
        <w:t>Измерение выполняется для всего диапазона частот приемника, при этом особое внимание уделяется компенсированию внутренней временной задержки.</w:t>
      </w:r>
      <w:bookmarkEnd w:id="40"/>
    </w:p>
    <w:p w:rsidR="000F3DDE" w:rsidRPr="00D3387A" w:rsidRDefault="000F3DDE" w:rsidP="000F3DDE">
      <w:pPr>
        <w:pStyle w:val="Heading1"/>
        <w:rPr>
          <w:b w:val="0"/>
          <w:szCs w:val="22"/>
          <w:lang w:val="ru-RU"/>
        </w:rPr>
      </w:pPr>
      <w:r w:rsidRPr="00D3387A">
        <w:rPr>
          <w:szCs w:val="22"/>
          <w:lang w:val="ru-RU"/>
        </w:rPr>
        <w:t>3</w:t>
      </w:r>
      <w:r w:rsidRPr="00D3387A">
        <w:rPr>
          <w:szCs w:val="22"/>
          <w:lang w:val="ru-RU"/>
        </w:rPr>
        <w:tab/>
      </w:r>
      <w:r w:rsidRPr="00D3387A">
        <w:rPr>
          <w:lang w:val="ru-RU"/>
        </w:rPr>
        <w:t>Измерительная</w:t>
      </w:r>
      <w:r w:rsidRPr="00D3387A">
        <w:rPr>
          <w:szCs w:val="22"/>
          <w:lang w:val="ru-RU"/>
        </w:rPr>
        <w:t xml:space="preserve"> установка</w:t>
      </w:r>
    </w:p>
    <w:p w:rsidR="000F3DDE" w:rsidRPr="00D3387A" w:rsidRDefault="000F3DDE" w:rsidP="000F3DDE">
      <w:pPr>
        <w:pStyle w:val="FigureNo"/>
        <w:rPr>
          <w:lang w:val="ru-RU"/>
        </w:rPr>
      </w:pPr>
      <w:bookmarkStart w:id="41" w:name="lt_pId119"/>
      <w:r w:rsidRPr="00D3387A">
        <w:rPr>
          <w:lang w:val="ru-RU"/>
        </w:rPr>
        <w:t>Рисунок A2-1</w:t>
      </w:r>
      <w:bookmarkEnd w:id="41"/>
    </w:p>
    <w:p w:rsidR="000F3DDE" w:rsidRPr="00D3387A" w:rsidRDefault="000F3DDE" w:rsidP="000F3DDE">
      <w:pPr>
        <w:pStyle w:val="Figuretitle"/>
        <w:rPr>
          <w:lang w:val="ru-RU"/>
        </w:rPr>
      </w:pPr>
      <w:bookmarkStart w:id="42" w:name="lt_pId120"/>
      <w:r w:rsidRPr="00D3387A">
        <w:rPr>
          <w:lang w:val="ru-RU"/>
        </w:rPr>
        <w:t>Типовая измерительная установка для измерения точности меток времени приемника радиоконтроля,</w:t>
      </w:r>
      <w:bookmarkEnd w:id="42"/>
      <w:r w:rsidRPr="00D3387A">
        <w:rPr>
          <w:lang w:val="ru-RU"/>
        </w:rPr>
        <w:t xml:space="preserve"> </w:t>
      </w:r>
      <w:bookmarkStart w:id="43" w:name="lt_pId121"/>
      <w:r w:rsidRPr="00D3387A">
        <w:rPr>
          <w:lang w:val="ru-RU"/>
        </w:rPr>
        <w:t>имеющая внешний вход опорной частоты</w:t>
      </w:r>
      <w:bookmarkEnd w:id="43"/>
    </w:p>
    <w:p w:rsidR="000F3DDE" w:rsidRPr="00D3387A" w:rsidRDefault="000F3DDE" w:rsidP="000F3DDE">
      <w:pPr>
        <w:keepLines/>
        <w:spacing w:after="240"/>
        <w:jc w:val="center"/>
        <w:rPr>
          <w:caps/>
          <w:szCs w:val="22"/>
          <w:lang w:val="ru-RU"/>
        </w:rPr>
      </w:pPr>
      <w:r w:rsidRPr="00D3387A">
        <w:rPr>
          <w:caps/>
          <w:szCs w:val="22"/>
          <w:lang w:val="ru-RU"/>
        </w:rPr>
        <w:object w:dxaOrig="6371" w:dyaOrig="4564">
          <v:shape id="_x0000_i1026" type="#_x0000_t75" style="width:316.8pt;height:230.4pt" o:ole="">
            <v:imagedata r:id="rId16" o:title=""/>
          </v:shape>
          <o:OLEObject Type="Embed" ProgID="CorelDraw.Graphic.16" ShapeID="_x0000_i1026" DrawAspect="Content" ObjectID="_1541415018" r:id="rId17"/>
        </w:object>
      </w:r>
    </w:p>
    <w:p w:rsidR="000F3DDE" w:rsidRPr="00D3387A" w:rsidRDefault="000F3DDE" w:rsidP="000F3DDE">
      <w:pPr>
        <w:pStyle w:val="FigureNo"/>
        <w:rPr>
          <w:lang w:val="ru-RU"/>
        </w:rPr>
      </w:pPr>
      <w:bookmarkStart w:id="44" w:name="lt_pId122"/>
      <w:r w:rsidRPr="00D3387A">
        <w:rPr>
          <w:lang w:val="ru-RU"/>
        </w:rPr>
        <w:lastRenderedPageBreak/>
        <w:t>Рисунок A2-2</w:t>
      </w:r>
      <w:bookmarkEnd w:id="44"/>
    </w:p>
    <w:p w:rsidR="000F3DDE" w:rsidRPr="00D3387A" w:rsidRDefault="000F3DDE" w:rsidP="000F3DDE">
      <w:pPr>
        <w:pStyle w:val="Figuretitle"/>
        <w:rPr>
          <w:lang w:val="ru-RU"/>
        </w:rPr>
      </w:pPr>
      <w:bookmarkStart w:id="45" w:name="lt_pId123"/>
      <w:r w:rsidRPr="00D3387A">
        <w:rPr>
          <w:lang w:val="ru-RU"/>
        </w:rPr>
        <w:t>Типовая измерительная установка для измерения точности меток времени приемника радиоконтроля, не имеющая внешнего входа опорной частоты</w:t>
      </w:r>
      <w:bookmarkEnd w:id="45"/>
    </w:p>
    <w:p w:rsidR="000F3DDE" w:rsidRPr="00D3387A" w:rsidRDefault="000F3DDE" w:rsidP="000F3DDE">
      <w:pPr>
        <w:keepLines/>
        <w:spacing w:after="240"/>
        <w:jc w:val="center"/>
        <w:rPr>
          <w:caps/>
          <w:szCs w:val="22"/>
          <w:lang w:val="ru-RU"/>
        </w:rPr>
      </w:pPr>
      <w:r w:rsidRPr="00D3387A">
        <w:rPr>
          <w:caps/>
          <w:szCs w:val="22"/>
          <w:lang w:val="ru-RU"/>
        </w:rPr>
        <w:object w:dxaOrig="5991" w:dyaOrig="3158">
          <v:shape id="_x0000_i1027" type="#_x0000_t75" style="width:302.4pt;height:158.4pt" o:ole="">
            <v:imagedata r:id="rId18" o:title=""/>
          </v:shape>
          <o:OLEObject Type="Embed" ProgID="CorelDraw.Graphic.16" ShapeID="_x0000_i1027" DrawAspect="Content" ObjectID="_1541415019" r:id="rId19"/>
        </w:object>
      </w:r>
    </w:p>
    <w:p w:rsidR="000F3DDE" w:rsidRPr="00D3387A" w:rsidRDefault="000F3DDE" w:rsidP="000F3DDE">
      <w:pPr>
        <w:pStyle w:val="Heading1"/>
        <w:rPr>
          <w:lang w:val="ru-RU"/>
        </w:rPr>
      </w:pPr>
      <w:r w:rsidRPr="00D3387A">
        <w:rPr>
          <w:lang w:val="ru-RU"/>
        </w:rPr>
        <w:t>4</w:t>
      </w:r>
      <w:r w:rsidRPr="00D3387A">
        <w:rPr>
          <w:lang w:val="ru-RU"/>
        </w:rPr>
        <w:tab/>
        <w:t>Описание измерительных установок</w:t>
      </w:r>
    </w:p>
    <w:p w:rsidR="000F3DDE" w:rsidRPr="00D3387A" w:rsidRDefault="000F3DDE" w:rsidP="000F3DDE">
      <w:pPr>
        <w:pStyle w:val="Headingb"/>
        <w:rPr>
          <w:lang w:val="ru-RU"/>
        </w:rPr>
      </w:pPr>
      <w:bookmarkStart w:id="46" w:name="lt_pId127"/>
      <w:r w:rsidRPr="00D3387A">
        <w:rPr>
          <w:lang w:val="ru-RU"/>
        </w:rPr>
        <w:t>Рисунок A2-1</w:t>
      </w:r>
      <w:bookmarkEnd w:id="46"/>
    </w:p>
    <w:p w:rsidR="000F3DDE" w:rsidRPr="00D3387A" w:rsidRDefault="000F3DDE" w:rsidP="000F3DDE">
      <w:pPr>
        <w:rPr>
          <w:lang w:val="ru-RU"/>
        </w:rPr>
      </w:pPr>
      <w:bookmarkStart w:id="47" w:name="lt_pId128"/>
      <w:r w:rsidRPr="00D3387A">
        <w:rPr>
          <w:lang w:val="ru-RU"/>
        </w:rPr>
        <w:t>Для синхронизации генератора сигналов и приемника контроля, точность меток времени которого измеряется, используется опорная частота, задаваемая общей опорной частоты.</w:t>
      </w:r>
      <w:bookmarkEnd w:id="47"/>
      <w:r w:rsidRPr="00D3387A">
        <w:rPr>
          <w:lang w:val="ru-RU"/>
        </w:rPr>
        <w:t xml:space="preserve"> </w:t>
      </w:r>
    </w:p>
    <w:p w:rsidR="000F3DDE" w:rsidRPr="00D3387A" w:rsidRDefault="000F3DDE" w:rsidP="000F3DDE">
      <w:pPr>
        <w:rPr>
          <w:lang w:val="ru-RU"/>
        </w:rPr>
      </w:pPr>
      <w:bookmarkStart w:id="48" w:name="lt_pId129"/>
      <w:r w:rsidRPr="00D3387A">
        <w:rPr>
          <w:lang w:val="ru-RU"/>
        </w:rPr>
        <w:t>Общий задающий тактовый генератор (PPS = импульсы в секунду) служит для двух задач: когда переключатель находится в положении "B", он корректно устанавливает время внутренних часов приемника контроля.</w:t>
      </w:r>
      <w:bookmarkEnd w:id="48"/>
      <w:r w:rsidRPr="00D3387A">
        <w:rPr>
          <w:lang w:val="ru-RU"/>
        </w:rPr>
        <w:t xml:space="preserve"> </w:t>
      </w:r>
      <w:bookmarkStart w:id="49" w:name="lt_pId130"/>
      <w:r w:rsidRPr="00D3387A">
        <w:rPr>
          <w:lang w:val="ru-RU"/>
        </w:rPr>
        <w:t>Время устанавливается только однажды в начале измерения.</w:t>
      </w:r>
      <w:bookmarkEnd w:id="49"/>
      <w:r w:rsidRPr="00D3387A">
        <w:rPr>
          <w:lang w:val="ru-RU"/>
        </w:rPr>
        <w:t xml:space="preserve"> </w:t>
      </w:r>
      <w:bookmarkStart w:id="50" w:name="lt_pId131"/>
      <w:r w:rsidRPr="00D3387A">
        <w:rPr>
          <w:lang w:val="ru-RU"/>
        </w:rPr>
        <w:t>Для реальных измерений точность внутренних часов в приемнике контроля поддерживается внешней опорной частотой.</w:t>
      </w:r>
      <w:bookmarkEnd w:id="50"/>
      <w:r w:rsidRPr="00D3387A">
        <w:rPr>
          <w:lang w:val="ru-RU"/>
        </w:rPr>
        <w:t xml:space="preserve"> </w:t>
      </w:r>
    </w:p>
    <w:p w:rsidR="000F3DDE" w:rsidRPr="00D3387A" w:rsidRDefault="000F3DDE" w:rsidP="000F3DDE">
      <w:pPr>
        <w:rPr>
          <w:lang w:val="ru-RU"/>
        </w:rPr>
      </w:pPr>
      <w:bookmarkStart w:id="51" w:name="lt_pId132"/>
      <w:r w:rsidRPr="00D3387A">
        <w:rPr>
          <w:lang w:val="ru-RU"/>
        </w:rPr>
        <w:t>Далее переключатель переводится в положение "A", где сигнал PPS от задающего тактового генератора запускает выходной сигнал на генераторе векторных сигналов. Точное время прихода сигнала на входной РЧ соединитель</w:t>
      </w:r>
      <w:bookmarkStart w:id="52" w:name="lt_pId133"/>
      <w:bookmarkEnd w:id="51"/>
      <w:r w:rsidRPr="00D3387A">
        <w:rPr>
          <w:lang w:val="ru-RU"/>
        </w:rPr>
        <w:t xml:space="preserve"> приемника контроля известно.</w:t>
      </w:r>
      <w:bookmarkEnd w:id="52"/>
      <w:r w:rsidRPr="00D3387A">
        <w:rPr>
          <w:lang w:val="ru-RU"/>
        </w:rPr>
        <w:t xml:space="preserve"> </w:t>
      </w:r>
      <w:bookmarkStart w:id="53" w:name="lt_pId134"/>
      <w:r w:rsidRPr="00D3387A">
        <w:rPr>
          <w:lang w:val="ru-RU"/>
        </w:rPr>
        <w:t>Точность метки времени рассчитывается по разнице между известным временем прихода на входной РЧ соединитель и меткой времени в данных I/Q.</w:t>
      </w:r>
      <w:bookmarkEnd w:id="53"/>
      <w:r w:rsidRPr="00D3387A">
        <w:rPr>
          <w:lang w:val="ru-RU"/>
        </w:rPr>
        <w:t xml:space="preserve"> </w:t>
      </w:r>
    </w:p>
    <w:p w:rsidR="000F3DDE" w:rsidRPr="00D3387A" w:rsidRDefault="000F3DDE" w:rsidP="000F3DDE">
      <w:pPr>
        <w:pStyle w:val="Headingb"/>
        <w:rPr>
          <w:lang w:val="ru-RU"/>
        </w:rPr>
      </w:pPr>
      <w:bookmarkStart w:id="54" w:name="lt_pId135"/>
      <w:r w:rsidRPr="00D3387A">
        <w:rPr>
          <w:lang w:val="ru-RU"/>
        </w:rPr>
        <w:t>Рисунок A2-2</w:t>
      </w:r>
      <w:bookmarkEnd w:id="54"/>
    </w:p>
    <w:p w:rsidR="000F3DDE" w:rsidRPr="00D3387A" w:rsidRDefault="000F3DDE" w:rsidP="000F3DDE">
      <w:pPr>
        <w:rPr>
          <w:lang w:val="ru-RU" w:eastAsia="ja-JP"/>
        </w:rPr>
      </w:pPr>
      <w:bookmarkStart w:id="55" w:name="lt_pId136"/>
      <w:r w:rsidRPr="00D3387A">
        <w:rPr>
          <w:lang w:val="ru-RU" w:eastAsia="ja-JP"/>
        </w:rPr>
        <w:t>Задающий генератор должен быть синхронизирован с эталонным временем и вырабатывать сигнал PPS.</w:t>
      </w:r>
      <w:bookmarkEnd w:id="55"/>
    </w:p>
    <w:p w:rsidR="000F3DDE" w:rsidRPr="00D3387A" w:rsidRDefault="000F3DDE" w:rsidP="000F3DDE">
      <w:pPr>
        <w:rPr>
          <w:lang w:val="ru-RU" w:eastAsia="ja-JP"/>
        </w:rPr>
      </w:pPr>
      <w:bookmarkStart w:id="56" w:name="lt_pId137"/>
      <w:r w:rsidRPr="00D3387A">
        <w:rPr>
          <w:lang w:val="ru-RU" w:eastAsia="ja-JP"/>
        </w:rPr>
        <w:t>Сигнал задающего тактового генератора запускает генератор модулирующих сигналов для чередования типа модуляции модулирующего сигнала с помощью сигнала PPS и подсоединяется параллельно к быстродействующему осциллографу, который обладает достаточной шириной полосы и частотой квантования для отображения изменений во времени РЧ сигнала.</w:t>
      </w:r>
      <w:bookmarkEnd w:id="56"/>
    </w:p>
    <w:p w:rsidR="000F3DDE" w:rsidRPr="00D3387A" w:rsidRDefault="000F3DDE" w:rsidP="000F3DDE">
      <w:pPr>
        <w:rPr>
          <w:lang w:val="ru-RU" w:eastAsia="ja-JP"/>
        </w:rPr>
      </w:pPr>
      <w:bookmarkStart w:id="57" w:name="lt_pId138"/>
      <w:r w:rsidRPr="00D3387A">
        <w:rPr>
          <w:lang w:val="ru-RU" w:eastAsia="ja-JP"/>
        </w:rPr>
        <w:t>Модулирующий сигнал подается на генератор векторных сигналов, который вырабатывает РЧ сигнал.</w:t>
      </w:r>
      <w:bookmarkEnd w:id="57"/>
    </w:p>
    <w:p w:rsidR="000F3DDE" w:rsidRPr="00D3387A" w:rsidRDefault="000F3DDE" w:rsidP="000F3DDE">
      <w:pPr>
        <w:rPr>
          <w:lang w:val="ru-RU" w:eastAsia="ja-JP"/>
        </w:rPr>
      </w:pPr>
      <w:bookmarkStart w:id="58" w:name="lt_pId139"/>
      <w:r w:rsidRPr="00D3387A">
        <w:rPr>
          <w:lang w:val="ru-RU" w:eastAsia="ja-JP"/>
        </w:rPr>
        <w:t>Выходной РЧ сигнал подается и на приемник, и на осциллограф для проверки точного времени изменения типа модуляции на входном РЧ соединителе приемника.</w:t>
      </w:r>
      <w:bookmarkEnd w:id="58"/>
      <w:r w:rsidRPr="00D3387A">
        <w:rPr>
          <w:lang w:val="ru-RU" w:eastAsia="ja-JP"/>
        </w:rPr>
        <w:t xml:space="preserve"> </w:t>
      </w:r>
      <w:bookmarkStart w:id="59" w:name="lt_pId140"/>
      <w:r w:rsidRPr="00D3387A">
        <w:rPr>
          <w:lang w:val="ru-RU" w:eastAsia="ja-JP"/>
        </w:rPr>
        <w:t>Таким образом время передачи от генератора PPS до входного РЧ соединителя должно измеряться путем сравнения двух входов на осциллографе.</w:t>
      </w:r>
      <w:bookmarkEnd w:id="59"/>
      <w:r w:rsidRPr="00D3387A">
        <w:rPr>
          <w:lang w:val="ru-RU" w:eastAsia="ja-JP"/>
        </w:rPr>
        <w:t xml:space="preserve"> </w:t>
      </w:r>
    </w:p>
    <w:p w:rsidR="000F3DDE" w:rsidRPr="00D3387A" w:rsidRDefault="000F3DDE" w:rsidP="000F3DDE">
      <w:pPr>
        <w:rPr>
          <w:lang w:val="ru-RU" w:eastAsia="ja-JP"/>
        </w:rPr>
      </w:pPr>
      <w:bookmarkStart w:id="60" w:name="lt_pId141"/>
      <w:r w:rsidRPr="00D3387A">
        <w:rPr>
          <w:lang w:val="ru-RU" w:eastAsia="ja-JP"/>
        </w:rPr>
        <w:t>Точность меток времени рассчитывается по разнице во времени между точным временем прихода на входной РЧ соединитель приемника и временем изменения типа модуляции на основании информации о времени в собранных данных I/Q, однако эта точность включает и точность синхронизации по времени (t1) и задержку на прохождение внутри приемника (t2 + t3 + t4).</w:t>
      </w:r>
      <w:bookmarkEnd w:id="60"/>
    </w:p>
    <w:p w:rsidR="000F3DDE" w:rsidRPr="00D3387A" w:rsidRDefault="000F3DDE" w:rsidP="000F3DDE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rFonts w:asciiTheme="majorBidi" w:hAnsiTheme="majorBidi" w:cstheme="majorBidi"/>
          <w:szCs w:val="22"/>
          <w:lang w:val="ru-RU" w:eastAsia="ja-JP"/>
        </w:rPr>
      </w:pPr>
      <w:bookmarkStart w:id="61" w:name="lt_pId142"/>
      <w:r w:rsidRPr="00D3387A">
        <w:rPr>
          <w:rFonts w:asciiTheme="majorBidi" w:hAnsiTheme="majorBidi" w:cstheme="majorBidi"/>
          <w:szCs w:val="22"/>
          <w:lang w:val="ru-RU" w:eastAsia="ja-JP"/>
        </w:rPr>
        <w:br w:type="page"/>
      </w:r>
    </w:p>
    <w:p w:rsidR="000F3DDE" w:rsidRPr="00D3387A" w:rsidRDefault="000F3DDE" w:rsidP="000F3DDE">
      <w:pPr>
        <w:rPr>
          <w:rFonts w:asciiTheme="majorBidi" w:hAnsiTheme="majorBidi" w:cstheme="majorBidi"/>
          <w:szCs w:val="22"/>
          <w:lang w:val="ru-RU" w:eastAsia="ja-JP"/>
        </w:rPr>
      </w:pPr>
      <w:r w:rsidRPr="00D3387A">
        <w:rPr>
          <w:rFonts w:asciiTheme="majorBidi" w:hAnsiTheme="majorBidi" w:cstheme="majorBidi"/>
          <w:szCs w:val="22"/>
          <w:lang w:val="ru-RU" w:eastAsia="ja-JP"/>
        </w:rPr>
        <w:lastRenderedPageBreak/>
        <w:t>Точность меток времени будет объявлена как отклонение метки времени, создаваемой приемником контроля, от эталонного времени, с тем чтобы определяться как среднее значение и стандартное отклонение.</w:t>
      </w:r>
      <w:bookmarkEnd w:id="61"/>
      <w:r w:rsidRPr="00D3387A">
        <w:rPr>
          <w:rFonts w:asciiTheme="majorBidi" w:hAnsiTheme="majorBidi" w:cstheme="majorBidi"/>
          <w:szCs w:val="22"/>
          <w:lang w:val="ru-RU" w:eastAsia="ja-JP"/>
        </w:rPr>
        <w:t xml:space="preserve"> </w:t>
      </w:r>
    </w:p>
    <w:p w:rsidR="000F3DDE" w:rsidRPr="00D3387A" w:rsidRDefault="000F3DDE" w:rsidP="000F3DDE">
      <w:pPr>
        <w:rPr>
          <w:rFonts w:asciiTheme="majorBidi" w:hAnsiTheme="majorBidi" w:cstheme="majorBidi"/>
          <w:szCs w:val="22"/>
          <w:lang w:val="ru-RU" w:eastAsia="ja-JP"/>
        </w:rPr>
      </w:pPr>
      <w:bookmarkStart w:id="62" w:name="lt_pId143"/>
      <w:r w:rsidRPr="00D3387A">
        <w:rPr>
          <w:rFonts w:asciiTheme="majorBidi" w:hAnsiTheme="majorBidi" w:cstheme="majorBidi"/>
          <w:szCs w:val="22"/>
          <w:lang w:val="ru-RU" w:eastAsia="ja-JP"/>
        </w:rPr>
        <w:t xml:space="preserve">Это требует многократных измерений в тех же </w:t>
      </w:r>
      <w:r w:rsidRPr="00D3387A">
        <w:rPr>
          <w:lang w:val="ru-RU" w:eastAsia="ja-JP"/>
        </w:rPr>
        <w:t>условиях</w:t>
      </w:r>
      <w:r w:rsidRPr="00D3387A">
        <w:rPr>
          <w:rFonts w:asciiTheme="majorBidi" w:hAnsiTheme="majorBidi" w:cstheme="majorBidi"/>
          <w:szCs w:val="22"/>
          <w:lang w:val="ru-RU" w:eastAsia="ja-JP"/>
        </w:rPr>
        <w:t xml:space="preserve"> в течение определенного времени.</w:t>
      </w:r>
      <w:bookmarkEnd w:id="62"/>
    </w:p>
    <w:p w:rsidR="000F3DDE" w:rsidRPr="00D3387A" w:rsidRDefault="000F3DDE" w:rsidP="000F3DDE">
      <w:pPr>
        <w:spacing w:before="720"/>
        <w:jc w:val="center"/>
        <w:rPr>
          <w:lang w:val="ru-RU"/>
        </w:rPr>
      </w:pPr>
      <w:r w:rsidRPr="00D3387A">
        <w:rPr>
          <w:szCs w:val="22"/>
          <w:lang w:val="ru-RU"/>
        </w:rPr>
        <w:t>______________</w:t>
      </w:r>
    </w:p>
    <w:p w:rsidR="00A81BC9" w:rsidRPr="00D3387A" w:rsidRDefault="00A81BC9" w:rsidP="00A81BC9">
      <w:pPr>
        <w:pStyle w:val="Rectitle"/>
        <w:rPr>
          <w:lang w:val="ru-RU"/>
        </w:rPr>
      </w:pPr>
    </w:p>
    <w:p w:rsidR="00A81BC9" w:rsidRPr="00D3387A" w:rsidRDefault="00A81BC9" w:rsidP="00A81BC9">
      <w:pPr>
        <w:rPr>
          <w:lang w:val="ru-RU"/>
        </w:rPr>
      </w:pPr>
    </w:p>
    <w:p w:rsidR="00934ED7" w:rsidRPr="00D3387A" w:rsidRDefault="00934ED7" w:rsidP="009F1578">
      <w:pPr>
        <w:rPr>
          <w:lang w:val="ru-RU"/>
        </w:rPr>
      </w:pPr>
    </w:p>
    <w:sectPr w:rsidR="00934ED7" w:rsidRPr="00D3387A" w:rsidSect="00A81BC9">
      <w:headerReference w:type="even" r:id="rId20"/>
      <w:headerReference w:type="default" r:id="rId21"/>
      <w:headerReference w:type="first" r:id="rId22"/>
      <w:pgSz w:w="11907" w:h="16840" w:code="9"/>
      <w:pgMar w:top="1418" w:right="1134" w:bottom="1134" w:left="1134" w:header="720" w:footer="482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D407F" w:rsidRDefault="001D407F">
      <w:r>
        <w:separator/>
      </w:r>
    </w:p>
  </w:endnote>
  <w:endnote w:type="continuationSeparator" w:id="0">
    <w:p w:rsidR="001D407F" w:rsidRDefault="001D40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D407F" w:rsidRDefault="001D407F">
      <w:r>
        <w:separator/>
      </w:r>
    </w:p>
  </w:footnote>
  <w:footnote w:type="continuationSeparator" w:id="0">
    <w:p w:rsidR="001D407F" w:rsidRDefault="001D407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D407F" w:rsidRDefault="001D407F">
    <w:pPr>
      <w:pStyle w:val="Header"/>
      <w:ind w:right="360"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D407F" w:rsidRDefault="001D407F" w:rsidP="003C38BA">
    <w:pPr>
      <w:pStyle w:val="Header"/>
      <w:ind w:right="360" w:firstLine="360"/>
      <w:jc w:val="left"/>
    </w:pPr>
    <w:r>
      <w:rPr>
        <w:noProof/>
        <w:lang w:val="en-US" w:eastAsia="zh-CN"/>
      </w:rPr>
      <w:drawing>
        <wp:anchor distT="0" distB="0" distL="114300" distR="114300" simplePos="0" relativeHeight="251656704" behindDoc="1" locked="0" layoutInCell="1" allowOverlap="1" wp14:anchorId="24B8A8D5" wp14:editId="5B31C426">
          <wp:simplePos x="0" y="0"/>
          <wp:positionH relativeFrom="column">
            <wp:posOffset>-683895</wp:posOffset>
          </wp:positionH>
          <wp:positionV relativeFrom="paragraph">
            <wp:posOffset>-395605</wp:posOffset>
          </wp:positionV>
          <wp:extent cx="7586345" cy="10732770"/>
          <wp:effectExtent l="19050" t="0" r="0" b="0"/>
          <wp:wrapNone/>
          <wp:docPr id="8" name="Picture 8" descr="rec_R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rec_R_200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6345" cy="107327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1BC9" w:rsidRDefault="00A81BC9" w:rsidP="00366B24">
    <w:pPr>
      <w:pStyle w:val="Header"/>
      <w:jc w:val="left"/>
      <w:rPr>
        <w:lang w:val="en-US"/>
      </w:rPr>
    </w:pPr>
    <w:r>
      <w:rPr>
        <w:rStyle w:val="PageNumber"/>
        <w:b/>
        <w:bCs/>
      </w:rPr>
      <w:fldChar w:fldCharType="begin"/>
    </w:r>
    <w:r>
      <w:rPr>
        <w:rStyle w:val="PageNumber"/>
        <w:b/>
        <w:bCs/>
        <w:lang w:val="en-US"/>
      </w:rPr>
      <w:instrText xml:space="preserve"> PAGE </w:instrText>
    </w:r>
    <w:r>
      <w:rPr>
        <w:rStyle w:val="PageNumber"/>
        <w:b/>
        <w:bCs/>
      </w:rPr>
      <w:fldChar w:fldCharType="separate"/>
    </w:r>
    <w:r w:rsidR="00CC082E">
      <w:rPr>
        <w:rStyle w:val="PageNumber"/>
        <w:b/>
        <w:bCs/>
        <w:noProof/>
        <w:lang w:val="en-US"/>
      </w:rPr>
      <w:t>ii</w:t>
    </w:r>
    <w:r>
      <w:rPr>
        <w:rStyle w:val="PageNumber"/>
        <w:b/>
        <w:bCs/>
      </w:rPr>
      <w:fldChar w:fldCharType="end"/>
    </w:r>
    <w:r>
      <w:rPr>
        <w:lang w:val="en-US"/>
      </w:rPr>
      <w:tab/>
    </w:r>
    <w:r w:rsidR="00366B24" w:rsidRPr="00553C5F">
      <w:rPr>
        <w:b/>
        <w:szCs w:val="22"/>
        <w:lang w:val="ru-RU"/>
      </w:rPr>
      <w:t>Рек.</w:t>
    </w:r>
    <w:r w:rsidR="00366B24" w:rsidRPr="00553C5F">
      <w:rPr>
        <w:b/>
        <w:szCs w:val="22"/>
        <w:lang w:val="en-US"/>
      </w:rPr>
      <w:t xml:space="preserve"> </w:t>
    </w:r>
    <w:r w:rsidR="00366B24" w:rsidRPr="00553C5F">
      <w:rPr>
        <w:b/>
        <w:szCs w:val="22"/>
        <w:lang w:val="ru-RU"/>
      </w:rPr>
      <w:t xml:space="preserve"> </w:t>
    </w:r>
    <w:r w:rsidR="00366B24" w:rsidRPr="00553C5F">
      <w:rPr>
        <w:b/>
        <w:bCs/>
        <w:szCs w:val="22"/>
        <w:lang w:val="en-US"/>
      </w:rPr>
      <w:fldChar w:fldCharType="begin"/>
    </w:r>
    <w:r w:rsidR="00366B24" w:rsidRPr="00553C5F">
      <w:rPr>
        <w:b/>
        <w:bCs/>
        <w:szCs w:val="22"/>
        <w:lang w:val="en-US"/>
      </w:rPr>
      <w:instrText>styleref href</w:instrText>
    </w:r>
    <w:r w:rsidR="00366B24" w:rsidRPr="00553C5F">
      <w:rPr>
        <w:b/>
        <w:bCs/>
        <w:szCs w:val="22"/>
        <w:lang w:val="en-US"/>
      </w:rPr>
      <w:fldChar w:fldCharType="separate"/>
    </w:r>
    <w:r w:rsidR="00CC082E">
      <w:rPr>
        <w:b/>
        <w:bCs/>
        <w:noProof/>
        <w:szCs w:val="22"/>
        <w:lang w:val="en-US"/>
      </w:rPr>
      <w:t>МСЭ-R  SM.2080-0</w:t>
    </w:r>
    <w:r w:rsidR="00366B24" w:rsidRPr="00553C5F">
      <w:rPr>
        <w:b/>
        <w:bCs/>
        <w:szCs w:val="22"/>
        <w:lang w:val="en-US"/>
      </w:rPr>
      <w:fldChar w:fldCharType="end"/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1BC9" w:rsidRDefault="00A81BC9">
    <w:pPr>
      <w:pStyle w:val="Header"/>
    </w:pPr>
    <w:r>
      <w:tab/>
    </w:r>
    <w:r w:rsidR="00867F2C">
      <w:fldChar w:fldCharType="begin"/>
    </w:r>
    <w:r w:rsidR="00867F2C">
      <w:instrText xml:space="preserve"> DOCPROPERTY "Header" \* MERGEFORMAT </w:instrText>
    </w:r>
    <w:r w:rsidR="00867F2C">
      <w:fldChar w:fldCharType="separate"/>
    </w:r>
    <w:r w:rsidR="00CC082E" w:rsidRPr="00CC082E">
      <w:rPr>
        <w:b/>
        <w:bCs/>
      </w:rPr>
      <w:t xml:space="preserve">Rec. </w:t>
    </w:r>
    <w:r w:rsidR="00867F2C">
      <w:rPr>
        <w:b/>
        <w:bCs/>
      </w:rPr>
      <w:fldChar w:fldCharType="end"/>
    </w:r>
    <w:r>
      <w:rPr>
        <w:b/>
        <w:bCs/>
      </w:rPr>
      <w:t xml:space="preserve">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 w:rsidR="00CC082E">
      <w:rPr>
        <w:b/>
        <w:bCs/>
        <w:noProof/>
      </w:rPr>
      <w:t>МСЭ-R  SM.2080-0</w:t>
    </w:r>
    <w:r>
      <w:rPr>
        <w:b/>
        <w:bCs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>
      <w:rPr>
        <w:rStyle w:val="PageNumber"/>
        <w:b/>
        <w:bCs/>
        <w:noProof/>
      </w:rPr>
      <w:t>ii</w:t>
    </w:r>
    <w:r>
      <w:rPr>
        <w:rStyle w:val="PageNumber"/>
        <w:b/>
        <w:bCs/>
      </w:rPr>
      <w:fldChar w:fldCharType="end"/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E6717" w:rsidRPr="008E139E" w:rsidRDefault="009F1578" w:rsidP="00D3387A">
    <w:pPr>
      <w:pStyle w:val="Header"/>
      <w:tabs>
        <w:tab w:val="center" w:pos="4820"/>
      </w:tabs>
      <w:jc w:val="left"/>
      <w:rPr>
        <w:szCs w:val="22"/>
      </w:rPr>
    </w:pPr>
    <w:r w:rsidRPr="008E139E">
      <w:rPr>
        <w:rStyle w:val="PageNumber"/>
        <w:b/>
        <w:bCs/>
        <w:szCs w:val="22"/>
      </w:rPr>
      <w:fldChar w:fldCharType="begin"/>
    </w:r>
    <w:r w:rsidRPr="008E139E">
      <w:rPr>
        <w:rStyle w:val="PageNumber"/>
        <w:b/>
        <w:bCs/>
        <w:szCs w:val="22"/>
      </w:rPr>
      <w:instrText xml:space="preserve"> PAGE </w:instrText>
    </w:r>
    <w:r w:rsidRPr="008E139E">
      <w:rPr>
        <w:rStyle w:val="PageNumber"/>
        <w:b/>
        <w:bCs/>
        <w:szCs w:val="22"/>
      </w:rPr>
      <w:fldChar w:fldCharType="separate"/>
    </w:r>
    <w:r w:rsidR="00CC082E">
      <w:rPr>
        <w:rStyle w:val="PageNumber"/>
        <w:b/>
        <w:bCs/>
        <w:noProof/>
        <w:szCs w:val="22"/>
      </w:rPr>
      <w:t>4</w:t>
    </w:r>
    <w:r w:rsidRPr="008E139E">
      <w:rPr>
        <w:rStyle w:val="PageNumber"/>
        <w:b/>
        <w:bCs/>
        <w:szCs w:val="22"/>
      </w:rPr>
      <w:fldChar w:fldCharType="end"/>
    </w:r>
    <w:r w:rsidRPr="008E139E">
      <w:rPr>
        <w:rStyle w:val="PageNumber"/>
        <w:b/>
        <w:bCs/>
        <w:szCs w:val="22"/>
        <w:lang w:val="ru-RU"/>
      </w:rPr>
      <w:tab/>
    </w:r>
    <w:r w:rsidRPr="008E139E">
      <w:rPr>
        <w:b/>
        <w:bCs/>
        <w:szCs w:val="22"/>
        <w:lang w:val="ru-RU"/>
      </w:rPr>
      <w:t xml:space="preserve">Рек. </w:t>
    </w:r>
    <w:r w:rsidRPr="008E139E">
      <w:rPr>
        <w:b/>
        <w:bCs/>
        <w:szCs w:val="22"/>
        <w:lang w:val="en-US"/>
      </w:rPr>
      <w:t xml:space="preserve"> </w:t>
    </w:r>
    <w:r w:rsidRPr="008E139E">
      <w:rPr>
        <w:b/>
        <w:bCs/>
        <w:szCs w:val="22"/>
        <w:lang w:val="ru-RU" w:eastAsia="ja-JP"/>
      </w:rPr>
      <w:t>МСЭ-</w:t>
    </w:r>
    <w:proofErr w:type="gramStart"/>
    <w:r w:rsidRPr="008E139E">
      <w:rPr>
        <w:b/>
        <w:bCs/>
        <w:szCs w:val="22"/>
        <w:lang w:val="ru-RU" w:eastAsia="ja-JP"/>
      </w:rPr>
      <w:t>R</w:t>
    </w:r>
    <w:r w:rsidRPr="008E139E">
      <w:rPr>
        <w:b/>
        <w:bCs/>
        <w:szCs w:val="22"/>
        <w:lang w:val="en-US" w:eastAsia="ja-JP"/>
      </w:rPr>
      <w:t xml:space="preserve"> </w:t>
    </w:r>
    <w:r w:rsidRPr="008E139E">
      <w:rPr>
        <w:b/>
        <w:bCs/>
        <w:szCs w:val="22"/>
        <w:lang w:val="ru-RU" w:eastAsia="ja-JP"/>
      </w:rPr>
      <w:t xml:space="preserve"> </w:t>
    </w:r>
    <w:r w:rsidR="00D3387A">
      <w:rPr>
        <w:b/>
        <w:bCs/>
        <w:noProof/>
      </w:rPr>
      <w:t>SM</w:t>
    </w:r>
    <w:r w:rsidRPr="008E139E">
      <w:rPr>
        <w:b/>
        <w:bCs/>
        <w:szCs w:val="22"/>
        <w:lang w:val="ru-RU" w:eastAsia="ja-JP"/>
      </w:rPr>
      <w:t>.</w:t>
    </w:r>
    <w:proofErr w:type="gramEnd"/>
    <w:r w:rsidRPr="008E139E">
      <w:rPr>
        <w:b/>
        <w:bCs/>
        <w:szCs w:val="22"/>
        <w:lang w:val="ru-RU" w:eastAsia="ja-JP"/>
      </w:rPr>
      <w:t>1548-2</w: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E6717" w:rsidRPr="008E139E" w:rsidRDefault="009F1578" w:rsidP="00D3387A">
    <w:pPr>
      <w:pStyle w:val="Header"/>
      <w:tabs>
        <w:tab w:val="center" w:pos="4820"/>
        <w:tab w:val="right" w:pos="9639"/>
      </w:tabs>
      <w:jc w:val="left"/>
      <w:rPr>
        <w:szCs w:val="22"/>
      </w:rPr>
    </w:pPr>
    <w:r w:rsidRPr="008E139E">
      <w:rPr>
        <w:b/>
        <w:bCs/>
        <w:szCs w:val="22"/>
        <w:lang w:val="ru-RU"/>
      </w:rPr>
      <w:tab/>
      <w:t xml:space="preserve">Рек. </w:t>
    </w:r>
    <w:r w:rsidRPr="008E139E">
      <w:rPr>
        <w:b/>
        <w:bCs/>
        <w:szCs w:val="22"/>
        <w:lang w:val="en-US"/>
      </w:rPr>
      <w:t xml:space="preserve"> </w:t>
    </w:r>
    <w:r w:rsidRPr="008E139E">
      <w:rPr>
        <w:b/>
        <w:bCs/>
        <w:szCs w:val="22"/>
        <w:lang w:val="ru-RU" w:eastAsia="ja-JP"/>
      </w:rPr>
      <w:t>МСЭ-</w:t>
    </w:r>
    <w:proofErr w:type="gramStart"/>
    <w:r w:rsidRPr="008E139E">
      <w:rPr>
        <w:b/>
        <w:bCs/>
        <w:szCs w:val="22"/>
        <w:lang w:val="ru-RU" w:eastAsia="ja-JP"/>
      </w:rPr>
      <w:t>R</w:t>
    </w:r>
    <w:r w:rsidRPr="008E139E">
      <w:rPr>
        <w:b/>
        <w:bCs/>
        <w:szCs w:val="22"/>
        <w:lang w:val="en-US" w:eastAsia="ja-JP"/>
      </w:rPr>
      <w:t xml:space="preserve"> </w:t>
    </w:r>
    <w:r w:rsidRPr="008E139E">
      <w:rPr>
        <w:b/>
        <w:bCs/>
        <w:szCs w:val="22"/>
        <w:lang w:val="ru-RU" w:eastAsia="ja-JP"/>
      </w:rPr>
      <w:t xml:space="preserve"> </w:t>
    </w:r>
    <w:r w:rsidR="00D3387A">
      <w:rPr>
        <w:b/>
        <w:bCs/>
        <w:noProof/>
      </w:rPr>
      <w:t>SM</w:t>
    </w:r>
    <w:r w:rsidRPr="008E139E">
      <w:rPr>
        <w:b/>
        <w:bCs/>
        <w:szCs w:val="22"/>
        <w:lang w:val="ru-RU" w:eastAsia="ja-JP"/>
      </w:rPr>
      <w:t>.</w:t>
    </w:r>
    <w:proofErr w:type="gramEnd"/>
    <w:r w:rsidRPr="008E139E">
      <w:rPr>
        <w:b/>
        <w:bCs/>
        <w:szCs w:val="22"/>
        <w:lang w:val="ru-RU" w:eastAsia="ja-JP"/>
      </w:rPr>
      <w:t>1548-2</w:t>
    </w:r>
    <w:r w:rsidRPr="008E139E">
      <w:rPr>
        <w:b/>
        <w:bCs/>
        <w:szCs w:val="22"/>
        <w:lang w:val="ru-RU" w:eastAsia="ja-JP"/>
      </w:rPr>
      <w:tab/>
    </w:r>
    <w:r w:rsidRPr="008E139E">
      <w:rPr>
        <w:rStyle w:val="PageNumber"/>
        <w:b/>
        <w:bCs/>
        <w:szCs w:val="22"/>
      </w:rPr>
      <w:fldChar w:fldCharType="begin"/>
    </w:r>
    <w:r w:rsidRPr="008E139E">
      <w:rPr>
        <w:rStyle w:val="PageNumber"/>
        <w:b/>
        <w:bCs/>
        <w:szCs w:val="22"/>
      </w:rPr>
      <w:instrText xml:space="preserve"> PAGE </w:instrText>
    </w:r>
    <w:r w:rsidRPr="008E139E">
      <w:rPr>
        <w:rStyle w:val="PageNumber"/>
        <w:b/>
        <w:bCs/>
        <w:szCs w:val="22"/>
      </w:rPr>
      <w:fldChar w:fldCharType="separate"/>
    </w:r>
    <w:r w:rsidR="00CC082E">
      <w:rPr>
        <w:rStyle w:val="PageNumber"/>
        <w:b/>
        <w:bCs/>
        <w:noProof/>
        <w:szCs w:val="22"/>
      </w:rPr>
      <w:t>3</w:t>
    </w:r>
    <w:r w:rsidRPr="008E139E">
      <w:rPr>
        <w:rStyle w:val="PageNumber"/>
        <w:b/>
        <w:bCs/>
        <w:szCs w:val="22"/>
      </w:rPr>
      <w:fldChar w:fldCharType="end"/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E6717" w:rsidRPr="00A81BC9" w:rsidRDefault="00A81BC9" w:rsidP="00A81BC9">
    <w:pPr>
      <w:pStyle w:val="Header"/>
      <w:rPr>
        <w:b/>
        <w:bCs/>
      </w:rPr>
    </w:pPr>
    <w:r w:rsidRPr="00F310C1">
      <w:rPr>
        <w:b/>
        <w:bCs/>
      </w:rPr>
      <w:tab/>
      <w:t xml:space="preserve">Рек.  </w:t>
    </w:r>
    <w:r w:rsidRPr="00F310C1">
      <w:rPr>
        <w:b/>
        <w:bCs/>
      </w:rPr>
      <w:fldChar w:fldCharType="begin"/>
    </w:r>
    <w:r w:rsidRPr="00F310C1">
      <w:rPr>
        <w:b/>
        <w:bCs/>
      </w:rPr>
      <w:instrText>styleref href</w:instrText>
    </w:r>
    <w:r w:rsidRPr="00F310C1">
      <w:rPr>
        <w:b/>
        <w:bCs/>
      </w:rPr>
      <w:fldChar w:fldCharType="separate"/>
    </w:r>
    <w:r w:rsidR="00CC082E">
      <w:rPr>
        <w:b/>
        <w:bCs/>
        <w:noProof/>
      </w:rPr>
      <w:t>МСЭ-R  SM.2080-0</w:t>
    </w:r>
    <w:r w:rsidRPr="00F310C1">
      <w:rPr>
        <w:b/>
        <w:bCs/>
      </w:rPr>
      <w:fldChar w:fldCharType="end"/>
    </w:r>
    <w:r w:rsidRPr="00F310C1">
      <w:rPr>
        <w:b/>
        <w:bCs/>
      </w:rPr>
      <w:tab/>
    </w:r>
    <w:r w:rsidRPr="00F310C1">
      <w:rPr>
        <w:rStyle w:val="PageNumber"/>
        <w:b/>
        <w:bCs/>
      </w:rPr>
      <w:fldChar w:fldCharType="begin"/>
    </w:r>
    <w:r w:rsidRPr="00F310C1">
      <w:rPr>
        <w:rStyle w:val="PageNumber"/>
        <w:b/>
        <w:bCs/>
      </w:rPr>
      <w:instrText xml:space="preserve"> PAGE </w:instrText>
    </w:r>
    <w:r w:rsidRPr="00F310C1">
      <w:rPr>
        <w:rStyle w:val="PageNumber"/>
        <w:b/>
        <w:bCs/>
      </w:rPr>
      <w:fldChar w:fldCharType="separate"/>
    </w:r>
    <w:r w:rsidR="00CC082E">
      <w:rPr>
        <w:rStyle w:val="PageNumber"/>
        <w:b/>
        <w:bCs/>
        <w:noProof/>
      </w:rPr>
      <w:t>1</w:t>
    </w:r>
    <w:r w:rsidRPr="00F310C1">
      <w:rPr>
        <w:rStyle w:val="PageNumber"/>
        <w:b/>
        <w:bCs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72E0741"/>
    <w:multiLevelType w:val="hybridMultilevel"/>
    <w:tmpl w:val="73506790"/>
    <w:lvl w:ilvl="0" w:tplc="9FA02DF4">
      <w:numFmt w:val="bullet"/>
      <w:lvlText w:val="–"/>
      <w:lvlJc w:val="left"/>
      <w:pPr>
        <w:tabs>
          <w:tab w:val="num" w:pos="795"/>
        </w:tabs>
        <w:ind w:left="795" w:hanging="795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mirrorMargins/>
  <w:activeWritingStyle w:appName="MSWord" w:lang="en-US" w:vendorID="64" w:dllVersion="131077" w:nlCheck="1" w:checkStyle="0"/>
  <w:activeWritingStyle w:appName="MSWord" w:lang="en-US" w:vendorID="64" w:dllVersion="131078" w:nlCheck="1" w:checkStyle="1"/>
  <w:activeWritingStyle w:appName="MSWord" w:lang="fr-FR" w:vendorID="64" w:dllVersion="131078" w:nlCheck="1" w:checkStyle="1"/>
  <w:activeWritingStyle w:appName="MSWord" w:lang="en-GB" w:vendorID="64" w:dllVersion="131078" w:nlCheck="1" w:checkStyle="1"/>
  <w:activeWritingStyle w:appName="MSWord" w:lang="fr-CH" w:vendorID="64" w:dllVersion="131078" w:nlCheck="1" w:checkStyle="1"/>
  <w:activeWritingStyle w:appName="MSWord" w:lang="es-ES_tradnl" w:vendorID="64" w:dllVersion="131078" w:nlCheck="1" w:checkStyle="1"/>
  <w:activeWritingStyle w:appName="MSWord" w:lang="ru-RU" w:vendorID="64" w:dllVersion="131078" w:nlCheck="1" w:checkStyle="0"/>
  <w:proofState w:spelling="clean" w:grammar="clean"/>
  <w:attachedTemplate r:id="rId1"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defaultTabStop w:val="720"/>
  <w:evenAndOddHeaders/>
  <w:noPunctuationKerning/>
  <w:characterSpacingControl w:val="doNotCompress"/>
  <w:hdrShapeDefaults>
    <o:shapedefaults v:ext="edit" spidmax="46081">
      <o:colormru v:ext="edit" colors="#d62a47"/>
      <o:colormenu v:ext="edit" strokecolor="#d62a47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4ED7"/>
    <w:rsid w:val="00013002"/>
    <w:rsid w:val="00036EE3"/>
    <w:rsid w:val="00072484"/>
    <w:rsid w:val="00096612"/>
    <w:rsid w:val="000B3FC0"/>
    <w:rsid w:val="000B7683"/>
    <w:rsid w:val="000D0677"/>
    <w:rsid w:val="000E6A6E"/>
    <w:rsid w:val="000F3DDE"/>
    <w:rsid w:val="00102934"/>
    <w:rsid w:val="00131900"/>
    <w:rsid w:val="00147110"/>
    <w:rsid w:val="001511A6"/>
    <w:rsid w:val="00197B47"/>
    <w:rsid w:val="001D407F"/>
    <w:rsid w:val="002058CE"/>
    <w:rsid w:val="002165F1"/>
    <w:rsid w:val="00276D21"/>
    <w:rsid w:val="0028130B"/>
    <w:rsid w:val="00296D7F"/>
    <w:rsid w:val="002B3CF6"/>
    <w:rsid w:val="002C768A"/>
    <w:rsid w:val="002D76C4"/>
    <w:rsid w:val="002F5199"/>
    <w:rsid w:val="00305A41"/>
    <w:rsid w:val="00356B5D"/>
    <w:rsid w:val="003646F2"/>
    <w:rsid w:val="00366B24"/>
    <w:rsid w:val="00373311"/>
    <w:rsid w:val="003C38BA"/>
    <w:rsid w:val="00403246"/>
    <w:rsid w:val="00420DFD"/>
    <w:rsid w:val="00437A76"/>
    <w:rsid w:val="00467C4F"/>
    <w:rsid w:val="00470E28"/>
    <w:rsid w:val="004934C5"/>
    <w:rsid w:val="0055320A"/>
    <w:rsid w:val="00556548"/>
    <w:rsid w:val="00571788"/>
    <w:rsid w:val="00586EF8"/>
    <w:rsid w:val="005A127F"/>
    <w:rsid w:val="005B49AB"/>
    <w:rsid w:val="005B50E7"/>
    <w:rsid w:val="005E7B4F"/>
    <w:rsid w:val="00601882"/>
    <w:rsid w:val="00607D68"/>
    <w:rsid w:val="006114CA"/>
    <w:rsid w:val="00613212"/>
    <w:rsid w:val="006149B1"/>
    <w:rsid w:val="00680D2B"/>
    <w:rsid w:val="00681B32"/>
    <w:rsid w:val="006B1D2B"/>
    <w:rsid w:val="006E1131"/>
    <w:rsid w:val="006E2037"/>
    <w:rsid w:val="006E601F"/>
    <w:rsid w:val="006E6199"/>
    <w:rsid w:val="00712870"/>
    <w:rsid w:val="00743D85"/>
    <w:rsid w:val="00753CF4"/>
    <w:rsid w:val="007565CC"/>
    <w:rsid w:val="00763B9A"/>
    <w:rsid w:val="00771723"/>
    <w:rsid w:val="007A6AA8"/>
    <w:rsid w:val="007B383F"/>
    <w:rsid w:val="007E3AFC"/>
    <w:rsid w:val="008310C9"/>
    <w:rsid w:val="00853CC5"/>
    <w:rsid w:val="008613D8"/>
    <w:rsid w:val="00870848"/>
    <w:rsid w:val="008C7848"/>
    <w:rsid w:val="00906589"/>
    <w:rsid w:val="00906AD6"/>
    <w:rsid w:val="00917AF2"/>
    <w:rsid w:val="0092418A"/>
    <w:rsid w:val="00934ED7"/>
    <w:rsid w:val="009543C3"/>
    <w:rsid w:val="00966E1B"/>
    <w:rsid w:val="00973C07"/>
    <w:rsid w:val="009947C0"/>
    <w:rsid w:val="009E3058"/>
    <w:rsid w:val="009F1578"/>
    <w:rsid w:val="009F2D2C"/>
    <w:rsid w:val="00A25DEC"/>
    <w:rsid w:val="00A31928"/>
    <w:rsid w:val="00A35501"/>
    <w:rsid w:val="00A62A14"/>
    <w:rsid w:val="00A6617B"/>
    <w:rsid w:val="00A71FE5"/>
    <w:rsid w:val="00A81BC9"/>
    <w:rsid w:val="00A971A1"/>
    <w:rsid w:val="00AA3AD8"/>
    <w:rsid w:val="00AB0DC8"/>
    <w:rsid w:val="00AF302B"/>
    <w:rsid w:val="00B033C8"/>
    <w:rsid w:val="00B07B83"/>
    <w:rsid w:val="00B21F1F"/>
    <w:rsid w:val="00B24A4F"/>
    <w:rsid w:val="00B33425"/>
    <w:rsid w:val="00B44E24"/>
    <w:rsid w:val="00B54ECC"/>
    <w:rsid w:val="00B714F3"/>
    <w:rsid w:val="00B87B6B"/>
    <w:rsid w:val="00BB283C"/>
    <w:rsid w:val="00BC5D77"/>
    <w:rsid w:val="00BE57E5"/>
    <w:rsid w:val="00BF0366"/>
    <w:rsid w:val="00BF487A"/>
    <w:rsid w:val="00C46BD9"/>
    <w:rsid w:val="00C55258"/>
    <w:rsid w:val="00C73560"/>
    <w:rsid w:val="00CB0F14"/>
    <w:rsid w:val="00CB60E1"/>
    <w:rsid w:val="00CC082E"/>
    <w:rsid w:val="00CD659B"/>
    <w:rsid w:val="00CE0A43"/>
    <w:rsid w:val="00D3387A"/>
    <w:rsid w:val="00D54BEC"/>
    <w:rsid w:val="00D83556"/>
    <w:rsid w:val="00DF4176"/>
    <w:rsid w:val="00E17240"/>
    <w:rsid w:val="00E74595"/>
    <w:rsid w:val="00E81AFE"/>
    <w:rsid w:val="00EB7C57"/>
    <w:rsid w:val="00ED2695"/>
    <w:rsid w:val="00F074C2"/>
    <w:rsid w:val="00F30C9B"/>
    <w:rsid w:val="00F354B1"/>
    <w:rsid w:val="00F5104C"/>
    <w:rsid w:val="00F61320"/>
    <w:rsid w:val="00F67DDE"/>
    <w:rsid w:val="00F76900"/>
    <w:rsid w:val="00FA5A91"/>
    <w:rsid w:val="00FB0E4E"/>
    <w:rsid w:val="00FD3C61"/>
    <w:rsid w:val="00FE79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6081">
      <o:colormru v:ext="edit" colors="#d62a47"/>
      <o:colormenu v:ext="edit" strokecolor="#d62a47"/>
    </o:shapedefaults>
    <o:shapelayout v:ext="edit">
      <o:idmap v:ext="edit" data="1"/>
    </o:shapelayout>
  </w:shapeDefaults>
  <w:decimalSymbol w:val=","/>
  <w:listSeparator w:val=";"/>
  <w15:docId w15:val="{0FB66DDC-4680-4F9F-AFA6-A1183CD329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E601F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2"/>
      <w:lang w:val="fr-FR" w:eastAsia="en-US"/>
    </w:rPr>
  </w:style>
  <w:style w:type="paragraph" w:styleId="Heading1">
    <w:name w:val="heading 1"/>
    <w:basedOn w:val="Normal"/>
    <w:next w:val="Normal"/>
    <w:qFormat/>
    <w:rsid w:val="006E601F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rsid w:val="006E601F"/>
    <w:pPr>
      <w:spacing w:before="320"/>
      <w:outlineLvl w:val="1"/>
    </w:pPr>
  </w:style>
  <w:style w:type="paragraph" w:styleId="Heading3">
    <w:name w:val="heading 3"/>
    <w:basedOn w:val="Heading1"/>
    <w:next w:val="Normal"/>
    <w:qFormat/>
    <w:rsid w:val="006E601F"/>
    <w:pPr>
      <w:spacing w:before="200"/>
      <w:outlineLvl w:val="2"/>
    </w:pPr>
  </w:style>
  <w:style w:type="paragraph" w:styleId="Heading4">
    <w:name w:val="heading 4"/>
    <w:basedOn w:val="Heading3"/>
    <w:next w:val="Normal"/>
    <w:qFormat/>
    <w:rsid w:val="006E601F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rsid w:val="006E601F"/>
    <w:pPr>
      <w:outlineLvl w:val="4"/>
    </w:pPr>
  </w:style>
  <w:style w:type="paragraph" w:styleId="Heading6">
    <w:name w:val="heading 6"/>
    <w:basedOn w:val="Heading4"/>
    <w:next w:val="Normal"/>
    <w:qFormat/>
    <w:rsid w:val="006E601F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rsid w:val="006E601F"/>
    <w:pPr>
      <w:outlineLvl w:val="6"/>
    </w:pPr>
  </w:style>
  <w:style w:type="paragraph" w:styleId="Heading8">
    <w:name w:val="heading 8"/>
    <w:basedOn w:val="Heading6"/>
    <w:next w:val="Normal"/>
    <w:qFormat/>
    <w:rsid w:val="006E601F"/>
    <w:pPr>
      <w:outlineLvl w:val="7"/>
    </w:pPr>
  </w:style>
  <w:style w:type="paragraph" w:styleId="Heading9">
    <w:name w:val="heading 9"/>
    <w:basedOn w:val="Heading6"/>
    <w:next w:val="Normal"/>
    <w:qFormat/>
    <w:rsid w:val="006E601F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6E601F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rsid w:val="006E601F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  <w:rsid w:val="006E601F"/>
  </w:style>
  <w:style w:type="paragraph" w:customStyle="1" w:styleId="Headingb">
    <w:name w:val="Heading_b"/>
    <w:basedOn w:val="Heading3"/>
    <w:next w:val="Normal"/>
    <w:rsid w:val="006E601F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rsid w:val="006E601F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rsid w:val="006E601F"/>
  </w:style>
  <w:style w:type="paragraph" w:customStyle="1" w:styleId="AnnexNoTitle">
    <w:name w:val="Annex_NoTitle"/>
    <w:basedOn w:val="Normal"/>
    <w:next w:val="Normalaftertitle"/>
    <w:rsid w:val="006E601F"/>
    <w:pPr>
      <w:keepNext/>
      <w:keepLines/>
      <w:spacing w:before="480" w:after="80"/>
      <w:jc w:val="center"/>
    </w:pPr>
    <w:rPr>
      <w:b/>
      <w:sz w:val="26"/>
    </w:rPr>
  </w:style>
  <w:style w:type="paragraph" w:customStyle="1" w:styleId="Normalaftertitle">
    <w:name w:val="Normal_after_title"/>
    <w:basedOn w:val="Normal"/>
    <w:next w:val="Normal"/>
    <w:rsid w:val="006E601F"/>
    <w:pPr>
      <w:spacing w:before="320"/>
    </w:pPr>
  </w:style>
  <w:style w:type="paragraph" w:customStyle="1" w:styleId="enumlev2">
    <w:name w:val="enumlev2"/>
    <w:basedOn w:val="enumlev1"/>
    <w:rsid w:val="006E601F"/>
    <w:pPr>
      <w:ind w:left="1191" w:hanging="397"/>
    </w:pPr>
  </w:style>
  <w:style w:type="paragraph" w:customStyle="1" w:styleId="enumlev1">
    <w:name w:val="enumlev1"/>
    <w:basedOn w:val="Normal"/>
    <w:rsid w:val="006E601F"/>
    <w:pPr>
      <w:spacing w:before="80"/>
      <w:ind w:left="794" w:hanging="794"/>
    </w:pPr>
  </w:style>
  <w:style w:type="paragraph" w:customStyle="1" w:styleId="enumlev3">
    <w:name w:val="enumlev3"/>
    <w:basedOn w:val="enumlev2"/>
    <w:rsid w:val="006E601F"/>
    <w:pPr>
      <w:ind w:left="1588"/>
    </w:pPr>
  </w:style>
  <w:style w:type="paragraph" w:customStyle="1" w:styleId="Note">
    <w:name w:val="Note"/>
    <w:basedOn w:val="Normal"/>
    <w:rsid w:val="006E601F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0"/>
    </w:rPr>
  </w:style>
  <w:style w:type="paragraph" w:customStyle="1" w:styleId="RecNo">
    <w:name w:val="Rec_No"/>
    <w:basedOn w:val="Normal"/>
    <w:next w:val="Rectitle"/>
    <w:rsid w:val="006E601F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6"/>
    </w:rPr>
  </w:style>
  <w:style w:type="paragraph" w:customStyle="1" w:styleId="Rectitle">
    <w:name w:val="Rec_title"/>
    <w:basedOn w:val="Normal"/>
    <w:next w:val="Recref"/>
    <w:uiPriority w:val="99"/>
    <w:rsid w:val="006E601F"/>
    <w:pPr>
      <w:keepNext/>
      <w:keepLines/>
      <w:spacing w:before="240"/>
      <w:jc w:val="center"/>
    </w:pPr>
    <w:rPr>
      <w:b/>
      <w:sz w:val="26"/>
    </w:rPr>
  </w:style>
  <w:style w:type="paragraph" w:customStyle="1" w:styleId="Recref">
    <w:name w:val="Rec_ref"/>
    <w:basedOn w:val="Normal"/>
    <w:next w:val="Recdate"/>
    <w:rsid w:val="006E601F"/>
    <w:pPr>
      <w:jc w:val="center"/>
    </w:pPr>
  </w:style>
  <w:style w:type="paragraph" w:customStyle="1" w:styleId="Recdate">
    <w:name w:val="Rec_date"/>
    <w:basedOn w:val="Recref"/>
    <w:next w:val="Normalaftertitle"/>
    <w:rsid w:val="006E601F"/>
    <w:pPr>
      <w:jc w:val="right"/>
    </w:pPr>
  </w:style>
  <w:style w:type="paragraph" w:customStyle="1" w:styleId="HeadingSum">
    <w:name w:val="Heading_Sum"/>
    <w:basedOn w:val="Headingb"/>
    <w:next w:val="Normal"/>
    <w:rsid w:val="006E601F"/>
    <w:pPr>
      <w:spacing w:before="240"/>
    </w:pPr>
    <w:rPr>
      <w:lang w:val="es-ES_tradnl"/>
    </w:rPr>
  </w:style>
  <w:style w:type="paragraph" w:customStyle="1" w:styleId="AppendixNoTitle">
    <w:name w:val="Appendix_NoTitle"/>
    <w:basedOn w:val="AnnexNoTitle"/>
    <w:next w:val="Normal"/>
    <w:rsid w:val="006E601F"/>
  </w:style>
  <w:style w:type="paragraph" w:customStyle="1" w:styleId="Tablefin">
    <w:name w:val="Table_fin"/>
    <w:basedOn w:val="Normal"/>
    <w:next w:val="Normal"/>
    <w:rsid w:val="006E601F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rsid w:val="006E601F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0"/>
    </w:rPr>
  </w:style>
  <w:style w:type="paragraph" w:customStyle="1" w:styleId="Tablelegend">
    <w:name w:val="Table_legend"/>
    <w:basedOn w:val="Normal"/>
    <w:rsid w:val="006E601F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0"/>
    </w:rPr>
  </w:style>
  <w:style w:type="paragraph" w:customStyle="1" w:styleId="TableNo">
    <w:name w:val="Table_No"/>
    <w:basedOn w:val="Normal"/>
    <w:next w:val="Normal"/>
    <w:rsid w:val="006E601F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rsid w:val="006E601F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0"/>
    </w:rPr>
  </w:style>
  <w:style w:type="paragraph" w:customStyle="1" w:styleId="Equation">
    <w:name w:val="Equation"/>
    <w:basedOn w:val="Normal"/>
    <w:rsid w:val="006E601F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6E601F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6E601F"/>
    <w:pPr>
      <w:ind w:left="794"/>
    </w:pPr>
  </w:style>
  <w:style w:type="paragraph" w:customStyle="1" w:styleId="Figurelegend">
    <w:name w:val="Figure_legend"/>
    <w:basedOn w:val="Normal"/>
    <w:rsid w:val="006E601F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rsid w:val="006E601F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Figuretitle">
    <w:name w:val="Figure_title"/>
    <w:basedOn w:val="Normal"/>
    <w:next w:val="Figure"/>
    <w:rsid w:val="006E601F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Figure">
    <w:name w:val="Figure"/>
    <w:basedOn w:val="FigureNo"/>
    <w:next w:val="Normal"/>
    <w:rsid w:val="006E601F"/>
    <w:pPr>
      <w:keepNext w:val="0"/>
      <w:spacing w:before="0" w:after="240"/>
    </w:pPr>
  </w:style>
  <w:style w:type="paragraph" w:customStyle="1" w:styleId="tocpart">
    <w:name w:val="tocpart"/>
    <w:basedOn w:val="Normal"/>
    <w:rsid w:val="006E601F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6E601F"/>
    <w:pPr>
      <w:keepNext/>
      <w:keepLines/>
      <w:spacing w:before="480"/>
      <w:jc w:val="center"/>
    </w:pPr>
    <w:rPr>
      <w:sz w:val="26"/>
    </w:rPr>
  </w:style>
  <w:style w:type="paragraph" w:customStyle="1" w:styleId="Arttitle">
    <w:name w:val="Art_title"/>
    <w:basedOn w:val="Normal"/>
    <w:next w:val="Normalaftertitle"/>
    <w:rsid w:val="006E601F"/>
    <w:pPr>
      <w:keepNext/>
      <w:keepLines/>
      <w:spacing w:before="240"/>
      <w:jc w:val="center"/>
    </w:pPr>
    <w:rPr>
      <w:b/>
      <w:sz w:val="26"/>
    </w:rPr>
  </w:style>
  <w:style w:type="paragraph" w:customStyle="1" w:styleId="Blanc">
    <w:name w:val="Blanc"/>
    <w:basedOn w:val="Normal"/>
    <w:next w:val="Tabletext"/>
    <w:rsid w:val="006E601F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6E601F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rsid w:val="006E601F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sid w:val="006E601F"/>
    <w:rPr>
      <w:b/>
    </w:rPr>
  </w:style>
  <w:style w:type="paragraph" w:customStyle="1" w:styleId="Chaptitle">
    <w:name w:val="Chap_title"/>
    <w:basedOn w:val="Arttitle"/>
    <w:next w:val="Normalaftertitle"/>
    <w:rsid w:val="006E601F"/>
  </w:style>
  <w:style w:type="character" w:styleId="FootnoteReference">
    <w:name w:val="footnote reference"/>
    <w:basedOn w:val="DefaultParagraphFont"/>
    <w:semiHidden/>
    <w:rsid w:val="006E601F"/>
    <w:rPr>
      <w:position w:val="6"/>
      <w:sz w:val="16"/>
    </w:rPr>
  </w:style>
  <w:style w:type="paragraph" w:styleId="FootnoteText">
    <w:name w:val="footnote text"/>
    <w:basedOn w:val="Normal"/>
    <w:semiHidden/>
    <w:rsid w:val="006E601F"/>
    <w:pPr>
      <w:keepLines/>
      <w:tabs>
        <w:tab w:val="left" w:pos="284"/>
      </w:tabs>
      <w:spacing w:before="60"/>
      <w:ind w:left="284" w:hanging="284"/>
    </w:pPr>
    <w:rPr>
      <w:sz w:val="20"/>
    </w:rPr>
  </w:style>
  <w:style w:type="paragraph" w:styleId="Index1">
    <w:name w:val="index 1"/>
    <w:basedOn w:val="Normal"/>
    <w:next w:val="Normal"/>
    <w:semiHidden/>
    <w:rsid w:val="006E601F"/>
  </w:style>
  <w:style w:type="paragraph" w:styleId="Index2">
    <w:name w:val="index 2"/>
    <w:basedOn w:val="Normal"/>
    <w:next w:val="Normal"/>
    <w:semiHidden/>
    <w:rsid w:val="006E601F"/>
    <w:pPr>
      <w:ind w:left="283"/>
    </w:pPr>
  </w:style>
  <w:style w:type="paragraph" w:styleId="Index3">
    <w:name w:val="index 3"/>
    <w:basedOn w:val="Normal"/>
    <w:next w:val="Normal"/>
    <w:semiHidden/>
    <w:rsid w:val="006E601F"/>
    <w:pPr>
      <w:ind w:left="566"/>
    </w:pPr>
  </w:style>
  <w:style w:type="paragraph" w:styleId="IndexHeading">
    <w:name w:val="index heading"/>
    <w:basedOn w:val="Normal"/>
    <w:next w:val="Index1"/>
    <w:semiHidden/>
    <w:rsid w:val="006E601F"/>
  </w:style>
  <w:style w:type="paragraph" w:customStyle="1" w:styleId="Line">
    <w:name w:val="Line"/>
    <w:basedOn w:val="Normal"/>
    <w:next w:val="Normal"/>
    <w:rsid w:val="006E601F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6E601F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6E601F"/>
  </w:style>
  <w:style w:type="paragraph" w:customStyle="1" w:styleId="Partref">
    <w:name w:val="Part_ref"/>
    <w:basedOn w:val="Normal"/>
    <w:next w:val="Normal"/>
    <w:rsid w:val="006E601F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6E601F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Questiondate">
    <w:name w:val="Question_date"/>
    <w:basedOn w:val="Recdate"/>
    <w:next w:val="Normalaftertitle"/>
    <w:rsid w:val="006E601F"/>
  </w:style>
  <w:style w:type="paragraph" w:customStyle="1" w:styleId="QuestionNo">
    <w:name w:val="Question_No"/>
    <w:basedOn w:val="RecNo"/>
    <w:next w:val="Normal"/>
    <w:rsid w:val="006E601F"/>
  </w:style>
  <w:style w:type="paragraph" w:customStyle="1" w:styleId="Questionref">
    <w:name w:val="Question_ref"/>
    <w:basedOn w:val="Recref"/>
    <w:next w:val="Questiondate"/>
    <w:rsid w:val="006E601F"/>
  </w:style>
  <w:style w:type="paragraph" w:customStyle="1" w:styleId="Questiontitle">
    <w:name w:val="Question_title"/>
    <w:basedOn w:val="Normal"/>
    <w:next w:val="Questionref"/>
    <w:rsid w:val="006E601F"/>
  </w:style>
  <w:style w:type="paragraph" w:customStyle="1" w:styleId="Reftext">
    <w:name w:val="Ref_text"/>
    <w:basedOn w:val="Normal"/>
    <w:rsid w:val="006E601F"/>
    <w:pPr>
      <w:ind w:left="794" w:hanging="794"/>
    </w:pPr>
  </w:style>
  <w:style w:type="paragraph" w:customStyle="1" w:styleId="Reftitle">
    <w:name w:val="Ref_title"/>
    <w:basedOn w:val="Normal"/>
    <w:next w:val="Reftext"/>
    <w:rsid w:val="006E601F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6"/>
    </w:rPr>
  </w:style>
  <w:style w:type="paragraph" w:customStyle="1" w:styleId="Repdate">
    <w:name w:val="Rep_date"/>
    <w:basedOn w:val="Recdate"/>
    <w:next w:val="Normal"/>
    <w:rsid w:val="006E601F"/>
  </w:style>
  <w:style w:type="paragraph" w:customStyle="1" w:styleId="RepNo">
    <w:name w:val="Rep_No"/>
    <w:basedOn w:val="RecNo"/>
    <w:next w:val="Reptitle"/>
    <w:rsid w:val="006E601F"/>
  </w:style>
  <w:style w:type="paragraph" w:customStyle="1" w:styleId="Reptitle">
    <w:name w:val="Rep_title"/>
    <w:basedOn w:val="Rectitle"/>
    <w:next w:val="Repref"/>
    <w:rsid w:val="006E601F"/>
  </w:style>
  <w:style w:type="paragraph" w:customStyle="1" w:styleId="Repref">
    <w:name w:val="Rep_ref"/>
    <w:basedOn w:val="Recref"/>
    <w:next w:val="Repdate"/>
    <w:rsid w:val="006E601F"/>
  </w:style>
  <w:style w:type="paragraph" w:customStyle="1" w:styleId="Resdate">
    <w:name w:val="Res_date"/>
    <w:basedOn w:val="Recdate"/>
    <w:next w:val="Normalaftertitle"/>
    <w:rsid w:val="006E601F"/>
  </w:style>
  <w:style w:type="paragraph" w:customStyle="1" w:styleId="ResNo">
    <w:name w:val="Res_No"/>
    <w:basedOn w:val="RecNo"/>
    <w:next w:val="Restitle"/>
    <w:rsid w:val="006E601F"/>
  </w:style>
  <w:style w:type="paragraph" w:customStyle="1" w:styleId="Restitle">
    <w:name w:val="Res_title"/>
    <w:basedOn w:val="Normal"/>
    <w:next w:val="Resref"/>
    <w:rsid w:val="006E601F"/>
    <w:pPr>
      <w:spacing w:before="240"/>
      <w:jc w:val="center"/>
    </w:pPr>
    <w:rPr>
      <w:b/>
      <w:sz w:val="26"/>
    </w:rPr>
  </w:style>
  <w:style w:type="paragraph" w:customStyle="1" w:styleId="Resref">
    <w:name w:val="Res_ref"/>
    <w:basedOn w:val="Recref"/>
    <w:next w:val="Resdate"/>
    <w:rsid w:val="006E601F"/>
  </w:style>
  <w:style w:type="paragraph" w:customStyle="1" w:styleId="SectionNo">
    <w:name w:val="Section_No"/>
    <w:basedOn w:val="Normal"/>
    <w:next w:val="Normal"/>
    <w:rsid w:val="006E601F"/>
  </w:style>
  <w:style w:type="paragraph" w:customStyle="1" w:styleId="Sectiontitle">
    <w:name w:val="Section_title"/>
    <w:basedOn w:val="Normal"/>
    <w:next w:val="Normalaftertitle"/>
    <w:rsid w:val="006E601F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toc0">
    <w:name w:val="toc 0"/>
    <w:basedOn w:val="Normal"/>
    <w:next w:val="TOC1"/>
    <w:rsid w:val="006E601F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rsid w:val="006E601F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rsid w:val="006E601F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rsid w:val="006E601F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rsid w:val="006E601F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  <w:rsid w:val="006E601F"/>
  </w:style>
  <w:style w:type="paragraph" w:styleId="TOC6">
    <w:name w:val="toc 6"/>
    <w:basedOn w:val="TOC4"/>
    <w:semiHidden/>
    <w:rsid w:val="006E601F"/>
  </w:style>
  <w:style w:type="paragraph" w:styleId="TOC7">
    <w:name w:val="toc 7"/>
    <w:basedOn w:val="TOC4"/>
    <w:semiHidden/>
    <w:rsid w:val="006E601F"/>
  </w:style>
  <w:style w:type="paragraph" w:styleId="TOC8">
    <w:name w:val="toc 8"/>
    <w:basedOn w:val="TOC4"/>
    <w:semiHidden/>
    <w:rsid w:val="006E601F"/>
  </w:style>
  <w:style w:type="paragraph" w:customStyle="1" w:styleId="Annexref">
    <w:name w:val="Annex_ref"/>
    <w:basedOn w:val="Normal"/>
    <w:next w:val="Normalaftertitle"/>
    <w:rsid w:val="006E601F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6E601F"/>
  </w:style>
  <w:style w:type="paragraph" w:customStyle="1" w:styleId="Tabletitle">
    <w:name w:val="Table_title"/>
    <w:basedOn w:val="Normal"/>
    <w:next w:val="Tablehead"/>
    <w:rsid w:val="006E601F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rsid w:val="006E601F"/>
    <w:pPr>
      <w:spacing w:after="480"/>
    </w:pPr>
    <w:rPr>
      <w:lang w:val="es-ES_tradnl"/>
    </w:rPr>
  </w:style>
  <w:style w:type="character" w:styleId="Hyperlink">
    <w:name w:val="Hyperlink"/>
    <w:basedOn w:val="DefaultParagraphFont"/>
    <w:rsid w:val="006E601F"/>
    <w:rPr>
      <w:color w:val="0000FF"/>
      <w:u w:val="single"/>
    </w:rPr>
  </w:style>
  <w:style w:type="character" w:customStyle="1" w:styleId="HeaderChar">
    <w:name w:val="Header Char"/>
    <w:basedOn w:val="DefaultParagraphFont"/>
    <w:link w:val="Header"/>
    <w:rsid w:val="006E601F"/>
    <w:rPr>
      <w:sz w:val="22"/>
      <w:lang w:val="fr-FR" w:eastAsia="en-US"/>
    </w:rPr>
  </w:style>
  <w:style w:type="paragraph" w:customStyle="1" w:styleId="TableLegendNote">
    <w:name w:val="Table_Legend_Note"/>
    <w:basedOn w:val="Tablelegend"/>
    <w:next w:val="Tablelegend"/>
    <w:rsid w:val="006E601F"/>
    <w:pPr>
      <w:ind w:left="-85" w:firstLine="0"/>
    </w:pPr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image" Target="media/image4.emf"/><Relationship Id="rId3" Type="http://schemas.openxmlformats.org/officeDocument/2006/relationships/styles" Target="styles.xml"/><Relationship Id="rId21" Type="http://schemas.openxmlformats.org/officeDocument/2006/relationships/header" Target="head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oleObject" Target="embeddings/oleObject2.bin"/><Relationship Id="rId2" Type="http://schemas.openxmlformats.org/officeDocument/2006/relationships/numbering" Target="numbering.xml"/><Relationship Id="rId16" Type="http://schemas.openxmlformats.org/officeDocument/2006/relationships/image" Target="media/image3.emf"/><Relationship Id="rId20" Type="http://schemas.openxmlformats.org/officeDocument/2006/relationships/header" Target="head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itu.int/publ/R-REC/en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1.bin"/><Relationship Id="rId23" Type="http://schemas.openxmlformats.org/officeDocument/2006/relationships/fontTable" Target="fontTable.xml"/><Relationship Id="rId10" Type="http://schemas.openxmlformats.org/officeDocument/2006/relationships/hyperlink" Target="http://www.itu.int/ITU-R/go/patents/en" TargetMode="External"/><Relationship Id="rId19" Type="http://schemas.openxmlformats.org/officeDocument/2006/relationships/oleObject" Target="embeddings/oleObject3.bin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2.emf"/><Relationship Id="rId22" Type="http://schemas.openxmlformats.org/officeDocument/2006/relationships/header" Target="header7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santosbo\Application%20Data\Microsoft\Templates\QuickPub%20-%20ITU\BR_Rec_2005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40C78D-FD68-4F74-A4EF-3262D7923F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</Template>
  <TotalTime>19</TotalTime>
  <Pages>7</Pages>
  <Words>1540</Words>
  <Characters>8778</Characters>
  <Application>Microsoft Office Word</Application>
  <DocSecurity>0</DocSecurity>
  <Lines>73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Template BR_Rec_2005.dot</vt:lpstr>
    </vt:vector>
  </TitlesOfParts>
  <Manager/>
  <Company>ITU</Company>
  <LinksUpToDate>false</LinksUpToDate>
  <CharactersWithSpaces>10298</CharactersWithSpaces>
  <SharedDoc>false</SharedDoc>
  <HLinks>
    <vt:vector size="12" baseType="variant">
      <vt:variant>
        <vt:i4>1114207</vt:i4>
      </vt:variant>
      <vt:variant>
        <vt:i4>3</vt:i4>
      </vt:variant>
      <vt:variant>
        <vt:i4>0</vt:i4>
      </vt:variant>
      <vt:variant>
        <vt:i4>5</vt:i4>
      </vt:variant>
      <vt:variant>
        <vt:lpwstr>http://www.itu.int/publications/R-REC/en</vt:lpwstr>
      </vt:variant>
      <vt:variant>
        <vt:lpwstr/>
      </vt:variant>
      <vt:variant>
        <vt:i4>3997742</vt:i4>
      </vt:variant>
      <vt:variant>
        <vt:i4>0</vt:i4>
      </vt:variant>
      <vt:variant>
        <vt:i4>0</vt:i4>
      </vt:variant>
      <vt:variant>
        <vt:i4>5</vt:i4>
      </vt:variant>
      <vt:variant>
        <vt:lpwstr>http://www.itu.int/ITU-R/go/patents/en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Template BR_Rec_2005.dot</dc:title>
  <dc:subject/>
  <dc:creator>POOL</dc:creator>
  <cp:keywords/>
  <dc:description>Edition                       1.11.07      SP_x000d_
corr. editeur: 14.2.08/KJ_x000d_
REV - 18-02-08 - HB_x000d_
Récup + PDF: 2.7.09/KJ</dc:description>
  <cp:lastModifiedBy>Sikacheva, Violetta</cp:lastModifiedBy>
  <cp:revision>7</cp:revision>
  <cp:lastPrinted>2016-11-23T12:49:00Z</cp:lastPrinted>
  <dcterms:created xsi:type="dcterms:W3CDTF">2016-11-23T12:43:00Z</dcterms:created>
  <dcterms:modified xsi:type="dcterms:W3CDTF">2016-11-23T13:02:00Z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</Properties>
</file>