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FD3C61">
        <w:tc>
          <w:tcPr>
            <w:tcW w:w="10089" w:type="dxa"/>
          </w:tcPr>
          <w:p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FD3C61" w:rsidRDefault="00131900" w:rsidP="00373311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proofErr w:type="gramStart"/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proofErr w:type="gramEnd"/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A62A14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</w:t>
            </w:r>
            <w:r w:rsidR="003733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2F724B" w:rsidRPr="00A504C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2061-0</w:t>
            </w:r>
          </w:p>
          <w:p w:rsidR="00FE79FE" w:rsidRPr="00A81BC9" w:rsidRDefault="00FE79FE" w:rsidP="002F724B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A81BC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A81BC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2F724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8</w:t>
            </w:r>
            <w:r w:rsidRPr="00A81BC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A81BC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201</w:t>
            </w:r>
            <w:r w:rsidR="002F724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4</w:t>
            </w:r>
            <w:r w:rsidRPr="00A81BC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9966D3">
        <w:tc>
          <w:tcPr>
            <w:tcW w:w="10089" w:type="dxa"/>
          </w:tcPr>
          <w:p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FD3C61" w:rsidRDefault="002F724B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A504C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Процедура испытаний для измерения устойчивости радиопеленгаторов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A504C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к многолучевому распространению</w:t>
            </w:r>
          </w:p>
          <w:p w:rsidR="00A62A14" w:rsidRPr="00FD3C6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373311">
        <w:tc>
          <w:tcPr>
            <w:tcW w:w="10089" w:type="dxa"/>
          </w:tcPr>
          <w:p w:rsidR="009E3058" w:rsidRPr="00FD3C6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FD3C61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B21F1F" w:rsidRDefault="00131900" w:rsidP="00373311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A62A14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</w:t>
            </w:r>
            <w:r w:rsidR="003733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</w:p>
          <w:p w:rsidR="00FE79FE" w:rsidRPr="00FD3C61" w:rsidRDefault="00373311" w:rsidP="006114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733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Управление использованием спектра</w:t>
            </w:r>
          </w:p>
          <w:p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FD3C61" w:rsidRDefault="00A71FE5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A71FE5" w:rsidRPr="00FD3C61" w:rsidRDefault="00A71FE5" w:rsidP="00CD659B">
      <w:pPr>
        <w:spacing w:before="80"/>
        <w:rPr>
          <w:i/>
          <w:lang w:val="ru-RU"/>
        </w:rPr>
      </w:pPr>
    </w:p>
    <w:p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9F1578" w:rsidRPr="009F1578" w:rsidRDefault="009F1578" w:rsidP="009F1578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9F1578">
        <w:rPr>
          <w:b/>
          <w:bCs/>
          <w:szCs w:val="22"/>
          <w:lang w:val="ru-RU"/>
        </w:rPr>
        <w:lastRenderedPageBreak/>
        <w:t>Предисловие</w:t>
      </w:r>
    </w:p>
    <w:p w:rsidR="009F1578" w:rsidRPr="00854998" w:rsidRDefault="009F1578" w:rsidP="009F1578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9F1578" w:rsidRPr="00854998" w:rsidRDefault="009F1578" w:rsidP="009F1578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854998">
        <w:rPr>
          <w:sz w:val="20"/>
          <w:lang w:val="ru-RU"/>
        </w:rPr>
        <w:t>регламентарную</w:t>
      </w:r>
      <w:proofErr w:type="spellEnd"/>
      <w:r w:rsidRPr="00854998">
        <w:rPr>
          <w:sz w:val="20"/>
          <w:lang w:val="ru-RU"/>
        </w:rPr>
        <w:t xml:space="preserve"> и политическую функции Сектора радиосвязи. </w:t>
      </w:r>
    </w:p>
    <w:p w:rsidR="009F1578" w:rsidRPr="009F1578" w:rsidRDefault="009F1578" w:rsidP="009F1578">
      <w:pPr>
        <w:spacing w:before="360"/>
        <w:jc w:val="center"/>
        <w:rPr>
          <w:b/>
          <w:bCs/>
          <w:szCs w:val="22"/>
          <w:lang w:val="ru-RU"/>
        </w:rPr>
      </w:pPr>
      <w:r w:rsidRPr="009F1578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9F1578" w:rsidRPr="00854998" w:rsidRDefault="009F1578" w:rsidP="006E601F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6E601F">
        <w:rPr>
          <w:sz w:val="20"/>
          <w:lang w:val="ru-RU"/>
        </w:rPr>
        <w:t xml:space="preserve"> </w:t>
      </w:r>
      <w:r w:rsidR="006E601F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int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en</w:t>
        </w:r>
        <w:proofErr w:type="spellEnd"/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9F1578" w:rsidRPr="00FD3C61" w:rsidRDefault="009F1578" w:rsidP="009F157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9F1578" w:rsidRPr="009966D3" w:rsidTr="00D40BEE">
        <w:trPr>
          <w:jc w:val="center"/>
        </w:trPr>
        <w:tc>
          <w:tcPr>
            <w:tcW w:w="8856" w:type="dxa"/>
            <w:gridSpan w:val="2"/>
          </w:tcPr>
          <w:p w:rsidR="009F1578" w:rsidRPr="009F1578" w:rsidRDefault="009F1578" w:rsidP="00D40BE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9F1578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9F1578" w:rsidRPr="00854998" w:rsidRDefault="009F1578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9F1578" w:rsidRPr="00FD3C61" w:rsidTr="00D40BEE">
        <w:trPr>
          <w:jc w:val="center"/>
        </w:trPr>
        <w:tc>
          <w:tcPr>
            <w:tcW w:w="1188" w:type="dxa"/>
          </w:tcPr>
          <w:p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9F1578" w:rsidRPr="00D163D5" w:rsidRDefault="009F1578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9F1578" w:rsidRPr="00FD3C61" w:rsidTr="00D40BEE">
        <w:trPr>
          <w:jc w:val="center"/>
        </w:trPr>
        <w:tc>
          <w:tcPr>
            <w:tcW w:w="1188" w:type="dxa"/>
          </w:tcPr>
          <w:p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9F1578" w:rsidRPr="009966D3" w:rsidTr="009F1578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9F1578" w:rsidRPr="00FD3C61" w:rsidTr="009F1578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9F1578" w:rsidRPr="009F1578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F1578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9F1578" w:rsidRPr="00D163D5" w:rsidRDefault="009F1578" w:rsidP="00A81BC9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9F1578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9F1578" w:rsidRPr="00FD3C61" w:rsidTr="009F1578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9F1578" w:rsidRPr="00FD3C61" w:rsidTr="00D40BEE">
        <w:trPr>
          <w:jc w:val="center"/>
        </w:trPr>
        <w:tc>
          <w:tcPr>
            <w:tcW w:w="1188" w:type="dxa"/>
          </w:tcPr>
          <w:p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9F1578" w:rsidRPr="009966D3" w:rsidTr="00D40BEE">
        <w:trPr>
          <w:jc w:val="center"/>
        </w:trPr>
        <w:tc>
          <w:tcPr>
            <w:tcW w:w="1188" w:type="dxa"/>
            <w:shd w:val="clear" w:color="auto" w:fill="FFFFFF"/>
          </w:tcPr>
          <w:p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9F1578" w:rsidRPr="00D163D5" w:rsidRDefault="00BE57E5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F724B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2F724B">
              <w:rPr>
                <w:sz w:val="20"/>
                <w:lang w:val="ru-RU"/>
              </w:rPr>
              <w:t>радиоопределения</w:t>
            </w:r>
            <w:proofErr w:type="spellEnd"/>
            <w:r w:rsidRPr="002F724B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9F1578" w:rsidRPr="00FD3C61" w:rsidTr="00D40BEE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9F1578" w:rsidRPr="00FD3C61" w:rsidTr="00D40BEE">
        <w:trPr>
          <w:jc w:val="center"/>
        </w:trPr>
        <w:tc>
          <w:tcPr>
            <w:tcW w:w="1188" w:type="dxa"/>
          </w:tcPr>
          <w:p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9F1578" w:rsidRPr="00FD3C61" w:rsidTr="00D40BEE">
        <w:trPr>
          <w:jc w:val="center"/>
        </w:trPr>
        <w:tc>
          <w:tcPr>
            <w:tcW w:w="1188" w:type="dxa"/>
          </w:tcPr>
          <w:p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9F1578" w:rsidRPr="00FD3C61" w:rsidTr="00D40BEE">
        <w:trPr>
          <w:jc w:val="center"/>
        </w:trPr>
        <w:tc>
          <w:tcPr>
            <w:tcW w:w="1188" w:type="dxa"/>
          </w:tcPr>
          <w:p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9F1578" w:rsidRPr="00FD3C61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9F1578" w:rsidRPr="009966D3" w:rsidTr="009F1578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  <w:tcBorders>
              <w:bottom w:val="nil"/>
            </w:tcBorders>
          </w:tcPr>
          <w:p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9F1578" w:rsidRPr="00FD3C61" w:rsidTr="009F1578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9F1578" w:rsidRPr="009F1578" w:rsidRDefault="009F1578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9F1578">
              <w:rPr>
                <w:b/>
                <w:bCs/>
                <w:color w:val="000080"/>
                <w:sz w:val="20"/>
                <w:lang w:val="ru-RU"/>
              </w:rPr>
              <w:t>SM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9F1578" w:rsidRPr="009F1578" w:rsidRDefault="009F1578" w:rsidP="00A81BC9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9F1578">
              <w:rPr>
                <w:b/>
                <w:bCs/>
                <w:color w:val="000080"/>
                <w:sz w:val="20"/>
                <w:lang w:val="ru-RU"/>
              </w:rPr>
              <w:t>Управление использованием спектра</w:t>
            </w:r>
          </w:p>
        </w:tc>
      </w:tr>
      <w:tr w:rsidR="009F1578" w:rsidRPr="00FD3C61" w:rsidTr="009F1578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  <w:tcBorders>
              <w:top w:val="nil"/>
            </w:tcBorders>
          </w:tcPr>
          <w:p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9F1578" w:rsidRPr="009966D3" w:rsidTr="00D40BEE">
        <w:trPr>
          <w:jc w:val="center"/>
        </w:trPr>
        <w:tc>
          <w:tcPr>
            <w:tcW w:w="1188" w:type="dxa"/>
          </w:tcPr>
          <w:p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9F1578" w:rsidRPr="009966D3" w:rsidTr="00D40BEE">
        <w:trPr>
          <w:jc w:val="center"/>
        </w:trPr>
        <w:tc>
          <w:tcPr>
            <w:tcW w:w="1188" w:type="dxa"/>
          </w:tcPr>
          <w:p w:rsidR="009F1578" w:rsidRPr="00D163D5" w:rsidRDefault="009F1578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9F1578" w:rsidRPr="00D163D5" w:rsidRDefault="009F1578" w:rsidP="00A81BC9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9F1578" w:rsidRPr="00FD3C61" w:rsidRDefault="009F1578" w:rsidP="009F157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9F1578" w:rsidRPr="009966D3" w:rsidTr="00D40BEE">
        <w:trPr>
          <w:jc w:val="center"/>
        </w:trPr>
        <w:tc>
          <w:tcPr>
            <w:tcW w:w="8856" w:type="dxa"/>
          </w:tcPr>
          <w:p w:rsidR="009F1578" w:rsidRPr="00D163D5" w:rsidRDefault="009F1578" w:rsidP="006E601F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A81BC9"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6E601F">
              <w:rPr>
                <w:i/>
                <w:iCs/>
                <w:sz w:val="20"/>
                <w:lang w:val="ru-RU"/>
              </w:rPr>
              <w:t xml:space="preserve"> </w:t>
            </w:r>
            <w:r w:rsidR="006E601F" w:rsidRPr="00D163D5">
              <w:rPr>
                <w:i/>
                <w:iCs/>
                <w:sz w:val="20"/>
                <w:lang w:val="ru-RU"/>
              </w:rPr>
              <w:t>1</w:t>
            </w:r>
            <w:r w:rsidRPr="00D163D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9F1578" w:rsidRPr="007E6717" w:rsidRDefault="009F1578" w:rsidP="00F5104C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="00F5104C" w:rsidRPr="00F5104C">
        <w:rPr>
          <w:sz w:val="20"/>
          <w:lang w:val="ru-RU"/>
        </w:rPr>
        <w:t>5</w:t>
      </w:r>
      <w:r w:rsidRPr="007E6717">
        <w:rPr>
          <w:sz w:val="20"/>
          <w:lang w:val="ru-RU"/>
        </w:rPr>
        <w:t xml:space="preserve"> г.</w:t>
      </w:r>
    </w:p>
    <w:p w:rsidR="009F1578" w:rsidRPr="002F724B" w:rsidRDefault="00A81BC9" w:rsidP="00F5104C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6E601F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6E601F">
        <w:rPr>
          <w:sz w:val="20"/>
          <w:lang w:val="ru-RU"/>
        </w:rPr>
        <w:t xml:space="preserve"> </w:t>
      </w:r>
      <w:bookmarkStart w:id="1" w:name="iiannee"/>
      <w:bookmarkEnd w:id="1"/>
      <w:r w:rsidRPr="006E601F">
        <w:rPr>
          <w:sz w:val="20"/>
          <w:lang w:val="ru-RU"/>
        </w:rPr>
        <w:t>201</w:t>
      </w:r>
      <w:r w:rsidR="00F5104C" w:rsidRPr="002F724B">
        <w:rPr>
          <w:sz w:val="20"/>
          <w:lang w:val="ru-RU"/>
        </w:rPr>
        <w:t>5</w:t>
      </w:r>
    </w:p>
    <w:p w:rsidR="00A81BC9" w:rsidRPr="006E601F" w:rsidRDefault="009F1578" w:rsidP="00A81BC9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A81BC9" w:rsidRPr="00A81BC9">
        <w:rPr>
          <w:sz w:val="20"/>
          <w:lang w:val="ru-RU"/>
        </w:rPr>
        <w:t xml:space="preserve"> </w:t>
      </w:r>
    </w:p>
    <w:p w:rsidR="00A81BC9" w:rsidRPr="006E601F" w:rsidRDefault="00A81BC9" w:rsidP="00A81BC9">
      <w:pPr>
        <w:spacing w:before="160"/>
        <w:rPr>
          <w:i/>
          <w:sz w:val="20"/>
          <w:lang w:val="ru-RU"/>
        </w:rPr>
        <w:sectPr w:rsidR="00A81BC9" w:rsidRPr="006E601F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CD70E0" w:rsidRPr="00A504C0" w:rsidRDefault="00A81BC9" w:rsidP="00CD70E0">
      <w:pPr>
        <w:pStyle w:val="RecNo"/>
        <w:spacing w:before="0"/>
        <w:rPr>
          <w:lang w:val="ru-RU"/>
        </w:rPr>
      </w:pPr>
      <w:bookmarkStart w:id="2" w:name="irecnoe"/>
      <w:bookmarkEnd w:id="2"/>
      <w:proofErr w:type="gramStart"/>
      <w:r w:rsidRPr="005F05C0">
        <w:rPr>
          <w:lang w:val="ru-RU"/>
        </w:rPr>
        <w:lastRenderedPageBreak/>
        <w:t>РЕКОМЕНДАЦИЯ</w:t>
      </w:r>
      <w:r w:rsidRPr="00CD70E0">
        <w:rPr>
          <w:lang w:val="ru-RU"/>
        </w:rPr>
        <w:t xml:space="preserve">  </w:t>
      </w:r>
      <w:r w:rsidRPr="00CD70E0">
        <w:rPr>
          <w:rStyle w:val="href"/>
          <w:lang w:val="ru-RU"/>
        </w:rPr>
        <w:t>МСЭ</w:t>
      </w:r>
      <w:proofErr w:type="gramEnd"/>
      <w:r w:rsidRPr="00CD70E0">
        <w:rPr>
          <w:rStyle w:val="href"/>
          <w:lang w:val="ru-RU"/>
        </w:rPr>
        <w:t>-</w:t>
      </w:r>
      <w:r w:rsidRPr="00A81BC9">
        <w:rPr>
          <w:rStyle w:val="href"/>
          <w:lang w:val="en-US"/>
        </w:rPr>
        <w:t>R</w:t>
      </w:r>
      <w:r w:rsidRPr="00CD70E0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SM</w:t>
      </w:r>
      <w:r w:rsidRPr="00CD70E0">
        <w:rPr>
          <w:rStyle w:val="href"/>
          <w:lang w:val="ru-RU"/>
        </w:rPr>
        <w:t>.</w:t>
      </w:r>
      <w:r w:rsidR="00CD70E0" w:rsidRPr="00A504C0">
        <w:rPr>
          <w:rStyle w:val="href"/>
          <w:lang w:val="ru-RU"/>
        </w:rPr>
        <w:t>2061-0</w:t>
      </w:r>
      <w:r w:rsidR="0049145A">
        <w:rPr>
          <w:rStyle w:val="FootnoteReference"/>
          <w:lang w:val="en-US"/>
        </w:rPr>
        <w:footnoteReference w:customMarkFollows="1" w:id="1"/>
        <w:t>*</w:t>
      </w:r>
    </w:p>
    <w:p w:rsidR="00CD70E0" w:rsidRPr="00A504C0" w:rsidRDefault="00CD70E0" w:rsidP="00CD70E0">
      <w:pPr>
        <w:pStyle w:val="Rectitle"/>
        <w:rPr>
          <w:lang w:val="ru-RU"/>
        </w:rPr>
      </w:pPr>
      <w:r w:rsidRPr="00A504C0">
        <w:rPr>
          <w:lang w:val="ru-RU"/>
        </w:rPr>
        <w:t xml:space="preserve">Процедура испытаний для измерения устойчивости радиопеленгаторов </w:t>
      </w:r>
      <w:r>
        <w:rPr>
          <w:lang w:val="ru-RU"/>
        </w:rPr>
        <w:br/>
      </w:r>
      <w:r w:rsidRPr="00A504C0">
        <w:rPr>
          <w:lang w:val="ru-RU"/>
        </w:rPr>
        <w:t>к многолучевому распространению</w:t>
      </w:r>
    </w:p>
    <w:p w:rsidR="00CD70E0" w:rsidRPr="00A504C0" w:rsidRDefault="00CD70E0" w:rsidP="00CD70E0">
      <w:pPr>
        <w:pStyle w:val="Recdate"/>
        <w:rPr>
          <w:lang w:val="ru-RU"/>
        </w:rPr>
      </w:pPr>
      <w:r w:rsidRPr="00A504C0">
        <w:rPr>
          <w:lang w:val="ru-RU"/>
        </w:rPr>
        <w:t>(2014)</w:t>
      </w:r>
    </w:p>
    <w:p w:rsidR="00CD70E0" w:rsidRPr="00A504C0" w:rsidRDefault="00CD70E0" w:rsidP="00CD70E0">
      <w:pPr>
        <w:pStyle w:val="HeadingSum"/>
        <w:rPr>
          <w:lang w:val="ru-RU"/>
        </w:rPr>
      </w:pPr>
      <w:r w:rsidRPr="00A504C0">
        <w:rPr>
          <w:lang w:val="ru-RU"/>
        </w:rPr>
        <w:t>Сфера применения</w:t>
      </w:r>
    </w:p>
    <w:p w:rsidR="00CD70E0" w:rsidRPr="00A504C0" w:rsidRDefault="00CD70E0" w:rsidP="00CD70E0">
      <w:pPr>
        <w:pStyle w:val="Summary"/>
        <w:rPr>
          <w:lang w:val="ru-RU"/>
        </w:rPr>
      </w:pPr>
      <w:r w:rsidRPr="00A504C0">
        <w:rPr>
          <w:lang w:val="ru-RU"/>
        </w:rPr>
        <w:t xml:space="preserve">В настоящей Рекомендации представлены процедуры испытаний для измерения устойчивости фиксированных и подвижных радиопеленгаторов (РП) к многолучевому распространению. </w:t>
      </w:r>
    </w:p>
    <w:p w:rsidR="00CD70E0" w:rsidRPr="00A504C0" w:rsidRDefault="00CD70E0" w:rsidP="00CD70E0">
      <w:pPr>
        <w:pStyle w:val="Headingb"/>
        <w:rPr>
          <w:lang w:val="ru-RU" w:eastAsia="ko-KR"/>
        </w:rPr>
      </w:pPr>
      <w:r w:rsidRPr="00A504C0">
        <w:rPr>
          <w:lang w:val="ru-RU" w:eastAsia="ko-KR"/>
        </w:rPr>
        <w:t>Ключевые слова</w:t>
      </w:r>
    </w:p>
    <w:p w:rsidR="00CD70E0" w:rsidRPr="00CA702E" w:rsidRDefault="00CD70E0" w:rsidP="00CD70E0">
      <w:pPr>
        <w:rPr>
          <w:lang w:val="ru-RU"/>
        </w:rPr>
      </w:pPr>
      <w:bookmarkStart w:id="4" w:name="lt_pId065"/>
      <w:r w:rsidRPr="00A504C0">
        <w:rPr>
          <w:lang w:val="ru-RU"/>
        </w:rPr>
        <w:t>РП, радиопеленгатор, процедура испытаний, устойчивость, многолучевое распространение, отражение, открытое место проведения испытания, ОМПИ</w:t>
      </w:r>
      <w:bookmarkEnd w:id="4"/>
      <w:r w:rsidR="00CA702E" w:rsidRPr="00CA702E">
        <w:rPr>
          <w:lang w:val="ru-RU"/>
        </w:rPr>
        <w:t>.</w:t>
      </w:r>
    </w:p>
    <w:p w:rsidR="00CD70E0" w:rsidRPr="00A504C0" w:rsidRDefault="00CD70E0" w:rsidP="00CD70E0">
      <w:pPr>
        <w:pStyle w:val="Headingb"/>
        <w:rPr>
          <w:lang w:val="ru-RU" w:eastAsia="zh-CN"/>
        </w:rPr>
      </w:pPr>
      <w:r w:rsidRPr="00A504C0">
        <w:rPr>
          <w:lang w:val="ru-RU" w:eastAsia="zh-CN"/>
        </w:rPr>
        <w:t>Соответствующие Рекомендации, Отчеты МСЭ</w:t>
      </w:r>
    </w:p>
    <w:p w:rsidR="00CD70E0" w:rsidRPr="00A504C0" w:rsidRDefault="00CD70E0" w:rsidP="0049145A">
      <w:pPr>
        <w:rPr>
          <w:lang w:val="ru-RU" w:eastAsia="zh-CN"/>
        </w:rPr>
      </w:pPr>
      <w:bookmarkStart w:id="5" w:name="lt_pId067"/>
      <w:r w:rsidRPr="00A504C0">
        <w:rPr>
          <w:lang w:val="ru-RU" w:eastAsia="zh-CN"/>
        </w:rPr>
        <w:t xml:space="preserve">Рекомендация МСЭ-R </w:t>
      </w:r>
      <w:r w:rsidRPr="00A504C0">
        <w:rPr>
          <w:lang w:val="ru-RU"/>
        </w:rPr>
        <w:t>SM.2060.</w:t>
      </w:r>
      <w:bookmarkEnd w:id="5"/>
    </w:p>
    <w:p w:rsidR="00CD70E0" w:rsidRPr="00A504C0" w:rsidRDefault="00CD70E0" w:rsidP="00CD70E0">
      <w:pPr>
        <w:pStyle w:val="Note"/>
        <w:rPr>
          <w:lang w:val="ru-RU"/>
        </w:rPr>
      </w:pPr>
      <w:bookmarkStart w:id="6" w:name="lt_pId068"/>
      <w:r w:rsidRPr="00A504C0">
        <w:rPr>
          <w:lang w:val="ru-RU"/>
        </w:rPr>
        <w:t>ПРИМЕЧАНИЕ.</w:t>
      </w:r>
      <w:r>
        <w:rPr>
          <w:lang w:val="en-GB"/>
        </w:rPr>
        <w:t> </w:t>
      </w:r>
      <w:r>
        <w:rPr>
          <w:lang w:val="ru-RU"/>
        </w:rPr>
        <w:t>–</w:t>
      </w:r>
      <w:r>
        <w:rPr>
          <w:lang w:val="en-GB"/>
        </w:rPr>
        <w:t> </w:t>
      </w:r>
      <w:r w:rsidRPr="00A504C0">
        <w:rPr>
          <w:lang w:val="ru-RU"/>
        </w:rPr>
        <w:t xml:space="preserve">В каждом случае </w:t>
      </w:r>
      <w:r w:rsidRPr="00CD70E0">
        <w:rPr>
          <w:lang w:val="ru-RU"/>
        </w:rPr>
        <w:t>следует</w:t>
      </w:r>
      <w:r w:rsidRPr="00A504C0">
        <w:rPr>
          <w:lang w:val="ru-RU"/>
        </w:rPr>
        <w:t xml:space="preserve"> использовать последнее издание действующих Рекомендации/Отчета.</w:t>
      </w:r>
      <w:bookmarkEnd w:id="6"/>
    </w:p>
    <w:p w:rsidR="00CD70E0" w:rsidRPr="00A504C0" w:rsidRDefault="00CD70E0" w:rsidP="00CD70E0">
      <w:pPr>
        <w:pStyle w:val="Normalaftertitle"/>
        <w:rPr>
          <w:lang w:val="ru-RU"/>
        </w:rPr>
      </w:pPr>
      <w:bookmarkStart w:id="7" w:name="lt_pId069"/>
      <w:r w:rsidRPr="00A504C0">
        <w:rPr>
          <w:lang w:val="ru-RU"/>
        </w:rPr>
        <w:t>Ассамблея радиосвязи МСЭ,</w:t>
      </w:r>
      <w:bookmarkEnd w:id="7"/>
    </w:p>
    <w:p w:rsidR="00CD70E0" w:rsidRPr="00A504C0" w:rsidRDefault="00CD70E0" w:rsidP="00CD70E0">
      <w:pPr>
        <w:pStyle w:val="Call"/>
        <w:rPr>
          <w:lang w:val="ru-RU"/>
        </w:rPr>
      </w:pPr>
      <w:r w:rsidRPr="00A504C0">
        <w:rPr>
          <w:lang w:val="ru-RU"/>
        </w:rPr>
        <w:t>учитывая</w:t>
      </w:r>
      <w:r w:rsidRPr="00A504C0">
        <w:rPr>
          <w:i w:val="0"/>
          <w:iCs/>
          <w:lang w:val="ru-RU"/>
        </w:rPr>
        <w:t>,</w:t>
      </w:r>
    </w:p>
    <w:p w:rsidR="00CD70E0" w:rsidRPr="00A504C0" w:rsidRDefault="00CD70E0" w:rsidP="00CD70E0">
      <w:pPr>
        <w:rPr>
          <w:lang w:val="ru-RU"/>
        </w:rPr>
      </w:pPr>
      <w:r w:rsidRPr="00A504C0">
        <w:rPr>
          <w:i/>
          <w:iCs/>
          <w:lang w:val="ru-RU"/>
        </w:rPr>
        <w:t>a)</w:t>
      </w:r>
      <w:r w:rsidRPr="00A504C0">
        <w:rPr>
          <w:lang w:val="ru-RU"/>
        </w:rPr>
        <w:tab/>
      </w:r>
      <w:bookmarkStart w:id="8" w:name="lt_pId072"/>
      <w:r w:rsidRPr="00A504C0">
        <w:rPr>
          <w:lang w:val="ru-RU"/>
        </w:rPr>
        <w:t>что в Справочнике МСЭ по радиоконтролю (издание 2011 г.) МСЭ-R опубликовал данные по устойчивости радиопеленгаторов (РП) к искажениям фронта волны при различных методах радиопеленгации;</w:t>
      </w:r>
      <w:bookmarkEnd w:id="8"/>
    </w:p>
    <w:p w:rsidR="00CD70E0" w:rsidRPr="00A504C0" w:rsidRDefault="00CD70E0" w:rsidP="00CD70E0">
      <w:pPr>
        <w:rPr>
          <w:lang w:val="ru-RU"/>
        </w:rPr>
      </w:pPr>
      <w:r w:rsidRPr="00A504C0">
        <w:rPr>
          <w:i/>
          <w:iCs/>
          <w:lang w:val="ru-RU"/>
        </w:rPr>
        <w:t>b)</w:t>
      </w:r>
      <w:r w:rsidRPr="00A504C0">
        <w:rPr>
          <w:lang w:val="ru-RU"/>
        </w:rPr>
        <w:tab/>
      </w:r>
      <w:bookmarkStart w:id="9" w:name="lt_pId074"/>
      <w:r w:rsidRPr="00A504C0">
        <w:rPr>
          <w:lang w:val="ru-RU"/>
        </w:rPr>
        <w:t>что устойчивость к искажениям фронта волны является важной спецификацией РП, поскольку искажение фронта волны от многолучевого распространения на практике является типичным явлением;</w:t>
      </w:r>
      <w:bookmarkEnd w:id="9"/>
    </w:p>
    <w:p w:rsidR="00CD70E0" w:rsidRPr="00A504C0" w:rsidRDefault="00CD70E0" w:rsidP="00CD70E0">
      <w:pPr>
        <w:rPr>
          <w:lang w:val="ru-RU"/>
        </w:rPr>
      </w:pPr>
      <w:r w:rsidRPr="00A504C0">
        <w:rPr>
          <w:i/>
          <w:iCs/>
          <w:lang w:val="ru-RU"/>
        </w:rPr>
        <w:t>c)</w:t>
      </w:r>
      <w:r w:rsidRPr="00A504C0">
        <w:rPr>
          <w:lang w:val="ru-RU"/>
        </w:rPr>
        <w:tab/>
      </w:r>
      <w:bookmarkStart w:id="10" w:name="lt_pId076"/>
      <w:r w:rsidRPr="00A504C0">
        <w:rPr>
          <w:lang w:val="ru-RU"/>
        </w:rPr>
        <w:t>что спецификация устойчивости РП к искажениям фронта волны в существенной степени зависит от применяемых процедур испытаний;</w:t>
      </w:r>
      <w:bookmarkEnd w:id="10"/>
    </w:p>
    <w:p w:rsidR="00CD70E0" w:rsidRPr="00A504C0" w:rsidRDefault="00CD70E0" w:rsidP="00CD70E0">
      <w:pPr>
        <w:rPr>
          <w:lang w:val="ru-RU"/>
        </w:rPr>
      </w:pPr>
      <w:r w:rsidRPr="00A504C0">
        <w:rPr>
          <w:i/>
          <w:iCs/>
          <w:lang w:val="ru-RU"/>
        </w:rPr>
        <w:t>d)</w:t>
      </w:r>
      <w:r w:rsidRPr="00A504C0">
        <w:rPr>
          <w:lang w:val="ru-RU"/>
        </w:rPr>
        <w:tab/>
      </w:r>
      <w:bookmarkStart w:id="11" w:name="lt_pId078"/>
      <w:r w:rsidRPr="00A504C0">
        <w:rPr>
          <w:lang w:val="ru-RU"/>
        </w:rPr>
        <w:t>что процедура испытаний для измерения устойчивости РП к искажениям фронта волны не должна зависеть от конструкции радиопеленгатора;</w:t>
      </w:r>
      <w:bookmarkEnd w:id="11"/>
    </w:p>
    <w:p w:rsidR="00CD70E0" w:rsidRPr="00A504C0" w:rsidRDefault="00CD70E0" w:rsidP="00CD70E0">
      <w:pPr>
        <w:rPr>
          <w:lang w:val="ru-RU"/>
        </w:rPr>
      </w:pPr>
      <w:r w:rsidRPr="00A504C0">
        <w:rPr>
          <w:i/>
          <w:iCs/>
          <w:lang w:val="ru-RU"/>
        </w:rPr>
        <w:t>e)</w:t>
      </w:r>
      <w:r w:rsidRPr="00A504C0">
        <w:rPr>
          <w:lang w:val="ru-RU"/>
        </w:rPr>
        <w:tab/>
      </w:r>
      <w:bookmarkStart w:id="12" w:name="lt_pId080"/>
      <w:r w:rsidRPr="00A504C0">
        <w:rPr>
          <w:lang w:val="ru-RU"/>
        </w:rPr>
        <w:t>что четко определенные процедуры испытаний для измерения устойчивости РП к искажениям фронта волны в целях испытания воздействия многолучевого распространения в условиях, приближенных к реальным, если они будут приняты всеми производителями радиопеленгаторов, предназначенных для гражданского радиоконтроля, обеспечат преимущество для пользователей таких радиопеленгаторов, которое состоит в том, что станет возможной более простая и более объективная оценка продуктов различных производителей,</w:t>
      </w:r>
      <w:bookmarkEnd w:id="12"/>
    </w:p>
    <w:p w:rsidR="00CD70E0" w:rsidRPr="00A504C0" w:rsidRDefault="00CD70E0" w:rsidP="00CD70E0">
      <w:pPr>
        <w:pStyle w:val="Call"/>
        <w:rPr>
          <w:lang w:val="ru-RU"/>
        </w:rPr>
      </w:pPr>
      <w:r w:rsidRPr="00A504C0">
        <w:rPr>
          <w:lang w:val="ru-RU"/>
        </w:rPr>
        <w:t>рекомендует</w:t>
      </w:r>
    </w:p>
    <w:p w:rsidR="00CD70E0" w:rsidRPr="00A504C0" w:rsidRDefault="00CD70E0" w:rsidP="00CD70E0">
      <w:pPr>
        <w:rPr>
          <w:lang w:val="ru-RU"/>
        </w:rPr>
      </w:pPr>
      <w:r w:rsidRPr="00A504C0">
        <w:rPr>
          <w:b/>
          <w:bCs/>
          <w:lang w:val="ru-RU"/>
        </w:rPr>
        <w:t>1</w:t>
      </w:r>
      <w:r w:rsidRPr="00A504C0">
        <w:rPr>
          <w:lang w:val="ru-RU"/>
        </w:rPr>
        <w:tab/>
      </w:r>
      <w:bookmarkStart w:id="13" w:name="lt_pId083"/>
      <w:r w:rsidRPr="00A504C0">
        <w:rPr>
          <w:lang w:val="ru-RU"/>
        </w:rPr>
        <w:t xml:space="preserve">использовать приведенный в Приложении 1 метод измерений для определения устойчивости фиксированных и подвижных </w:t>
      </w:r>
      <w:proofErr w:type="spellStart"/>
      <w:r w:rsidRPr="00A504C0">
        <w:rPr>
          <w:color w:val="000000"/>
          <w:lang w:val="ru-RU"/>
        </w:rPr>
        <w:t>радиопеленгационных</w:t>
      </w:r>
      <w:proofErr w:type="spellEnd"/>
      <w:r w:rsidRPr="00A504C0">
        <w:rPr>
          <w:color w:val="000000"/>
          <w:lang w:val="ru-RU"/>
        </w:rPr>
        <w:t xml:space="preserve"> систем</w:t>
      </w:r>
      <w:r w:rsidRPr="00A504C0">
        <w:rPr>
          <w:lang w:val="ru-RU"/>
        </w:rPr>
        <w:t xml:space="preserve"> к искажениям фронта волны в связи с многолучевым распространением и для сообщения соответствующей информации.</w:t>
      </w:r>
      <w:bookmarkEnd w:id="13"/>
    </w:p>
    <w:p w:rsidR="00CD70E0" w:rsidRPr="00A504C0" w:rsidRDefault="00CD70E0" w:rsidP="00CD70E0">
      <w:pPr>
        <w:pStyle w:val="AnnexNoTitle"/>
        <w:rPr>
          <w:lang w:val="ru-RU"/>
        </w:rPr>
      </w:pPr>
      <w:bookmarkStart w:id="14" w:name="lt_pId084"/>
      <w:r w:rsidRPr="009966D3">
        <w:rPr>
          <w:lang w:val="ru-RU"/>
        </w:rPr>
        <w:lastRenderedPageBreak/>
        <w:t>Приложение</w:t>
      </w:r>
      <w:r w:rsidRPr="00A504C0">
        <w:rPr>
          <w:lang w:val="ru-RU"/>
        </w:rPr>
        <w:t xml:space="preserve"> 1</w:t>
      </w:r>
      <w:bookmarkEnd w:id="14"/>
      <w:r w:rsidRPr="00A504C0">
        <w:rPr>
          <w:lang w:val="ru-RU"/>
        </w:rPr>
        <w:br/>
      </w:r>
      <w:r w:rsidRPr="00A504C0">
        <w:rPr>
          <w:lang w:val="ru-RU"/>
        </w:rPr>
        <w:br/>
      </w:r>
      <w:bookmarkStart w:id="15" w:name="lt_pId085"/>
      <w:r w:rsidRPr="00A504C0">
        <w:rPr>
          <w:lang w:val="ru-RU"/>
        </w:rPr>
        <w:t>Устойчивость к искажениям фронта волны в связи с многолучевым распространением:</w:t>
      </w:r>
      <w:bookmarkStart w:id="16" w:name="lt_pId086"/>
      <w:bookmarkEnd w:id="15"/>
      <w:r w:rsidRPr="00A504C0">
        <w:rPr>
          <w:lang w:val="ru-RU"/>
        </w:rPr>
        <w:t xml:space="preserve"> процедура испытаний для фиксированных </w:t>
      </w:r>
      <w:r w:rsidRPr="00A504C0">
        <w:rPr>
          <w:lang w:val="ru-RU"/>
        </w:rPr>
        <w:br/>
        <w:t>и подвижных радиопеленгатор</w:t>
      </w:r>
      <w:bookmarkEnd w:id="16"/>
      <w:r w:rsidRPr="00A504C0">
        <w:rPr>
          <w:lang w:val="ru-RU"/>
        </w:rPr>
        <w:t>ов</w:t>
      </w:r>
    </w:p>
    <w:p w:rsidR="00CD70E0" w:rsidRPr="00A504C0" w:rsidRDefault="00CD70E0" w:rsidP="00CD70E0">
      <w:pPr>
        <w:pStyle w:val="Heading1"/>
        <w:rPr>
          <w:lang w:val="ru-RU"/>
        </w:rPr>
      </w:pPr>
      <w:r w:rsidRPr="00A504C0">
        <w:rPr>
          <w:lang w:val="ru-RU"/>
        </w:rPr>
        <w:t>1</w:t>
      </w:r>
      <w:r w:rsidRPr="00A504C0">
        <w:rPr>
          <w:lang w:val="ru-RU"/>
        </w:rPr>
        <w:tab/>
        <w:t>Общие положения</w:t>
      </w:r>
    </w:p>
    <w:p w:rsidR="00CD70E0" w:rsidRPr="00A504C0" w:rsidRDefault="00CD70E0" w:rsidP="00CD70E0">
      <w:pPr>
        <w:rPr>
          <w:lang w:val="ru-RU"/>
        </w:rPr>
      </w:pPr>
      <w:bookmarkStart w:id="17" w:name="lt_pId089"/>
      <w:r w:rsidRPr="00A504C0">
        <w:rPr>
          <w:lang w:val="ru-RU"/>
        </w:rPr>
        <w:t xml:space="preserve">В обычных условиях распространению волн между излучателем и РП препятствуют здания, горы, холмы и др. Даже в случае зоны прямой видимости в результате </w:t>
      </w:r>
      <w:bookmarkStart w:id="18" w:name="lt_pId090"/>
      <w:bookmarkEnd w:id="17"/>
      <w:r w:rsidRPr="00A504C0">
        <w:rPr>
          <w:color w:val="000000"/>
          <w:lang w:val="ru-RU"/>
        </w:rPr>
        <w:t xml:space="preserve">отражения, дифракции и рефракции </w:t>
      </w:r>
      <w:r w:rsidRPr="00A504C0">
        <w:rPr>
          <w:lang w:val="ru-RU"/>
        </w:rPr>
        <w:t xml:space="preserve">будут возникать вторичные волны, которые будут налагаться на прямую волну в месте приема в качестве мешающих полей. Если уровень мощности компонента волны, создающего помехи, </w:t>
      </w:r>
      <w:bookmarkStart w:id="19" w:name="lt_pId091"/>
      <w:bookmarkEnd w:id="18"/>
      <w:r w:rsidRPr="00A504C0">
        <w:rPr>
          <w:lang w:val="ru-RU"/>
        </w:rPr>
        <w:t>ниже, чем у полезного компонента волны, то погрешность пеленга может быть сведена к минимуму с помощью выбора подходящих конструктивных параметров радиопеленгатора.</w:t>
      </w:r>
      <w:bookmarkEnd w:id="19"/>
      <w:r w:rsidRPr="00A504C0">
        <w:rPr>
          <w:lang w:val="ru-RU"/>
        </w:rPr>
        <w:t xml:space="preserve"> </w:t>
      </w:r>
      <w:bookmarkStart w:id="20" w:name="lt_pId092"/>
      <w:r w:rsidRPr="00A504C0">
        <w:rPr>
          <w:lang w:val="ru-RU"/>
        </w:rPr>
        <w:t>Настоящая Рекомендация служит для измерения устойчивости РП к искажениям фронта волны в результате воздействия вторичной волны (отражения).</w:t>
      </w:r>
      <w:bookmarkEnd w:id="20"/>
      <w:r w:rsidRPr="00A504C0">
        <w:rPr>
          <w:lang w:val="ru-RU"/>
        </w:rPr>
        <w:t xml:space="preserve"> </w:t>
      </w:r>
      <w:bookmarkStart w:id="21" w:name="lt_pId093"/>
      <w:r w:rsidRPr="00A504C0">
        <w:rPr>
          <w:lang w:val="ru-RU"/>
        </w:rPr>
        <w:t xml:space="preserve">Она предназначена для использования при приводимом в качестве примера измерении одного образца проверяемой системы РП серийного производства. </w:t>
      </w:r>
      <w:bookmarkEnd w:id="21"/>
    </w:p>
    <w:p w:rsidR="00CD70E0" w:rsidRPr="00A504C0" w:rsidRDefault="00CD70E0" w:rsidP="00CD70E0">
      <w:pPr>
        <w:pStyle w:val="Heading1"/>
        <w:rPr>
          <w:lang w:val="ru-RU"/>
        </w:rPr>
      </w:pPr>
      <w:r w:rsidRPr="00A504C0">
        <w:rPr>
          <w:lang w:val="ru-RU"/>
        </w:rPr>
        <w:t>2</w:t>
      </w:r>
      <w:r w:rsidRPr="00A504C0">
        <w:rPr>
          <w:lang w:val="ru-RU"/>
        </w:rPr>
        <w:tab/>
        <w:t>Принципы измерения</w:t>
      </w:r>
    </w:p>
    <w:p w:rsidR="00CD70E0" w:rsidRPr="00A504C0" w:rsidRDefault="00CD70E0" w:rsidP="00CD70E0">
      <w:pPr>
        <w:rPr>
          <w:lang w:val="ru-RU"/>
        </w:rPr>
      </w:pPr>
      <w:bookmarkStart w:id="22" w:name="lt_pId096"/>
      <w:r w:rsidRPr="00A504C0">
        <w:rPr>
          <w:lang w:val="ru-RU"/>
        </w:rPr>
        <w:t xml:space="preserve">Измерение будет проходить при упрощенных условиях, что таким образом позволит проводить более простые испытания и легко воспроизводить результаты в любое время и в любом месте. </w:t>
      </w:r>
      <w:bookmarkStart w:id="23" w:name="lt_pId097"/>
      <w:bookmarkEnd w:id="22"/>
      <w:r w:rsidRPr="00A504C0">
        <w:rPr>
          <w:lang w:val="ru-RU"/>
        </w:rPr>
        <w:t>Затем для воспроизведения многолучевой среды предлагается расположить две передающие антенны (</w:t>
      </w:r>
      <w:proofErr w:type="spellStart"/>
      <w:r w:rsidRPr="00A504C0">
        <w:rPr>
          <w:lang w:val="ru-RU"/>
        </w:rPr>
        <w:t>двухлучевое</w:t>
      </w:r>
      <w:proofErr w:type="spellEnd"/>
      <w:r w:rsidRPr="00A504C0">
        <w:rPr>
          <w:lang w:val="ru-RU"/>
        </w:rPr>
        <w:t xml:space="preserve"> поле, создаваемое одним передатчиком). Обе антенны подключены к испытываемому передатчику через делитель мощности. С использованием </w:t>
      </w:r>
      <w:r w:rsidRPr="00A504C0">
        <w:rPr>
          <w:color w:val="000000"/>
          <w:lang w:val="ru-RU"/>
        </w:rPr>
        <w:t xml:space="preserve">аттенюатора можно установить амплитуду сигнала, который представляет </w:t>
      </w:r>
      <w:bookmarkStart w:id="24" w:name="lt_pId099"/>
      <w:bookmarkEnd w:id="23"/>
      <w:r w:rsidRPr="00A504C0">
        <w:rPr>
          <w:lang w:val="ru-RU"/>
        </w:rPr>
        <w:t xml:space="preserve">отражение (вторичную волну), и таким образом определить отношение амплитуд между прямым (первичным) лучом и отраженным (вторичным) лучом. Угол прихода </w:t>
      </w:r>
      <w:bookmarkStart w:id="25" w:name="lt_pId100"/>
      <w:bookmarkEnd w:id="24"/>
      <w:r w:rsidRPr="00A504C0">
        <w:rPr>
          <w:lang w:val="ru-RU"/>
        </w:rPr>
        <w:t xml:space="preserve">и фазовый угол вторичной волны различны. Принимая во внимание задачу упрощения измерения, намеренно не учитываются воздействие типа модуляции (включая сигналы фазы и изменяющиеся во времени сигналы), </w:t>
      </w:r>
      <w:bookmarkStart w:id="26" w:name="lt_pId101"/>
      <w:bookmarkEnd w:id="25"/>
      <w:r w:rsidRPr="00A504C0">
        <w:rPr>
          <w:lang w:val="ru-RU"/>
        </w:rPr>
        <w:t xml:space="preserve">коэффициент заполнения сигнала, ширина полосы, поляризация сигнала, а также продолжительность сигнала, шум и другой сигнал и параметры качества РП (например, чувствительность РП), для того чтобы сделать процедуру испытаний менее сложной и сократить время измерений. Измерение осуществляется в иной среде, свободной от отражения, такой как </w:t>
      </w:r>
      <w:bookmarkStart w:id="27" w:name="lt_pId102"/>
      <w:bookmarkEnd w:id="26"/>
      <w:r w:rsidRPr="00A504C0">
        <w:rPr>
          <w:lang w:val="ru-RU"/>
        </w:rPr>
        <w:t xml:space="preserve">открытое место проведения испытания (ОМПИ) или </w:t>
      </w:r>
      <w:r w:rsidRPr="00A504C0">
        <w:rPr>
          <w:color w:val="000000"/>
          <w:lang w:val="ru-RU"/>
        </w:rPr>
        <w:t>безэховая камера</w:t>
      </w:r>
      <w:bookmarkEnd w:id="27"/>
      <w:r w:rsidRPr="00A504C0">
        <w:rPr>
          <w:rStyle w:val="FootnoteReference"/>
          <w:lang w:val="ru-RU"/>
        </w:rPr>
        <w:footnoteReference w:id="2"/>
      </w:r>
      <w:r w:rsidRPr="00A504C0">
        <w:rPr>
          <w:color w:val="000000"/>
          <w:lang w:val="ru-RU"/>
        </w:rPr>
        <w:t xml:space="preserve">. </w:t>
      </w:r>
    </w:p>
    <w:p w:rsidR="00CD70E0" w:rsidRPr="00A504C0" w:rsidRDefault="00CD70E0" w:rsidP="00CD70E0">
      <w:pPr>
        <w:rPr>
          <w:strike/>
          <w:lang w:val="ru-RU"/>
        </w:rPr>
      </w:pPr>
      <w:bookmarkStart w:id="30" w:name="lt_pId103"/>
      <w:r w:rsidRPr="00A504C0">
        <w:rPr>
          <w:lang w:val="ru-RU"/>
        </w:rPr>
        <w:t>В дополнение к описываемой здесь рекомендованной процедуре измерения, измерить устойчивость РП к искажениям фронта волны можно с помощью многоканальных эмуляторов, которые могут моделировать воздействие распространения в реальной среде, в ситуациях, когда ОМПИ или безэховая камера недоступны.</w:t>
      </w:r>
      <w:bookmarkEnd w:id="30"/>
    </w:p>
    <w:p w:rsidR="00CD70E0" w:rsidRPr="00A504C0" w:rsidRDefault="00CD70E0" w:rsidP="00CD70E0">
      <w:pPr>
        <w:pStyle w:val="Heading1"/>
        <w:rPr>
          <w:lang w:val="ru-RU"/>
        </w:rPr>
      </w:pPr>
      <w:r w:rsidRPr="00A504C0">
        <w:rPr>
          <w:lang w:val="ru-RU"/>
        </w:rPr>
        <w:t>3</w:t>
      </w:r>
      <w:r w:rsidRPr="00A504C0">
        <w:rPr>
          <w:lang w:val="ru-RU"/>
        </w:rPr>
        <w:tab/>
        <w:t xml:space="preserve">Комплект измерительного оборудования </w:t>
      </w:r>
    </w:p>
    <w:p w:rsidR="00CD70E0" w:rsidRPr="00A504C0" w:rsidRDefault="00CD70E0" w:rsidP="00AE4546">
      <w:pPr>
        <w:rPr>
          <w:lang w:val="ru-RU"/>
        </w:rPr>
      </w:pPr>
      <w:bookmarkStart w:id="31" w:name="lt_pId106"/>
      <w:r w:rsidRPr="00A504C0">
        <w:rPr>
          <w:lang w:val="ru-RU"/>
        </w:rPr>
        <w:t xml:space="preserve">Предлагаемый комплект измерительного оборудования показан на рисунке 1. Для обеспечения четко определенного сценария двухлучевого распространения среда </w:t>
      </w:r>
      <w:bookmarkStart w:id="32" w:name="lt_pId108"/>
      <w:bookmarkEnd w:id="31"/>
      <w:r w:rsidRPr="00A504C0">
        <w:rPr>
          <w:lang w:val="ru-RU"/>
        </w:rPr>
        <w:t>РП и передающих антенн должна быть свободной от отражающих препятствий и помех, как это отмечено в Рекомендации</w:t>
      </w:r>
      <w:r w:rsidRPr="00CD70E0">
        <w:rPr>
          <w:lang w:val="ru-RU"/>
        </w:rPr>
        <w:t xml:space="preserve"> </w:t>
      </w:r>
      <w:r w:rsidRPr="00A504C0">
        <w:rPr>
          <w:lang w:val="ru-RU"/>
        </w:rPr>
        <w:t>МСЭ</w:t>
      </w:r>
      <w:r w:rsidR="00AE4546">
        <w:rPr>
          <w:lang w:val="ru-RU"/>
        </w:rPr>
        <w:noBreakHyphen/>
      </w:r>
      <w:r w:rsidRPr="00A504C0">
        <w:rPr>
          <w:lang w:val="ru-RU"/>
        </w:rPr>
        <w:t>R</w:t>
      </w:r>
      <w:r w:rsidR="00AE4546">
        <w:rPr>
          <w:lang w:val="en-GB"/>
        </w:rPr>
        <w:t> </w:t>
      </w:r>
      <w:r w:rsidRPr="00A504C0">
        <w:rPr>
          <w:lang w:val="ru-RU"/>
        </w:rPr>
        <w:t>SM.2060</w:t>
      </w:r>
      <w:r w:rsidRPr="00A504C0">
        <w:rPr>
          <w:lang w:val="ru-RU"/>
        </w:rPr>
        <w:noBreakHyphen/>
        <w:t>0.</w:t>
      </w:r>
      <w:bookmarkEnd w:id="32"/>
      <w:r w:rsidRPr="00A504C0">
        <w:rPr>
          <w:lang w:val="ru-RU"/>
        </w:rPr>
        <w:t xml:space="preserve"> </w:t>
      </w:r>
      <w:bookmarkStart w:id="33" w:name="lt_pId109"/>
      <w:r w:rsidRPr="00A504C0">
        <w:rPr>
          <w:lang w:val="ru-RU"/>
        </w:rPr>
        <w:t>Расстояния между антенной РП и обеими передающими антеннами, а также высота всех рассматриваемых антенн должны соответствовать Рекомендации МСЭ-R SM.2060-0.</w:t>
      </w:r>
      <w:bookmarkEnd w:id="33"/>
      <w:r w:rsidRPr="00A504C0">
        <w:rPr>
          <w:lang w:val="ru-RU"/>
        </w:rPr>
        <w:t xml:space="preserve"> </w:t>
      </w:r>
    </w:p>
    <w:p w:rsidR="00CD70E0" w:rsidRPr="00A504C0" w:rsidRDefault="00CD70E0" w:rsidP="00CD70E0">
      <w:pPr>
        <w:pStyle w:val="Heading1"/>
        <w:rPr>
          <w:lang w:val="ru-RU"/>
        </w:rPr>
      </w:pPr>
      <w:r w:rsidRPr="00A504C0">
        <w:rPr>
          <w:lang w:val="ru-RU"/>
        </w:rPr>
        <w:lastRenderedPageBreak/>
        <w:t>4</w:t>
      </w:r>
      <w:r w:rsidRPr="00A504C0">
        <w:rPr>
          <w:lang w:val="ru-RU"/>
        </w:rPr>
        <w:tab/>
        <w:t>Процедура измерения</w:t>
      </w:r>
    </w:p>
    <w:p w:rsidR="00CD70E0" w:rsidRPr="00A504C0" w:rsidRDefault="00CD70E0" w:rsidP="00CD70E0">
      <w:pPr>
        <w:rPr>
          <w:lang w:val="ru-RU"/>
        </w:rPr>
      </w:pPr>
      <w:bookmarkStart w:id="34" w:name="lt_pId112"/>
      <w:r w:rsidRPr="00A504C0">
        <w:rPr>
          <w:lang w:val="ru-RU"/>
        </w:rPr>
        <w:t>Для моделирования базовой многолучевой среды (</w:t>
      </w:r>
      <w:proofErr w:type="spellStart"/>
      <w:r w:rsidRPr="00A504C0">
        <w:rPr>
          <w:lang w:val="ru-RU"/>
        </w:rPr>
        <w:t>двухлучевое</w:t>
      </w:r>
      <w:proofErr w:type="spellEnd"/>
      <w:r w:rsidRPr="00A504C0">
        <w:rPr>
          <w:lang w:val="ru-RU"/>
        </w:rPr>
        <w:t xml:space="preserve"> поле, образуемое одним передатчиком) рекомендуется экспериментальный испытательный стенд, показанный на рисунке 1:</w:t>
      </w:r>
      <w:bookmarkEnd w:id="34"/>
    </w:p>
    <w:p w:rsidR="00CD70E0" w:rsidRPr="00A504C0" w:rsidRDefault="00CD70E0" w:rsidP="00CD70E0">
      <w:pPr>
        <w:pStyle w:val="enumlev1"/>
        <w:rPr>
          <w:lang w:val="ru-RU"/>
        </w:rPr>
      </w:pPr>
      <w:r w:rsidRPr="00A504C0">
        <w:rPr>
          <w:lang w:val="ru-RU"/>
        </w:rPr>
        <w:t>–</w:t>
      </w:r>
      <w:r w:rsidRPr="00A504C0">
        <w:rPr>
          <w:lang w:val="ru-RU"/>
        </w:rPr>
        <w:tab/>
      </w:r>
      <w:bookmarkStart w:id="35" w:name="lt_pId114"/>
      <w:proofErr w:type="spellStart"/>
      <w:r w:rsidRPr="00A504C0">
        <w:rPr>
          <w:lang w:val="ru-RU"/>
        </w:rPr>
        <w:t>немоделированный</w:t>
      </w:r>
      <w:proofErr w:type="spellEnd"/>
      <w:r w:rsidRPr="00A504C0">
        <w:rPr>
          <w:lang w:val="ru-RU"/>
        </w:rPr>
        <w:t xml:space="preserve"> непрерывно излучаемый входной сигнал S на различных измеряемых частотах в пределах рабочего диапазона частот РП генерируется с использованием генератора сигналов;</w:t>
      </w:r>
      <w:bookmarkEnd w:id="35"/>
    </w:p>
    <w:p w:rsidR="00CD70E0" w:rsidRPr="00A504C0" w:rsidRDefault="00CD70E0" w:rsidP="00CD70E0">
      <w:pPr>
        <w:pStyle w:val="enumlev1"/>
        <w:rPr>
          <w:lang w:val="ru-RU"/>
        </w:rPr>
      </w:pPr>
      <w:r w:rsidRPr="00A504C0">
        <w:rPr>
          <w:lang w:val="ru-RU"/>
        </w:rPr>
        <w:t>–</w:t>
      </w:r>
      <w:r w:rsidRPr="00A504C0">
        <w:rPr>
          <w:lang w:val="ru-RU"/>
        </w:rPr>
        <w:tab/>
      </w:r>
      <w:bookmarkStart w:id="36" w:name="lt_pId116"/>
      <w:r w:rsidRPr="00A504C0">
        <w:rPr>
          <w:lang w:val="ru-RU"/>
        </w:rPr>
        <w:t>входной сигнал S разделяется на сигналы S1 и S2 с помощью делителя мощности;</w:t>
      </w:r>
      <w:bookmarkEnd w:id="36"/>
    </w:p>
    <w:p w:rsidR="00CD70E0" w:rsidRPr="00A504C0" w:rsidRDefault="00CD70E0" w:rsidP="00CD70E0">
      <w:pPr>
        <w:pStyle w:val="enumlev1"/>
        <w:rPr>
          <w:lang w:val="ru-RU"/>
        </w:rPr>
      </w:pPr>
      <w:r w:rsidRPr="00A504C0">
        <w:rPr>
          <w:lang w:val="ru-RU"/>
        </w:rPr>
        <w:t>–</w:t>
      </w:r>
      <w:r w:rsidRPr="00A504C0">
        <w:rPr>
          <w:lang w:val="ru-RU"/>
        </w:rPr>
        <w:tab/>
      </w:r>
      <w:bookmarkStart w:id="37" w:name="lt_pId118"/>
      <w:r w:rsidRPr="00A504C0">
        <w:rPr>
          <w:lang w:val="ru-RU"/>
        </w:rPr>
        <w:t xml:space="preserve">сигнал S1 передается передающей антенной 1; и </w:t>
      </w:r>
      <w:bookmarkEnd w:id="37"/>
    </w:p>
    <w:p w:rsidR="00CD70E0" w:rsidRPr="00A504C0" w:rsidRDefault="00CD70E0" w:rsidP="00CD70E0">
      <w:pPr>
        <w:pStyle w:val="enumlev1"/>
        <w:rPr>
          <w:lang w:val="ru-RU"/>
        </w:rPr>
      </w:pPr>
      <w:r w:rsidRPr="00A504C0">
        <w:rPr>
          <w:lang w:val="ru-RU"/>
        </w:rPr>
        <w:t>–</w:t>
      </w:r>
      <w:r w:rsidRPr="00A504C0">
        <w:rPr>
          <w:lang w:val="ru-RU"/>
        </w:rPr>
        <w:tab/>
      </w:r>
      <w:bookmarkStart w:id="38" w:name="lt_pId120"/>
      <w:r w:rsidRPr="00A504C0">
        <w:rPr>
          <w:lang w:val="ru-RU"/>
        </w:rPr>
        <w:t>к сигналу S2 добавляются ослабление и фазовый сдвиг, прежде чем он будет передан передающей антенной 2 из другого угла, чем сигнал S1.</w:t>
      </w:r>
      <w:bookmarkEnd w:id="38"/>
    </w:p>
    <w:p w:rsidR="00CD70E0" w:rsidRPr="00A504C0" w:rsidRDefault="00CD70E0" w:rsidP="00CD70E0">
      <w:pPr>
        <w:rPr>
          <w:lang w:val="ru-RU"/>
        </w:rPr>
      </w:pPr>
      <w:bookmarkStart w:id="39" w:name="lt_pId121"/>
      <w:r w:rsidRPr="00A504C0">
        <w:rPr>
          <w:lang w:val="ru-RU"/>
        </w:rPr>
        <w:t xml:space="preserve">Сигналы S1 и S2 должны иметь достаточно высокий уровень мощности, чтобы обеспечивать минимальное значение </w:t>
      </w:r>
      <w:r w:rsidRPr="00064903">
        <w:rPr>
          <w:i/>
          <w:iCs/>
          <w:lang w:val="ru-RU"/>
        </w:rPr>
        <w:t>S</w:t>
      </w:r>
      <w:r w:rsidRPr="00A504C0">
        <w:rPr>
          <w:lang w:val="ru-RU"/>
        </w:rPr>
        <w:t>/</w:t>
      </w:r>
      <w:r w:rsidRPr="00064903">
        <w:rPr>
          <w:i/>
          <w:iCs/>
          <w:lang w:val="ru-RU"/>
        </w:rPr>
        <w:t>N</w:t>
      </w:r>
      <w:r w:rsidRPr="00A504C0">
        <w:rPr>
          <w:lang w:val="ru-RU"/>
        </w:rPr>
        <w:t xml:space="preserve"> в размере 20 дБ (для того, чтобы системный шум не влиял на результаты измерений). </w:t>
      </w:r>
      <w:bookmarkEnd w:id="39"/>
    </w:p>
    <w:p w:rsidR="00CD70E0" w:rsidRPr="00A504C0" w:rsidRDefault="00CD70E0" w:rsidP="00CD70E0">
      <w:pPr>
        <w:rPr>
          <w:lang w:val="ru-RU"/>
        </w:rPr>
      </w:pPr>
      <w:bookmarkStart w:id="40" w:name="lt_pId122"/>
      <w:r w:rsidRPr="00A504C0">
        <w:rPr>
          <w:lang w:val="ru-RU"/>
        </w:rPr>
        <w:t xml:space="preserve">В связи с тем, что устойчивость РП к искажениям фронта волны, как правило, изменяется с частотой, требуется повторять измерение для различных частот измерения. Частоты измерения выбираются в соответствии с </w:t>
      </w:r>
      <w:bookmarkStart w:id="41" w:name="lt_pId123"/>
      <w:bookmarkEnd w:id="40"/>
      <w:r w:rsidRPr="00A504C0">
        <w:rPr>
          <w:lang w:val="ru-RU"/>
        </w:rPr>
        <w:t>Рекомендацией МСЭ-R SM.2060-0.</w:t>
      </w:r>
      <w:bookmarkEnd w:id="41"/>
    </w:p>
    <w:p w:rsidR="00CD70E0" w:rsidRPr="00A504C0" w:rsidRDefault="00CD70E0" w:rsidP="00D21B93">
      <w:pPr>
        <w:rPr>
          <w:lang w:val="ru-RU"/>
        </w:rPr>
      </w:pPr>
      <w:bookmarkStart w:id="42" w:name="lt_pId124"/>
      <w:r w:rsidRPr="00A504C0">
        <w:rPr>
          <w:lang w:val="ru-RU"/>
        </w:rPr>
        <w:t>Для каждой частоты измерения сигнал S2, поступающий с антенны A2 (</w:t>
      </w:r>
      <w:r w:rsidR="00D21B93">
        <w:rPr>
          <w:lang w:val="ru-RU"/>
        </w:rPr>
        <w:t>"</w:t>
      </w:r>
      <w:r w:rsidRPr="00A504C0">
        <w:rPr>
          <w:lang w:val="ru-RU"/>
        </w:rPr>
        <w:t xml:space="preserve">отраженный" сигнал), различается по азимуту, амплитуде и фазовому сдвигу следующим образом: </w:t>
      </w:r>
      <w:bookmarkEnd w:id="42"/>
    </w:p>
    <w:p w:rsidR="00CD70E0" w:rsidRPr="00A504C0" w:rsidRDefault="00CD70E0" w:rsidP="00CD70E0">
      <w:pPr>
        <w:pStyle w:val="enumlev1"/>
        <w:rPr>
          <w:lang w:val="ru-RU"/>
        </w:rPr>
      </w:pPr>
      <w:r w:rsidRPr="00A504C0">
        <w:rPr>
          <w:lang w:val="ru-RU"/>
        </w:rPr>
        <w:t>–</w:t>
      </w:r>
      <w:r w:rsidRPr="00A504C0">
        <w:rPr>
          <w:lang w:val="ru-RU"/>
        </w:rPr>
        <w:tab/>
      </w:r>
      <w:bookmarkStart w:id="43" w:name="lt_pId126"/>
      <w:r w:rsidRPr="00A504C0">
        <w:rPr>
          <w:lang w:val="ru-RU"/>
        </w:rPr>
        <w:t xml:space="preserve">значение разницы углов прихода </w:t>
      </w:r>
      <w:proofErr w:type="spellStart"/>
      <w:r w:rsidRPr="00A504C0">
        <w:rPr>
          <w:rFonts w:ascii="Normal" w:eastAsia="Normal" w:hAnsi="Normal" w:cs="Normal"/>
          <w:lang w:val="ru-RU"/>
        </w:rPr>
        <w:t>Δθ</w:t>
      </w:r>
      <w:proofErr w:type="spellEnd"/>
      <w:r w:rsidRPr="00A504C0">
        <w:rPr>
          <w:lang w:val="ru-RU"/>
        </w:rPr>
        <w:t xml:space="preserve"> между отраженной волной S2 и основной волной S1 установлено на 20°, 60° и 90°;</w:t>
      </w:r>
      <w:bookmarkEnd w:id="43"/>
    </w:p>
    <w:p w:rsidR="00CD70E0" w:rsidRPr="00A504C0" w:rsidRDefault="00CD70E0" w:rsidP="00CD70E0">
      <w:pPr>
        <w:pStyle w:val="enumlev1"/>
        <w:rPr>
          <w:lang w:val="ru-RU"/>
        </w:rPr>
      </w:pPr>
      <w:r w:rsidRPr="00A504C0">
        <w:rPr>
          <w:lang w:val="ru-RU"/>
        </w:rPr>
        <w:t>–</w:t>
      </w:r>
      <w:r w:rsidRPr="00A504C0">
        <w:rPr>
          <w:lang w:val="ru-RU"/>
        </w:rPr>
        <w:tab/>
      </w:r>
      <w:bookmarkStart w:id="44" w:name="lt_pId128"/>
      <w:r w:rsidRPr="00A504C0">
        <w:rPr>
          <w:lang w:val="ru-RU"/>
        </w:rPr>
        <w:t xml:space="preserve">значение амплитудного коэффициента </w:t>
      </w:r>
      <w:r w:rsidRPr="00A504C0">
        <w:rPr>
          <w:rFonts w:ascii="Normal" w:eastAsia="Normal" w:hAnsi="Normal" w:cs="Normal"/>
          <w:lang w:val="ru-RU"/>
        </w:rPr>
        <w:t>α</w:t>
      </w:r>
      <w:r w:rsidRPr="00A504C0">
        <w:rPr>
          <w:lang w:val="ru-RU"/>
        </w:rPr>
        <w:t xml:space="preserve"> отраженной волны S2 и основной волны S1 установлено таким образом, что уровень мощности S2 равен 0,25 (−6 дБ) по отношению к S1 на антенне РП. Следует отметить, что в </w:t>
      </w:r>
      <w:bookmarkEnd w:id="44"/>
      <w:r w:rsidRPr="00A504C0">
        <w:rPr>
          <w:lang w:val="ru-RU"/>
        </w:rPr>
        <w:t xml:space="preserve">величине </w:t>
      </w:r>
      <w:r w:rsidRPr="00A504C0">
        <w:rPr>
          <w:rFonts w:ascii="Normal" w:eastAsia="Normal" w:hAnsi="Normal" w:cs="Normal"/>
          <w:lang w:val="ru-RU"/>
        </w:rPr>
        <w:t xml:space="preserve">α? </w:t>
      </w:r>
      <w:r w:rsidRPr="00A504C0">
        <w:rPr>
          <w:lang w:val="ru-RU"/>
        </w:rPr>
        <w:t>учтены все усиления и потери по кабелям, антеннам и в воздухе;</w:t>
      </w:r>
    </w:p>
    <w:p w:rsidR="00CD70E0" w:rsidRPr="00A504C0" w:rsidRDefault="00CD70E0" w:rsidP="00CD70E0">
      <w:pPr>
        <w:pStyle w:val="enumlev1"/>
        <w:rPr>
          <w:lang w:val="ru-RU"/>
        </w:rPr>
      </w:pPr>
      <w:r w:rsidRPr="00A504C0">
        <w:rPr>
          <w:lang w:val="ru-RU"/>
        </w:rPr>
        <w:t>–</w:t>
      </w:r>
      <w:r w:rsidRPr="00A504C0">
        <w:rPr>
          <w:lang w:val="ru-RU"/>
        </w:rPr>
        <w:tab/>
        <w:t xml:space="preserve">положительное значение разницы в задержке по времени </w:t>
      </w:r>
      <w:proofErr w:type="spellStart"/>
      <w:r w:rsidRPr="00A504C0">
        <w:rPr>
          <w:rFonts w:ascii="Normal" w:eastAsia="Normal" w:hAnsi="Normal" w:cs="Normal"/>
          <w:lang w:val="ru-RU"/>
        </w:rPr>
        <w:t>Δτ</w:t>
      </w:r>
      <w:proofErr w:type="spellEnd"/>
      <w:r w:rsidRPr="00A504C0">
        <w:rPr>
          <w:lang w:val="ru-RU"/>
        </w:rPr>
        <w:t xml:space="preserve"> отраженной волны S2 установлено таким образом, что на антенне РП появляется разница фаз </w:t>
      </w:r>
      <w:proofErr w:type="spellStart"/>
      <w:r w:rsidRPr="00A504C0">
        <w:rPr>
          <w:rFonts w:ascii="Normal" w:eastAsia="Normal" w:hAnsi="Normal" w:cs="Normal"/>
          <w:lang w:val="ru-RU"/>
        </w:rPr>
        <w:t>Δ</w:t>
      </w:r>
      <w:r w:rsidRPr="00A504C0">
        <w:rPr>
          <w:rFonts w:ascii="Normal" w:eastAsia="Normal" w:hAnsi="Normal" w:cs="Normal"/>
          <w:szCs w:val="24"/>
          <w:lang w:val="ru-RU"/>
        </w:rPr>
        <w:t>ϑ</w:t>
      </w:r>
      <w:proofErr w:type="spellEnd"/>
      <w:r w:rsidRPr="00A504C0">
        <w:rPr>
          <w:lang w:val="ru-RU"/>
        </w:rPr>
        <w:t xml:space="preserve"> в размере 0°±5°, 90°±5° и 200°±5° между S1 и S2. Отмечается, что в величине</w:t>
      </w:r>
      <w:bookmarkStart w:id="45" w:name="lt_pId132"/>
      <w:r w:rsidRPr="00A504C0">
        <w:rPr>
          <w:lang w:val="ru-RU"/>
        </w:rPr>
        <w:t xml:space="preserve"> </w:t>
      </w:r>
      <w:proofErr w:type="spellStart"/>
      <w:r w:rsidRPr="00A504C0">
        <w:rPr>
          <w:rFonts w:ascii="Normal" w:eastAsia="Normal" w:hAnsi="Normal" w:cs="Normal"/>
          <w:lang w:val="ru-RU"/>
        </w:rPr>
        <w:t>Δτ</w:t>
      </w:r>
      <w:proofErr w:type="spellEnd"/>
      <w:r w:rsidRPr="00A504C0">
        <w:rPr>
          <w:lang w:val="ru-RU"/>
        </w:rPr>
        <w:t xml:space="preserve"> учтены все задержки распространения по кабелям, антеннам и в воздухе. Отмечается также, что фазовый сдвиг может применяться </w:t>
      </w:r>
      <w:bookmarkStart w:id="46" w:name="lt_pId133"/>
      <w:bookmarkEnd w:id="45"/>
      <w:r w:rsidRPr="00A504C0">
        <w:rPr>
          <w:lang w:val="ru-RU"/>
        </w:rPr>
        <w:t xml:space="preserve">регулируемым </w:t>
      </w:r>
      <w:proofErr w:type="spellStart"/>
      <w:r w:rsidRPr="00A504C0">
        <w:rPr>
          <w:lang w:val="ru-RU"/>
        </w:rPr>
        <w:t>фазовращателем</w:t>
      </w:r>
      <w:proofErr w:type="spellEnd"/>
      <w:r w:rsidRPr="00A504C0">
        <w:rPr>
          <w:lang w:val="ru-RU"/>
        </w:rPr>
        <w:t xml:space="preserve"> или на линии задержки, кроме того включен запас ±5° для учета неопределенностей установки и конфигурации, </w:t>
      </w:r>
      <w:proofErr w:type="gramStart"/>
      <w:r w:rsidRPr="00A504C0">
        <w:rPr>
          <w:lang w:val="ru-RU"/>
        </w:rPr>
        <w:t>например</w:t>
      </w:r>
      <w:proofErr w:type="gramEnd"/>
      <w:r w:rsidRPr="00A504C0">
        <w:rPr>
          <w:lang w:val="ru-RU"/>
        </w:rPr>
        <w:t xml:space="preserve"> небольших отклонений местоположений антенны при размещении. </w:t>
      </w:r>
      <w:bookmarkEnd w:id="46"/>
    </w:p>
    <w:p w:rsidR="00CD70E0" w:rsidRPr="00A504C0" w:rsidRDefault="00CD70E0" w:rsidP="00CD70E0">
      <w:pPr>
        <w:rPr>
          <w:lang w:val="ru-RU"/>
        </w:rPr>
      </w:pPr>
      <w:bookmarkStart w:id="47" w:name="lt_pId134"/>
      <w:r w:rsidRPr="00A504C0">
        <w:rPr>
          <w:lang w:val="ru-RU"/>
        </w:rPr>
        <w:t>Для всех описанных выше различных настроек измеряется погрешность пеленга и рассчитывается среднеквадратичное значение погрешности пеленга по формуле, содержащейся в Рекомендации МСЭ</w:t>
      </w:r>
      <w:r w:rsidRPr="00A504C0">
        <w:rPr>
          <w:lang w:val="ru-RU"/>
        </w:rPr>
        <w:noBreakHyphen/>
        <w:t xml:space="preserve">R SM.2060-0, что в результате дает одно среднеквадратичное значение погрешности пеленга для каждой частоты измерения. Окончательный результат представляется в виде таблицы или графика с указанием среднеквадратичного значения погрешности пеленга для каждой частоты измерения, как показано в таблице 1. </w:t>
      </w:r>
      <w:bookmarkEnd w:id="47"/>
    </w:p>
    <w:p w:rsidR="00CD70E0" w:rsidRPr="00A504C0" w:rsidRDefault="00CD70E0" w:rsidP="00CD70E0">
      <w:pPr>
        <w:rPr>
          <w:lang w:val="ru-RU"/>
        </w:rPr>
      </w:pPr>
      <w:bookmarkStart w:id="48" w:name="lt_pId136"/>
      <w:r w:rsidRPr="00A504C0">
        <w:rPr>
          <w:lang w:val="ru-RU"/>
        </w:rPr>
        <w:t xml:space="preserve">Следует отметить, что рекомендуемая процедура измерения основана на одном угле прихода первичной волны. Но в некоторых случаях было бы желательным, чтобы измерялись различные углы прихода первичной волны с помощью вращения антенны. Если применяются такие специальные тестовые условия, то это следует указывать в протоколах испытаний. </w:t>
      </w:r>
      <w:bookmarkEnd w:id="48"/>
    </w:p>
    <w:p w:rsidR="00CD70E0" w:rsidRPr="00A504C0" w:rsidRDefault="00CD70E0" w:rsidP="00CD70E0">
      <w:pPr>
        <w:pStyle w:val="FigureNo"/>
        <w:rPr>
          <w:lang w:val="ru-RU"/>
        </w:rPr>
      </w:pPr>
      <w:bookmarkStart w:id="49" w:name="lt_pId139"/>
      <w:r w:rsidRPr="00A504C0">
        <w:rPr>
          <w:lang w:val="ru-RU"/>
        </w:rPr>
        <w:lastRenderedPageBreak/>
        <w:t>рисунок 1</w:t>
      </w:r>
      <w:bookmarkEnd w:id="49"/>
    </w:p>
    <w:p w:rsidR="00CD70E0" w:rsidRPr="00A504C0" w:rsidRDefault="00CD70E0" w:rsidP="00CD70E0">
      <w:pPr>
        <w:pStyle w:val="Figuretitle"/>
        <w:rPr>
          <w:lang w:val="ru-RU"/>
        </w:rPr>
      </w:pPr>
      <w:bookmarkStart w:id="50" w:name="lt_pId140"/>
      <w:r w:rsidRPr="00A504C0">
        <w:rPr>
          <w:lang w:val="ru-RU"/>
        </w:rPr>
        <w:t xml:space="preserve">Комплект измерительного оборудования для определения устойчивости радиопеленгатора </w:t>
      </w:r>
      <w:r w:rsidRPr="00A504C0">
        <w:rPr>
          <w:lang w:val="ru-RU"/>
        </w:rPr>
        <w:br/>
        <w:t>к искажениям фронта волны</w:t>
      </w:r>
      <w:bookmarkEnd w:id="50"/>
    </w:p>
    <w:p w:rsidR="00CD70E0" w:rsidRPr="00A504C0" w:rsidRDefault="0036585F" w:rsidP="00CD70E0">
      <w:pPr>
        <w:pStyle w:val="Figure"/>
        <w:rPr>
          <w:lang w:val="ru-RU"/>
        </w:rPr>
      </w:pPr>
      <w:r w:rsidRPr="00A504C0">
        <w:rPr>
          <w:lang w:val="ru-RU"/>
        </w:rPr>
        <w:object w:dxaOrig="5035" w:dyaOrig="43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3.25pt;height:306pt" o:ole="">
            <v:imagedata r:id="rId14" o:title="" croptop="-891f"/>
          </v:shape>
          <o:OLEObject Type="Embed" ProgID="CorelDRAW.Graphic.14" ShapeID="_x0000_i1025" DrawAspect="Content" ObjectID="_1501054724" r:id="rId15"/>
        </w:object>
      </w:r>
    </w:p>
    <w:p w:rsidR="00CD70E0" w:rsidRPr="00A504C0" w:rsidRDefault="00CD70E0" w:rsidP="00CD70E0">
      <w:pPr>
        <w:pStyle w:val="TableNo"/>
        <w:rPr>
          <w:rFonts w:eastAsia="MS Mincho"/>
          <w:lang w:val="ru-RU"/>
        </w:rPr>
      </w:pPr>
      <w:bookmarkStart w:id="51" w:name="lt_pId141"/>
      <w:r w:rsidRPr="00A504C0">
        <w:rPr>
          <w:rFonts w:eastAsia="MS Mincho"/>
          <w:lang w:val="ru-RU"/>
        </w:rPr>
        <w:t>ТАБЛИЦА 1</w:t>
      </w:r>
      <w:bookmarkEnd w:id="51"/>
    </w:p>
    <w:p w:rsidR="00CD70E0" w:rsidRPr="00A504C0" w:rsidRDefault="00CD70E0" w:rsidP="00064903">
      <w:pPr>
        <w:pStyle w:val="Tabletitle"/>
        <w:spacing w:after="240"/>
        <w:rPr>
          <w:lang w:val="ru-RU"/>
        </w:rPr>
      </w:pPr>
      <w:r w:rsidRPr="00A504C0">
        <w:rPr>
          <w:rFonts w:eastAsia="MS Mincho"/>
          <w:lang w:val="ru-RU"/>
        </w:rPr>
        <w:t>Примерная таблица данных измерения</w:t>
      </w:r>
    </w:p>
    <w:p w:rsidR="00CD70E0" w:rsidRPr="00A504C0" w:rsidRDefault="00CD70E0" w:rsidP="00CD70E0">
      <w:pPr>
        <w:tabs>
          <w:tab w:val="left" w:pos="284"/>
          <w:tab w:val="left" w:pos="567"/>
          <w:tab w:val="left" w:pos="851"/>
          <w:tab w:val="left" w:pos="1418"/>
          <w:tab w:val="left" w:pos="1701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before="40" w:after="40"/>
        <w:rPr>
          <w:sz w:val="20"/>
          <w:lang w:val="ru-RU"/>
        </w:rPr>
      </w:pPr>
      <w:bookmarkStart w:id="52" w:name="lt_pId143"/>
      <w:r w:rsidRPr="00A504C0">
        <w:rPr>
          <w:sz w:val="20"/>
          <w:lang w:val="ru-RU"/>
        </w:rPr>
        <w:t xml:space="preserve">[Модуляция </w:t>
      </w:r>
      <w:proofErr w:type="gramStart"/>
      <w:r w:rsidRPr="00A504C0">
        <w:rPr>
          <w:sz w:val="20"/>
          <w:lang w:val="ru-RU"/>
        </w:rPr>
        <w:t>сигнала:_</w:t>
      </w:r>
      <w:proofErr w:type="gramEnd"/>
      <w:r w:rsidRPr="00A504C0">
        <w:rPr>
          <w:sz w:val="20"/>
          <w:lang w:val="ru-RU"/>
        </w:rPr>
        <w:t>____________</w:t>
      </w:r>
      <w:r>
        <w:rPr>
          <w:sz w:val="20"/>
          <w:lang w:val="ru-RU"/>
        </w:rPr>
        <w:t xml:space="preserve">  </w:t>
      </w:r>
      <w:r w:rsidRPr="00A504C0">
        <w:rPr>
          <w:sz w:val="20"/>
          <w:lang w:val="ru-RU"/>
        </w:rPr>
        <w:t xml:space="preserve">Поляризация сигнала: _______  Относительный уровень мощности S2 </w:t>
      </w:r>
      <w:r w:rsidR="00D21B93">
        <w:rPr>
          <w:sz w:val="20"/>
          <w:lang w:val="ru-RU"/>
        </w:rPr>
        <w:t>на</w:t>
      </w:r>
      <w:r w:rsidR="00D21B93">
        <w:rPr>
          <w:sz w:val="20"/>
          <w:lang w:val="en-GB"/>
        </w:rPr>
        <w:t> </w:t>
      </w:r>
      <w:r w:rsidRPr="00A504C0">
        <w:rPr>
          <w:sz w:val="20"/>
          <w:lang w:val="ru-RU"/>
        </w:rPr>
        <w:t>антенне РП: __ (дБ)</w:t>
      </w:r>
      <w:bookmarkEnd w:id="52"/>
    </w:p>
    <w:p w:rsidR="00CD70E0" w:rsidRPr="00A504C0" w:rsidRDefault="00CD70E0" w:rsidP="00CD70E0">
      <w:pPr>
        <w:spacing w:before="0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1272"/>
        <w:gridCol w:w="708"/>
        <w:gridCol w:w="851"/>
        <w:gridCol w:w="708"/>
        <w:gridCol w:w="709"/>
        <w:gridCol w:w="709"/>
        <w:gridCol w:w="708"/>
        <w:gridCol w:w="709"/>
        <w:gridCol w:w="709"/>
        <w:gridCol w:w="284"/>
        <w:gridCol w:w="711"/>
        <w:gridCol w:w="711"/>
      </w:tblGrid>
      <w:tr w:rsidR="00CD70E0" w:rsidRPr="00A504C0" w:rsidTr="00064903">
        <w:trPr>
          <w:trHeight w:val="315"/>
          <w:jc w:val="center"/>
        </w:trPr>
        <w:tc>
          <w:tcPr>
            <w:tcW w:w="850" w:type="dxa"/>
            <w:noWrap/>
          </w:tcPr>
          <w:p w:rsidR="00CD70E0" w:rsidRPr="00A504C0" w:rsidRDefault="00CD70E0" w:rsidP="002F3382">
            <w:pPr>
              <w:pStyle w:val="Tablehead"/>
              <w:rPr>
                <w:rFonts w:eastAsia="Arial Unicode MS"/>
                <w:lang w:val="ru-RU"/>
              </w:rPr>
            </w:pPr>
          </w:p>
        </w:tc>
        <w:tc>
          <w:tcPr>
            <w:tcW w:w="1272" w:type="dxa"/>
          </w:tcPr>
          <w:p w:rsidR="00CD70E0" w:rsidRPr="00A504C0" w:rsidRDefault="00CD70E0" w:rsidP="002F3382">
            <w:pPr>
              <w:pStyle w:val="Tablehead"/>
              <w:rPr>
                <w:rFonts w:eastAsia="Arial Unicode MS"/>
                <w:lang w:val="ru-RU"/>
              </w:rPr>
            </w:pPr>
          </w:p>
        </w:tc>
        <w:tc>
          <w:tcPr>
            <w:tcW w:w="708" w:type="dxa"/>
          </w:tcPr>
          <w:p w:rsidR="00CD70E0" w:rsidRPr="00A504C0" w:rsidRDefault="00CD70E0" w:rsidP="002F3382">
            <w:pPr>
              <w:pStyle w:val="Tablehead"/>
              <w:rPr>
                <w:rFonts w:ascii="Symbol" w:hAnsi="Symbol"/>
                <w:lang w:val="ru-RU"/>
              </w:rPr>
            </w:pPr>
            <w:bookmarkStart w:id="53" w:name="lt_pId145"/>
            <w:proofErr w:type="spellStart"/>
            <w:r w:rsidRPr="00A504C0">
              <w:rPr>
                <w:rFonts w:ascii="Normal" w:eastAsia="Normal" w:hAnsi="Normal" w:cs="Normal"/>
                <w:lang w:val="ru-RU"/>
              </w:rPr>
              <w:t>Δθ</w:t>
            </w:r>
            <w:bookmarkEnd w:id="53"/>
            <w:proofErr w:type="spellEnd"/>
          </w:p>
        </w:tc>
        <w:tc>
          <w:tcPr>
            <w:tcW w:w="851" w:type="dxa"/>
          </w:tcPr>
          <w:p w:rsidR="00CD70E0" w:rsidRPr="00A504C0" w:rsidRDefault="00CD70E0" w:rsidP="002F3382">
            <w:pPr>
              <w:pStyle w:val="Tablehead"/>
              <w:rPr>
                <w:lang w:val="ru-RU"/>
              </w:rPr>
            </w:pPr>
            <w:proofErr w:type="spellStart"/>
            <w:r w:rsidRPr="00A504C0">
              <w:rPr>
                <w:rFonts w:ascii="Normal" w:eastAsia="Normal" w:hAnsi="Normal" w:cs="Normal"/>
                <w:lang w:val="ru-RU"/>
              </w:rPr>
              <w:t>Δ</w:t>
            </w:r>
            <w:r w:rsidRPr="00A504C0">
              <w:rPr>
                <w:rFonts w:ascii="Normal" w:eastAsia="Normal" w:hAnsi="Normal" w:cs="Normal"/>
                <w:szCs w:val="24"/>
                <w:lang w:val="ru-RU"/>
              </w:rPr>
              <w:t>ϑ</w:t>
            </w:r>
            <w:proofErr w:type="spellEnd"/>
          </w:p>
        </w:tc>
        <w:tc>
          <w:tcPr>
            <w:tcW w:w="1417" w:type="dxa"/>
            <w:gridSpan w:val="2"/>
            <w:noWrap/>
          </w:tcPr>
          <w:p w:rsidR="00CD70E0" w:rsidRPr="00A504C0" w:rsidRDefault="00CD70E0" w:rsidP="002F3382">
            <w:pPr>
              <w:pStyle w:val="Tablehead"/>
              <w:rPr>
                <w:rFonts w:eastAsia="Arial Unicode MS"/>
                <w:lang w:val="ru-RU"/>
              </w:rPr>
            </w:pPr>
            <w:bookmarkStart w:id="54" w:name="lt_pId147"/>
            <w:r w:rsidRPr="00A504C0">
              <w:rPr>
                <w:lang w:val="ru-RU"/>
              </w:rPr>
              <w:t>Частота 1</w:t>
            </w:r>
            <w:bookmarkEnd w:id="54"/>
          </w:p>
        </w:tc>
        <w:tc>
          <w:tcPr>
            <w:tcW w:w="1417" w:type="dxa"/>
            <w:gridSpan w:val="2"/>
            <w:noWrap/>
          </w:tcPr>
          <w:p w:rsidR="00CD70E0" w:rsidRPr="00A504C0" w:rsidRDefault="00CD70E0" w:rsidP="002F3382">
            <w:pPr>
              <w:pStyle w:val="Tablehead"/>
              <w:rPr>
                <w:rFonts w:eastAsia="Arial Unicode MS"/>
                <w:lang w:val="ru-RU"/>
              </w:rPr>
            </w:pPr>
            <w:bookmarkStart w:id="55" w:name="lt_pId148"/>
            <w:r w:rsidRPr="00A504C0">
              <w:rPr>
                <w:lang w:val="ru-RU"/>
              </w:rPr>
              <w:t>Частота 2</w:t>
            </w:r>
            <w:bookmarkEnd w:id="55"/>
          </w:p>
        </w:tc>
        <w:tc>
          <w:tcPr>
            <w:tcW w:w="1418" w:type="dxa"/>
            <w:gridSpan w:val="2"/>
            <w:noWrap/>
          </w:tcPr>
          <w:p w:rsidR="00CD70E0" w:rsidRPr="00A504C0" w:rsidRDefault="00CD70E0" w:rsidP="002F3382">
            <w:pPr>
              <w:pStyle w:val="Tablehead"/>
              <w:rPr>
                <w:rFonts w:eastAsia="Arial Unicode MS"/>
                <w:lang w:val="ru-RU"/>
              </w:rPr>
            </w:pPr>
            <w:bookmarkStart w:id="56" w:name="lt_pId149"/>
            <w:r w:rsidRPr="00A504C0">
              <w:rPr>
                <w:lang w:val="ru-RU"/>
              </w:rPr>
              <w:t>Частота 3</w:t>
            </w:r>
            <w:bookmarkEnd w:id="56"/>
          </w:p>
        </w:tc>
        <w:tc>
          <w:tcPr>
            <w:tcW w:w="284" w:type="dxa"/>
            <w:noWrap/>
          </w:tcPr>
          <w:p w:rsidR="00CD70E0" w:rsidRPr="00A504C0" w:rsidRDefault="00CD70E0" w:rsidP="002F3382">
            <w:pPr>
              <w:pStyle w:val="Tablehead"/>
              <w:rPr>
                <w:rFonts w:eastAsia="Arial Unicode MS"/>
                <w:lang w:val="ru-RU"/>
              </w:rPr>
            </w:pPr>
          </w:p>
        </w:tc>
        <w:tc>
          <w:tcPr>
            <w:tcW w:w="1422" w:type="dxa"/>
            <w:gridSpan w:val="2"/>
            <w:noWrap/>
          </w:tcPr>
          <w:p w:rsidR="00CD70E0" w:rsidRPr="00A504C0" w:rsidRDefault="00CD70E0" w:rsidP="002F3382">
            <w:pPr>
              <w:pStyle w:val="Tablehead"/>
              <w:rPr>
                <w:rFonts w:eastAsia="Arial Unicode MS"/>
                <w:lang w:val="ru-RU"/>
              </w:rPr>
            </w:pPr>
            <w:bookmarkStart w:id="57" w:name="lt_pId150"/>
            <w:r w:rsidRPr="00A504C0">
              <w:rPr>
                <w:lang w:val="ru-RU"/>
              </w:rPr>
              <w:t xml:space="preserve">Частота </w:t>
            </w:r>
            <w:r w:rsidRPr="00A504C0">
              <w:rPr>
                <w:i/>
                <w:iCs/>
                <w:lang w:val="ru-RU"/>
              </w:rPr>
              <w:t>M</w:t>
            </w:r>
            <w:bookmarkEnd w:id="57"/>
          </w:p>
        </w:tc>
      </w:tr>
      <w:tr w:rsidR="00CD70E0" w:rsidRPr="00A504C0" w:rsidTr="00064903">
        <w:trPr>
          <w:trHeight w:val="315"/>
          <w:jc w:val="center"/>
        </w:trPr>
        <w:tc>
          <w:tcPr>
            <w:tcW w:w="850" w:type="dxa"/>
            <w:noWrap/>
            <w:vAlign w:val="center"/>
          </w:tcPr>
          <w:p w:rsidR="00CD70E0" w:rsidRPr="00A504C0" w:rsidRDefault="00CD70E0" w:rsidP="002F3382">
            <w:pPr>
              <w:pStyle w:val="Tablehead"/>
              <w:rPr>
                <w:rFonts w:eastAsia="Arial Unicode MS"/>
                <w:lang w:val="ru-RU"/>
              </w:rPr>
            </w:pPr>
            <w:r w:rsidRPr="00A504C0">
              <w:rPr>
                <w:lang w:val="ru-RU"/>
              </w:rPr>
              <w:t>Номер</w:t>
            </w:r>
          </w:p>
        </w:tc>
        <w:tc>
          <w:tcPr>
            <w:tcW w:w="1272" w:type="dxa"/>
            <w:vAlign w:val="center"/>
          </w:tcPr>
          <w:p w:rsidR="00CD70E0" w:rsidRPr="00A504C0" w:rsidRDefault="00CD70E0" w:rsidP="002F3382">
            <w:pPr>
              <w:pStyle w:val="Tablehead"/>
              <w:rPr>
                <w:rFonts w:eastAsia="Arial Unicode MS"/>
                <w:lang w:val="ru-RU"/>
              </w:rPr>
            </w:pPr>
            <w:r w:rsidRPr="00A504C0">
              <w:rPr>
                <w:lang w:val="ru-RU"/>
              </w:rPr>
              <w:t>Истинный азимут</w:t>
            </w:r>
          </w:p>
        </w:tc>
        <w:tc>
          <w:tcPr>
            <w:tcW w:w="708" w:type="dxa"/>
            <w:vAlign w:val="center"/>
          </w:tcPr>
          <w:p w:rsidR="00CD70E0" w:rsidRPr="00A504C0" w:rsidRDefault="00CD70E0" w:rsidP="002F3382">
            <w:pPr>
              <w:pStyle w:val="Tablehead"/>
              <w:rPr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CD70E0" w:rsidRPr="00A504C0" w:rsidRDefault="00CD70E0" w:rsidP="002F3382">
            <w:pPr>
              <w:pStyle w:val="Tablehead"/>
              <w:rPr>
                <w:lang w:val="ru-RU"/>
              </w:rPr>
            </w:pPr>
          </w:p>
        </w:tc>
        <w:tc>
          <w:tcPr>
            <w:tcW w:w="708" w:type="dxa"/>
            <w:vAlign w:val="center"/>
          </w:tcPr>
          <w:p w:rsidR="00CD70E0" w:rsidRPr="00A504C0" w:rsidRDefault="00CD70E0" w:rsidP="002F3382">
            <w:pPr>
              <w:pStyle w:val="Tablehead"/>
              <w:rPr>
                <w:rFonts w:eastAsia="Arial Unicode MS"/>
                <w:lang w:val="ru-RU"/>
              </w:rPr>
            </w:pPr>
            <w:r w:rsidRPr="00A504C0">
              <w:rPr>
                <w:lang w:val="ru-RU"/>
              </w:rPr>
              <w:t>РП</w:t>
            </w:r>
          </w:p>
        </w:tc>
        <w:tc>
          <w:tcPr>
            <w:tcW w:w="709" w:type="dxa"/>
            <w:vAlign w:val="center"/>
          </w:tcPr>
          <w:p w:rsidR="00CD70E0" w:rsidRPr="00A504C0" w:rsidRDefault="00CD70E0" w:rsidP="002F3382">
            <w:pPr>
              <w:pStyle w:val="Tablehead"/>
              <w:rPr>
                <w:rFonts w:eastAsia="Arial Unicode MS"/>
                <w:lang w:val="ru-RU"/>
              </w:rPr>
            </w:pPr>
            <w:r w:rsidRPr="00A504C0">
              <w:rPr>
                <w:rFonts w:ascii="Normal" w:eastAsia="Normal" w:hAnsi="Normal" w:cs="Normal"/>
                <w:lang w:val="ru-RU"/>
              </w:rPr>
              <w:t>Δ</w:t>
            </w:r>
          </w:p>
        </w:tc>
        <w:tc>
          <w:tcPr>
            <w:tcW w:w="709" w:type="dxa"/>
            <w:vAlign w:val="center"/>
          </w:tcPr>
          <w:p w:rsidR="00CD70E0" w:rsidRPr="00A504C0" w:rsidRDefault="00CD70E0" w:rsidP="002F3382">
            <w:pPr>
              <w:pStyle w:val="Tablehead"/>
              <w:rPr>
                <w:rFonts w:eastAsia="Arial Unicode MS"/>
                <w:lang w:val="ru-RU"/>
              </w:rPr>
            </w:pPr>
            <w:r w:rsidRPr="00A504C0">
              <w:rPr>
                <w:lang w:val="ru-RU"/>
              </w:rPr>
              <w:t>РП</w:t>
            </w:r>
          </w:p>
        </w:tc>
        <w:tc>
          <w:tcPr>
            <w:tcW w:w="708" w:type="dxa"/>
            <w:vAlign w:val="center"/>
          </w:tcPr>
          <w:p w:rsidR="00CD70E0" w:rsidRPr="00A504C0" w:rsidRDefault="00CD70E0" w:rsidP="002F3382">
            <w:pPr>
              <w:pStyle w:val="Tablehead"/>
              <w:rPr>
                <w:rFonts w:eastAsia="Arial Unicode MS"/>
                <w:lang w:val="ru-RU"/>
              </w:rPr>
            </w:pPr>
            <w:r w:rsidRPr="00A504C0">
              <w:rPr>
                <w:rFonts w:ascii="Normal" w:eastAsia="Normal" w:hAnsi="Normal" w:cs="Normal"/>
                <w:lang w:val="ru-RU"/>
              </w:rPr>
              <w:t>Δ</w:t>
            </w:r>
          </w:p>
        </w:tc>
        <w:tc>
          <w:tcPr>
            <w:tcW w:w="709" w:type="dxa"/>
            <w:vAlign w:val="center"/>
          </w:tcPr>
          <w:p w:rsidR="00CD70E0" w:rsidRPr="00A504C0" w:rsidRDefault="00CD70E0" w:rsidP="002F3382">
            <w:pPr>
              <w:pStyle w:val="Tablehead"/>
              <w:rPr>
                <w:rFonts w:eastAsia="Arial Unicode MS"/>
                <w:lang w:val="ru-RU"/>
              </w:rPr>
            </w:pPr>
            <w:r w:rsidRPr="00A504C0">
              <w:rPr>
                <w:lang w:val="ru-RU"/>
              </w:rPr>
              <w:t>РП</w:t>
            </w:r>
          </w:p>
        </w:tc>
        <w:tc>
          <w:tcPr>
            <w:tcW w:w="709" w:type="dxa"/>
            <w:vAlign w:val="center"/>
          </w:tcPr>
          <w:p w:rsidR="00CD70E0" w:rsidRPr="00A504C0" w:rsidRDefault="00CD70E0" w:rsidP="002F3382">
            <w:pPr>
              <w:pStyle w:val="Tablehead"/>
              <w:rPr>
                <w:rFonts w:eastAsia="Arial Unicode MS"/>
                <w:lang w:val="ru-RU"/>
              </w:rPr>
            </w:pPr>
            <w:r w:rsidRPr="00A504C0">
              <w:rPr>
                <w:rFonts w:ascii="Normal" w:eastAsia="Normal" w:hAnsi="Normal" w:cs="Normal"/>
                <w:lang w:val="ru-RU"/>
              </w:rPr>
              <w:t>Δ</w:t>
            </w:r>
          </w:p>
        </w:tc>
        <w:tc>
          <w:tcPr>
            <w:tcW w:w="284" w:type="dxa"/>
            <w:vAlign w:val="center"/>
          </w:tcPr>
          <w:p w:rsidR="00CD70E0" w:rsidRPr="00A504C0" w:rsidRDefault="00CD70E0" w:rsidP="002F3382">
            <w:pPr>
              <w:pStyle w:val="Tablehead"/>
              <w:rPr>
                <w:rFonts w:eastAsia="Arial Unicode MS"/>
                <w:lang w:val="ru-RU"/>
              </w:rPr>
            </w:pPr>
          </w:p>
        </w:tc>
        <w:tc>
          <w:tcPr>
            <w:tcW w:w="711" w:type="dxa"/>
            <w:vAlign w:val="center"/>
          </w:tcPr>
          <w:p w:rsidR="00CD70E0" w:rsidRPr="00A504C0" w:rsidRDefault="00CD70E0" w:rsidP="002F3382">
            <w:pPr>
              <w:pStyle w:val="Tablehead"/>
              <w:rPr>
                <w:rFonts w:eastAsia="Arial Unicode MS"/>
                <w:lang w:val="ru-RU"/>
              </w:rPr>
            </w:pPr>
            <w:r w:rsidRPr="00A504C0">
              <w:rPr>
                <w:lang w:val="ru-RU"/>
              </w:rPr>
              <w:t>РП</w:t>
            </w:r>
          </w:p>
        </w:tc>
        <w:tc>
          <w:tcPr>
            <w:tcW w:w="711" w:type="dxa"/>
            <w:vAlign w:val="center"/>
          </w:tcPr>
          <w:p w:rsidR="00CD70E0" w:rsidRPr="00A504C0" w:rsidRDefault="00CD70E0" w:rsidP="002F3382">
            <w:pPr>
              <w:pStyle w:val="Tablehead"/>
              <w:rPr>
                <w:rFonts w:eastAsia="Arial Unicode MS"/>
                <w:lang w:val="ru-RU"/>
              </w:rPr>
            </w:pPr>
            <w:r w:rsidRPr="00A504C0">
              <w:rPr>
                <w:rFonts w:ascii="Normal" w:eastAsia="Normal" w:hAnsi="Normal" w:cs="Normal"/>
                <w:lang w:val="ru-RU"/>
              </w:rPr>
              <w:t>Δ</w:t>
            </w:r>
          </w:p>
        </w:tc>
      </w:tr>
      <w:tr w:rsidR="00CD70E0" w:rsidRPr="00A504C0" w:rsidTr="00064903">
        <w:trPr>
          <w:trHeight w:val="255"/>
          <w:jc w:val="center"/>
        </w:trPr>
        <w:tc>
          <w:tcPr>
            <w:tcW w:w="850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  <w:r w:rsidRPr="00A504C0">
              <w:rPr>
                <w:lang w:val="ru-RU"/>
              </w:rPr>
              <w:t>1</w:t>
            </w:r>
          </w:p>
        </w:tc>
        <w:tc>
          <w:tcPr>
            <w:tcW w:w="1272" w:type="dxa"/>
            <w:vMerge w:val="restart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  <w:r w:rsidRPr="00A504C0">
              <w:rPr>
                <w:lang w:val="ru-RU"/>
              </w:rPr>
              <w:t>0°</w:t>
            </w:r>
          </w:p>
        </w:tc>
        <w:tc>
          <w:tcPr>
            <w:tcW w:w="708" w:type="dxa"/>
            <w:vMerge w:val="restart"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  <w:r w:rsidRPr="00A504C0">
              <w:rPr>
                <w:rFonts w:eastAsia="Arial Unicode MS"/>
                <w:lang w:val="ru-RU"/>
              </w:rPr>
              <w:t>20°</w:t>
            </w:r>
          </w:p>
        </w:tc>
        <w:tc>
          <w:tcPr>
            <w:tcW w:w="851" w:type="dxa"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  <w:r w:rsidRPr="00A504C0">
              <w:rPr>
                <w:rFonts w:eastAsia="Arial Unicode MS"/>
                <w:lang w:val="ru-RU"/>
              </w:rPr>
              <w:t>0°</w:t>
            </w:r>
          </w:p>
        </w:tc>
        <w:tc>
          <w:tcPr>
            <w:tcW w:w="708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09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09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08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09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09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284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11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11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</w:tr>
      <w:tr w:rsidR="00CD70E0" w:rsidRPr="00A504C0" w:rsidTr="00064903">
        <w:trPr>
          <w:trHeight w:val="255"/>
          <w:jc w:val="center"/>
        </w:trPr>
        <w:tc>
          <w:tcPr>
            <w:tcW w:w="850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  <w:r w:rsidRPr="00A504C0">
              <w:rPr>
                <w:lang w:val="ru-RU"/>
              </w:rPr>
              <w:t>2</w:t>
            </w:r>
          </w:p>
        </w:tc>
        <w:tc>
          <w:tcPr>
            <w:tcW w:w="1272" w:type="dxa"/>
            <w:vMerge/>
            <w:noWrap/>
          </w:tcPr>
          <w:p w:rsidR="00CD70E0" w:rsidRPr="00A504C0" w:rsidRDefault="00CD70E0" w:rsidP="002F3382">
            <w:pPr>
              <w:pStyle w:val="Tabletext"/>
              <w:rPr>
                <w:rFonts w:eastAsia="Arial Unicode MS"/>
                <w:lang w:val="ru-RU"/>
              </w:rPr>
            </w:pPr>
          </w:p>
        </w:tc>
        <w:tc>
          <w:tcPr>
            <w:tcW w:w="708" w:type="dxa"/>
            <w:vMerge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851" w:type="dxa"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  <w:r w:rsidRPr="00A504C0">
              <w:rPr>
                <w:rFonts w:eastAsia="Arial Unicode MS"/>
                <w:lang w:val="ru-RU"/>
              </w:rPr>
              <w:t>90°</w:t>
            </w:r>
          </w:p>
        </w:tc>
        <w:tc>
          <w:tcPr>
            <w:tcW w:w="708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09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09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08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09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09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284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11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11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</w:tr>
      <w:tr w:rsidR="00CD70E0" w:rsidRPr="00A504C0" w:rsidTr="00064903">
        <w:trPr>
          <w:trHeight w:val="255"/>
          <w:jc w:val="center"/>
        </w:trPr>
        <w:tc>
          <w:tcPr>
            <w:tcW w:w="850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  <w:r w:rsidRPr="00A504C0">
              <w:rPr>
                <w:lang w:val="ru-RU"/>
              </w:rPr>
              <w:t>3</w:t>
            </w:r>
          </w:p>
        </w:tc>
        <w:tc>
          <w:tcPr>
            <w:tcW w:w="1272" w:type="dxa"/>
            <w:vMerge/>
            <w:noWrap/>
          </w:tcPr>
          <w:p w:rsidR="00CD70E0" w:rsidRPr="00A504C0" w:rsidRDefault="00CD70E0" w:rsidP="002F3382">
            <w:pPr>
              <w:pStyle w:val="Tabletext"/>
              <w:rPr>
                <w:rFonts w:eastAsia="Arial Unicode MS"/>
                <w:lang w:val="ru-RU"/>
              </w:rPr>
            </w:pPr>
          </w:p>
        </w:tc>
        <w:tc>
          <w:tcPr>
            <w:tcW w:w="708" w:type="dxa"/>
            <w:vMerge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851" w:type="dxa"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  <w:r w:rsidRPr="00A504C0">
              <w:rPr>
                <w:rFonts w:eastAsia="Arial Unicode MS"/>
                <w:lang w:val="ru-RU"/>
              </w:rPr>
              <w:t>200°</w:t>
            </w:r>
          </w:p>
        </w:tc>
        <w:tc>
          <w:tcPr>
            <w:tcW w:w="708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09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09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08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09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09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284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11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11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</w:tr>
      <w:tr w:rsidR="00CD70E0" w:rsidRPr="00A504C0" w:rsidTr="00064903">
        <w:trPr>
          <w:trHeight w:val="255"/>
          <w:jc w:val="center"/>
        </w:trPr>
        <w:tc>
          <w:tcPr>
            <w:tcW w:w="850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1272" w:type="dxa"/>
            <w:vMerge/>
            <w:noWrap/>
          </w:tcPr>
          <w:p w:rsidR="00CD70E0" w:rsidRPr="00A504C0" w:rsidRDefault="00CD70E0" w:rsidP="002F3382">
            <w:pPr>
              <w:pStyle w:val="Tabletext"/>
              <w:rPr>
                <w:rFonts w:eastAsia="Arial Unicode MS"/>
                <w:lang w:val="ru-RU"/>
              </w:rPr>
            </w:pPr>
          </w:p>
        </w:tc>
        <w:tc>
          <w:tcPr>
            <w:tcW w:w="708" w:type="dxa"/>
            <w:vMerge w:val="restart"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  <w:r w:rsidRPr="00A504C0">
              <w:rPr>
                <w:rFonts w:eastAsia="Arial Unicode MS"/>
                <w:lang w:val="ru-RU"/>
              </w:rPr>
              <w:t>60°</w:t>
            </w:r>
          </w:p>
        </w:tc>
        <w:tc>
          <w:tcPr>
            <w:tcW w:w="851" w:type="dxa"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  <w:r w:rsidRPr="00A504C0">
              <w:rPr>
                <w:rFonts w:eastAsia="Arial Unicode MS"/>
                <w:lang w:val="ru-RU"/>
              </w:rPr>
              <w:t>0°</w:t>
            </w:r>
          </w:p>
        </w:tc>
        <w:tc>
          <w:tcPr>
            <w:tcW w:w="708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09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09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08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09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09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284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11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11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</w:tr>
      <w:tr w:rsidR="00CD70E0" w:rsidRPr="00A504C0" w:rsidTr="00064903">
        <w:trPr>
          <w:trHeight w:val="255"/>
          <w:jc w:val="center"/>
        </w:trPr>
        <w:tc>
          <w:tcPr>
            <w:tcW w:w="850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1272" w:type="dxa"/>
            <w:vMerge/>
            <w:noWrap/>
          </w:tcPr>
          <w:p w:rsidR="00CD70E0" w:rsidRPr="00A504C0" w:rsidRDefault="00CD70E0" w:rsidP="002F3382">
            <w:pPr>
              <w:pStyle w:val="Tabletext"/>
              <w:rPr>
                <w:rFonts w:eastAsia="Arial Unicode MS"/>
                <w:lang w:val="ru-RU"/>
              </w:rPr>
            </w:pPr>
          </w:p>
        </w:tc>
        <w:tc>
          <w:tcPr>
            <w:tcW w:w="708" w:type="dxa"/>
            <w:vMerge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851" w:type="dxa"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  <w:r w:rsidRPr="00A504C0">
              <w:rPr>
                <w:rFonts w:eastAsia="Arial Unicode MS"/>
                <w:lang w:val="ru-RU"/>
              </w:rPr>
              <w:t>90°</w:t>
            </w:r>
          </w:p>
        </w:tc>
        <w:tc>
          <w:tcPr>
            <w:tcW w:w="708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09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09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08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09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09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284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11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11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</w:tr>
      <w:tr w:rsidR="00CD70E0" w:rsidRPr="00A504C0" w:rsidTr="00064903">
        <w:trPr>
          <w:trHeight w:val="255"/>
          <w:jc w:val="center"/>
        </w:trPr>
        <w:tc>
          <w:tcPr>
            <w:tcW w:w="850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1272" w:type="dxa"/>
            <w:vMerge/>
            <w:noWrap/>
          </w:tcPr>
          <w:p w:rsidR="00CD70E0" w:rsidRPr="00A504C0" w:rsidRDefault="00CD70E0" w:rsidP="002F3382">
            <w:pPr>
              <w:pStyle w:val="Tabletext"/>
              <w:rPr>
                <w:rFonts w:eastAsia="Arial Unicode MS"/>
                <w:lang w:val="ru-RU"/>
              </w:rPr>
            </w:pPr>
          </w:p>
        </w:tc>
        <w:tc>
          <w:tcPr>
            <w:tcW w:w="708" w:type="dxa"/>
            <w:vMerge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851" w:type="dxa"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  <w:r w:rsidRPr="00A504C0">
              <w:rPr>
                <w:rFonts w:eastAsia="Arial Unicode MS"/>
                <w:lang w:val="ru-RU"/>
              </w:rPr>
              <w:t>200°</w:t>
            </w:r>
          </w:p>
        </w:tc>
        <w:tc>
          <w:tcPr>
            <w:tcW w:w="708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09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09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08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09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09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284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11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11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</w:tr>
      <w:tr w:rsidR="00CD70E0" w:rsidRPr="00A504C0" w:rsidTr="00064903">
        <w:trPr>
          <w:trHeight w:val="255"/>
          <w:jc w:val="center"/>
        </w:trPr>
        <w:tc>
          <w:tcPr>
            <w:tcW w:w="850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1272" w:type="dxa"/>
            <w:vMerge/>
            <w:noWrap/>
          </w:tcPr>
          <w:p w:rsidR="00CD70E0" w:rsidRPr="00A504C0" w:rsidRDefault="00CD70E0" w:rsidP="002F3382">
            <w:pPr>
              <w:pStyle w:val="Tabletext"/>
              <w:rPr>
                <w:rFonts w:eastAsia="Arial Unicode MS"/>
                <w:lang w:val="ru-RU"/>
              </w:rPr>
            </w:pPr>
          </w:p>
        </w:tc>
        <w:tc>
          <w:tcPr>
            <w:tcW w:w="708" w:type="dxa"/>
            <w:vMerge w:val="restart"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  <w:r w:rsidRPr="00A504C0">
              <w:rPr>
                <w:rFonts w:eastAsia="Arial Unicode MS"/>
                <w:lang w:val="ru-RU"/>
              </w:rPr>
              <w:t>90°</w:t>
            </w:r>
          </w:p>
        </w:tc>
        <w:tc>
          <w:tcPr>
            <w:tcW w:w="851" w:type="dxa"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  <w:r w:rsidRPr="00A504C0">
              <w:rPr>
                <w:rFonts w:eastAsia="Arial Unicode MS"/>
                <w:lang w:val="ru-RU"/>
              </w:rPr>
              <w:t>0°</w:t>
            </w:r>
          </w:p>
        </w:tc>
        <w:tc>
          <w:tcPr>
            <w:tcW w:w="708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09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09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08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09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09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284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11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11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</w:tr>
      <w:tr w:rsidR="00CD70E0" w:rsidRPr="00A504C0" w:rsidTr="00064903">
        <w:trPr>
          <w:trHeight w:val="255"/>
          <w:jc w:val="center"/>
        </w:trPr>
        <w:tc>
          <w:tcPr>
            <w:tcW w:w="850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1272" w:type="dxa"/>
            <w:vMerge/>
            <w:noWrap/>
          </w:tcPr>
          <w:p w:rsidR="00CD70E0" w:rsidRPr="00A504C0" w:rsidRDefault="00CD70E0" w:rsidP="002F3382">
            <w:pPr>
              <w:pStyle w:val="Tabletext"/>
              <w:rPr>
                <w:rFonts w:eastAsia="Arial Unicode MS"/>
                <w:lang w:val="ru-RU"/>
              </w:rPr>
            </w:pPr>
          </w:p>
        </w:tc>
        <w:tc>
          <w:tcPr>
            <w:tcW w:w="708" w:type="dxa"/>
            <w:vMerge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851" w:type="dxa"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  <w:r w:rsidRPr="00A504C0">
              <w:rPr>
                <w:rFonts w:eastAsia="Arial Unicode MS"/>
                <w:lang w:val="ru-RU"/>
              </w:rPr>
              <w:t>90°</w:t>
            </w:r>
          </w:p>
        </w:tc>
        <w:tc>
          <w:tcPr>
            <w:tcW w:w="708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09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09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08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09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09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284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11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11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</w:tr>
      <w:tr w:rsidR="00CD70E0" w:rsidRPr="00A504C0" w:rsidTr="00064903">
        <w:trPr>
          <w:trHeight w:val="255"/>
          <w:jc w:val="center"/>
        </w:trPr>
        <w:tc>
          <w:tcPr>
            <w:tcW w:w="850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1272" w:type="dxa"/>
            <w:vMerge/>
            <w:noWrap/>
          </w:tcPr>
          <w:p w:rsidR="00CD70E0" w:rsidRPr="00A504C0" w:rsidRDefault="00CD70E0" w:rsidP="002F3382">
            <w:pPr>
              <w:pStyle w:val="Tabletext"/>
              <w:rPr>
                <w:rFonts w:eastAsia="Arial Unicode MS"/>
                <w:lang w:val="ru-RU"/>
              </w:rPr>
            </w:pPr>
          </w:p>
        </w:tc>
        <w:tc>
          <w:tcPr>
            <w:tcW w:w="708" w:type="dxa"/>
            <w:vMerge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851" w:type="dxa"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  <w:r w:rsidRPr="00A504C0">
              <w:rPr>
                <w:rFonts w:eastAsia="Arial Unicode MS"/>
                <w:lang w:val="ru-RU"/>
              </w:rPr>
              <w:t>200°</w:t>
            </w:r>
          </w:p>
        </w:tc>
        <w:tc>
          <w:tcPr>
            <w:tcW w:w="708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09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09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08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09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09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284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11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11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</w:tr>
      <w:tr w:rsidR="00CD70E0" w:rsidRPr="00A504C0" w:rsidTr="00064903">
        <w:trPr>
          <w:trHeight w:val="255"/>
          <w:jc w:val="center"/>
        </w:trPr>
        <w:tc>
          <w:tcPr>
            <w:tcW w:w="850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  <w:r w:rsidRPr="00A504C0">
              <w:rPr>
                <w:rFonts w:eastAsia="Arial Unicode MS"/>
                <w:lang w:val="ru-RU"/>
              </w:rPr>
              <w:t>…</w:t>
            </w:r>
          </w:p>
        </w:tc>
        <w:tc>
          <w:tcPr>
            <w:tcW w:w="1272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  <w:r w:rsidRPr="00A504C0">
              <w:rPr>
                <w:lang w:val="ru-RU"/>
              </w:rPr>
              <w:t>…</w:t>
            </w:r>
          </w:p>
        </w:tc>
        <w:tc>
          <w:tcPr>
            <w:tcW w:w="708" w:type="dxa"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  <w:r w:rsidRPr="00A504C0">
              <w:rPr>
                <w:rFonts w:eastAsia="Arial Unicode MS"/>
                <w:lang w:val="ru-RU"/>
              </w:rPr>
              <w:t>…</w:t>
            </w:r>
          </w:p>
        </w:tc>
        <w:tc>
          <w:tcPr>
            <w:tcW w:w="851" w:type="dxa"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  <w:r w:rsidRPr="00A504C0">
              <w:rPr>
                <w:rFonts w:eastAsia="Arial Unicode MS"/>
                <w:lang w:val="ru-RU"/>
              </w:rPr>
              <w:t>…</w:t>
            </w:r>
          </w:p>
        </w:tc>
        <w:tc>
          <w:tcPr>
            <w:tcW w:w="708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  <w:r w:rsidRPr="00A504C0">
              <w:rPr>
                <w:rFonts w:eastAsia="Arial Unicode MS"/>
                <w:lang w:val="ru-RU"/>
              </w:rPr>
              <w:t>…</w:t>
            </w:r>
          </w:p>
        </w:tc>
        <w:tc>
          <w:tcPr>
            <w:tcW w:w="709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  <w:r w:rsidRPr="00A504C0">
              <w:rPr>
                <w:rFonts w:eastAsia="Arial Unicode MS"/>
                <w:lang w:val="ru-RU"/>
              </w:rPr>
              <w:t>…</w:t>
            </w:r>
          </w:p>
        </w:tc>
        <w:tc>
          <w:tcPr>
            <w:tcW w:w="709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  <w:r w:rsidRPr="00A504C0">
              <w:rPr>
                <w:rFonts w:eastAsia="Arial Unicode MS"/>
                <w:lang w:val="ru-RU"/>
              </w:rPr>
              <w:t>…</w:t>
            </w:r>
          </w:p>
        </w:tc>
        <w:tc>
          <w:tcPr>
            <w:tcW w:w="708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  <w:r w:rsidRPr="00A504C0">
              <w:rPr>
                <w:rFonts w:eastAsia="Arial Unicode MS"/>
                <w:lang w:val="ru-RU"/>
              </w:rPr>
              <w:t>…</w:t>
            </w:r>
          </w:p>
        </w:tc>
        <w:tc>
          <w:tcPr>
            <w:tcW w:w="709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  <w:r w:rsidRPr="00A504C0">
              <w:rPr>
                <w:rFonts w:eastAsia="Arial Unicode MS"/>
                <w:lang w:val="ru-RU"/>
              </w:rPr>
              <w:t>…</w:t>
            </w:r>
          </w:p>
        </w:tc>
        <w:tc>
          <w:tcPr>
            <w:tcW w:w="709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  <w:r w:rsidRPr="00A504C0">
              <w:rPr>
                <w:rFonts w:eastAsia="Arial Unicode MS"/>
                <w:lang w:val="ru-RU"/>
              </w:rPr>
              <w:t>…</w:t>
            </w:r>
          </w:p>
        </w:tc>
        <w:tc>
          <w:tcPr>
            <w:tcW w:w="284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711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  <w:r w:rsidRPr="00A504C0">
              <w:rPr>
                <w:rFonts w:eastAsia="Arial Unicode MS"/>
                <w:lang w:val="ru-RU"/>
              </w:rPr>
              <w:t>…</w:t>
            </w:r>
          </w:p>
        </w:tc>
        <w:tc>
          <w:tcPr>
            <w:tcW w:w="711" w:type="dxa"/>
            <w:noWrap/>
          </w:tcPr>
          <w:p w:rsidR="00CD70E0" w:rsidRPr="00A504C0" w:rsidRDefault="00CD70E0" w:rsidP="002F3382">
            <w:pPr>
              <w:pStyle w:val="Tabletext"/>
              <w:jc w:val="center"/>
              <w:rPr>
                <w:rFonts w:eastAsia="Arial Unicode MS"/>
                <w:lang w:val="ru-RU"/>
              </w:rPr>
            </w:pPr>
            <w:r w:rsidRPr="00A504C0">
              <w:rPr>
                <w:rFonts w:eastAsia="Arial Unicode MS"/>
                <w:lang w:val="ru-RU"/>
              </w:rPr>
              <w:t>…</w:t>
            </w:r>
          </w:p>
        </w:tc>
      </w:tr>
    </w:tbl>
    <w:p w:rsidR="00CA702E" w:rsidRDefault="00CA702E" w:rsidP="00CA702E">
      <w:pPr>
        <w:pStyle w:val="Tablefin"/>
      </w:pPr>
      <w:bookmarkStart w:id="58" w:name="lt_pId189"/>
    </w:p>
    <w:p w:rsidR="00CD70E0" w:rsidRPr="00A504C0" w:rsidRDefault="00CD70E0" w:rsidP="00CA702E">
      <w:pPr>
        <w:rPr>
          <w:lang w:val="ru-RU"/>
        </w:rPr>
      </w:pPr>
      <w:r w:rsidRPr="00A504C0">
        <w:rPr>
          <w:lang w:val="ru-RU"/>
        </w:rPr>
        <w:t xml:space="preserve">Отмечается, что </w:t>
      </w:r>
      <w:r w:rsidRPr="00A504C0">
        <w:rPr>
          <w:rFonts w:ascii="Normal" w:eastAsia="Normal" w:hAnsi="Normal" w:cs="Normal"/>
          <w:szCs w:val="24"/>
          <w:lang w:val="ru-RU"/>
        </w:rPr>
        <w:t>Δ</w:t>
      </w:r>
      <w:r w:rsidRPr="00A504C0">
        <w:rPr>
          <w:lang w:val="ru-RU"/>
        </w:rPr>
        <w:t xml:space="preserve"> − это разность между истинным азимутом (углом испытательной антенны передатчика) и пеленгом, демонстрируемым оборудованием РП. </w:t>
      </w:r>
      <w:bookmarkEnd w:id="58"/>
    </w:p>
    <w:p w:rsidR="00CD70E0" w:rsidRDefault="00CD70E0" w:rsidP="00CA702E">
      <w:pPr>
        <w:rPr>
          <w:lang w:val="ru-RU"/>
        </w:rPr>
      </w:pPr>
      <w:bookmarkStart w:id="59" w:name="lt_pId190"/>
      <w:r w:rsidRPr="00A504C0">
        <w:rPr>
          <w:lang w:val="ru-RU"/>
        </w:rPr>
        <w:lastRenderedPageBreak/>
        <w:t>Пример спецификации в технических данных по устойчивости РП к условиям многолучевого распространения:</w:t>
      </w:r>
      <w:bookmarkEnd w:id="59"/>
      <w:r w:rsidRPr="00A504C0">
        <w:rPr>
          <w:lang w:val="ru-RU"/>
        </w:rPr>
        <w:t xml:space="preserve"> </w:t>
      </w:r>
    </w:p>
    <w:p w:rsidR="00CA702E" w:rsidRPr="00A504C0" w:rsidRDefault="00CA702E" w:rsidP="00CA702E">
      <w:pPr>
        <w:rPr>
          <w:lang w:val="ru-RU"/>
        </w:rPr>
      </w:pPr>
    </w:p>
    <w:tbl>
      <w:tblPr>
        <w:tblW w:w="9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06"/>
        <w:gridCol w:w="1607"/>
        <w:gridCol w:w="1607"/>
        <w:gridCol w:w="1606"/>
        <w:gridCol w:w="1607"/>
        <w:gridCol w:w="1607"/>
      </w:tblGrid>
      <w:tr w:rsidR="00CD70E0" w:rsidRPr="00A504C0" w:rsidTr="00064903">
        <w:trPr>
          <w:jc w:val="center"/>
        </w:trPr>
        <w:tc>
          <w:tcPr>
            <w:tcW w:w="1606" w:type="dxa"/>
          </w:tcPr>
          <w:p w:rsidR="00CD70E0" w:rsidRPr="00A504C0" w:rsidRDefault="00CD70E0" w:rsidP="002F3382">
            <w:pPr>
              <w:pStyle w:val="Tablehead"/>
              <w:rPr>
                <w:lang w:val="ru-RU" w:eastAsia="zh-CN"/>
              </w:rPr>
            </w:pPr>
            <w:r w:rsidRPr="00A504C0">
              <w:rPr>
                <w:lang w:val="ru-RU" w:eastAsia="zh-CN"/>
              </w:rPr>
              <w:t>Частота</w:t>
            </w:r>
          </w:p>
        </w:tc>
        <w:tc>
          <w:tcPr>
            <w:tcW w:w="1607" w:type="dxa"/>
          </w:tcPr>
          <w:p w:rsidR="00CD70E0" w:rsidRPr="00A504C0" w:rsidRDefault="00CD70E0" w:rsidP="002F3382">
            <w:pPr>
              <w:pStyle w:val="Tablehead"/>
              <w:rPr>
                <w:lang w:val="ru-RU" w:eastAsia="zh-CN"/>
              </w:rPr>
            </w:pPr>
            <w:r w:rsidRPr="00A504C0">
              <w:rPr>
                <w:i/>
                <w:iCs/>
                <w:lang w:val="ru-RU" w:eastAsia="zh-CN"/>
              </w:rPr>
              <w:t>f</w:t>
            </w:r>
            <w:r w:rsidRPr="00A504C0">
              <w:rPr>
                <w:vertAlign w:val="subscript"/>
                <w:lang w:val="ru-RU" w:eastAsia="zh-CN"/>
              </w:rPr>
              <w:t>1</w:t>
            </w:r>
          </w:p>
        </w:tc>
        <w:tc>
          <w:tcPr>
            <w:tcW w:w="1607" w:type="dxa"/>
          </w:tcPr>
          <w:p w:rsidR="00CD70E0" w:rsidRPr="00A504C0" w:rsidRDefault="00CD70E0" w:rsidP="002F3382">
            <w:pPr>
              <w:pStyle w:val="Tablehead"/>
              <w:rPr>
                <w:lang w:val="ru-RU" w:eastAsia="zh-CN"/>
              </w:rPr>
            </w:pPr>
            <w:r w:rsidRPr="00A504C0">
              <w:rPr>
                <w:i/>
                <w:iCs/>
                <w:lang w:val="ru-RU" w:eastAsia="zh-CN"/>
              </w:rPr>
              <w:t>f</w:t>
            </w:r>
            <w:r w:rsidRPr="00A504C0">
              <w:rPr>
                <w:vertAlign w:val="subscript"/>
                <w:lang w:val="ru-RU" w:eastAsia="zh-CN"/>
              </w:rPr>
              <w:t>2</w:t>
            </w:r>
          </w:p>
        </w:tc>
        <w:tc>
          <w:tcPr>
            <w:tcW w:w="1606" w:type="dxa"/>
          </w:tcPr>
          <w:p w:rsidR="00CD70E0" w:rsidRPr="00A504C0" w:rsidRDefault="00CD70E0" w:rsidP="002F3382">
            <w:pPr>
              <w:pStyle w:val="Tablehead"/>
              <w:rPr>
                <w:lang w:val="ru-RU" w:eastAsia="zh-CN"/>
              </w:rPr>
            </w:pPr>
            <w:r w:rsidRPr="00A504C0">
              <w:rPr>
                <w:i/>
                <w:iCs/>
                <w:lang w:val="ru-RU" w:eastAsia="zh-CN"/>
              </w:rPr>
              <w:t>f</w:t>
            </w:r>
            <w:r w:rsidRPr="00A504C0">
              <w:rPr>
                <w:vertAlign w:val="subscript"/>
                <w:lang w:val="ru-RU" w:eastAsia="zh-CN"/>
              </w:rPr>
              <w:t>3</w:t>
            </w:r>
          </w:p>
        </w:tc>
        <w:tc>
          <w:tcPr>
            <w:tcW w:w="1607" w:type="dxa"/>
          </w:tcPr>
          <w:p w:rsidR="00CD70E0" w:rsidRPr="00A504C0" w:rsidRDefault="00CD70E0" w:rsidP="002F3382">
            <w:pPr>
              <w:pStyle w:val="Tablehead"/>
              <w:rPr>
                <w:lang w:val="ru-RU" w:eastAsia="zh-CN"/>
              </w:rPr>
            </w:pPr>
            <w:r w:rsidRPr="00A504C0">
              <w:rPr>
                <w:lang w:val="ru-RU" w:eastAsia="zh-CN"/>
              </w:rPr>
              <w:t>…</w:t>
            </w:r>
          </w:p>
        </w:tc>
        <w:tc>
          <w:tcPr>
            <w:tcW w:w="1607" w:type="dxa"/>
          </w:tcPr>
          <w:p w:rsidR="00CD70E0" w:rsidRPr="00A504C0" w:rsidRDefault="00CD70E0" w:rsidP="002F3382">
            <w:pPr>
              <w:pStyle w:val="Tablehead"/>
              <w:rPr>
                <w:i/>
                <w:iCs/>
                <w:lang w:val="ru-RU" w:eastAsia="zh-CN"/>
              </w:rPr>
            </w:pPr>
            <w:bookmarkStart w:id="60" w:name="lt_pId196"/>
            <w:proofErr w:type="spellStart"/>
            <w:r w:rsidRPr="00A504C0">
              <w:rPr>
                <w:i/>
                <w:iCs/>
                <w:lang w:val="ru-RU" w:eastAsia="zh-CN"/>
              </w:rPr>
              <w:t>f</w:t>
            </w:r>
            <w:r w:rsidRPr="00A504C0">
              <w:rPr>
                <w:i/>
                <w:iCs/>
                <w:vertAlign w:val="subscript"/>
                <w:lang w:val="ru-RU" w:eastAsia="zh-CN"/>
              </w:rPr>
              <w:t>N</w:t>
            </w:r>
            <w:bookmarkEnd w:id="60"/>
            <w:proofErr w:type="spellEnd"/>
          </w:p>
        </w:tc>
      </w:tr>
      <w:tr w:rsidR="00CD70E0" w:rsidRPr="009966D3" w:rsidTr="00064903">
        <w:trPr>
          <w:jc w:val="center"/>
        </w:trPr>
        <w:tc>
          <w:tcPr>
            <w:tcW w:w="1606" w:type="dxa"/>
          </w:tcPr>
          <w:p w:rsidR="00CD70E0" w:rsidRPr="00A504C0" w:rsidRDefault="00CD70E0" w:rsidP="002F3382">
            <w:pPr>
              <w:pStyle w:val="Tabletext"/>
              <w:ind w:left="-57" w:right="-57"/>
              <w:jc w:val="center"/>
              <w:rPr>
                <w:lang w:val="ru-RU" w:eastAsia="zh-CN"/>
              </w:rPr>
            </w:pPr>
            <w:proofErr w:type="spellStart"/>
            <w:proofErr w:type="gramStart"/>
            <w:r w:rsidRPr="00A504C0">
              <w:rPr>
                <w:lang w:val="ru-RU"/>
              </w:rPr>
              <w:t>Среднеквадра-тичное</w:t>
            </w:r>
            <w:proofErr w:type="spellEnd"/>
            <w:proofErr w:type="gramEnd"/>
            <w:r w:rsidRPr="00A504C0">
              <w:rPr>
                <w:lang w:val="ru-RU"/>
              </w:rPr>
              <w:t xml:space="preserve"> значение </w:t>
            </w:r>
            <w:r w:rsidRPr="00A504C0">
              <w:rPr>
                <w:lang w:val="ru-RU"/>
              </w:rPr>
              <w:br/>
              <w:t>погрешности РП</w:t>
            </w:r>
          </w:p>
        </w:tc>
        <w:tc>
          <w:tcPr>
            <w:tcW w:w="1607" w:type="dxa"/>
          </w:tcPr>
          <w:p w:rsidR="00CD70E0" w:rsidRPr="00A504C0" w:rsidRDefault="00CD70E0" w:rsidP="002F3382">
            <w:pPr>
              <w:pStyle w:val="Tabletext"/>
              <w:ind w:left="-57" w:right="-57"/>
              <w:jc w:val="center"/>
              <w:rPr>
                <w:lang w:val="ru-RU" w:eastAsia="zh-CN"/>
              </w:rPr>
            </w:pPr>
            <w:bookmarkStart w:id="61" w:name="lt_pId198"/>
            <w:proofErr w:type="spellStart"/>
            <w:proofErr w:type="gramStart"/>
            <w:r w:rsidRPr="00A504C0">
              <w:rPr>
                <w:lang w:val="ru-RU"/>
              </w:rPr>
              <w:t>Среднеквадра-тичное</w:t>
            </w:r>
            <w:proofErr w:type="spellEnd"/>
            <w:proofErr w:type="gramEnd"/>
            <w:r w:rsidRPr="00A504C0">
              <w:rPr>
                <w:lang w:val="ru-RU"/>
              </w:rPr>
              <w:t xml:space="preserve"> значение погрешности РП</w:t>
            </w:r>
            <w:r w:rsidRPr="00A504C0">
              <w:rPr>
                <w:i/>
                <w:iCs/>
                <w:lang w:val="ru-RU" w:eastAsia="zh-CN"/>
              </w:rPr>
              <w:t xml:space="preserve"> </w:t>
            </w:r>
            <w:r w:rsidRPr="00A504C0">
              <w:rPr>
                <w:lang w:val="ru-RU" w:eastAsia="zh-CN"/>
              </w:rPr>
              <w:t>на</w:t>
            </w:r>
            <w:r w:rsidRPr="00A504C0">
              <w:rPr>
                <w:i/>
                <w:iCs/>
                <w:lang w:val="ru-RU" w:eastAsia="zh-CN"/>
              </w:rPr>
              <w:t xml:space="preserve"> f</w:t>
            </w:r>
            <w:r w:rsidRPr="00A504C0">
              <w:rPr>
                <w:vertAlign w:val="subscript"/>
                <w:lang w:val="ru-RU" w:eastAsia="zh-CN"/>
              </w:rPr>
              <w:t>1</w:t>
            </w:r>
            <w:bookmarkEnd w:id="61"/>
          </w:p>
        </w:tc>
        <w:tc>
          <w:tcPr>
            <w:tcW w:w="1607" w:type="dxa"/>
          </w:tcPr>
          <w:p w:rsidR="00CD70E0" w:rsidRPr="00A504C0" w:rsidRDefault="00CD70E0" w:rsidP="002F3382">
            <w:pPr>
              <w:pStyle w:val="Tabletext"/>
              <w:ind w:left="-57" w:right="-57"/>
              <w:jc w:val="center"/>
              <w:rPr>
                <w:lang w:val="ru-RU" w:eastAsia="zh-CN"/>
              </w:rPr>
            </w:pPr>
            <w:bookmarkStart w:id="62" w:name="lt_pId199"/>
            <w:proofErr w:type="spellStart"/>
            <w:proofErr w:type="gramStart"/>
            <w:r w:rsidRPr="00A504C0">
              <w:rPr>
                <w:lang w:val="ru-RU"/>
              </w:rPr>
              <w:t>Среднеквадра-тичное</w:t>
            </w:r>
            <w:proofErr w:type="spellEnd"/>
            <w:proofErr w:type="gramEnd"/>
            <w:r w:rsidRPr="00A504C0">
              <w:rPr>
                <w:lang w:val="ru-RU"/>
              </w:rPr>
              <w:t xml:space="preserve"> значение погрешности РП</w:t>
            </w:r>
            <w:r w:rsidRPr="00A504C0">
              <w:rPr>
                <w:i/>
                <w:iCs/>
                <w:lang w:val="ru-RU" w:eastAsia="zh-CN"/>
              </w:rPr>
              <w:t xml:space="preserve"> </w:t>
            </w:r>
            <w:r w:rsidRPr="00A504C0">
              <w:rPr>
                <w:lang w:val="ru-RU" w:eastAsia="zh-CN"/>
              </w:rPr>
              <w:t>на</w:t>
            </w:r>
            <w:r w:rsidRPr="00A504C0">
              <w:rPr>
                <w:i/>
                <w:iCs/>
                <w:lang w:val="ru-RU" w:eastAsia="zh-CN"/>
              </w:rPr>
              <w:t xml:space="preserve"> f</w:t>
            </w:r>
            <w:r w:rsidRPr="00A504C0">
              <w:rPr>
                <w:vertAlign w:val="subscript"/>
                <w:lang w:val="ru-RU" w:eastAsia="zh-CN"/>
              </w:rPr>
              <w:t>2</w:t>
            </w:r>
            <w:bookmarkEnd w:id="62"/>
          </w:p>
        </w:tc>
        <w:tc>
          <w:tcPr>
            <w:tcW w:w="1606" w:type="dxa"/>
          </w:tcPr>
          <w:p w:rsidR="00CD70E0" w:rsidRPr="00A504C0" w:rsidRDefault="00CD70E0" w:rsidP="002F3382">
            <w:pPr>
              <w:pStyle w:val="Tabletext"/>
              <w:ind w:left="-57" w:right="-57"/>
              <w:jc w:val="center"/>
              <w:rPr>
                <w:lang w:val="ru-RU" w:eastAsia="zh-CN"/>
              </w:rPr>
            </w:pPr>
            <w:bookmarkStart w:id="63" w:name="lt_pId200"/>
            <w:proofErr w:type="spellStart"/>
            <w:proofErr w:type="gramStart"/>
            <w:r w:rsidRPr="00A504C0">
              <w:rPr>
                <w:lang w:val="ru-RU"/>
              </w:rPr>
              <w:t>Среднеквадра-тичное</w:t>
            </w:r>
            <w:proofErr w:type="spellEnd"/>
            <w:proofErr w:type="gramEnd"/>
            <w:r w:rsidRPr="00A504C0">
              <w:rPr>
                <w:lang w:val="ru-RU"/>
              </w:rPr>
              <w:t xml:space="preserve"> значение погрешности РП</w:t>
            </w:r>
            <w:r w:rsidRPr="00A504C0">
              <w:rPr>
                <w:i/>
                <w:iCs/>
                <w:lang w:val="ru-RU" w:eastAsia="zh-CN"/>
              </w:rPr>
              <w:t xml:space="preserve"> </w:t>
            </w:r>
            <w:r w:rsidRPr="00A504C0">
              <w:rPr>
                <w:lang w:val="ru-RU" w:eastAsia="zh-CN"/>
              </w:rPr>
              <w:t>на</w:t>
            </w:r>
            <w:r w:rsidRPr="00A504C0">
              <w:rPr>
                <w:i/>
                <w:iCs/>
                <w:lang w:val="ru-RU" w:eastAsia="zh-CN"/>
              </w:rPr>
              <w:t xml:space="preserve"> f</w:t>
            </w:r>
            <w:r w:rsidRPr="00A504C0">
              <w:rPr>
                <w:vertAlign w:val="subscript"/>
                <w:lang w:val="ru-RU" w:eastAsia="zh-CN"/>
              </w:rPr>
              <w:t>3</w:t>
            </w:r>
            <w:bookmarkEnd w:id="63"/>
          </w:p>
        </w:tc>
        <w:tc>
          <w:tcPr>
            <w:tcW w:w="1607" w:type="dxa"/>
          </w:tcPr>
          <w:p w:rsidR="00CD70E0" w:rsidRPr="00A504C0" w:rsidRDefault="00CD70E0" w:rsidP="002F3382">
            <w:pPr>
              <w:pStyle w:val="Tabletext"/>
              <w:ind w:left="-57" w:right="-57"/>
              <w:jc w:val="center"/>
              <w:rPr>
                <w:lang w:val="ru-RU" w:eastAsia="zh-CN"/>
              </w:rPr>
            </w:pPr>
            <w:r w:rsidRPr="00A504C0">
              <w:rPr>
                <w:lang w:val="ru-RU" w:eastAsia="zh-CN"/>
              </w:rPr>
              <w:t>…</w:t>
            </w:r>
          </w:p>
        </w:tc>
        <w:tc>
          <w:tcPr>
            <w:tcW w:w="1607" w:type="dxa"/>
          </w:tcPr>
          <w:p w:rsidR="00CD70E0" w:rsidRPr="00A504C0" w:rsidRDefault="00CD70E0" w:rsidP="002F3382">
            <w:pPr>
              <w:pStyle w:val="Tabletext"/>
              <w:ind w:left="-57" w:right="-57"/>
              <w:jc w:val="center"/>
              <w:rPr>
                <w:lang w:val="ru-RU" w:eastAsia="zh-CN"/>
              </w:rPr>
            </w:pPr>
            <w:bookmarkStart w:id="64" w:name="lt_pId202"/>
            <w:proofErr w:type="spellStart"/>
            <w:proofErr w:type="gramStart"/>
            <w:r w:rsidRPr="00A504C0">
              <w:rPr>
                <w:lang w:val="ru-RU"/>
              </w:rPr>
              <w:t>Среднеквадра-тичное</w:t>
            </w:r>
            <w:proofErr w:type="spellEnd"/>
            <w:proofErr w:type="gramEnd"/>
            <w:r w:rsidRPr="00A504C0">
              <w:rPr>
                <w:lang w:val="ru-RU"/>
              </w:rPr>
              <w:t xml:space="preserve"> значение погрешности РП</w:t>
            </w:r>
            <w:r w:rsidRPr="00A504C0">
              <w:rPr>
                <w:i/>
                <w:iCs/>
                <w:lang w:val="ru-RU" w:eastAsia="zh-CN"/>
              </w:rPr>
              <w:t xml:space="preserve"> </w:t>
            </w:r>
            <w:r w:rsidRPr="00A504C0">
              <w:rPr>
                <w:lang w:val="ru-RU" w:eastAsia="zh-CN"/>
              </w:rPr>
              <w:t>на</w:t>
            </w:r>
            <w:r w:rsidRPr="00A504C0">
              <w:rPr>
                <w:i/>
                <w:iCs/>
                <w:lang w:val="ru-RU" w:eastAsia="zh-CN"/>
              </w:rPr>
              <w:t xml:space="preserve"> </w:t>
            </w:r>
            <w:proofErr w:type="spellStart"/>
            <w:r w:rsidRPr="00A504C0">
              <w:rPr>
                <w:i/>
                <w:iCs/>
                <w:lang w:val="ru-RU" w:eastAsia="zh-CN"/>
              </w:rPr>
              <w:t>f</w:t>
            </w:r>
            <w:r w:rsidRPr="00A504C0">
              <w:rPr>
                <w:i/>
                <w:iCs/>
                <w:vertAlign w:val="subscript"/>
                <w:lang w:val="ru-RU" w:eastAsia="zh-CN"/>
              </w:rPr>
              <w:t>N</w:t>
            </w:r>
            <w:bookmarkEnd w:id="64"/>
            <w:proofErr w:type="spellEnd"/>
          </w:p>
        </w:tc>
      </w:tr>
    </w:tbl>
    <w:p w:rsidR="00934ED7" w:rsidRPr="00064903" w:rsidRDefault="00CD70E0" w:rsidP="00064903">
      <w:pPr>
        <w:spacing w:before="720"/>
        <w:jc w:val="center"/>
        <w:rPr>
          <w:lang w:val="ru-RU"/>
        </w:rPr>
      </w:pPr>
      <w:r w:rsidRPr="00A504C0">
        <w:rPr>
          <w:lang w:val="ru-RU"/>
        </w:rPr>
        <w:t>______________</w:t>
      </w:r>
    </w:p>
    <w:sectPr w:rsidR="00934ED7" w:rsidRPr="00064903" w:rsidSect="00A81BC9">
      <w:headerReference w:type="even" r:id="rId16"/>
      <w:headerReference w:type="default" r:id="rId17"/>
      <w:headerReference w:type="first" r:id="rId18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07F" w:rsidRDefault="001D407F">
      <w:r>
        <w:separator/>
      </w:r>
    </w:p>
  </w:endnote>
  <w:endnote w:type="continuationSeparator" w:id="0">
    <w:p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ormal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07F" w:rsidRDefault="001D407F">
      <w:r>
        <w:separator/>
      </w:r>
    </w:p>
  </w:footnote>
  <w:footnote w:type="continuationSeparator" w:id="0">
    <w:p w:rsidR="001D407F" w:rsidRDefault="001D407F">
      <w:r>
        <w:continuationSeparator/>
      </w:r>
    </w:p>
  </w:footnote>
  <w:footnote w:id="1">
    <w:p w:rsidR="0049145A" w:rsidRPr="001F4C47" w:rsidRDefault="0049145A" w:rsidP="0049145A">
      <w:pPr>
        <w:pStyle w:val="FootnoteText"/>
        <w:rPr>
          <w:lang w:val="en-US"/>
        </w:rPr>
      </w:pPr>
      <w:r w:rsidRPr="001F4C47">
        <w:rPr>
          <w:rStyle w:val="FootnoteReference"/>
          <w:lang w:val="en-US"/>
        </w:rPr>
        <w:t>*</w:t>
      </w:r>
      <w:r w:rsidRPr="001F4C47">
        <w:rPr>
          <w:lang w:val="en-US"/>
        </w:rPr>
        <w:t xml:space="preserve"> </w:t>
      </w:r>
      <w:r w:rsidRPr="001F4C47">
        <w:rPr>
          <w:lang w:val="en-US"/>
        </w:rPr>
        <w:tab/>
      </w:r>
      <w:r>
        <w:rPr>
          <w:lang w:val="ru-RU"/>
        </w:rPr>
        <w:t>В апреле 2015 года 1-я Иссле</w:t>
      </w:r>
      <w:bookmarkStart w:id="3" w:name="_GoBack"/>
      <w:bookmarkEnd w:id="3"/>
      <w:r>
        <w:rPr>
          <w:lang w:val="ru-RU"/>
        </w:rPr>
        <w:t xml:space="preserve">довательская комиссия по радиосвязи внесла редакционные изменения в настоящую </w:t>
      </w:r>
      <w:proofErr w:type="spellStart"/>
      <w:r>
        <w:t>Рекомендацию</w:t>
      </w:r>
      <w:proofErr w:type="spellEnd"/>
      <w:r>
        <w:t xml:space="preserve"> в </w:t>
      </w:r>
      <w:proofErr w:type="spellStart"/>
      <w:r>
        <w:t>соответствии</w:t>
      </w:r>
      <w:proofErr w:type="spellEnd"/>
      <w:r>
        <w:t xml:space="preserve"> с </w:t>
      </w:r>
      <w:proofErr w:type="spellStart"/>
      <w:r>
        <w:t>Резолюцией</w:t>
      </w:r>
      <w:proofErr w:type="spellEnd"/>
      <w:r>
        <w:t xml:space="preserve"> МСЭ-R 1</w:t>
      </w:r>
      <w:r w:rsidRPr="001F4C47">
        <w:rPr>
          <w:lang w:val="en-US"/>
        </w:rPr>
        <w:t>.</w:t>
      </w:r>
    </w:p>
  </w:footnote>
  <w:footnote w:id="2">
    <w:p w:rsidR="00CD70E0" w:rsidRPr="00F14F41" w:rsidRDefault="00CD70E0" w:rsidP="00064903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F14F41">
        <w:rPr>
          <w:lang w:val="ru-RU"/>
        </w:rPr>
        <w:tab/>
      </w:r>
      <w:bookmarkStart w:id="28" w:name="lt_pId230"/>
      <w:r>
        <w:rPr>
          <w:lang w:val="ru-RU"/>
        </w:rPr>
        <w:t>Определение</w:t>
      </w:r>
      <w:r w:rsidRPr="00F14F41">
        <w:rPr>
          <w:lang w:val="ru-RU"/>
        </w:rPr>
        <w:t xml:space="preserve"> </w:t>
      </w:r>
      <w:r w:rsidRPr="009C0F17">
        <w:rPr>
          <w:lang w:val="ru-RU"/>
        </w:rPr>
        <w:t>ОМПИ</w:t>
      </w:r>
      <w:r w:rsidRPr="00F14F41">
        <w:rPr>
          <w:lang w:val="ru-RU"/>
        </w:rPr>
        <w:t xml:space="preserve"> </w:t>
      </w:r>
      <w:r>
        <w:rPr>
          <w:lang w:val="ru-RU"/>
        </w:rPr>
        <w:t>содержится</w:t>
      </w:r>
      <w:r w:rsidRPr="00F14F41">
        <w:rPr>
          <w:lang w:val="ru-RU"/>
        </w:rPr>
        <w:t xml:space="preserve"> </w:t>
      </w:r>
      <w:r>
        <w:rPr>
          <w:lang w:val="ru-RU"/>
        </w:rPr>
        <w:t>в</w:t>
      </w:r>
      <w:r w:rsidRPr="00F14F41">
        <w:rPr>
          <w:lang w:val="ru-RU"/>
        </w:rPr>
        <w:t xml:space="preserve"> </w:t>
      </w:r>
      <w:r>
        <w:rPr>
          <w:lang w:val="ru-RU"/>
        </w:rPr>
        <w:t>ряде</w:t>
      </w:r>
      <w:r w:rsidRPr="00F14F41">
        <w:rPr>
          <w:lang w:val="ru-RU"/>
        </w:rPr>
        <w:t xml:space="preserve"> </w:t>
      </w:r>
      <w:r>
        <w:rPr>
          <w:lang w:val="ru-RU"/>
        </w:rPr>
        <w:t>документов</w:t>
      </w:r>
      <w:r w:rsidRPr="00F14F41">
        <w:rPr>
          <w:lang w:val="ru-RU"/>
        </w:rPr>
        <w:t xml:space="preserve"> </w:t>
      </w:r>
      <w:r>
        <w:rPr>
          <w:lang w:val="ru-RU"/>
        </w:rPr>
        <w:t>по</w:t>
      </w:r>
      <w:r w:rsidRPr="00F14F41">
        <w:rPr>
          <w:lang w:val="ru-RU"/>
        </w:rPr>
        <w:t xml:space="preserve"> </w:t>
      </w:r>
      <w:r>
        <w:rPr>
          <w:lang w:val="ru-RU"/>
        </w:rPr>
        <w:t>стандартам</w:t>
      </w:r>
      <w:r w:rsidRPr="00F14F41">
        <w:rPr>
          <w:lang w:val="ru-RU"/>
        </w:rPr>
        <w:t xml:space="preserve">, </w:t>
      </w:r>
      <w:r>
        <w:rPr>
          <w:lang w:val="ru-RU"/>
        </w:rPr>
        <w:t>таких</w:t>
      </w:r>
      <w:r w:rsidRPr="00F14F41">
        <w:rPr>
          <w:lang w:val="ru-RU"/>
        </w:rPr>
        <w:t xml:space="preserve"> </w:t>
      </w:r>
      <w:r>
        <w:rPr>
          <w:lang w:val="ru-RU"/>
        </w:rPr>
        <w:t>как</w:t>
      </w:r>
      <w:r w:rsidRPr="00F14F41">
        <w:rPr>
          <w:lang w:val="ru-RU"/>
        </w:rPr>
        <w:t xml:space="preserve"> </w:t>
      </w:r>
      <w:r w:rsidRPr="005B1F77">
        <w:rPr>
          <w:lang w:val="en-US"/>
        </w:rPr>
        <w:t>ANSI</w:t>
      </w:r>
      <w:r w:rsidRPr="00F14F41">
        <w:rPr>
          <w:lang w:val="ru-RU"/>
        </w:rPr>
        <w:t xml:space="preserve"> </w:t>
      </w:r>
      <w:r w:rsidRPr="005B1F77">
        <w:rPr>
          <w:lang w:val="en-US"/>
        </w:rPr>
        <w:t>C</w:t>
      </w:r>
      <w:r w:rsidRPr="00F14F41">
        <w:rPr>
          <w:lang w:val="ru-RU"/>
        </w:rPr>
        <w:t xml:space="preserve">63.7, </w:t>
      </w:r>
      <w:r w:rsidRPr="005B1F77">
        <w:rPr>
          <w:lang w:val="en-US"/>
        </w:rPr>
        <w:t>CISPR</w:t>
      </w:r>
      <w:r w:rsidRPr="00F14F41">
        <w:rPr>
          <w:lang w:val="ru-RU"/>
        </w:rPr>
        <w:t xml:space="preserve"> </w:t>
      </w:r>
      <w:r>
        <w:rPr>
          <w:lang w:val="ru-RU"/>
        </w:rPr>
        <w:t>или</w:t>
      </w:r>
      <w:r w:rsidRPr="00F14F41">
        <w:rPr>
          <w:lang w:val="ru-RU"/>
        </w:rPr>
        <w:t xml:space="preserve"> </w:t>
      </w:r>
      <w:r w:rsidRPr="005B1F77">
        <w:rPr>
          <w:lang w:val="en-US"/>
        </w:rPr>
        <w:t>EN</w:t>
      </w:r>
      <w:r w:rsidRPr="00F14F41">
        <w:rPr>
          <w:lang w:val="ru-RU"/>
        </w:rPr>
        <w:t>55</w:t>
      </w:r>
      <w:r w:rsidRPr="005B1F77">
        <w:rPr>
          <w:lang w:val="en-US"/>
        </w:rPr>
        <w:t> </w:t>
      </w:r>
      <w:r w:rsidRPr="00F14F41">
        <w:rPr>
          <w:lang w:val="ru-RU"/>
        </w:rPr>
        <w:t>022.</w:t>
      </w:r>
      <w:bookmarkEnd w:id="28"/>
      <w:r w:rsidRPr="00F14F41">
        <w:rPr>
          <w:lang w:val="ru-RU"/>
        </w:rPr>
        <w:t xml:space="preserve"> </w:t>
      </w:r>
      <w:bookmarkStart w:id="29" w:name="lt_pId231"/>
      <w:r w:rsidRPr="009C0F17">
        <w:rPr>
          <w:lang w:val="ru-RU"/>
        </w:rPr>
        <w:t>ОМПИ</w:t>
      </w:r>
      <w:r w:rsidRPr="00F14F41">
        <w:rPr>
          <w:lang w:val="ru-RU"/>
        </w:rPr>
        <w:t xml:space="preserve"> </w:t>
      </w:r>
      <w:proofErr w:type="spellStart"/>
      <w:r w:rsidRPr="00064903">
        <w:t>рассматривается</w:t>
      </w:r>
      <w:proofErr w:type="spellEnd"/>
      <w:r w:rsidRPr="00F14F41">
        <w:rPr>
          <w:lang w:val="ru-RU"/>
        </w:rPr>
        <w:t xml:space="preserve"> </w:t>
      </w:r>
      <w:r>
        <w:rPr>
          <w:lang w:val="ru-RU"/>
        </w:rPr>
        <w:t>как</w:t>
      </w:r>
      <w:r w:rsidRPr="00F14F41">
        <w:rPr>
          <w:lang w:val="ru-RU"/>
        </w:rPr>
        <w:t xml:space="preserve"> </w:t>
      </w:r>
      <w:r>
        <w:rPr>
          <w:lang w:val="ru-RU"/>
        </w:rPr>
        <w:t>линия</w:t>
      </w:r>
      <w:r w:rsidRPr="00F14F41">
        <w:rPr>
          <w:lang w:val="ru-RU"/>
        </w:rPr>
        <w:t xml:space="preserve"> </w:t>
      </w:r>
      <w:r>
        <w:rPr>
          <w:lang w:val="ru-RU"/>
        </w:rPr>
        <w:t>прямой</w:t>
      </w:r>
      <w:r w:rsidRPr="00F14F41">
        <w:rPr>
          <w:lang w:val="ru-RU"/>
        </w:rPr>
        <w:t xml:space="preserve"> </w:t>
      </w:r>
      <w:r>
        <w:rPr>
          <w:lang w:val="ru-RU"/>
        </w:rPr>
        <w:t>видимости</w:t>
      </w:r>
      <w:r w:rsidRPr="00F14F41">
        <w:rPr>
          <w:lang w:val="ru-RU"/>
        </w:rPr>
        <w:t xml:space="preserve"> </w:t>
      </w:r>
      <w:r>
        <w:rPr>
          <w:lang w:val="ru-RU"/>
        </w:rPr>
        <w:t>без</w:t>
      </w:r>
      <w:r w:rsidRPr="00F14F41">
        <w:rPr>
          <w:lang w:val="ru-RU"/>
        </w:rPr>
        <w:t xml:space="preserve"> </w:t>
      </w:r>
      <w:r>
        <w:rPr>
          <w:lang w:val="ru-RU"/>
        </w:rPr>
        <w:t>мешающего</w:t>
      </w:r>
      <w:r w:rsidRPr="00F14F41">
        <w:rPr>
          <w:lang w:val="ru-RU"/>
        </w:rPr>
        <w:t xml:space="preserve"> </w:t>
      </w:r>
      <w:r>
        <w:rPr>
          <w:lang w:val="ru-RU"/>
        </w:rPr>
        <w:t xml:space="preserve">сигнала, без отражения и дальняя зона </w:t>
      </w:r>
      <w:r w:rsidRPr="00F14F41">
        <w:rPr>
          <w:lang w:val="ru-RU"/>
        </w:rPr>
        <w:t>(</w:t>
      </w:r>
      <w:r>
        <w:rPr>
          <w:color w:val="000000"/>
          <w:lang w:val="ru-RU"/>
        </w:rPr>
        <w:t>область</w:t>
      </w:r>
      <w:r w:rsidRPr="00F14F41">
        <w:rPr>
          <w:color w:val="000000"/>
          <w:lang w:val="ru-RU"/>
        </w:rPr>
        <w:t xml:space="preserve"> Фраунгофера</w:t>
      </w:r>
      <w:r w:rsidRPr="00F14F41">
        <w:rPr>
          <w:lang w:val="ru-RU"/>
        </w:rPr>
        <w:t>).</w:t>
      </w:r>
      <w:bookmarkEnd w:id="29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F5104C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8752" behindDoc="0" locked="0" layoutInCell="1" allowOverlap="1" wp14:anchorId="3C901529" wp14:editId="7E8895C4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D407F">
      <w:rPr>
        <w:noProof/>
        <w:lang w:val="en-US" w:eastAsia="zh-CN"/>
      </w:rPr>
      <w:drawing>
        <wp:anchor distT="0" distB="0" distL="114300" distR="114300" simplePos="0" relativeHeight="251656704" behindDoc="1" locked="0" layoutInCell="1" allowOverlap="1" wp14:anchorId="24B8A8D5" wp14:editId="5B31C426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1BC9" w:rsidRDefault="00A81BC9" w:rsidP="00366B24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43259E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366B24" w:rsidRPr="00553C5F">
      <w:rPr>
        <w:b/>
        <w:szCs w:val="22"/>
        <w:lang w:val="ru-RU"/>
      </w:rPr>
      <w:t>Рек.</w:t>
    </w:r>
    <w:r w:rsidR="00366B24" w:rsidRPr="00553C5F">
      <w:rPr>
        <w:b/>
        <w:szCs w:val="22"/>
        <w:lang w:val="en-US"/>
      </w:rPr>
      <w:t xml:space="preserve"> </w:t>
    </w:r>
    <w:r w:rsidR="00366B24" w:rsidRPr="00553C5F">
      <w:rPr>
        <w:b/>
        <w:szCs w:val="22"/>
        <w:lang w:val="ru-RU"/>
      </w:rPr>
      <w:t xml:space="preserve"> </w:t>
    </w:r>
    <w:r w:rsidR="00366B24" w:rsidRPr="00553C5F">
      <w:rPr>
        <w:b/>
        <w:bCs/>
        <w:szCs w:val="22"/>
        <w:lang w:val="en-US"/>
      </w:rPr>
      <w:fldChar w:fldCharType="begin"/>
    </w:r>
    <w:r w:rsidR="00366B24" w:rsidRPr="00553C5F">
      <w:rPr>
        <w:b/>
        <w:bCs/>
        <w:szCs w:val="22"/>
        <w:lang w:val="en-US"/>
      </w:rPr>
      <w:instrText>styleref href</w:instrText>
    </w:r>
    <w:r w:rsidR="00366B24" w:rsidRPr="00553C5F">
      <w:rPr>
        <w:b/>
        <w:bCs/>
        <w:szCs w:val="22"/>
        <w:lang w:val="en-US"/>
      </w:rPr>
      <w:fldChar w:fldCharType="separate"/>
    </w:r>
    <w:r w:rsidR="0043259E">
      <w:rPr>
        <w:b/>
        <w:bCs/>
        <w:noProof/>
        <w:szCs w:val="22"/>
        <w:lang w:val="en-US"/>
      </w:rPr>
      <w:t>МСЭ-R  SM.2061-0</w:t>
    </w:r>
    <w:r w:rsidR="00366B24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1BC9" w:rsidRDefault="00A81BC9">
    <w:pPr>
      <w:pStyle w:val="Header"/>
    </w:pPr>
    <w:r>
      <w:tab/>
    </w:r>
    <w:r w:rsidR="0043259E">
      <w:fldChar w:fldCharType="begin"/>
    </w:r>
    <w:r w:rsidR="0043259E">
      <w:instrText xml:space="preserve"> DOCPROPERTY "Header" \* MERGEFORMAT </w:instrText>
    </w:r>
    <w:r w:rsidR="0043259E">
      <w:fldChar w:fldCharType="separate"/>
    </w:r>
    <w:r w:rsidR="0043259E" w:rsidRPr="0043259E">
      <w:rPr>
        <w:b/>
        <w:bCs/>
      </w:rPr>
      <w:t xml:space="preserve">Rec. </w:t>
    </w:r>
    <w:r w:rsidR="0043259E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43259E">
      <w:rPr>
        <w:b/>
        <w:bCs/>
        <w:noProof/>
      </w:rPr>
      <w:t>МСЭ-R  SM.2061-0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717" w:rsidRPr="008E139E" w:rsidRDefault="009F1578" w:rsidP="00890C5F">
    <w:pPr>
      <w:pStyle w:val="Header"/>
      <w:tabs>
        <w:tab w:val="center" w:pos="4820"/>
      </w:tabs>
      <w:jc w:val="left"/>
      <w:rPr>
        <w:szCs w:val="22"/>
      </w:rPr>
    </w:pPr>
    <w:r w:rsidRPr="008E139E">
      <w:rPr>
        <w:rStyle w:val="PageNumber"/>
        <w:b/>
        <w:bCs/>
        <w:szCs w:val="22"/>
      </w:rPr>
      <w:fldChar w:fldCharType="begin"/>
    </w:r>
    <w:r w:rsidRPr="008E139E">
      <w:rPr>
        <w:rStyle w:val="PageNumber"/>
        <w:b/>
        <w:bCs/>
        <w:szCs w:val="22"/>
      </w:rPr>
      <w:instrText xml:space="preserve"> PAGE </w:instrText>
    </w:r>
    <w:r w:rsidRPr="008E139E">
      <w:rPr>
        <w:rStyle w:val="PageNumber"/>
        <w:b/>
        <w:bCs/>
        <w:szCs w:val="22"/>
      </w:rPr>
      <w:fldChar w:fldCharType="separate"/>
    </w:r>
    <w:r w:rsidR="0043259E">
      <w:rPr>
        <w:rStyle w:val="PageNumber"/>
        <w:b/>
        <w:bCs/>
        <w:noProof/>
        <w:szCs w:val="22"/>
      </w:rPr>
      <w:t>4</w:t>
    </w:r>
    <w:r w:rsidRPr="008E139E">
      <w:rPr>
        <w:rStyle w:val="PageNumber"/>
        <w:b/>
        <w:bCs/>
        <w:szCs w:val="22"/>
      </w:rPr>
      <w:fldChar w:fldCharType="end"/>
    </w:r>
    <w:r w:rsidRPr="008E139E">
      <w:rPr>
        <w:rStyle w:val="PageNumber"/>
        <w:b/>
        <w:bCs/>
        <w:szCs w:val="22"/>
        <w:lang w:val="ru-RU"/>
      </w:rPr>
      <w:tab/>
    </w:r>
    <w:r w:rsidR="00890C5F" w:rsidRPr="00553C5F">
      <w:rPr>
        <w:b/>
        <w:szCs w:val="22"/>
        <w:lang w:val="ru-RU"/>
      </w:rPr>
      <w:t>Рек.</w:t>
    </w:r>
    <w:r w:rsidR="00890C5F" w:rsidRPr="00553C5F">
      <w:rPr>
        <w:b/>
        <w:szCs w:val="22"/>
        <w:lang w:val="en-US"/>
      </w:rPr>
      <w:t xml:space="preserve"> </w:t>
    </w:r>
    <w:r w:rsidR="00890C5F" w:rsidRPr="00553C5F">
      <w:rPr>
        <w:b/>
        <w:szCs w:val="22"/>
        <w:lang w:val="ru-RU"/>
      </w:rPr>
      <w:t xml:space="preserve"> </w:t>
    </w:r>
    <w:r w:rsidR="00890C5F" w:rsidRPr="00553C5F">
      <w:rPr>
        <w:b/>
        <w:bCs/>
        <w:szCs w:val="22"/>
        <w:lang w:val="en-US"/>
      </w:rPr>
      <w:fldChar w:fldCharType="begin"/>
    </w:r>
    <w:r w:rsidR="00890C5F" w:rsidRPr="00553C5F">
      <w:rPr>
        <w:b/>
        <w:bCs/>
        <w:szCs w:val="22"/>
        <w:lang w:val="en-US"/>
      </w:rPr>
      <w:instrText>styleref href</w:instrText>
    </w:r>
    <w:r w:rsidR="00890C5F" w:rsidRPr="00553C5F">
      <w:rPr>
        <w:b/>
        <w:bCs/>
        <w:szCs w:val="22"/>
        <w:lang w:val="en-US"/>
      </w:rPr>
      <w:fldChar w:fldCharType="separate"/>
    </w:r>
    <w:r w:rsidR="0043259E">
      <w:rPr>
        <w:b/>
        <w:bCs/>
        <w:noProof/>
        <w:szCs w:val="22"/>
        <w:lang w:val="en-US"/>
      </w:rPr>
      <w:t>МСЭ-R  SM.2061-0</w:t>
    </w:r>
    <w:r w:rsidR="00890C5F" w:rsidRPr="00553C5F">
      <w:rPr>
        <w:b/>
        <w:bCs/>
        <w:szCs w:val="22"/>
        <w:lang w:val="en-US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717" w:rsidRPr="008E139E" w:rsidRDefault="009F1578" w:rsidP="00890C5F">
    <w:pPr>
      <w:pStyle w:val="Header"/>
      <w:tabs>
        <w:tab w:val="center" w:pos="4820"/>
        <w:tab w:val="right" w:pos="9639"/>
      </w:tabs>
      <w:jc w:val="left"/>
      <w:rPr>
        <w:szCs w:val="22"/>
      </w:rPr>
    </w:pPr>
    <w:r w:rsidRPr="008E139E">
      <w:rPr>
        <w:b/>
        <w:bCs/>
        <w:szCs w:val="22"/>
        <w:lang w:val="ru-RU"/>
      </w:rPr>
      <w:tab/>
    </w:r>
    <w:r w:rsidR="00890C5F" w:rsidRPr="00553C5F">
      <w:rPr>
        <w:b/>
        <w:szCs w:val="22"/>
        <w:lang w:val="ru-RU"/>
      </w:rPr>
      <w:t>Рек.</w:t>
    </w:r>
    <w:r w:rsidR="00890C5F" w:rsidRPr="00553C5F">
      <w:rPr>
        <w:b/>
        <w:szCs w:val="22"/>
        <w:lang w:val="en-US"/>
      </w:rPr>
      <w:t xml:space="preserve"> </w:t>
    </w:r>
    <w:r w:rsidR="00890C5F" w:rsidRPr="00553C5F">
      <w:rPr>
        <w:b/>
        <w:szCs w:val="22"/>
        <w:lang w:val="ru-RU"/>
      </w:rPr>
      <w:t xml:space="preserve"> </w:t>
    </w:r>
    <w:r w:rsidR="00890C5F" w:rsidRPr="00553C5F">
      <w:rPr>
        <w:b/>
        <w:bCs/>
        <w:szCs w:val="22"/>
        <w:lang w:val="en-US"/>
      </w:rPr>
      <w:fldChar w:fldCharType="begin"/>
    </w:r>
    <w:r w:rsidR="00890C5F" w:rsidRPr="00553C5F">
      <w:rPr>
        <w:b/>
        <w:bCs/>
        <w:szCs w:val="22"/>
        <w:lang w:val="en-US"/>
      </w:rPr>
      <w:instrText>styleref href</w:instrText>
    </w:r>
    <w:r w:rsidR="00890C5F" w:rsidRPr="00553C5F">
      <w:rPr>
        <w:b/>
        <w:bCs/>
        <w:szCs w:val="22"/>
        <w:lang w:val="en-US"/>
      </w:rPr>
      <w:fldChar w:fldCharType="separate"/>
    </w:r>
    <w:r w:rsidR="0043259E">
      <w:rPr>
        <w:b/>
        <w:bCs/>
        <w:noProof/>
        <w:szCs w:val="22"/>
        <w:lang w:val="en-US"/>
      </w:rPr>
      <w:t>МСЭ-R  SM.2061-0</w:t>
    </w:r>
    <w:r w:rsidR="00890C5F" w:rsidRPr="00553C5F">
      <w:rPr>
        <w:b/>
        <w:bCs/>
        <w:szCs w:val="22"/>
        <w:lang w:val="en-US"/>
      </w:rPr>
      <w:fldChar w:fldCharType="end"/>
    </w:r>
    <w:r w:rsidRPr="008E139E">
      <w:rPr>
        <w:b/>
        <w:bCs/>
        <w:szCs w:val="22"/>
        <w:lang w:val="ru-RU" w:eastAsia="ja-JP"/>
      </w:rPr>
      <w:tab/>
    </w:r>
    <w:r w:rsidRPr="008E139E">
      <w:rPr>
        <w:rStyle w:val="PageNumber"/>
        <w:b/>
        <w:bCs/>
        <w:szCs w:val="22"/>
      </w:rPr>
      <w:fldChar w:fldCharType="begin"/>
    </w:r>
    <w:r w:rsidRPr="008E139E">
      <w:rPr>
        <w:rStyle w:val="PageNumber"/>
        <w:b/>
        <w:bCs/>
        <w:szCs w:val="22"/>
      </w:rPr>
      <w:instrText xml:space="preserve"> PAGE </w:instrText>
    </w:r>
    <w:r w:rsidRPr="008E139E">
      <w:rPr>
        <w:rStyle w:val="PageNumber"/>
        <w:b/>
        <w:bCs/>
        <w:szCs w:val="22"/>
      </w:rPr>
      <w:fldChar w:fldCharType="separate"/>
    </w:r>
    <w:r w:rsidR="0043259E">
      <w:rPr>
        <w:rStyle w:val="PageNumber"/>
        <w:b/>
        <w:bCs/>
        <w:noProof/>
        <w:szCs w:val="22"/>
      </w:rPr>
      <w:t>5</w:t>
    </w:r>
    <w:r w:rsidRPr="008E139E">
      <w:rPr>
        <w:rStyle w:val="PageNumber"/>
        <w:b/>
        <w:bCs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717" w:rsidRPr="00A81BC9" w:rsidRDefault="00A81BC9" w:rsidP="00A81BC9">
    <w:pPr>
      <w:pStyle w:val="Header"/>
      <w:rPr>
        <w:b/>
        <w:bCs/>
      </w:rPr>
    </w:pPr>
    <w:r w:rsidRPr="00F310C1">
      <w:rPr>
        <w:b/>
        <w:bCs/>
      </w:rPr>
      <w:tab/>
    </w:r>
    <w:proofErr w:type="spellStart"/>
    <w:r w:rsidRPr="00F310C1">
      <w:rPr>
        <w:b/>
        <w:bCs/>
      </w:rPr>
      <w:t>Рек</w:t>
    </w:r>
    <w:proofErr w:type="spellEnd"/>
    <w:r w:rsidRPr="00F310C1">
      <w:rPr>
        <w:b/>
        <w:bCs/>
      </w:rPr>
      <w:t xml:space="preserve">.  </w:t>
    </w:r>
    <w:r w:rsidRPr="00F310C1">
      <w:rPr>
        <w:b/>
        <w:bCs/>
      </w:rPr>
      <w:fldChar w:fldCharType="begin"/>
    </w:r>
    <w:r w:rsidRPr="00F310C1">
      <w:rPr>
        <w:b/>
        <w:bCs/>
      </w:rPr>
      <w:instrText>styleref href</w:instrText>
    </w:r>
    <w:r w:rsidRPr="00F310C1">
      <w:rPr>
        <w:b/>
        <w:bCs/>
      </w:rPr>
      <w:fldChar w:fldCharType="separate"/>
    </w:r>
    <w:r w:rsidR="0043259E">
      <w:rPr>
        <w:b/>
        <w:bCs/>
        <w:noProof/>
      </w:rPr>
      <w:t>МСЭ-R  SM.2061-0</w:t>
    </w:r>
    <w:r w:rsidRPr="00F310C1">
      <w:rPr>
        <w:b/>
        <w:bCs/>
      </w:rPr>
      <w:fldChar w:fldCharType="end"/>
    </w:r>
    <w:r w:rsidRPr="00F310C1">
      <w:rPr>
        <w:b/>
        <w:bCs/>
      </w:rPr>
      <w:tab/>
    </w:r>
    <w:r w:rsidRPr="00F310C1">
      <w:rPr>
        <w:rStyle w:val="PageNumber"/>
        <w:b/>
        <w:bCs/>
      </w:rPr>
      <w:fldChar w:fldCharType="begin"/>
    </w:r>
    <w:r w:rsidRPr="00F310C1">
      <w:rPr>
        <w:rStyle w:val="PageNumber"/>
        <w:b/>
        <w:bCs/>
      </w:rPr>
      <w:instrText xml:space="preserve"> PAGE </w:instrText>
    </w:r>
    <w:r w:rsidRPr="00F310C1">
      <w:rPr>
        <w:rStyle w:val="PageNumber"/>
        <w:b/>
        <w:bCs/>
      </w:rPr>
      <w:fldChar w:fldCharType="separate"/>
    </w:r>
    <w:r w:rsidR="0043259E">
      <w:rPr>
        <w:rStyle w:val="PageNumber"/>
        <w:b/>
        <w:bCs/>
        <w:noProof/>
      </w:rPr>
      <w:t>1</w:t>
    </w:r>
    <w:r w:rsidRPr="00F310C1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0177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1280"/>
    <w:rsid w:val="00013002"/>
    <w:rsid w:val="00036EE3"/>
    <w:rsid w:val="00064903"/>
    <w:rsid w:val="00072484"/>
    <w:rsid w:val="00096612"/>
    <w:rsid w:val="000B3FC0"/>
    <w:rsid w:val="000B7683"/>
    <w:rsid w:val="000D0677"/>
    <w:rsid w:val="000E6A6E"/>
    <w:rsid w:val="00102934"/>
    <w:rsid w:val="00131900"/>
    <w:rsid w:val="00147110"/>
    <w:rsid w:val="001511A6"/>
    <w:rsid w:val="00197B47"/>
    <w:rsid w:val="001D407F"/>
    <w:rsid w:val="002058CE"/>
    <w:rsid w:val="002165F1"/>
    <w:rsid w:val="00276D21"/>
    <w:rsid w:val="0028130B"/>
    <w:rsid w:val="00296D7F"/>
    <w:rsid w:val="002B3CF6"/>
    <w:rsid w:val="002C768A"/>
    <w:rsid w:val="002D76C4"/>
    <w:rsid w:val="002F5199"/>
    <w:rsid w:val="002F724B"/>
    <w:rsid w:val="00305A41"/>
    <w:rsid w:val="00356B5D"/>
    <w:rsid w:val="003646F2"/>
    <w:rsid w:val="0036585F"/>
    <w:rsid w:val="00366B24"/>
    <w:rsid w:val="00373311"/>
    <w:rsid w:val="003C38BA"/>
    <w:rsid w:val="00403246"/>
    <w:rsid w:val="00420DFD"/>
    <w:rsid w:val="0043259E"/>
    <w:rsid w:val="00437A76"/>
    <w:rsid w:val="00467C4F"/>
    <w:rsid w:val="00470E28"/>
    <w:rsid w:val="0049145A"/>
    <w:rsid w:val="004934C5"/>
    <w:rsid w:val="0055320A"/>
    <w:rsid w:val="00556548"/>
    <w:rsid w:val="00571788"/>
    <w:rsid w:val="00586EF8"/>
    <w:rsid w:val="005A127F"/>
    <w:rsid w:val="005B49AB"/>
    <w:rsid w:val="005B50E7"/>
    <w:rsid w:val="005E7B4F"/>
    <w:rsid w:val="00601882"/>
    <w:rsid w:val="00607D68"/>
    <w:rsid w:val="006114CA"/>
    <w:rsid w:val="00613212"/>
    <w:rsid w:val="006149B1"/>
    <w:rsid w:val="00680D2B"/>
    <w:rsid w:val="00681B32"/>
    <w:rsid w:val="006B1D2B"/>
    <w:rsid w:val="006E1131"/>
    <w:rsid w:val="006E2037"/>
    <w:rsid w:val="006E601F"/>
    <w:rsid w:val="006E6199"/>
    <w:rsid w:val="00712870"/>
    <w:rsid w:val="00743D85"/>
    <w:rsid w:val="00753CF4"/>
    <w:rsid w:val="007565CC"/>
    <w:rsid w:val="00763B9A"/>
    <w:rsid w:val="00771723"/>
    <w:rsid w:val="007A6AA8"/>
    <w:rsid w:val="007E3AFC"/>
    <w:rsid w:val="007F33DA"/>
    <w:rsid w:val="008310C9"/>
    <w:rsid w:val="00853CC5"/>
    <w:rsid w:val="00870848"/>
    <w:rsid w:val="00890C5F"/>
    <w:rsid w:val="008C7848"/>
    <w:rsid w:val="00906589"/>
    <w:rsid w:val="00906AD6"/>
    <w:rsid w:val="00917AF2"/>
    <w:rsid w:val="0092418A"/>
    <w:rsid w:val="00934ED7"/>
    <w:rsid w:val="009543C3"/>
    <w:rsid w:val="00966E1B"/>
    <w:rsid w:val="00973C07"/>
    <w:rsid w:val="009947C0"/>
    <w:rsid w:val="009966D3"/>
    <w:rsid w:val="009E3058"/>
    <w:rsid w:val="009F1578"/>
    <w:rsid w:val="009F2D2C"/>
    <w:rsid w:val="00A25DEC"/>
    <w:rsid w:val="00A31928"/>
    <w:rsid w:val="00A62A14"/>
    <w:rsid w:val="00A6617B"/>
    <w:rsid w:val="00A71FE5"/>
    <w:rsid w:val="00A81BC9"/>
    <w:rsid w:val="00A971A1"/>
    <w:rsid w:val="00AA3AD8"/>
    <w:rsid w:val="00AB0DC8"/>
    <w:rsid w:val="00AE4546"/>
    <w:rsid w:val="00AF302B"/>
    <w:rsid w:val="00B033C8"/>
    <w:rsid w:val="00B07B83"/>
    <w:rsid w:val="00B21F1F"/>
    <w:rsid w:val="00B24A4F"/>
    <w:rsid w:val="00B33425"/>
    <w:rsid w:val="00B44E24"/>
    <w:rsid w:val="00B54ECC"/>
    <w:rsid w:val="00B714F3"/>
    <w:rsid w:val="00B87B6B"/>
    <w:rsid w:val="00BB283C"/>
    <w:rsid w:val="00BC5D77"/>
    <w:rsid w:val="00BE57E5"/>
    <w:rsid w:val="00BF0366"/>
    <w:rsid w:val="00BF487A"/>
    <w:rsid w:val="00C46BD9"/>
    <w:rsid w:val="00C55258"/>
    <w:rsid w:val="00C73560"/>
    <w:rsid w:val="00CA702E"/>
    <w:rsid w:val="00CB0F14"/>
    <w:rsid w:val="00CB60E1"/>
    <w:rsid w:val="00CD659B"/>
    <w:rsid w:val="00CD70E0"/>
    <w:rsid w:val="00CE0A43"/>
    <w:rsid w:val="00D21B93"/>
    <w:rsid w:val="00D34B24"/>
    <w:rsid w:val="00D54BEC"/>
    <w:rsid w:val="00D83556"/>
    <w:rsid w:val="00DE247D"/>
    <w:rsid w:val="00DF4176"/>
    <w:rsid w:val="00E17240"/>
    <w:rsid w:val="00E74595"/>
    <w:rsid w:val="00E81AFE"/>
    <w:rsid w:val="00EB7C57"/>
    <w:rsid w:val="00ED2695"/>
    <w:rsid w:val="00F074C2"/>
    <w:rsid w:val="00F30C9B"/>
    <w:rsid w:val="00F354B1"/>
    <w:rsid w:val="00F5104C"/>
    <w:rsid w:val="00F61320"/>
    <w:rsid w:val="00F67DDE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7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  <w15:docId w15:val="{0FB66DDC-4680-4F9F-AFA6-A1183CD32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601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6E601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6E601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6E601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6E601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6E601F"/>
    <w:pPr>
      <w:outlineLvl w:val="4"/>
    </w:pPr>
  </w:style>
  <w:style w:type="paragraph" w:styleId="Heading6">
    <w:name w:val="heading 6"/>
    <w:basedOn w:val="Heading4"/>
    <w:next w:val="Normal"/>
    <w:qFormat/>
    <w:rsid w:val="006E601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6E601F"/>
    <w:pPr>
      <w:outlineLvl w:val="6"/>
    </w:pPr>
  </w:style>
  <w:style w:type="paragraph" w:styleId="Heading8">
    <w:name w:val="heading 8"/>
    <w:basedOn w:val="Heading6"/>
    <w:next w:val="Normal"/>
    <w:qFormat/>
    <w:rsid w:val="006E601F"/>
    <w:pPr>
      <w:outlineLvl w:val="7"/>
    </w:pPr>
  </w:style>
  <w:style w:type="paragraph" w:styleId="Heading9">
    <w:name w:val="heading 9"/>
    <w:basedOn w:val="Heading6"/>
    <w:next w:val="Normal"/>
    <w:qFormat/>
    <w:rsid w:val="006E601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E601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6E601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E601F"/>
  </w:style>
  <w:style w:type="paragraph" w:customStyle="1" w:styleId="Headingb">
    <w:name w:val="Heading_b"/>
    <w:basedOn w:val="Heading3"/>
    <w:next w:val="Normal"/>
    <w:rsid w:val="006E601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E601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E601F"/>
  </w:style>
  <w:style w:type="paragraph" w:customStyle="1" w:styleId="AnnexNoTitle">
    <w:name w:val="Annex_NoTitle"/>
    <w:basedOn w:val="Normal"/>
    <w:next w:val="Normalaftertitle"/>
    <w:rsid w:val="006E601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6E601F"/>
    <w:pPr>
      <w:spacing w:before="320"/>
    </w:pPr>
  </w:style>
  <w:style w:type="paragraph" w:customStyle="1" w:styleId="enumlev2">
    <w:name w:val="enumlev2"/>
    <w:basedOn w:val="enumlev1"/>
    <w:rsid w:val="006E601F"/>
    <w:pPr>
      <w:ind w:left="1191" w:hanging="397"/>
    </w:pPr>
  </w:style>
  <w:style w:type="paragraph" w:customStyle="1" w:styleId="enumlev1">
    <w:name w:val="enumlev1"/>
    <w:basedOn w:val="Normal"/>
    <w:uiPriority w:val="99"/>
    <w:rsid w:val="006E601F"/>
    <w:pPr>
      <w:spacing w:before="80"/>
      <w:ind w:left="794" w:hanging="794"/>
    </w:pPr>
  </w:style>
  <w:style w:type="paragraph" w:customStyle="1" w:styleId="enumlev3">
    <w:name w:val="enumlev3"/>
    <w:basedOn w:val="enumlev2"/>
    <w:rsid w:val="006E601F"/>
    <w:pPr>
      <w:ind w:left="1588"/>
    </w:pPr>
  </w:style>
  <w:style w:type="paragraph" w:customStyle="1" w:styleId="Note">
    <w:name w:val="Note"/>
    <w:basedOn w:val="Normal"/>
    <w:rsid w:val="006E601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6E601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6E601F"/>
    <w:pPr>
      <w:jc w:val="center"/>
    </w:pPr>
  </w:style>
  <w:style w:type="paragraph" w:customStyle="1" w:styleId="Recdate">
    <w:name w:val="Rec_date"/>
    <w:basedOn w:val="Recref"/>
    <w:next w:val="Normalaftertitle"/>
    <w:rsid w:val="006E601F"/>
    <w:pPr>
      <w:jc w:val="right"/>
    </w:pPr>
  </w:style>
  <w:style w:type="paragraph" w:customStyle="1" w:styleId="HeadingSum">
    <w:name w:val="Heading_Sum"/>
    <w:basedOn w:val="Headingb"/>
    <w:next w:val="Normal"/>
    <w:rsid w:val="006E601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6E601F"/>
  </w:style>
  <w:style w:type="paragraph" w:customStyle="1" w:styleId="Tablefin">
    <w:name w:val="Table_fin"/>
    <w:basedOn w:val="Normal"/>
    <w:next w:val="Normal"/>
    <w:rsid w:val="006E601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E601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6E601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uiPriority w:val="99"/>
    <w:rsid w:val="006E601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6E601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6E601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6E601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E601F"/>
    <w:pPr>
      <w:ind w:left="794"/>
    </w:pPr>
  </w:style>
  <w:style w:type="paragraph" w:customStyle="1" w:styleId="Figurelegend">
    <w:name w:val="Figure_legend"/>
    <w:basedOn w:val="Normal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uiPriority w:val="99"/>
    <w:rsid w:val="006E601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uiPriority w:val="99"/>
    <w:rsid w:val="006E601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6E601F"/>
    <w:pPr>
      <w:keepNext w:val="0"/>
      <w:spacing w:before="0" w:after="240"/>
    </w:pPr>
  </w:style>
  <w:style w:type="paragraph" w:customStyle="1" w:styleId="tocpart">
    <w:name w:val="tocpart"/>
    <w:basedOn w:val="Normal"/>
    <w:rsid w:val="006E601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E601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6E601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E601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uiPriority w:val="99"/>
    <w:rsid w:val="006E601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E601F"/>
    <w:rPr>
      <w:b/>
    </w:rPr>
  </w:style>
  <w:style w:type="paragraph" w:customStyle="1" w:styleId="Chaptitle">
    <w:name w:val="Chap_title"/>
    <w:basedOn w:val="Arttitle"/>
    <w:next w:val="Normalaftertitle"/>
    <w:rsid w:val="006E601F"/>
  </w:style>
  <w:style w:type="character" w:styleId="FootnoteReference">
    <w:name w:val="footnote reference"/>
    <w:aliases w:val="Appel note de bas de p"/>
    <w:basedOn w:val="DefaultParagraphFont"/>
    <w:rsid w:val="006E601F"/>
    <w:rPr>
      <w:position w:val="6"/>
      <w:sz w:val="16"/>
    </w:rPr>
  </w:style>
  <w:style w:type="paragraph" w:styleId="FootnoteText">
    <w:name w:val="footnote text"/>
    <w:aliases w:val="footnote text"/>
    <w:basedOn w:val="Normal"/>
    <w:link w:val="FootnoteTextChar"/>
    <w:rsid w:val="006E601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6E601F"/>
  </w:style>
  <w:style w:type="paragraph" w:styleId="Index2">
    <w:name w:val="index 2"/>
    <w:basedOn w:val="Normal"/>
    <w:next w:val="Normal"/>
    <w:semiHidden/>
    <w:rsid w:val="006E601F"/>
    <w:pPr>
      <w:ind w:left="283"/>
    </w:pPr>
  </w:style>
  <w:style w:type="paragraph" w:styleId="Index3">
    <w:name w:val="index 3"/>
    <w:basedOn w:val="Normal"/>
    <w:next w:val="Normal"/>
    <w:semiHidden/>
    <w:rsid w:val="006E601F"/>
    <w:pPr>
      <w:ind w:left="566"/>
    </w:pPr>
  </w:style>
  <w:style w:type="paragraph" w:styleId="IndexHeading">
    <w:name w:val="index heading"/>
    <w:basedOn w:val="Normal"/>
    <w:next w:val="Index1"/>
    <w:semiHidden/>
    <w:rsid w:val="006E601F"/>
  </w:style>
  <w:style w:type="paragraph" w:customStyle="1" w:styleId="Line">
    <w:name w:val="Line"/>
    <w:basedOn w:val="Normal"/>
    <w:next w:val="Normal"/>
    <w:rsid w:val="006E601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E601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E601F"/>
  </w:style>
  <w:style w:type="paragraph" w:customStyle="1" w:styleId="Partref">
    <w:name w:val="Part_ref"/>
    <w:basedOn w:val="Normal"/>
    <w:next w:val="Normal"/>
    <w:rsid w:val="006E601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6E601F"/>
  </w:style>
  <w:style w:type="paragraph" w:customStyle="1" w:styleId="QuestionNo">
    <w:name w:val="Question_No"/>
    <w:basedOn w:val="RecNo"/>
    <w:next w:val="Normal"/>
    <w:rsid w:val="006E601F"/>
  </w:style>
  <w:style w:type="paragraph" w:customStyle="1" w:styleId="Questionref">
    <w:name w:val="Question_ref"/>
    <w:basedOn w:val="Recref"/>
    <w:next w:val="Questiondate"/>
    <w:rsid w:val="006E601F"/>
  </w:style>
  <w:style w:type="paragraph" w:customStyle="1" w:styleId="Questiontitle">
    <w:name w:val="Question_title"/>
    <w:basedOn w:val="Normal"/>
    <w:next w:val="Questionref"/>
    <w:rsid w:val="006E601F"/>
  </w:style>
  <w:style w:type="paragraph" w:customStyle="1" w:styleId="Reftext">
    <w:name w:val="Ref_text"/>
    <w:basedOn w:val="Normal"/>
    <w:rsid w:val="006E601F"/>
    <w:pPr>
      <w:ind w:left="794" w:hanging="794"/>
    </w:pPr>
  </w:style>
  <w:style w:type="paragraph" w:customStyle="1" w:styleId="Reftitle">
    <w:name w:val="Ref_title"/>
    <w:basedOn w:val="Normal"/>
    <w:next w:val="Reftext"/>
    <w:rsid w:val="006E601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6E601F"/>
  </w:style>
  <w:style w:type="paragraph" w:customStyle="1" w:styleId="RepNo">
    <w:name w:val="Rep_No"/>
    <w:basedOn w:val="RecNo"/>
    <w:next w:val="Reptitle"/>
    <w:rsid w:val="006E601F"/>
  </w:style>
  <w:style w:type="paragraph" w:customStyle="1" w:styleId="Reptitle">
    <w:name w:val="Rep_title"/>
    <w:basedOn w:val="Rectitle"/>
    <w:next w:val="Repref"/>
    <w:rsid w:val="006E601F"/>
  </w:style>
  <w:style w:type="paragraph" w:customStyle="1" w:styleId="Repref">
    <w:name w:val="Rep_ref"/>
    <w:basedOn w:val="Recref"/>
    <w:next w:val="Repdate"/>
    <w:rsid w:val="006E601F"/>
  </w:style>
  <w:style w:type="paragraph" w:customStyle="1" w:styleId="Resdate">
    <w:name w:val="Res_date"/>
    <w:basedOn w:val="Recdate"/>
    <w:next w:val="Normalaftertitle"/>
    <w:rsid w:val="006E601F"/>
  </w:style>
  <w:style w:type="paragraph" w:customStyle="1" w:styleId="ResNo">
    <w:name w:val="Res_No"/>
    <w:basedOn w:val="RecNo"/>
    <w:next w:val="Restitle"/>
    <w:rsid w:val="006E601F"/>
  </w:style>
  <w:style w:type="paragraph" w:customStyle="1" w:styleId="Restitle">
    <w:name w:val="Res_title"/>
    <w:basedOn w:val="Normal"/>
    <w:next w:val="Resref"/>
    <w:rsid w:val="006E601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6E601F"/>
  </w:style>
  <w:style w:type="paragraph" w:customStyle="1" w:styleId="SectionNo">
    <w:name w:val="Section_No"/>
    <w:basedOn w:val="Normal"/>
    <w:next w:val="Normal"/>
    <w:rsid w:val="006E601F"/>
  </w:style>
  <w:style w:type="paragraph" w:customStyle="1" w:styleId="Sectiontitle">
    <w:name w:val="Section_title"/>
    <w:basedOn w:val="Normal"/>
    <w:next w:val="Normalaftertitle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6E601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6E601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6E601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6E601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6E601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6E601F"/>
  </w:style>
  <w:style w:type="paragraph" w:styleId="TOC6">
    <w:name w:val="toc 6"/>
    <w:basedOn w:val="TOC4"/>
    <w:semiHidden/>
    <w:rsid w:val="006E601F"/>
  </w:style>
  <w:style w:type="paragraph" w:styleId="TOC7">
    <w:name w:val="toc 7"/>
    <w:basedOn w:val="TOC4"/>
    <w:semiHidden/>
    <w:rsid w:val="006E601F"/>
  </w:style>
  <w:style w:type="paragraph" w:styleId="TOC8">
    <w:name w:val="toc 8"/>
    <w:basedOn w:val="TOC4"/>
    <w:semiHidden/>
    <w:rsid w:val="006E601F"/>
  </w:style>
  <w:style w:type="paragraph" w:customStyle="1" w:styleId="Annexref">
    <w:name w:val="Annex_ref"/>
    <w:basedOn w:val="Normal"/>
    <w:next w:val="Normalaftertitle"/>
    <w:rsid w:val="006E601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E601F"/>
  </w:style>
  <w:style w:type="paragraph" w:customStyle="1" w:styleId="Tabletitle">
    <w:name w:val="Table_title"/>
    <w:basedOn w:val="Normal"/>
    <w:next w:val="Tablehead"/>
    <w:uiPriority w:val="99"/>
    <w:rsid w:val="006E601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6E601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6E601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6E601F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6E601F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CD70E0"/>
    <w:rPr>
      <w:b/>
      <w:sz w:val="22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CD70E0"/>
    <w:rPr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7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841D5B-14A0-449E-968E-61DF94437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69</TotalTime>
  <Pages>7</Pages>
  <Words>1770</Words>
  <Characters>10094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11841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25</cp:revision>
  <cp:lastPrinted>2015-08-14T08:31:00Z</cp:lastPrinted>
  <dcterms:created xsi:type="dcterms:W3CDTF">2011-03-15T15:07:00Z</dcterms:created>
  <dcterms:modified xsi:type="dcterms:W3CDTF">2015-08-14T08:49:00Z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