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Default="00FA2826" w:rsidP="003A1935">
      <w:pPr>
        <w:rPr>
          <w:lang w:eastAsia="zh-CN"/>
        </w:rPr>
      </w:pPr>
    </w:p>
    <w:p w:rsidR="00485E6C" w:rsidRDefault="00485E6C" w:rsidP="003A1935">
      <w:pPr>
        <w:rPr>
          <w:lang w:eastAsia="zh-CN"/>
        </w:rPr>
      </w:pPr>
    </w:p>
    <w:p w:rsidR="004B2F0F" w:rsidRPr="000D2B2B" w:rsidRDefault="004B2F0F" w:rsidP="003A1935">
      <w:pPr>
        <w:rPr>
          <w:lang w:eastAsia="zh-CN"/>
        </w:rPr>
      </w:pPr>
    </w:p>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3A1935">
            <w:pPr>
              <w:spacing w:before="380"/>
              <w:jc w:val="right"/>
              <w:rPr>
                <w:rFonts w:ascii="Tahoma" w:hAnsi="Tahoma" w:cs="Tahoma"/>
                <w:b/>
                <w:bCs/>
                <w:iCs/>
                <w:color w:val="243285"/>
                <w:sz w:val="32"/>
                <w:szCs w:val="32"/>
                <w:lang w:val="en-US"/>
              </w:rPr>
            </w:pPr>
          </w:p>
          <w:p w:rsidR="00FA2826" w:rsidRPr="004A0FE3" w:rsidRDefault="00FA2826" w:rsidP="003A1935">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5722F1">
              <w:rPr>
                <w:rFonts w:ascii="Tahoma" w:hAnsi="Tahoma" w:cs="Tahoma"/>
                <w:b/>
                <w:bCs/>
                <w:iCs/>
                <w:color w:val="243285"/>
                <w:sz w:val="36"/>
                <w:szCs w:val="36"/>
                <w:lang w:eastAsia="zh-CN"/>
              </w:rPr>
              <w:t>SM.</w:t>
            </w:r>
            <w:r w:rsidR="00C332D4">
              <w:rPr>
                <w:rFonts w:ascii="Tahoma" w:hAnsi="Tahoma" w:cs="Tahoma" w:hint="eastAsia"/>
                <w:b/>
                <w:bCs/>
                <w:iCs/>
                <w:color w:val="243285"/>
                <w:sz w:val="36"/>
                <w:szCs w:val="36"/>
                <w:lang w:eastAsia="zh-CN"/>
              </w:rPr>
              <w:t>2061</w:t>
            </w:r>
            <w:r w:rsidR="00E73F53">
              <w:rPr>
                <w:rFonts w:ascii="Tahoma" w:hAnsi="Tahoma" w:cs="Tahoma" w:hint="eastAsia"/>
                <w:b/>
                <w:bCs/>
                <w:iCs/>
                <w:color w:val="243285"/>
                <w:sz w:val="36"/>
                <w:szCs w:val="36"/>
                <w:lang w:eastAsia="zh-CN"/>
              </w:rPr>
              <w:t>-0</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FA2826" w:rsidRPr="004A0FE3" w:rsidRDefault="00FA2826" w:rsidP="003A1935">
            <w:pPr>
              <w:spacing w:before="80"/>
              <w:jc w:val="right"/>
              <w:rPr>
                <w:rFonts w:ascii="Tahoma" w:hAnsi="Tahoma" w:cs="Tahoma"/>
                <w:b/>
                <w:bCs/>
                <w:iCs/>
                <w:color w:val="243285"/>
                <w:szCs w:val="24"/>
              </w:rPr>
            </w:pPr>
            <w:r w:rsidRPr="004A0FE3">
              <w:rPr>
                <w:rFonts w:ascii="Tahoma" w:hAnsi="Tahoma" w:cs="Tahoma"/>
                <w:b/>
                <w:bCs/>
                <w:iCs/>
                <w:color w:val="243285"/>
                <w:szCs w:val="24"/>
              </w:rPr>
              <w:t>(</w:t>
            </w:r>
            <w:r w:rsidR="00E73F53">
              <w:rPr>
                <w:rFonts w:ascii="Tahoma" w:hAnsi="Tahoma" w:cs="Tahoma" w:hint="eastAsia"/>
                <w:b/>
                <w:bCs/>
                <w:iCs/>
                <w:color w:val="243285"/>
                <w:szCs w:val="24"/>
                <w:lang w:eastAsia="zh-CN"/>
              </w:rPr>
              <w:t>08</w:t>
            </w:r>
            <w:r w:rsidRPr="004A0FE3">
              <w:rPr>
                <w:rFonts w:ascii="Tahoma" w:hAnsi="Tahoma" w:cs="Tahoma"/>
                <w:b/>
                <w:bCs/>
                <w:iCs/>
                <w:color w:val="243285"/>
                <w:szCs w:val="24"/>
              </w:rPr>
              <w:t>/</w:t>
            </w:r>
            <w:r w:rsidR="005722F1">
              <w:rPr>
                <w:rFonts w:ascii="Tahoma" w:hAnsi="Tahoma" w:cs="Tahoma"/>
                <w:b/>
                <w:bCs/>
                <w:iCs/>
                <w:color w:val="243285"/>
                <w:szCs w:val="24"/>
                <w:lang w:eastAsia="zh-CN"/>
              </w:rPr>
              <w:t>201</w:t>
            </w:r>
            <w:r w:rsidR="00DB10B5">
              <w:rPr>
                <w:rFonts w:ascii="Tahoma" w:hAnsi="Tahoma" w:cs="Tahoma" w:hint="eastAsia"/>
                <w:b/>
                <w:bCs/>
                <w:iCs/>
                <w:color w:val="243285"/>
                <w:szCs w:val="24"/>
                <w:lang w:eastAsia="zh-CN"/>
              </w:rPr>
              <w:t>4</w:t>
            </w:r>
            <w:r w:rsidRPr="004A0FE3">
              <w:rPr>
                <w:rFonts w:ascii="Tahoma" w:hAnsi="Tahoma" w:cs="Tahoma"/>
                <w:b/>
                <w:bCs/>
                <w:iCs/>
                <w:color w:val="243285"/>
                <w:szCs w:val="24"/>
              </w:rPr>
              <w:t>)</w:t>
            </w:r>
          </w:p>
        </w:tc>
      </w:tr>
      <w:tr w:rsidR="00FA2826" w:rsidRPr="004A0FE3" w:rsidTr="00E82171">
        <w:tc>
          <w:tcPr>
            <w:tcW w:w="10089" w:type="dxa"/>
          </w:tcPr>
          <w:p w:rsidR="00FA2826" w:rsidRPr="004B2F0F" w:rsidRDefault="00FA2826" w:rsidP="003A1935">
            <w:pPr>
              <w:spacing w:before="80"/>
              <w:jc w:val="right"/>
              <w:rPr>
                <w:rFonts w:ascii="Tahoma" w:hAnsi="Tahoma" w:cs="Tahoma"/>
                <w:b/>
                <w:bCs/>
                <w:iCs/>
                <w:color w:val="243285"/>
                <w:sz w:val="32"/>
                <w:szCs w:val="32"/>
                <w:lang w:eastAsia="zh-CN"/>
              </w:rPr>
            </w:pPr>
          </w:p>
          <w:p w:rsidR="00485E6C" w:rsidRDefault="00DB10B5" w:rsidP="00DB10B5">
            <w:pPr>
              <w:wordWrap w:val="0"/>
              <w:spacing w:before="80"/>
              <w:jc w:val="right"/>
              <w:rPr>
                <w:rFonts w:ascii="Tahoma" w:eastAsia="SimHei" w:hAnsi="Tahoma" w:cs="Tahoma"/>
                <w:b/>
                <w:bCs/>
                <w:iCs/>
                <w:color w:val="243285"/>
                <w:sz w:val="44"/>
                <w:szCs w:val="44"/>
                <w:lang w:eastAsia="zh-CN"/>
              </w:rPr>
            </w:pPr>
            <w:r>
              <w:rPr>
                <w:rFonts w:ascii="Tahoma" w:eastAsia="SimHei" w:hAnsi="Tahoma" w:cs="Tahoma" w:hint="eastAsia"/>
                <w:b/>
                <w:bCs/>
                <w:iCs/>
                <w:color w:val="243285"/>
                <w:sz w:val="44"/>
                <w:szCs w:val="44"/>
                <w:lang w:eastAsia="zh-CN"/>
              </w:rPr>
              <w:t>测量测向系统</w:t>
            </w:r>
            <w:r w:rsidR="00C332D4">
              <w:rPr>
                <w:rFonts w:ascii="Tahoma" w:eastAsia="SimHei" w:hAnsi="Tahoma" w:cs="Tahoma" w:hint="eastAsia"/>
                <w:b/>
                <w:bCs/>
                <w:iCs/>
                <w:color w:val="243285"/>
                <w:sz w:val="44"/>
                <w:szCs w:val="44"/>
                <w:lang w:eastAsia="zh-CN"/>
              </w:rPr>
              <w:t>多径传播</w:t>
            </w:r>
          </w:p>
          <w:p w:rsidR="00FA2826" w:rsidRPr="002334D5" w:rsidRDefault="00C332D4" w:rsidP="00DB10B5">
            <w:pPr>
              <w:wordWrap w:val="0"/>
              <w:spacing w:before="80"/>
              <w:jc w:val="right"/>
              <w:rPr>
                <w:rFonts w:ascii="Tahoma" w:hAnsi="Tahoma" w:cs="Tahoma"/>
                <w:b/>
                <w:bCs/>
                <w:iCs/>
                <w:color w:val="243285"/>
                <w:sz w:val="44"/>
                <w:szCs w:val="44"/>
                <w:lang w:val="en-US" w:eastAsia="zh-CN"/>
              </w:rPr>
            </w:pPr>
            <w:r>
              <w:rPr>
                <w:rFonts w:ascii="Tahoma" w:eastAsia="SimHei" w:hAnsi="Tahoma" w:cs="Tahoma" w:hint="eastAsia"/>
                <w:b/>
                <w:bCs/>
                <w:iCs/>
                <w:color w:val="243285"/>
                <w:sz w:val="44"/>
                <w:szCs w:val="44"/>
                <w:lang w:eastAsia="zh-CN"/>
              </w:rPr>
              <w:t>抗扰度</w:t>
            </w:r>
            <w:r w:rsidR="00DB10B5">
              <w:rPr>
                <w:rFonts w:ascii="Tahoma" w:eastAsia="SimHei" w:hAnsi="Tahoma" w:cs="Tahoma" w:hint="eastAsia"/>
                <w:b/>
                <w:bCs/>
                <w:iCs/>
                <w:color w:val="243285"/>
                <w:sz w:val="44"/>
                <w:szCs w:val="44"/>
                <w:lang w:eastAsia="zh-CN"/>
              </w:rPr>
              <w:t>的测试程序</w:t>
            </w:r>
          </w:p>
          <w:p w:rsidR="00FA2826" w:rsidRPr="004B2F0F" w:rsidRDefault="00FA2826"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FA2826" w:rsidRPr="004A0FE3" w:rsidTr="00E82171">
        <w:tc>
          <w:tcPr>
            <w:tcW w:w="10089" w:type="dxa"/>
          </w:tcPr>
          <w:p w:rsidR="00FA2826" w:rsidRPr="004A0FE3" w:rsidRDefault="00FA2826" w:rsidP="003A1935">
            <w:pPr>
              <w:spacing w:before="80"/>
              <w:ind w:right="640"/>
              <w:rPr>
                <w:rFonts w:ascii="Tahoma" w:hAnsi="Tahoma" w:cs="Tahoma"/>
                <w:b/>
                <w:bCs/>
                <w:iCs/>
                <w:color w:val="243285"/>
                <w:sz w:val="32"/>
                <w:szCs w:val="32"/>
                <w:lang w:val="en-US" w:eastAsia="zh-CN"/>
              </w:rPr>
            </w:pPr>
          </w:p>
          <w:p w:rsidR="00FA2826" w:rsidRDefault="00FA2826" w:rsidP="003A1935">
            <w:pPr>
              <w:spacing w:before="80"/>
              <w:ind w:right="640"/>
              <w:rPr>
                <w:rFonts w:ascii="Tahoma" w:hAnsi="Tahoma" w:cs="Tahoma"/>
                <w:b/>
                <w:bCs/>
                <w:iCs/>
                <w:color w:val="243285"/>
                <w:sz w:val="32"/>
                <w:szCs w:val="32"/>
                <w:lang w:val="en-US" w:eastAsia="zh-CN"/>
              </w:rPr>
            </w:pPr>
          </w:p>
          <w:p w:rsidR="00FA2826" w:rsidRPr="004A0FE3" w:rsidRDefault="00FA2826" w:rsidP="003A1935">
            <w:pPr>
              <w:spacing w:before="80" w:after="180"/>
              <w:ind w:right="720"/>
              <w:rPr>
                <w:rFonts w:ascii="Tahoma" w:hAnsi="Tahoma" w:cs="Tahoma"/>
                <w:b/>
                <w:bCs/>
                <w:iCs/>
                <w:color w:val="243285"/>
                <w:sz w:val="36"/>
                <w:szCs w:val="36"/>
                <w:lang w:val="en-US" w:eastAsia="zh-CN"/>
              </w:rPr>
            </w:pPr>
          </w:p>
          <w:p w:rsidR="00FA2826" w:rsidRPr="004A0FE3" w:rsidRDefault="00FA2826" w:rsidP="003A1935">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A2826" w:rsidRPr="00C72176" w:rsidRDefault="00FA2826"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A2826" w:rsidRPr="004A0FE3" w:rsidRDefault="00FA2826" w:rsidP="003A1935">
            <w:pPr>
              <w:spacing w:before="80"/>
              <w:jc w:val="right"/>
              <w:rPr>
                <w:rFonts w:ascii="Tahoma" w:hAnsi="Tahoma" w:cs="Tahoma"/>
                <w:b/>
                <w:bCs/>
                <w:iCs/>
                <w:color w:val="243285"/>
                <w:sz w:val="32"/>
                <w:szCs w:val="32"/>
                <w:lang w:val="en-US" w:eastAsia="zh-CN"/>
              </w:rPr>
            </w:pPr>
          </w:p>
        </w:tc>
      </w:tr>
    </w:tbl>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4B2F0F" w:rsidRDefault="00FA2826" w:rsidP="003A1935">
      <w:pPr>
        <w:spacing w:before="80"/>
        <w:rPr>
          <w:i/>
          <w:sz w:val="22"/>
          <w:u w:val="single"/>
          <w:lang w:val="en-US" w:eastAsia="zh-CN"/>
        </w:rPr>
      </w:pPr>
    </w:p>
    <w:p w:rsidR="00FA2826" w:rsidRPr="000D2B2B" w:rsidRDefault="00FA2826" w:rsidP="003A1935">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485E6C" w:rsidRPr="00586EF8" w:rsidRDefault="00485E6C" w:rsidP="00485E6C">
      <w:pPr>
        <w:pStyle w:val="Heading1"/>
        <w:spacing w:before="120"/>
        <w:jc w:val="center"/>
        <w:rPr>
          <w:lang w:val="en-US" w:eastAsia="zh-CN"/>
        </w:rPr>
      </w:pPr>
      <w:r>
        <w:rPr>
          <w:rFonts w:hint="eastAsia"/>
          <w:lang w:val="fr-CH" w:eastAsia="zh-CN"/>
        </w:rPr>
        <w:lastRenderedPageBreak/>
        <w:t>前言</w:t>
      </w:r>
    </w:p>
    <w:p w:rsidR="00485E6C" w:rsidRPr="00355C93" w:rsidRDefault="00485E6C" w:rsidP="00485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5E6C" w:rsidRPr="00355C93" w:rsidRDefault="00485E6C" w:rsidP="00485E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5E6C" w:rsidRPr="00943821" w:rsidRDefault="00485E6C" w:rsidP="00485E6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5E6C" w:rsidRPr="00355C93" w:rsidRDefault="00485E6C" w:rsidP="00485E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5E6C" w:rsidRDefault="00485E6C" w:rsidP="00485E6C">
      <w:pPr>
        <w:jc w:val="center"/>
        <w:rPr>
          <w:sz w:val="22"/>
          <w:lang w:val="en-US" w:eastAsia="zh-CN"/>
        </w:rPr>
      </w:pPr>
    </w:p>
    <w:p w:rsidR="00485E6C" w:rsidRDefault="00485E6C" w:rsidP="00485E6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485E6C" w:rsidTr="00245829">
        <w:tc>
          <w:tcPr>
            <w:tcW w:w="9748" w:type="dxa"/>
            <w:gridSpan w:val="2"/>
          </w:tcPr>
          <w:p w:rsidR="00485E6C" w:rsidRPr="00C12100"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485E6C" w:rsidRPr="00F128B0" w:rsidRDefault="00485E6C" w:rsidP="0024582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5E6C" w:rsidRPr="00355C93" w:rsidTr="00245829">
        <w:tc>
          <w:tcPr>
            <w:tcW w:w="960" w:type="dxa"/>
          </w:tcPr>
          <w:p w:rsidR="00485E6C" w:rsidRPr="00355C93" w:rsidRDefault="00485E6C" w:rsidP="0024582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BO</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BR</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BS</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BT</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fr-CH"/>
              </w:rPr>
            </w:pPr>
            <w:r w:rsidRPr="00355C93">
              <w:rPr>
                <w:b/>
                <w:bCs/>
                <w:sz w:val="20"/>
                <w:lang w:val="fr-CH"/>
              </w:rPr>
              <w:t>F</w:t>
            </w:r>
          </w:p>
        </w:tc>
        <w:tc>
          <w:tcPr>
            <w:tcW w:w="8788" w:type="dxa"/>
            <w:tcBorders>
              <w:bottom w:val="nil"/>
            </w:tcBorders>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5E6C" w:rsidRPr="00355C93" w:rsidTr="00245829">
        <w:tc>
          <w:tcPr>
            <w:tcW w:w="960" w:type="dxa"/>
            <w:tcBorders>
              <w:top w:val="nil"/>
              <w:bottom w:val="nil"/>
            </w:tcBorders>
            <w:shd w:val="clear" w:color="auto" w:fill="auto"/>
          </w:tcPr>
          <w:p w:rsidR="00485E6C" w:rsidRPr="00245829" w:rsidRDefault="00485E6C" w:rsidP="00245829">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485E6C" w:rsidRPr="00245829"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485E6C" w:rsidRPr="00355C93" w:rsidTr="00245829">
        <w:tc>
          <w:tcPr>
            <w:tcW w:w="960" w:type="dxa"/>
            <w:tcBorders>
              <w:top w:val="nil"/>
            </w:tcBorders>
            <w:shd w:val="clear" w:color="auto" w:fill="FFFFFF" w:themeFill="background1"/>
          </w:tcPr>
          <w:p w:rsidR="00485E6C" w:rsidRPr="00ED017E" w:rsidRDefault="00485E6C" w:rsidP="00245829">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485E6C" w:rsidRPr="00ED017E" w:rsidRDefault="00485E6C" w:rsidP="00245829">
            <w:pPr>
              <w:spacing w:before="30" w:after="30"/>
              <w:jc w:val="left"/>
              <w:rPr>
                <w:sz w:val="20"/>
                <w:lang w:val="fr-CH"/>
              </w:rPr>
            </w:pPr>
            <w:r w:rsidRPr="00ED017E">
              <w:rPr>
                <w:rFonts w:hint="eastAsia"/>
                <w:sz w:val="20"/>
                <w:lang w:val="fr-CH"/>
              </w:rPr>
              <w:t>无线电波传播</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RA</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RS</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5E6C" w:rsidRPr="00355C93" w:rsidTr="00245829">
        <w:tc>
          <w:tcPr>
            <w:tcW w:w="960" w:type="dxa"/>
            <w:shd w:val="clear" w:color="auto" w:fill="FFFFFF" w:themeFill="background1"/>
          </w:tcPr>
          <w:p w:rsidR="00485E6C" w:rsidRPr="002C01E1" w:rsidRDefault="00485E6C" w:rsidP="0024582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485E6C" w:rsidRPr="002C01E1" w:rsidRDefault="00485E6C" w:rsidP="00245829">
            <w:pPr>
              <w:spacing w:before="30" w:after="30"/>
              <w:jc w:val="left"/>
              <w:rPr>
                <w:sz w:val="20"/>
                <w:lang w:val="en-US"/>
              </w:rPr>
            </w:pPr>
            <w:r w:rsidRPr="002C01E1">
              <w:rPr>
                <w:rFonts w:hint="eastAsia"/>
                <w:sz w:val="20"/>
                <w:lang w:val="en-US"/>
              </w:rPr>
              <w:t>卫星固定业务</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SA</w:t>
            </w:r>
          </w:p>
        </w:tc>
        <w:tc>
          <w:tcPr>
            <w:tcW w:w="8788" w:type="dxa"/>
          </w:tcPr>
          <w:p w:rsidR="00485E6C" w:rsidRPr="00355C93" w:rsidRDefault="00485E6C" w:rsidP="00245829">
            <w:pPr>
              <w:spacing w:before="30" w:after="30"/>
              <w:jc w:val="left"/>
              <w:rPr>
                <w:sz w:val="20"/>
                <w:lang w:val="en-US"/>
              </w:rPr>
            </w:pPr>
            <w:r w:rsidRPr="00355C93">
              <w:rPr>
                <w:rFonts w:hint="eastAsia"/>
                <w:sz w:val="20"/>
                <w:lang w:val="en-US" w:eastAsia="zh-CN"/>
              </w:rPr>
              <w:t>空间应用和气象</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en-US"/>
              </w:rPr>
            </w:pPr>
            <w:r w:rsidRPr="00355C93">
              <w:rPr>
                <w:b/>
                <w:bCs/>
                <w:sz w:val="20"/>
                <w:lang w:val="en-US"/>
              </w:rPr>
              <w:t>SF</w:t>
            </w:r>
          </w:p>
        </w:tc>
        <w:tc>
          <w:tcPr>
            <w:tcW w:w="8788" w:type="dxa"/>
            <w:tcBorders>
              <w:bottom w:val="nil"/>
            </w:tcBorders>
          </w:tcPr>
          <w:p w:rsidR="00485E6C" w:rsidRPr="00355C93" w:rsidRDefault="00485E6C" w:rsidP="0024582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5E6C" w:rsidRPr="00355C93" w:rsidTr="00245829">
        <w:tc>
          <w:tcPr>
            <w:tcW w:w="960" w:type="dxa"/>
            <w:tcBorders>
              <w:top w:val="nil"/>
              <w:bottom w:val="nil"/>
            </w:tcBorders>
            <w:shd w:val="pct5" w:color="auto" w:fill="auto"/>
          </w:tcPr>
          <w:p w:rsidR="00485E6C" w:rsidRPr="00245829" w:rsidRDefault="00485E6C" w:rsidP="00245829">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485E6C" w:rsidRPr="00245829"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485E6C" w:rsidRPr="00355C93" w:rsidTr="00245829">
        <w:tc>
          <w:tcPr>
            <w:tcW w:w="960" w:type="dxa"/>
            <w:tcBorders>
              <w:top w:val="nil"/>
            </w:tcBorders>
          </w:tcPr>
          <w:p w:rsidR="00485E6C" w:rsidRPr="00355C93" w:rsidRDefault="00485E6C" w:rsidP="00245829">
            <w:pPr>
              <w:spacing w:before="30" w:after="30"/>
              <w:ind w:left="57"/>
              <w:jc w:val="left"/>
              <w:rPr>
                <w:b/>
                <w:bCs/>
                <w:sz w:val="20"/>
                <w:lang w:val="en-US"/>
              </w:rPr>
            </w:pPr>
            <w:r w:rsidRPr="00355C93">
              <w:rPr>
                <w:b/>
                <w:bCs/>
                <w:sz w:val="20"/>
                <w:lang w:val="en-US"/>
              </w:rPr>
              <w:t>SNG</w:t>
            </w:r>
          </w:p>
        </w:tc>
        <w:tc>
          <w:tcPr>
            <w:tcW w:w="8788" w:type="dxa"/>
            <w:tcBorders>
              <w:top w:val="nil"/>
            </w:tcBorders>
          </w:tcPr>
          <w:p w:rsidR="00485E6C" w:rsidRPr="00355C93" w:rsidRDefault="00485E6C" w:rsidP="00245829">
            <w:pPr>
              <w:spacing w:before="30" w:after="30"/>
              <w:jc w:val="left"/>
              <w:rPr>
                <w:sz w:val="20"/>
                <w:lang w:val="en-US"/>
              </w:rPr>
            </w:pPr>
            <w:r w:rsidRPr="00355C93">
              <w:rPr>
                <w:rFonts w:hint="eastAsia"/>
                <w:sz w:val="20"/>
                <w:lang w:val="en-US" w:eastAsia="zh-CN"/>
              </w:rPr>
              <w:t>卫星新闻采集</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TF</w:t>
            </w:r>
          </w:p>
        </w:tc>
        <w:tc>
          <w:tcPr>
            <w:tcW w:w="8788" w:type="dxa"/>
          </w:tcPr>
          <w:p w:rsidR="00485E6C" w:rsidRPr="00355C93" w:rsidRDefault="00485E6C" w:rsidP="00245829">
            <w:pPr>
              <w:spacing w:before="30" w:after="30"/>
              <w:jc w:val="left"/>
              <w:rPr>
                <w:sz w:val="20"/>
                <w:lang w:val="en-US" w:eastAsia="zh-CN"/>
              </w:rPr>
            </w:pPr>
            <w:r w:rsidRPr="00355C93">
              <w:rPr>
                <w:rFonts w:hint="eastAsia"/>
                <w:sz w:val="20"/>
                <w:lang w:val="en-US" w:eastAsia="zh-CN"/>
              </w:rPr>
              <w:t>时间信号和频率标准发射</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V</w:t>
            </w:r>
          </w:p>
        </w:tc>
        <w:tc>
          <w:tcPr>
            <w:tcW w:w="8788" w:type="dxa"/>
          </w:tcPr>
          <w:p w:rsidR="00485E6C" w:rsidRPr="00355C93" w:rsidRDefault="00485E6C" w:rsidP="00245829">
            <w:pPr>
              <w:spacing w:before="30" w:after="180"/>
              <w:jc w:val="left"/>
              <w:rPr>
                <w:sz w:val="20"/>
                <w:lang w:val="en-US"/>
              </w:rPr>
            </w:pPr>
            <w:r w:rsidRPr="00355C93">
              <w:rPr>
                <w:rFonts w:hint="eastAsia"/>
                <w:sz w:val="20"/>
                <w:lang w:val="en-US" w:eastAsia="zh-CN"/>
              </w:rPr>
              <w:t>词汇和相关问题</w:t>
            </w:r>
          </w:p>
        </w:tc>
      </w:tr>
    </w:tbl>
    <w:p w:rsidR="00485E6C" w:rsidRDefault="00485E6C" w:rsidP="00485E6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485E6C" w:rsidTr="00245829">
        <w:tc>
          <w:tcPr>
            <w:tcW w:w="9775" w:type="dxa"/>
          </w:tcPr>
          <w:p w:rsidR="00485E6C" w:rsidRPr="00793097" w:rsidRDefault="00485E6C" w:rsidP="00245829">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485E6C" w:rsidRPr="00355C93" w:rsidRDefault="00485E6C" w:rsidP="00485E6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485E6C" w:rsidRDefault="00485E6C">
      <w:pPr>
        <w:rPr>
          <w:szCs w:val="24"/>
          <w:lang w:eastAsia="zh-CN"/>
        </w:rPr>
      </w:pPr>
    </w:p>
    <w:p w:rsidR="00485E6C" w:rsidRDefault="00485E6C" w:rsidP="00485E6C">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Pr>
          <w:sz w:val="20"/>
          <w:lang w:val="en-US" w:eastAsia="zh-CN"/>
        </w:rPr>
        <w:t>5</w:t>
      </w:r>
    </w:p>
    <w:p w:rsidR="00A02437" w:rsidRDefault="00A02437" w:rsidP="00A0243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02437" w:rsidRDefault="00A02437" w:rsidP="00A02437">
      <w:pPr>
        <w:spacing w:before="160"/>
        <w:ind w:firstLine="426"/>
        <w:rPr>
          <w:rFonts w:ascii="SimSun" w:hAnsi="SimSun"/>
          <w:sz w:val="18"/>
          <w:szCs w:val="18"/>
          <w:lang w:eastAsia="zh-CN"/>
        </w:rPr>
        <w:sectPr w:rsidR="00A02437" w:rsidSect="00245829">
          <w:headerReference w:type="even" r:id="rId12"/>
          <w:headerReference w:type="default" r:id="rId13"/>
          <w:pgSz w:w="11907" w:h="16834" w:code="9"/>
          <w:pgMar w:top="1418" w:right="1134" w:bottom="1134" w:left="1134" w:header="720" w:footer="482" w:gutter="0"/>
          <w:paperSrc w:first="15" w:other="15"/>
          <w:pgNumType w:fmt="lowerRoman" w:start="2"/>
          <w:cols w:space="720"/>
          <w:rtlGutter/>
        </w:sectPr>
      </w:pPr>
    </w:p>
    <w:p w:rsidR="00FA2826" w:rsidRPr="00DF7BE9" w:rsidRDefault="00FE7BEA" w:rsidP="00CA2ACC">
      <w:pPr>
        <w:pStyle w:val="RecNoBR"/>
        <w:spacing w:before="0"/>
        <w:rPr>
          <w:lang w:eastAsia="zh-CN"/>
        </w:rPr>
      </w:pPr>
      <w:bookmarkStart w:id="0" w:name="irecnoe"/>
      <w:bookmarkStart w:id="1" w:name="OLE_LINK1"/>
      <w:bookmarkStart w:id="2" w:name="OLE_LINK2"/>
      <w:bookmarkEnd w:id="0"/>
      <w:r>
        <w:rPr>
          <w:lang w:eastAsia="zh-CN"/>
        </w:rPr>
        <w:lastRenderedPageBreak/>
        <w:t>ITU-R  SM.</w:t>
      </w:r>
      <w:r w:rsidR="00DB10B5">
        <w:rPr>
          <w:rFonts w:hint="eastAsia"/>
          <w:lang w:eastAsia="zh-CN"/>
        </w:rPr>
        <w:t>20</w:t>
      </w:r>
      <w:r w:rsidR="00C332D4">
        <w:rPr>
          <w:rFonts w:hint="eastAsia"/>
          <w:lang w:eastAsia="zh-CN"/>
        </w:rPr>
        <w:t>61</w:t>
      </w:r>
      <w:r w:rsidR="00731B76">
        <w:rPr>
          <w:rFonts w:hint="eastAsia"/>
          <w:lang w:eastAsia="zh-CN"/>
        </w:rPr>
        <w:t>-0</w:t>
      </w:r>
      <w:r w:rsidR="00C332D4">
        <w:rPr>
          <w:rFonts w:hint="eastAsia"/>
          <w:lang w:eastAsia="zh-CN"/>
        </w:rPr>
        <w:t xml:space="preserve"> </w:t>
      </w:r>
      <w:r w:rsidR="00FA2826" w:rsidRPr="003E7296">
        <w:rPr>
          <w:rFonts w:ascii="SimSun" w:hAnsi="SimSun" w:cs="SimSun" w:hint="eastAsia"/>
          <w:lang w:eastAsia="zh-CN"/>
        </w:rPr>
        <w:t>建议书</w:t>
      </w:r>
      <w:bookmarkEnd w:id="1"/>
      <w:bookmarkEnd w:id="2"/>
      <w:r w:rsidR="005845C7">
        <w:rPr>
          <w:rStyle w:val="FootnoteReference"/>
          <w:lang w:val="en-US" w:eastAsia="zh-CN"/>
        </w:rPr>
        <w:footnoteReference w:customMarkFollows="1" w:id="1"/>
        <w:t>*</w:t>
      </w:r>
    </w:p>
    <w:p w:rsidR="00FA2826" w:rsidRDefault="00DB10B5" w:rsidP="00B71BAF">
      <w:pPr>
        <w:pStyle w:val="RectitleBR"/>
        <w:rPr>
          <w:lang w:val="en-US" w:eastAsia="zh-CN"/>
        </w:rPr>
      </w:pPr>
      <w:r>
        <w:rPr>
          <w:rFonts w:hint="eastAsia"/>
          <w:lang w:eastAsia="zh-CN"/>
        </w:rPr>
        <w:t>测量测向系统</w:t>
      </w:r>
      <w:r w:rsidR="00C332D4">
        <w:rPr>
          <w:rFonts w:hint="eastAsia"/>
          <w:lang w:eastAsia="zh-CN"/>
        </w:rPr>
        <w:t>多径传播抗扰度的</w:t>
      </w:r>
      <w:r>
        <w:rPr>
          <w:rFonts w:hint="eastAsia"/>
          <w:lang w:eastAsia="zh-CN"/>
        </w:rPr>
        <w:t>测试程序</w:t>
      </w:r>
    </w:p>
    <w:p w:rsidR="00FA2826" w:rsidRDefault="00FA2826" w:rsidP="00B71BAF">
      <w:pPr>
        <w:pStyle w:val="Recdate"/>
        <w:rPr>
          <w:lang w:val="en-US" w:eastAsia="zh-CN"/>
        </w:rPr>
      </w:pPr>
      <w:r>
        <w:rPr>
          <w:rFonts w:hint="eastAsia"/>
          <w:lang w:val="en-US" w:eastAsia="zh-CN"/>
        </w:rPr>
        <w:t>（</w:t>
      </w:r>
      <w:r w:rsidR="00FE7BEA">
        <w:rPr>
          <w:lang w:val="en-US" w:eastAsia="zh-CN"/>
        </w:rPr>
        <w:t>201</w:t>
      </w:r>
      <w:r w:rsidR="00DB10B5">
        <w:rPr>
          <w:rFonts w:hint="eastAsia"/>
          <w:lang w:val="en-US" w:eastAsia="zh-CN"/>
        </w:rPr>
        <w:t>4</w:t>
      </w:r>
      <w:r>
        <w:rPr>
          <w:rFonts w:hint="eastAsia"/>
          <w:lang w:val="en-US" w:eastAsia="zh-CN"/>
        </w:rPr>
        <w:t>年）</w:t>
      </w:r>
    </w:p>
    <w:p w:rsidR="00FA2826" w:rsidRPr="00CA2ACC" w:rsidRDefault="00FA2826" w:rsidP="00B71BAF">
      <w:pPr>
        <w:pStyle w:val="Heading1"/>
        <w:rPr>
          <w:sz w:val="22"/>
          <w:szCs w:val="22"/>
          <w:lang w:eastAsia="zh-CN"/>
        </w:rPr>
      </w:pPr>
      <w:r w:rsidRPr="00CA2ACC">
        <w:rPr>
          <w:rFonts w:hint="eastAsia"/>
          <w:sz w:val="22"/>
          <w:szCs w:val="22"/>
          <w:lang w:eastAsia="zh-CN"/>
        </w:rPr>
        <w:t>范围</w:t>
      </w:r>
    </w:p>
    <w:p w:rsidR="00C332D4" w:rsidRPr="00CA2ACC" w:rsidRDefault="00C332D4" w:rsidP="00C332D4">
      <w:pPr>
        <w:pStyle w:val="Summary"/>
        <w:ind w:firstLineChars="200" w:firstLine="440"/>
        <w:rPr>
          <w:szCs w:val="22"/>
          <w:lang w:eastAsia="zh-CN"/>
        </w:rPr>
      </w:pPr>
      <w:r w:rsidRPr="00CA2ACC">
        <w:rPr>
          <w:rFonts w:hint="eastAsia"/>
          <w:szCs w:val="22"/>
          <w:lang w:eastAsia="zh-CN"/>
        </w:rPr>
        <w:t>本建议书提供了固定测向系统和移动测向系统多径传播抗扰度的测试程序。</w:t>
      </w:r>
    </w:p>
    <w:p w:rsidR="00DB10B5" w:rsidRPr="00CA2ACC" w:rsidRDefault="00DB10B5" w:rsidP="00CA2ACC">
      <w:pPr>
        <w:rPr>
          <w:bCs/>
          <w:lang w:eastAsia="zh-CN"/>
        </w:rPr>
      </w:pPr>
      <w:r w:rsidRPr="00CA2ACC">
        <w:rPr>
          <w:rFonts w:hint="eastAsia"/>
          <w:b/>
          <w:bCs/>
          <w:lang w:eastAsia="zh-CN"/>
        </w:rPr>
        <w:t>关键字</w:t>
      </w:r>
    </w:p>
    <w:p w:rsidR="00C332D4" w:rsidRPr="00C332D4" w:rsidRDefault="00C332D4" w:rsidP="00CA2ACC">
      <w:pPr>
        <w:ind w:firstLineChars="200" w:firstLine="480"/>
        <w:rPr>
          <w:lang w:eastAsia="zh-CN"/>
        </w:rPr>
      </w:pPr>
      <w:r w:rsidRPr="00C332D4">
        <w:rPr>
          <w:rFonts w:hint="eastAsia"/>
          <w:lang w:eastAsia="zh-CN"/>
        </w:rPr>
        <w:t>DF</w:t>
      </w:r>
      <w:r w:rsidRPr="00C332D4">
        <w:rPr>
          <w:rFonts w:hint="eastAsia"/>
          <w:lang w:eastAsia="zh-CN"/>
        </w:rPr>
        <w:t>，测向系统，测试程序，抗扰度，多径传播，反射，开阔场，</w:t>
      </w:r>
      <w:r w:rsidRPr="00C332D4">
        <w:rPr>
          <w:rFonts w:hint="eastAsia"/>
          <w:lang w:eastAsia="zh-CN"/>
        </w:rPr>
        <w:t>OATS</w:t>
      </w:r>
      <w:r w:rsidR="00377D3C">
        <w:rPr>
          <w:rFonts w:hint="eastAsia"/>
          <w:lang w:eastAsia="zh-CN"/>
        </w:rPr>
        <w:t>。</w:t>
      </w:r>
    </w:p>
    <w:p w:rsidR="00462611" w:rsidRPr="00CA2ACC" w:rsidRDefault="00462611" w:rsidP="00CA2ACC">
      <w:pPr>
        <w:snapToGrid w:val="0"/>
        <w:rPr>
          <w:bCs/>
          <w:lang w:eastAsia="zh-CN"/>
        </w:rPr>
      </w:pPr>
      <w:r w:rsidRPr="00CA2ACC">
        <w:rPr>
          <w:rFonts w:hint="eastAsia"/>
          <w:b/>
          <w:bCs/>
          <w:lang w:eastAsia="zh-CN"/>
        </w:rPr>
        <w:t>相关国际电联建议书、报告</w:t>
      </w:r>
    </w:p>
    <w:p w:rsidR="00462611" w:rsidRDefault="00DB10B5" w:rsidP="00CA2ACC">
      <w:pPr>
        <w:ind w:firstLineChars="200" w:firstLine="480"/>
        <w:rPr>
          <w:lang w:eastAsia="zh-CN"/>
        </w:rPr>
      </w:pPr>
      <w:r w:rsidRPr="00377D3C">
        <w:rPr>
          <w:rFonts w:hint="eastAsia"/>
          <w:lang w:eastAsia="zh-CN"/>
        </w:rPr>
        <w:t>ITU-R SM.206</w:t>
      </w:r>
      <w:r w:rsidR="009E20CD" w:rsidRPr="00377D3C">
        <w:rPr>
          <w:rFonts w:hint="eastAsia"/>
          <w:lang w:eastAsia="zh-CN"/>
        </w:rPr>
        <w:t>0</w:t>
      </w:r>
      <w:r w:rsidRPr="00377D3C">
        <w:rPr>
          <w:rFonts w:hint="eastAsia"/>
          <w:lang w:eastAsia="zh-CN"/>
        </w:rPr>
        <w:t>号建议书</w:t>
      </w:r>
      <w:r w:rsidR="003B5E5C">
        <w:rPr>
          <w:rFonts w:hint="eastAsia"/>
          <w:lang w:eastAsia="zh-CN"/>
        </w:rPr>
        <w:t>《</w:t>
      </w:r>
      <w:r w:rsidR="003B5E5C" w:rsidRPr="00377D3C">
        <w:rPr>
          <w:rFonts w:hint="eastAsia"/>
          <w:lang w:eastAsia="zh-CN"/>
        </w:rPr>
        <w:t>测量测向系统测向精度的测试程序</w:t>
      </w:r>
      <w:r w:rsidR="003B5E5C">
        <w:rPr>
          <w:rFonts w:hint="eastAsia"/>
          <w:lang w:eastAsia="zh-CN"/>
        </w:rPr>
        <w:t>》</w:t>
      </w:r>
    </w:p>
    <w:p w:rsidR="005845C7" w:rsidRPr="00377D3C" w:rsidRDefault="005845C7" w:rsidP="00CA2ACC">
      <w:pPr>
        <w:ind w:firstLineChars="200" w:firstLine="480"/>
        <w:rPr>
          <w:rFonts w:hint="eastAsia"/>
          <w:lang w:eastAsia="zh-CN"/>
        </w:rPr>
      </w:pPr>
      <w:r>
        <w:rPr>
          <w:rFonts w:hint="eastAsia"/>
          <w:lang w:eastAsia="zh-CN"/>
        </w:rPr>
        <w:t>ITU-R SM.2</w:t>
      </w:r>
      <w:r>
        <w:rPr>
          <w:lang w:eastAsia="zh-CN"/>
        </w:rPr>
        <w:t>354</w:t>
      </w:r>
      <w:r w:rsidRPr="00377D3C">
        <w:rPr>
          <w:rFonts w:hint="eastAsia"/>
          <w:lang w:eastAsia="zh-CN"/>
        </w:rPr>
        <w:t>号</w:t>
      </w:r>
      <w:r>
        <w:rPr>
          <w:rFonts w:hint="eastAsia"/>
          <w:lang w:eastAsia="zh-CN"/>
        </w:rPr>
        <w:t>报告</w:t>
      </w:r>
    </w:p>
    <w:p w:rsidR="00DB10B5" w:rsidRPr="00377D3C" w:rsidRDefault="00462611" w:rsidP="00CA2ACC">
      <w:pPr>
        <w:ind w:firstLineChars="200" w:firstLine="480"/>
        <w:rPr>
          <w:lang w:eastAsia="zh-CN"/>
        </w:rPr>
      </w:pPr>
      <w:r w:rsidRPr="00377D3C">
        <w:rPr>
          <w:rFonts w:hint="eastAsia"/>
          <w:lang w:val="en-US" w:eastAsia="zh-CN"/>
        </w:rPr>
        <w:t>注</w:t>
      </w:r>
      <w:r w:rsidR="00546742">
        <w:rPr>
          <w:rFonts w:hint="eastAsia"/>
          <w:lang w:val="en-US" w:eastAsia="zh-CN"/>
        </w:rPr>
        <w:t xml:space="preserve"> </w:t>
      </w:r>
      <w:r w:rsidR="00546742" w:rsidRPr="002D6026">
        <w:rPr>
          <w:lang w:val="en-US" w:eastAsia="zh-CN"/>
        </w:rPr>
        <w:t>–</w:t>
      </w:r>
      <w:r w:rsidR="00546742">
        <w:rPr>
          <w:rFonts w:hint="eastAsia"/>
          <w:lang w:val="en-US" w:eastAsia="zh-CN"/>
        </w:rPr>
        <w:t xml:space="preserve"> </w:t>
      </w:r>
      <w:r w:rsidRPr="00377D3C">
        <w:rPr>
          <w:rFonts w:hint="eastAsia"/>
          <w:lang w:val="en-US" w:eastAsia="zh-CN"/>
        </w:rPr>
        <w:t>在任何情况下均应采用建议书</w:t>
      </w:r>
      <w:r w:rsidRPr="00377D3C">
        <w:rPr>
          <w:rFonts w:hint="eastAsia"/>
          <w:lang w:val="en-US" w:eastAsia="zh-CN"/>
        </w:rPr>
        <w:t>/</w:t>
      </w:r>
      <w:r w:rsidRPr="00377D3C">
        <w:rPr>
          <w:rFonts w:hint="eastAsia"/>
          <w:lang w:val="en-US" w:eastAsia="zh-CN"/>
        </w:rPr>
        <w:t>报告的最新版本。</w:t>
      </w:r>
    </w:p>
    <w:p w:rsidR="009B2E3E" w:rsidRPr="008C7973" w:rsidRDefault="0034562D" w:rsidP="00B71BAF">
      <w:pPr>
        <w:pStyle w:val="Normalaftertitle"/>
        <w:rPr>
          <w:lang w:val="en-US" w:eastAsia="zh-CN"/>
        </w:rPr>
      </w:pPr>
      <w:r>
        <w:rPr>
          <w:rFonts w:hint="eastAsia"/>
          <w:lang w:val="en-US" w:eastAsia="zh-CN"/>
        </w:rPr>
        <w:t>国际电联无线电通信全会，</w:t>
      </w:r>
    </w:p>
    <w:p w:rsidR="0002742B" w:rsidRPr="009B2BA6" w:rsidRDefault="0002742B" w:rsidP="00B71BAF">
      <w:pPr>
        <w:pStyle w:val="Call"/>
        <w:rPr>
          <w:rFonts w:ascii="STKaiti" w:eastAsia="STKaiti" w:hAnsi="STKaiti"/>
          <w:i w:val="0"/>
          <w:iCs/>
          <w:lang w:val="en-US" w:eastAsia="zh-CN"/>
        </w:rPr>
      </w:pPr>
      <w:r w:rsidRPr="009F0BE7">
        <w:rPr>
          <w:rFonts w:ascii="STKaiti" w:eastAsia="STKaiti" w:hAnsi="STKaiti" w:hint="eastAsia"/>
          <w:i w:val="0"/>
          <w:iCs/>
          <w:lang w:eastAsia="zh-CN"/>
        </w:rPr>
        <w:t>考虑到</w:t>
      </w:r>
    </w:p>
    <w:p w:rsidR="009E20CD" w:rsidRDefault="00A02437" w:rsidP="00CA2ACC">
      <w:pPr>
        <w:tabs>
          <w:tab w:val="clear" w:pos="794"/>
          <w:tab w:val="clear" w:pos="1191"/>
          <w:tab w:val="left" w:pos="0"/>
          <w:tab w:val="left" w:pos="851"/>
        </w:tabs>
        <w:rPr>
          <w:lang w:eastAsia="zh-CN"/>
        </w:rPr>
      </w:pPr>
      <w:r w:rsidRPr="00A02437">
        <w:rPr>
          <w:i/>
          <w:iCs/>
          <w:lang w:val="en-US" w:eastAsia="zh-CN"/>
        </w:rPr>
        <w:t>a)</w:t>
      </w:r>
      <w:r w:rsidRPr="00A02437">
        <w:rPr>
          <w:lang w:val="en-US" w:eastAsia="zh-CN"/>
        </w:rPr>
        <w:tab/>
      </w:r>
      <w:r w:rsidR="009E20CD">
        <w:rPr>
          <w:rFonts w:hint="eastAsia"/>
          <w:lang w:eastAsia="zh-CN"/>
        </w:rPr>
        <w:t>在</w:t>
      </w:r>
      <w:r w:rsidR="009E20CD">
        <w:rPr>
          <w:rFonts w:hint="eastAsia"/>
          <w:lang w:eastAsia="zh-CN"/>
        </w:rPr>
        <w:t>2011</w:t>
      </w:r>
      <w:r w:rsidR="009E20CD">
        <w:rPr>
          <w:rFonts w:hint="eastAsia"/>
          <w:lang w:eastAsia="zh-CN"/>
        </w:rPr>
        <w:t>版的频谱监测手册中，</w:t>
      </w:r>
      <w:r w:rsidR="009E20CD">
        <w:rPr>
          <w:rFonts w:hint="eastAsia"/>
          <w:lang w:eastAsia="zh-CN"/>
        </w:rPr>
        <w:t>ITU-R</w:t>
      </w:r>
      <w:r w:rsidR="009E20CD">
        <w:rPr>
          <w:rFonts w:hint="eastAsia"/>
          <w:lang w:eastAsia="zh-CN"/>
        </w:rPr>
        <w:t>已经发布了测向系统波前失真抗扰度的不同测试方法；</w:t>
      </w:r>
    </w:p>
    <w:p w:rsidR="009E20CD" w:rsidRDefault="00A02437" w:rsidP="00CA2ACC">
      <w:pPr>
        <w:tabs>
          <w:tab w:val="clear" w:pos="794"/>
          <w:tab w:val="clear" w:pos="1191"/>
          <w:tab w:val="left" w:pos="0"/>
          <w:tab w:val="left" w:pos="851"/>
        </w:tabs>
        <w:rPr>
          <w:lang w:eastAsia="zh-CN"/>
        </w:rPr>
      </w:pPr>
      <w:r w:rsidRPr="00A02437">
        <w:rPr>
          <w:i/>
          <w:iCs/>
          <w:lang w:val="en-US" w:eastAsia="zh-CN"/>
        </w:rPr>
        <w:t>b)</w:t>
      </w:r>
      <w:r w:rsidRPr="00A02437">
        <w:rPr>
          <w:lang w:val="en-US" w:eastAsia="zh-CN"/>
        </w:rPr>
        <w:tab/>
      </w:r>
      <w:r w:rsidR="009E20CD">
        <w:rPr>
          <w:rFonts w:hint="eastAsia"/>
          <w:lang w:eastAsia="zh-CN"/>
        </w:rPr>
        <w:t>由于多径传播而引起的波前失真是典型的实际工作情况，因此波前失真抗扰度是测向系统的一个重要指标；</w:t>
      </w:r>
    </w:p>
    <w:p w:rsidR="009E20CD" w:rsidRDefault="00A02437" w:rsidP="00CA2ACC">
      <w:pPr>
        <w:tabs>
          <w:tab w:val="clear" w:pos="794"/>
          <w:tab w:val="clear" w:pos="1191"/>
          <w:tab w:val="left" w:pos="0"/>
          <w:tab w:val="left" w:pos="851"/>
        </w:tabs>
        <w:rPr>
          <w:lang w:eastAsia="zh-CN"/>
        </w:rPr>
      </w:pPr>
      <w:r w:rsidRPr="00A02437">
        <w:rPr>
          <w:i/>
          <w:iCs/>
          <w:lang w:val="en-US" w:eastAsia="zh-CN"/>
        </w:rPr>
        <w:t>c)</w:t>
      </w:r>
      <w:r w:rsidRPr="00A02437">
        <w:rPr>
          <w:lang w:val="en-US" w:eastAsia="zh-CN"/>
        </w:rPr>
        <w:tab/>
      </w:r>
      <w:r w:rsidR="009E20CD">
        <w:rPr>
          <w:rFonts w:hint="eastAsia"/>
          <w:lang w:eastAsia="zh-CN"/>
        </w:rPr>
        <w:t>测向系统波前失真抗扰度的性能指标与所使用的测试程序紧密相关；</w:t>
      </w:r>
    </w:p>
    <w:p w:rsidR="009E20CD" w:rsidRDefault="00A02437" w:rsidP="00CA2ACC">
      <w:pPr>
        <w:tabs>
          <w:tab w:val="clear" w:pos="794"/>
          <w:tab w:val="clear" w:pos="1191"/>
          <w:tab w:val="left" w:pos="0"/>
          <w:tab w:val="left" w:pos="851"/>
        </w:tabs>
        <w:rPr>
          <w:lang w:eastAsia="zh-CN"/>
        </w:rPr>
      </w:pPr>
      <w:r w:rsidRPr="00A02437">
        <w:rPr>
          <w:i/>
          <w:iCs/>
          <w:lang w:val="en-US" w:eastAsia="zh-CN"/>
        </w:rPr>
        <w:t>d)</w:t>
      </w:r>
      <w:r w:rsidRPr="00A02437">
        <w:rPr>
          <w:lang w:val="en-US" w:eastAsia="zh-CN"/>
        </w:rPr>
        <w:tab/>
      </w:r>
      <w:r w:rsidR="009E20CD">
        <w:rPr>
          <w:rFonts w:hint="eastAsia"/>
          <w:lang w:eastAsia="zh-CN"/>
        </w:rPr>
        <w:t>测向系统波前失真抗扰度的测试程序应与测向系统的设计无关；</w:t>
      </w:r>
    </w:p>
    <w:p w:rsidR="009E20CD" w:rsidRDefault="00A02437" w:rsidP="00CA2ACC">
      <w:pPr>
        <w:tabs>
          <w:tab w:val="clear" w:pos="794"/>
          <w:tab w:val="clear" w:pos="1191"/>
          <w:tab w:val="left" w:pos="0"/>
          <w:tab w:val="left" w:pos="851"/>
        </w:tabs>
        <w:rPr>
          <w:lang w:eastAsia="zh-CN"/>
        </w:rPr>
      </w:pPr>
      <w:r w:rsidRPr="00A02437">
        <w:rPr>
          <w:i/>
          <w:iCs/>
          <w:lang w:val="en-US" w:eastAsia="zh-CN"/>
        </w:rPr>
        <w:t>e)</w:t>
      </w:r>
      <w:r w:rsidRPr="00A02437">
        <w:rPr>
          <w:lang w:val="en-US" w:eastAsia="zh-CN"/>
        </w:rPr>
        <w:tab/>
      </w:r>
      <w:r w:rsidR="009E20CD">
        <w:rPr>
          <w:rFonts w:hint="eastAsia"/>
          <w:lang w:eastAsia="zh-CN"/>
        </w:rPr>
        <w:t>在接近实际环境的条件下，如果测试多径传播对测向系统波前失真抗扰度影响的测试程序被明确定义，且被所有用于民用无线电监测领域的测向系统生产厂商所采纳，将会对此类测向系统的使用者带来便利，使他们对不同设备制造商生产的产品进行更容易和更客观的评估变得可能。</w:t>
      </w:r>
    </w:p>
    <w:p w:rsidR="00FD1351" w:rsidRPr="00567C33" w:rsidRDefault="00567C33" w:rsidP="00B71BAF">
      <w:pPr>
        <w:pStyle w:val="Call"/>
        <w:rPr>
          <w:rFonts w:ascii="STKaiti" w:eastAsia="STKaiti" w:hAnsi="STKaiti"/>
          <w:i w:val="0"/>
          <w:iCs/>
          <w:lang w:val="en-GB" w:eastAsia="zh-CN"/>
        </w:rPr>
      </w:pPr>
      <w:r w:rsidRPr="00567C33">
        <w:rPr>
          <w:rFonts w:ascii="STKaiti" w:eastAsia="STKaiti" w:hAnsi="STKaiti" w:hint="eastAsia"/>
          <w:i w:val="0"/>
          <w:iCs/>
          <w:lang w:val="en-GB" w:eastAsia="zh-CN"/>
        </w:rPr>
        <w:t>建议</w:t>
      </w:r>
    </w:p>
    <w:p w:rsidR="009E20CD" w:rsidRDefault="00FD1351" w:rsidP="009E20CD">
      <w:pPr>
        <w:rPr>
          <w:lang w:eastAsia="zh-CN"/>
        </w:rPr>
      </w:pPr>
      <w:r w:rsidRPr="00672A77">
        <w:rPr>
          <w:b/>
          <w:bCs/>
          <w:lang w:val="en-GB" w:eastAsia="zh-CN"/>
        </w:rPr>
        <w:t>1</w:t>
      </w:r>
      <w:r w:rsidRPr="00672A77">
        <w:rPr>
          <w:lang w:val="en-GB" w:eastAsia="zh-CN"/>
        </w:rPr>
        <w:tab/>
      </w:r>
      <w:r w:rsidR="009E20CD">
        <w:rPr>
          <w:rFonts w:hint="eastAsia"/>
          <w:lang w:eastAsia="zh-CN"/>
        </w:rPr>
        <w:t>应使用附件</w:t>
      </w:r>
      <w:r w:rsidR="009E20CD">
        <w:rPr>
          <w:rFonts w:hint="eastAsia"/>
          <w:lang w:eastAsia="zh-CN"/>
        </w:rPr>
        <w:t>1</w:t>
      </w:r>
      <w:r w:rsidR="009E20CD">
        <w:rPr>
          <w:rFonts w:hint="eastAsia"/>
          <w:lang w:eastAsia="zh-CN"/>
        </w:rPr>
        <w:t>中的测试方法，来确定并报告由于多径传播的原因而对固定和移动测向系统波前失真抗扰度造成的影响。</w:t>
      </w:r>
    </w:p>
    <w:p w:rsidR="00B71BAF" w:rsidRDefault="00B71BAF">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rsidR="00FD1351" w:rsidRPr="00672A77" w:rsidRDefault="0048453A" w:rsidP="00B71BAF">
      <w:pPr>
        <w:pStyle w:val="AnnexNoTitle"/>
        <w:rPr>
          <w:lang w:val="en-GB" w:eastAsia="zh-CN"/>
        </w:rPr>
      </w:pPr>
      <w:r>
        <w:rPr>
          <w:rFonts w:hint="eastAsia"/>
          <w:lang w:val="en-GB" w:eastAsia="zh-CN"/>
        </w:rPr>
        <w:lastRenderedPageBreak/>
        <w:t>附件</w:t>
      </w:r>
      <w:r w:rsidR="00FD1351" w:rsidRPr="00672A77">
        <w:rPr>
          <w:lang w:val="en-GB" w:eastAsia="zh-CN"/>
        </w:rPr>
        <w:t xml:space="preserve"> 1</w:t>
      </w:r>
      <w:r w:rsidR="00FD1351" w:rsidRPr="00672A77">
        <w:rPr>
          <w:lang w:val="en-GB" w:eastAsia="zh-CN"/>
        </w:rPr>
        <w:br/>
      </w:r>
      <w:r w:rsidR="00FD1351" w:rsidRPr="00672A77">
        <w:rPr>
          <w:lang w:val="en-GB" w:eastAsia="zh-CN"/>
        </w:rPr>
        <w:br/>
      </w:r>
      <w:r w:rsidR="00DA1C8C">
        <w:rPr>
          <w:rFonts w:hint="eastAsia"/>
          <w:lang w:val="en-GB" w:eastAsia="zh-CN"/>
        </w:rPr>
        <w:t>测量测向系统</w:t>
      </w:r>
      <w:r w:rsidR="00102017">
        <w:rPr>
          <w:rFonts w:hint="eastAsia"/>
          <w:lang w:val="en-GB" w:eastAsia="zh-CN"/>
        </w:rPr>
        <w:t>多径传播抗扰度的</w:t>
      </w:r>
      <w:r w:rsidR="00DA1C8C">
        <w:rPr>
          <w:rFonts w:hint="eastAsia"/>
          <w:lang w:val="en-GB" w:eastAsia="zh-CN"/>
        </w:rPr>
        <w:t>测试程序</w:t>
      </w:r>
    </w:p>
    <w:p w:rsidR="009E20CD" w:rsidRPr="009E20CD" w:rsidRDefault="009E20CD">
      <w:pPr>
        <w:pStyle w:val="Heading1"/>
        <w:rPr>
          <w:lang w:val="en-GB" w:eastAsia="zh-CN"/>
        </w:rPr>
      </w:pPr>
      <w:r w:rsidRPr="009E20CD">
        <w:rPr>
          <w:rFonts w:hint="eastAsia"/>
          <w:lang w:val="en-GB" w:eastAsia="ko-KR"/>
        </w:rPr>
        <w:t>1</w:t>
      </w:r>
      <w:r w:rsidR="00A02437">
        <w:rPr>
          <w:rFonts w:eastAsia="Malgun Gothic"/>
          <w:lang w:val="en-GB" w:eastAsia="ko-KR"/>
        </w:rPr>
        <w:tab/>
      </w:r>
      <w:r w:rsidR="00102017">
        <w:rPr>
          <w:rFonts w:hint="eastAsia"/>
          <w:lang w:val="en-GB" w:eastAsia="zh-CN"/>
        </w:rPr>
        <w:t>总则</w:t>
      </w:r>
    </w:p>
    <w:p w:rsidR="009E20CD" w:rsidRPr="009E20CD" w:rsidRDefault="009E20CD" w:rsidP="009E20CD">
      <w:pPr>
        <w:ind w:firstLineChars="200" w:firstLine="480"/>
        <w:rPr>
          <w:lang w:val="en-GB" w:eastAsia="zh-CN"/>
        </w:rPr>
      </w:pPr>
      <w:r w:rsidRPr="009E20CD">
        <w:rPr>
          <w:rFonts w:hint="eastAsia"/>
          <w:lang w:val="en-GB" w:eastAsia="zh-CN"/>
        </w:rPr>
        <w:t>在正常情况下，无线电波在发射机和测向系统之间的传播会受到建筑物、山脉、丘陵等的影响。即使在接收点上有直射波，由于直射波的反射、折射、绕射和重叠而造成的次波也将会在接收点产生干扰。如果干扰波部分的电平强度比预期波部分的电平低，则可以通过选择测向系统恰当的参数将测向误差最小化。本建议书将提供测量次波（反射波）对测向系统波前失真抗扰度影响的测试程序。应使用本方法对批量生产的测向系统中的一个样品进行典型性测试。</w:t>
      </w:r>
    </w:p>
    <w:p w:rsidR="009E20CD" w:rsidRPr="009E20CD" w:rsidRDefault="00A02437">
      <w:pPr>
        <w:pStyle w:val="Heading1"/>
        <w:rPr>
          <w:lang w:val="en-GB" w:eastAsia="ko-KR"/>
        </w:rPr>
      </w:pPr>
      <w:r w:rsidRPr="009E20CD">
        <w:rPr>
          <w:rFonts w:hint="eastAsia"/>
          <w:lang w:val="en-GB" w:eastAsia="ko-KR"/>
        </w:rPr>
        <w:t>2</w:t>
      </w:r>
      <w:r>
        <w:rPr>
          <w:lang w:val="en-GB" w:eastAsia="ko-KR"/>
        </w:rPr>
        <w:tab/>
      </w:r>
      <w:r w:rsidR="009E20CD" w:rsidRPr="009E20CD">
        <w:rPr>
          <w:rFonts w:hint="eastAsia"/>
          <w:lang w:val="en-GB" w:eastAsia="ko-KR"/>
        </w:rPr>
        <w:t>测量原理</w:t>
      </w:r>
    </w:p>
    <w:p w:rsidR="009E20CD" w:rsidRDefault="009E20CD" w:rsidP="00845BB2">
      <w:pPr>
        <w:ind w:firstLineChars="200" w:firstLine="480"/>
        <w:rPr>
          <w:lang w:eastAsia="zh-CN"/>
        </w:rPr>
      </w:pPr>
      <w:r>
        <w:rPr>
          <w:rFonts w:hint="eastAsia"/>
          <w:lang w:eastAsia="zh-CN"/>
        </w:rPr>
        <w:t>测试将会在简化的条件下进行，因此无论在任何时间任何测试场地，将大幅简化测试并使测试结果易重复。为了模拟多径传播环境，推荐使用两个发射天线（由一个发射机产生两路信号）。两个天线均通过功分器与测试发射机相连。通过使用衰减器调节反射信号（次波）的幅度，也就确定了直射信号（主路径）和反射信号（次路径）之间电平幅度的关系。次波信号的到达角和相位角是变化的。基于简化测试的目标，调制类型（包括相位和时间变化信号）、信号占空比、带宽、信号极化方式和信号驻留时间、噪声和其他信号、测向质量参数（如测</w:t>
      </w:r>
      <w:r w:rsidR="006103A7">
        <w:rPr>
          <w:rFonts w:hint="eastAsia"/>
          <w:lang w:eastAsia="zh-CN"/>
        </w:rPr>
        <w:t>向灵敏度）等的影响将会被有意的忽略，以简化测试程序、缩短测试</w:t>
      </w:r>
      <w:r>
        <w:rPr>
          <w:rFonts w:hint="eastAsia"/>
          <w:lang w:eastAsia="zh-CN"/>
        </w:rPr>
        <w:t>时间。测试应在无反射的环境如开阔场（</w:t>
      </w:r>
      <w:r>
        <w:rPr>
          <w:rFonts w:hint="eastAsia"/>
          <w:lang w:eastAsia="zh-CN"/>
        </w:rPr>
        <w:t>OATS</w:t>
      </w:r>
      <w:r>
        <w:rPr>
          <w:rFonts w:hint="eastAsia"/>
          <w:lang w:eastAsia="zh-CN"/>
        </w:rPr>
        <w:t>）或电波暗室</w:t>
      </w:r>
      <w:r w:rsidR="00102017" w:rsidRPr="006103A7">
        <w:rPr>
          <w:vertAlign w:val="superscript"/>
          <w:lang w:eastAsia="zh-CN"/>
        </w:rPr>
        <w:footnoteReference w:id="2"/>
      </w:r>
      <w:r>
        <w:rPr>
          <w:rFonts w:hint="eastAsia"/>
          <w:lang w:eastAsia="zh-CN"/>
        </w:rPr>
        <w:t>中进行。</w:t>
      </w:r>
    </w:p>
    <w:p w:rsidR="009E20CD" w:rsidRDefault="009E20CD" w:rsidP="009E20CD">
      <w:pPr>
        <w:ind w:firstLineChars="200" w:firstLine="480"/>
        <w:rPr>
          <w:strike/>
          <w:lang w:eastAsia="zh-CN"/>
        </w:rPr>
      </w:pPr>
      <w:r>
        <w:rPr>
          <w:rFonts w:hint="eastAsia"/>
          <w:lang w:eastAsia="zh-CN"/>
        </w:rPr>
        <w:t>除了本建议书中推荐使用的测试程序外，在开阔场或电波暗室不具备的情况下，可以使用多通道模拟器来模拟真实环境下的多路径传播的影响，并以此种方式进行测向系统波前失真抗扰度的测试。</w:t>
      </w:r>
    </w:p>
    <w:p w:rsidR="009E20CD" w:rsidRPr="009E20CD" w:rsidRDefault="00A02437">
      <w:pPr>
        <w:pStyle w:val="Heading1"/>
        <w:rPr>
          <w:lang w:val="en-GB" w:eastAsia="ko-KR"/>
        </w:rPr>
      </w:pPr>
      <w:r w:rsidRPr="009E20CD">
        <w:rPr>
          <w:rFonts w:hint="eastAsia"/>
          <w:lang w:val="en-GB" w:eastAsia="ko-KR"/>
        </w:rPr>
        <w:t>3</w:t>
      </w:r>
      <w:r>
        <w:rPr>
          <w:lang w:val="en-GB" w:eastAsia="ko-KR"/>
        </w:rPr>
        <w:tab/>
      </w:r>
      <w:r w:rsidR="009E20CD" w:rsidRPr="009E20CD">
        <w:rPr>
          <w:rFonts w:hint="eastAsia"/>
          <w:lang w:val="en-GB" w:eastAsia="ko-KR"/>
        </w:rPr>
        <w:t>测试设置</w:t>
      </w:r>
    </w:p>
    <w:p w:rsidR="009E20CD" w:rsidRDefault="009E20CD" w:rsidP="009E20CD">
      <w:pPr>
        <w:ind w:firstLineChars="200" w:firstLine="480"/>
        <w:rPr>
          <w:lang w:eastAsia="zh-CN"/>
        </w:rPr>
      </w:pPr>
      <w:r>
        <w:rPr>
          <w:rFonts w:hint="eastAsia"/>
          <w:lang w:eastAsia="zh-CN"/>
        </w:rPr>
        <w:t>推荐的测试设置如图</w:t>
      </w:r>
      <w:r>
        <w:rPr>
          <w:rFonts w:hint="eastAsia"/>
          <w:lang w:eastAsia="zh-CN"/>
        </w:rPr>
        <w:t>1</w:t>
      </w:r>
      <w:r>
        <w:rPr>
          <w:rFonts w:hint="eastAsia"/>
          <w:lang w:eastAsia="zh-CN"/>
        </w:rPr>
        <w:t>所示。为了确保两条路径的传播场景被很好的定义，测向系统和发射天线所在的环境应没有任何可以引起反射的障碍物和干扰信号，该干扰信号的定义可参见</w:t>
      </w:r>
      <w:r>
        <w:rPr>
          <w:rFonts w:hint="eastAsia"/>
          <w:lang w:eastAsia="zh-CN"/>
        </w:rPr>
        <w:t>ITU-R SM.2060</w:t>
      </w:r>
      <w:r w:rsidR="00BE6DB2">
        <w:rPr>
          <w:rFonts w:hint="eastAsia"/>
          <w:lang w:eastAsia="zh-CN"/>
        </w:rPr>
        <w:t>建议书《测量测向系统测向精度的测试程序</w:t>
      </w:r>
      <w:r>
        <w:rPr>
          <w:rFonts w:hint="eastAsia"/>
          <w:lang w:eastAsia="zh-CN"/>
        </w:rPr>
        <w:t>》的相关规定。测向天线和两个发射天线之间的距离、以及所使用的所有天线的高度等有关设置应与</w:t>
      </w:r>
      <w:r>
        <w:rPr>
          <w:rFonts w:hint="eastAsia"/>
          <w:lang w:eastAsia="zh-CN"/>
        </w:rPr>
        <w:t>ITU-R SM.2060</w:t>
      </w:r>
      <w:r>
        <w:rPr>
          <w:rFonts w:hint="eastAsia"/>
          <w:lang w:eastAsia="zh-CN"/>
        </w:rPr>
        <w:t>建议书《测量测向系统测向精度的测试</w:t>
      </w:r>
      <w:r w:rsidR="00C231B8">
        <w:rPr>
          <w:rFonts w:hint="eastAsia"/>
          <w:lang w:eastAsia="zh-CN"/>
        </w:rPr>
        <w:t>程序</w:t>
      </w:r>
      <w:r>
        <w:rPr>
          <w:rFonts w:hint="eastAsia"/>
          <w:lang w:eastAsia="zh-CN"/>
        </w:rPr>
        <w:t>》中的规定相一致。</w:t>
      </w:r>
    </w:p>
    <w:p w:rsidR="00A02437" w:rsidRDefault="00A02437">
      <w:pPr>
        <w:tabs>
          <w:tab w:val="clear" w:pos="794"/>
          <w:tab w:val="clear" w:pos="1191"/>
          <w:tab w:val="clear" w:pos="1588"/>
          <w:tab w:val="clear" w:pos="1985"/>
        </w:tabs>
        <w:overflowPunct/>
        <w:autoSpaceDE/>
        <w:autoSpaceDN/>
        <w:adjustRightInd/>
        <w:spacing w:before="0"/>
        <w:jc w:val="left"/>
        <w:textAlignment w:val="auto"/>
        <w:rPr>
          <w:b/>
          <w:lang w:val="en-GB" w:eastAsia="ko-KR"/>
        </w:rPr>
      </w:pPr>
      <w:r>
        <w:rPr>
          <w:lang w:val="en-GB" w:eastAsia="ko-KR"/>
        </w:rPr>
        <w:br w:type="page"/>
      </w:r>
    </w:p>
    <w:p w:rsidR="009E20CD" w:rsidRPr="009E20CD" w:rsidRDefault="009E20CD">
      <w:pPr>
        <w:pStyle w:val="Heading1"/>
        <w:rPr>
          <w:lang w:val="en-GB" w:eastAsia="ko-KR"/>
        </w:rPr>
      </w:pPr>
      <w:r w:rsidRPr="009E20CD">
        <w:rPr>
          <w:rFonts w:hint="eastAsia"/>
          <w:lang w:val="en-GB" w:eastAsia="ko-KR"/>
        </w:rPr>
        <w:lastRenderedPageBreak/>
        <w:t>4</w:t>
      </w:r>
      <w:r w:rsidR="00A02437">
        <w:rPr>
          <w:rFonts w:eastAsia="Malgun Gothic"/>
          <w:lang w:val="en-GB" w:eastAsia="ko-KR"/>
        </w:rPr>
        <w:tab/>
      </w:r>
      <w:r w:rsidRPr="009E20CD">
        <w:rPr>
          <w:rFonts w:hint="eastAsia"/>
          <w:lang w:val="en-GB" w:eastAsia="ko-KR"/>
        </w:rPr>
        <w:t>测量程序</w:t>
      </w:r>
    </w:p>
    <w:p w:rsidR="009E20CD" w:rsidRDefault="009E20CD" w:rsidP="009E20CD">
      <w:pPr>
        <w:ind w:firstLineChars="200" w:firstLine="480"/>
        <w:rPr>
          <w:lang w:eastAsia="zh-CN"/>
        </w:rPr>
      </w:pPr>
      <w:r>
        <w:rPr>
          <w:rFonts w:hint="eastAsia"/>
          <w:lang w:eastAsia="zh-CN"/>
        </w:rPr>
        <w:t>为了模拟基本的多径传播环境（由一个发射机产生两路信号），建议使用图</w:t>
      </w:r>
      <w:r>
        <w:rPr>
          <w:rFonts w:hint="eastAsia"/>
          <w:lang w:eastAsia="zh-CN"/>
        </w:rPr>
        <w:t>1</w:t>
      </w:r>
      <w:r>
        <w:rPr>
          <w:rFonts w:hint="eastAsia"/>
          <w:lang w:eastAsia="zh-CN"/>
        </w:rPr>
        <w:t>所示的实验测试床：</w:t>
      </w:r>
    </w:p>
    <w:p w:rsidR="009E20CD" w:rsidRDefault="00A02437" w:rsidP="009E20CD">
      <w:pPr>
        <w:pStyle w:val="enumlev1"/>
        <w:rPr>
          <w:lang w:eastAsia="zh-CN"/>
        </w:rPr>
      </w:pPr>
      <w:r>
        <w:rPr>
          <w:lang w:val="en-US" w:eastAsia="zh-CN"/>
        </w:rPr>
        <w:t>–</w:t>
      </w:r>
      <w:r w:rsidRPr="005B1F77">
        <w:rPr>
          <w:lang w:val="en-US" w:eastAsia="zh-CN"/>
        </w:rPr>
        <w:tab/>
      </w:r>
      <w:r w:rsidR="009E20CD">
        <w:rPr>
          <w:rFonts w:hint="eastAsia"/>
          <w:lang w:eastAsia="zh-CN"/>
        </w:rPr>
        <w:t>使用一个信号发生器在测向系统工作频段范围内，产生一个未经调制的多个测试频点的连续波输入信号</w:t>
      </w:r>
      <w:r w:rsidR="009E20CD">
        <w:rPr>
          <w:rFonts w:hint="eastAsia"/>
          <w:lang w:eastAsia="zh-CN"/>
        </w:rPr>
        <w:t>S</w:t>
      </w:r>
      <w:r w:rsidR="009E20CD">
        <w:rPr>
          <w:rFonts w:hint="eastAsia"/>
          <w:lang w:eastAsia="zh-CN"/>
        </w:rPr>
        <w:t>；</w:t>
      </w:r>
    </w:p>
    <w:p w:rsidR="009E20CD" w:rsidRDefault="00A02437" w:rsidP="009E20CD">
      <w:pPr>
        <w:pStyle w:val="enumlev1"/>
        <w:rPr>
          <w:lang w:eastAsia="zh-CN"/>
        </w:rPr>
      </w:pPr>
      <w:r>
        <w:rPr>
          <w:lang w:val="en-US" w:eastAsia="zh-CN"/>
        </w:rPr>
        <w:t>–</w:t>
      </w:r>
      <w:r w:rsidRPr="005B1F77">
        <w:rPr>
          <w:lang w:val="en-US" w:eastAsia="zh-CN"/>
        </w:rPr>
        <w:tab/>
      </w:r>
      <w:r w:rsidR="009E20CD">
        <w:rPr>
          <w:rFonts w:hint="eastAsia"/>
          <w:lang w:eastAsia="zh-CN"/>
        </w:rPr>
        <w:t>功分器将输入信号</w:t>
      </w:r>
      <w:r w:rsidR="009E20CD">
        <w:rPr>
          <w:rFonts w:hint="eastAsia"/>
          <w:lang w:eastAsia="zh-CN"/>
        </w:rPr>
        <w:t>S</w:t>
      </w:r>
      <w:r w:rsidR="009E20CD">
        <w:rPr>
          <w:rFonts w:hint="eastAsia"/>
          <w:lang w:eastAsia="zh-CN"/>
        </w:rPr>
        <w:t>分为</w:t>
      </w:r>
      <w:r w:rsidR="009E20CD">
        <w:rPr>
          <w:rFonts w:hint="eastAsia"/>
          <w:lang w:eastAsia="zh-CN"/>
        </w:rPr>
        <w:t>S1</w:t>
      </w:r>
      <w:r w:rsidR="009E20CD">
        <w:rPr>
          <w:rFonts w:hint="eastAsia"/>
          <w:lang w:eastAsia="zh-CN"/>
        </w:rPr>
        <w:t>和</w:t>
      </w:r>
      <w:r w:rsidR="009E20CD">
        <w:rPr>
          <w:rFonts w:hint="eastAsia"/>
          <w:lang w:eastAsia="zh-CN"/>
        </w:rPr>
        <w:t>S2</w:t>
      </w:r>
      <w:r w:rsidR="009E20CD">
        <w:rPr>
          <w:rFonts w:hint="eastAsia"/>
          <w:lang w:eastAsia="zh-CN"/>
        </w:rPr>
        <w:t>两个信号；</w:t>
      </w:r>
    </w:p>
    <w:p w:rsidR="009E20CD" w:rsidRDefault="00A02437" w:rsidP="009E20CD">
      <w:pPr>
        <w:pStyle w:val="enumlev1"/>
        <w:rPr>
          <w:lang w:eastAsia="zh-CN"/>
        </w:rPr>
      </w:pPr>
      <w:r>
        <w:rPr>
          <w:lang w:val="en-US" w:eastAsia="zh-CN"/>
        </w:rPr>
        <w:t>–</w:t>
      </w:r>
      <w:r w:rsidRPr="005B1F77">
        <w:rPr>
          <w:lang w:val="en-US" w:eastAsia="zh-CN"/>
        </w:rPr>
        <w:tab/>
      </w:r>
      <w:r w:rsidR="009E20CD">
        <w:rPr>
          <w:rFonts w:hint="eastAsia"/>
          <w:lang w:eastAsia="zh-CN"/>
        </w:rPr>
        <w:t>信号</w:t>
      </w:r>
      <w:r w:rsidR="009E20CD">
        <w:rPr>
          <w:rFonts w:hint="eastAsia"/>
          <w:lang w:eastAsia="zh-CN"/>
        </w:rPr>
        <w:t>S1</w:t>
      </w:r>
      <w:r w:rsidR="009E20CD">
        <w:rPr>
          <w:rFonts w:hint="eastAsia"/>
          <w:lang w:eastAsia="zh-CN"/>
        </w:rPr>
        <w:t>由发射天线</w:t>
      </w:r>
      <w:r w:rsidR="009E20CD">
        <w:rPr>
          <w:rFonts w:hint="eastAsia"/>
          <w:lang w:eastAsia="zh-CN"/>
        </w:rPr>
        <w:t>1</w:t>
      </w:r>
      <w:r w:rsidR="009E20CD">
        <w:rPr>
          <w:rFonts w:hint="eastAsia"/>
          <w:lang w:eastAsia="zh-CN"/>
        </w:rPr>
        <w:t>发出，并且</w:t>
      </w:r>
    </w:p>
    <w:p w:rsidR="009E20CD" w:rsidRDefault="00A02437" w:rsidP="009E20CD">
      <w:pPr>
        <w:pStyle w:val="enumlev1"/>
        <w:rPr>
          <w:lang w:eastAsia="zh-CN"/>
        </w:rPr>
      </w:pPr>
      <w:r>
        <w:rPr>
          <w:lang w:val="en-US" w:eastAsia="zh-CN"/>
        </w:rPr>
        <w:t>–</w:t>
      </w:r>
      <w:r w:rsidRPr="005B1F77">
        <w:rPr>
          <w:lang w:val="en-US" w:eastAsia="zh-CN"/>
        </w:rPr>
        <w:tab/>
      </w:r>
      <w:r w:rsidR="009E20CD">
        <w:rPr>
          <w:rFonts w:hint="eastAsia"/>
          <w:lang w:eastAsia="zh-CN"/>
        </w:rPr>
        <w:t>在信号</w:t>
      </w:r>
      <w:r w:rsidR="009E20CD">
        <w:rPr>
          <w:rFonts w:hint="eastAsia"/>
          <w:lang w:eastAsia="zh-CN"/>
        </w:rPr>
        <w:t>S2</w:t>
      </w:r>
      <w:r w:rsidR="009E20CD">
        <w:rPr>
          <w:rFonts w:hint="eastAsia"/>
          <w:lang w:eastAsia="zh-CN"/>
        </w:rPr>
        <w:t>通过天线</w:t>
      </w:r>
      <w:r w:rsidR="009E20CD">
        <w:rPr>
          <w:rFonts w:hint="eastAsia"/>
          <w:lang w:eastAsia="zh-CN"/>
        </w:rPr>
        <w:t>2</w:t>
      </w:r>
      <w:r w:rsidR="009E20CD">
        <w:rPr>
          <w:rFonts w:hint="eastAsia"/>
          <w:lang w:eastAsia="zh-CN"/>
        </w:rPr>
        <w:t>以不同于信号</w:t>
      </w:r>
      <w:r w:rsidR="009E20CD">
        <w:rPr>
          <w:rFonts w:hint="eastAsia"/>
          <w:lang w:eastAsia="zh-CN"/>
        </w:rPr>
        <w:t>S1</w:t>
      </w:r>
      <w:r w:rsidR="009E20CD">
        <w:rPr>
          <w:rFonts w:hint="eastAsia"/>
          <w:lang w:eastAsia="zh-CN"/>
        </w:rPr>
        <w:t>的角度向外发出之前，衰减其信号幅度并改变其相位；</w:t>
      </w:r>
    </w:p>
    <w:p w:rsidR="009E20CD" w:rsidRDefault="009E20CD" w:rsidP="009E20CD">
      <w:pPr>
        <w:ind w:firstLineChars="200" w:firstLine="480"/>
        <w:rPr>
          <w:lang w:eastAsia="zh-CN"/>
        </w:rPr>
      </w:pPr>
      <w:r>
        <w:rPr>
          <w:rFonts w:hint="eastAsia"/>
          <w:lang w:eastAsia="zh-CN"/>
        </w:rPr>
        <w:t>信号</w:t>
      </w:r>
      <w:r>
        <w:rPr>
          <w:rFonts w:hint="eastAsia"/>
          <w:lang w:eastAsia="zh-CN"/>
        </w:rPr>
        <w:t>S1</w:t>
      </w:r>
      <w:r>
        <w:rPr>
          <w:rFonts w:hint="eastAsia"/>
          <w:lang w:eastAsia="zh-CN"/>
        </w:rPr>
        <w:t>和信号</w:t>
      </w:r>
      <w:r>
        <w:rPr>
          <w:rFonts w:hint="eastAsia"/>
          <w:lang w:eastAsia="zh-CN"/>
        </w:rPr>
        <w:t>S2</w:t>
      </w:r>
      <w:r>
        <w:rPr>
          <w:rFonts w:hint="eastAsia"/>
          <w:lang w:eastAsia="zh-CN"/>
        </w:rPr>
        <w:t>的电平应足够高，以确保两者最小信噪比均达到</w:t>
      </w:r>
      <w:r>
        <w:rPr>
          <w:rFonts w:hint="eastAsia"/>
          <w:lang w:eastAsia="zh-CN"/>
        </w:rPr>
        <w:t>20dB</w:t>
      </w:r>
      <w:r>
        <w:rPr>
          <w:rFonts w:hint="eastAsia"/>
          <w:lang w:eastAsia="zh-CN"/>
        </w:rPr>
        <w:t>（以确保系统噪声不对测试结果产生影响）。</w:t>
      </w:r>
    </w:p>
    <w:p w:rsidR="009E20CD" w:rsidRDefault="009E20CD" w:rsidP="009E20CD">
      <w:pPr>
        <w:ind w:firstLineChars="200" w:firstLine="480"/>
        <w:rPr>
          <w:lang w:eastAsia="zh-CN"/>
        </w:rPr>
      </w:pPr>
      <w:r>
        <w:rPr>
          <w:rFonts w:hint="eastAsia"/>
          <w:lang w:eastAsia="zh-CN"/>
        </w:rPr>
        <w:t>测向系统波前失真抗扰度随测试频率的不同而不同，因此非常有必要在不同的测试频率上进行重复测试。测试频率的选取应与</w:t>
      </w:r>
      <w:r>
        <w:rPr>
          <w:rFonts w:hint="eastAsia"/>
          <w:lang w:eastAsia="zh-CN"/>
        </w:rPr>
        <w:t>ITU-R SM.2060</w:t>
      </w:r>
      <w:r>
        <w:rPr>
          <w:rFonts w:hint="eastAsia"/>
          <w:lang w:eastAsia="zh-CN"/>
        </w:rPr>
        <w:t>建议书《测量测向系统测</w:t>
      </w:r>
      <w:r w:rsidR="00C96A45">
        <w:rPr>
          <w:rFonts w:hint="eastAsia"/>
          <w:lang w:eastAsia="zh-CN"/>
        </w:rPr>
        <w:t>向精度的测试程序</w:t>
      </w:r>
      <w:r w:rsidR="00102017">
        <w:rPr>
          <w:rFonts w:hint="eastAsia"/>
          <w:lang w:eastAsia="zh-CN"/>
        </w:rPr>
        <w:t>》中的规定相一致</w:t>
      </w:r>
      <w:r>
        <w:rPr>
          <w:rFonts w:hint="eastAsia"/>
          <w:lang w:eastAsia="zh-CN"/>
        </w:rPr>
        <w:t>。</w:t>
      </w:r>
    </w:p>
    <w:p w:rsidR="009E20CD" w:rsidRDefault="009E20CD" w:rsidP="009E20CD">
      <w:pPr>
        <w:ind w:firstLineChars="200" w:firstLine="480"/>
        <w:rPr>
          <w:lang w:eastAsia="zh-CN"/>
        </w:rPr>
      </w:pPr>
      <w:r>
        <w:rPr>
          <w:rFonts w:hint="eastAsia"/>
          <w:lang w:eastAsia="zh-CN"/>
        </w:rPr>
        <w:t>对于每一个测试频率，从天线</w:t>
      </w:r>
      <w:r>
        <w:rPr>
          <w:rFonts w:hint="eastAsia"/>
          <w:lang w:eastAsia="zh-CN"/>
        </w:rPr>
        <w:t>A2</w:t>
      </w:r>
      <w:r>
        <w:rPr>
          <w:rFonts w:hint="eastAsia"/>
          <w:lang w:eastAsia="zh-CN"/>
        </w:rPr>
        <w:t>发出的信号</w:t>
      </w:r>
      <w:r>
        <w:rPr>
          <w:rFonts w:hint="eastAsia"/>
          <w:lang w:eastAsia="zh-CN"/>
        </w:rPr>
        <w:t>S2</w:t>
      </w:r>
      <w:r>
        <w:rPr>
          <w:rFonts w:hint="eastAsia"/>
          <w:lang w:eastAsia="zh-CN"/>
        </w:rPr>
        <w:t>（“反射”信号）将按照如下进行角度、幅度和相位的变化：</w:t>
      </w:r>
    </w:p>
    <w:p w:rsidR="009E20CD" w:rsidRDefault="00A02437" w:rsidP="00102017">
      <w:pPr>
        <w:pStyle w:val="enumlev1"/>
        <w:tabs>
          <w:tab w:val="clear" w:pos="794"/>
        </w:tabs>
        <w:ind w:left="792" w:hangingChars="330" w:hanging="792"/>
        <w:rPr>
          <w:lang w:eastAsia="zh-CN"/>
        </w:rPr>
      </w:pPr>
      <w:r>
        <w:rPr>
          <w:lang w:val="en-US" w:eastAsia="zh-CN"/>
        </w:rPr>
        <w:t>–</w:t>
      </w:r>
      <w:r w:rsidRPr="005B1F77">
        <w:rPr>
          <w:lang w:val="en-US" w:eastAsia="zh-CN"/>
        </w:rPr>
        <w:tab/>
      </w:r>
      <w:r w:rsidR="009E20CD">
        <w:rPr>
          <w:rFonts w:hint="eastAsia"/>
          <w:lang w:eastAsia="zh-CN"/>
        </w:rPr>
        <w:t>反射信号</w:t>
      </w:r>
      <w:r w:rsidR="009E20CD">
        <w:rPr>
          <w:rFonts w:hint="eastAsia"/>
          <w:lang w:eastAsia="zh-CN"/>
        </w:rPr>
        <w:t>S2</w:t>
      </w:r>
      <w:r w:rsidR="009E20CD">
        <w:rPr>
          <w:rFonts w:hint="eastAsia"/>
          <w:lang w:eastAsia="zh-CN"/>
        </w:rPr>
        <w:t>和主信号</w:t>
      </w:r>
      <w:r w:rsidR="009E20CD">
        <w:rPr>
          <w:rFonts w:hint="eastAsia"/>
          <w:lang w:eastAsia="zh-CN"/>
        </w:rPr>
        <w:t>S1</w:t>
      </w:r>
      <w:r w:rsidR="009E20CD">
        <w:rPr>
          <w:rFonts w:hint="eastAsia"/>
          <w:lang w:eastAsia="zh-CN"/>
        </w:rPr>
        <w:t>到达测向系统的角度差设为</w:t>
      </w:r>
      <w:r w:rsidR="009E20CD">
        <w:rPr>
          <w:lang w:eastAsia="zh-CN"/>
        </w:rPr>
        <w:t>20°</w:t>
      </w:r>
      <w:r w:rsidR="009E20CD">
        <w:rPr>
          <w:rFonts w:hint="eastAsia"/>
          <w:lang w:eastAsia="zh-CN"/>
        </w:rPr>
        <w:t>、</w:t>
      </w:r>
      <w:r w:rsidR="009E20CD">
        <w:rPr>
          <w:lang w:eastAsia="zh-CN"/>
        </w:rPr>
        <w:t>60°</w:t>
      </w:r>
      <w:r w:rsidR="009E20CD">
        <w:rPr>
          <w:rFonts w:hint="eastAsia"/>
          <w:lang w:eastAsia="zh-CN"/>
        </w:rPr>
        <w:t>和</w:t>
      </w:r>
      <w:r w:rsidR="009E20CD">
        <w:rPr>
          <w:lang w:eastAsia="zh-CN"/>
        </w:rPr>
        <w:t>90°</w:t>
      </w:r>
      <w:r w:rsidR="009E20CD">
        <w:rPr>
          <w:rFonts w:hint="eastAsia"/>
          <w:lang w:eastAsia="zh-CN"/>
        </w:rPr>
        <w:t>；</w:t>
      </w:r>
    </w:p>
    <w:p w:rsidR="009E20CD" w:rsidRDefault="00A02437" w:rsidP="00102017">
      <w:pPr>
        <w:pStyle w:val="enumlev1"/>
        <w:rPr>
          <w:lang w:eastAsia="zh-CN"/>
        </w:rPr>
      </w:pPr>
      <w:r>
        <w:rPr>
          <w:lang w:val="en-US" w:eastAsia="zh-CN"/>
        </w:rPr>
        <w:t>–</w:t>
      </w:r>
      <w:r w:rsidRPr="005B1F77">
        <w:rPr>
          <w:lang w:val="en-US" w:eastAsia="zh-CN"/>
        </w:rPr>
        <w:tab/>
      </w:r>
      <w:r w:rsidR="009E20CD">
        <w:rPr>
          <w:rFonts w:hint="eastAsia"/>
          <w:lang w:eastAsia="zh-CN"/>
        </w:rPr>
        <w:t>设定反射信号</w:t>
      </w:r>
      <w:r w:rsidR="009E20CD">
        <w:rPr>
          <w:rFonts w:hint="eastAsia"/>
          <w:lang w:eastAsia="zh-CN"/>
        </w:rPr>
        <w:t>S2</w:t>
      </w:r>
      <w:r w:rsidR="009E20CD">
        <w:rPr>
          <w:rFonts w:hint="eastAsia"/>
          <w:lang w:eastAsia="zh-CN"/>
        </w:rPr>
        <w:t>和主信号</w:t>
      </w:r>
      <w:r w:rsidR="009E20CD">
        <w:rPr>
          <w:rFonts w:hint="eastAsia"/>
          <w:lang w:eastAsia="zh-CN"/>
        </w:rPr>
        <w:t>S1</w:t>
      </w:r>
      <w:r w:rsidR="009E20CD">
        <w:rPr>
          <w:rFonts w:hint="eastAsia"/>
          <w:lang w:eastAsia="zh-CN"/>
        </w:rPr>
        <w:t>的幅度比</w:t>
      </w:r>
      <w:r w:rsidR="00C96A45">
        <w:rPr>
          <w:rFonts w:hint="eastAsia"/>
          <w:lang w:eastAsia="zh-CN"/>
        </w:rPr>
        <w:t>为</w:t>
      </w:r>
      <w:r w:rsidR="009E20CD">
        <w:rPr>
          <w:rFonts w:ascii="Symbol" w:hAnsi="Symbol"/>
          <w:lang w:eastAsia="zh-CN"/>
        </w:rPr>
        <w:t></w:t>
      </w:r>
      <w:r w:rsidR="00C96A45">
        <w:rPr>
          <w:rFonts w:ascii="Symbol" w:hAnsi="Symbol" w:hint="eastAsia"/>
          <w:lang w:eastAsia="zh-CN"/>
        </w:rPr>
        <w:t>，使测向天线接收到的反射</w:t>
      </w:r>
      <w:r w:rsidR="009E20CD">
        <w:rPr>
          <w:rFonts w:ascii="Symbol" w:hAnsi="Symbol" w:hint="eastAsia"/>
          <w:lang w:eastAsia="zh-CN"/>
        </w:rPr>
        <w:t>信号</w:t>
      </w:r>
      <w:r w:rsidR="009E20CD">
        <w:rPr>
          <w:lang w:eastAsia="zh-CN"/>
        </w:rPr>
        <w:t>S</w:t>
      </w:r>
      <w:r w:rsidR="009E20CD">
        <w:rPr>
          <w:rFonts w:hint="eastAsia"/>
          <w:lang w:eastAsia="zh-CN"/>
        </w:rPr>
        <w:t>2</w:t>
      </w:r>
      <w:r w:rsidR="009E20CD">
        <w:rPr>
          <w:rFonts w:hint="eastAsia"/>
          <w:lang w:eastAsia="zh-CN"/>
        </w:rPr>
        <w:t>是主信号</w:t>
      </w:r>
      <w:r w:rsidR="009E20CD">
        <w:rPr>
          <w:rFonts w:hint="eastAsia"/>
          <w:lang w:eastAsia="zh-CN"/>
        </w:rPr>
        <w:t>S1</w:t>
      </w:r>
      <w:r w:rsidR="009E20CD">
        <w:rPr>
          <w:rFonts w:hint="eastAsia"/>
          <w:lang w:eastAsia="zh-CN"/>
        </w:rPr>
        <w:t>的</w:t>
      </w:r>
      <w:r w:rsidR="009E20CD">
        <w:rPr>
          <w:rFonts w:hint="eastAsia"/>
          <w:lang w:eastAsia="zh-CN"/>
        </w:rPr>
        <w:t>0.25</w:t>
      </w:r>
      <w:r w:rsidR="009E20CD">
        <w:rPr>
          <w:rFonts w:hint="eastAsia"/>
          <w:lang w:eastAsia="zh-CN"/>
        </w:rPr>
        <w:t>倍（</w:t>
      </w:r>
      <w:r w:rsidR="009E20CD">
        <w:rPr>
          <w:lang w:eastAsia="zh-CN"/>
        </w:rPr>
        <w:t>-6 dB</w:t>
      </w:r>
      <w:r w:rsidR="009E20CD">
        <w:rPr>
          <w:rFonts w:hint="eastAsia"/>
          <w:lang w:eastAsia="zh-CN"/>
        </w:rPr>
        <w:t>）。注意</w:t>
      </w:r>
      <w:r w:rsidR="00C36D83">
        <w:rPr>
          <w:rFonts w:hint="eastAsia"/>
          <w:lang w:eastAsia="zh-CN"/>
        </w:rPr>
        <w:t>在</w:t>
      </w:r>
      <w:r w:rsidR="009E20CD">
        <w:rPr>
          <w:rFonts w:hint="eastAsia"/>
          <w:lang w:eastAsia="zh-CN"/>
        </w:rPr>
        <w:t>计算</w:t>
      </w:r>
      <w:r w:rsidR="009E20CD">
        <w:rPr>
          <w:rFonts w:ascii="Symbol" w:hAnsi="Symbol"/>
          <w:lang w:eastAsia="zh-CN"/>
        </w:rPr>
        <w:t></w:t>
      </w:r>
      <w:r w:rsidR="009E20CD">
        <w:rPr>
          <w:rFonts w:ascii="Symbol" w:hAnsi="Symbol" w:hint="eastAsia"/>
          <w:lang w:eastAsia="zh-CN"/>
        </w:rPr>
        <w:t>时</w:t>
      </w:r>
      <w:r w:rsidR="00C36D83">
        <w:rPr>
          <w:rFonts w:ascii="Symbol" w:hAnsi="Symbol" w:hint="eastAsia"/>
          <w:lang w:eastAsia="zh-CN"/>
        </w:rPr>
        <w:t>，</w:t>
      </w:r>
      <w:r w:rsidR="00C96A45">
        <w:rPr>
          <w:rFonts w:hint="eastAsia"/>
          <w:lang w:eastAsia="zh-CN"/>
        </w:rPr>
        <w:t>要考虑电缆、天线和大气等的增益和损耗；</w:t>
      </w:r>
    </w:p>
    <w:p w:rsidR="009E20CD" w:rsidRDefault="00A02437" w:rsidP="00102017">
      <w:pPr>
        <w:pStyle w:val="enumlev1"/>
        <w:rPr>
          <w:lang w:eastAsia="zh-CN"/>
        </w:rPr>
      </w:pPr>
      <w:r>
        <w:rPr>
          <w:lang w:val="en-US" w:eastAsia="zh-CN"/>
        </w:rPr>
        <w:t>–</w:t>
      </w:r>
      <w:r w:rsidRPr="005B1F77">
        <w:rPr>
          <w:lang w:val="en-US" w:eastAsia="zh-CN"/>
        </w:rPr>
        <w:tab/>
      </w:r>
      <w:r w:rsidR="009E20CD" w:rsidRPr="00EC4599">
        <w:rPr>
          <w:rFonts w:hint="eastAsia"/>
          <w:lang w:eastAsia="zh-CN"/>
        </w:rPr>
        <w:t>设定反射信号的延迟时间</w:t>
      </w:r>
      <w:r w:rsidR="009E20CD" w:rsidRPr="00EC4599">
        <w:rPr>
          <w:rFonts w:ascii="Symbol" w:hAnsi="Symbol"/>
          <w:lang w:eastAsia="zh-CN"/>
        </w:rPr>
        <w:t></w:t>
      </w:r>
      <w:r w:rsidR="009E20CD" w:rsidRPr="00EC4599">
        <w:rPr>
          <w:rFonts w:ascii="Symbol" w:hAnsi="Symbol"/>
          <w:lang w:eastAsia="zh-CN"/>
        </w:rPr>
        <w:t></w:t>
      </w:r>
      <w:r w:rsidR="009E20CD" w:rsidRPr="00EC4599">
        <w:rPr>
          <w:rFonts w:hint="eastAsia"/>
          <w:lang w:eastAsia="zh-CN"/>
        </w:rPr>
        <w:t>，使测向天线接收到的主信号</w:t>
      </w:r>
      <w:r w:rsidR="009E20CD" w:rsidRPr="00EC4599">
        <w:rPr>
          <w:rFonts w:hint="eastAsia"/>
          <w:lang w:eastAsia="zh-CN"/>
        </w:rPr>
        <w:t>S1</w:t>
      </w:r>
      <w:r w:rsidR="009E20CD" w:rsidRPr="00EC4599">
        <w:rPr>
          <w:rFonts w:hint="eastAsia"/>
          <w:lang w:eastAsia="zh-CN"/>
        </w:rPr>
        <w:t>和反射信号</w:t>
      </w:r>
      <w:r w:rsidR="009E20CD" w:rsidRPr="00EC4599">
        <w:rPr>
          <w:rFonts w:hint="eastAsia"/>
          <w:lang w:eastAsia="zh-CN"/>
        </w:rPr>
        <w:t>S2</w:t>
      </w:r>
      <w:r w:rsidR="009E20CD" w:rsidRPr="00EC4599">
        <w:rPr>
          <w:rFonts w:hint="eastAsia"/>
          <w:lang w:eastAsia="zh-CN"/>
        </w:rPr>
        <w:t>之间的相位偏差</w:t>
      </w:r>
      <w:r w:rsidR="009E20CD" w:rsidRPr="00EC4599">
        <w:rPr>
          <w:rFonts w:ascii="Symbol" w:hAnsi="Symbol"/>
          <w:lang w:eastAsia="zh-CN"/>
        </w:rPr>
        <w:t></w:t>
      </w:r>
      <w:r w:rsidR="009E20CD" w:rsidRPr="00EC4599">
        <w:rPr>
          <w:rFonts w:ascii="Symbol" w:hAnsi="Symbol"/>
          <w:szCs w:val="24"/>
        </w:rPr>
        <w:sym w:font="Symbol" w:char="F06A"/>
      </w:r>
      <w:r w:rsidR="009E20CD" w:rsidRPr="00EC4599">
        <w:rPr>
          <w:rFonts w:ascii="Symbol" w:hAnsi="Symbol" w:hint="eastAsia"/>
          <w:szCs w:val="24"/>
          <w:lang w:eastAsia="zh-CN"/>
        </w:rPr>
        <w:t>为</w:t>
      </w:r>
      <w:r w:rsidR="009E20CD" w:rsidRPr="00EC4599">
        <w:rPr>
          <w:lang w:eastAsia="zh-CN"/>
        </w:rPr>
        <w:t>0°±5°</w:t>
      </w:r>
      <w:r w:rsidR="009E20CD" w:rsidRPr="00EC4599">
        <w:rPr>
          <w:rFonts w:hint="eastAsia"/>
          <w:lang w:eastAsia="zh-CN"/>
        </w:rPr>
        <w:t>、</w:t>
      </w:r>
      <w:r w:rsidR="009E20CD" w:rsidRPr="00EC4599">
        <w:rPr>
          <w:lang w:eastAsia="zh-CN"/>
        </w:rPr>
        <w:t>90°±5°</w:t>
      </w:r>
      <w:r w:rsidR="009E20CD" w:rsidRPr="00EC4599">
        <w:rPr>
          <w:rFonts w:hint="eastAsia"/>
          <w:lang w:eastAsia="zh-CN"/>
        </w:rPr>
        <w:t>和</w:t>
      </w:r>
      <w:r w:rsidR="009E20CD" w:rsidRPr="00EC4599">
        <w:rPr>
          <w:lang w:eastAsia="zh-CN"/>
        </w:rPr>
        <w:t>200°±5°</w:t>
      </w:r>
      <w:r w:rsidR="009E20CD" w:rsidRPr="00EC4599">
        <w:rPr>
          <w:rFonts w:hint="eastAsia"/>
          <w:lang w:eastAsia="zh-CN"/>
        </w:rPr>
        <w:t>。注意</w:t>
      </w:r>
      <w:r w:rsidR="00C36D83">
        <w:rPr>
          <w:rFonts w:hint="eastAsia"/>
          <w:lang w:eastAsia="zh-CN"/>
        </w:rPr>
        <w:t>在</w:t>
      </w:r>
      <w:r w:rsidR="009E20CD" w:rsidRPr="00EC4599">
        <w:rPr>
          <w:rFonts w:hint="eastAsia"/>
          <w:lang w:eastAsia="zh-CN"/>
        </w:rPr>
        <w:t>计算</w:t>
      </w:r>
      <w:r w:rsidR="009E20CD" w:rsidRPr="00EC4599">
        <w:rPr>
          <w:rFonts w:ascii="Symbol" w:hAnsi="Symbol"/>
          <w:lang w:eastAsia="zh-CN"/>
        </w:rPr>
        <w:t></w:t>
      </w:r>
      <w:r w:rsidR="009E20CD" w:rsidRPr="00EC4599">
        <w:rPr>
          <w:rFonts w:ascii="Symbol" w:hAnsi="Symbol"/>
          <w:lang w:eastAsia="zh-CN"/>
        </w:rPr>
        <w:t></w:t>
      </w:r>
      <w:r w:rsidR="009E20CD" w:rsidRPr="00EC4599">
        <w:rPr>
          <w:rFonts w:ascii="Symbol" w:hAnsi="Symbol" w:hint="eastAsia"/>
          <w:lang w:eastAsia="zh-CN"/>
        </w:rPr>
        <w:t>时，要</w:t>
      </w:r>
      <w:r w:rsidR="009F261F">
        <w:rPr>
          <w:rFonts w:hint="eastAsia"/>
          <w:lang w:eastAsia="zh-CN"/>
        </w:rPr>
        <w:t>考虑包括电缆、天线和大气等所有的传播时延。需要</w:t>
      </w:r>
      <w:r w:rsidR="009E20CD" w:rsidRPr="00EC4599">
        <w:rPr>
          <w:rFonts w:hint="eastAsia"/>
          <w:lang w:eastAsia="zh-CN"/>
        </w:rPr>
        <w:t>进一步指出的是，相位的改变可以通过一个相位变换器或延迟线缆来实现，此外在配置系统时要考虑</w:t>
      </w:r>
      <w:r w:rsidR="009E20CD" w:rsidRPr="00EC4599">
        <w:rPr>
          <w:lang w:eastAsia="zh-CN"/>
        </w:rPr>
        <w:t>±5°</w:t>
      </w:r>
      <w:r w:rsidR="009E20CD" w:rsidRPr="00EC4599">
        <w:rPr>
          <w:rFonts w:hint="eastAsia"/>
          <w:lang w:eastAsia="zh-CN"/>
        </w:rPr>
        <w:t>的不确定度，如在放置时天线位置的微小变化而引起的误差。</w:t>
      </w:r>
    </w:p>
    <w:p w:rsidR="009E20CD" w:rsidRDefault="009E20CD" w:rsidP="009E20CD">
      <w:pPr>
        <w:ind w:firstLineChars="200" w:firstLine="480"/>
        <w:rPr>
          <w:lang w:eastAsia="zh-CN"/>
        </w:rPr>
      </w:pPr>
      <w:r>
        <w:rPr>
          <w:rFonts w:hint="eastAsia"/>
          <w:lang w:eastAsia="zh-CN"/>
        </w:rPr>
        <w:t>对于如上所述的所有设置情形，均需测量测向系统的示向度误差，并按照</w:t>
      </w:r>
      <w:r>
        <w:rPr>
          <w:rFonts w:hint="eastAsia"/>
          <w:lang w:eastAsia="zh-CN"/>
        </w:rPr>
        <w:t>ITU-R SM.2060</w:t>
      </w:r>
      <w:r w:rsidR="007E2689">
        <w:rPr>
          <w:rFonts w:hint="eastAsia"/>
          <w:lang w:eastAsia="zh-CN"/>
        </w:rPr>
        <w:t>建议书《测量测向系统测向精度的测试程序》</w:t>
      </w:r>
      <w:r>
        <w:rPr>
          <w:rFonts w:hint="eastAsia"/>
          <w:lang w:eastAsia="zh-CN"/>
        </w:rPr>
        <w:t>中规定的计算公式计算测向误差均方根值，在每一个测试频率上均应计算出示向度均方根误差值。最后</w:t>
      </w:r>
      <w:r w:rsidR="00A927F3">
        <w:rPr>
          <w:rFonts w:hint="eastAsia"/>
          <w:lang w:eastAsia="zh-CN"/>
        </w:rPr>
        <w:t>应</w:t>
      </w:r>
      <w:r w:rsidR="00C36D83">
        <w:rPr>
          <w:rFonts w:hint="eastAsia"/>
          <w:lang w:eastAsia="zh-CN"/>
        </w:rPr>
        <w:t>按</w:t>
      </w:r>
      <w:r w:rsidR="00A927F3">
        <w:rPr>
          <w:rFonts w:hint="eastAsia"/>
          <w:lang w:eastAsia="zh-CN"/>
        </w:rPr>
        <w:t>表</w:t>
      </w:r>
      <w:r w:rsidR="00A927F3">
        <w:rPr>
          <w:rFonts w:hint="eastAsia"/>
          <w:lang w:eastAsia="zh-CN"/>
        </w:rPr>
        <w:t>1</w:t>
      </w:r>
      <w:r w:rsidR="00A927F3">
        <w:rPr>
          <w:rFonts w:hint="eastAsia"/>
          <w:lang w:eastAsia="zh-CN"/>
        </w:rPr>
        <w:t>所示，将每一个测试频率上的示向度均方根误差测试结果</w:t>
      </w:r>
      <w:r>
        <w:rPr>
          <w:rFonts w:hint="eastAsia"/>
          <w:lang w:eastAsia="zh-CN"/>
        </w:rPr>
        <w:t>以表格或图表的形式表示出来。</w:t>
      </w:r>
    </w:p>
    <w:p w:rsidR="009E20CD" w:rsidRDefault="009E20CD" w:rsidP="009E20CD">
      <w:pPr>
        <w:ind w:firstLineChars="200" w:firstLine="480"/>
        <w:rPr>
          <w:lang w:eastAsia="zh-CN"/>
        </w:rPr>
      </w:pPr>
      <w:r>
        <w:rPr>
          <w:rFonts w:hint="eastAsia"/>
          <w:lang w:eastAsia="zh-CN"/>
        </w:rPr>
        <w:t>需要注意的是，本建议书中推荐的测试方法主要针对主信号来自于一个方位角。但是，在某些特定情况下可能需要主信号来自不同的角度，这可以通过旋转</w:t>
      </w:r>
      <w:r w:rsidR="00346AFC">
        <w:rPr>
          <w:rFonts w:hint="eastAsia"/>
          <w:lang w:eastAsia="zh-CN"/>
        </w:rPr>
        <w:t>天线来完成此种测试。如果使用这种特定的测试条件，在测试报告中应</w:t>
      </w:r>
      <w:r>
        <w:rPr>
          <w:rFonts w:hint="eastAsia"/>
          <w:lang w:eastAsia="zh-CN"/>
        </w:rPr>
        <w:t>对此进行注明。</w:t>
      </w:r>
    </w:p>
    <w:p w:rsidR="00102017" w:rsidRDefault="00102017" w:rsidP="009E20CD">
      <w:pPr>
        <w:ind w:firstLineChars="200" w:firstLine="480"/>
        <w:rPr>
          <w:lang w:eastAsia="zh-CN"/>
        </w:rPr>
      </w:pPr>
    </w:p>
    <w:p w:rsidR="00A02437" w:rsidRDefault="00A02437">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9E20CD" w:rsidRPr="00102017" w:rsidRDefault="009E20CD" w:rsidP="00CA2ACC">
      <w:pPr>
        <w:pStyle w:val="FigureNo"/>
        <w:rPr>
          <w:lang w:eastAsia="zh-CN"/>
        </w:rPr>
      </w:pPr>
      <w:r w:rsidRPr="00102017">
        <w:rPr>
          <w:rFonts w:hint="eastAsia"/>
          <w:lang w:eastAsia="zh-CN"/>
        </w:rPr>
        <w:lastRenderedPageBreak/>
        <w:t>图</w:t>
      </w:r>
      <w:r w:rsidRPr="00102017">
        <w:rPr>
          <w:rFonts w:hint="eastAsia"/>
          <w:lang w:eastAsia="zh-CN"/>
        </w:rPr>
        <w:t>1</w:t>
      </w:r>
    </w:p>
    <w:p w:rsidR="009E20CD" w:rsidRPr="00102017" w:rsidRDefault="009E20CD" w:rsidP="00CA2ACC">
      <w:pPr>
        <w:pStyle w:val="Figuretitle"/>
        <w:rPr>
          <w:lang w:eastAsia="zh-CN"/>
        </w:rPr>
      </w:pPr>
      <w:r w:rsidRPr="00102017">
        <w:rPr>
          <w:rFonts w:hint="eastAsia"/>
          <w:lang w:eastAsia="zh-CN"/>
        </w:rPr>
        <w:t>测量测向系统波前失真抗扰度的测试布局图</w:t>
      </w:r>
    </w:p>
    <w:p w:rsidR="00102017" w:rsidRDefault="00B25C57" w:rsidP="00102017">
      <w:pPr>
        <w:jc w:val="center"/>
        <w:rPr>
          <w:lang w:eastAsia="zh-CN"/>
        </w:rPr>
      </w:pPr>
      <w:r>
        <w:rPr>
          <w:noProof/>
          <w:lang w:val="en-US" w:eastAsia="zh-CN"/>
        </w:rPr>
        <w:drawing>
          <wp:inline distT="0" distB="0" distL="0" distR="0" wp14:anchorId="4C06B334" wp14:editId="38159FF7">
            <wp:extent cx="3550024" cy="30716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545" cy="3082477"/>
                    </a:xfrm>
                    <a:prstGeom prst="rect">
                      <a:avLst/>
                    </a:prstGeom>
                    <a:noFill/>
                    <a:ln>
                      <a:noFill/>
                    </a:ln>
                  </pic:spPr>
                </pic:pic>
              </a:graphicData>
            </a:graphic>
          </wp:inline>
        </w:drawing>
      </w:r>
    </w:p>
    <w:p w:rsidR="00102017" w:rsidRDefault="00546742" w:rsidP="009E20CD">
      <w:pPr>
        <w:rPr>
          <w:lang w:eastAsia="zh-CN"/>
        </w:rPr>
      </w:pPr>
      <w:r>
        <w:rPr>
          <w:noProof/>
          <w:lang w:val="en-US" w:eastAsia="zh-CN"/>
        </w:rPr>
        <mc:AlternateContent>
          <mc:Choice Requires="wps">
            <w:drawing>
              <wp:anchor distT="45720" distB="45720" distL="114300" distR="114300" simplePos="0" relativeHeight="251664896" behindDoc="0" locked="0" layoutInCell="1" allowOverlap="1" wp14:anchorId="30A6AAE9" wp14:editId="04F780DE">
                <wp:simplePos x="0" y="0"/>
                <wp:positionH relativeFrom="column">
                  <wp:posOffset>4270962</wp:posOffset>
                </wp:positionH>
                <wp:positionV relativeFrom="paragraph">
                  <wp:posOffset>113345</wp:posOffset>
                </wp:positionV>
                <wp:extent cx="614680" cy="15367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53670"/>
                        </a:xfrm>
                        <a:prstGeom prst="rect">
                          <a:avLst/>
                        </a:prstGeom>
                        <a:solidFill>
                          <a:srgbClr val="FFFFFF"/>
                        </a:solidFill>
                        <a:ln w="9525">
                          <a:noFill/>
                          <a:miter lim="800000"/>
                          <a:headEnd/>
                          <a:tailEnd/>
                        </a:ln>
                      </wps:spPr>
                      <wps:txbx>
                        <w:txbxContent>
                          <w:p w:rsidR="00546742" w:rsidRPr="00CA2ACC" w:rsidRDefault="00546742" w:rsidP="00CA2ACC">
                            <w:pPr>
                              <w:spacing w:before="0"/>
                              <w:rPr>
                                <w:sz w:val="16"/>
                                <w:szCs w:val="16"/>
                                <w:lang w:val="en-US"/>
                              </w:rPr>
                            </w:pPr>
                            <w:r w:rsidRPr="00CA2ACC">
                              <w:rPr>
                                <w:sz w:val="16"/>
                                <w:szCs w:val="16"/>
                              </w:rPr>
                              <w:t>SM</w:t>
                            </w:r>
                            <w:r>
                              <w:rPr>
                                <w:sz w:val="16"/>
                                <w:szCs w:val="16"/>
                              </w:rPr>
                              <w:t>.</w:t>
                            </w:r>
                            <w:r w:rsidRPr="00CA2ACC">
                              <w:rPr>
                                <w:sz w:val="16"/>
                                <w:szCs w:val="16"/>
                              </w:rPr>
                              <w:t>206</w:t>
                            </w:r>
                            <w:r>
                              <w:rPr>
                                <w:sz w:val="16"/>
                                <w:szCs w:val="16"/>
                              </w:rPr>
                              <w:t>1</w:t>
                            </w:r>
                            <w:r w:rsidRPr="00CA2ACC">
                              <w:rPr>
                                <w:sz w:val="16"/>
                                <w:szCs w:val="16"/>
                              </w:rPr>
                              <w:t>-0</w:t>
                            </w:r>
                            <w:r>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6AAE9" id="_x0000_t202" coordsize="21600,21600" o:spt="202" path="m,l,21600r21600,l21600,xe">
                <v:stroke joinstyle="miter"/>
                <v:path gradientshapeok="t" o:connecttype="rect"/>
              </v:shapetype>
              <v:shape id="Text Box 2" o:spid="_x0000_s1026" type="#_x0000_t202" style="position:absolute;left:0;text-align:left;margin-left:336.3pt;margin-top:8.9pt;width:48.4pt;height:12.1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" stroked="f">
                <v:textbox inset="0,0,0,0">
                  <w:txbxContent>
                    <w:p w:rsidR="00546742" w:rsidRPr="00CA2ACC" w:rsidRDefault="00546742" w:rsidP="00CA2ACC">
                      <w:pPr>
                        <w:spacing w:before="0"/>
                        <w:rPr>
                          <w:sz w:val="16"/>
                          <w:szCs w:val="16"/>
                          <w:lang w:val="en-US"/>
                        </w:rPr>
                      </w:pPr>
                      <w:r w:rsidRPr="00CA2ACC">
                        <w:rPr>
                          <w:sz w:val="16"/>
                          <w:szCs w:val="16"/>
                        </w:rPr>
                        <w:t>SM</w:t>
                      </w:r>
                      <w:r>
                        <w:rPr>
                          <w:sz w:val="16"/>
                          <w:szCs w:val="16"/>
                        </w:rPr>
                        <w:t>.</w:t>
                      </w:r>
                      <w:r w:rsidRPr="00CA2ACC">
                        <w:rPr>
                          <w:sz w:val="16"/>
                          <w:szCs w:val="16"/>
                        </w:rPr>
                        <w:t>206</w:t>
                      </w:r>
                      <w:r>
                        <w:rPr>
                          <w:sz w:val="16"/>
                          <w:szCs w:val="16"/>
                        </w:rPr>
                        <w:t>1</w:t>
                      </w:r>
                      <w:r w:rsidRPr="00CA2ACC">
                        <w:rPr>
                          <w:sz w:val="16"/>
                          <w:szCs w:val="16"/>
                        </w:rPr>
                        <w:t>-0</w:t>
                      </w:r>
                      <w:r>
                        <w:rPr>
                          <w:sz w:val="16"/>
                          <w:szCs w:val="16"/>
                        </w:rPr>
                        <w:t>1</w:t>
                      </w:r>
                    </w:p>
                  </w:txbxContent>
                </v:textbox>
                <w10:wrap type="square"/>
              </v:shape>
            </w:pict>
          </mc:Fallback>
        </mc:AlternateContent>
      </w:r>
    </w:p>
    <w:p w:rsidR="00546742" w:rsidRDefault="00546742" w:rsidP="00CA2ACC">
      <w:pPr>
        <w:rPr>
          <w:lang w:eastAsia="zh-CN"/>
        </w:rPr>
      </w:pPr>
    </w:p>
    <w:p w:rsidR="009E20CD" w:rsidRPr="00102017" w:rsidRDefault="009E20CD" w:rsidP="00CA2ACC">
      <w:pPr>
        <w:pStyle w:val="TableNo"/>
        <w:keepNext w:val="0"/>
        <w:rPr>
          <w:lang w:eastAsia="zh-CN"/>
        </w:rPr>
      </w:pPr>
      <w:r w:rsidRPr="00102017">
        <w:rPr>
          <w:rFonts w:hint="eastAsia"/>
          <w:lang w:eastAsia="zh-CN"/>
        </w:rPr>
        <w:t>表</w:t>
      </w:r>
      <w:r w:rsidRPr="00102017">
        <w:rPr>
          <w:rFonts w:hint="eastAsia"/>
          <w:lang w:eastAsia="zh-CN"/>
        </w:rPr>
        <w:t>1</w:t>
      </w:r>
    </w:p>
    <w:p w:rsidR="009E20CD" w:rsidRPr="00102017" w:rsidRDefault="009E20CD" w:rsidP="00CA2ACC">
      <w:pPr>
        <w:pStyle w:val="Tabletitle"/>
        <w:rPr>
          <w:lang w:eastAsia="zh-CN"/>
        </w:rPr>
      </w:pPr>
      <w:r w:rsidRPr="00102017">
        <w:rPr>
          <w:rFonts w:hint="eastAsia"/>
          <w:lang w:eastAsia="zh-CN"/>
        </w:rPr>
        <w:t>测试数据记录示例</w:t>
      </w:r>
    </w:p>
    <w:p w:rsidR="00102017" w:rsidRPr="00102017" w:rsidRDefault="00102017" w:rsidP="00102017">
      <w:pPr>
        <w:jc w:val="center"/>
        <w:rPr>
          <w:b/>
          <w:sz w:val="21"/>
          <w:szCs w:val="21"/>
          <w:lang w:eastAsia="zh-CN"/>
        </w:rPr>
      </w:pPr>
    </w:p>
    <w:p w:rsidR="009E20CD" w:rsidRDefault="009E20CD" w:rsidP="009E20C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Cs w:val="24"/>
          <w:lang w:eastAsia="zh-CN"/>
        </w:rPr>
      </w:pPr>
      <w:r w:rsidRPr="00102017">
        <w:rPr>
          <w:rFonts w:hint="eastAsia"/>
          <w:szCs w:val="24"/>
          <w:lang w:eastAsia="zh-CN"/>
        </w:rPr>
        <w:t>信号调制类型</w:t>
      </w:r>
      <w:r w:rsidRPr="00102017">
        <w:rPr>
          <w:szCs w:val="24"/>
          <w:lang w:eastAsia="zh-CN"/>
        </w:rPr>
        <w:t>:</w:t>
      </w:r>
      <w:r w:rsidR="00856BAE">
        <w:rPr>
          <w:szCs w:val="24"/>
          <w:lang w:eastAsia="zh-CN"/>
        </w:rPr>
        <w:t>____</w:t>
      </w:r>
      <w:r w:rsidRPr="00102017">
        <w:rPr>
          <w:szCs w:val="24"/>
          <w:lang w:eastAsia="zh-CN"/>
        </w:rPr>
        <w:t>_</w:t>
      </w:r>
      <w:r w:rsidRPr="00102017">
        <w:rPr>
          <w:rFonts w:hint="eastAsia"/>
          <w:szCs w:val="24"/>
          <w:lang w:eastAsia="zh-CN"/>
        </w:rPr>
        <w:t xml:space="preserve">  </w:t>
      </w:r>
      <w:r w:rsidR="00856BAE">
        <w:rPr>
          <w:rFonts w:hint="eastAsia"/>
          <w:szCs w:val="24"/>
          <w:lang w:eastAsia="zh-CN"/>
        </w:rPr>
        <w:t xml:space="preserve">  </w:t>
      </w:r>
      <w:r w:rsidR="00102017">
        <w:rPr>
          <w:rFonts w:hint="eastAsia"/>
          <w:szCs w:val="24"/>
          <w:lang w:eastAsia="zh-CN"/>
        </w:rPr>
        <w:t xml:space="preserve"> </w:t>
      </w:r>
      <w:r w:rsidRPr="00102017">
        <w:rPr>
          <w:rFonts w:hint="eastAsia"/>
          <w:szCs w:val="24"/>
          <w:lang w:eastAsia="zh-CN"/>
        </w:rPr>
        <w:t>信号极化方式</w:t>
      </w:r>
      <w:r w:rsidRPr="00102017">
        <w:rPr>
          <w:szCs w:val="24"/>
          <w:lang w:eastAsia="zh-CN"/>
        </w:rPr>
        <w:t>: _</w:t>
      </w:r>
      <w:r w:rsidR="00856BAE">
        <w:rPr>
          <w:szCs w:val="24"/>
          <w:lang w:eastAsia="zh-CN"/>
        </w:rPr>
        <w:t>_</w:t>
      </w:r>
      <w:r w:rsidRPr="00102017">
        <w:rPr>
          <w:szCs w:val="24"/>
          <w:lang w:eastAsia="zh-CN"/>
        </w:rPr>
        <w:t>___</w:t>
      </w:r>
      <w:r w:rsidRPr="00102017">
        <w:rPr>
          <w:rFonts w:hint="eastAsia"/>
          <w:szCs w:val="24"/>
          <w:lang w:eastAsia="zh-CN"/>
        </w:rPr>
        <w:t xml:space="preserve"> </w:t>
      </w:r>
      <w:r w:rsidR="00102017">
        <w:rPr>
          <w:rFonts w:hint="eastAsia"/>
          <w:szCs w:val="24"/>
          <w:lang w:eastAsia="zh-CN"/>
        </w:rPr>
        <w:t xml:space="preserve"> </w:t>
      </w:r>
      <w:r w:rsidR="00856BAE">
        <w:rPr>
          <w:rFonts w:hint="eastAsia"/>
          <w:szCs w:val="24"/>
          <w:lang w:eastAsia="zh-CN"/>
        </w:rPr>
        <w:t xml:space="preserve">   </w:t>
      </w:r>
      <w:r w:rsidRPr="00102017">
        <w:rPr>
          <w:rFonts w:hint="eastAsia"/>
          <w:szCs w:val="24"/>
          <w:lang w:eastAsia="zh-CN"/>
        </w:rPr>
        <w:t>在测向天线处</w:t>
      </w:r>
      <w:r w:rsidRPr="00102017">
        <w:rPr>
          <w:rFonts w:hint="eastAsia"/>
          <w:szCs w:val="24"/>
          <w:lang w:eastAsia="zh-CN"/>
        </w:rPr>
        <w:t>S2</w:t>
      </w:r>
      <w:r w:rsidRPr="00102017">
        <w:rPr>
          <w:rFonts w:hint="eastAsia"/>
          <w:szCs w:val="24"/>
          <w:lang w:eastAsia="zh-CN"/>
        </w:rPr>
        <w:t>的相对功率电平</w:t>
      </w:r>
      <w:r w:rsidR="00856BAE">
        <w:rPr>
          <w:szCs w:val="24"/>
          <w:lang w:eastAsia="zh-CN"/>
        </w:rPr>
        <w:t>: __</w:t>
      </w:r>
      <w:r w:rsidRPr="00102017">
        <w:rPr>
          <w:szCs w:val="24"/>
          <w:lang w:eastAsia="zh-CN"/>
        </w:rPr>
        <w:t>_ [dB]</w:t>
      </w:r>
    </w:p>
    <w:p w:rsidR="00ED1658" w:rsidRPr="00ED1658" w:rsidRDefault="00ED1658" w:rsidP="009E20C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2"/>
          <w:szCs w:val="12"/>
          <w:lang w:eastAsia="zh-CN"/>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636"/>
        <w:gridCol w:w="748"/>
        <w:gridCol w:w="759"/>
        <w:gridCol w:w="759"/>
        <w:gridCol w:w="758"/>
        <w:gridCol w:w="758"/>
        <w:gridCol w:w="758"/>
        <w:gridCol w:w="758"/>
        <w:gridCol w:w="337"/>
        <w:gridCol w:w="758"/>
        <w:gridCol w:w="758"/>
      </w:tblGrid>
      <w:tr w:rsidR="00102017" w:rsidRPr="00A02437" w:rsidTr="00315699">
        <w:trPr>
          <w:trHeight w:val="315"/>
        </w:trPr>
        <w:tc>
          <w:tcPr>
            <w:tcW w:w="851" w:type="dxa"/>
            <w:vMerge w:val="restart"/>
            <w:noWrap/>
            <w:vAlign w:val="center"/>
          </w:tcPr>
          <w:p w:rsidR="00102017" w:rsidRPr="00CA2ACC" w:rsidRDefault="00102017" w:rsidP="00CD3FEB">
            <w:pPr>
              <w:pStyle w:val="Tablehead"/>
              <w:rPr>
                <w:rFonts w:eastAsia="Arial Unicode MS"/>
                <w:szCs w:val="22"/>
                <w:lang w:eastAsia="zh-CN"/>
              </w:rPr>
            </w:pPr>
            <w:r w:rsidRPr="00CA2ACC">
              <w:rPr>
                <w:rFonts w:hint="eastAsia"/>
                <w:szCs w:val="22"/>
                <w:lang w:eastAsia="zh-CN"/>
              </w:rPr>
              <w:t>序号</w:t>
            </w:r>
          </w:p>
        </w:tc>
        <w:tc>
          <w:tcPr>
            <w:tcW w:w="1134" w:type="dxa"/>
            <w:vMerge w:val="restart"/>
            <w:vAlign w:val="center"/>
          </w:tcPr>
          <w:p w:rsidR="00102017" w:rsidRPr="00CA2ACC" w:rsidRDefault="00102017" w:rsidP="00CD3FEB">
            <w:pPr>
              <w:pStyle w:val="Tablehead"/>
              <w:rPr>
                <w:rFonts w:eastAsia="Arial Unicode MS"/>
                <w:szCs w:val="22"/>
                <w:lang w:eastAsia="zh-CN"/>
              </w:rPr>
            </w:pPr>
            <w:r w:rsidRPr="00CA2ACC">
              <w:rPr>
                <w:rFonts w:hint="eastAsia"/>
                <w:szCs w:val="22"/>
                <w:lang w:eastAsia="zh-CN"/>
              </w:rPr>
              <w:t>真实</w:t>
            </w:r>
          </w:p>
          <w:p w:rsidR="00102017" w:rsidRPr="00CA2ACC" w:rsidRDefault="00102017" w:rsidP="00CD3FEB">
            <w:pPr>
              <w:pStyle w:val="Tablehead"/>
              <w:rPr>
                <w:rFonts w:eastAsia="Arial Unicode MS"/>
                <w:szCs w:val="22"/>
                <w:lang w:eastAsia="zh-CN"/>
              </w:rPr>
            </w:pPr>
            <w:r w:rsidRPr="00CA2ACC">
              <w:rPr>
                <w:rFonts w:hint="eastAsia"/>
                <w:szCs w:val="22"/>
                <w:lang w:eastAsia="zh-CN"/>
              </w:rPr>
              <w:t>角度</w:t>
            </w:r>
          </w:p>
        </w:tc>
        <w:tc>
          <w:tcPr>
            <w:tcW w:w="636" w:type="dxa"/>
          </w:tcPr>
          <w:p w:rsidR="00102017" w:rsidRPr="00CA2ACC" w:rsidRDefault="00102017" w:rsidP="00CD3FEB">
            <w:pPr>
              <w:pStyle w:val="Tablehead"/>
              <w:rPr>
                <w:rFonts w:ascii="Symbol" w:hAnsi="Symbol"/>
                <w:szCs w:val="22"/>
              </w:rPr>
            </w:pPr>
            <w:r w:rsidRPr="00CA2ACC">
              <w:rPr>
                <w:rFonts w:ascii="Symbol" w:hAnsi="Symbol"/>
                <w:szCs w:val="22"/>
              </w:rPr>
              <w:t></w:t>
            </w:r>
            <w:r w:rsidRPr="00CA2ACC">
              <w:rPr>
                <w:rFonts w:ascii="Symbol" w:hAnsi="Symbol"/>
                <w:szCs w:val="22"/>
              </w:rPr>
              <w:t></w:t>
            </w:r>
          </w:p>
        </w:tc>
        <w:tc>
          <w:tcPr>
            <w:tcW w:w="748" w:type="dxa"/>
          </w:tcPr>
          <w:p w:rsidR="00102017" w:rsidRPr="00CA2ACC" w:rsidRDefault="00102017" w:rsidP="00CD3FEB">
            <w:pPr>
              <w:pStyle w:val="Tablehead"/>
              <w:rPr>
                <w:szCs w:val="22"/>
              </w:rPr>
            </w:pPr>
            <w:r w:rsidRPr="00CA2ACC">
              <w:rPr>
                <w:rFonts w:ascii="Symbol" w:hAnsi="Symbol"/>
                <w:szCs w:val="22"/>
              </w:rPr>
              <w:t></w:t>
            </w:r>
            <w:r w:rsidRPr="00CA2ACC">
              <w:rPr>
                <w:rFonts w:ascii="Symbol" w:hAnsi="Symbol" w:hint="eastAsia"/>
                <w:szCs w:val="22"/>
              </w:rPr>
              <w:sym w:font="Symbol" w:char="F06A"/>
            </w:r>
          </w:p>
        </w:tc>
        <w:tc>
          <w:tcPr>
            <w:tcW w:w="1518" w:type="dxa"/>
            <w:gridSpan w:val="2"/>
            <w:noWrap/>
          </w:tcPr>
          <w:p w:rsidR="00102017" w:rsidRPr="00CA2ACC" w:rsidRDefault="00102017" w:rsidP="00CD3FEB">
            <w:pPr>
              <w:pStyle w:val="Tablehead"/>
              <w:rPr>
                <w:rFonts w:eastAsia="Arial Unicode MS"/>
                <w:szCs w:val="22"/>
              </w:rPr>
            </w:pPr>
            <w:r w:rsidRPr="00CA2ACC">
              <w:rPr>
                <w:rFonts w:hint="eastAsia"/>
                <w:szCs w:val="22"/>
                <w:lang w:eastAsia="zh-CN"/>
              </w:rPr>
              <w:t>频率</w:t>
            </w:r>
            <w:r w:rsidRPr="00CA2ACC">
              <w:rPr>
                <w:szCs w:val="22"/>
              </w:rPr>
              <w:t>1</w:t>
            </w:r>
          </w:p>
        </w:tc>
        <w:tc>
          <w:tcPr>
            <w:tcW w:w="1516" w:type="dxa"/>
            <w:gridSpan w:val="2"/>
            <w:noWrap/>
          </w:tcPr>
          <w:p w:rsidR="00102017" w:rsidRPr="00CA2ACC" w:rsidRDefault="00102017" w:rsidP="00CD3FEB">
            <w:pPr>
              <w:pStyle w:val="Tablehead"/>
              <w:rPr>
                <w:rFonts w:eastAsia="Arial Unicode MS"/>
                <w:szCs w:val="22"/>
              </w:rPr>
            </w:pPr>
            <w:r w:rsidRPr="00CA2ACC">
              <w:rPr>
                <w:rFonts w:hint="eastAsia"/>
                <w:szCs w:val="22"/>
                <w:lang w:eastAsia="zh-CN"/>
              </w:rPr>
              <w:t>频率</w:t>
            </w:r>
            <w:r w:rsidRPr="00CA2ACC">
              <w:rPr>
                <w:szCs w:val="22"/>
              </w:rPr>
              <w:t>2</w:t>
            </w:r>
          </w:p>
        </w:tc>
        <w:tc>
          <w:tcPr>
            <w:tcW w:w="1516" w:type="dxa"/>
            <w:gridSpan w:val="2"/>
            <w:noWrap/>
          </w:tcPr>
          <w:p w:rsidR="00102017" w:rsidRPr="00CA2ACC" w:rsidRDefault="00102017" w:rsidP="00CD3FEB">
            <w:pPr>
              <w:pStyle w:val="Tablehead"/>
              <w:rPr>
                <w:rFonts w:eastAsia="Arial Unicode MS"/>
                <w:szCs w:val="22"/>
              </w:rPr>
            </w:pPr>
            <w:r w:rsidRPr="00CA2ACC">
              <w:rPr>
                <w:rFonts w:hint="eastAsia"/>
                <w:szCs w:val="22"/>
                <w:lang w:eastAsia="zh-CN"/>
              </w:rPr>
              <w:t>频率</w:t>
            </w:r>
            <w:r w:rsidRPr="00CA2ACC">
              <w:rPr>
                <w:szCs w:val="22"/>
              </w:rPr>
              <w:t>3</w:t>
            </w:r>
          </w:p>
        </w:tc>
        <w:tc>
          <w:tcPr>
            <w:tcW w:w="337" w:type="dxa"/>
            <w:noWrap/>
          </w:tcPr>
          <w:p w:rsidR="00102017" w:rsidRPr="00CA2ACC" w:rsidRDefault="00102017" w:rsidP="00CD3FEB">
            <w:pPr>
              <w:pStyle w:val="Tablehead"/>
              <w:rPr>
                <w:rFonts w:eastAsia="Arial Unicode MS"/>
                <w:szCs w:val="22"/>
              </w:rPr>
            </w:pPr>
          </w:p>
        </w:tc>
        <w:tc>
          <w:tcPr>
            <w:tcW w:w="1516" w:type="dxa"/>
            <w:gridSpan w:val="2"/>
            <w:noWrap/>
          </w:tcPr>
          <w:p w:rsidR="00102017" w:rsidRPr="00CA2ACC" w:rsidRDefault="00102017" w:rsidP="00CD3FEB">
            <w:pPr>
              <w:pStyle w:val="Tablehead"/>
              <w:rPr>
                <w:rFonts w:eastAsia="Arial Unicode MS"/>
                <w:szCs w:val="22"/>
              </w:rPr>
            </w:pPr>
            <w:r w:rsidRPr="00CA2ACC">
              <w:rPr>
                <w:rFonts w:hint="eastAsia"/>
                <w:szCs w:val="22"/>
                <w:lang w:eastAsia="zh-CN"/>
              </w:rPr>
              <w:t>频率</w:t>
            </w:r>
            <w:r w:rsidRPr="00CA2ACC">
              <w:rPr>
                <w:szCs w:val="22"/>
              </w:rPr>
              <w:t>M</w:t>
            </w:r>
          </w:p>
        </w:tc>
      </w:tr>
      <w:tr w:rsidR="00102017" w:rsidRPr="00A02437" w:rsidTr="00315699">
        <w:trPr>
          <w:trHeight w:val="315"/>
        </w:trPr>
        <w:tc>
          <w:tcPr>
            <w:tcW w:w="851" w:type="dxa"/>
            <w:vMerge/>
            <w:noWrap/>
          </w:tcPr>
          <w:p w:rsidR="00102017" w:rsidRPr="00CA2ACC" w:rsidRDefault="00102017" w:rsidP="00CD3FEB">
            <w:pPr>
              <w:pStyle w:val="Tablehead"/>
              <w:rPr>
                <w:rFonts w:eastAsia="Arial Unicode MS"/>
                <w:szCs w:val="22"/>
                <w:lang w:eastAsia="zh-CN"/>
              </w:rPr>
            </w:pPr>
          </w:p>
        </w:tc>
        <w:tc>
          <w:tcPr>
            <w:tcW w:w="1134" w:type="dxa"/>
            <w:vMerge/>
          </w:tcPr>
          <w:p w:rsidR="00102017" w:rsidRPr="00CA2ACC" w:rsidRDefault="00102017" w:rsidP="00CD3FEB">
            <w:pPr>
              <w:pStyle w:val="Tablehead"/>
              <w:rPr>
                <w:rFonts w:eastAsia="Arial Unicode MS"/>
                <w:szCs w:val="22"/>
                <w:lang w:eastAsia="zh-CN"/>
              </w:rPr>
            </w:pPr>
          </w:p>
        </w:tc>
        <w:tc>
          <w:tcPr>
            <w:tcW w:w="636" w:type="dxa"/>
          </w:tcPr>
          <w:p w:rsidR="00102017" w:rsidRPr="00CA2ACC" w:rsidRDefault="00102017" w:rsidP="00CD3FEB">
            <w:pPr>
              <w:pStyle w:val="Tablehead"/>
              <w:rPr>
                <w:szCs w:val="22"/>
              </w:rPr>
            </w:pPr>
          </w:p>
        </w:tc>
        <w:tc>
          <w:tcPr>
            <w:tcW w:w="748" w:type="dxa"/>
          </w:tcPr>
          <w:p w:rsidR="00102017" w:rsidRPr="00CA2ACC" w:rsidRDefault="00102017" w:rsidP="00CD3FEB">
            <w:pPr>
              <w:pStyle w:val="Tablehead"/>
              <w:rPr>
                <w:szCs w:val="22"/>
              </w:rPr>
            </w:pPr>
          </w:p>
        </w:tc>
        <w:tc>
          <w:tcPr>
            <w:tcW w:w="759" w:type="dxa"/>
          </w:tcPr>
          <w:p w:rsidR="00102017" w:rsidRPr="00CA2ACC" w:rsidRDefault="00102017" w:rsidP="00CD3FEB">
            <w:pPr>
              <w:pStyle w:val="Tablehead"/>
              <w:rPr>
                <w:rFonts w:eastAsia="Arial Unicode MS"/>
                <w:szCs w:val="22"/>
              </w:rPr>
            </w:pPr>
            <w:r w:rsidRPr="00CA2ACC">
              <w:rPr>
                <w:szCs w:val="22"/>
              </w:rPr>
              <w:t>DF</w:t>
            </w:r>
          </w:p>
        </w:tc>
        <w:tc>
          <w:tcPr>
            <w:tcW w:w="759" w:type="dxa"/>
          </w:tcPr>
          <w:p w:rsidR="00102017" w:rsidRPr="00CA2ACC" w:rsidRDefault="00102017" w:rsidP="00CD3FEB">
            <w:pPr>
              <w:pStyle w:val="Tablehead"/>
              <w:rPr>
                <w:rFonts w:eastAsia="Arial Unicode MS"/>
                <w:szCs w:val="22"/>
              </w:rPr>
            </w:pPr>
            <w:r w:rsidRPr="00CA2ACC">
              <w:rPr>
                <w:szCs w:val="22"/>
              </w:rPr>
              <w:sym w:font="Symbol" w:char="F044"/>
            </w:r>
          </w:p>
        </w:tc>
        <w:tc>
          <w:tcPr>
            <w:tcW w:w="758" w:type="dxa"/>
          </w:tcPr>
          <w:p w:rsidR="00102017" w:rsidRPr="00CA2ACC" w:rsidRDefault="00102017" w:rsidP="00CD3FEB">
            <w:pPr>
              <w:pStyle w:val="Tablehead"/>
              <w:rPr>
                <w:rFonts w:eastAsia="Arial Unicode MS"/>
                <w:szCs w:val="22"/>
              </w:rPr>
            </w:pPr>
            <w:r w:rsidRPr="00CA2ACC">
              <w:rPr>
                <w:szCs w:val="22"/>
              </w:rPr>
              <w:t>DF</w:t>
            </w:r>
          </w:p>
        </w:tc>
        <w:tc>
          <w:tcPr>
            <w:tcW w:w="758" w:type="dxa"/>
          </w:tcPr>
          <w:p w:rsidR="00102017" w:rsidRPr="00CA2ACC" w:rsidRDefault="00102017" w:rsidP="00CD3FEB">
            <w:pPr>
              <w:pStyle w:val="Tablehead"/>
              <w:rPr>
                <w:rFonts w:eastAsia="Arial Unicode MS"/>
                <w:szCs w:val="22"/>
              </w:rPr>
            </w:pPr>
            <w:r w:rsidRPr="00CA2ACC">
              <w:rPr>
                <w:szCs w:val="22"/>
              </w:rPr>
              <w:sym w:font="Symbol" w:char="F044"/>
            </w:r>
          </w:p>
        </w:tc>
        <w:tc>
          <w:tcPr>
            <w:tcW w:w="758" w:type="dxa"/>
          </w:tcPr>
          <w:p w:rsidR="00102017" w:rsidRPr="00CA2ACC" w:rsidRDefault="00102017" w:rsidP="00CD3FEB">
            <w:pPr>
              <w:pStyle w:val="Tablehead"/>
              <w:rPr>
                <w:rFonts w:eastAsia="Arial Unicode MS"/>
                <w:szCs w:val="22"/>
              </w:rPr>
            </w:pPr>
            <w:r w:rsidRPr="00CA2ACC">
              <w:rPr>
                <w:szCs w:val="22"/>
              </w:rPr>
              <w:t>DF</w:t>
            </w:r>
          </w:p>
        </w:tc>
        <w:tc>
          <w:tcPr>
            <w:tcW w:w="758" w:type="dxa"/>
          </w:tcPr>
          <w:p w:rsidR="00102017" w:rsidRPr="00CA2ACC" w:rsidRDefault="00102017" w:rsidP="00CD3FEB">
            <w:pPr>
              <w:pStyle w:val="Tablehead"/>
              <w:rPr>
                <w:rFonts w:eastAsia="Arial Unicode MS"/>
                <w:szCs w:val="22"/>
              </w:rPr>
            </w:pPr>
            <w:r w:rsidRPr="00CA2ACC">
              <w:rPr>
                <w:szCs w:val="22"/>
              </w:rPr>
              <w:sym w:font="Symbol" w:char="F044"/>
            </w:r>
          </w:p>
        </w:tc>
        <w:tc>
          <w:tcPr>
            <w:tcW w:w="337" w:type="dxa"/>
          </w:tcPr>
          <w:p w:rsidR="00102017" w:rsidRPr="00CA2ACC" w:rsidRDefault="00102017" w:rsidP="00CD3FEB">
            <w:pPr>
              <w:pStyle w:val="Tablehead"/>
              <w:rPr>
                <w:rFonts w:eastAsia="Arial Unicode MS"/>
                <w:szCs w:val="22"/>
              </w:rPr>
            </w:pPr>
          </w:p>
        </w:tc>
        <w:tc>
          <w:tcPr>
            <w:tcW w:w="758" w:type="dxa"/>
          </w:tcPr>
          <w:p w:rsidR="00102017" w:rsidRPr="00CA2ACC" w:rsidRDefault="00102017" w:rsidP="00CD3FEB">
            <w:pPr>
              <w:pStyle w:val="Tablehead"/>
              <w:rPr>
                <w:rFonts w:eastAsia="Arial Unicode MS"/>
                <w:szCs w:val="22"/>
              </w:rPr>
            </w:pPr>
            <w:r w:rsidRPr="00CA2ACC">
              <w:rPr>
                <w:szCs w:val="22"/>
              </w:rPr>
              <w:t>DF</w:t>
            </w:r>
          </w:p>
        </w:tc>
        <w:tc>
          <w:tcPr>
            <w:tcW w:w="758" w:type="dxa"/>
          </w:tcPr>
          <w:p w:rsidR="00102017" w:rsidRPr="00CA2ACC" w:rsidRDefault="00102017" w:rsidP="00CD3FEB">
            <w:pPr>
              <w:pStyle w:val="Tablehead"/>
              <w:rPr>
                <w:rFonts w:eastAsia="Arial Unicode MS"/>
                <w:szCs w:val="22"/>
              </w:rPr>
            </w:pPr>
            <w:r w:rsidRPr="00CA2ACC">
              <w:rPr>
                <w:szCs w:val="22"/>
              </w:rPr>
              <w:sym w:font="Symbol" w:char="F044"/>
            </w: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r w:rsidRPr="00CA2ACC">
              <w:rPr>
                <w:szCs w:val="22"/>
              </w:rPr>
              <w:t>1</w:t>
            </w:r>
          </w:p>
        </w:tc>
        <w:tc>
          <w:tcPr>
            <w:tcW w:w="1134" w:type="dxa"/>
            <w:vMerge w:val="restart"/>
            <w:noWrap/>
          </w:tcPr>
          <w:p w:rsidR="00102017" w:rsidRPr="00CA2ACC" w:rsidRDefault="00102017" w:rsidP="00CD3FEB">
            <w:pPr>
              <w:pStyle w:val="Tabletext"/>
              <w:jc w:val="center"/>
              <w:rPr>
                <w:rFonts w:eastAsia="Arial Unicode MS"/>
                <w:szCs w:val="22"/>
              </w:rPr>
            </w:pPr>
            <w:r w:rsidRPr="00CA2ACC">
              <w:rPr>
                <w:szCs w:val="22"/>
              </w:rPr>
              <w:t>0°</w:t>
            </w:r>
          </w:p>
          <w:p w:rsidR="00102017" w:rsidRPr="00CA2ACC" w:rsidRDefault="00102017" w:rsidP="00CD3FEB">
            <w:pPr>
              <w:pStyle w:val="Tabletext"/>
              <w:jc w:val="center"/>
              <w:rPr>
                <w:rFonts w:eastAsia="Arial Unicode MS"/>
                <w:szCs w:val="22"/>
              </w:rPr>
            </w:pPr>
          </w:p>
          <w:p w:rsidR="00102017" w:rsidRPr="00CA2ACC" w:rsidRDefault="00102017" w:rsidP="00CD3FEB">
            <w:pPr>
              <w:pStyle w:val="Tabletext"/>
              <w:jc w:val="center"/>
              <w:rPr>
                <w:rFonts w:eastAsia="Arial Unicode MS"/>
                <w:szCs w:val="22"/>
              </w:rPr>
            </w:pPr>
          </w:p>
        </w:tc>
        <w:tc>
          <w:tcPr>
            <w:tcW w:w="636" w:type="dxa"/>
            <w:vMerge w:val="restart"/>
          </w:tcPr>
          <w:p w:rsidR="00102017" w:rsidRPr="00CA2ACC" w:rsidRDefault="00102017" w:rsidP="00CD3FEB">
            <w:pPr>
              <w:pStyle w:val="Tabletext"/>
              <w:jc w:val="center"/>
              <w:rPr>
                <w:rFonts w:eastAsia="Arial Unicode MS"/>
                <w:szCs w:val="22"/>
              </w:rPr>
            </w:pPr>
            <w:r w:rsidRPr="00CA2ACC">
              <w:rPr>
                <w:rFonts w:eastAsia="Arial Unicode MS"/>
                <w:szCs w:val="22"/>
              </w:rPr>
              <w:t>20°</w:t>
            </w: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r w:rsidRPr="00CA2ACC">
              <w:rPr>
                <w:szCs w:val="22"/>
              </w:rPr>
              <w:t>2</w:t>
            </w: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tcPr>
          <w:p w:rsidR="00102017" w:rsidRPr="00CA2ACC" w:rsidRDefault="00102017" w:rsidP="00CD3FEB">
            <w:pPr>
              <w:pStyle w:val="Tabletext"/>
              <w:jc w:val="center"/>
              <w:rPr>
                <w:rFonts w:eastAsia="Arial Unicode MS"/>
                <w:szCs w:val="22"/>
              </w:rPr>
            </w:pP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90°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r w:rsidRPr="00CA2ACC">
              <w:rPr>
                <w:szCs w:val="22"/>
              </w:rPr>
              <w:t>3</w:t>
            </w: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tcPr>
          <w:p w:rsidR="00102017" w:rsidRPr="00CA2ACC" w:rsidRDefault="00102017" w:rsidP="00CD3FEB">
            <w:pPr>
              <w:pStyle w:val="Tabletext"/>
              <w:jc w:val="center"/>
              <w:rPr>
                <w:rFonts w:eastAsia="Arial Unicode MS"/>
                <w:szCs w:val="22"/>
              </w:rPr>
            </w:pP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200°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val="restart"/>
          </w:tcPr>
          <w:p w:rsidR="00102017" w:rsidRPr="00CA2ACC" w:rsidRDefault="00102017" w:rsidP="00CD3FEB">
            <w:pPr>
              <w:pStyle w:val="Tabletext"/>
              <w:jc w:val="center"/>
              <w:rPr>
                <w:rFonts w:eastAsia="Arial Unicode MS"/>
                <w:szCs w:val="22"/>
              </w:rPr>
            </w:pPr>
            <w:r w:rsidRPr="00CA2ACC">
              <w:rPr>
                <w:rFonts w:eastAsia="Arial Unicode MS"/>
                <w:szCs w:val="22"/>
              </w:rPr>
              <w:t>60°</w:t>
            </w: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tcPr>
          <w:p w:rsidR="00102017" w:rsidRPr="00CA2ACC" w:rsidRDefault="00102017" w:rsidP="00CD3FEB">
            <w:pPr>
              <w:pStyle w:val="Tabletext"/>
              <w:jc w:val="center"/>
              <w:rPr>
                <w:rFonts w:eastAsia="Arial Unicode MS"/>
                <w:szCs w:val="22"/>
              </w:rPr>
            </w:pP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90°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tcPr>
          <w:p w:rsidR="00102017" w:rsidRPr="00CA2ACC" w:rsidRDefault="00102017" w:rsidP="00CD3FEB">
            <w:pPr>
              <w:pStyle w:val="Tabletext"/>
              <w:jc w:val="center"/>
              <w:rPr>
                <w:rFonts w:eastAsia="Arial Unicode MS"/>
                <w:szCs w:val="22"/>
              </w:rPr>
            </w:pP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200°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val="restart"/>
          </w:tcPr>
          <w:p w:rsidR="00102017" w:rsidRPr="00CA2ACC" w:rsidRDefault="00102017" w:rsidP="00CD3FEB">
            <w:pPr>
              <w:pStyle w:val="Tabletext"/>
              <w:jc w:val="center"/>
              <w:rPr>
                <w:rFonts w:eastAsia="Arial Unicode MS"/>
                <w:szCs w:val="22"/>
              </w:rPr>
            </w:pPr>
            <w:r w:rsidRPr="00CA2ACC">
              <w:rPr>
                <w:rFonts w:eastAsia="Arial Unicode MS"/>
                <w:szCs w:val="22"/>
              </w:rPr>
              <w:t>90°</w:t>
            </w: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tcPr>
          <w:p w:rsidR="00102017" w:rsidRPr="00CA2ACC" w:rsidRDefault="00102017" w:rsidP="00CD3FEB">
            <w:pPr>
              <w:pStyle w:val="Tabletext"/>
              <w:jc w:val="center"/>
              <w:rPr>
                <w:rFonts w:eastAsia="Arial Unicode MS"/>
                <w:szCs w:val="22"/>
              </w:rPr>
            </w:pP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90°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p>
        </w:tc>
        <w:tc>
          <w:tcPr>
            <w:tcW w:w="1134" w:type="dxa"/>
            <w:vMerge/>
            <w:noWrap/>
          </w:tcPr>
          <w:p w:rsidR="00102017" w:rsidRPr="00CA2ACC" w:rsidRDefault="00102017" w:rsidP="00CD3FEB">
            <w:pPr>
              <w:pStyle w:val="Tabletext"/>
              <w:jc w:val="center"/>
              <w:rPr>
                <w:rFonts w:eastAsia="Arial Unicode MS"/>
                <w:szCs w:val="22"/>
              </w:rPr>
            </w:pPr>
          </w:p>
        </w:tc>
        <w:tc>
          <w:tcPr>
            <w:tcW w:w="636" w:type="dxa"/>
            <w:vMerge/>
          </w:tcPr>
          <w:p w:rsidR="00102017" w:rsidRPr="00CA2ACC" w:rsidRDefault="00102017" w:rsidP="00CD3FEB">
            <w:pPr>
              <w:pStyle w:val="Tabletext"/>
              <w:jc w:val="center"/>
              <w:rPr>
                <w:rFonts w:eastAsia="Arial Unicode MS"/>
                <w:szCs w:val="22"/>
              </w:rPr>
            </w:pP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200°</w:t>
            </w:r>
          </w:p>
        </w:tc>
        <w:tc>
          <w:tcPr>
            <w:tcW w:w="759" w:type="dxa"/>
            <w:noWrap/>
          </w:tcPr>
          <w:p w:rsidR="00102017" w:rsidRPr="00CA2ACC" w:rsidRDefault="00102017" w:rsidP="00CD3FEB">
            <w:pPr>
              <w:pStyle w:val="Tabletext"/>
              <w:jc w:val="center"/>
              <w:rPr>
                <w:rFonts w:eastAsia="Arial Unicode MS"/>
                <w:szCs w:val="22"/>
              </w:rPr>
            </w:pPr>
          </w:p>
        </w:tc>
        <w:tc>
          <w:tcPr>
            <w:tcW w:w="759"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p>
        </w:tc>
      </w:tr>
      <w:tr w:rsidR="00102017" w:rsidRPr="00A02437" w:rsidTr="00315699">
        <w:trPr>
          <w:trHeight w:val="255"/>
        </w:trPr>
        <w:tc>
          <w:tcPr>
            <w:tcW w:w="851"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1134" w:type="dxa"/>
            <w:noWrap/>
          </w:tcPr>
          <w:p w:rsidR="00102017" w:rsidRPr="00CA2ACC" w:rsidRDefault="00102017" w:rsidP="00CD3FEB">
            <w:pPr>
              <w:pStyle w:val="Tabletext"/>
              <w:jc w:val="center"/>
              <w:rPr>
                <w:rFonts w:eastAsia="Arial Unicode MS"/>
                <w:szCs w:val="22"/>
              </w:rPr>
            </w:pPr>
            <w:r w:rsidRPr="00CA2ACC">
              <w:rPr>
                <w:szCs w:val="22"/>
              </w:rPr>
              <w:t>…</w:t>
            </w:r>
          </w:p>
        </w:tc>
        <w:tc>
          <w:tcPr>
            <w:tcW w:w="636" w:type="dxa"/>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48" w:type="dxa"/>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9"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9"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8"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8"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8"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8"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337" w:type="dxa"/>
            <w:noWrap/>
          </w:tcPr>
          <w:p w:rsidR="00102017" w:rsidRPr="00CA2ACC" w:rsidRDefault="00102017" w:rsidP="00CD3FEB">
            <w:pPr>
              <w:pStyle w:val="Tabletext"/>
              <w:jc w:val="center"/>
              <w:rPr>
                <w:rFonts w:eastAsia="Arial Unicode MS"/>
                <w:szCs w:val="22"/>
              </w:rPr>
            </w:pPr>
          </w:p>
        </w:tc>
        <w:tc>
          <w:tcPr>
            <w:tcW w:w="758"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c>
          <w:tcPr>
            <w:tcW w:w="758" w:type="dxa"/>
            <w:noWrap/>
          </w:tcPr>
          <w:p w:rsidR="00102017" w:rsidRPr="00CA2ACC" w:rsidRDefault="00102017" w:rsidP="00CD3FEB">
            <w:pPr>
              <w:pStyle w:val="Tabletext"/>
              <w:jc w:val="center"/>
              <w:rPr>
                <w:rFonts w:eastAsia="Arial Unicode MS"/>
                <w:szCs w:val="22"/>
              </w:rPr>
            </w:pPr>
            <w:r w:rsidRPr="00CA2ACC">
              <w:rPr>
                <w:rFonts w:eastAsia="Arial Unicode MS"/>
                <w:szCs w:val="22"/>
              </w:rPr>
              <w:t>…</w:t>
            </w:r>
          </w:p>
        </w:tc>
      </w:tr>
    </w:tbl>
    <w:p w:rsidR="00A02437" w:rsidRDefault="00A02437" w:rsidP="009E20CD">
      <w:pPr>
        <w:rPr>
          <w:szCs w:val="24"/>
          <w:lang w:eastAsia="zh-CN"/>
        </w:rPr>
      </w:pPr>
    </w:p>
    <w:p w:rsidR="009E20CD" w:rsidRPr="00315699" w:rsidRDefault="009E20CD" w:rsidP="009E20CD">
      <w:pPr>
        <w:rPr>
          <w:szCs w:val="24"/>
          <w:lang w:eastAsia="zh-CN"/>
        </w:rPr>
      </w:pPr>
      <w:r w:rsidRPr="00315699">
        <w:rPr>
          <w:rFonts w:hint="eastAsia"/>
          <w:szCs w:val="24"/>
          <w:lang w:eastAsia="zh-CN"/>
        </w:rPr>
        <w:t>注：</w:t>
      </w:r>
      <w:r w:rsidRPr="00315699">
        <w:rPr>
          <w:szCs w:val="24"/>
        </w:rPr>
        <w:sym w:font="Symbol" w:char="F044"/>
      </w:r>
      <w:r w:rsidRPr="00315699">
        <w:rPr>
          <w:rFonts w:hint="eastAsia"/>
          <w:szCs w:val="24"/>
          <w:lang w:eastAsia="zh-CN"/>
        </w:rPr>
        <w:t>是真实角度（测试系统发射天线角度）和测向系统显示的示向度之间的差值。</w:t>
      </w:r>
    </w:p>
    <w:p w:rsidR="009E20CD" w:rsidRPr="00ED1658" w:rsidRDefault="009E20CD" w:rsidP="009E20CD">
      <w:pPr>
        <w:rPr>
          <w:sz w:val="16"/>
          <w:szCs w:val="16"/>
          <w:lang w:eastAsia="zh-CN"/>
        </w:rPr>
      </w:pPr>
    </w:p>
    <w:p w:rsidR="009E20CD" w:rsidRDefault="009E20CD" w:rsidP="009E20CD">
      <w:pPr>
        <w:rPr>
          <w:lang w:eastAsia="zh-CN"/>
        </w:rPr>
      </w:pPr>
      <w:r>
        <w:rPr>
          <w:rFonts w:hint="eastAsia"/>
          <w:lang w:eastAsia="zh-CN"/>
        </w:rPr>
        <w:t>测向系统技术手册中系统多径传播抗扰度指标表达示例：</w:t>
      </w:r>
    </w:p>
    <w:p w:rsidR="00A02437" w:rsidRDefault="00A02437" w:rsidP="009E20CD">
      <w:pPr>
        <w:rPr>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33"/>
        <w:gridCol w:w="1811"/>
        <w:gridCol w:w="1842"/>
        <w:gridCol w:w="993"/>
        <w:gridCol w:w="1701"/>
      </w:tblGrid>
      <w:tr w:rsidR="00315699" w:rsidRPr="00A02437" w:rsidTr="00E43558">
        <w:tc>
          <w:tcPr>
            <w:tcW w:w="1526" w:type="dxa"/>
          </w:tcPr>
          <w:p w:rsidR="00315699" w:rsidRPr="00CA2ACC" w:rsidRDefault="00315699" w:rsidP="00CD3FEB">
            <w:pPr>
              <w:pStyle w:val="Tablehead"/>
              <w:rPr>
                <w:szCs w:val="22"/>
                <w:lang w:eastAsia="zh-CN"/>
              </w:rPr>
            </w:pPr>
            <w:r w:rsidRPr="00CA2ACC">
              <w:rPr>
                <w:rFonts w:hint="eastAsia"/>
                <w:szCs w:val="22"/>
                <w:lang w:eastAsia="zh-CN"/>
              </w:rPr>
              <w:t>频率</w:t>
            </w:r>
          </w:p>
        </w:tc>
        <w:tc>
          <w:tcPr>
            <w:tcW w:w="1733" w:type="dxa"/>
          </w:tcPr>
          <w:p w:rsidR="00315699" w:rsidRPr="00CA2ACC" w:rsidRDefault="00315699" w:rsidP="00CD3FEB">
            <w:pPr>
              <w:pStyle w:val="Tablehead"/>
              <w:rPr>
                <w:szCs w:val="22"/>
                <w:lang w:eastAsia="zh-CN"/>
              </w:rPr>
            </w:pPr>
            <w:r w:rsidRPr="00CA2ACC">
              <w:rPr>
                <w:szCs w:val="22"/>
                <w:lang w:eastAsia="zh-CN"/>
              </w:rPr>
              <w:t>f</w:t>
            </w:r>
            <w:r w:rsidRPr="00CA2ACC">
              <w:rPr>
                <w:szCs w:val="22"/>
                <w:vertAlign w:val="subscript"/>
                <w:lang w:eastAsia="zh-CN"/>
              </w:rPr>
              <w:t>1</w:t>
            </w:r>
          </w:p>
        </w:tc>
        <w:tc>
          <w:tcPr>
            <w:tcW w:w="1811" w:type="dxa"/>
          </w:tcPr>
          <w:p w:rsidR="00315699" w:rsidRPr="00CA2ACC" w:rsidRDefault="00315699" w:rsidP="00CD3FEB">
            <w:pPr>
              <w:pStyle w:val="Tablehead"/>
              <w:rPr>
                <w:szCs w:val="22"/>
                <w:lang w:eastAsia="zh-CN"/>
              </w:rPr>
            </w:pPr>
            <w:r w:rsidRPr="00CA2ACC">
              <w:rPr>
                <w:szCs w:val="22"/>
                <w:lang w:eastAsia="zh-CN"/>
              </w:rPr>
              <w:t>f</w:t>
            </w:r>
            <w:r w:rsidRPr="00CA2ACC">
              <w:rPr>
                <w:szCs w:val="22"/>
                <w:vertAlign w:val="subscript"/>
                <w:lang w:eastAsia="zh-CN"/>
              </w:rPr>
              <w:t>2</w:t>
            </w:r>
          </w:p>
        </w:tc>
        <w:tc>
          <w:tcPr>
            <w:tcW w:w="1842" w:type="dxa"/>
          </w:tcPr>
          <w:p w:rsidR="00315699" w:rsidRPr="00CA2ACC" w:rsidRDefault="00315699" w:rsidP="00CD3FEB">
            <w:pPr>
              <w:pStyle w:val="Tablehead"/>
              <w:rPr>
                <w:szCs w:val="22"/>
                <w:lang w:eastAsia="zh-CN"/>
              </w:rPr>
            </w:pPr>
            <w:r w:rsidRPr="00CA2ACC">
              <w:rPr>
                <w:szCs w:val="22"/>
                <w:lang w:eastAsia="zh-CN"/>
              </w:rPr>
              <w:t>f</w:t>
            </w:r>
            <w:r w:rsidRPr="00CA2ACC">
              <w:rPr>
                <w:szCs w:val="22"/>
                <w:vertAlign w:val="subscript"/>
                <w:lang w:eastAsia="zh-CN"/>
              </w:rPr>
              <w:t>3</w:t>
            </w:r>
          </w:p>
        </w:tc>
        <w:tc>
          <w:tcPr>
            <w:tcW w:w="993" w:type="dxa"/>
          </w:tcPr>
          <w:p w:rsidR="00315699" w:rsidRPr="00CA2ACC" w:rsidRDefault="00315699" w:rsidP="00CD3FEB">
            <w:pPr>
              <w:pStyle w:val="Tablehead"/>
              <w:rPr>
                <w:szCs w:val="22"/>
                <w:lang w:eastAsia="zh-CN"/>
              </w:rPr>
            </w:pPr>
            <w:r w:rsidRPr="00CA2ACC">
              <w:rPr>
                <w:szCs w:val="22"/>
                <w:lang w:eastAsia="zh-CN"/>
              </w:rPr>
              <w:t>…</w:t>
            </w:r>
          </w:p>
        </w:tc>
        <w:tc>
          <w:tcPr>
            <w:tcW w:w="1701" w:type="dxa"/>
          </w:tcPr>
          <w:p w:rsidR="00315699" w:rsidRPr="00CA2ACC" w:rsidRDefault="00315699" w:rsidP="00CD3FEB">
            <w:pPr>
              <w:pStyle w:val="Tablehead"/>
              <w:rPr>
                <w:szCs w:val="22"/>
                <w:lang w:eastAsia="zh-CN"/>
              </w:rPr>
            </w:pPr>
            <w:r w:rsidRPr="00CA2ACC">
              <w:rPr>
                <w:szCs w:val="22"/>
                <w:lang w:eastAsia="zh-CN"/>
              </w:rPr>
              <w:t>f</w:t>
            </w:r>
            <w:r w:rsidRPr="00CA2ACC">
              <w:rPr>
                <w:szCs w:val="22"/>
                <w:vertAlign w:val="subscript"/>
                <w:lang w:eastAsia="zh-CN"/>
              </w:rPr>
              <w:t>N</w:t>
            </w:r>
          </w:p>
        </w:tc>
      </w:tr>
      <w:tr w:rsidR="00315699" w:rsidRPr="00A02437" w:rsidTr="00E43558">
        <w:tc>
          <w:tcPr>
            <w:tcW w:w="1526" w:type="dxa"/>
          </w:tcPr>
          <w:p w:rsidR="00315699" w:rsidRPr="00CA2ACC" w:rsidRDefault="00315699" w:rsidP="00CD3FEB">
            <w:pPr>
              <w:pStyle w:val="Tabletext"/>
              <w:jc w:val="center"/>
              <w:rPr>
                <w:szCs w:val="22"/>
                <w:lang w:eastAsia="zh-CN"/>
              </w:rPr>
            </w:pPr>
            <w:r w:rsidRPr="00CA2ACC">
              <w:rPr>
                <w:rFonts w:hint="eastAsia"/>
                <w:szCs w:val="22"/>
                <w:lang w:eastAsia="zh-CN"/>
              </w:rPr>
              <w:t>测向误差</w:t>
            </w:r>
            <w:r w:rsidRPr="00CA2ACC">
              <w:rPr>
                <w:szCs w:val="22"/>
                <w:lang w:eastAsia="zh-CN"/>
              </w:rPr>
              <w:t>RMS</w:t>
            </w:r>
            <w:r w:rsidRPr="00CA2ACC">
              <w:rPr>
                <w:rFonts w:hint="eastAsia"/>
                <w:szCs w:val="22"/>
                <w:lang w:eastAsia="zh-CN"/>
              </w:rPr>
              <w:t>值</w:t>
            </w:r>
          </w:p>
        </w:tc>
        <w:tc>
          <w:tcPr>
            <w:tcW w:w="1733" w:type="dxa"/>
          </w:tcPr>
          <w:p w:rsidR="00315699" w:rsidRPr="00CA2ACC" w:rsidRDefault="00315699" w:rsidP="00CD3FEB">
            <w:pPr>
              <w:pStyle w:val="Tabletext"/>
              <w:jc w:val="center"/>
              <w:rPr>
                <w:szCs w:val="22"/>
                <w:lang w:eastAsia="zh-CN"/>
              </w:rPr>
            </w:pPr>
            <w:r w:rsidRPr="00CA2ACC">
              <w:rPr>
                <w:rFonts w:hint="eastAsia"/>
                <w:szCs w:val="22"/>
                <w:lang w:eastAsia="zh-CN"/>
              </w:rPr>
              <w:t>在频率</w:t>
            </w:r>
            <w:r w:rsidRPr="00CA2ACC">
              <w:rPr>
                <w:szCs w:val="22"/>
                <w:lang w:eastAsia="zh-CN"/>
              </w:rPr>
              <w:t>f</w:t>
            </w:r>
            <w:r w:rsidRPr="00CA2ACC">
              <w:rPr>
                <w:szCs w:val="22"/>
                <w:vertAlign w:val="subscript"/>
                <w:lang w:eastAsia="zh-CN"/>
              </w:rPr>
              <w:t>1</w:t>
            </w:r>
            <w:r w:rsidRPr="00CA2ACC">
              <w:rPr>
                <w:rFonts w:hint="eastAsia"/>
                <w:szCs w:val="22"/>
                <w:lang w:eastAsia="zh-CN"/>
              </w:rPr>
              <w:t>处测向误差</w:t>
            </w:r>
            <w:r w:rsidRPr="00CA2ACC">
              <w:rPr>
                <w:szCs w:val="22"/>
                <w:lang w:eastAsia="zh-CN"/>
              </w:rPr>
              <w:t>RMS</w:t>
            </w:r>
            <w:r w:rsidRPr="00CA2ACC">
              <w:rPr>
                <w:rFonts w:hint="eastAsia"/>
                <w:szCs w:val="22"/>
                <w:lang w:eastAsia="zh-CN"/>
              </w:rPr>
              <w:t>值</w:t>
            </w:r>
          </w:p>
        </w:tc>
        <w:tc>
          <w:tcPr>
            <w:tcW w:w="1811" w:type="dxa"/>
          </w:tcPr>
          <w:p w:rsidR="00315699" w:rsidRPr="00CA2ACC" w:rsidRDefault="00315699" w:rsidP="00CD3FEB">
            <w:pPr>
              <w:pStyle w:val="Tabletext"/>
              <w:jc w:val="center"/>
              <w:rPr>
                <w:szCs w:val="22"/>
                <w:lang w:eastAsia="zh-CN"/>
              </w:rPr>
            </w:pPr>
            <w:r w:rsidRPr="00CA2ACC">
              <w:rPr>
                <w:rFonts w:hint="eastAsia"/>
                <w:szCs w:val="22"/>
                <w:lang w:eastAsia="zh-CN"/>
              </w:rPr>
              <w:t>在频率</w:t>
            </w:r>
            <w:r w:rsidRPr="00CA2ACC">
              <w:rPr>
                <w:szCs w:val="22"/>
                <w:lang w:eastAsia="zh-CN"/>
              </w:rPr>
              <w:t>f</w:t>
            </w:r>
            <w:r w:rsidRPr="00CA2ACC">
              <w:rPr>
                <w:szCs w:val="22"/>
                <w:vertAlign w:val="subscript"/>
                <w:lang w:eastAsia="zh-CN"/>
              </w:rPr>
              <w:t>2</w:t>
            </w:r>
            <w:r w:rsidRPr="00CA2ACC">
              <w:rPr>
                <w:rFonts w:hint="eastAsia"/>
                <w:szCs w:val="22"/>
                <w:lang w:eastAsia="zh-CN"/>
              </w:rPr>
              <w:t>处测向误差</w:t>
            </w:r>
            <w:r w:rsidRPr="00CA2ACC">
              <w:rPr>
                <w:szCs w:val="22"/>
                <w:lang w:eastAsia="zh-CN"/>
              </w:rPr>
              <w:t>RMS</w:t>
            </w:r>
            <w:r w:rsidRPr="00CA2ACC">
              <w:rPr>
                <w:rFonts w:hint="eastAsia"/>
                <w:szCs w:val="22"/>
                <w:lang w:eastAsia="zh-CN"/>
              </w:rPr>
              <w:t>值</w:t>
            </w:r>
          </w:p>
        </w:tc>
        <w:tc>
          <w:tcPr>
            <w:tcW w:w="1842" w:type="dxa"/>
          </w:tcPr>
          <w:p w:rsidR="00315699" w:rsidRPr="00CA2ACC" w:rsidRDefault="00315699" w:rsidP="00CD3FEB">
            <w:pPr>
              <w:pStyle w:val="Tabletext"/>
              <w:jc w:val="center"/>
              <w:rPr>
                <w:szCs w:val="22"/>
                <w:lang w:eastAsia="zh-CN"/>
              </w:rPr>
            </w:pPr>
            <w:r w:rsidRPr="00CA2ACC">
              <w:rPr>
                <w:rFonts w:hint="eastAsia"/>
                <w:szCs w:val="22"/>
                <w:lang w:eastAsia="zh-CN"/>
              </w:rPr>
              <w:t>在频率</w:t>
            </w:r>
            <w:r w:rsidRPr="00CA2ACC">
              <w:rPr>
                <w:szCs w:val="22"/>
                <w:lang w:eastAsia="zh-CN"/>
              </w:rPr>
              <w:t>f</w:t>
            </w:r>
            <w:r w:rsidRPr="00CA2ACC">
              <w:rPr>
                <w:szCs w:val="22"/>
                <w:vertAlign w:val="subscript"/>
                <w:lang w:eastAsia="zh-CN"/>
              </w:rPr>
              <w:t>3</w:t>
            </w:r>
            <w:r w:rsidRPr="00CA2ACC">
              <w:rPr>
                <w:rFonts w:hint="eastAsia"/>
                <w:szCs w:val="22"/>
                <w:lang w:eastAsia="zh-CN"/>
              </w:rPr>
              <w:t>处测向误差</w:t>
            </w:r>
            <w:r w:rsidRPr="00CA2ACC">
              <w:rPr>
                <w:szCs w:val="22"/>
                <w:lang w:eastAsia="zh-CN"/>
              </w:rPr>
              <w:t>RMS</w:t>
            </w:r>
            <w:r w:rsidRPr="00CA2ACC">
              <w:rPr>
                <w:rFonts w:hint="eastAsia"/>
                <w:szCs w:val="22"/>
                <w:lang w:eastAsia="zh-CN"/>
              </w:rPr>
              <w:t>值</w:t>
            </w:r>
          </w:p>
        </w:tc>
        <w:tc>
          <w:tcPr>
            <w:tcW w:w="993" w:type="dxa"/>
          </w:tcPr>
          <w:p w:rsidR="00315699" w:rsidRPr="00CA2ACC" w:rsidRDefault="00315699" w:rsidP="00CD3FEB">
            <w:pPr>
              <w:pStyle w:val="Tabletext"/>
              <w:jc w:val="center"/>
              <w:rPr>
                <w:szCs w:val="22"/>
                <w:lang w:eastAsia="zh-CN"/>
              </w:rPr>
            </w:pPr>
            <w:r w:rsidRPr="00CA2ACC">
              <w:rPr>
                <w:szCs w:val="22"/>
                <w:lang w:eastAsia="zh-CN"/>
              </w:rPr>
              <w:t>…</w:t>
            </w:r>
          </w:p>
        </w:tc>
        <w:tc>
          <w:tcPr>
            <w:tcW w:w="1701" w:type="dxa"/>
          </w:tcPr>
          <w:p w:rsidR="00315699" w:rsidRPr="00CA2ACC" w:rsidRDefault="00315699" w:rsidP="00CD3FEB">
            <w:pPr>
              <w:pStyle w:val="Tabletext"/>
              <w:jc w:val="center"/>
              <w:rPr>
                <w:szCs w:val="22"/>
                <w:lang w:val="nb-NO" w:eastAsia="zh-CN"/>
              </w:rPr>
            </w:pPr>
            <w:r w:rsidRPr="00CA2ACC">
              <w:rPr>
                <w:rFonts w:hint="eastAsia"/>
                <w:szCs w:val="22"/>
                <w:lang w:eastAsia="zh-CN"/>
              </w:rPr>
              <w:t>在频率</w:t>
            </w:r>
            <w:r w:rsidRPr="00CA2ACC">
              <w:rPr>
                <w:szCs w:val="22"/>
                <w:lang w:eastAsia="zh-CN"/>
              </w:rPr>
              <w:t>f</w:t>
            </w:r>
            <w:r w:rsidRPr="00CA2ACC">
              <w:rPr>
                <w:szCs w:val="22"/>
                <w:vertAlign w:val="subscript"/>
                <w:lang w:eastAsia="zh-CN"/>
              </w:rPr>
              <w:t>N</w:t>
            </w:r>
            <w:r w:rsidRPr="00CA2ACC">
              <w:rPr>
                <w:rFonts w:hint="eastAsia"/>
                <w:szCs w:val="22"/>
                <w:lang w:eastAsia="zh-CN"/>
              </w:rPr>
              <w:t>处测向误差</w:t>
            </w:r>
            <w:r w:rsidRPr="00CA2ACC">
              <w:rPr>
                <w:szCs w:val="22"/>
                <w:lang w:eastAsia="zh-CN"/>
              </w:rPr>
              <w:t>RMS</w:t>
            </w:r>
            <w:r w:rsidRPr="00CA2ACC">
              <w:rPr>
                <w:rFonts w:hint="eastAsia"/>
                <w:szCs w:val="22"/>
                <w:lang w:eastAsia="zh-CN"/>
              </w:rPr>
              <w:t>值</w:t>
            </w:r>
          </w:p>
        </w:tc>
      </w:tr>
    </w:tbl>
    <w:p w:rsidR="009E20CD" w:rsidRPr="00315699" w:rsidRDefault="009E20CD" w:rsidP="00CA2ACC">
      <w:pPr>
        <w:rPr>
          <w:lang w:eastAsia="zh-CN"/>
        </w:rPr>
      </w:pPr>
    </w:p>
    <w:p w:rsidR="009E20CD" w:rsidRDefault="009E20CD" w:rsidP="00CA2ACC">
      <w:pPr>
        <w:rPr>
          <w:lang w:val="en-GB" w:eastAsia="zh-CN"/>
        </w:rPr>
      </w:pPr>
    </w:p>
    <w:p w:rsidR="006145AB" w:rsidRDefault="00FD1351" w:rsidP="003A1935">
      <w:pPr>
        <w:jc w:val="center"/>
      </w:pPr>
      <w:r w:rsidRPr="00672A77">
        <w:rPr>
          <w:lang w:val="en-GB"/>
        </w:rPr>
        <w:t>______________</w:t>
      </w:r>
    </w:p>
    <w:sectPr w:rsidR="006145AB" w:rsidSect="00F45904">
      <w:headerReference w:type="even" r:id="rId15"/>
      <w:headerReference w:type="default" r:id="rId16"/>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43" w:rsidRDefault="00410743">
      <w:r>
        <w:separator/>
      </w:r>
    </w:p>
  </w:endnote>
  <w:endnote w:type="continuationSeparator" w:id="0">
    <w:p w:rsidR="00410743" w:rsidRDefault="004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43" w:rsidRDefault="00410743">
      <w:r>
        <w:separator/>
      </w:r>
    </w:p>
  </w:footnote>
  <w:footnote w:type="continuationSeparator" w:id="0">
    <w:p w:rsidR="00410743" w:rsidRDefault="00410743">
      <w:r>
        <w:continuationSeparator/>
      </w:r>
    </w:p>
  </w:footnote>
  <w:footnote w:id="1">
    <w:p w:rsidR="005845C7" w:rsidRPr="001F4C47" w:rsidRDefault="005845C7" w:rsidP="005845C7">
      <w:pPr>
        <w:pStyle w:val="FootnoteText"/>
        <w:rPr>
          <w:lang w:val="en-US" w:eastAsia="zh-CN"/>
        </w:rPr>
      </w:pPr>
      <w:r w:rsidRPr="001F4C47">
        <w:rPr>
          <w:rStyle w:val="FootnoteReference"/>
          <w:lang w:val="en-US" w:eastAsia="zh-CN"/>
        </w:rPr>
        <w:t>*</w:t>
      </w:r>
      <w:r w:rsidRPr="001F4C47">
        <w:rPr>
          <w:lang w:val="en-US" w:eastAsia="zh-CN"/>
        </w:rPr>
        <w:t xml:space="preserve"> </w:t>
      </w:r>
      <w:r w:rsidRPr="001F4C47">
        <w:rPr>
          <w:lang w:val="en-US" w:eastAsia="zh-CN"/>
        </w:rPr>
        <w:tab/>
      </w:r>
      <w:r w:rsidRPr="00013AEC">
        <w:rPr>
          <w:rFonts w:ascii="SimSun" w:hAnsi="SimSun" w:hint="eastAsia"/>
          <w:color w:val="000000" w:themeColor="text1"/>
          <w:lang w:eastAsia="zh-CN"/>
        </w:rPr>
        <w:t>无线电通信第</w:t>
      </w:r>
      <w:r>
        <w:rPr>
          <w:color w:val="000000" w:themeColor="text1"/>
        </w:rPr>
        <w:t>1</w:t>
      </w:r>
      <w:r w:rsidRPr="00013AEC">
        <w:rPr>
          <w:rFonts w:ascii="SimSun" w:hAnsi="SimSun" w:hint="eastAsia"/>
          <w:color w:val="000000" w:themeColor="text1"/>
          <w:lang w:eastAsia="zh-CN"/>
        </w:rPr>
        <w:t>研究组于</w:t>
      </w:r>
      <w:r w:rsidRPr="00013AEC">
        <w:rPr>
          <w:color w:val="000000" w:themeColor="text1"/>
          <w:lang w:eastAsia="zh-CN"/>
        </w:rPr>
        <w:t>2015</w:t>
      </w:r>
      <w:r w:rsidRPr="00013AEC">
        <w:rPr>
          <w:rFonts w:ascii="SimSun" w:hAnsi="SimSun" w:hint="eastAsia"/>
          <w:color w:val="000000" w:themeColor="text1"/>
          <w:lang w:eastAsia="zh-CN"/>
        </w:rPr>
        <w:t>年根据</w:t>
      </w:r>
      <w:r w:rsidRPr="00013AEC">
        <w:rPr>
          <w:color w:val="000000" w:themeColor="text1"/>
          <w:lang w:eastAsia="zh-CN"/>
        </w:rPr>
        <w:t>ITU-R</w:t>
      </w:r>
      <w:r w:rsidRPr="00013AEC">
        <w:rPr>
          <w:rFonts w:ascii="SimSun" w:hAnsi="SimSun" w:hint="eastAsia"/>
          <w:color w:val="000000" w:themeColor="text1"/>
          <w:lang w:eastAsia="zh-CN"/>
        </w:rPr>
        <w:t>第</w:t>
      </w:r>
      <w:r w:rsidRPr="00013AEC">
        <w:rPr>
          <w:color w:val="000000" w:themeColor="text1"/>
          <w:lang w:eastAsia="zh-CN"/>
        </w:rPr>
        <w:t>1</w:t>
      </w:r>
      <w:r w:rsidRPr="00013AEC">
        <w:rPr>
          <w:rFonts w:ascii="SimSun" w:hAnsi="SimSun" w:hint="eastAsia"/>
          <w:color w:val="000000" w:themeColor="text1"/>
          <w:lang w:eastAsia="zh-CN"/>
        </w:rPr>
        <w:t>号决议对此建议书进行了编辑性修正。</w:t>
      </w:r>
    </w:p>
  </w:footnote>
  <w:footnote w:id="2">
    <w:p w:rsidR="00102017" w:rsidRPr="00585B9B" w:rsidRDefault="00102017" w:rsidP="00102017">
      <w:pPr>
        <w:pStyle w:val="FootnoteText"/>
        <w:rPr>
          <w:lang w:val="en-US" w:eastAsia="zh-CN"/>
        </w:rPr>
      </w:pPr>
      <w:r>
        <w:rPr>
          <w:rStyle w:val="FootnoteReference"/>
        </w:rPr>
        <w:footnoteRef/>
      </w:r>
      <w:r>
        <w:rPr>
          <w:lang w:eastAsia="zh-CN"/>
        </w:rPr>
        <w:tab/>
      </w:r>
      <w:r>
        <w:rPr>
          <w:rFonts w:hint="eastAsia"/>
          <w:lang w:eastAsia="zh-CN"/>
        </w:rPr>
        <w:t>关于开阔场的定义可以在很多的标准文件中找到，如</w:t>
      </w:r>
      <w:r w:rsidRPr="005F6334">
        <w:rPr>
          <w:szCs w:val="24"/>
          <w:lang w:eastAsia="zh-CN"/>
        </w:rPr>
        <w:t xml:space="preserve">ANSI C63.7, CISPR </w:t>
      </w:r>
      <w:r w:rsidR="00C36D83">
        <w:rPr>
          <w:rFonts w:hint="eastAsia"/>
          <w:szCs w:val="24"/>
          <w:lang w:eastAsia="zh-CN"/>
        </w:rPr>
        <w:t>或</w:t>
      </w:r>
      <w:r w:rsidRPr="005F6334">
        <w:rPr>
          <w:szCs w:val="24"/>
          <w:lang w:eastAsia="zh-CN"/>
        </w:rPr>
        <w:t xml:space="preserve"> EN55 022</w:t>
      </w:r>
      <w:r>
        <w:rPr>
          <w:rFonts w:hint="eastAsia"/>
          <w:lang w:eastAsia="zh-CN"/>
        </w:rPr>
        <w:t>。开阔场可以认为是没有</w:t>
      </w:r>
      <w:bookmarkStart w:id="3" w:name="_GoBack"/>
      <w:r>
        <w:rPr>
          <w:rFonts w:hint="eastAsia"/>
          <w:lang w:eastAsia="zh-CN"/>
        </w:rPr>
        <w:t>干扰信号、没有</w:t>
      </w:r>
      <w:bookmarkEnd w:id="3"/>
      <w:r>
        <w:rPr>
          <w:rFonts w:hint="eastAsia"/>
          <w:lang w:eastAsia="zh-CN"/>
        </w:rPr>
        <w:t>发射信号符合远场条件（</w:t>
      </w:r>
      <w:r w:rsidRPr="001A6517">
        <w:rPr>
          <w:lang w:eastAsia="zh-CN"/>
        </w:rPr>
        <w:t>费涅尔区</w:t>
      </w:r>
      <w:r>
        <w:rPr>
          <w:rFonts w:hint="eastAsia"/>
          <w:lang w:eastAsia="zh-CN"/>
        </w:rPr>
        <w:t>），只有直射波的环境。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485E6C" w:rsidP="00E82171">
    <w:pPr>
      <w:pStyle w:val="Header"/>
      <w:jc w:val="left"/>
      <w:rPr>
        <w:lang w:val="en-US" w:eastAsia="zh-CN"/>
      </w:rPr>
    </w:pPr>
    <w:r w:rsidRPr="00485E6C">
      <w:rPr>
        <w:b/>
        <w:bCs/>
        <w:noProof/>
        <w:lang w:val="en-US" w:eastAsia="zh-CN"/>
      </w:rPr>
      <w:drawing>
        <wp:anchor distT="0" distB="0" distL="114300" distR="114300" simplePos="0" relativeHeight="251659776" behindDoc="1" locked="0" layoutInCell="1" allowOverlap="1" wp14:anchorId="7884D5B9" wp14:editId="1B080DA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E6C">
      <w:rPr>
        <w:b/>
        <w:bCs/>
        <w:noProof/>
        <w:lang w:val="en-US" w:eastAsia="zh-CN"/>
      </w:rPr>
      <w:drawing>
        <wp:anchor distT="0" distB="0" distL="114300" distR="114300" simplePos="0" relativeHeight="251660800" behindDoc="1" locked="0" layoutInCell="1" allowOverlap="1" wp14:anchorId="1F0155E1" wp14:editId="11485CC7">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C332D4">
      <w:rPr>
        <w:noProof/>
        <w:lang w:val="en-US" w:eastAsia="zh-CN"/>
      </w:rPr>
      <w:drawing>
        <wp:anchor distT="0" distB="0" distL="114300" distR="114300" simplePos="0" relativeHeight="251650560" behindDoc="1" locked="0" layoutInCell="1" allowOverlap="0" wp14:anchorId="1B3C1AC2" wp14:editId="6BDB4A9B">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sidR="00C332D4">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Default="00A02437">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845C7">
      <w:rPr>
        <w:rStyle w:val="PageNumber"/>
        <w:b/>
        <w:bCs/>
        <w:noProof/>
        <w:lang w:val="en-US"/>
      </w:rPr>
      <w:t>ii</w:t>
    </w:r>
    <w:r>
      <w:rPr>
        <w:rStyle w:val="PageNumber"/>
        <w:b/>
        <w:bCs/>
        <w:lang w:val="en-US"/>
      </w:rPr>
      <w:fldChar w:fldCharType="end"/>
    </w:r>
    <w:r>
      <w:rPr>
        <w:lang w:val="en-US"/>
      </w:rPr>
      <w:tab/>
    </w:r>
    <w:r>
      <w:rPr>
        <w:b/>
        <w:bCs/>
      </w:rPr>
      <w:t>ITU-R  SM.</w:t>
    </w:r>
    <w:r>
      <w:rPr>
        <w:rFonts w:hint="eastAsia"/>
        <w:b/>
        <w:bCs/>
        <w:lang w:eastAsia="zh-CN"/>
      </w:rPr>
      <w:t>206</w:t>
    </w:r>
    <w:r>
      <w:rPr>
        <w:b/>
        <w:bCs/>
        <w:lang w:eastAsia="zh-CN"/>
      </w:rPr>
      <w:t>1</w:t>
    </w:r>
    <w:r>
      <w:rPr>
        <w:rFonts w:hint="eastAsia"/>
        <w:b/>
        <w:bCs/>
        <w:lang w:eastAsia="zh-CN"/>
      </w:rPr>
      <w:t>-0</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Pr="00651379" w:rsidRDefault="00A02437" w:rsidP="00505194">
    <w:pPr>
      <w:pStyle w:val="Header"/>
      <w:rPr>
        <w:lang w:val="en-US"/>
      </w:rPr>
    </w:pPr>
    <w:r>
      <w:tab/>
    </w:r>
    <w:r>
      <w:rPr>
        <w:b/>
        <w:bCs/>
      </w:rPr>
      <w:t>ITU-R  SM.</w:t>
    </w:r>
    <w:r>
      <w:rPr>
        <w:rFonts w:hint="eastAsia"/>
        <w:b/>
        <w:bCs/>
        <w:lang w:eastAsia="zh-CN"/>
      </w:rPr>
      <w:t>2060-0</w:t>
    </w:r>
    <w:r w:rsidRPr="00DF7BE9">
      <w:rPr>
        <w:b/>
        <w:bCs/>
      </w:rPr>
      <w:t xml:space="preserve"> </w:t>
    </w:r>
    <w:r w:rsidRPr="00DF7BE9">
      <w:rPr>
        <w:rFonts w:hint="eastAsia"/>
        <w:b/>
        <w:bCs/>
      </w:rPr>
      <w:t>建议书</w:t>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1</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DE1BE0">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845C7">
      <w:rPr>
        <w:rStyle w:val="PageNumber"/>
        <w:b/>
        <w:bCs/>
        <w:noProof/>
        <w:lang w:val="en-US"/>
      </w:rPr>
      <w:t>4</w:t>
    </w:r>
    <w:r>
      <w:rPr>
        <w:rStyle w:val="PageNumber"/>
        <w:b/>
        <w:bCs/>
        <w:lang w:val="en-US"/>
      </w:rPr>
      <w:fldChar w:fldCharType="end"/>
    </w:r>
    <w:r>
      <w:rPr>
        <w:lang w:val="en-US"/>
      </w:rPr>
      <w:tab/>
    </w:r>
    <w:r>
      <w:rPr>
        <w:b/>
        <w:bCs/>
      </w:rPr>
      <w:t>ITU-R  SM.</w:t>
    </w:r>
    <w:r>
      <w:rPr>
        <w:rFonts w:hint="eastAsia"/>
        <w:b/>
        <w:bCs/>
        <w:lang w:eastAsia="zh-CN"/>
      </w:rPr>
      <w:t>206</w:t>
    </w:r>
    <w:r w:rsidR="00102017">
      <w:rPr>
        <w:rFonts w:hint="eastAsia"/>
        <w:b/>
        <w:bCs/>
        <w:lang w:eastAsia="zh-CN"/>
      </w:rPr>
      <w:t>1</w:t>
    </w:r>
    <w:r w:rsidR="009276E9">
      <w:rPr>
        <w:rFonts w:hint="eastAsia"/>
        <w:b/>
        <w:bCs/>
        <w:lang w:eastAsia="zh-CN"/>
      </w:rPr>
      <w:t>-0</w:t>
    </w:r>
    <w:r w:rsidR="00A02437">
      <w:rPr>
        <w:b/>
        <w:bCs/>
        <w:lang w:eastAsia="zh-CN"/>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DE1BE0">
    <w:pPr>
      <w:pStyle w:val="Header"/>
    </w:pPr>
    <w:r>
      <w:tab/>
    </w:r>
    <w:r>
      <w:rPr>
        <w:b/>
        <w:bCs/>
      </w:rPr>
      <w:t>ITU-R  SM.</w:t>
    </w:r>
    <w:r>
      <w:rPr>
        <w:rFonts w:hint="eastAsia"/>
        <w:b/>
        <w:bCs/>
        <w:lang w:eastAsia="zh-CN"/>
      </w:rPr>
      <w:t>2061</w:t>
    </w:r>
    <w:r w:rsidR="00731B76">
      <w:rPr>
        <w:rFonts w:hint="eastAsia"/>
        <w:b/>
        <w:bCs/>
        <w:lang w:eastAsia="zh-CN"/>
      </w:rPr>
      <w:t>-0</w:t>
    </w:r>
    <w:r w:rsidR="00A02437">
      <w:rPr>
        <w:b/>
        <w:bCs/>
        <w:lang w:eastAsia="zh-CN"/>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845C7">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CE80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90F1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D06B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22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BE1B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E26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84C2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C4E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AAD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A41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67BB2"/>
    <w:multiLevelType w:val="hybridMultilevel"/>
    <w:tmpl w:val="AB542F64"/>
    <w:lvl w:ilvl="0" w:tplc="56765A3A">
      <w:start w:val="1"/>
      <w:numFmt w:val="lowerLetter"/>
      <w:lvlText w:val="%1)"/>
      <w:lvlJc w:val="left"/>
      <w:pPr>
        <w:ind w:left="795" w:hanging="795"/>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68420C5A"/>
    <w:multiLevelType w:val="hybridMultilevel"/>
    <w:tmpl w:val="90FA667A"/>
    <w:lvl w:ilvl="0" w:tplc="C97627BA">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7AB71716"/>
    <w:multiLevelType w:val="hybridMultilevel"/>
    <w:tmpl w:val="07E8A1D4"/>
    <w:lvl w:ilvl="0" w:tplc="AEC0818A">
      <w:start w:val="1"/>
      <w:numFmt w:val="lowerLetter"/>
      <w:lvlText w:val="%1)"/>
      <w:lvlJc w:val="left"/>
      <w:pPr>
        <w:ind w:left="1140" w:hanging="114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3"/>
  </w:num>
  <w:num w:numId="3">
    <w:abstractNumId w:val="10"/>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12E"/>
    <w:rsid w:val="00003415"/>
    <w:rsid w:val="00006DBE"/>
    <w:rsid w:val="00012B3F"/>
    <w:rsid w:val="00020148"/>
    <w:rsid w:val="00021976"/>
    <w:rsid w:val="00022014"/>
    <w:rsid w:val="0002742B"/>
    <w:rsid w:val="00045DF3"/>
    <w:rsid w:val="00047152"/>
    <w:rsid w:val="00047CDD"/>
    <w:rsid w:val="00052E3F"/>
    <w:rsid w:val="00071F4A"/>
    <w:rsid w:val="000779DE"/>
    <w:rsid w:val="00093E1A"/>
    <w:rsid w:val="000A14A8"/>
    <w:rsid w:val="000A522D"/>
    <w:rsid w:val="000B6613"/>
    <w:rsid w:val="000B73AA"/>
    <w:rsid w:val="000B771E"/>
    <w:rsid w:val="000C0A77"/>
    <w:rsid w:val="000C0F99"/>
    <w:rsid w:val="000D203F"/>
    <w:rsid w:val="000D22FF"/>
    <w:rsid w:val="000D2B2B"/>
    <w:rsid w:val="000E3B09"/>
    <w:rsid w:val="000E3DBC"/>
    <w:rsid w:val="000E58A0"/>
    <w:rsid w:val="000F0042"/>
    <w:rsid w:val="000F720A"/>
    <w:rsid w:val="001016B2"/>
    <w:rsid w:val="00102017"/>
    <w:rsid w:val="001029FB"/>
    <w:rsid w:val="00105A0A"/>
    <w:rsid w:val="0010756E"/>
    <w:rsid w:val="00112484"/>
    <w:rsid w:val="001175CF"/>
    <w:rsid w:val="0011774D"/>
    <w:rsid w:val="00120F97"/>
    <w:rsid w:val="00130CBE"/>
    <w:rsid w:val="00131FE3"/>
    <w:rsid w:val="0014058F"/>
    <w:rsid w:val="001468E1"/>
    <w:rsid w:val="0015299D"/>
    <w:rsid w:val="00155526"/>
    <w:rsid w:val="00157342"/>
    <w:rsid w:val="00157C3C"/>
    <w:rsid w:val="00165701"/>
    <w:rsid w:val="00166ED7"/>
    <w:rsid w:val="001675DF"/>
    <w:rsid w:val="001740CD"/>
    <w:rsid w:val="0019333B"/>
    <w:rsid w:val="001948E8"/>
    <w:rsid w:val="001961C4"/>
    <w:rsid w:val="00197434"/>
    <w:rsid w:val="001A30B2"/>
    <w:rsid w:val="001A4877"/>
    <w:rsid w:val="001B1613"/>
    <w:rsid w:val="001B1BDE"/>
    <w:rsid w:val="001B2D43"/>
    <w:rsid w:val="001B4D0B"/>
    <w:rsid w:val="001B6E8B"/>
    <w:rsid w:val="001C31F6"/>
    <w:rsid w:val="001C3D2E"/>
    <w:rsid w:val="001C40CD"/>
    <w:rsid w:val="001C5DD5"/>
    <w:rsid w:val="001C5E27"/>
    <w:rsid w:val="001C64F7"/>
    <w:rsid w:val="001C6A9D"/>
    <w:rsid w:val="001E0A38"/>
    <w:rsid w:val="001E0BDB"/>
    <w:rsid w:val="00201FD1"/>
    <w:rsid w:val="00205518"/>
    <w:rsid w:val="002064EF"/>
    <w:rsid w:val="0021636A"/>
    <w:rsid w:val="00217EBF"/>
    <w:rsid w:val="0022668F"/>
    <w:rsid w:val="00226D07"/>
    <w:rsid w:val="0023309C"/>
    <w:rsid w:val="002334D5"/>
    <w:rsid w:val="00234075"/>
    <w:rsid w:val="0023621A"/>
    <w:rsid w:val="002365C9"/>
    <w:rsid w:val="00241BD2"/>
    <w:rsid w:val="00246F27"/>
    <w:rsid w:val="00256CD4"/>
    <w:rsid w:val="002570F8"/>
    <w:rsid w:val="002704FF"/>
    <w:rsid w:val="002759A3"/>
    <w:rsid w:val="00276566"/>
    <w:rsid w:val="002777C3"/>
    <w:rsid w:val="0029264B"/>
    <w:rsid w:val="00292C00"/>
    <w:rsid w:val="002C3833"/>
    <w:rsid w:val="002C4088"/>
    <w:rsid w:val="002D14C3"/>
    <w:rsid w:val="002D76C4"/>
    <w:rsid w:val="00300D98"/>
    <w:rsid w:val="003075E7"/>
    <w:rsid w:val="00315699"/>
    <w:rsid w:val="00315AB8"/>
    <w:rsid w:val="00320FAF"/>
    <w:rsid w:val="00326E93"/>
    <w:rsid w:val="00340B49"/>
    <w:rsid w:val="00343101"/>
    <w:rsid w:val="0034562D"/>
    <w:rsid w:val="00346AFC"/>
    <w:rsid w:val="00353B20"/>
    <w:rsid w:val="00357CCC"/>
    <w:rsid w:val="0036034A"/>
    <w:rsid w:val="00367748"/>
    <w:rsid w:val="00372057"/>
    <w:rsid w:val="0037415D"/>
    <w:rsid w:val="00377D3C"/>
    <w:rsid w:val="00380EAC"/>
    <w:rsid w:val="00386622"/>
    <w:rsid w:val="0038795D"/>
    <w:rsid w:val="0039549B"/>
    <w:rsid w:val="003961E0"/>
    <w:rsid w:val="003A1935"/>
    <w:rsid w:val="003A2842"/>
    <w:rsid w:val="003A3A7C"/>
    <w:rsid w:val="003A4CD0"/>
    <w:rsid w:val="003B28A2"/>
    <w:rsid w:val="003B5B33"/>
    <w:rsid w:val="003B5E5C"/>
    <w:rsid w:val="003B6063"/>
    <w:rsid w:val="003B65E8"/>
    <w:rsid w:val="003C454C"/>
    <w:rsid w:val="003D0B85"/>
    <w:rsid w:val="003D2769"/>
    <w:rsid w:val="003D3036"/>
    <w:rsid w:val="003E17B1"/>
    <w:rsid w:val="003E7296"/>
    <w:rsid w:val="00410743"/>
    <w:rsid w:val="0041464B"/>
    <w:rsid w:val="004201A2"/>
    <w:rsid w:val="004212D1"/>
    <w:rsid w:val="00427B5D"/>
    <w:rsid w:val="00432CB1"/>
    <w:rsid w:val="00434A86"/>
    <w:rsid w:val="00440F2B"/>
    <w:rsid w:val="00442E61"/>
    <w:rsid w:val="00443556"/>
    <w:rsid w:val="00445032"/>
    <w:rsid w:val="0045164A"/>
    <w:rsid w:val="00462288"/>
    <w:rsid w:val="00462611"/>
    <w:rsid w:val="004701FF"/>
    <w:rsid w:val="00470E28"/>
    <w:rsid w:val="00472CE7"/>
    <w:rsid w:val="004744C5"/>
    <w:rsid w:val="004758CE"/>
    <w:rsid w:val="0048453A"/>
    <w:rsid w:val="00485E6C"/>
    <w:rsid w:val="0049269E"/>
    <w:rsid w:val="004959D3"/>
    <w:rsid w:val="00495D53"/>
    <w:rsid w:val="004A0FE3"/>
    <w:rsid w:val="004A6C75"/>
    <w:rsid w:val="004B2F0F"/>
    <w:rsid w:val="004B4A7E"/>
    <w:rsid w:val="004B68E9"/>
    <w:rsid w:val="004E1711"/>
    <w:rsid w:val="004F441E"/>
    <w:rsid w:val="0050010B"/>
    <w:rsid w:val="00503560"/>
    <w:rsid w:val="00521DA7"/>
    <w:rsid w:val="00525A9B"/>
    <w:rsid w:val="00530FD2"/>
    <w:rsid w:val="00531F40"/>
    <w:rsid w:val="00540509"/>
    <w:rsid w:val="00542EED"/>
    <w:rsid w:val="005463D7"/>
    <w:rsid w:val="00546742"/>
    <w:rsid w:val="00550736"/>
    <w:rsid w:val="005519B6"/>
    <w:rsid w:val="00561329"/>
    <w:rsid w:val="00567C33"/>
    <w:rsid w:val="00571DE3"/>
    <w:rsid w:val="005722F1"/>
    <w:rsid w:val="00580E96"/>
    <w:rsid w:val="005845C7"/>
    <w:rsid w:val="005A0643"/>
    <w:rsid w:val="005A59C1"/>
    <w:rsid w:val="005A7D7F"/>
    <w:rsid w:val="005B6C3F"/>
    <w:rsid w:val="005C571F"/>
    <w:rsid w:val="005D4238"/>
    <w:rsid w:val="005E0DE1"/>
    <w:rsid w:val="005E4F20"/>
    <w:rsid w:val="005F40F4"/>
    <w:rsid w:val="005F5A65"/>
    <w:rsid w:val="005F6A68"/>
    <w:rsid w:val="00600068"/>
    <w:rsid w:val="00605C45"/>
    <w:rsid w:val="00607D68"/>
    <w:rsid w:val="006103A7"/>
    <w:rsid w:val="0061391E"/>
    <w:rsid w:val="006145AB"/>
    <w:rsid w:val="00617DEE"/>
    <w:rsid w:val="0062656C"/>
    <w:rsid w:val="00627781"/>
    <w:rsid w:val="00632BBC"/>
    <w:rsid w:val="0063517F"/>
    <w:rsid w:val="00635B5E"/>
    <w:rsid w:val="00636AE2"/>
    <w:rsid w:val="00642EDC"/>
    <w:rsid w:val="00651379"/>
    <w:rsid w:val="0065588B"/>
    <w:rsid w:val="00657EDF"/>
    <w:rsid w:val="00672955"/>
    <w:rsid w:val="00672FD8"/>
    <w:rsid w:val="006809C3"/>
    <w:rsid w:val="006827F2"/>
    <w:rsid w:val="00682F09"/>
    <w:rsid w:val="006846E8"/>
    <w:rsid w:val="006938D8"/>
    <w:rsid w:val="00696922"/>
    <w:rsid w:val="006B17F9"/>
    <w:rsid w:val="006B182F"/>
    <w:rsid w:val="006B379B"/>
    <w:rsid w:val="006B670B"/>
    <w:rsid w:val="006C4475"/>
    <w:rsid w:val="006C4D6D"/>
    <w:rsid w:val="006D6D9E"/>
    <w:rsid w:val="006E2BB5"/>
    <w:rsid w:val="006E44EA"/>
    <w:rsid w:val="006E6D2D"/>
    <w:rsid w:val="006E7947"/>
    <w:rsid w:val="00705239"/>
    <w:rsid w:val="00705B33"/>
    <w:rsid w:val="00706794"/>
    <w:rsid w:val="0072744F"/>
    <w:rsid w:val="007309E7"/>
    <w:rsid w:val="00731B76"/>
    <w:rsid w:val="00733DB6"/>
    <w:rsid w:val="007468DA"/>
    <w:rsid w:val="0075373C"/>
    <w:rsid w:val="00765392"/>
    <w:rsid w:val="00782842"/>
    <w:rsid w:val="0078379E"/>
    <w:rsid w:val="007843E7"/>
    <w:rsid w:val="00786C7E"/>
    <w:rsid w:val="00787B99"/>
    <w:rsid w:val="00792DE4"/>
    <w:rsid w:val="00793E3D"/>
    <w:rsid w:val="007A27F8"/>
    <w:rsid w:val="007A5052"/>
    <w:rsid w:val="007A5702"/>
    <w:rsid w:val="007C5981"/>
    <w:rsid w:val="007D2E62"/>
    <w:rsid w:val="007D67B3"/>
    <w:rsid w:val="007E2689"/>
    <w:rsid w:val="007E5ED4"/>
    <w:rsid w:val="007F7FBC"/>
    <w:rsid w:val="00807622"/>
    <w:rsid w:val="00807B73"/>
    <w:rsid w:val="00821433"/>
    <w:rsid w:val="00826173"/>
    <w:rsid w:val="008333FF"/>
    <w:rsid w:val="008429A7"/>
    <w:rsid w:val="00845BB2"/>
    <w:rsid w:val="00846E9A"/>
    <w:rsid w:val="008470D7"/>
    <w:rsid w:val="00851799"/>
    <w:rsid w:val="00853DB4"/>
    <w:rsid w:val="00856BAE"/>
    <w:rsid w:val="00870249"/>
    <w:rsid w:val="008840DB"/>
    <w:rsid w:val="008A1800"/>
    <w:rsid w:val="008A1CA0"/>
    <w:rsid w:val="008A264D"/>
    <w:rsid w:val="008A3878"/>
    <w:rsid w:val="008A59F2"/>
    <w:rsid w:val="008A5B3C"/>
    <w:rsid w:val="008A5E99"/>
    <w:rsid w:val="008A64A8"/>
    <w:rsid w:val="008B08BB"/>
    <w:rsid w:val="008B1139"/>
    <w:rsid w:val="008B34E7"/>
    <w:rsid w:val="008B575D"/>
    <w:rsid w:val="008C0201"/>
    <w:rsid w:val="008C2948"/>
    <w:rsid w:val="008C4729"/>
    <w:rsid w:val="008C538E"/>
    <w:rsid w:val="008C563D"/>
    <w:rsid w:val="008D5329"/>
    <w:rsid w:val="008E3710"/>
    <w:rsid w:val="008F66F8"/>
    <w:rsid w:val="00907E5F"/>
    <w:rsid w:val="00921B80"/>
    <w:rsid w:val="00923BAF"/>
    <w:rsid w:val="0092550A"/>
    <w:rsid w:val="00927403"/>
    <w:rsid w:val="009276E9"/>
    <w:rsid w:val="00931F79"/>
    <w:rsid w:val="0093456E"/>
    <w:rsid w:val="009510B2"/>
    <w:rsid w:val="00951E59"/>
    <w:rsid w:val="009544E8"/>
    <w:rsid w:val="0095628E"/>
    <w:rsid w:val="00956E65"/>
    <w:rsid w:val="00962283"/>
    <w:rsid w:val="00970AB5"/>
    <w:rsid w:val="00975889"/>
    <w:rsid w:val="00976431"/>
    <w:rsid w:val="00983B34"/>
    <w:rsid w:val="00986598"/>
    <w:rsid w:val="00993695"/>
    <w:rsid w:val="009A75A7"/>
    <w:rsid w:val="009B0580"/>
    <w:rsid w:val="009B2789"/>
    <w:rsid w:val="009B2BA6"/>
    <w:rsid w:val="009B2E3E"/>
    <w:rsid w:val="009C1CDC"/>
    <w:rsid w:val="009C37A4"/>
    <w:rsid w:val="009D6783"/>
    <w:rsid w:val="009E11DA"/>
    <w:rsid w:val="009E20CD"/>
    <w:rsid w:val="009E7604"/>
    <w:rsid w:val="009F0BE7"/>
    <w:rsid w:val="009F1F11"/>
    <w:rsid w:val="009F261F"/>
    <w:rsid w:val="009F2A3B"/>
    <w:rsid w:val="00A023A2"/>
    <w:rsid w:val="00A02437"/>
    <w:rsid w:val="00A07BE9"/>
    <w:rsid w:val="00A111AD"/>
    <w:rsid w:val="00A12936"/>
    <w:rsid w:val="00A12E45"/>
    <w:rsid w:val="00A14333"/>
    <w:rsid w:val="00A20F03"/>
    <w:rsid w:val="00A21B73"/>
    <w:rsid w:val="00A22242"/>
    <w:rsid w:val="00A2337F"/>
    <w:rsid w:val="00A250C5"/>
    <w:rsid w:val="00A34A19"/>
    <w:rsid w:val="00A6617B"/>
    <w:rsid w:val="00A832D6"/>
    <w:rsid w:val="00A927F3"/>
    <w:rsid w:val="00A94DD3"/>
    <w:rsid w:val="00A97B26"/>
    <w:rsid w:val="00AA3E89"/>
    <w:rsid w:val="00AB0DC8"/>
    <w:rsid w:val="00AB458B"/>
    <w:rsid w:val="00AB6B09"/>
    <w:rsid w:val="00AC2084"/>
    <w:rsid w:val="00AC5C2D"/>
    <w:rsid w:val="00AC6EF3"/>
    <w:rsid w:val="00AD0B89"/>
    <w:rsid w:val="00AD48B1"/>
    <w:rsid w:val="00AD6D9C"/>
    <w:rsid w:val="00AE11AE"/>
    <w:rsid w:val="00AE3CA5"/>
    <w:rsid w:val="00AF45BB"/>
    <w:rsid w:val="00B02029"/>
    <w:rsid w:val="00B066E0"/>
    <w:rsid w:val="00B0730A"/>
    <w:rsid w:val="00B10272"/>
    <w:rsid w:val="00B17181"/>
    <w:rsid w:val="00B25C57"/>
    <w:rsid w:val="00B3467F"/>
    <w:rsid w:val="00B34C2C"/>
    <w:rsid w:val="00B44E24"/>
    <w:rsid w:val="00B4503C"/>
    <w:rsid w:val="00B61C21"/>
    <w:rsid w:val="00B71BAF"/>
    <w:rsid w:val="00B75E65"/>
    <w:rsid w:val="00B80628"/>
    <w:rsid w:val="00B80D49"/>
    <w:rsid w:val="00B8484F"/>
    <w:rsid w:val="00B95DF2"/>
    <w:rsid w:val="00B97C6B"/>
    <w:rsid w:val="00BA2575"/>
    <w:rsid w:val="00BA4CF3"/>
    <w:rsid w:val="00BB40E8"/>
    <w:rsid w:val="00BB5791"/>
    <w:rsid w:val="00BC7B3E"/>
    <w:rsid w:val="00BD1F3E"/>
    <w:rsid w:val="00BD5586"/>
    <w:rsid w:val="00BD673D"/>
    <w:rsid w:val="00BE12CB"/>
    <w:rsid w:val="00BE1D6C"/>
    <w:rsid w:val="00BE2F29"/>
    <w:rsid w:val="00BE6DB2"/>
    <w:rsid w:val="00C132D7"/>
    <w:rsid w:val="00C23013"/>
    <w:rsid w:val="00C231B8"/>
    <w:rsid w:val="00C25E70"/>
    <w:rsid w:val="00C332D4"/>
    <w:rsid w:val="00C36D83"/>
    <w:rsid w:val="00C53854"/>
    <w:rsid w:val="00C61A71"/>
    <w:rsid w:val="00C6322A"/>
    <w:rsid w:val="00C66B59"/>
    <w:rsid w:val="00C717E9"/>
    <w:rsid w:val="00C72176"/>
    <w:rsid w:val="00C72AA5"/>
    <w:rsid w:val="00C93E1A"/>
    <w:rsid w:val="00C94EC9"/>
    <w:rsid w:val="00C961F0"/>
    <w:rsid w:val="00C96A45"/>
    <w:rsid w:val="00CA2ACC"/>
    <w:rsid w:val="00CA2C5B"/>
    <w:rsid w:val="00CB163F"/>
    <w:rsid w:val="00CB77D9"/>
    <w:rsid w:val="00CC27BA"/>
    <w:rsid w:val="00CC3047"/>
    <w:rsid w:val="00CC395A"/>
    <w:rsid w:val="00CD4E94"/>
    <w:rsid w:val="00CD5810"/>
    <w:rsid w:val="00CE2F9E"/>
    <w:rsid w:val="00CF767A"/>
    <w:rsid w:val="00D11759"/>
    <w:rsid w:val="00D1286E"/>
    <w:rsid w:val="00D24C93"/>
    <w:rsid w:val="00D41DA1"/>
    <w:rsid w:val="00D73581"/>
    <w:rsid w:val="00D76C37"/>
    <w:rsid w:val="00D8650D"/>
    <w:rsid w:val="00D92D82"/>
    <w:rsid w:val="00D937C6"/>
    <w:rsid w:val="00D97009"/>
    <w:rsid w:val="00DA1C8C"/>
    <w:rsid w:val="00DA302F"/>
    <w:rsid w:val="00DA3243"/>
    <w:rsid w:val="00DA4FC5"/>
    <w:rsid w:val="00DA5061"/>
    <w:rsid w:val="00DA6F5F"/>
    <w:rsid w:val="00DA7AA0"/>
    <w:rsid w:val="00DB107C"/>
    <w:rsid w:val="00DB10B5"/>
    <w:rsid w:val="00DB3193"/>
    <w:rsid w:val="00DB5BE6"/>
    <w:rsid w:val="00DC27C0"/>
    <w:rsid w:val="00DE1BE0"/>
    <w:rsid w:val="00DE575A"/>
    <w:rsid w:val="00DF07DA"/>
    <w:rsid w:val="00DF081B"/>
    <w:rsid w:val="00DF3CF3"/>
    <w:rsid w:val="00DF4176"/>
    <w:rsid w:val="00DF5F3B"/>
    <w:rsid w:val="00DF6F8B"/>
    <w:rsid w:val="00DF7BE9"/>
    <w:rsid w:val="00E0107D"/>
    <w:rsid w:val="00E1275F"/>
    <w:rsid w:val="00E134ED"/>
    <w:rsid w:val="00E146C7"/>
    <w:rsid w:val="00E21FDB"/>
    <w:rsid w:val="00E26084"/>
    <w:rsid w:val="00E323F5"/>
    <w:rsid w:val="00E33D65"/>
    <w:rsid w:val="00E3430E"/>
    <w:rsid w:val="00E35ECE"/>
    <w:rsid w:val="00E4111D"/>
    <w:rsid w:val="00E43558"/>
    <w:rsid w:val="00E46FFF"/>
    <w:rsid w:val="00E54E2B"/>
    <w:rsid w:val="00E600CF"/>
    <w:rsid w:val="00E62031"/>
    <w:rsid w:val="00E71B79"/>
    <w:rsid w:val="00E72466"/>
    <w:rsid w:val="00E73F53"/>
    <w:rsid w:val="00E80C48"/>
    <w:rsid w:val="00E82171"/>
    <w:rsid w:val="00E97A84"/>
    <w:rsid w:val="00E97DC4"/>
    <w:rsid w:val="00EA1DCC"/>
    <w:rsid w:val="00EB0BBA"/>
    <w:rsid w:val="00EB36AC"/>
    <w:rsid w:val="00EC2FBA"/>
    <w:rsid w:val="00EC4485"/>
    <w:rsid w:val="00EC6640"/>
    <w:rsid w:val="00ED1658"/>
    <w:rsid w:val="00ED321E"/>
    <w:rsid w:val="00ED4959"/>
    <w:rsid w:val="00ED74D7"/>
    <w:rsid w:val="00ED79DA"/>
    <w:rsid w:val="00EE5DF0"/>
    <w:rsid w:val="00EF0290"/>
    <w:rsid w:val="00EF419D"/>
    <w:rsid w:val="00F02C4D"/>
    <w:rsid w:val="00F1436E"/>
    <w:rsid w:val="00F228E4"/>
    <w:rsid w:val="00F4085A"/>
    <w:rsid w:val="00F41310"/>
    <w:rsid w:val="00F4417F"/>
    <w:rsid w:val="00F45904"/>
    <w:rsid w:val="00F55FDD"/>
    <w:rsid w:val="00F635D4"/>
    <w:rsid w:val="00F77262"/>
    <w:rsid w:val="00F80C45"/>
    <w:rsid w:val="00F82EAC"/>
    <w:rsid w:val="00F87865"/>
    <w:rsid w:val="00FA2826"/>
    <w:rsid w:val="00FA3AB9"/>
    <w:rsid w:val="00FB0CB6"/>
    <w:rsid w:val="00FC2733"/>
    <w:rsid w:val="00FD1351"/>
    <w:rsid w:val="00FD4145"/>
    <w:rsid w:val="00FE2B34"/>
    <w:rsid w:val="00FE5A8B"/>
    <w:rsid w:val="00FE7BEA"/>
    <w:rsid w:val="00FF4D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5B437FB8-5903-495F-8D19-3843AD74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3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link w:val="HeadingbChar"/>
    <w:uiPriority w:val="99"/>
    <w:qFormat/>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link w:val="NormalaftertitleChar"/>
    <w:rsid w:val="00CE2F9E"/>
    <w:pPr>
      <w:spacing w:before="320"/>
    </w:pPr>
  </w:style>
  <w:style w:type="paragraph" w:customStyle="1" w:styleId="Note">
    <w:name w:val="Note"/>
    <w:basedOn w:val="Normal"/>
    <w:link w:val="NoteChar"/>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link w:val="AnnexNoTitleChar"/>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E2F9E"/>
    <w:pPr>
      <w:keepNext/>
      <w:keepLines/>
      <w:spacing w:before="480"/>
      <w:jc w:val="center"/>
    </w:pPr>
    <w:rPr>
      <w:sz w:val="28"/>
    </w:rPr>
  </w:style>
  <w:style w:type="paragraph" w:customStyle="1" w:styleId="Arttitle">
    <w:name w:val="Art_title"/>
    <w:basedOn w:val="Normal"/>
    <w:next w:val="Normalaftertitle"/>
    <w:link w:val="ArttitleCar"/>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link w:val="ChaptitleChar"/>
    <w:rsid w:val="00CE2F9E"/>
  </w:style>
  <w:style w:type="character" w:styleId="FootnoteReference">
    <w:name w:val="footnote reference"/>
    <w:aliases w:val="Appel note de bas de p,Footnote Reference/,Style 12,(NECG) Footnote Reference,Style 124"/>
    <w:basedOn w:val="DefaultParagraphFont"/>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locked/>
    <w:rsid w:val="008B1139"/>
    <w:rPr>
      <w:rFonts w:cs="Times New Roman"/>
      <w:sz w:val="22"/>
      <w:lang w:val="fr-FR" w:eastAsia="en-US"/>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link w:val="ResNoChar"/>
    <w:rsid w:val="00CE2F9E"/>
  </w:style>
  <w:style w:type="paragraph" w:customStyle="1" w:styleId="Resref">
    <w:name w:val="Res_ref"/>
    <w:basedOn w:val="Recref"/>
    <w:next w:val="Resdate"/>
    <w:rsid w:val="00CE2F9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link w:val="FiguretitleChar"/>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FD135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FD1351"/>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FD1351"/>
    <w:rPr>
      <w:rFonts w:eastAsia="Times New Roman"/>
      <w:b/>
      <w:sz w:val="28"/>
      <w:szCs w:val="20"/>
      <w:lang w:val="fr-FR" w:eastAsia="en-US"/>
    </w:rPr>
  </w:style>
  <w:style w:type="character" w:customStyle="1" w:styleId="TabletitleChar">
    <w:name w:val="Table_title Char"/>
    <w:basedOn w:val="DefaultParagraphFont"/>
    <w:link w:val="Tabletitle"/>
    <w:rsid w:val="00FD1351"/>
    <w:rPr>
      <w:b/>
      <w:sz w:val="24"/>
      <w:szCs w:val="20"/>
      <w:lang w:val="fr-FR" w:eastAsia="en-US"/>
    </w:rPr>
  </w:style>
  <w:style w:type="character" w:customStyle="1" w:styleId="FiguretitleChar">
    <w:name w:val="Figure_title Char"/>
    <w:basedOn w:val="TabletitleChar"/>
    <w:link w:val="Figuretitle"/>
    <w:rsid w:val="00FD1351"/>
    <w:rPr>
      <w:rFonts w:ascii="Times New Roman Bold" w:hAnsi="Times New Roman Bold"/>
      <w:b/>
      <w:sz w:val="18"/>
      <w:szCs w:val="20"/>
      <w:lang w:val="fr-FR" w:eastAsia="en-US"/>
    </w:rPr>
  </w:style>
  <w:style w:type="character" w:customStyle="1" w:styleId="FigureNo0">
    <w:name w:val="Figure_No (文字)"/>
    <w:basedOn w:val="DefaultParagraphFont"/>
    <w:link w:val="FigureNo"/>
    <w:rsid w:val="00FD1351"/>
    <w:rPr>
      <w:caps/>
      <w:sz w:val="18"/>
      <w:szCs w:val="20"/>
      <w:lang w:val="fr-FR" w:eastAsia="en-US"/>
    </w:rPr>
  </w:style>
  <w:style w:type="character" w:customStyle="1" w:styleId="TableNoChar">
    <w:name w:val="Table_No Char"/>
    <w:basedOn w:val="DefaultParagraphFont"/>
    <w:link w:val="TableNo"/>
    <w:rsid w:val="00FD1351"/>
    <w:rPr>
      <w:sz w:val="24"/>
      <w:szCs w:val="20"/>
      <w:lang w:val="fr-FR" w:eastAsia="en-US"/>
    </w:rPr>
  </w:style>
  <w:style w:type="character" w:customStyle="1" w:styleId="TablelegendChar">
    <w:name w:val="Table_legend Char"/>
    <w:basedOn w:val="DefaultParagraphFont"/>
    <w:link w:val="Tablelegend"/>
    <w:rsid w:val="00FD1351"/>
    <w:rPr>
      <w:szCs w:val="20"/>
      <w:lang w:val="fr-FR" w:eastAsia="en-US"/>
    </w:rPr>
  </w:style>
  <w:style w:type="character" w:customStyle="1" w:styleId="TableheadChar">
    <w:name w:val="Table_head Char"/>
    <w:link w:val="Tablehead"/>
    <w:locked/>
    <w:rsid w:val="00FD1351"/>
    <w:rPr>
      <w:b/>
      <w:szCs w:val="20"/>
      <w:lang w:val="fr-FR" w:eastAsia="en-US"/>
    </w:rPr>
  </w:style>
  <w:style w:type="character" w:customStyle="1" w:styleId="ArttitleCar">
    <w:name w:val="Art_title Car"/>
    <w:basedOn w:val="DefaultParagraphFont"/>
    <w:link w:val="Arttitle"/>
    <w:locked/>
    <w:rsid w:val="00FD1351"/>
    <w:rPr>
      <w:b/>
      <w:sz w:val="28"/>
      <w:szCs w:val="20"/>
      <w:lang w:val="fr-FR" w:eastAsia="en-US"/>
    </w:rPr>
  </w:style>
  <w:style w:type="character" w:customStyle="1" w:styleId="ArtNoChar">
    <w:name w:val="Art_No Char"/>
    <w:basedOn w:val="DefaultParagraphFont"/>
    <w:link w:val="ArtNo"/>
    <w:locked/>
    <w:rsid w:val="00FD1351"/>
    <w:rPr>
      <w:sz w:val="28"/>
      <w:szCs w:val="20"/>
      <w:lang w:val="fr-FR" w:eastAsia="en-US"/>
    </w:rPr>
  </w:style>
  <w:style w:type="character" w:customStyle="1" w:styleId="ChaptitleChar">
    <w:name w:val="Chap_title Char"/>
    <w:basedOn w:val="DefaultParagraphFont"/>
    <w:link w:val="Chaptitle"/>
    <w:locked/>
    <w:rsid w:val="00FD1351"/>
    <w:rPr>
      <w:b/>
      <w:sz w:val="28"/>
      <w:szCs w:val="20"/>
      <w:lang w:val="fr-FR" w:eastAsia="en-US"/>
    </w:rPr>
  </w:style>
  <w:style w:type="character" w:customStyle="1" w:styleId="EquationlegendChar">
    <w:name w:val="Equation_legend Char"/>
    <w:basedOn w:val="DefaultParagraphFont"/>
    <w:link w:val="Equationlegend"/>
    <w:locked/>
    <w:rsid w:val="00FD1351"/>
    <w:rPr>
      <w:sz w:val="24"/>
      <w:szCs w:val="20"/>
      <w:lang w:eastAsia="en-US"/>
    </w:rPr>
  </w:style>
  <w:style w:type="character" w:customStyle="1" w:styleId="NoteChar">
    <w:name w:val="Note Char"/>
    <w:basedOn w:val="DefaultParagraphFont"/>
    <w:link w:val="Note"/>
    <w:locked/>
    <w:rsid w:val="00FD1351"/>
    <w:rPr>
      <w:szCs w:val="20"/>
      <w:lang w:val="fr-FR" w:eastAsia="en-US"/>
    </w:rPr>
  </w:style>
  <w:style w:type="character" w:customStyle="1" w:styleId="RestitleChar">
    <w:name w:val="Res_title Char"/>
    <w:basedOn w:val="DefaultParagraphFont"/>
    <w:link w:val="Restitle"/>
    <w:locked/>
    <w:rsid w:val="00FD1351"/>
    <w:rPr>
      <w:b/>
      <w:sz w:val="28"/>
      <w:szCs w:val="20"/>
      <w:lang w:val="fr-FR" w:eastAsia="en-US"/>
    </w:rPr>
  </w:style>
  <w:style w:type="character" w:customStyle="1" w:styleId="ResNoChar">
    <w:name w:val="Res_No Char"/>
    <w:basedOn w:val="DefaultParagraphFont"/>
    <w:link w:val="ResNo"/>
    <w:locked/>
    <w:rsid w:val="00FD1351"/>
    <w:rPr>
      <w:sz w:val="28"/>
      <w:szCs w:val="20"/>
      <w:lang w:val="fr-FR" w:eastAsia="en-US"/>
    </w:rPr>
  </w:style>
  <w:style w:type="character" w:customStyle="1" w:styleId="AnnexNoTitleChar">
    <w:name w:val="Annex_NoTitle Char"/>
    <w:link w:val="AnnexNoTitle"/>
    <w:locked/>
    <w:rsid w:val="00FD1351"/>
    <w:rPr>
      <w:b/>
      <w:sz w:val="28"/>
      <w:szCs w:val="20"/>
      <w:lang w:val="fr-FR" w:eastAsia="en-US"/>
    </w:rPr>
  </w:style>
  <w:style w:type="paragraph" w:styleId="Revision">
    <w:name w:val="Revision"/>
    <w:hidden/>
    <w:uiPriority w:val="99"/>
    <w:semiHidden/>
    <w:rsid w:val="00FD1351"/>
    <w:rPr>
      <w:rFonts w:eastAsia="Times New Roman"/>
      <w:sz w:val="24"/>
      <w:szCs w:val="20"/>
      <w:lang w:val="en-GB" w:eastAsia="en-US"/>
    </w:rPr>
  </w:style>
  <w:style w:type="character" w:styleId="FollowedHyperlink">
    <w:name w:val="FollowedHyperlink"/>
    <w:basedOn w:val="DefaultParagraphFont"/>
    <w:uiPriority w:val="99"/>
    <w:semiHidden/>
    <w:unhideWhenUsed/>
    <w:rsid w:val="00FD1351"/>
    <w:rPr>
      <w:color w:val="800080" w:themeColor="followedHyperlink"/>
      <w:u w:val="single"/>
    </w:rPr>
  </w:style>
  <w:style w:type="paragraph" w:styleId="ListParagraph">
    <w:name w:val="List Paragraph"/>
    <w:basedOn w:val="Normal"/>
    <w:uiPriority w:val="34"/>
    <w:qFormat/>
    <w:rsid w:val="00DA1C8C"/>
    <w:pPr>
      <w:ind w:firstLineChars="200" w:firstLine="420"/>
    </w:pPr>
  </w:style>
  <w:style w:type="paragraph" w:customStyle="1" w:styleId="AnnexNo">
    <w:name w:val="Annex_No"/>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3247">
      <w:bodyDiv w:val="1"/>
      <w:marLeft w:val="0"/>
      <w:marRight w:val="0"/>
      <w:marTop w:val="0"/>
      <w:marBottom w:val="0"/>
      <w:divBdr>
        <w:top w:val="none" w:sz="0" w:space="0" w:color="auto"/>
        <w:left w:val="none" w:sz="0" w:space="0" w:color="auto"/>
        <w:bottom w:val="none" w:sz="0" w:space="0" w:color="auto"/>
        <w:right w:val="none" w:sz="0" w:space="0" w:color="auto"/>
      </w:divBdr>
    </w:div>
    <w:div w:id="273636020">
      <w:bodyDiv w:val="1"/>
      <w:marLeft w:val="0"/>
      <w:marRight w:val="0"/>
      <w:marTop w:val="0"/>
      <w:marBottom w:val="0"/>
      <w:divBdr>
        <w:top w:val="none" w:sz="0" w:space="0" w:color="auto"/>
        <w:left w:val="none" w:sz="0" w:space="0" w:color="auto"/>
        <w:bottom w:val="none" w:sz="0" w:space="0" w:color="auto"/>
        <w:right w:val="none" w:sz="0" w:space="0" w:color="auto"/>
      </w:divBdr>
    </w:div>
    <w:div w:id="699666094">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483872-47AA-4213-A572-C1E458EDC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7</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ITU-R  SM.2061 建议书(08/2014) - 测量测向系统多径传播抗扰度的测试程序</vt:lpstr>
    </vt:vector>
  </TitlesOfParts>
  <Company>ITU</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SM.2061-0建议书 (08/2014) - 测量测向系统多径传播抗扰度的测试程序</dc:title>
  <dc:creator>wangjingtao</dc:creator>
  <cp:lastModifiedBy>Gao, Lili</cp:lastModifiedBy>
  <cp:revision>7</cp:revision>
  <cp:lastPrinted>2012-01-03T14:13:00Z</cp:lastPrinted>
  <dcterms:created xsi:type="dcterms:W3CDTF">2015-07-06T08:10:00Z</dcterms:created>
  <dcterms:modified xsi:type="dcterms:W3CDTF">2015-08-14T09:22:00Z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