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6EEC" w14:textId="77777777" w:rsidR="00156A7F" w:rsidRDefault="00156A7F" w:rsidP="00156A7F">
      <w:bookmarkStart w:id="0" w:name="OLE_LINK1"/>
      <w:bookmarkStart w:id="1" w:name="OLE_LINK2"/>
    </w:p>
    <w:p w14:paraId="6D9D1AB0" w14:textId="77777777" w:rsidR="00156A7F" w:rsidRDefault="00156A7F" w:rsidP="00156A7F"/>
    <w:p w14:paraId="3F15D2AA" w14:textId="77777777" w:rsidR="00156A7F" w:rsidRDefault="00156A7F" w:rsidP="00156A7F"/>
    <w:p w14:paraId="433F9FFF" w14:textId="77777777" w:rsidR="00156A7F" w:rsidRDefault="00156A7F" w:rsidP="00156A7F"/>
    <w:p w14:paraId="7AE9C41D" w14:textId="77777777" w:rsidR="00156A7F" w:rsidRDefault="00156A7F" w:rsidP="00156A7F"/>
    <w:p w14:paraId="75157B80" w14:textId="77777777" w:rsidR="00156A7F" w:rsidRDefault="00156A7F" w:rsidP="00156A7F"/>
    <w:p w14:paraId="542FDE27" w14:textId="77777777" w:rsidR="00156A7F" w:rsidRDefault="00156A7F" w:rsidP="00156A7F"/>
    <w:p w14:paraId="4B6A535C" w14:textId="77777777" w:rsidR="00156A7F" w:rsidRDefault="00156A7F" w:rsidP="00156A7F"/>
    <w:p w14:paraId="490CDE6B" w14:textId="77777777" w:rsidR="00156A7F" w:rsidRDefault="00156A7F" w:rsidP="00156A7F"/>
    <w:p w14:paraId="0DBD7B3A" w14:textId="77777777" w:rsidR="00156A7F" w:rsidRDefault="00156A7F" w:rsidP="00156A7F"/>
    <w:p w14:paraId="392D1712" w14:textId="77777777" w:rsidR="00156A7F" w:rsidRDefault="00156A7F" w:rsidP="00156A7F"/>
    <w:p w14:paraId="11DACD75" w14:textId="77777777" w:rsidR="00F61BF3" w:rsidRDefault="00F61BF3" w:rsidP="00156A7F"/>
    <w:tbl>
      <w:tblPr>
        <w:tblW w:w="10089" w:type="dxa"/>
        <w:tblLook w:val="01E0" w:firstRow="1" w:lastRow="1" w:firstColumn="1" w:lastColumn="1" w:noHBand="0" w:noVBand="0"/>
      </w:tblPr>
      <w:tblGrid>
        <w:gridCol w:w="10089"/>
      </w:tblGrid>
      <w:tr w:rsidR="00156A7F" w:rsidRPr="0033209F" w14:paraId="0660265F" w14:textId="77777777" w:rsidTr="00156A7F">
        <w:tc>
          <w:tcPr>
            <w:tcW w:w="10089" w:type="dxa"/>
          </w:tcPr>
          <w:p w14:paraId="1208B2A9" w14:textId="77777777" w:rsidR="00156A7F" w:rsidRPr="0033209F" w:rsidRDefault="00156A7F" w:rsidP="00156A7F">
            <w:pPr>
              <w:spacing w:before="380" w:line="280" w:lineRule="exact"/>
              <w:jc w:val="right"/>
              <w:rPr>
                <w:rFonts w:ascii="Tahoma" w:hAnsi="Tahoma" w:cs="Tahoma"/>
                <w:b/>
                <w:bCs/>
                <w:iCs/>
                <w:color w:val="243285"/>
                <w:sz w:val="32"/>
                <w:szCs w:val="32"/>
                <w:lang w:val="en-US"/>
              </w:rPr>
            </w:pPr>
          </w:p>
          <w:p w14:paraId="72BAB6DD" w14:textId="77777777" w:rsidR="00DC677B" w:rsidRPr="004A0FE3" w:rsidRDefault="00DC677B" w:rsidP="00CB2E0B">
            <w:pPr>
              <w:spacing w:before="380"/>
              <w:jc w:val="right"/>
              <w:rPr>
                <w:rFonts w:ascii="Tahoma" w:hAnsi="Tahoma" w:cs="Tahoma"/>
                <w:b/>
                <w:bCs/>
                <w:iCs/>
                <w:color w:val="243285"/>
                <w:sz w:val="36"/>
                <w:szCs w:val="36"/>
                <w:lang w:eastAsia="zh-CN"/>
              </w:rPr>
            </w:pPr>
            <w:r w:rsidRPr="004A0FE3">
              <w:rPr>
                <w:rFonts w:ascii="Tahoma" w:hAnsi="Tahoma" w:cs="Tahoma"/>
                <w:b/>
                <w:bCs/>
                <w:iCs/>
                <w:color w:val="243285"/>
                <w:sz w:val="36"/>
                <w:szCs w:val="36"/>
              </w:rPr>
              <w:t xml:space="preserve">ITU-R  </w:t>
            </w:r>
            <w:r w:rsidR="00CB2E0B">
              <w:rPr>
                <w:rFonts w:ascii="Tahoma" w:hAnsi="Tahoma" w:cs="Tahoma"/>
                <w:b/>
                <w:bCs/>
                <w:iCs/>
                <w:color w:val="243285"/>
                <w:sz w:val="36"/>
                <w:szCs w:val="36"/>
                <w:lang w:eastAsia="zh-CN"/>
              </w:rPr>
              <w:t>SM.1896</w:t>
            </w:r>
            <w:r w:rsidR="003D1294">
              <w:rPr>
                <w:rFonts w:ascii="Tahoma" w:hAnsi="Tahoma" w:cs="Tahoma"/>
                <w:b/>
                <w:bCs/>
                <w:iCs/>
                <w:color w:val="243285"/>
                <w:sz w:val="36"/>
                <w:szCs w:val="36"/>
                <w:lang w:eastAsia="zh-CN"/>
              </w:rPr>
              <w:t>-</w:t>
            </w:r>
            <w:r w:rsidR="00CB2E0B">
              <w:rPr>
                <w:rFonts w:ascii="Tahoma" w:hAnsi="Tahoma" w:cs="Tahoma"/>
                <w:b/>
                <w:bCs/>
                <w:iCs/>
                <w:color w:val="243285"/>
                <w:sz w:val="36"/>
                <w:szCs w:val="36"/>
                <w:lang w:eastAsia="zh-CN"/>
              </w:rPr>
              <w:t>1</w:t>
            </w:r>
            <w:r w:rsidRPr="004A0FE3">
              <w:rPr>
                <w:rFonts w:ascii="Tahoma" w:hAnsi="Tahoma" w:cs="Tahoma"/>
                <w:b/>
                <w:bCs/>
                <w:iCs/>
                <w:color w:val="243285"/>
                <w:sz w:val="36"/>
                <w:szCs w:val="36"/>
                <w:lang w:eastAsia="zh-CN"/>
              </w:rPr>
              <w:t xml:space="preserve"> </w:t>
            </w:r>
            <w:r w:rsidRPr="00B80D49">
              <w:rPr>
                <w:rFonts w:ascii="SimHei" w:eastAsia="SimHei" w:hAnsi="Tahoma" w:cs="Tahoma" w:hint="eastAsia"/>
                <w:b/>
                <w:bCs/>
                <w:iCs/>
                <w:color w:val="243285"/>
                <w:sz w:val="36"/>
                <w:szCs w:val="36"/>
                <w:lang w:eastAsia="zh-CN"/>
              </w:rPr>
              <w:t>建议书</w:t>
            </w:r>
          </w:p>
          <w:p w14:paraId="00062257" w14:textId="77777777" w:rsidR="00156A7F" w:rsidRPr="0033209F" w:rsidRDefault="00DC677B" w:rsidP="00CB2E0B">
            <w:pPr>
              <w:spacing w:before="80" w:line="280" w:lineRule="exact"/>
              <w:jc w:val="right"/>
              <w:rPr>
                <w:rFonts w:ascii="Tahoma" w:hAnsi="Tahoma" w:cs="Tahoma"/>
                <w:b/>
                <w:bCs/>
                <w:iCs/>
                <w:color w:val="243285"/>
                <w:szCs w:val="24"/>
              </w:rPr>
            </w:pPr>
            <w:r w:rsidRPr="004A0FE3">
              <w:rPr>
                <w:rFonts w:ascii="Tahoma" w:hAnsi="Tahoma" w:cs="Tahoma"/>
                <w:b/>
                <w:bCs/>
                <w:iCs/>
                <w:color w:val="243285"/>
                <w:szCs w:val="24"/>
              </w:rPr>
              <w:t>(</w:t>
            </w:r>
            <w:r w:rsidRPr="004A0FE3">
              <w:rPr>
                <w:rFonts w:ascii="Tahoma" w:hAnsi="Tahoma" w:cs="Tahoma"/>
                <w:b/>
                <w:bCs/>
                <w:iCs/>
                <w:color w:val="243285"/>
                <w:szCs w:val="24"/>
                <w:lang w:eastAsia="zh-CN"/>
              </w:rPr>
              <w:t>0</w:t>
            </w:r>
            <w:r w:rsidR="003D1294">
              <w:rPr>
                <w:rFonts w:ascii="Tahoma" w:hAnsi="Tahoma" w:cs="Tahoma"/>
                <w:b/>
                <w:bCs/>
                <w:iCs/>
                <w:color w:val="243285"/>
                <w:szCs w:val="24"/>
                <w:lang w:eastAsia="zh-CN"/>
              </w:rPr>
              <w:t>9</w:t>
            </w:r>
            <w:r w:rsidRPr="004A0FE3">
              <w:rPr>
                <w:rFonts w:ascii="Tahoma" w:hAnsi="Tahoma" w:cs="Tahoma"/>
                <w:b/>
                <w:bCs/>
                <w:iCs/>
                <w:color w:val="243285"/>
                <w:szCs w:val="24"/>
              </w:rPr>
              <w:t>/</w:t>
            </w:r>
            <w:r w:rsidRPr="004A0FE3">
              <w:rPr>
                <w:rFonts w:ascii="Tahoma" w:hAnsi="Tahoma" w:cs="Tahoma"/>
                <w:b/>
                <w:bCs/>
                <w:iCs/>
                <w:color w:val="243285"/>
                <w:szCs w:val="24"/>
                <w:lang w:eastAsia="zh-CN"/>
              </w:rPr>
              <w:t>201</w:t>
            </w:r>
            <w:r w:rsidR="00CB2E0B">
              <w:rPr>
                <w:rFonts w:ascii="Tahoma" w:hAnsi="Tahoma" w:cs="Tahoma"/>
                <w:b/>
                <w:bCs/>
                <w:iCs/>
                <w:color w:val="243285"/>
                <w:szCs w:val="24"/>
                <w:lang w:eastAsia="zh-CN"/>
              </w:rPr>
              <w:t>8</w:t>
            </w:r>
            <w:r w:rsidRPr="004A0FE3">
              <w:rPr>
                <w:rFonts w:ascii="Tahoma" w:hAnsi="Tahoma" w:cs="Tahoma"/>
                <w:b/>
                <w:bCs/>
                <w:iCs/>
                <w:color w:val="243285"/>
                <w:szCs w:val="24"/>
              </w:rPr>
              <w:t>)</w:t>
            </w:r>
          </w:p>
        </w:tc>
      </w:tr>
      <w:tr w:rsidR="00156A7F" w:rsidRPr="00AE55E5" w14:paraId="2CFC63BA" w14:textId="77777777" w:rsidTr="00156A7F">
        <w:tc>
          <w:tcPr>
            <w:tcW w:w="10089" w:type="dxa"/>
          </w:tcPr>
          <w:p w14:paraId="31ACB7EC" w14:textId="77777777" w:rsidR="00156A7F" w:rsidRPr="0033209F" w:rsidRDefault="00156A7F" w:rsidP="00156A7F">
            <w:pPr>
              <w:spacing w:before="80" w:line="500" w:lineRule="exact"/>
              <w:jc w:val="right"/>
              <w:rPr>
                <w:rFonts w:ascii="Tahoma" w:hAnsi="Tahoma" w:cs="Tahoma"/>
                <w:b/>
                <w:bCs/>
                <w:iCs/>
                <w:color w:val="243285"/>
                <w:sz w:val="44"/>
                <w:szCs w:val="44"/>
                <w:lang w:eastAsia="zh-CN"/>
              </w:rPr>
            </w:pPr>
          </w:p>
          <w:p w14:paraId="4A189CB6" w14:textId="77777777" w:rsidR="00156A7F" w:rsidRPr="003D1294" w:rsidRDefault="00CB2E0B" w:rsidP="00CB2E0B">
            <w:pPr>
              <w:spacing w:before="80"/>
              <w:jc w:val="right"/>
              <w:rPr>
                <w:rFonts w:ascii="SimHei" w:eastAsia="SimHei" w:hAnsi="Tahoma" w:cs="Tahoma"/>
                <w:b/>
                <w:bCs/>
                <w:iCs/>
                <w:color w:val="243285"/>
                <w:sz w:val="44"/>
                <w:szCs w:val="44"/>
                <w:lang w:eastAsia="zh-CN"/>
              </w:rPr>
            </w:pPr>
            <w:r w:rsidRPr="00CB2E0B">
              <w:rPr>
                <w:rFonts w:ascii="SimHei" w:eastAsia="SimHei" w:hAnsi="Tahoma" w:cs="Tahoma" w:hint="eastAsia"/>
                <w:b/>
                <w:bCs/>
                <w:iCs/>
                <w:color w:val="243285"/>
                <w:sz w:val="44"/>
                <w:szCs w:val="44"/>
                <w:lang w:eastAsia="zh-CN"/>
              </w:rPr>
              <w:t>短距离装置全球协调或</w:t>
            </w:r>
            <w:r>
              <w:rPr>
                <w:rFonts w:ascii="SimHei" w:eastAsia="SimHei" w:hAnsi="Tahoma" w:cs="Tahoma"/>
                <w:b/>
                <w:bCs/>
                <w:iCs/>
                <w:color w:val="243285"/>
                <w:sz w:val="44"/>
                <w:szCs w:val="44"/>
                <w:lang w:eastAsia="zh-CN"/>
              </w:rPr>
              <w:br/>
            </w:r>
            <w:r w:rsidRPr="00CB2E0B">
              <w:rPr>
                <w:rFonts w:ascii="SimHei" w:eastAsia="SimHei" w:hAnsi="Tahoma" w:cs="Tahoma" w:hint="eastAsia"/>
                <w:b/>
                <w:bCs/>
                <w:iCs/>
                <w:color w:val="243285"/>
                <w:sz w:val="44"/>
                <w:szCs w:val="44"/>
                <w:lang w:eastAsia="zh-CN"/>
              </w:rPr>
              <w:t>区域性协调的频率范围</w:t>
            </w:r>
          </w:p>
          <w:p w14:paraId="2D40E0CA" w14:textId="77777777" w:rsidR="00156A7F" w:rsidRPr="0033209F" w:rsidRDefault="00156A7F" w:rsidP="00156A7F">
            <w:pPr>
              <w:spacing w:before="80" w:line="500" w:lineRule="exact"/>
              <w:jc w:val="right"/>
              <w:rPr>
                <w:rFonts w:ascii="Tahoma" w:hAnsi="Tahoma" w:cs="Tahoma"/>
                <w:b/>
                <w:bCs/>
                <w:iCs/>
                <w:color w:val="243285"/>
                <w:sz w:val="44"/>
                <w:szCs w:val="44"/>
                <w:lang w:val="en-US" w:eastAsia="zh-CN"/>
              </w:rPr>
            </w:pPr>
            <w:r w:rsidRPr="0033209F">
              <w:rPr>
                <w:rFonts w:ascii="Tahoma" w:hAnsi="Tahoma" w:cs="Tahoma"/>
                <w:b/>
                <w:bCs/>
                <w:iCs/>
                <w:color w:val="243285"/>
                <w:sz w:val="44"/>
                <w:szCs w:val="44"/>
                <w:lang w:val="en-US" w:eastAsia="zh-CN"/>
              </w:rPr>
              <w:t xml:space="preserve"> </w:t>
            </w:r>
          </w:p>
        </w:tc>
      </w:tr>
      <w:tr w:rsidR="00156A7F" w:rsidRPr="0033209F" w14:paraId="49B74C20" w14:textId="77777777" w:rsidTr="00156A7F">
        <w:tc>
          <w:tcPr>
            <w:tcW w:w="10089" w:type="dxa"/>
          </w:tcPr>
          <w:p w14:paraId="698A8ED7" w14:textId="77777777"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14:paraId="0396B7C2" w14:textId="77777777" w:rsidR="00156A7F" w:rsidRPr="0033209F" w:rsidRDefault="00156A7F" w:rsidP="00156A7F">
            <w:pPr>
              <w:spacing w:before="80" w:line="280" w:lineRule="exact"/>
              <w:ind w:right="640"/>
              <w:rPr>
                <w:rFonts w:ascii="Tahoma" w:hAnsi="Tahoma" w:cs="Tahoma"/>
                <w:b/>
                <w:bCs/>
                <w:iCs/>
                <w:color w:val="243285"/>
                <w:sz w:val="32"/>
                <w:szCs w:val="32"/>
                <w:lang w:val="en-US" w:eastAsia="zh-CN"/>
              </w:rPr>
            </w:pPr>
          </w:p>
          <w:p w14:paraId="4814454C" w14:textId="77777777" w:rsidR="00DC677B" w:rsidRPr="004A0FE3" w:rsidRDefault="00DC677B" w:rsidP="00DC677B">
            <w:pPr>
              <w:spacing w:before="80" w:after="180"/>
              <w:jc w:val="right"/>
              <w:rPr>
                <w:rFonts w:ascii="SimHei" w:hAnsi="Tahoma" w:cs="Tahoma"/>
                <w:b/>
                <w:bCs/>
                <w:iCs/>
                <w:color w:val="243285"/>
                <w:sz w:val="36"/>
                <w:szCs w:val="36"/>
                <w:lang w:val="en-US" w:eastAsia="zh-CN"/>
              </w:rPr>
            </w:pPr>
            <w:r w:rsidRPr="004A0FE3">
              <w:rPr>
                <w:rFonts w:ascii="Tahoma" w:hAnsi="Tahoma" w:cs="Tahoma"/>
                <w:b/>
                <w:bCs/>
                <w:iCs/>
                <w:color w:val="243285"/>
                <w:sz w:val="36"/>
                <w:szCs w:val="36"/>
                <w:lang w:val="en-US" w:eastAsia="zh-CN"/>
              </w:rPr>
              <w:t xml:space="preserve">SM </w:t>
            </w:r>
            <w:r w:rsidRPr="00C72176">
              <w:rPr>
                <w:rFonts w:ascii="SimHei" w:eastAsia="SimHei" w:hAnsi="Tahoma" w:cs="Tahoma" w:hint="eastAsia"/>
                <w:b/>
                <w:bCs/>
                <w:iCs/>
                <w:color w:val="243285"/>
                <w:sz w:val="36"/>
                <w:szCs w:val="36"/>
                <w:lang w:val="en-US" w:eastAsia="zh-CN"/>
              </w:rPr>
              <w:t>系列</w:t>
            </w:r>
          </w:p>
          <w:p w14:paraId="4CB35AD0" w14:textId="77777777" w:rsidR="00156A7F" w:rsidRPr="0033209F" w:rsidRDefault="00DC677B" w:rsidP="00DC677B">
            <w:pPr>
              <w:spacing w:before="80" w:line="360" w:lineRule="exact"/>
              <w:jc w:val="right"/>
              <w:rPr>
                <w:rFonts w:ascii="Tahoma" w:hAnsi="Tahoma" w:cs="Tahoma"/>
                <w:b/>
                <w:bCs/>
                <w:iCs/>
                <w:color w:val="243285"/>
                <w:sz w:val="36"/>
                <w:szCs w:val="36"/>
                <w:lang w:val="en-US" w:eastAsia="zh-CN"/>
              </w:rPr>
            </w:pPr>
            <w:r w:rsidRPr="00C72176">
              <w:rPr>
                <w:rFonts w:ascii="SimHei" w:eastAsia="SimHei" w:hAnsi="Tahoma" w:cs="Tahoma" w:hint="eastAsia"/>
                <w:b/>
                <w:bCs/>
                <w:iCs/>
                <w:color w:val="243285"/>
                <w:sz w:val="36"/>
                <w:szCs w:val="36"/>
                <w:lang w:val="en-US" w:eastAsia="zh-CN"/>
              </w:rPr>
              <w:t>频谱管理</w:t>
            </w:r>
          </w:p>
          <w:p w14:paraId="17AFAE1D" w14:textId="77777777" w:rsidR="00156A7F" w:rsidRPr="0033209F" w:rsidRDefault="00156A7F" w:rsidP="00156A7F">
            <w:pPr>
              <w:spacing w:before="80" w:line="360" w:lineRule="exact"/>
              <w:jc w:val="right"/>
              <w:rPr>
                <w:rFonts w:ascii="Tahoma" w:hAnsi="Tahoma" w:cs="Tahoma"/>
                <w:b/>
                <w:bCs/>
                <w:iCs/>
                <w:color w:val="243285"/>
                <w:sz w:val="32"/>
                <w:szCs w:val="32"/>
                <w:lang w:val="en-US" w:eastAsia="zh-CN"/>
              </w:rPr>
            </w:pPr>
          </w:p>
        </w:tc>
      </w:tr>
    </w:tbl>
    <w:p w14:paraId="17F04D4E" w14:textId="77777777" w:rsidR="00156A7F" w:rsidRDefault="00156A7F" w:rsidP="00156A7F">
      <w:pPr>
        <w:spacing w:before="80"/>
        <w:rPr>
          <w:i/>
          <w:sz w:val="22"/>
          <w:lang w:val="en-US" w:eastAsia="zh-CN"/>
        </w:rPr>
      </w:pPr>
    </w:p>
    <w:p w14:paraId="78D26F77" w14:textId="77777777" w:rsidR="00156A7F" w:rsidRDefault="00156A7F" w:rsidP="00156A7F">
      <w:pPr>
        <w:spacing w:before="80"/>
        <w:rPr>
          <w:i/>
          <w:sz w:val="22"/>
          <w:lang w:val="en-US" w:eastAsia="zh-CN"/>
        </w:rPr>
      </w:pPr>
    </w:p>
    <w:p w14:paraId="3C0B2908" w14:textId="77777777" w:rsidR="0010341A" w:rsidRPr="0010341A" w:rsidRDefault="0010341A" w:rsidP="0010341A">
      <w:pPr>
        <w:rPr>
          <w:lang w:val="en-US" w:eastAsia="zh-CN"/>
        </w:rPr>
      </w:pPr>
    </w:p>
    <w:p w14:paraId="1331FB0A" w14:textId="77777777" w:rsidR="0010341A" w:rsidRDefault="0010341A" w:rsidP="0010341A">
      <w:pPr>
        <w:rPr>
          <w:lang w:val="en-US" w:eastAsia="zh-CN"/>
        </w:rPr>
      </w:pPr>
    </w:p>
    <w:p w14:paraId="7F786E05" w14:textId="77777777" w:rsidR="0010341A" w:rsidRDefault="0010341A" w:rsidP="0010341A">
      <w:pPr>
        <w:rPr>
          <w:lang w:val="en-US" w:eastAsia="zh-CN"/>
        </w:rPr>
      </w:pPr>
    </w:p>
    <w:p w14:paraId="4A21A948" w14:textId="77777777" w:rsidR="00156A7F" w:rsidRPr="0010341A" w:rsidRDefault="00156A7F" w:rsidP="0010341A">
      <w:pPr>
        <w:rPr>
          <w:lang w:val="en-US" w:eastAsia="zh-CN"/>
        </w:rPr>
        <w:sectPr w:rsidR="00156A7F" w:rsidRPr="0010341A" w:rsidSect="0052675D">
          <w:headerReference w:type="even" r:id="rId8"/>
          <w:headerReference w:type="default" r:id="rId9"/>
          <w:pgSz w:w="11907" w:h="16834" w:code="9"/>
          <w:pgMar w:top="1089" w:right="1089" w:bottom="284" w:left="1089" w:header="567" w:footer="284" w:gutter="0"/>
          <w:paperSrc w:first="15" w:other="15"/>
          <w:cols w:space="720"/>
        </w:sectPr>
      </w:pPr>
    </w:p>
    <w:p w14:paraId="0868058D" w14:textId="77777777" w:rsidR="00DC677B" w:rsidRPr="00B06BF3" w:rsidRDefault="00DC677B" w:rsidP="00B06BF3">
      <w:pPr>
        <w:pStyle w:val="TableHead0"/>
        <w:rPr>
          <w:sz w:val="24"/>
          <w:szCs w:val="24"/>
          <w:lang w:val="en-US" w:eastAsia="zh-CN"/>
        </w:rPr>
      </w:pPr>
      <w:r w:rsidRPr="00B06BF3">
        <w:rPr>
          <w:rFonts w:hint="eastAsia"/>
          <w:sz w:val="24"/>
          <w:szCs w:val="24"/>
          <w:lang w:eastAsia="zh-CN"/>
        </w:rPr>
        <w:lastRenderedPageBreak/>
        <w:t>前言</w:t>
      </w:r>
    </w:p>
    <w:p w14:paraId="19A9B643" w14:textId="77777777" w:rsidR="00DC677B" w:rsidRPr="000D2B2B" w:rsidRDefault="00DC677B" w:rsidP="00DC677B">
      <w:pPr>
        <w:spacing w:before="240"/>
        <w:ind w:firstLineChars="200" w:firstLine="400"/>
        <w:jc w:val="left"/>
        <w:rPr>
          <w:sz w:val="20"/>
          <w:lang w:val="en-US" w:eastAsia="zh-CN"/>
        </w:rPr>
      </w:pPr>
      <w:r w:rsidRPr="000D2B2B">
        <w:rPr>
          <w:rFonts w:hint="eastAsia"/>
          <w:sz w:val="20"/>
          <w:lang w:val="en-US" w:eastAsia="zh-CN"/>
        </w:rPr>
        <w:t>无线电通信部门的职责是确保卫星业务等所有无线电通信业务合理、平等、有效、经济地使用无线电频谱，不受频率范围限制地开展研究并在此基础上通过建议书。</w:t>
      </w:r>
    </w:p>
    <w:p w14:paraId="1EC1D91F" w14:textId="77777777" w:rsidR="00DC677B" w:rsidRPr="000D2B2B" w:rsidRDefault="00DC677B" w:rsidP="00DC677B">
      <w:pPr>
        <w:ind w:firstLineChars="200" w:firstLine="400"/>
        <w:jc w:val="left"/>
        <w:rPr>
          <w:sz w:val="20"/>
          <w:lang w:val="en-US" w:eastAsia="zh-CN"/>
        </w:rPr>
      </w:pPr>
      <w:r w:rsidRPr="000D2B2B">
        <w:rPr>
          <w:rFonts w:hint="eastAsia"/>
          <w:sz w:val="20"/>
          <w:lang w:val="en-US" w:eastAsia="zh-CN"/>
        </w:rPr>
        <w:t>无线电通信部门的规则和政策职能由世界或区域无线电通信大会以及无线电通信全会在研究组的支持下</w:t>
      </w:r>
      <w:r w:rsidR="004E20C1">
        <w:rPr>
          <w:sz w:val="20"/>
          <w:lang w:val="en-US" w:eastAsia="zh-CN"/>
        </w:rPr>
        <w:br/>
      </w:r>
      <w:r w:rsidRPr="000D2B2B">
        <w:rPr>
          <w:rFonts w:hint="eastAsia"/>
          <w:sz w:val="20"/>
          <w:lang w:val="en-US" w:eastAsia="zh-CN"/>
        </w:rPr>
        <w:t>履行。</w:t>
      </w:r>
    </w:p>
    <w:p w14:paraId="0DB33742" w14:textId="77777777" w:rsidR="00DC677B" w:rsidRPr="000D2B2B" w:rsidRDefault="00DC677B" w:rsidP="00B06BF3">
      <w:pPr>
        <w:pStyle w:val="Heading1"/>
        <w:jc w:val="center"/>
        <w:rPr>
          <w:lang w:val="en-US" w:eastAsia="zh-CN"/>
        </w:rPr>
      </w:pPr>
      <w:r w:rsidRPr="000D2B2B">
        <w:rPr>
          <w:rFonts w:hint="eastAsia"/>
          <w:lang w:val="en-US" w:eastAsia="zh-CN"/>
        </w:rPr>
        <w:t>知识产权政策（</w:t>
      </w:r>
      <w:r w:rsidRPr="000D2B2B">
        <w:rPr>
          <w:lang w:val="en-US" w:eastAsia="zh-CN"/>
        </w:rPr>
        <w:t>IPR</w:t>
      </w:r>
      <w:r w:rsidRPr="000D2B2B">
        <w:rPr>
          <w:rFonts w:hint="eastAsia"/>
          <w:lang w:val="en-US" w:eastAsia="zh-CN"/>
        </w:rPr>
        <w:t>）</w:t>
      </w:r>
    </w:p>
    <w:p w14:paraId="2F5B8CE9" w14:textId="77777777" w:rsidR="00DC677B" w:rsidRPr="000D2B2B" w:rsidRDefault="00DC677B" w:rsidP="004E20C1">
      <w:pPr>
        <w:tabs>
          <w:tab w:val="clear" w:pos="794"/>
          <w:tab w:val="clear" w:pos="1191"/>
          <w:tab w:val="clear" w:pos="1588"/>
          <w:tab w:val="clear" w:pos="1985"/>
        </w:tabs>
        <w:spacing w:before="240"/>
        <w:ind w:firstLineChars="200" w:firstLine="400"/>
        <w:jc w:val="left"/>
        <w:rPr>
          <w:sz w:val="20"/>
          <w:lang w:val="en-US" w:eastAsia="zh-CN"/>
        </w:rPr>
      </w:pPr>
      <w:r w:rsidRPr="000D2B2B">
        <w:rPr>
          <w:sz w:val="20"/>
          <w:lang w:val="en-US"/>
        </w:rPr>
        <w:t>ITU-R</w:t>
      </w:r>
      <w:r w:rsidRPr="000D2B2B">
        <w:rPr>
          <w:rFonts w:hint="eastAsia"/>
          <w:sz w:val="20"/>
          <w:lang w:val="en-US" w:eastAsia="zh-CN"/>
        </w:rPr>
        <w:t>的</w:t>
      </w:r>
      <w:r w:rsidRPr="000D2B2B">
        <w:rPr>
          <w:sz w:val="20"/>
          <w:lang w:val="en-US"/>
        </w:rPr>
        <w:t>IPR</w:t>
      </w:r>
      <w:r w:rsidRPr="000D2B2B">
        <w:rPr>
          <w:rFonts w:hint="eastAsia"/>
          <w:sz w:val="20"/>
          <w:lang w:val="en-US" w:eastAsia="zh-CN"/>
        </w:rPr>
        <w:t>政策述于</w:t>
      </w:r>
      <w:r w:rsidRPr="000D2B2B">
        <w:rPr>
          <w:sz w:val="20"/>
          <w:lang w:val="en-US"/>
        </w:rPr>
        <w:t>ITU-R</w:t>
      </w:r>
      <w:r w:rsidRPr="000D2B2B">
        <w:rPr>
          <w:rFonts w:hint="eastAsia"/>
          <w:sz w:val="20"/>
          <w:lang w:val="en-US" w:eastAsia="zh-CN"/>
        </w:rPr>
        <w:t>第</w:t>
      </w:r>
      <w:r w:rsidRPr="000D2B2B">
        <w:rPr>
          <w:sz w:val="20"/>
          <w:lang w:val="en-US" w:eastAsia="zh-CN"/>
        </w:rPr>
        <w:t>1</w:t>
      </w:r>
      <w:r w:rsidRPr="000D2B2B">
        <w:rPr>
          <w:rFonts w:hint="eastAsia"/>
          <w:sz w:val="20"/>
          <w:lang w:val="en-US" w:eastAsia="zh-CN"/>
        </w:rPr>
        <w:t>号决议中所参引的《</w:t>
      </w:r>
      <w:r w:rsidRPr="000D2B2B">
        <w:rPr>
          <w:sz w:val="20"/>
          <w:lang w:val="en-US" w:eastAsia="zh-CN"/>
        </w:rPr>
        <w:t>ITU-T/ITU-R/ISO/IEC</w:t>
      </w:r>
      <w:r w:rsidRPr="000D2B2B">
        <w:rPr>
          <w:rFonts w:hint="eastAsia"/>
          <w:sz w:val="20"/>
          <w:lang w:val="en-US" w:eastAsia="zh-CN"/>
        </w:rPr>
        <w:t>的通用专利政策》。专利持有人用于提交专利声明和许可声明的表格可从</w:t>
      </w:r>
      <w:r w:rsidR="00B432AB">
        <w:rPr>
          <w:color w:val="0000FF"/>
          <w:sz w:val="20"/>
          <w:u w:val="single"/>
          <w:lang w:val="en-US" w:eastAsia="zh-CN"/>
        </w:rPr>
        <w:fldChar w:fldCharType="begin"/>
      </w:r>
      <w:r w:rsidR="00422BDA">
        <w:rPr>
          <w:color w:val="0000FF"/>
          <w:sz w:val="20"/>
          <w:u w:val="single"/>
          <w:lang w:val="en-US" w:eastAsia="zh-CN"/>
        </w:rPr>
        <w:instrText>HYPERLINK "http://www.itu.int/ITU-R/go/patents/zh"</w:instrText>
      </w:r>
      <w:r w:rsidR="00B432AB">
        <w:rPr>
          <w:color w:val="0000FF"/>
          <w:sz w:val="20"/>
          <w:u w:val="single"/>
          <w:lang w:val="en-US" w:eastAsia="zh-CN"/>
        </w:rPr>
        <w:fldChar w:fldCharType="separate"/>
      </w:r>
      <w:r w:rsidR="00422BDA">
        <w:rPr>
          <w:color w:val="0000FF"/>
          <w:sz w:val="20"/>
          <w:u w:val="single"/>
          <w:lang w:val="en-US" w:eastAsia="zh-CN"/>
        </w:rPr>
        <w:t>http://www.itu.int/ITU-R/go/patents/zh</w:t>
      </w:r>
      <w:r w:rsidR="00B432AB">
        <w:rPr>
          <w:color w:val="0000FF"/>
          <w:sz w:val="20"/>
          <w:u w:val="single"/>
          <w:lang w:val="en-US" w:eastAsia="zh-CN"/>
        </w:rPr>
        <w:fldChar w:fldCharType="end"/>
      </w:r>
      <w:r w:rsidRPr="000D2B2B">
        <w:rPr>
          <w:rFonts w:hint="eastAsia"/>
          <w:sz w:val="20"/>
          <w:lang w:eastAsia="zh-CN"/>
        </w:rPr>
        <w:t>获得</w:t>
      </w:r>
      <w:r w:rsidRPr="000D2B2B">
        <w:rPr>
          <w:rFonts w:hint="eastAsia"/>
          <w:sz w:val="20"/>
          <w:lang w:val="en-US" w:eastAsia="zh-CN"/>
        </w:rPr>
        <w:t>，</w:t>
      </w:r>
      <w:r w:rsidRPr="000D2B2B">
        <w:rPr>
          <w:rFonts w:hint="eastAsia"/>
          <w:sz w:val="20"/>
          <w:lang w:eastAsia="zh-CN"/>
        </w:rPr>
        <w:t>在此处也可获取</w:t>
      </w:r>
      <w:r w:rsidRPr="000D2B2B">
        <w:rPr>
          <w:rFonts w:hint="eastAsia"/>
          <w:sz w:val="20"/>
          <w:lang w:val="en-US" w:eastAsia="zh-CN"/>
        </w:rPr>
        <w:t>《</w:t>
      </w:r>
      <w:r w:rsidRPr="000D2B2B">
        <w:rPr>
          <w:sz w:val="20"/>
          <w:lang w:val="en-US" w:eastAsia="zh-CN"/>
        </w:rPr>
        <w:t>ITU-T/ITU-R/ISO/IEC</w:t>
      </w:r>
      <w:r w:rsidRPr="000D2B2B">
        <w:rPr>
          <w:rFonts w:hint="eastAsia"/>
          <w:sz w:val="20"/>
          <w:lang w:val="en-US" w:eastAsia="zh-CN"/>
        </w:rPr>
        <w:t>的通用专利政策实施指南》和</w:t>
      </w:r>
      <w:r w:rsidRPr="000D2B2B">
        <w:rPr>
          <w:sz w:val="20"/>
          <w:lang w:val="en-US" w:eastAsia="zh-CN"/>
        </w:rPr>
        <w:t>ITU-R</w:t>
      </w:r>
      <w:r w:rsidRPr="000D2B2B">
        <w:rPr>
          <w:rFonts w:hint="eastAsia"/>
          <w:sz w:val="20"/>
          <w:lang w:val="en-US" w:eastAsia="zh-CN"/>
        </w:rPr>
        <w:t>专利信息数据库。</w:t>
      </w:r>
    </w:p>
    <w:p w14:paraId="66398761" w14:textId="77777777" w:rsidR="00DC677B" w:rsidRPr="000D2B2B" w:rsidRDefault="00DC677B" w:rsidP="00DC677B">
      <w:pPr>
        <w:jc w:val="center"/>
        <w:rPr>
          <w:sz w:val="22"/>
          <w:lang w:val="en-US" w:eastAsia="zh-CN"/>
        </w:rPr>
      </w:pPr>
    </w:p>
    <w:p w14:paraId="480B920B" w14:textId="77777777" w:rsidR="00DC677B" w:rsidRPr="000D2B2B" w:rsidRDefault="00DC677B" w:rsidP="00DC677B">
      <w:pPr>
        <w:jc w:val="center"/>
        <w:rPr>
          <w:sz w:val="22"/>
          <w:lang w:val="en-US" w:eastAsia="zh-CN"/>
        </w:rPr>
      </w:pPr>
    </w:p>
    <w:tbl>
      <w:tblPr>
        <w:tblW w:w="0" w:type="auto"/>
        <w:tblInd w:w="80" w:type="dxa"/>
        <w:tblBorders>
          <w:top w:val="single" w:sz="12" w:space="0" w:color="000000"/>
          <w:left w:val="single" w:sz="12" w:space="0" w:color="000000"/>
          <w:bottom w:val="single" w:sz="12" w:space="0" w:color="000000"/>
          <w:right w:val="single" w:sz="12" w:space="0" w:color="000000"/>
        </w:tblBorders>
        <w:tblLook w:val="0000" w:firstRow="0" w:lastRow="0" w:firstColumn="0" w:lastColumn="0" w:noHBand="0" w:noVBand="0"/>
      </w:tblPr>
      <w:tblGrid>
        <w:gridCol w:w="957"/>
        <w:gridCol w:w="8572"/>
      </w:tblGrid>
      <w:tr w:rsidR="00DC677B" w:rsidRPr="004A0FE3" w14:paraId="05F86366" w14:textId="77777777" w:rsidTr="004E3ACC">
        <w:tc>
          <w:tcPr>
            <w:tcW w:w="9748" w:type="dxa"/>
            <w:gridSpan w:val="2"/>
            <w:tcBorders>
              <w:top w:val="single" w:sz="12" w:space="0" w:color="000000"/>
            </w:tcBorders>
          </w:tcPr>
          <w:p w14:paraId="7EEE88DC" w14:textId="77777777" w:rsidR="00DC677B" w:rsidRPr="004A0FE3" w:rsidRDefault="00DC677B" w:rsidP="004E3ACC">
            <w:pPr>
              <w:keepNext/>
              <w:spacing w:after="40"/>
              <w:jc w:val="center"/>
              <w:rPr>
                <w:b/>
                <w:bCs/>
                <w:lang w:val="en-US" w:eastAsia="zh-CN"/>
              </w:rPr>
            </w:pPr>
            <w:r w:rsidRPr="004A0FE3">
              <w:rPr>
                <w:b/>
                <w:bCs/>
                <w:sz w:val="22"/>
                <w:lang w:val="en-US" w:eastAsia="zh-CN"/>
              </w:rPr>
              <w:t>ITU-R</w:t>
            </w:r>
            <w:r>
              <w:rPr>
                <w:b/>
                <w:bCs/>
                <w:sz w:val="22"/>
                <w:lang w:val="en-US" w:eastAsia="zh-CN"/>
              </w:rPr>
              <w:t xml:space="preserve"> </w:t>
            </w:r>
            <w:r w:rsidRPr="004A0FE3">
              <w:rPr>
                <w:rFonts w:hint="eastAsia"/>
                <w:b/>
                <w:bCs/>
                <w:sz w:val="22"/>
                <w:lang w:val="en-US" w:eastAsia="zh-CN"/>
              </w:rPr>
              <w:t>系列建议书</w:t>
            </w:r>
          </w:p>
          <w:p w14:paraId="20054A19" w14:textId="77777777" w:rsidR="00DC677B" w:rsidRPr="004A0FE3" w:rsidRDefault="00DC677B" w:rsidP="004E3ACC">
            <w:pPr>
              <w:jc w:val="center"/>
              <w:rPr>
                <w:sz w:val="18"/>
                <w:szCs w:val="18"/>
                <w:lang w:val="en-US" w:eastAsia="zh-CN"/>
              </w:rPr>
            </w:pPr>
            <w:r w:rsidRPr="004A0FE3">
              <w:rPr>
                <w:rFonts w:hint="eastAsia"/>
                <w:sz w:val="18"/>
                <w:szCs w:val="18"/>
                <w:lang w:val="en-US" w:eastAsia="zh-CN"/>
              </w:rPr>
              <w:t>（也可在线查询</w:t>
            </w:r>
            <w:r w:rsidRPr="004A0FE3">
              <w:rPr>
                <w:sz w:val="18"/>
                <w:szCs w:val="18"/>
                <w:lang w:val="en-US" w:eastAsia="zh-CN"/>
              </w:rPr>
              <w:t xml:space="preserve"> </w:t>
            </w:r>
            <w:hyperlink r:id="rId10" w:history="1">
              <w:r w:rsidR="00422BDA">
                <w:rPr>
                  <w:bCs/>
                  <w:color w:val="0000FF"/>
                  <w:sz w:val="18"/>
                  <w:u w:val="single"/>
                  <w:lang w:val="en-US" w:eastAsia="zh-CN"/>
                </w:rPr>
                <w:t>http://www.itu.int/publ/R-REC/zh</w:t>
              </w:r>
            </w:hyperlink>
            <w:r w:rsidRPr="004A0FE3">
              <w:rPr>
                <w:rFonts w:hint="eastAsia"/>
                <w:sz w:val="18"/>
                <w:szCs w:val="18"/>
                <w:lang w:val="en-US" w:eastAsia="zh-CN"/>
              </w:rPr>
              <w:t>）</w:t>
            </w:r>
          </w:p>
        </w:tc>
      </w:tr>
      <w:tr w:rsidR="00DC677B" w:rsidRPr="004A0FE3" w14:paraId="68F9A28A" w14:textId="77777777" w:rsidTr="004E3ACC">
        <w:tc>
          <w:tcPr>
            <w:tcW w:w="960" w:type="dxa"/>
          </w:tcPr>
          <w:p w14:paraId="2509EA04" w14:textId="77777777" w:rsidR="00DC677B" w:rsidRPr="004A0FE3" w:rsidRDefault="00DC677B" w:rsidP="004E3ACC">
            <w:pPr>
              <w:spacing w:after="40"/>
              <w:ind w:left="57"/>
              <w:rPr>
                <w:b/>
                <w:bCs/>
                <w:sz w:val="20"/>
                <w:lang w:val="en-US"/>
              </w:rPr>
            </w:pPr>
            <w:r w:rsidRPr="004A0FE3">
              <w:rPr>
                <w:rFonts w:ascii="SimSun" w:hAnsi="SimSun" w:hint="eastAsia"/>
                <w:b/>
                <w:bCs/>
                <w:sz w:val="20"/>
                <w:lang w:val="en-US" w:eastAsia="zh-CN"/>
              </w:rPr>
              <w:t>系列</w:t>
            </w:r>
          </w:p>
        </w:tc>
        <w:tc>
          <w:tcPr>
            <w:tcW w:w="8788" w:type="dxa"/>
          </w:tcPr>
          <w:p w14:paraId="08636A82" w14:textId="77777777" w:rsidR="00DC677B" w:rsidRPr="004A0FE3" w:rsidRDefault="00DC677B" w:rsidP="004E3ACC">
            <w:pPr>
              <w:keepNext/>
              <w:spacing w:after="40"/>
              <w:ind w:hanging="1040"/>
              <w:jc w:val="center"/>
              <w:rPr>
                <w:b/>
                <w:bCs/>
                <w:sz w:val="20"/>
                <w:lang w:val="en-US"/>
              </w:rPr>
            </w:pPr>
            <w:r w:rsidRPr="004A0FE3">
              <w:rPr>
                <w:rFonts w:ascii="SimSun" w:hAnsi="SimSun" w:hint="eastAsia"/>
                <w:b/>
                <w:bCs/>
                <w:sz w:val="20"/>
                <w:lang w:val="en-US" w:eastAsia="zh-CN"/>
              </w:rPr>
              <w:t>标题</w:t>
            </w:r>
          </w:p>
        </w:tc>
      </w:tr>
      <w:tr w:rsidR="00DC677B" w:rsidRPr="004A0FE3" w14:paraId="1A1F18CC" w14:textId="77777777" w:rsidTr="004E3ACC">
        <w:tc>
          <w:tcPr>
            <w:tcW w:w="960" w:type="dxa"/>
          </w:tcPr>
          <w:p w14:paraId="4BDD7381" w14:textId="77777777" w:rsidR="00DC677B" w:rsidRPr="004A0FE3" w:rsidRDefault="00DC677B" w:rsidP="004E3ACC">
            <w:pPr>
              <w:spacing w:before="30" w:after="30"/>
              <w:ind w:left="57"/>
              <w:jc w:val="left"/>
              <w:rPr>
                <w:b/>
                <w:bCs/>
                <w:sz w:val="20"/>
                <w:lang w:val="en-US"/>
              </w:rPr>
            </w:pPr>
            <w:r w:rsidRPr="004A0FE3">
              <w:rPr>
                <w:b/>
                <w:bCs/>
                <w:sz w:val="20"/>
                <w:lang w:val="en-US"/>
              </w:rPr>
              <w:t>BO</w:t>
            </w:r>
          </w:p>
        </w:tc>
        <w:tc>
          <w:tcPr>
            <w:tcW w:w="8788" w:type="dxa"/>
          </w:tcPr>
          <w:p w14:paraId="09A500DF" w14:textId="77777777" w:rsidR="00DC677B" w:rsidRPr="004A0FE3" w:rsidRDefault="00DC677B" w:rsidP="004E3ACC">
            <w:pPr>
              <w:keepNext/>
              <w:spacing w:before="30" w:after="30"/>
              <w:jc w:val="left"/>
              <w:rPr>
                <w:bCs/>
                <w:sz w:val="20"/>
                <w:lang w:val="en-US"/>
              </w:rPr>
            </w:pPr>
            <w:r w:rsidRPr="004A0FE3">
              <w:rPr>
                <w:rFonts w:hint="eastAsia"/>
                <w:bCs/>
                <w:sz w:val="20"/>
                <w:lang w:val="en-US" w:eastAsia="zh-CN"/>
              </w:rPr>
              <w:t>卫星传送</w:t>
            </w:r>
          </w:p>
        </w:tc>
      </w:tr>
      <w:tr w:rsidR="00DC677B" w:rsidRPr="004A0FE3" w14:paraId="2AF9ACA2" w14:textId="77777777" w:rsidTr="004E3ACC">
        <w:tc>
          <w:tcPr>
            <w:tcW w:w="960" w:type="dxa"/>
          </w:tcPr>
          <w:p w14:paraId="3606FCE9" w14:textId="77777777" w:rsidR="00DC677B" w:rsidRPr="004A0FE3" w:rsidRDefault="00DC677B" w:rsidP="004E3ACC">
            <w:pPr>
              <w:spacing w:before="30" w:after="30"/>
              <w:ind w:left="57"/>
              <w:jc w:val="left"/>
              <w:rPr>
                <w:b/>
                <w:bCs/>
                <w:sz w:val="20"/>
                <w:lang w:val="en-US"/>
              </w:rPr>
            </w:pPr>
            <w:r w:rsidRPr="004A0FE3">
              <w:rPr>
                <w:b/>
                <w:bCs/>
                <w:sz w:val="20"/>
                <w:lang w:val="en-US"/>
              </w:rPr>
              <w:t>BR</w:t>
            </w:r>
          </w:p>
        </w:tc>
        <w:tc>
          <w:tcPr>
            <w:tcW w:w="8788" w:type="dxa"/>
          </w:tcPr>
          <w:p w14:paraId="45215654" w14:textId="77777777" w:rsidR="00DC677B" w:rsidRPr="004A0FE3" w:rsidRDefault="00DC677B" w:rsidP="004E3ACC">
            <w:pPr>
              <w:keepNext/>
              <w:spacing w:before="30" w:after="30"/>
              <w:jc w:val="left"/>
              <w:rPr>
                <w:sz w:val="20"/>
                <w:lang w:val="en-US" w:eastAsia="zh-CN"/>
              </w:rPr>
            </w:pPr>
            <w:r w:rsidRPr="004A0FE3">
              <w:rPr>
                <w:rFonts w:hint="eastAsia"/>
                <w:sz w:val="20"/>
                <w:lang w:val="en-US" w:eastAsia="zh-CN"/>
              </w:rPr>
              <w:t>用于制作、存档和播出的录制；电视电影</w:t>
            </w:r>
          </w:p>
        </w:tc>
      </w:tr>
      <w:tr w:rsidR="00DC677B" w:rsidRPr="004A0FE3" w14:paraId="6A6A86B6" w14:textId="77777777" w:rsidTr="004E3ACC">
        <w:tc>
          <w:tcPr>
            <w:tcW w:w="960" w:type="dxa"/>
          </w:tcPr>
          <w:p w14:paraId="47608DB4" w14:textId="77777777" w:rsidR="00DC677B" w:rsidRPr="004A0FE3" w:rsidRDefault="00DC677B" w:rsidP="004E3ACC">
            <w:pPr>
              <w:spacing w:before="30" w:after="30"/>
              <w:ind w:left="57"/>
              <w:jc w:val="left"/>
              <w:rPr>
                <w:b/>
                <w:bCs/>
                <w:sz w:val="20"/>
                <w:lang w:val="en-US"/>
              </w:rPr>
            </w:pPr>
            <w:r w:rsidRPr="004A0FE3">
              <w:rPr>
                <w:b/>
                <w:bCs/>
                <w:sz w:val="20"/>
                <w:lang w:val="en-US"/>
              </w:rPr>
              <w:t>BS</w:t>
            </w:r>
          </w:p>
        </w:tc>
        <w:tc>
          <w:tcPr>
            <w:tcW w:w="8788" w:type="dxa"/>
          </w:tcPr>
          <w:p w14:paraId="5E291DD6" w14:textId="77777777" w:rsidR="00DC677B" w:rsidRPr="004A0FE3" w:rsidRDefault="00DC677B" w:rsidP="004E3ACC">
            <w:pPr>
              <w:keepNext/>
              <w:spacing w:before="30" w:after="30"/>
              <w:jc w:val="left"/>
              <w:rPr>
                <w:sz w:val="20"/>
                <w:lang w:val="en-US"/>
              </w:rPr>
            </w:pPr>
            <w:r w:rsidRPr="004A0FE3">
              <w:rPr>
                <w:rFonts w:hint="eastAsia"/>
                <w:sz w:val="20"/>
                <w:lang w:val="en-US" w:eastAsia="zh-CN"/>
              </w:rPr>
              <w:t>广播业务（声音）</w:t>
            </w:r>
          </w:p>
        </w:tc>
      </w:tr>
      <w:tr w:rsidR="00DC677B" w:rsidRPr="004A0FE3" w14:paraId="4648BB94" w14:textId="77777777" w:rsidTr="004E3ACC">
        <w:tc>
          <w:tcPr>
            <w:tcW w:w="960" w:type="dxa"/>
          </w:tcPr>
          <w:p w14:paraId="13BEEA82" w14:textId="77777777" w:rsidR="00DC677B" w:rsidRPr="004A0FE3" w:rsidRDefault="00DC677B" w:rsidP="004E3ACC">
            <w:pPr>
              <w:spacing w:before="30" w:after="30"/>
              <w:ind w:left="57"/>
              <w:jc w:val="left"/>
              <w:rPr>
                <w:b/>
                <w:bCs/>
                <w:sz w:val="20"/>
                <w:lang w:val="en-US"/>
              </w:rPr>
            </w:pPr>
            <w:r w:rsidRPr="004A0FE3">
              <w:rPr>
                <w:b/>
                <w:bCs/>
                <w:sz w:val="20"/>
                <w:lang w:val="en-US"/>
              </w:rPr>
              <w:t>BT</w:t>
            </w:r>
          </w:p>
        </w:tc>
        <w:tc>
          <w:tcPr>
            <w:tcW w:w="8788" w:type="dxa"/>
          </w:tcPr>
          <w:p w14:paraId="1E373068" w14:textId="77777777" w:rsidR="00DC677B" w:rsidRPr="004A0FE3" w:rsidRDefault="00DC677B" w:rsidP="004E3ACC">
            <w:pPr>
              <w:keepNext/>
              <w:spacing w:before="30" w:after="30"/>
              <w:jc w:val="left"/>
              <w:rPr>
                <w:sz w:val="20"/>
                <w:lang w:val="en-US"/>
              </w:rPr>
            </w:pPr>
            <w:r w:rsidRPr="004A0FE3">
              <w:rPr>
                <w:rFonts w:hint="eastAsia"/>
                <w:sz w:val="20"/>
                <w:lang w:val="en-US" w:eastAsia="zh-CN"/>
              </w:rPr>
              <w:t>广播业务（电视）</w:t>
            </w:r>
          </w:p>
        </w:tc>
      </w:tr>
      <w:tr w:rsidR="00DC677B" w:rsidRPr="004A0FE3" w14:paraId="35F8202D" w14:textId="77777777" w:rsidTr="004E3ACC">
        <w:tc>
          <w:tcPr>
            <w:tcW w:w="960" w:type="dxa"/>
          </w:tcPr>
          <w:p w14:paraId="6F5106A3" w14:textId="77777777" w:rsidR="00DC677B" w:rsidRPr="004A0FE3" w:rsidRDefault="00DC677B" w:rsidP="004E3ACC">
            <w:pPr>
              <w:spacing w:before="30" w:after="30"/>
              <w:ind w:left="57"/>
              <w:jc w:val="left"/>
              <w:rPr>
                <w:b/>
                <w:bCs/>
                <w:sz w:val="20"/>
                <w:lang w:val="fr-CH"/>
              </w:rPr>
            </w:pPr>
            <w:r w:rsidRPr="004A0FE3">
              <w:rPr>
                <w:b/>
                <w:bCs/>
                <w:sz w:val="20"/>
                <w:lang w:val="fr-CH"/>
              </w:rPr>
              <w:t>F</w:t>
            </w:r>
          </w:p>
        </w:tc>
        <w:tc>
          <w:tcPr>
            <w:tcW w:w="8788" w:type="dxa"/>
          </w:tcPr>
          <w:p w14:paraId="12788E4F" w14:textId="77777777" w:rsidR="00DC677B" w:rsidRPr="004A0FE3" w:rsidRDefault="00DC677B" w:rsidP="004E3ACC">
            <w:pPr>
              <w:spacing w:before="30" w:after="30"/>
              <w:rPr>
                <w:sz w:val="20"/>
                <w:lang w:val="fr-CH"/>
              </w:rPr>
            </w:pPr>
            <w:r w:rsidRPr="004A0FE3">
              <w:rPr>
                <w:rFonts w:hint="eastAsia"/>
                <w:sz w:val="20"/>
                <w:lang w:val="fr-CH" w:eastAsia="zh-CN"/>
              </w:rPr>
              <w:t>固定业务</w:t>
            </w:r>
          </w:p>
        </w:tc>
      </w:tr>
      <w:tr w:rsidR="00DC677B" w:rsidRPr="004A0FE3" w14:paraId="5E40047A" w14:textId="77777777" w:rsidTr="004E3ACC">
        <w:tc>
          <w:tcPr>
            <w:tcW w:w="960" w:type="dxa"/>
            <w:tcBorders>
              <w:bottom w:val="nil"/>
            </w:tcBorders>
          </w:tcPr>
          <w:p w14:paraId="0AF73006" w14:textId="77777777" w:rsidR="00DC677B" w:rsidRPr="004A0FE3" w:rsidRDefault="00DC677B" w:rsidP="004E3ACC">
            <w:pPr>
              <w:spacing w:before="30" w:after="30"/>
              <w:ind w:left="57"/>
              <w:jc w:val="left"/>
              <w:rPr>
                <w:b/>
                <w:bCs/>
                <w:sz w:val="20"/>
                <w:lang w:val="en-US"/>
              </w:rPr>
            </w:pPr>
            <w:r w:rsidRPr="004A0FE3">
              <w:rPr>
                <w:b/>
                <w:bCs/>
                <w:sz w:val="20"/>
                <w:lang w:val="en-US"/>
              </w:rPr>
              <w:t>M</w:t>
            </w:r>
          </w:p>
        </w:tc>
        <w:tc>
          <w:tcPr>
            <w:tcW w:w="8788" w:type="dxa"/>
            <w:tcBorders>
              <w:bottom w:val="nil"/>
            </w:tcBorders>
          </w:tcPr>
          <w:p w14:paraId="47FA0935" w14:textId="77777777" w:rsidR="00DC677B" w:rsidRPr="004A0FE3" w:rsidRDefault="00DC677B" w:rsidP="004E3ACC">
            <w:pPr>
              <w:keepNext/>
              <w:spacing w:before="30" w:after="30"/>
              <w:jc w:val="left"/>
              <w:rPr>
                <w:sz w:val="20"/>
                <w:lang w:val="en-US" w:eastAsia="zh-CN"/>
              </w:rPr>
            </w:pPr>
            <w:r w:rsidRPr="004A0FE3">
              <w:rPr>
                <w:rFonts w:hint="eastAsia"/>
                <w:sz w:val="20"/>
                <w:lang w:val="en-US" w:eastAsia="zh-CN"/>
              </w:rPr>
              <w:t>移动、无线电定位、业余和相关卫星业务</w:t>
            </w:r>
          </w:p>
        </w:tc>
      </w:tr>
      <w:tr w:rsidR="00DC677B" w:rsidRPr="004A0FE3" w14:paraId="1E93BCA4" w14:textId="77777777" w:rsidTr="004E3ACC">
        <w:tc>
          <w:tcPr>
            <w:tcW w:w="960" w:type="dxa"/>
            <w:tcBorders>
              <w:top w:val="nil"/>
              <w:bottom w:val="nil"/>
            </w:tcBorders>
            <w:shd w:val="clear" w:color="auto" w:fill="FFFFFF"/>
          </w:tcPr>
          <w:p w14:paraId="58F8AE6F" w14:textId="77777777" w:rsidR="00DC677B" w:rsidRPr="004A0FE3" w:rsidRDefault="00DC677B" w:rsidP="004E3ACC">
            <w:pPr>
              <w:spacing w:before="30" w:after="30"/>
              <w:ind w:left="57"/>
              <w:jc w:val="left"/>
              <w:rPr>
                <w:b/>
                <w:bCs/>
                <w:sz w:val="20"/>
                <w:lang w:val="en-US"/>
              </w:rPr>
            </w:pPr>
            <w:r w:rsidRPr="004A0FE3">
              <w:rPr>
                <w:b/>
                <w:bCs/>
                <w:sz w:val="20"/>
                <w:lang w:val="en-US"/>
              </w:rPr>
              <w:t>P</w:t>
            </w:r>
          </w:p>
        </w:tc>
        <w:tc>
          <w:tcPr>
            <w:tcW w:w="8788" w:type="dxa"/>
            <w:tcBorders>
              <w:top w:val="nil"/>
              <w:bottom w:val="nil"/>
            </w:tcBorders>
            <w:shd w:val="clear" w:color="auto" w:fill="FFFFFF"/>
          </w:tcPr>
          <w:p w14:paraId="5748CAAA" w14:textId="77777777" w:rsidR="00DC677B" w:rsidRPr="004A0FE3" w:rsidRDefault="00DC677B" w:rsidP="004E3ACC">
            <w:pPr>
              <w:spacing w:before="30" w:after="30"/>
              <w:ind w:left="57" w:hanging="75"/>
              <w:jc w:val="left"/>
              <w:rPr>
                <w:sz w:val="20"/>
                <w:lang w:val="en-US"/>
              </w:rPr>
            </w:pPr>
            <w:proofErr w:type="spellStart"/>
            <w:r w:rsidRPr="004A0FE3">
              <w:rPr>
                <w:rFonts w:hint="eastAsia"/>
                <w:sz w:val="20"/>
                <w:lang w:val="en-US"/>
              </w:rPr>
              <w:t>无线电波传播</w:t>
            </w:r>
            <w:proofErr w:type="spellEnd"/>
          </w:p>
        </w:tc>
      </w:tr>
      <w:tr w:rsidR="00DC677B" w:rsidRPr="004A0FE3" w14:paraId="640FC2A6" w14:textId="77777777" w:rsidTr="004E3ACC">
        <w:tc>
          <w:tcPr>
            <w:tcW w:w="960" w:type="dxa"/>
            <w:tcBorders>
              <w:top w:val="nil"/>
            </w:tcBorders>
          </w:tcPr>
          <w:p w14:paraId="24B8B419" w14:textId="77777777" w:rsidR="00DC677B" w:rsidRPr="004A0FE3" w:rsidRDefault="00DC677B" w:rsidP="004E3ACC">
            <w:pPr>
              <w:spacing w:before="30" w:after="30"/>
              <w:ind w:left="57"/>
              <w:jc w:val="left"/>
              <w:rPr>
                <w:b/>
                <w:bCs/>
                <w:sz w:val="20"/>
                <w:lang w:val="en-US"/>
              </w:rPr>
            </w:pPr>
            <w:r w:rsidRPr="004A0FE3">
              <w:rPr>
                <w:b/>
                <w:bCs/>
                <w:sz w:val="20"/>
                <w:lang w:val="en-US"/>
              </w:rPr>
              <w:t>RA</w:t>
            </w:r>
          </w:p>
        </w:tc>
        <w:tc>
          <w:tcPr>
            <w:tcW w:w="8788" w:type="dxa"/>
            <w:tcBorders>
              <w:top w:val="nil"/>
            </w:tcBorders>
          </w:tcPr>
          <w:p w14:paraId="5CE1F8B9" w14:textId="77777777" w:rsidR="00DC677B" w:rsidRPr="004A0FE3" w:rsidRDefault="00DC677B" w:rsidP="004E3ACC">
            <w:pPr>
              <w:spacing w:before="30" w:after="30"/>
              <w:rPr>
                <w:sz w:val="20"/>
                <w:lang w:val="en-US"/>
              </w:rPr>
            </w:pPr>
            <w:r w:rsidRPr="004A0FE3">
              <w:rPr>
                <w:rFonts w:hint="eastAsia"/>
                <w:sz w:val="20"/>
                <w:lang w:val="en-US" w:eastAsia="zh-CN"/>
              </w:rPr>
              <w:t>射电天文</w:t>
            </w:r>
          </w:p>
        </w:tc>
      </w:tr>
      <w:tr w:rsidR="00DC677B" w:rsidRPr="004A0FE3" w14:paraId="21E7A2B5" w14:textId="77777777" w:rsidTr="004E3ACC">
        <w:tc>
          <w:tcPr>
            <w:tcW w:w="960" w:type="dxa"/>
            <w:tcBorders>
              <w:bottom w:val="nil"/>
            </w:tcBorders>
          </w:tcPr>
          <w:p w14:paraId="4BAB344B" w14:textId="77777777" w:rsidR="00DC677B" w:rsidRPr="004A0FE3" w:rsidRDefault="00DC677B" w:rsidP="004E3ACC">
            <w:pPr>
              <w:spacing w:before="30" w:after="30"/>
              <w:ind w:left="57"/>
              <w:jc w:val="left"/>
              <w:rPr>
                <w:b/>
                <w:bCs/>
                <w:sz w:val="20"/>
                <w:lang w:val="en-US"/>
              </w:rPr>
            </w:pPr>
            <w:r w:rsidRPr="004A0FE3">
              <w:rPr>
                <w:b/>
                <w:bCs/>
                <w:sz w:val="20"/>
                <w:lang w:val="en-US"/>
              </w:rPr>
              <w:t>RS</w:t>
            </w:r>
          </w:p>
        </w:tc>
        <w:tc>
          <w:tcPr>
            <w:tcW w:w="8788" w:type="dxa"/>
            <w:tcBorders>
              <w:bottom w:val="nil"/>
            </w:tcBorders>
          </w:tcPr>
          <w:p w14:paraId="020200DC" w14:textId="77777777" w:rsidR="00DC677B" w:rsidRPr="004A0FE3" w:rsidRDefault="00DC677B" w:rsidP="004E3ACC">
            <w:pPr>
              <w:spacing w:before="30" w:after="30"/>
              <w:rPr>
                <w:sz w:val="20"/>
                <w:lang w:val="en-US"/>
              </w:rPr>
            </w:pPr>
            <w:r w:rsidRPr="004A0FE3">
              <w:rPr>
                <w:rFonts w:hint="eastAsia"/>
                <w:sz w:val="20"/>
                <w:lang w:val="en-US" w:eastAsia="zh-CN"/>
              </w:rPr>
              <w:t>遥感系统</w:t>
            </w:r>
          </w:p>
        </w:tc>
      </w:tr>
      <w:tr w:rsidR="00DC677B" w:rsidRPr="004A0FE3" w14:paraId="0F8B655F" w14:textId="77777777" w:rsidTr="004E3ACC">
        <w:tc>
          <w:tcPr>
            <w:tcW w:w="960" w:type="dxa"/>
            <w:tcBorders>
              <w:top w:val="nil"/>
              <w:bottom w:val="nil"/>
            </w:tcBorders>
            <w:shd w:val="clear" w:color="auto" w:fill="FFFFFF"/>
          </w:tcPr>
          <w:p w14:paraId="4E59C8BB" w14:textId="77777777" w:rsidR="00DC677B" w:rsidRPr="004A0FE3" w:rsidRDefault="00DC677B" w:rsidP="004E3ACC">
            <w:pPr>
              <w:spacing w:before="30" w:after="30"/>
              <w:ind w:left="57"/>
              <w:jc w:val="left"/>
              <w:rPr>
                <w:b/>
                <w:bCs/>
                <w:sz w:val="20"/>
                <w:lang w:val="en-US"/>
              </w:rPr>
            </w:pPr>
            <w:r w:rsidRPr="004A0FE3">
              <w:rPr>
                <w:b/>
                <w:bCs/>
                <w:sz w:val="20"/>
                <w:lang w:val="en-US"/>
              </w:rPr>
              <w:t>S</w:t>
            </w:r>
          </w:p>
        </w:tc>
        <w:tc>
          <w:tcPr>
            <w:tcW w:w="8788" w:type="dxa"/>
            <w:tcBorders>
              <w:top w:val="nil"/>
              <w:bottom w:val="nil"/>
            </w:tcBorders>
            <w:shd w:val="clear" w:color="auto" w:fill="FFFFFF"/>
          </w:tcPr>
          <w:p w14:paraId="657689A5" w14:textId="77777777" w:rsidR="00DC677B" w:rsidRPr="004A0FE3" w:rsidRDefault="00DC677B" w:rsidP="004E3ACC">
            <w:pPr>
              <w:spacing w:before="30" w:after="30"/>
              <w:jc w:val="left"/>
              <w:rPr>
                <w:sz w:val="20"/>
                <w:lang w:val="en-US"/>
              </w:rPr>
            </w:pPr>
            <w:proofErr w:type="spellStart"/>
            <w:r w:rsidRPr="004A0FE3">
              <w:rPr>
                <w:rFonts w:hint="eastAsia"/>
                <w:sz w:val="20"/>
                <w:lang w:val="en-US"/>
              </w:rPr>
              <w:t>卫星固定业务</w:t>
            </w:r>
            <w:proofErr w:type="spellEnd"/>
          </w:p>
        </w:tc>
      </w:tr>
      <w:tr w:rsidR="00DC677B" w:rsidRPr="004A0FE3" w14:paraId="382ED9A6" w14:textId="77777777" w:rsidTr="004E3ACC">
        <w:tc>
          <w:tcPr>
            <w:tcW w:w="960" w:type="dxa"/>
            <w:tcBorders>
              <w:top w:val="nil"/>
            </w:tcBorders>
          </w:tcPr>
          <w:p w14:paraId="71BCAC99" w14:textId="77777777" w:rsidR="00DC677B" w:rsidRPr="004A0FE3" w:rsidRDefault="00DC677B" w:rsidP="004E3ACC">
            <w:pPr>
              <w:spacing w:before="30" w:after="30"/>
              <w:ind w:left="57"/>
              <w:jc w:val="left"/>
              <w:rPr>
                <w:b/>
                <w:bCs/>
                <w:sz w:val="20"/>
                <w:lang w:val="en-US"/>
              </w:rPr>
            </w:pPr>
            <w:r w:rsidRPr="004A0FE3">
              <w:rPr>
                <w:b/>
                <w:bCs/>
                <w:sz w:val="20"/>
                <w:lang w:val="en-US"/>
              </w:rPr>
              <w:t>SA</w:t>
            </w:r>
          </w:p>
        </w:tc>
        <w:tc>
          <w:tcPr>
            <w:tcW w:w="8788" w:type="dxa"/>
            <w:tcBorders>
              <w:top w:val="nil"/>
            </w:tcBorders>
          </w:tcPr>
          <w:p w14:paraId="6E366789" w14:textId="77777777" w:rsidR="00DC677B" w:rsidRPr="004A0FE3" w:rsidRDefault="00DC677B" w:rsidP="004E3ACC">
            <w:pPr>
              <w:spacing w:before="30" w:after="30"/>
              <w:jc w:val="left"/>
              <w:rPr>
                <w:sz w:val="20"/>
                <w:lang w:val="en-US"/>
              </w:rPr>
            </w:pPr>
            <w:r w:rsidRPr="004A0FE3">
              <w:rPr>
                <w:rFonts w:hint="eastAsia"/>
                <w:sz w:val="20"/>
                <w:lang w:val="en-US" w:eastAsia="zh-CN"/>
              </w:rPr>
              <w:t>空间应用和气象</w:t>
            </w:r>
          </w:p>
        </w:tc>
      </w:tr>
      <w:tr w:rsidR="00DC677B" w:rsidRPr="004A0FE3" w14:paraId="1FAA07D2" w14:textId="77777777" w:rsidTr="004E3ACC">
        <w:tc>
          <w:tcPr>
            <w:tcW w:w="960" w:type="dxa"/>
            <w:tcBorders>
              <w:bottom w:val="nil"/>
            </w:tcBorders>
          </w:tcPr>
          <w:p w14:paraId="786077EA" w14:textId="77777777" w:rsidR="00DC677B" w:rsidRPr="004A0FE3" w:rsidRDefault="00DC677B" w:rsidP="004E3ACC">
            <w:pPr>
              <w:spacing w:before="30" w:after="30"/>
              <w:ind w:left="57"/>
              <w:jc w:val="left"/>
              <w:rPr>
                <w:b/>
                <w:bCs/>
                <w:sz w:val="20"/>
                <w:lang w:val="en-US"/>
              </w:rPr>
            </w:pPr>
            <w:r w:rsidRPr="004A0FE3">
              <w:rPr>
                <w:b/>
                <w:bCs/>
                <w:sz w:val="20"/>
                <w:lang w:val="en-US"/>
              </w:rPr>
              <w:t>SF</w:t>
            </w:r>
          </w:p>
        </w:tc>
        <w:tc>
          <w:tcPr>
            <w:tcW w:w="8788" w:type="dxa"/>
            <w:tcBorders>
              <w:bottom w:val="nil"/>
            </w:tcBorders>
          </w:tcPr>
          <w:p w14:paraId="27E53835" w14:textId="77777777" w:rsidR="00DC677B" w:rsidRPr="004A0FE3" w:rsidRDefault="00DC677B" w:rsidP="004E3ACC">
            <w:pPr>
              <w:spacing w:before="30" w:after="30"/>
              <w:jc w:val="left"/>
              <w:rPr>
                <w:sz w:val="20"/>
                <w:lang w:val="en-US" w:eastAsia="zh-CN"/>
              </w:rPr>
            </w:pPr>
            <w:r w:rsidRPr="004A0FE3">
              <w:rPr>
                <w:rFonts w:hint="eastAsia"/>
                <w:sz w:val="20"/>
                <w:lang w:val="en-US" w:eastAsia="zh-CN"/>
              </w:rPr>
              <w:t>卫星固定业务和固定业务系统间的频率共用和协调</w:t>
            </w:r>
          </w:p>
        </w:tc>
      </w:tr>
      <w:tr w:rsidR="00DC677B" w:rsidRPr="004A0FE3" w14:paraId="3C30A143" w14:textId="77777777" w:rsidTr="004E3ACC">
        <w:tc>
          <w:tcPr>
            <w:tcW w:w="960" w:type="dxa"/>
            <w:tcBorders>
              <w:top w:val="nil"/>
              <w:bottom w:val="nil"/>
            </w:tcBorders>
            <w:shd w:val="pct5" w:color="auto" w:fill="auto"/>
          </w:tcPr>
          <w:p w14:paraId="58FAD077" w14:textId="77777777" w:rsidR="00DC677B" w:rsidRPr="004A0FE3" w:rsidRDefault="00DC677B" w:rsidP="004E3ACC">
            <w:pPr>
              <w:spacing w:before="30" w:after="30"/>
              <w:ind w:left="57"/>
              <w:jc w:val="left"/>
              <w:rPr>
                <w:b/>
                <w:bCs/>
                <w:color w:val="000080"/>
                <w:sz w:val="20"/>
                <w:lang w:val="en-US"/>
              </w:rPr>
            </w:pPr>
            <w:r w:rsidRPr="004A0FE3">
              <w:rPr>
                <w:b/>
                <w:bCs/>
                <w:color w:val="000080"/>
                <w:sz w:val="20"/>
                <w:lang w:val="en-US"/>
              </w:rPr>
              <w:t>SM</w:t>
            </w:r>
          </w:p>
        </w:tc>
        <w:tc>
          <w:tcPr>
            <w:tcW w:w="8788" w:type="dxa"/>
            <w:tcBorders>
              <w:top w:val="nil"/>
              <w:bottom w:val="nil"/>
            </w:tcBorders>
            <w:shd w:val="pct5" w:color="auto" w:fill="auto"/>
          </w:tcPr>
          <w:p w14:paraId="291C4285" w14:textId="77777777" w:rsidR="00DC677B" w:rsidRPr="004A0FE3" w:rsidRDefault="00DC677B" w:rsidP="004E3ACC">
            <w:pPr>
              <w:spacing w:before="30" w:after="30"/>
              <w:ind w:left="57" w:hanging="61"/>
              <w:jc w:val="left"/>
              <w:rPr>
                <w:b/>
                <w:bCs/>
                <w:color w:val="000080"/>
                <w:sz w:val="20"/>
                <w:lang w:val="en-US"/>
              </w:rPr>
            </w:pPr>
            <w:proofErr w:type="spellStart"/>
            <w:r w:rsidRPr="004A0FE3">
              <w:rPr>
                <w:rFonts w:hint="eastAsia"/>
                <w:b/>
                <w:bCs/>
                <w:color w:val="000080"/>
                <w:sz w:val="20"/>
                <w:lang w:val="en-US"/>
              </w:rPr>
              <w:t>频谱管理</w:t>
            </w:r>
            <w:proofErr w:type="spellEnd"/>
          </w:p>
        </w:tc>
      </w:tr>
      <w:tr w:rsidR="00DC677B" w:rsidRPr="004A0FE3" w14:paraId="59EABD5E" w14:textId="77777777" w:rsidTr="004E3ACC">
        <w:tc>
          <w:tcPr>
            <w:tcW w:w="960" w:type="dxa"/>
            <w:tcBorders>
              <w:top w:val="nil"/>
            </w:tcBorders>
          </w:tcPr>
          <w:p w14:paraId="30A762FA" w14:textId="77777777" w:rsidR="00DC677B" w:rsidRPr="004A0FE3" w:rsidRDefault="00DC677B" w:rsidP="004E3ACC">
            <w:pPr>
              <w:spacing w:before="30" w:after="30"/>
              <w:ind w:left="57"/>
              <w:jc w:val="left"/>
              <w:rPr>
                <w:b/>
                <w:bCs/>
                <w:sz w:val="20"/>
                <w:lang w:val="en-US"/>
              </w:rPr>
            </w:pPr>
            <w:r w:rsidRPr="004A0FE3">
              <w:rPr>
                <w:b/>
                <w:bCs/>
                <w:sz w:val="20"/>
                <w:lang w:val="en-US"/>
              </w:rPr>
              <w:t>SNG</w:t>
            </w:r>
          </w:p>
        </w:tc>
        <w:tc>
          <w:tcPr>
            <w:tcW w:w="8788" w:type="dxa"/>
            <w:tcBorders>
              <w:top w:val="nil"/>
            </w:tcBorders>
          </w:tcPr>
          <w:p w14:paraId="208CF048" w14:textId="77777777" w:rsidR="00DC677B" w:rsidRPr="004A0FE3" w:rsidRDefault="00DC677B" w:rsidP="004E3ACC">
            <w:pPr>
              <w:spacing w:before="30" w:after="30"/>
              <w:jc w:val="left"/>
              <w:rPr>
                <w:sz w:val="20"/>
                <w:lang w:val="en-US"/>
              </w:rPr>
            </w:pPr>
            <w:r w:rsidRPr="004A0FE3">
              <w:rPr>
                <w:rFonts w:hint="eastAsia"/>
                <w:sz w:val="20"/>
                <w:lang w:val="en-US" w:eastAsia="zh-CN"/>
              </w:rPr>
              <w:t>卫星新闻采集</w:t>
            </w:r>
          </w:p>
        </w:tc>
      </w:tr>
      <w:tr w:rsidR="00DC677B" w:rsidRPr="004A0FE3" w14:paraId="5888FA58" w14:textId="77777777" w:rsidTr="004E3ACC">
        <w:tc>
          <w:tcPr>
            <w:tcW w:w="960" w:type="dxa"/>
          </w:tcPr>
          <w:p w14:paraId="1D6F965E" w14:textId="77777777" w:rsidR="00DC677B" w:rsidRPr="004A0FE3" w:rsidRDefault="00DC677B" w:rsidP="004E3ACC">
            <w:pPr>
              <w:spacing w:before="30" w:after="30"/>
              <w:ind w:left="57"/>
              <w:jc w:val="left"/>
              <w:rPr>
                <w:b/>
                <w:bCs/>
                <w:sz w:val="20"/>
                <w:lang w:val="en-US"/>
              </w:rPr>
            </w:pPr>
            <w:r w:rsidRPr="004A0FE3">
              <w:rPr>
                <w:b/>
                <w:bCs/>
                <w:sz w:val="20"/>
                <w:lang w:val="en-US"/>
              </w:rPr>
              <w:t>TF</w:t>
            </w:r>
          </w:p>
        </w:tc>
        <w:tc>
          <w:tcPr>
            <w:tcW w:w="8788" w:type="dxa"/>
          </w:tcPr>
          <w:p w14:paraId="5CE8581B" w14:textId="77777777" w:rsidR="00DC677B" w:rsidRPr="004A0FE3" w:rsidRDefault="00DC677B" w:rsidP="004E3ACC">
            <w:pPr>
              <w:spacing w:before="30" w:after="30"/>
              <w:jc w:val="left"/>
              <w:rPr>
                <w:sz w:val="20"/>
                <w:lang w:val="en-US" w:eastAsia="zh-CN"/>
              </w:rPr>
            </w:pPr>
            <w:r w:rsidRPr="004A0FE3">
              <w:rPr>
                <w:rFonts w:hint="eastAsia"/>
                <w:sz w:val="20"/>
                <w:lang w:val="en-US" w:eastAsia="zh-CN"/>
              </w:rPr>
              <w:t>时间信号和频率标准发射</w:t>
            </w:r>
          </w:p>
        </w:tc>
      </w:tr>
      <w:tr w:rsidR="00DC677B" w:rsidRPr="004A0FE3" w14:paraId="65013D80" w14:textId="77777777" w:rsidTr="004E3ACC">
        <w:tc>
          <w:tcPr>
            <w:tcW w:w="960" w:type="dxa"/>
            <w:tcBorders>
              <w:bottom w:val="single" w:sz="12" w:space="0" w:color="000000"/>
            </w:tcBorders>
          </w:tcPr>
          <w:p w14:paraId="19F8E973" w14:textId="77777777" w:rsidR="00DC677B" w:rsidRPr="004A0FE3" w:rsidRDefault="00DC677B" w:rsidP="004E3ACC">
            <w:pPr>
              <w:spacing w:before="30" w:after="30"/>
              <w:ind w:left="57"/>
              <w:jc w:val="left"/>
              <w:rPr>
                <w:b/>
                <w:bCs/>
                <w:sz w:val="20"/>
                <w:lang w:val="en-US"/>
              </w:rPr>
            </w:pPr>
            <w:r w:rsidRPr="004A0FE3">
              <w:rPr>
                <w:b/>
                <w:bCs/>
                <w:sz w:val="20"/>
                <w:lang w:val="en-US"/>
              </w:rPr>
              <w:t>V</w:t>
            </w:r>
          </w:p>
        </w:tc>
        <w:tc>
          <w:tcPr>
            <w:tcW w:w="8788" w:type="dxa"/>
            <w:tcBorders>
              <w:bottom w:val="single" w:sz="12" w:space="0" w:color="000000"/>
            </w:tcBorders>
          </w:tcPr>
          <w:p w14:paraId="7D208E55" w14:textId="77777777" w:rsidR="00DC677B" w:rsidRPr="004A0FE3" w:rsidRDefault="00DC677B" w:rsidP="004E3ACC">
            <w:pPr>
              <w:spacing w:before="30" w:after="120"/>
              <w:jc w:val="left"/>
              <w:rPr>
                <w:sz w:val="20"/>
                <w:lang w:val="en-US"/>
              </w:rPr>
            </w:pPr>
            <w:r w:rsidRPr="004A0FE3">
              <w:rPr>
                <w:rFonts w:hint="eastAsia"/>
                <w:sz w:val="20"/>
                <w:lang w:val="en-US" w:eastAsia="zh-CN"/>
              </w:rPr>
              <w:t>词汇和相关问题</w:t>
            </w:r>
          </w:p>
        </w:tc>
      </w:tr>
    </w:tbl>
    <w:p w14:paraId="7BA1439E" w14:textId="77777777" w:rsidR="00DC677B" w:rsidRPr="000D2B2B" w:rsidRDefault="00DC677B" w:rsidP="00DC677B">
      <w:pPr>
        <w:spacing w:before="240"/>
        <w:rPr>
          <w:rFonts w:ascii="STKaiti" w:eastAsia="STKaiti"/>
          <w:b/>
          <w:sz w:val="20"/>
          <w:lang w:eastAsia="zh-CN"/>
        </w:rPr>
      </w:pPr>
    </w:p>
    <w:tbl>
      <w:tblPr>
        <w:tblW w:w="0" w:type="auto"/>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29"/>
      </w:tblGrid>
      <w:tr w:rsidR="00DC677B" w:rsidRPr="004A0FE3" w14:paraId="06D772A8" w14:textId="77777777" w:rsidTr="004E3ACC">
        <w:tc>
          <w:tcPr>
            <w:tcW w:w="9775" w:type="dxa"/>
          </w:tcPr>
          <w:p w14:paraId="74AC08B8" w14:textId="77777777" w:rsidR="00DC677B" w:rsidRPr="00B34690" w:rsidRDefault="00DC677B" w:rsidP="004E3ACC">
            <w:pPr>
              <w:spacing w:after="120"/>
              <w:rPr>
                <w:rFonts w:eastAsia="STKaiti"/>
                <w:sz w:val="20"/>
                <w:lang w:eastAsia="zh-CN"/>
              </w:rPr>
            </w:pPr>
            <w:r w:rsidRPr="00B34690">
              <w:rPr>
                <w:rFonts w:eastAsia="STKaiti"/>
                <w:b/>
                <w:sz w:val="20"/>
                <w:lang w:eastAsia="zh-CN"/>
              </w:rPr>
              <w:t>说明：</w:t>
            </w:r>
            <w:r w:rsidRPr="00B34690">
              <w:rPr>
                <w:rFonts w:eastAsia="STKaiti"/>
                <w:sz w:val="20"/>
                <w:lang w:eastAsia="zh-CN"/>
              </w:rPr>
              <w:t>该</w:t>
            </w:r>
            <w:r w:rsidRPr="00B34690">
              <w:rPr>
                <w:rFonts w:eastAsia="STKaiti"/>
                <w:sz w:val="20"/>
                <w:lang w:eastAsia="zh-CN"/>
              </w:rPr>
              <w:t>ITU-R</w:t>
            </w:r>
            <w:r w:rsidRPr="00B34690">
              <w:rPr>
                <w:rFonts w:eastAsia="STKaiti"/>
                <w:sz w:val="20"/>
                <w:lang w:eastAsia="zh-CN"/>
              </w:rPr>
              <w:t>建议书的英文版本根据</w:t>
            </w:r>
            <w:r w:rsidRPr="00B34690">
              <w:rPr>
                <w:rFonts w:eastAsia="STKaiti"/>
                <w:sz w:val="20"/>
                <w:lang w:eastAsia="zh-CN"/>
              </w:rPr>
              <w:t>ITU-R</w:t>
            </w:r>
            <w:r w:rsidRPr="00B34690">
              <w:rPr>
                <w:rFonts w:eastAsia="STKaiti"/>
                <w:sz w:val="20"/>
                <w:lang w:eastAsia="zh-CN"/>
              </w:rPr>
              <w:t>第</w:t>
            </w:r>
            <w:r w:rsidRPr="00B34690">
              <w:rPr>
                <w:rFonts w:eastAsia="STKaiti"/>
                <w:sz w:val="20"/>
                <w:lang w:eastAsia="zh-CN"/>
              </w:rPr>
              <w:t>1</w:t>
            </w:r>
            <w:r w:rsidRPr="00B34690">
              <w:rPr>
                <w:rFonts w:eastAsia="STKaiti"/>
                <w:sz w:val="20"/>
                <w:lang w:eastAsia="zh-CN"/>
              </w:rPr>
              <w:t>号决议详述的程序予以批准。</w:t>
            </w:r>
          </w:p>
        </w:tc>
      </w:tr>
    </w:tbl>
    <w:p w14:paraId="12565B98" w14:textId="77777777" w:rsidR="00DC677B" w:rsidRPr="000D2B2B" w:rsidRDefault="00DC677B" w:rsidP="00AD6247">
      <w:pPr>
        <w:tabs>
          <w:tab w:val="left" w:pos="9540"/>
        </w:tabs>
        <w:spacing w:before="480"/>
        <w:ind w:right="99"/>
        <w:jc w:val="right"/>
        <w:rPr>
          <w:sz w:val="20"/>
          <w:lang w:eastAsia="zh-CN"/>
        </w:rPr>
      </w:pPr>
      <w:r w:rsidRPr="00D77C1A">
        <w:rPr>
          <w:rFonts w:ascii="STKaiti" w:eastAsia="STKaiti" w:hAnsi="STKaiti" w:hint="eastAsia"/>
          <w:sz w:val="20"/>
          <w:lang w:eastAsia="zh-CN"/>
        </w:rPr>
        <w:t>电子出版</w:t>
      </w:r>
      <w:r w:rsidRPr="000D2B2B">
        <w:rPr>
          <w:rFonts w:ascii="STKaiti" w:eastAsia="STKaiti"/>
          <w:sz w:val="20"/>
          <w:lang w:eastAsia="zh-CN"/>
        </w:rPr>
        <w:br/>
      </w:r>
      <w:r w:rsidRPr="000D2B2B">
        <w:rPr>
          <w:sz w:val="20"/>
          <w:lang w:eastAsia="zh-CN"/>
        </w:rPr>
        <w:t>201</w:t>
      </w:r>
      <w:r w:rsidR="00AD6247">
        <w:rPr>
          <w:sz w:val="20"/>
          <w:lang w:eastAsia="zh-CN"/>
        </w:rPr>
        <w:t>9</w:t>
      </w:r>
      <w:r w:rsidRPr="000D2B2B">
        <w:rPr>
          <w:rFonts w:hint="eastAsia"/>
          <w:sz w:val="20"/>
          <w:lang w:eastAsia="zh-CN"/>
        </w:rPr>
        <w:t>年，日内瓦</w:t>
      </w:r>
    </w:p>
    <w:p w14:paraId="1604916A" w14:textId="77777777" w:rsidR="00DC677B" w:rsidRPr="000D2B2B" w:rsidRDefault="00DC677B" w:rsidP="00DC677B">
      <w:pPr>
        <w:spacing w:before="0"/>
        <w:rPr>
          <w:sz w:val="22"/>
          <w:szCs w:val="22"/>
          <w:lang w:eastAsia="zh-CN"/>
        </w:rPr>
      </w:pPr>
    </w:p>
    <w:p w14:paraId="484B5604" w14:textId="77777777" w:rsidR="00DC677B" w:rsidRPr="000D2B2B" w:rsidRDefault="00DC677B" w:rsidP="004E3ACC">
      <w:pPr>
        <w:spacing w:before="360"/>
        <w:jc w:val="center"/>
        <w:rPr>
          <w:sz w:val="20"/>
          <w:lang w:val="en-US" w:eastAsia="zh-CN"/>
        </w:rPr>
      </w:pPr>
      <w:r w:rsidRPr="000D2B2B">
        <w:rPr>
          <w:sz w:val="20"/>
          <w:lang w:val="en-US"/>
        </w:rPr>
        <w:sym w:font="Symbol" w:char="F0E3"/>
      </w:r>
      <w:r w:rsidRPr="000D2B2B">
        <w:rPr>
          <w:sz w:val="20"/>
          <w:lang w:val="en-US" w:eastAsia="zh-CN"/>
        </w:rPr>
        <w:t xml:space="preserve"> ITU </w:t>
      </w:r>
      <w:bookmarkStart w:id="2" w:name="iiannee"/>
      <w:bookmarkEnd w:id="2"/>
      <w:r w:rsidRPr="000D2B2B">
        <w:rPr>
          <w:sz w:val="20"/>
          <w:lang w:val="en-US" w:eastAsia="zh-CN"/>
        </w:rPr>
        <w:t>201</w:t>
      </w:r>
      <w:r w:rsidR="00C41B6B">
        <w:rPr>
          <w:sz w:val="20"/>
          <w:lang w:val="en-US" w:eastAsia="zh-CN"/>
        </w:rPr>
        <w:t>9</w:t>
      </w:r>
    </w:p>
    <w:p w14:paraId="0D2FAE60" w14:textId="77777777" w:rsidR="00DC677B" w:rsidRPr="00470E28" w:rsidRDefault="00DC677B" w:rsidP="00DC677B">
      <w:pPr>
        <w:ind w:firstLineChars="200" w:firstLine="360"/>
        <w:jc w:val="left"/>
        <w:rPr>
          <w:sz w:val="18"/>
          <w:szCs w:val="18"/>
          <w:lang w:val="en-US" w:eastAsia="zh-CN"/>
        </w:rPr>
      </w:pPr>
      <w:r w:rsidRPr="000D2B2B">
        <w:rPr>
          <w:rFonts w:ascii="SimSun" w:hAnsi="SimSun" w:hint="eastAsia"/>
          <w:sz w:val="18"/>
          <w:szCs w:val="18"/>
          <w:lang w:val="en-US" w:eastAsia="zh-CN"/>
        </w:rPr>
        <w:t>版权所有。</w:t>
      </w:r>
      <w:r w:rsidRPr="000D2B2B">
        <w:rPr>
          <w:rFonts w:ascii="SimSun" w:hAnsi="SimSun" w:hint="eastAsia"/>
          <w:sz w:val="18"/>
          <w:szCs w:val="18"/>
          <w:lang w:eastAsia="zh-CN"/>
        </w:rPr>
        <w:t>未经国际电联书面许可，不得以任何手段复制本出版物的任何部分。</w:t>
      </w:r>
    </w:p>
    <w:p w14:paraId="794140F5" w14:textId="77777777" w:rsidR="00DC677B" w:rsidRDefault="00DC677B" w:rsidP="00DC677B">
      <w:pPr>
        <w:spacing w:before="160"/>
        <w:rPr>
          <w:i/>
          <w:sz w:val="20"/>
          <w:lang w:val="en-US" w:eastAsia="zh-CN"/>
        </w:rPr>
        <w:sectPr w:rsidR="00DC677B" w:rsidSect="004E3ACC">
          <w:headerReference w:type="even" r:id="rId11"/>
          <w:headerReference w:type="default" r:id="rId12"/>
          <w:pgSz w:w="11907" w:h="16834" w:code="9"/>
          <w:pgMar w:top="1418" w:right="1134" w:bottom="1134" w:left="1134" w:header="720" w:footer="482" w:gutter="0"/>
          <w:paperSrc w:first="15" w:other="15"/>
          <w:pgNumType w:fmt="lowerRoman" w:start="2"/>
          <w:cols w:space="720"/>
        </w:sectPr>
      </w:pPr>
    </w:p>
    <w:p w14:paraId="5765FE06" w14:textId="5DC9B2F1" w:rsidR="00DC677B" w:rsidRPr="00DF7BE9" w:rsidRDefault="00C41B6B" w:rsidP="00DC677B">
      <w:pPr>
        <w:pStyle w:val="RecNoBR"/>
        <w:spacing w:before="240"/>
        <w:rPr>
          <w:lang w:eastAsia="zh-CN"/>
        </w:rPr>
      </w:pPr>
      <w:bookmarkStart w:id="3" w:name="irecnoe"/>
      <w:bookmarkEnd w:id="3"/>
      <w:r w:rsidRPr="00C41B6B">
        <w:rPr>
          <w:lang w:eastAsia="zh-CN"/>
        </w:rPr>
        <w:lastRenderedPageBreak/>
        <w:t>ITU-R  SM.1896-1</w:t>
      </w:r>
      <w:r>
        <w:rPr>
          <w:lang w:eastAsia="zh-CN"/>
        </w:rPr>
        <w:t xml:space="preserve"> </w:t>
      </w:r>
      <w:r w:rsidR="00DC677B" w:rsidRPr="003E7296">
        <w:rPr>
          <w:rFonts w:ascii="SimSun" w:hAnsi="SimSun" w:cs="SimSun" w:hint="eastAsia"/>
          <w:lang w:eastAsia="zh-CN"/>
        </w:rPr>
        <w:t>建议书</w:t>
      </w:r>
      <w:r w:rsidR="009C6DC0">
        <w:rPr>
          <w:rStyle w:val="FootnoteReference"/>
          <w:lang w:val="en-US"/>
        </w:rPr>
        <w:footnoteReference w:customMarkFollows="1" w:id="1"/>
        <w:t>*</w:t>
      </w:r>
    </w:p>
    <w:p w14:paraId="7ECF124E" w14:textId="77777777" w:rsidR="00DC677B" w:rsidRPr="00C41B6B" w:rsidRDefault="00C41B6B" w:rsidP="00C41B6B">
      <w:pPr>
        <w:pStyle w:val="RectitleBR"/>
        <w:rPr>
          <w:bCs/>
          <w:szCs w:val="28"/>
          <w:lang w:eastAsia="zh-CN"/>
        </w:rPr>
      </w:pPr>
      <w:r w:rsidRPr="00C41B6B">
        <w:rPr>
          <w:rFonts w:hint="eastAsia"/>
          <w:bCs/>
          <w:szCs w:val="28"/>
          <w:lang w:eastAsia="zh-CN"/>
        </w:rPr>
        <w:t>短距离装置全球协调或区域性协调的频率范围</w:t>
      </w:r>
    </w:p>
    <w:p w14:paraId="68FE2A47" w14:textId="77777777" w:rsidR="00DC677B" w:rsidRDefault="00DC677B" w:rsidP="003D1294">
      <w:pPr>
        <w:pStyle w:val="Recdate"/>
        <w:rPr>
          <w:lang w:val="en-US" w:eastAsia="zh-CN"/>
        </w:rPr>
      </w:pPr>
      <w:r>
        <w:rPr>
          <w:rFonts w:hint="eastAsia"/>
          <w:lang w:val="en-US" w:eastAsia="zh-CN"/>
        </w:rPr>
        <w:t>（</w:t>
      </w:r>
      <w:r w:rsidR="00984EB9">
        <w:rPr>
          <w:lang w:val="en-US" w:eastAsia="zh-CN"/>
        </w:rPr>
        <w:t>2011-2018</w:t>
      </w:r>
      <w:r>
        <w:rPr>
          <w:rFonts w:hint="eastAsia"/>
          <w:lang w:val="en-US" w:eastAsia="zh-CN"/>
        </w:rPr>
        <w:t>年）</w:t>
      </w:r>
    </w:p>
    <w:p w14:paraId="79A8CE04" w14:textId="77777777" w:rsidR="00DC677B" w:rsidRPr="00BE30EE" w:rsidRDefault="00DC677B" w:rsidP="004E3ACC">
      <w:pPr>
        <w:pStyle w:val="headingb0"/>
        <w:spacing w:before="360" w:after="24"/>
        <w:rPr>
          <w:szCs w:val="24"/>
          <w:lang w:val="en-US"/>
        </w:rPr>
      </w:pPr>
      <w:r w:rsidRPr="00BE30EE">
        <w:rPr>
          <w:rFonts w:hint="eastAsia"/>
          <w:szCs w:val="24"/>
          <w:lang w:val="en-US"/>
        </w:rPr>
        <w:t>范围</w:t>
      </w:r>
    </w:p>
    <w:p w14:paraId="5BF462B1" w14:textId="77777777" w:rsidR="00984EB9" w:rsidRDefault="00984EB9" w:rsidP="00984EB9">
      <w:pPr>
        <w:ind w:firstLineChars="200" w:firstLine="480"/>
        <w:rPr>
          <w:lang w:val="en-US" w:eastAsia="zh-CN"/>
        </w:rPr>
      </w:pPr>
      <w:r w:rsidRPr="00984EB9">
        <w:rPr>
          <w:rFonts w:hint="eastAsia"/>
          <w:lang w:val="en-US" w:eastAsia="zh-CN"/>
        </w:rPr>
        <w:t>此建议书含有推荐用于需在全球协调或区域性协调基础上运行的短距离设备（</w:t>
      </w:r>
      <w:r w:rsidRPr="00984EB9">
        <w:rPr>
          <w:rFonts w:hint="eastAsia"/>
          <w:lang w:val="en-US" w:eastAsia="zh-CN"/>
        </w:rPr>
        <w:t>SRD</w:t>
      </w:r>
      <w:r w:rsidRPr="00984EB9">
        <w:rPr>
          <w:rFonts w:hint="eastAsia"/>
          <w:lang w:val="en-US" w:eastAsia="zh-CN"/>
        </w:rPr>
        <w:t>）应用的频率范围。</w:t>
      </w:r>
    </w:p>
    <w:p w14:paraId="4295374B" w14:textId="77777777" w:rsidR="009C6DC0" w:rsidRPr="009C6DC0" w:rsidRDefault="009C6DC0" w:rsidP="009C6DC0">
      <w:pPr>
        <w:pStyle w:val="Normalaftertitle"/>
        <w:spacing w:before="480"/>
        <w:rPr>
          <w:rFonts w:hint="eastAsia"/>
          <w:b/>
          <w:bCs/>
          <w:lang w:eastAsia="zh-CN"/>
        </w:rPr>
      </w:pPr>
      <w:r w:rsidRPr="009C6DC0">
        <w:rPr>
          <w:rFonts w:hint="eastAsia"/>
          <w:b/>
          <w:bCs/>
          <w:lang w:eastAsia="zh-CN"/>
        </w:rPr>
        <w:t>关键词</w:t>
      </w:r>
    </w:p>
    <w:p w14:paraId="6E9E7FE8" w14:textId="7177172D" w:rsidR="009C6DC0" w:rsidRPr="009C6DC0" w:rsidRDefault="009C6DC0" w:rsidP="009C6DC0">
      <w:pPr>
        <w:pStyle w:val="Normalaftertitle"/>
        <w:spacing w:before="120"/>
        <w:ind w:firstLine="504"/>
        <w:rPr>
          <w:lang w:eastAsia="zh-CN"/>
        </w:rPr>
      </w:pPr>
      <w:r>
        <w:rPr>
          <w:rFonts w:hint="eastAsia"/>
          <w:lang w:eastAsia="zh-CN"/>
        </w:rPr>
        <w:t>短距离设备、频率范围、统一</w:t>
      </w:r>
    </w:p>
    <w:p w14:paraId="497B083A" w14:textId="09E69994" w:rsidR="00984EB9" w:rsidRPr="0040027E" w:rsidRDefault="00984EB9" w:rsidP="00984EB9">
      <w:pPr>
        <w:pStyle w:val="Normalaftertitle"/>
        <w:spacing w:before="360"/>
        <w:rPr>
          <w:lang w:val="en-US" w:eastAsia="zh-CN"/>
        </w:rPr>
      </w:pPr>
      <w:r w:rsidRPr="0040027E">
        <w:rPr>
          <w:rFonts w:hint="eastAsia"/>
          <w:lang w:val="en-US" w:eastAsia="zh-CN"/>
        </w:rPr>
        <w:t>国际电联无线电通信全会，</w:t>
      </w:r>
    </w:p>
    <w:p w14:paraId="0FF77071" w14:textId="77777777" w:rsidR="00984EB9" w:rsidRPr="009B2BA6" w:rsidRDefault="00984EB9" w:rsidP="00984EB9">
      <w:pPr>
        <w:pStyle w:val="Call"/>
        <w:rPr>
          <w:rFonts w:ascii="STKaiti" w:eastAsia="STKaiti" w:hAnsi="STKaiti"/>
          <w:i w:val="0"/>
          <w:iCs/>
          <w:lang w:val="en-US" w:eastAsia="zh-CN"/>
        </w:rPr>
      </w:pPr>
      <w:r w:rsidRPr="009F0BE7">
        <w:rPr>
          <w:rFonts w:ascii="STKaiti" w:eastAsia="STKaiti" w:hAnsi="STKaiti" w:hint="eastAsia"/>
          <w:i w:val="0"/>
          <w:iCs/>
          <w:lang w:eastAsia="zh-CN"/>
        </w:rPr>
        <w:t>考虑到</w:t>
      </w:r>
    </w:p>
    <w:p w14:paraId="22A14A96" w14:textId="77777777" w:rsidR="00AD7A3D" w:rsidRDefault="00AD7A3D" w:rsidP="00EB3763">
      <w:pPr>
        <w:rPr>
          <w:lang w:val="en-US" w:eastAsia="zh-CN"/>
        </w:rPr>
      </w:pPr>
      <w:r w:rsidRPr="00E2037B">
        <w:rPr>
          <w:i/>
          <w:iCs/>
          <w:lang w:val="en-GB" w:eastAsia="zh-CN"/>
        </w:rPr>
        <w:t>a)</w:t>
      </w:r>
      <w:r>
        <w:rPr>
          <w:lang w:val="en-US" w:eastAsia="zh-CN"/>
        </w:rPr>
        <w:tab/>
        <w:t>2007</w:t>
      </w:r>
      <w:r>
        <w:rPr>
          <w:rFonts w:hint="eastAsia"/>
          <w:lang w:val="en-US" w:eastAsia="zh-CN"/>
        </w:rPr>
        <w:t>年无线电通信全会批准了</w:t>
      </w:r>
      <w:r>
        <w:rPr>
          <w:lang w:val="en-US" w:eastAsia="zh-CN"/>
        </w:rPr>
        <w:t>ITU</w:t>
      </w:r>
      <w:r w:rsidR="00EB3763">
        <w:rPr>
          <w:lang w:val="en-US" w:eastAsia="zh-CN"/>
        </w:rPr>
        <w:t>-</w:t>
      </w:r>
      <w:r>
        <w:rPr>
          <w:lang w:val="en-US" w:eastAsia="zh-CN"/>
        </w:rPr>
        <w:t>R</w:t>
      </w:r>
      <w:r>
        <w:rPr>
          <w:rFonts w:hint="eastAsia"/>
          <w:lang w:val="en-US" w:eastAsia="zh-CN"/>
        </w:rPr>
        <w:t>第</w:t>
      </w:r>
      <w:r>
        <w:rPr>
          <w:lang w:val="en-US" w:eastAsia="zh-CN"/>
        </w:rPr>
        <w:t>54</w:t>
      </w:r>
      <w:r>
        <w:rPr>
          <w:rFonts w:hint="eastAsia"/>
          <w:lang w:val="en-US" w:eastAsia="zh-CN"/>
        </w:rPr>
        <w:t>号决议</w:t>
      </w:r>
      <w:bookmarkStart w:id="4" w:name="_Toc180547515"/>
      <w:r>
        <w:rPr>
          <w:rFonts w:hint="eastAsia"/>
          <w:lang w:val="en-US" w:eastAsia="zh-CN"/>
        </w:rPr>
        <w:t xml:space="preserve"> </w:t>
      </w:r>
      <w:r>
        <w:rPr>
          <w:lang w:val="en-US" w:eastAsia="zh-CN"/>
        </w:rPr>
        <w:t xml:space="preserve">– </w:t>
      </w:r>
      <w:r>
        <w:rPr>
          <w:rFonts w:hint="eastAsia"/>
          <w:lang w:val="en-US" w:eastAsia="zh-CN"/>
        </w:rPr>
        <w:t>实现短距离无线电通信装置（</w:t>
      </w:r>
      <w:r>
        <w:rPr>
          <w:rFonts w:hint="eastAsia"/>
          <w:lang w:val="en-US" w:eastAsia="zh-CN"/>
        </w:rPr>
        <w:t>SRD</w:t>
      </w:r>
      <w:r>
        <w:rPr>
          <w:rFonts w:hint="eastAsia"/>
          <w:lang w:val="en-US" w:eastAsia="zh-CN"/>
        </w:rPr>
        <w:t>）协调</w:t>
      </w:r>
      <w:bookmarkEnd w:id="4"/>
      <w:r>
        <w:rPr>
          <w:rFonts w:hint="eastAsia"/>
          <w:lang w:val="en-US" w:eastAsia="zh-CN"/>
        </w:rPr>
        <w:t>的研究；</w:t>
      </w:r>
    </w:p>
    <w:p w14:paraId="20B7246D" w14:textId="77777777" w:rsidR="00AD7A3D" w:rsidRDefault="00AD7A3D" w:rsidP="00AD7A3D">
      <w:pPr>
        <w:rPr>
          <w:lang w:val="en-US" w:eastAsia="zh-CN"/>
        </w:rPr>
      </w:pPr>
      <w:r w:rsidRPr="00E2037B">
        <w:rPr>
          <w:i/>
          <w:iCs/>
          <w:lang w:val="en-GB" w:eastAsia="zh-CN"/>
        </w:rPr>
        <w:t>b)</w:t>
      </w:r>
      <w:r>
        <w:rPr>
          <w:lang w:val="en-US" w:eastAsia="zh-CN"/>
        </w:rPr>
        <w:tab/>
      </w:r>
      <w:r>
        <w:rPr>
          <w:rFonts w:hint="eastAsia"/>
          <w:lang w:val="en-US" w:eastAsia="zh-CN"/>
        </w:rPr>
        <w:t>全球各种应用对</w:t>
      </w:r>
      <w:r>
        <w:rPr>
          <w:lang w:val="en-US" w:eastAsia="zh-CN"/>
        </w:rPr>
        <w:t>SRD</w:t>
      </w:r>
      <w:r>
        <w:rPr>
          <w:rFonts w:hint="eastAsia"/>
          <w:lang w:val="en-US" w:eastAsia="zh-CN"/>
        </w:rPr>
        <w:t>的需求和使用日益增加；</w:t>
      </w:r>
    </w:p>
    <w:p w14:paraId="2CFD2B76" w14:textId="77777777" w:rsidR="00AD7A3D" w:rsidRDefault="00AD7A3D" w:rsidP="00AD7A3D">
      <w:pPr>
        <w:rPr>
          <w:lang w:val="en-US" w:eastAsia="zh-CN"/>
        </w:rPr>
      </w:pPr>
      <w:r w:rsidRPr="00E2037B">
        <w:rPr>
          <w:i/>
          <w:iCs/>
          <w:lang w:val="en-GB" w:eastAsia="zh-CN"/>
        </w:rPr>
        <w:t>c)</w:t>
      </w:r>
      <w:r>
        <w:rPr>
          <w:lang w:val="en-US" w:eastAsia="zh-CN"/>
        </w:rPr>
        <w:tab/>
        <w:t>SRD</w:t>
      </w:r>
      <w:r>
        <w:rPr>
          <w:rFonts w:hint="eastAsia"/>
          <w:lang w:val="en-US" w:eastAsia="zh-CN"/>
        </w:rPr>
        <w:t>应用既部署在为工业、科学和医疗（</w:t>
      </w:r>
      <w:r>
        <w:rPr>
          <w:lang w:val="en-US" w:eastAsia="zh-CN"/>
        </w:rPr>
        <w:t>ISM</w:t>
      </w:r>
      <w:r>
        <w:rPr>
          <w:rFonts w:hint="eastAsia"/>
          <w:lang w:val="en-US" w:eastAsia="zh-CN"/>
        </w:rPr>
        <w:t>）应用指配的频段，也部署于未指配用于</w:t>
      </w:r>
      <w:r>
        <w:rPr>
          <w:lang w:val="en-US" w:eastAsia="zh-CN"/>
        </w:rPr>
        <w:t>ISM</w:t>
      </w:r>
      <w:r>
        <w:rPr>
          <w:rFonts w:hint="eastAsia"/>
          <w:lang w:val="en-US" w:eastAsia="zh-CN"/>
        </w:rPr>
        <w:t>应用的频段；</w:t>
      </w:r>
    </w:p>
    <w:p w14:paraId="07791ABF" w14:textId="77777777" w:rsidR="00AD7A3D" w:rsidRDefault="00AD7A3D" w:rsidP="00AD7A3D">
      <w:pPr>
        <w:rPr>
          <w:lang w:val="en-US" w:eastAsia="zh-CN"/>
        </w:rPr>
      </w:pPr>
      <w:r w:rsidRPr="00E2037B">
        <w:rPr>
          <w:i/>
          <w:iCs/>
          <w:spacing w:val="-2"/>
          <w:lang w:val="en-GB" w:eastAsia="zh-CN"/>
        </w:rPr>
        <w:t>d)</w:t>
      </w:r>
      <w:r>
        <w:rPr>
          <w:lang w:val="en-US" w:eastAsia="zh-CN"/>
        </w:rPr>
        <w:tab/>
        <w:t>SRD</w:t>
      </w:r>
      <w:r>
        <w:rPr>
          <w:rFonts w:hint="eastAsia"/>
          <w:lang w:val="en-US" w:eastAsia="zh-CN"/>
        </w:rPr>
        <w:t>不是《无线电规则》（</w:t>
      </w:r>
      <w:r>
        <w:rPr>
          <w:rFonts w:hint="eastAsia"/>
          <w:lang w:val="en-US" w:eastAsia="zh-CN"/>
        </w:rPr>
        <w:t>RR</w:t>
      </w:r>
      <w:r>
        <w:rPr>
          <w:rFonts w:hint="eastAsia"/>
          <w:lang w:val="en-US" w:eastAsia="zh-CN"/>
        </w:rPr>
        <w:t>）第</w:t>
      </w:r>
      <w:r w:rsidRPr="001C44BF">
        <w:rPr>
          <w:b/>
          <w:bCs/>
          <w:lang w:val="en-US" w:eastAsia="zh-CN"/>
        </w:rPr>
        <w:t>1.15</w:t>
      </w:r>
      <w:r>
        <w:rPr>
          <w:rFonts w:hint="eastAsia"/>
          <w:bCs/>
          <w:lang w:val="en-US" w:eastAsia="zh-CN"/>
        </w:rPr>
        <w:t>款定义的</w:t>
      </w:r>
      <w:r>
        <w:rPr>
          <w:rFonts w:hint="eastAsia"/>
          <w:bCs/>
          <w:lang w:val="en-US" w:eastAsia="zh-CN"/>
        </w:rPr>
        <w:t>ISM</w:t>
      </w:r>
      <w:r>
        <w:rPr>
          <w:rFonts w:hint="eastAsia"/>
          <w:bCs/>
          <w:lang w:val="en-US" w:eastAsia="zh-CN"/>
        </w:rPr>
        <w:t>应用；</w:t>
      </w:r>
    </w:p>
    <w:p w14:paraId="4C03D2CC" w14:textId="77777777" w:rsidR="00AD7A3D" w:rsidRDefault="00AD7A3D" w:rsidP="00AD7A3D">
      <w:pPr>
        <w:rPr>
          <w:lang w:val="en-US" w:eastAsia="zh-CN"/>
        </w:rPr>
      </w:pPr>
      <w:r w:rsidRPr="00E2037B">
        <w:rPr>
          <w:i/>
          <w:iCs/>
          <w:lang w:val="en-GB" w:eastAsia="zh-CN"/>
        </w:rPr>
        <w:t>e)</w:t>
      </w:r>
      <w:r>
        <w:rPr>
          <w:lang w:val="en-US" w:eastAsia="zh-CN"/>
        </w:rPr>
        <w:tab/>
      </w:r>
      <w:r>
        <w:rPr>
          <w:rFonts w:hint="eastAsia"/>
          <w:lang w:val="en-US" w:eastAsia="zh-CN"/>
        </w:rPr>
        <w:t>用于世界各地的</w:t>
      </w:r>
      <w:r>
        <w:rPr>
          <w:lang w:val="en-US" w:eastAsia="zh-CN"/>
        </w:rPr>
        <w:t>SRD</w:t>
      </w:r>
      <w:r>
        <w:rPr>
          <w:rFonts w:hint="eastAsia"/>
          <w:lang w:val="en-US" w:eastAsia="zh-CN"/>
        </w:rPr>
        <w:t>根据其性质或用作独立装置或作为其他系统不可分割的组成部分，并且经常跨越国界携带和使用；</w:t>
      </w:r>
    </w:p>
    <w:p w14:paraId="49BACBE7" w14:textId="77777777" w:rsidR="00AD7A3D" w:rsidRDefault="00AD7A3D" w:rsidP="00AD7A3D">
      <w:pPr>
        <w:rPr>
          <w:lang w:val="en-US" w:eastAsia="zh-CN"/>
        </w:rPr>
      </w:pPr>
      <w:r w:rsidRPr="00E2037B">
        <w:rPr>
          <w:i/>
          <w:iCs/>
          <w:lang w:val="en-GB" w:eastAsia="zh-CN"/>
        </w:rPr>
        <w:t>f)</w:t>
      </w:r>
      <w:r>
        <w:rPr>
          <w:lang w:val="en-US" w:eastAsia="zh-CN"/>
        </w:rPr>
        <w:tab/>
      </w:r>
      <w:r>
        <w:rPr>
          <w:rFonts w:hint="eastAsia"/>
          <w:lang w:val="en-US" w:eastAsia="zh-CN"/>
        </w:rPr>
        <w:t>在一些频段中，采用某些干扰缓解技术可能有助于</w:t>
      </w:r>
      <w:r>
        <w:rPr>
          <w:lang w:val="en-US" w:eastAsia="zh-CN"/>
        </w:rPr>
        <w:t>SRD</w:t>
      </w:r>
      <w:r>
        <w:rPr>
          <w:rFonts w:hint="eastAsia"/>
          <w:lang w:val="en-US" w:eastAsia="zh-CN"/>
        </w:rPr>
        <w:t>的运行；</w:t>
      </w:r>
    </w:p>
    <w:p w14:paraId="1E2D370F" w14:textId="77777777" w:rsidR="00AD7A3D" w:rsidRDefault="00AD7A3D" w:rsidP="00AD7A3D">
      <w:pPr>
        <w:rPr>
          <w:lang w:val="en-US" w:eastAsia="zh-CN"/>
        </w:rPr>
      </w:pPr>
      <w:r w:rsidRPr="00E2037B">
        <w:rPr>
          <w:i/>
          <w:iCs/>
          <w:lang w:val="en-GB" w:eastAsia="zh-CN"/>
        </w:rPr>
        <w:t>g)</w:t>
      </w:r>
      <w:r>
        <w:rPr>
          <w:lang w:val="en-US" w:eastAsia="zh-CN"/>
        </w:rPr>
        <w:tab/>
      </w:r>
      <w:r>
        <w:rPr>
          <w:rFonts w:hint="eastAsia"/>
          <w:lang w:val="en-US" w:eastAsia="zh-CN"/>
        </w:rPr>
        <w:t>一些</w:t>
      </w:r>
      <w:r>
        <w:rPr>
          <w:lang w:val="en-US" w:eastAsia="zh-CN"/>
        </w:rPr>
        <w:t>SRD</w:t>
      </w:r>
      <w:r>
        <w:rPr>
          <w:rFonts w:hint="eastAsia"/>
          <w:lang w:val="en-US" w:eastAsia="zh-CN"/>
        </w:rPr>
        <w:t>可能使用先进的频谱接入技术；</w:t>
      </w:r>
    </w:p>
    <w:p w14:paraId="47A601A2" w14:textId="77777777" w:rsidR="00AD7A3D" w:rsidRDefault="00AD7A3D" w:rsidP="00AD7A3D">
      <w:pPr>
        <w:rPr>
          <w:lang w:val="en-US" w:eastAsia="zh-CN"/>
        </w:rPr>
      </w:pPr>
      <w:r w:rsidRPr="00E2037B">
        <w:rPr>
          <w:i/>
          <w:iCs/>
          <w:lang w:val="en-GB" w:eastAsia="zh-CN"/>
        </w:rPr>
        <w:t>h)</w:t>
      </w:r>
      <w:r>
        <w:rPr>
          <w:lang w:val="en-US" w:eastAsia="zh-CN"/>
        </w:rPr>
        <w:tab/>
      </w:r>
      <w:r>
        <w:rPr>
          <w:rFonts w:hint="eastAsia"/>
          <w:lang w:val="en-US" w:eastAsia="zh-CN"/>
        </w:rPr>
        <w:t>在适当的频谱中，使用具有类似技术特征的</w:t>
      </w:r>
      <w:r>
        <w:rPr>
          <w:rFonts w:hint="eastAsia"/>
          <w:lang w:val="en-US" w:eastAsia="zh-CN"/>
        </w:rPr>
        <w:t>SRD</w:t>
      </w:r>
      <w:r>
        <w:rPr>
          <w:rFonts w:hint="eastAsia"/>
          <w:lang w:val="en-US" w:eastAsia="zh-CN"/>
        </w:rPr>
        <w:t>，如干扰电位和缓解技术，并具有适当的发射限值，可提高</w:t>
      </w:r>
      <w:r>
        <w:rPr>
          <w:rFonts w:hint="eastAsia"/>
          <w:lang w:val="en-US" w:eastAsia="zh-CN"/>
        </w:rPr>
        <w:t>SRD</w:t>
      </w:r>
      <w:r>
        <w:rPr>
          <w:rFonts w:hint="eastAsia"/>
          <w:lang w:val="en-US" w:eastAsia="zh-CN"/>
        </w:rPr>
        <w:t>的共存性；</w:t>
      </w:r>
    </w:p>
    <w:p w14:paraId="46996CC2" w14:textId="77777777" w:rsidR="00AD7A3D" w:rsidRDefault="00AD7A3D" w:rsidP="00AD7A3D">
      <w:pPr>
        <w:rPr>
          <w:lang w:val="en-US" w:eastAsia="zh-CN"/>
        </w:rPr>
      </w:pPr>
      <w:proofErr w:type="spellStart"/>
      <w:r>
        <w:rPr>
          <w:i/>
          <w:iCs/>
          <w:lang w:val="en-GB" w:eastAsia="zh-CN"/>
        </w:rPr>
        <w:t>i</w:t>
      </w:r>
      <w:proofErr w:type="spellEnd"/>
      <w:r w:rsidRPr="00CF0DFC">
        <w:rPr>
          <w:i/>
          <w:iCs/>
          <w:lang w:val="en-GB" w:eastAsia="zh-CN"/>
        </w:rPr>
        <w:t>)</w:t>
      </w:r>
      <w:r>
        <w:rPr>
          <w:lang w:val="en-US" w:eastAsia="zh-CN"/>
        </w:rPr>
        <w:tab/>
        <w:t>SRD</w:t>
      </w:r>
      <w:r>
        <w:rPr>
          <w:rFonts w:hint="eastAsia"/>
          <w:lang w:val="en-US" w:eastAsia="zh-CN"/>
        </w:rPr>
        <w:t>应用（例如</w:t>
      </w:r>
      <w:r>
        <w:rPr>
          <w:lang w:val="en-US" w:eastAsia="zh-CN"/>
        </w:rPr>
        <w:t>UW</w:t>
      </w:r>
      <w:r>
        <w:rPr>
          <w:rFonts w:hint="eastAsia"/>
          <w:lang w:val="en-US" w:eastAsia="zh-CN"/>
        </w:rPr>
        <w:t>、</w:t>
      </w:r>
      <w:r>
        <w:rPr>
          <w:lang w:val="en-US" w:eastAsia="zh-CN"/>
        </w:rPr>
        <w:t>RFID</w:t>
      </w:r>
      <w:r>
        <w:rPr>
          <w:rFonts w:hint="eastAsia"/>
          <w:lang w:val="en-US" w:eastAsia="zh-CN"/>
        </w:rPr>
        <w:t>等）可能导致频谱需求增加；</w:t>
      </w:r>
    </w:p>
    <w:p w14:paraId="06EE1E34" w14:textId="77777777" w:rsidR="00AD7A3D" w:rsidRDefault="00AD7A3D" w:rsidP="00AD7A3D">
      <w:pPr>
        <w:rPr>
          <w:lang w:val="en-US" w:eastAsia="zh-CN"/>
        </w:rPr>
      </w:pPr>
      <w:r>
        <w:rPr>
          <w:i/>
          <w:iCs/>
          <w:lang w:val="en-GB" w:eastAsia="zh-CN"/>
        </w:rPr>
        <w:t>j</w:t>
      </w:r>
      <w:r>
        <w:rPr>
          <w:lang w:val="en-US" w:eastAsia="zh-CN"/>
        </w:rPr>
        <w:t>)</w:t>
      </w:r>
      <w:r>
        <w:rPr>
          <w:lang w:val="en-US" w:eastAsia="zh-CN"/>
        </w:rPr>
        <w:tab/>
      </w:r>
      <w:r>
        <w:rPr>
          <w:rFonts w:hint="eastAsia"/>
          <w:lang w:val="en-US" w:eastAsia="zh-CN"/>
        </w:rPr>
        <w:t>可能有必要更有效和更经济地使用现有频谱，</w:t>
      </w:r>
    </w:p>
    <w:p w14:paraId="78096E8E" w14:textId="77777777" w:rsidR="00AD7A3D" w:rsidRDefault="00AD7A3D" w:rsidP="00AD7A3D">
      <w:pPr>
        <w:pStyle w:val="Call"/>
        <w:rPr>
          <w:lang w:val="en-US" w:eastAsia="zh-CN"/>
        </w:rPr>
      </w:pPr>
      <w:r>
        <w:rPr>
          <w:rFonts w:ascii="STKaiti" w:eastAsia="STKaiti" w:hAnsi="STKaiti" w:hint="eastAsia"/>
          <w:i w:val="0"/>
          <w:iCs/>
          <w:lang w:eastAsia="zh-CN"/>
        </w:rPr>
        <w:t>进一步考虑</w:t>
      </w:r>
    </w:p>
    <w:p w14:paraId="1CE32A3C" w14:textId="77777777" w:rsidR="00AD7A3D" w:rsidRDefault="00AD7A3D" w:rsidP="00AD7A3D">
      <w:pPr>
        <w:rPr>
          <w:lang w:val="en-US" w:eastAsia="zh-CN"/>
        </w:rPr>
      </w:pPr>
      <w:r w:rsidRPr="00E2037B">
        <w:rPr>
          <w:i/>
          <w:iCs/>
          <w:lang w:val="en-GB" w:eastAsia="zh-CN"/>
        </w:rPr>
        <w:t>a)</w:t>
      </w:r>
      <w:r>
        <w:rPr>
          <w:lang w:val="en-US" w:eastAsia="zh-CN"/>
        </w:rPr>
        <w:tab/>
      </w:r>
      <w:r>
        <w:rPr>
          <w:lang w:eastAsia="zh-CN"/>
        </w:rPr>
        <w:t>SRD</w:t>
      </w:r>
      <w:r>
        <w:rPr>
          <w:rFonts w:hint="eastAsia"/>
          <w:lang w:val="en-US" w:eastAsia="zh-CN"/>
        </w:rPr>
        <w:t>可能会对无线电通信业务造成有害干扰</w:t>
      </w:r>
      <w:r>
        <w:rPr>
          <w:rFonts w:hint="eastAsia"/>
          <w:lang w:eastAsia="zh-CN"/>
        </w:rPr>
        <w:t>，</w:t>
      </w:r>
      <w:r>
        <w:rPr>
          <w:rFonts w:hint="eastAsia"/>
          <w:lang w:val="en-US" w:eastAsia="zh-CN"/>
        </w:rPr>
        <w:t>而且</w:t>
      </w:r>
      <w:r>
        <w:rPr>
          <w:rFonts w:hint="eastAsia"/>
          <w:lang w:eastAsia="zh-CN"/>
        </w:rPr>
        <w:t>，</w:t>
      </w:r>
      <w:r>
        <w:rPr>
          <w:rFonts w:hint="eastAsia"/>
          <w:lang w:val="en-US" w:eastAsia="zh-CN"/>
        </w:rPr>
        <w:t>一些</w:t>
      </w:r>
      <w:r>
        <w:rPr>
          <w:rFonts w:hint="eastAsia"/>
          <w:lang w:eastAsia="zh-CN"/>
        </w:rPr>
        <w:t>SRD</w:t>
      </w:r>
      <w:r>
        <w:rPr>
          <w:rFonts w:hint="eastAsia"/>
          <w:lang w:val="en-US" w:eastAsia="zh-CN"/>
        </w:rPr>
        <w:t>可能被人们跨境</w:t>
      </w:r>
      <w:r w:rsidR="00422BDA">
        <w:rPr>
          <w:lang w:val="en-US" w:eastAsia="zh-CN"/>
        </w:rPr>
        <w:br/>
      </w:r>
      <w:r>
        <w:rPr>
          <w:rFonts w:hint="eastAsia"/>
          <w:lang w:val="en-US" w:eastAsia="zh-CN"/>
        </w:rPr>
        <w:t>携带，</w:t>
      </w:r>
    </w:p>
    <w:p w14:paraId="51D801F5" w14:textId="77777777" w:rsidR="00AD7A3D" w:rsidRDefault="00AD7A3D" w:rsidP="00AD7A3D">
      <w:pPr>
        <w:pStyle w:val="Call"/>
        <w:rPr>
          <w:lang w:val="en-US" w:eastAsia="zh-CN"/>
        </w:rPr>
      </w:pPr>
      <w:r>
        <w:rPr>
          <w:rFonts w:ascii="STKaiti" w:eastAsia="STKaiti" w:hAnsi="STKaiti" w:hint="eastAsia"/>
          <w:i w:val="0"/>
          <w:iCs/>
          <w:lang w:eastAsia="zh-CN"/>
        </w:rPr>
        <w:lastRenderedPageBreak/>
        <w:t>注意到</w:t>
      </w:r>
    </w:p>
    <w:p w14:paraId="66CFFCC0" w14:textId="77777777" w:rsidR="00AD7A3D" w:rsidRDefault="00AD7A3D" w:rsidP="00EB3763">
      <w:pPr>
        <w:rPr>
          <w:lang w:eastAsia="zh-CN"/>
        </w:rPr>
      </w:pPr>
      <w:r w:rsidRPr="00E2037B">
        <w:rPr>
          <w:i/>
          <w:iCs/>
          <w:lang w:val="en-GB" w:eastAsia="zh-CN"/>
        </w:rPr>
        <w:t>a)</w:t>
      </w:r>
      <w:r w:rsidRPr="00E2037B">
        <w:rPr>
          <w:lang w:val="en-GB" w:eastAsia="zh-CN"/>
        </w:rPr>
        <w:tab/>
      </w:r>
      <w:r>
        <w:rPr>
          <w:lang w:eastAsia="zh-CN"/>
        </w:rPr>
        <w:t>ITU</w:t>
      </w:r>
      <w:r w:rsidR="00EB3763">
        <w:rPr>
          <w:lang w:eastAsia="zh-CN"/>
        </w:rPr>
        <w:t>-</w:t>
      </w:r>
      <w:r>
        <w:rPr>
          <w:lang w:eastAsia="zh-CN"/>
        </w:rPr>
        <w:t>R</w:t>
      </w:r>
      <w:r>
        <w:rPr>
          <w:rFonts w:hint="eastAsia"/>
          <w:lang w:val="en-US" w:eastAsia="zh-CN"/>
        </w:rPr>
        <w:t>第</w:t>
      </w:r>
      <w:r>
        <w:rPr>
          <w:lang w:eastAsia="zh-CN"/>
        </w:rPr>
        <w:t>54</w:t>
      </w:r>
      <w:r>
        <w:rPr>
          <w:rFonts w:hint="eastAsia"/>
          <w:lang w:val="en-US" w:eastAsia="zh-CN"/>
        </w:rPr>
        <w:t>号决议指出</w:t>
      </w:r>
      <w:r>
        <w:rPr>
          <w:rFonts w:hint="eastAsia"/>
          <w:lang w:eastAsia="zh-CN"/>
        </w:rPr>
        <w:t>，</w:t>
      </w:r>
      <w:r>
        <w:rPr>
          <w:lang w:eastAsia="zh-CN"/>
        </w:rPr>
        <w:t>ITU</w:t>
      </w:r>
      <w:r w:rsidR="00EB3763">
        <w:rPr>
          <w:lang w:eastAsia="zh-CN"/>
        </w:rPr>
        <w:t>-</w:t>
      </w:r>
      <w:r>
        <w:rPr>
          <w:lang w:eastAsia="zh-CN"/>
        </w:rPr>
        <w:t>R</w:t>
      </w:r>
      <w:r>
        <w:rPr>
          <w:rFonts w:hint="eastAsia"/>
          <w:lang w:eastAsia="zh-CN"/>
        </w:rPr>
        <w:t>应继续开展研究，以便能够为</w:t>
      </w:r>
      <w:r>
        <w:rPr>
          <w:rFonts w:hint="eastAsia"/>
          <w:lang w:eastAsia="zh-CN"/>
        </w:rPr>
        <w:t>SRD</w:t>
      </w:r>
      <w:r>
        <w:rPr>
          <w:rFonts w:hint="eastAsia"/>
          <w:lang w:eastAsia="zh-CN"/>
        </w:rPr>
        <w:t>实施先进技术，从而特别关注未来战略；</w:t>
      </w:r>
    </w:p>
    <w:p w14:paraId="54204F67" w14:textId="77777777" w:rsidR="00AD7A3D" w:rsidRDefault="00AD7A3D" w:rsidP="00EB3763">
      <w:pPr>
        <w:rPr>
          <w:i/>
          <w:iCs/>
          <w:lang w:eastAsia="zh-CN"/>
        </w:rPr>
      </w:pPr>
      <w:r w:rsidRPr="00CF0DFC">
        <w:rPr>
          <w:i/>
          <w:lang w:val="en-GB" w:eastAsia="zh-CN"/>
        </w:rPr>
        <w:t>b)</w:t>
      </w:r>
      <w:r w:rsidRPr="00E2037B">
        <w:rPr>
          <w:lang w:val="en-GB" w:eastAsia="zh-CN"/>
        </w:rPr>
        <w:tab/>
      </w:r>
      <w:r w:rsidRPr="00430C77">
        <w:rPr>
          <w:lang w:val="en-GB" w:eastAsia="zh-CN"/>
        </w:rPr>
        <w:t>ITU</w:t>
      </w:r>
      <w:r w:rsidR="00EB3763">
        <w:rPr>
          <w:lang w:val="en-GB" w:eastAsia="zh-CN"/>
        </w:rPr>
        <w:t>-</w:t>
      </w:r>
      <w:r w:rsidRPr="00430C77">
        <w:rPr>
          <w:lang w:val="en-GB" w:eastAsia="zh-CN"/>
        </w:rPr>
        <w:t>R SM.2153</w:t>
      </w:r>
      <w:r>
        <w:rPr>
          <w:iCs/>
          <w:lang w:eastAsia="zh-CN"/>
        </w:rPr>
        <w:t>报告</w:t>
      </w:r>
      <w:r>
        <w:rPr>
          <w:rFonts w:hint="eastAsia"/>
          <w:iCs/>
          <w:lang w:eastAsia="zh-CN"/>
        </w:rPr>
        <w:t xml:space="preserve"> </w:t>
      </w:r>
      <w:r w:rsidRPr="00E2037B">
        <w:rPr>
          <w:lang w:val="en-GB" w:eastAsia="zh-CN"/>
        </w:rPr>
        <w:t>–</w:t>
      </w:r>
      <w:r>
        <w:rPr>
          <w:rFonts w:hint="eastAsia"/>
          <w:lang w:val="en-GB" w:eastAsia="zh-CN"/>
        </w:rPr>
        <w:t xml:space="preserve"> </w:t>
      </w:r>
      <w:r w:rsidRPr="00D614D3">
        <w:rPr>
          <w:rFonts w:hint="eastAsia"/>
          <w:lang w:val="en-US" w:eastAsia="zh-CN"/>
        </w:rPr>
        <w:t>短距离无线电通信装置</w:t>
      </w:r>
      <w:r>
        <w:rPr>
          <w:rFonts w:hint="eastAsia"/>
          <w:lang w:val="en-US" w:eastAsia="zh-CN"/>
        </w:rPr>
        <w:t>的技术和操作参数以及</w:t>
      </w:r>
      <w:r>
        <w:rPr>
          <w:iCs/>
          <w:lang w:eastAsia="zh-CN"/>
        </w:rPr>
        <w:t>频谱使用中列出了</w:t>
      </w:r>
      <w:r>
        <w:rPr>
          <w:iCs/>
          <w:lang w:eastAsia="zh-CN"/>
        </w:rPr>
        <w:t>SRD</w:t>
      </w:r>
      <w:r>
        <w:rPr>
          <w:iCs/>
          <w:lang w:eastAsia="zh-CN"/>
        </w:rPr>
        <w:t>常用的频率范围、功率</w:t>
      </w:r>
      <w:r>
        <w:rPr>
          <w:rFonts w:hint="eastAsia"/>
          <w:iCs/>
          <w:lang w:eastAsia="zh-CN"/>
        </w:rPr>
        <w:t>电平</w:t>
      </w:r>
      <w:r>
        <w:rPr>
          <w:iCs/>
          <w:lang w:eastAsia="zh-CN"/>
        </w:rPr>
        <w:t>和其他技术和操作参数</w:t>
      </w:r>
      <w:r w:rsidRPr="00D614D3">
        <w:rPr>
          <w:rFonts w:hint="eastAsia"/>
          <w:lang w:eastAsia="zh-CN"/>
        </w:rPr>
        <w:t>，</w:t>
      </w:r>
    </w:p>
    <w:p w14:paraId="769313B5" w14:textId="77777777" w:rsidR="00AD7A3D" w:rsidRPr="00D614D3" w:rsidRDefault="00AD7A3D" w:rsidP="00AD7A3D">
      <w:pPr>
        <w:pStyle w:val="Call"/>
        <w:rPr>
          <w:lang w:val="en-GB" w:eastAsia="zh-CN"/>
        </w:rPr>
      </w:pPr>
      <w:r w:rsidRPr="00D614D3">
        <w:rPr>
          <w:rFonts w:ascii="STKaiti" w:eastAsia="STKaiti" w:hAnsi="STKaiti" w:hint="eastAsia"/>
          <w:i w:val="0"/>
          <w:iCs/>
          <w:lang w:eastAsia="zh-CN"/>
        </w:rPr>
        <w:t>认识到</w:t>
      </w:r>
    </w:p>
    <w:p w14:paraId="0367F92C" w14:textId="77777777" w:rsidR="00AD7A3D" w:rsidRDefault="00AD7A3D" w:rsidP="00AD7A3D">
      <w:pPr>
        <w:pStyle w:val="Call"/>
        <w:ind w:left="0"/>
        <w:rPr>
          <w:i w:val="0"/>
          <w:iCs/>
          <w:lang w:eastAsia="zh-CN"/>
        </w:rPr>
      </w:pPr>
      <w:r w:rsidRPr="00E2037B">
        <w:rPr>
          <w:iCs/>
          <w:lang w:val="en-GB" w:eastAsia="zh-CN"/>
        </w:rPr>
        <w:t>a)</w:t>
      </w:r>
      <w:r w:rsidRPr="00E2037B">
        <w:rPr>
          <w:lang w:val="en-GB" w:eastAsia="zh-CN"/>
        </w:rPr>
        <w:tab/>
      </w:r>
      <w:r>
        <w:rPr>
          <w:rFonts w:hint="eastAsia"/>
          <w:i w:val="0"/>
          <w:iCs/>
          <w:lang w:eastAsia="zh-CN"/>
        </w:rPr>
        <w:t>SRD</w:t>
      </w:r>
      <w:r>
        <w:rPr>
          <w:rFonts w:hint="eastAsia"/>
          <w:i w:val="0"/>
          <w:iCs/>
          <w:lang w:eastAsia="zh-CN"/>
        </w:rPr>
        <w:t>的监管框架，如决定</w:t>
      </w:r>
      <w:r>
        <w:rPr>
          <w:rFonts w:hint="eastAsia"/>
          <w:i w:val="0"/>
          <w:iCs/>
          <w:lang w:eastAsia="zh-CN"/>
        </w:rPr>
        <w:t>SRD</w:t>
      </w:r>
      <w:r>
        <w:rPr>
          <w:rFonts w:hint="eastAsia"/>
          <w:i w:val="0"/>
          <w:iCs/>
          <w:lang w:eastAsia="zh-CN"/>
        </w:rPr>
        <w:t>使用的频段，是一个国家问题；</w:t>
      </w:r>
    </w:p>
    <w:p w14:paraId="46CECE8C" w14:textId="77777777" w:rsidR="00AD7A3D" w:rsidRDefault="00AD7A3D" w:rsidP="00AD7A3D">
      <w:pPr>
        <w:pStyle w:val="enumlev1"/>
        <w:rPr>
          <w:iCs/>
          <w:lang w:val="en-US" w:eastAsia="zh-CN"/>
        </w:rPr>
      </w:pPr>
      <w:r w:rsidRPr="00E2037B">
        <w:rPr>
          <w:i/>
          <w:iCs/>
          <w:lang w:val="en-GB" w:eastAsia="zh-CN"/>
        </w:rPr>
        <w:t>b)</w:t>
      </w:r>
      <w:r w:rsidRPr="00E2037B">
        <w:rPr>
          <w:lang w:val="en-GB" w:eastAsia="zh-CN"/>
        </w:rPr>
        <w:tab/>
      </w:r>
      <w:r>
        <w:rPr>
          <w:rFonts w:hint="eastAsia"/>
          <w:iCs/>
          <w:lang w:val="en-US" w:eastAsia="zh-CN"/>
        </w:rPr>
        <w:t>对最终用户、制造商和监管机构使用</w:t>
      </w:r>
      <w:r>
        <w:rPr>
          <w:rFonts w:hint="eastAsia"/>
          <w:iCs/>
          <w:lang w:val="en-US" w:eastAsia="zh-CN"/>
        </w:rPr>
        <w:t>SRD</w:t>
      </w:r>
      <w:r>
        <w:rPr>
          <w:rFonts w:hint="eastAsia"/>
          <w:iCs/>
          <w:lang w:val="en-US" w:eastAsia="zh-CN"/>
        </w:rPr>
        <w:t>的频率范围进行全球或区域性协调有许多好处，例如：</w:t>
      </w:r>
    </w:p>
    <w:p w14:paraId="06D6A83B" w14:textId="77777777" w:rsidR="00AD7A3D" w:rsidRDefault="00AD7A3D" w:rsidP="00AD7A3D">
      <w:pPr>
        <w:pStyle w:val="enumlev1"/>
        <w:rPr>
          <w:lang w:eastAsia="zh-CN"/>
        </w:rPr>
      </w:pPr>
      <w:r>
        <w:rPr>
          <w:lang w:eastAsia="zh-CN"/>
        </w:rPr>
        <w:t>−</w:t>
      </w:r>
      <w:r>
        <w:rPr>
          <w:lang w:eastAsia="zh-CN"/>
        </w:rPr>
        <w:tab/>
      </w:r>
      <w:r>
        <w:rPr>
          <w:rFonts w:hint="eastAsia"/>
          <w:lang w:eastAsia="zh-CN"/>
        </w:rPr>
        <w:t>更广泛的制造基础和装置数量的增加，导致规模经济和设备可用性；</w:t>
      </w:r>
    </w:p>
    <w:p w14:paraId="74008AF7" w14:textId="77777777" w:rsidR="00AD7A3D" w:rsidRDefault="00AD7A3D" w:rsidP="00AD7A3D">
      <w:pPr>
        <w:pStyle w:val="enumlev1"/>
        <w:rPr>
          <w:lang w:val="en-US" w:eastAsia="zh-CN"/>
        </w:rPr>
      </w:pPr>
      <w:r>
        <w:rPr>
          <w:lang w:val="en-US" w:eastAsia="zh-CN"/>
        </w:rPr>
        <w:t>−</w:t>
      </w:r>
      <w:r>
        <w:rPr>
          <w:lang w:val="en-US" w:eastAsia="zh-CN"/>
        </w:rPr>
        <w:tab/>
      </w:r>
      <w:r>
        <w:rPr>
          <w:rFonts w:hint="eastAsia"/>
          <w:lang w:eastAsia="zh-CN"/>
        </w:rPr>
        <w:t>提高频谱利用率；</w:t>
      </w:r>
    </w:p>
    <w:p w14:paraId="53E01406" w14:textId="77777777" w:rsidR="00AD7A3D" w:rsidRDefault="00AD7A3D" w:rsidP="00AD7A3D">
      <w:pPr>
        <w:rPr>
          <w:lang w:val="en-US" w:eastAsia="zh-CN"/>
        </w:rPr>
      </w:pPr>
      <w:r w:rsidRPr="00E2037B">
        <w:rPr>
          <w:i/>
          <w:iCs/>
          <w:lang w:val="en-GB" w:eastAsia="zh-CN"/>
        </w:rPr>
        <w:t>c)</w:t>
      </w:r>
      <w:r w:rsidRPr="00E2037B">
        <w:rPr>
          <w:lang w:val="en-GB" w:eastAsia="zh-CN"/>
        </w:rPr>
        <w:tab/>
      </w:r>
      <w:r>
        <w:rPr>
          <w:lang w:val="en-US" w:eastAsia="zh-CN"/>
        </w:rPr>
        <w:t>SRD</w:t>
      </w:r>
      <w:r>
        <w:rPr>
          <w:rFonts w:hint="eastAsia"/>
          <w:lang w:val="en-US" w:eastAsia="zh-CN"/>
        </w:rPr>
        <w:t>在原则上不需要单独的许可，因为，他们通常在无干扰和无保护的基础上使用无线电频谱。然而，在某些情况下，可能需要许可或注册，</w:t>
      </w:r>
    </w:p>
    <w:p w14:paraId="566D1267" w14:textId="77777777" w:rsidR="00AD7A3D" w:rsidRDefault="00AD7A3D" w:rsidP="00AD7A3D">
      <w:pPr>
        <w:pStyle w:val="Call"/>
        <w:rPr>
          <w:lang w:val="en-US" w:eastAsia="zh-CN"/>
        </w:rPr>
      </w:pPr>
      <w:r>
        <w:rPr>
          <w:rFonts w:ascii="STKaiti" w:eastAsia="STKaiti" w:hAnsi="STKaiti" w:hint="eastAsia"/>
          <w:i w:val="0"/>
          <w:iCs/>
          <w:lang w:eastAsia="zh-CN"/>
        </w:rPr>
        <w:t>建议</w:t>
      </w:r>
    </w:p>
    <w:p w14:paraId="3167ECA9" w14:textId="77777777" w:rsidR="00AD7A3D" w:rsidRPr="002E0487" w:rsidRDefault="00AD7A3D" w:rsidP="00AD7A3D">
      <w:pPr>
        <w:ind w:firstLineChars="200" w:firstLine="480"/>
        <w:rPr>
          <w:lang w:val="en-US" w:eastAsia="zh-CN"/>
        </w:rPr>
      </w:pPr>
      <w:r>
        <w:rPr>
          <w:rFonts w:hint="eastAsia"/>
          <w:lang w:val="en-US" w:eastAsia="zh-CN"/>
        </w:rPr>
        <w:t>需要在全球或区域协调基础上运行的</w:t>
      </w:r>
      <w:r>
        <w:rPr>
          <w:lang w:val="en-US" w:eastAsia="zh-CN"/>
        </w:rPr>
        <w:t>SRD</w:t>
      </w:r>
      <w:r>
        <w:rPr>
          <w:rFonts w:hint="eastAsia"/>
          <w:lang w:val="en-US" w:eastAsia="zh-CN"/>
        </w:rPr>
        <w:t>，如适用，可酌情考虑附件</w:t>
      </w:r>
      <w:r>
        <w:rPr>
          <w:rFonts w:hint="eastAsia"/>
          <w:lang w:val="en-US" w:eastAsia="zh-CN"/>
        </w:rPr>
        <w:t>1</w:t>
      </w:r>
      <w:r>
        <w:rPr>
          <w:rFonts w:hint="eastAsia"/>
          <w:lang w:val="en-US" w:eastAsia="zh-CN"/>
        </w:rPr>
        <w:t>和附件</w:t>
      </w:r>
      <w:r>
        <w:rPr>
          <w:rFonts w:hint="eastAsia"/>
          <w:lang w:val="en-US" w:eastAsia="zh-CN"/>
        </w:rPr>
        <w:t>2</w:t>
      </w:r>
      <w:r>
        <w:rPr>
          <w:rFonts w:hint="eastAsia"/>
          <w:lang w:val="en-US" w:eastAsia="zh-CN"/>
        </w:rPr>
        <w:t>规定的频率范围。</w:t>
      </w:r>
    </w:p>
    <w:p w14:paraId="7AEED0CE" w14:textId="77777777" w:rsidR="00AD7A3D" w:rsidRPr="002E0487" w:rsidRDefault="00AD7A3D" w:rsidP="00CF0DFC">
      <w:pPr>
        <w:pStyle w:val="Headingb"/>
        <w:spacing w:before="480"/>
        <w:rPr>
          <w:lang w:val="en-GB" w:eastAsia="zh-CN"/>
        </w:rPr>
      </w:pPr>
      <w:r w:rsidRPr="002E0487">
        <w:rPr>
          <w:rFonts w:hint="eastAsia"/>
          <w:lang w:val="en-GB" w:eastAsia="zh-CN"/>
        </w:rPr>
        <w:t>附件</w:t>
      </w:r>
      <w:r w:rsidRPr="002E0487">
        <w:rPr>
          <w:rFonts w:hint="eastAsia"/>
          <w:lang w:val="en-GB" w:eastAsia="zh-CN"/>
        </w:rPr>
        <w:t>1</w:t>
      </w:r>
      <w:r w:rsidRPr="002E0487">
        <w:rPr>
          <w:rFonts w:hint="eastAsia"/>
          <w:lang w:val="en-GB" w:eastAsia="zh-CN"/>
        </w:rPr>
        <w:t>和附件</w:t>
      </w:r>
      <w:r w:rsidRPr="002E0487">
        <w:rPr>
          <w:lang w:val="en-GB" w:eastAsia="zh-CN"/>
        </w:rPr>
        <w:t>2</w:t>
      </w:r>
      <w:r w:rsidRPr="002E0487">
        <w:rPr>
          <w:rFonts w:hint="eastAsia"/>
          <w:lang w:val="en-GB" w:eastAsia="zh-CN"/>
        </w:rPr>
        <w:t>引言</w:t>
      </w:r>
    </w:p>
    <w:p w14:paraId="36CD5EA1" w14:textId="77777777" w:rsidR="00AD7A3D" w:rsidRDefault="00AD7A3D" w:rsidP="00BE30EE">
      <w:pPr>
        <w:ind w:firstLineChars="200" w:firstLine="480"/>
        <w:rPr>
          <w:lang w:val="en-US" w:eastAsia="zh-CN"/>
        </w:rPr>
      </w:pPr>
      <w:r w:rsidRPr="00430C77">
        <w:rPr>
          <w:lang w:val="en-GB" w:eastAsia="zh-CN"/>
        </w:rPr>
        <w:t>ITU</w:t>
      </w:r>
      <w:r w:rsidR="00BE30EE">
        <w:rPr>
          <w:lang w:val="en-GB" w:eastAsia="zh-CN"/>
        </w:rPr>
        <w:t>-</w:t>
      </w:r>
      <w:r w:rsidRPr="00430C77">
        <w:rPr>
          <w:lang w:val="en-GB" w:eastAsia="zh-CN"/>
        </w:rPr>
        <w:t>R SM.2153</w:t>
      </w:r>
      <w:r w:rsidRPr="00430C77">
        <w:rPr>
          <w:iCs/>
          <w:lang w:eastAsia="zh-CN"/>
        </w:rPr>
        <w:t>报告</w:t>
      </w:r>
      <w:r w:rsidRPr="00430C77">
        <w:rPr>
          <w:rFonts w:hint="eastAsia"/>
          <w:iCs/>
          <w:lang w:eastAsia="zh-CN"/>
        </w:rPr>
        <w:t xml:space="preserve"> </w:t>
      </w:r>
      <w:r w:rsidRPr="00430C77">
        <w:rPr>
          <w:lang w:val="en-GB" w:eastAsia="zh-CN"/>
        </w:rPr>
        <w:t>–</w:t>
      </w:r>
      <w:r w:rsidRPr="00430C77">
        <w:rPr>
          <w:rFonts w:hint="eastAsia"/>
          <w:lang w:val="en-GB" w:eastAsia="zh-CN"/>
        </w:rPr>
        <w:t xml:space="preserve"> </w:t>
      </w:r>
      <w:r w:rsidRPr="00430C77">
        <w:rPr>
          <w:rFonts w:hint="eastAsia"/>
          <w:lang w:val="en-US" w:eastAsia="zh-CN"/>
        </w:rPr>
        <w:t>短距离无线电通信装置的技术和操作参数以及</w:t>
      </w:r>
      <w:r>
        <w:rPr>
          <w:iCs/>
          <w:lang w:eastAsia="zh-CN"/>
        </w:rPr>
        <w:t>频谱使用</w:t>
      </w:r>
      <w:r>
        <w:rPr>
          <w:rFonts w:hint="eastAsia"/>
          <w:lang w:val="en-US" w:eastAsia="zh-CN"/>
        </w:rPr>
        <w:t>中描述了许多</w:t>
      </w:r>
      <w:r>
        <w:rPr>
          <w:rFonts w:hint="eastAsia"/>
          <w:lang w:val="en-US" w:eastAsia="zh-CN"/>
        </w:rPr>
        <w:t>SRD</w:t>
      </w:r>
      <w:r>
        <w:rPr>
          <w:rFonts w:hint="eastAsia"/>
          <w:lang w:val="en-US" w:eastAsia="zh-CN"/>
        </w:rPr>
        <w:t>应用及其部署的频段。本建议书的表</w:t>
      </w:r>
      <w:r>
        <w:rPr>
          <w:rFonts w:hint="eastAsia"/>
          <w:lang w:val="en-US" w:eastAsia="zh-CN"/>
        </w:rPr>
        <w:t>1</w:t>
      </w:r>
      <w:r>
        <w:rPr>
          <w:rFonts w:hint="eastAsia"/>
          <w:lang w:val="en-US" w:eastAsia="zh-CN"/>
        </w:rPr>
        <w:t>列出了世界所有地区用于部署</w:t>
      </w:r>
      <w:r>
        <w:rPr>
          <w:rFonts w:hint="eastAsia"/>
          <w:lang w:val="en-US" w:eastAsia="zh-CN"/>
        </w:rPr>
        <w:t>SRD</w:t>
      </w:r>
      <w:r>
        <w:rPr>
          <w:rFonts w:hint="eastAsia"/>
          <w:lang w:val="en-US" w:eastAsia="zh-CN"/>
        </w:rPr>
        <w:t>的常见频段。然而，并非所有列为通用频段的这些频段都能在全球或地区范围内协调用于</w:t>
      </w:r>
      <w:r>
        <w:rPr>
          <w:rFonts w:hint="eastAsia"/>
          <w:lang w:val="en-US" w:eastAsia="zh-CN"/>
        </w:rPr>
        <w:t>SRD</w:t>
      </w:r>
      <w:r>
        <w:rPr>
          <w:rFonts w:hint="eastAsia"/>
          <w:lang w:val="en-US" w:eastAsia="zh-CN"/>
        </w:rPr>
        <w:t>。</w:t>
      </w:r>
    </w:p>
    <w:p w14:paraId="7FB420A0" w14:textId="77777777" w:rsidR="00AD7A3D" w:rsidRDefault="00AD7A3D" w:rsidP="00AD7A3D">
      <w:pPr>
        <w:ind w:firstLineChars="200" w:firstLine="480"/>
        <w:rPr>
          <w:lang w:val="en-US" w:eastAsia="zh-CN"/>
        </w:rPr>
      </w:pPr>
      <w:r>
        <w:rPr>
          <w:rFonts w:hint="eastAsia"/>
          <w:lang w:val="en-US" w:eastAsia="zh-CN"/>
        </w:rPr>
        <w:t>本建议书附件</w:t>
      </w:r>
      <w:r>
        <w:rPr>
          <w:rFonts w:hint="eastAsia"/>
          <w:lang w:val="en-US" w:eastAsia="zh-CN"/>
        </w:rPr>
        <w:t>1</w:t>
      </w:r>
      <w:r>
        <w:rPr>
          <w:rFonts w:hint="eastAsia"/>
          <w:lang w:val="en-US" w:eastAsia="zh-CN"/>
        </w:rPr>
        <w:t>指出了在某些特定技术条件下可在全球范围内协调的频率范围，本建议书附件</w:t>
      </w:r>
      <w:r>
        <w:rPr>
          <w:rFonts w:hint="eastAsia"/>
          <w:lang w:val="en-US" w:eastAsia="zh-CN"/>
        </w:rPr>
        <w:t>2</w:t>
      </w:r>
      <w:r>
        <w:rPr>
          <w:rFonts w:hint="eastAsia"/>
          <w:lang w:val="en-US" w:eastAsia="zh-CN"/>
        </w:rPr>
        <w:t>指出了在某些特定技术条件下可在区域范围内协调的频率范围。</w:t>
      </w:r>
    </w:p>
    <w:p w14:paraId="3C5487AC" w14:textId="77777777" w:rsidR="00AD7A3D" w:rsidRDefault="00AD7A3D" w:rsidP="00BE30EE">
      <w:pPr>
        <w:ind w:firstLineChars="200" w:firstLine="480"/>
        <w:rPr>
          <w:lang w:val="en-US" w:eastAsia="zh-CN"/>
        </w:rPr>
      </w:pPr>
      <w:r w:rsidRPr="00E2037B">
        <w:rPr>
          <w:lang w:val="en-GB" w:eastAsia="zh-CN"/>
        </w:rPr>
        <w:t>ITU</w:t>
      </w:r>
      <w:r w:rsidR="00BE30EE">
        <w:rPr>
          <w:lang w:val="en-GB" w:eastAsia="zh-CN"/>
        </w:rPr>
        <w:t>-</w:t>
      </w:r>
      <w:r w:rsidRPr="00E2037B">
        <w:rPr>
          <w:lang w:val="en-GB" w:eastAsia="zh-CN"/>
        </w:rPr>
        <w:t>R</w:t>
      </w:r>
      <w:r>
        <w:rPr>
          <w:rFonts w:hint="eastAsia"/>
          <w:lang w:val="en-US" w:eastAsia="zh-CN"/>
        </w:rPr>
        <w:t>可能需要进行进一步研究，以确定这些频率范围或其部分的全球或区域性协调是否可行，因为有许多</w:t>
      </w:r>
      <w:r>
        <w:rPr>
          <w:rFonts w:hint="eastAsia"/>
          <w:lang w:val="en-US" w:eastAsia="zh-CN"/>
        </w:rPr>
        <w:t>SRD</w:t>
      </w:r>
      <w:r>
        <w:rPr>
          <w:rFonts w:hint="eastAsia"/>
          <w:lang w:val="en-US" w:eastAsia="zh-CN"/>
        </w:rPr>
        <w:t>应用程序，诸如跨国界运行的应用程序，将从全球协调中受益。</w:t>
      </w:r>
    </w:p>
    <w:p w14:paraId="11E59A8B" w14:textId="77777777" w:rsidR="00AD7A3D" w:rsidRDefault="00AD7A3D" w:rsidP="00AD7A3D">
      <w:pPr>
        <w:ind w:firstLineChars="200" w:firstLine="480"/>
        <w:rPr>
          <w:lang w:val="en-US" w:eastAsia="zh-CN"/>
        </w:rPr>
      </w:pPr>
      <w:r>
        <w:rPr>
          <w:rFonts w:hint="eastAsia"/>
          <w:lang w:val="en-US" w:eastAsia="zh-CN"/>
        </w:rPr>
        <w:t>这种</w:t>
      </w:r>
      <w:r>
        <w:rPr>
          <w:rFonts w:hint="eastAsia"/>
          <w:lang w:val="en-US" w:eastAsia="zh-CN"/>
        </w:rPr>
        <w:t>SRD</w:t>
      </w:r>
      <w:r>
        <w:rPr>
          <w:rFonts w:hint="eastAsia"/>
          <w:lang w:val="en-US" w:eastAsia="zh-CN"/>
        </w:rPr>
        <w:t>应用示例包括：医疗应用、航空器内外的</w:t>
      </w:r>
      <w:r>
        <w:rPr>
          <w:rFonts w:hint="eastAsia"/>
          <w:lang w:val="en-US" w:eastAsia="zh-CN"/>
        </w:rPr>
        <w:t>SRD</w:t>
      </w:r>
      <w:r>
        <w:rPr>
          <w:rFonts w:hint="eastAsia"/>
          <w:lang w:val="en-US" w:eastAsia="zh-CN"/>
        </w:rPr>
        <w:t>应用、支持</w:t>
      </w:r>
      <w:r>
        <w:rPr>
          <w:rFonts w:hint="eastAsia"/>
          <w:lang w:val="en-US" w:eastAsia="zh-CN"/>
        </w:rPr>
        <w:t>ID</w:t>
      </w:r>
      <w:r>
        <w:rPr>
          <w:rFonts w:hint="eastAsia"/>
          <w:lang w:val="en-US" w:eastAsia="zh-CN"/>
        </w:rPr>
        <w:t>卡的</w:t>
      </w:r>
      <w:r>
        <w:rPr>
          <w:rFonts w:hint="eastAsia"/>
          <w:lang w:val="en-US" w:eastAsia="zh-CN"/>
        </w:rPr>
        <w:t>SRD</w:t>
      </w:r>
      <w:r>
        <w:rPr>
          <w:rFonts w:hint="eastAsia"/>
          <w:lang w:val="en-US" w:eastAsia="zh-CN"/>
        </w:rPr>
        <w:t>、一些智能交通系统（</w:t>
      </w:r>
      <w:r>
        <w:rPr>
          <w:lang w:val="en-US" w:eastAsia="zh-CN"/>
        </w:rPr>
        <w:t>ITS</w:t>
      </w:r>
      <w:r>
        <w:rPr>
          <w:rFonts w:hint="eastAsia"/>
          <w:lang w:val="en-US" w:eastAsia="zh-CN"/>
        </w:rPr>
        <w:t>）应用、用于机场行李处理系统的</w:t>
      </w:r>
      <w:r w:rsidRPr="00E2037B">
        <w:rPr>
          <w:lang w:val="en-GB" w:eastAsia="zh-CN"/>
        </w:rPr>
        <w:t>RFID</w:t>
      </w:r>
      <w:r>
        <w:rPr>
          <w:rFonts w:hint="eastAsia"/>
          <w:lang w:val="en-GB" w:eastAsia="zh-CN"/>
        </w:rPr>
        <w:t>应用</w:t>
      </w:r>
      <w:r>
        <w:rPr>
          <w:rFonts w:hint="eastAsia"/>
          <w:lang w:val="en-US" w:eastAsia="zh-CN"/>
        </w:rPr>
        <w:t>、物品管理、物流、牲畜、</w:t>
      </w:r>
      <w:r w:rsidRPr="00954F9E">
        <w:rPr>
          <w:lang w:val="en-US" w:eastAsia="zh-CN"/>
        </w:rPr>
        <w:t>电子防盗系统</w:t>
      </w:r>
      <w:r>
        <w:rPr>
          <w:rFonts w:hint="eastAsia"/>
          <w:lang w:val="en-US" w:eastAsia="zh-CN"/>
        </w:rPr>
        <w:t>（</w:t>
      </w:r>
      <w:r>
        <w:rPr>
          <w:lang w:val="en-US" w:eastAsia="zh-CN"/>
        </w:rPr>
        <w:t>EAS</w:t>
      </w:r>
      <w:r>
        <w:rPr>
          <w:rFonts w:hint="eastAsia"/>
          <w:lang w:val="en-US" w:eastAsia="zh-CN"/>
        </w:rPr>
        <w:t>）和近场通信（</w:t>
      </w:r>
      <w:r>
        <w:rPr>
          <w:lang w:val="en-US" w:eastAsia="zh-CN"/>
        </w:rPr>
        <w:t>NFC</w:t>
      </w:r>
      <w:r>
        <w:rPr>
          <w:rFonts w:hint="eastAsia"/>
          <w:lang w:val="en-US" w:eastAsia="zh-CN"/>
        </w:rPr>
        <w:t>）。国际标准化组织（</w:t>
      </w:r>
      <w:r>
        <w:rPr>
          <w:lang w:val="en-US" w:eastAsia="zh-CN"/>
        </w:rPr>
        <w:t>ISO</w:t>
      </w:r>
      <w:r>
        <w:rPr>
          <w:rFonts w:hint="eastAsia"/>
          <w:lang w:val="en-US" w:eastAsia="zh-CN"/>
        </w:rPr>
        <w:t>）和其他国际标准化机构已为大部分应用制定了标准。</w:t>
      </w:r>
    </w:p>
    <w:p w14:paraId="30667DCB" w14:textId="77777777" w:rsidR="00AD7A3D" w:rsidRDefault="00AD7A3D" w:rsidP="00EB3763">
      <w:pPr>
        <w:ind w:firstLineChars="200" w:firstLine="480"/>
        <w:rPr>
          <w:lang w:val="en-US" w:eastAsia="zh-CN"/>
        </w:rPr>
      </w:pPr>
      <w:r>
        <w:rPr>
          <w:rFonts w:hint="eastAsia"/>
          <w:lang w:val="en-US" w:eastAsia="zh-CN"/>
        </w:rPr>
        <w:t>如果</w:t>
      </w:r>
      <w:r>
        <w:rPr>
          <w:rFonts w:hint="eastAsia"/>
          <w:lang w:val="en-US" w:eastAsia="zh-CN"/>
        </w:rPr>
        <w:t>SRD</w:t>
      </w:r>
      <w:r>
        <w:rPr>
          <w:rFonts w:hint="eastAsia"/>
          <w:lang w:val="en-US" w:eastAsia="zh-CN"/>
        </w:rPr>
        <w:t>在全球或区域范围内都不协调的频段内运行，则对无线电通信业务的风险会增加。此外，频谱接入条件和技术规则的差异增加了</w:t>
      </w:r>
      <w:r>
        <w:rPr>
          <w:rFonts w:hint="eastAsia"/>
          <w:lang w:val="en-US" w:eastAsia="zh-CN"/>
        </w:rPr>
        <w:t>SRD</w:t>
      </w:r>
      <w:r>
        <w:rPr>
          <w:rFonts w:hint="eastAsia"/>
          <w:lang w:val="en-US" w:eastAsia="zh-CN"/>
        </w:rPr>
        <w:t>消费者的成本。</w:t>
      </w:r>
      <w:r w:rsidRPr="00E2037B">
        <w:rPr>
          <w:lang w:val="en-GB" w:eastAsia="zh-CN"/>
        </w:rPr>
        <w:t>ITU</w:t>
      </w:r>
      <w:r w:rsidR="00EB3763">
        <w:rPr>
          <w:lang w:val="en-GB" w:eastAsia="zh-CN"/>
        </w:rPr>
        <w:t>-</w:t>
      </w:r>
      <w:r w:rsidRPr="00E2037B">
        <w:rPr>
          <w:lang w:val="en-GB" w:eastAsia="zh-CN"/>
        </w:rPr>
        <w:t>R</w:t>
      </w:r>
      <w:r>
        <w:rPr>
          <w:rFonts w:hint="eastAsia"/>
          <w:lang w:val="en-US" w:eastAsia="zh-CN"/>
        </w:rPr>
        <w:t>的建议书和报告中应制定通用频段和技术规则，诸如建议的功率电平和缓解技术，作为国家主管部门的导则。</w:t>
      </w:r>
    </w:p>
    <w:p w14:paraId="07242649" w14:textId="77777777" w:rsidR="009C6DC0" w:rsidRDefault="009C6DC0">
      <w:pPr>
        <w:tabs>
          <w:tab w:val="clear" w:pos="794"/>
          <w:tab w:val="clear" w:pos="1191"/>
          <w:tab w:val="clear" w:pos="1588"/>
          <w:tab w:val="clear" w:pos="1985"/>
        </w:tabs>
        <w:overflowPunct/>
        <w:autoSpaceDE/>
        <w:autoSpaceDN/>
        <w:adjustRightInd/>
        <w:spacing w:before="0"/>
        <w:jc w:val="left"/>
        <w:textAlignment w:val="auto"/>
        <w:rPr>
          <w:bCs/>
          <w:szCs w:val="24"/>
          <w:lang w:val="en-US" w:eastAsia="zh-CN"/>
        </w:rPr>
      </w:pPr>
      <w:r>
        <w:rPr>
          <w:bCs/>
          <w:szCs w:val="24"/>
          <w:lang w:val="en-US" w:eastAsia="zh-CN"/>
        </w:rPr>
        <w:br w:type="page"/>
      </w:r>
    </w:p>
    <w:p w14:paraId="66F4B088" w14:textId="60285A7C" w:rsidR="00AD7A3D" w:rsidRDefault="00AD7A3D" w:rsidP="00AD7A3D">
      <w:pPr>
        <w:ind w:firstLineChars="200" w:firstLine="480"/>
        <w:rPr>
          <w:lang w:val="en-US" w:eastAsia="zh-CN"/>
        </w:rPr>
      </w:pPr>
      <w:r>
        <w:rPr>
          <w:rFonts w:hint="eastAsia"/>
          <w:bCs/>
          <w:szCs w:val="24"/>
          <w:lang w:val="en-US" w:eastAsia="zh-CN"/>
        </w:rPr>
        <w:lastRenderedPageBreak/>
        <w:t>先进的频谱接入和缓解技术正在开发中，这些技术可以使</w:t>
      </w:r>
      <w:r>
        <w:rPr>
          <w:rFonts w:hint="eastAsia"/>
          <w:bCs/>
          <w:szCs w:val="24"/>
          <w:lang w:val="en-US" w:eastAsia="zh-CN"/>
        </w:rPr>
        <w:t>SRD</w:t>
      </w:r>
      <w:r>
        <w:rPr>
          <w:rFonts w:hint="eastAsia"/>
          <w:bCs/>
          <w:szCs w:val="24"/>
          <w:lang w:val="en-US" w:eastAsia="zh-CN"/>
        </w:rPr>
        <w:t>在调谐范围内自动运行，调谐范围包括无法在整个区域内完全协调的频段。对于低成本的</w:t>
      </w:r>
      <w:r>
        <w:rPr>
          <w:rFonts w:hint="eastAsia"/>
          <w:bCs/>
          <w:szCs w:val="24"/>
          <w:lang w:val="en-US" w:eastAsia="zh-CN"/>
        </w:rPr>
        <w:t>SRD</w:t>
      </w:r>
      <w:r>
        <w:rPr>
          <w:rFonts w:hint="eastAsia"/>
          <w:bCs/>
          <w:szCs w:val="24"/>
          <w:lang w:val="en-US" w:eastAsia="zh-CN"/>
        </w:rPr>
        <w:t>（如</w:t>
      </w:r>
      <w:r>
        <w:rPr>
          <w:rFonts w:hint="eastAsia"/>
          <w:bCs/>
          <w:szCs w:val="24"/>
          <w:lang w:val="en-US" w:eastAsia="zh-CN"/>
        </w:rPr>
        <w:t>RFID</w:t>
      </w:r>
      <w:r>
        <w:rPr>
          <w:rFonts w:hint="eastAsia"/>
          <w:bCs/>
          <w:szCs w:val="24"/>
          <w:lang w:val="en-US" w:eastAsia="zh-CN"/>
        </w:rPr>
        <w:t>标签），这些技术可能会带来明显的成本限制和</w:t>
      </w:r>
      <w:r>
        <w:rPr>
          <w:rFonts w:hint="eastAsia"/>
          <w:bCs/>
          <w:szCs w:val="24"/>
          <w:lang w:val="en-US" w:eastAsia="zh-CN"/>
        </w:rPr>
        <w:t>/</w:t>
      </w:r>
      <w:r>
        <w:rPr>
          <w:rFonts w:hint="eastAsia"/>
          <w:bCs/>
          <w:szCs w:val="24"/>
          <w:lang w:val="en-US" w:eastAsia="zh-CN"/>
        </w:rPr>
        <w:t>或电源限制，如电池寿命。因此，这些技术可能不适用于每个</w:t>
      </w:r>
      <w:r>
        <w:rPr>
          <w:rFonts w:hint="eastAsia"/>
          <w:bCs/>
          <w:szCs w:val="24"/>
          <w:lang w:val="en-US" w:eastAsia="zh-CN"/>
        </w:rPr>
        <w:t>SRD</w:t>
      </w:r>
      <w:r>
        <w:rPr>
          <w:rFonts w:hint="eastAsia"/>
          <w:bCs/>
          <w:szCs w:val="24"/>
          <w:lang w:val="en-US" w:eastAsia="zh-CN"/>
        </w:rPr>
        <w:t>应用。</w:t>
      </w:r>
    </w:p>
    <w:p w14:paraId="54253ECD" w14:textId="77777777" w:rsidR="00AD7A3D" w:rsidRDefault="00AD7A3D" w:rsidP="006D6833">
      <w:pPr>
        <w:pStyle w:val="AnnexNoTitle"/>
        <w:rPr>
          <w:lang w:val="en-US" w:eastAsia="zh-CN"/>
        </w:rPr>
      </w:pPr>
      <w:r>
        <w:rPr>
          <w:rFonts w:hint="eastAsia"/>
          <w:lang w:val="en-US" w:eastAsia="zh-CN"/>
        </w:rPr>
        <w:t>附件</w:t>
      </w:r>
      <w:r>
        <w:rPr>
          <w:lang w:val="en-US" w:eastAsia="zh-CN"/>
        </w:rPr>
        <w:t>1</w:t>
      </w:r>
      <w:r>
        <w:rPr>
          <w:lang w:val="en-US" w:eastAsia="zh-CN"/>
        </w:rPr>
        <w:br/>
      </w:r>
      <w:r w:rsidR="00EB3763">
        <w:rPr>
          <w:lang w:val="en-US" w:eastAsia="zh-CN"/>
        </w:rPr>
        <w:br/>
      </w:r>
      <w:r>
        <w:rPr>
          <w:lang w:val="en-US" w:eastAsia="zh-CN"/>
        </w:rPr>
        <w:t>SRD</w:t>
      </w:r>
      <w:r>
        <w:rPr>
          <w:rFonts w:hint="eastAsia"/>
          <w:lang w:val="en-US" w:eastAsia="zh-CN"/>
        </w:rPr>
        <w:t>频率范围的全球协调</w:t>
      </w:r>
      <w:r>
        <w:rPr>
          <w:rStyle w:val="FootnoteReference"/>
          <w:b w:val="0"/>
          <w:bCs/>
        </w:rPr>
        <w:footnoteReference w:id="2"/>
      </w:r>
    </w:p>
    <w:p w14:paraId="33E71FCE" w14:textId="77777777" w:rsidR="00AD7A3D" w:rsidRDefault="00AD7A3D" w:rsidP="00BE30EE">
      <w:pPr>
        <w:spacing w:before="360" w:after="120"/>
        <w:ind w:firstLineChars="200" w:firstLine="480"/>
        <w:rPr>
          <w:b/>
          <w:bCs/>
          <w:sz w:val="28"/>
          <w:szCs w:val="28"/>
          <w:lang w:val="en-US" w:eastAsia="zh-CN"/>
        </w:rPr>
      </w:pPr>
      <w:r w:rsidRPr="00BD41CC">
        <w:rPr>
          <w:rFonts w:hint="eastAsia"/>
          <w:lang w:val="en-GB" w:eastAsia="zh-CN"/>
        </w:rPr>
        <w:t>下表所载的频率范围是根据</w:t>
      </w:r>
      <w:r w:rsidRPr="00BD41CC">
        <w:rPr>
          <w:lang w:val="en-GB" w:eastAsia="zh-CN"/>
        </w:rPr>
        <w:t>ITU</w:t>
      </w:r>
      <w:r w:rsidR="00BE30EE">
        <w:rPr>
          <w:lang w:val="en-GB" w:eastAsia="zh-CN"/>
        </w:rPr>
        <w:t>-</w:t>
      </w:r>
      <w:r w:rsidRPr="00BD41CC">
        <w:rPr>
          <w:lang w:val="en-GB" w:eastAsia="zh-CN"/>
        </w:rPr>
        <w:t xml:space="preserve">R </w:t>
      </w:r>
      <w:hyperlink r:id="rId13" w:history="1">
        <w:r w:rsidRPr="00BE30EE">
          <w:rPr>
            <w:rStyle w:val="Hyperlink"/>
            <w:color w:val="auto"/>
            <w:u w:val="none"/>
            <w:lang w:val="en-GB" w:eastAsia="zh-CN"/>
          </w:rPr>
          <w:t>SM.2153</w:t>
        </w:r>
      </w:hyperlink>
      <w:r w:rsidRPr="00BD41CC">
        <w:rPr>
          <w:rFonts w:hint="eastAsia"/>
          <w:lang w:val="en-GB" w:eastAsia="zh-CN"/>
        </w:rPr>
        <w:t>报告中的信息和出席</w:t>
      </w:r>
      <w:r w:rsidRPr="00D93074">
        <w:rPr>
          <w:lang w:val="en-GB" w:eastAsia="zh-CN"/>
        </w:rPr>
        <w:t>ITU</w:t>
      </w:r>
      <w:r w:rsidR="00BE30EE">
        <w:rPr>
          <w:lang w:val="en-GB" w:eastAsia="zh-CN"/>
        </w:rPr>
        <w:t>-</w:t>
      </w:r>
      <w:r w:rsidRPr="00D93074">
        <w:rPr>
          <w:lang w:val="en-GB" w:eastAsia="zh-CN"/>
        </w:rPr>
        <w:t>R</w:t>
      </w:r>
      <w:r w:rsidRPr="00BD41CC">
        <w:rPr>
          <w:rFonts w:hint="eastAsia"/>
          <w:lang w:val="en-GB" w:eastAsia="zh-CN"/>
        </w:rPr>
        <w:t>相关会议的</w:t>
      </w:r>
      <w:r>
        <w:rPr>
          <w:rFonts w:hint="eastAsia"/>
          <w:lang w:val="en-GB" w:eastAsia="zh-CN"/>
        </w:rPr>
        <w:t>主管部门提交的文稿</w:t>
      </w:r>
      <w:r w:rsidRPr="00BD41CC">
        <w:rPr>
          <w:rFonts w:hint="eastAsia"/>
          <w:lang w:val="en-GB" w:eastAsia="zh-CN"/>
        </w:rPr>
        <w:t>确定的。该表可能无法反映实际情况。在这方面，应向</w:t>
      </w:r>
      <w:r>
        <w:rPr>
          <w:rFonts w:hint="eastAsia"/>
          <w:lang w:val="en-GB" w:eastAsia="zh-CN"/>
        </w:rPr>
        <w:t>主管</w:t>
      </w:r>
      <w:r w:rsidRPr="00BD41CC">
        <w:rPr>
          <w:rFonts w:hint="eastAsia"/>
          <w:lang w:val="en-GB" w:eastAsia="zh-CN"/>
        </w:rPr>
        <w:t>部门寻求进一步的信息。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7"/>
        <w:gridCol w:w="2802"/>
        <w:gridCol w:w="4110"/>
      </w:tblGrid>
      <w:tr w:rsidR="00AD7A3D" w14:paraId="439B78E9" w14:textId="77777777" w:rsidTr="00943990">
        <w:trPr>
          <w:cantSplit/>
          <w:tblHeader/>
          <w:jc w:val="center"/>
        </w:trPr>
        <w:tc>
          <w:tcPr>
            <w:tcW w:w="2727" w:type="dxa"/>
            <w:shd w:val="clear" w:color="auto" w:fill="auto"/>
          </w:tcPr>
          <w:p w14:paraId="44BBF9CD" w14:textId="77777777" w:rsidR="00AD7A3D" w:rsidRDefault="00AD7A3D" w:rsidP="00943990">
            <w:pPr>
              <w:pStyle w:val="Tablehead"/>
            </w:pPr>
            <w:r>
              <w:rPr>
                <w:rFonts w:hint="eastAsia"/>
                <w:lang w:eastAsia="zh-CN"/>
              </w:rPr>
              <w:t>频率范围</w:t>
            </w:r>
          </w:p>
        </w:tc>
        <w:tc>
          <w:tcPr>
            <w:tcW w:w="2802" w:type="dxa"/>
            <w:shd w:val="clear" w:color="auto" w:fill="auto"/>
          </w:tcPr>
          <w:p w14:paraId="7A6B10C0" w14:textId="77777777" w:rsidR="00AD7A3D" w:rsidRDefault="00AD7A3D" w:rsidP="00943990">
            <w:pPr>
              <w:pStyle w:val="Tablehead"/>
            </w:pPr>
            <w:r>
              <w:rPr>
                <w:rFonts w:hint="eastAsia"/>
                <w:lang w:eastAsia="zh-CN"/>
              </w:rPr>
              <w:t>相关建议书</w:t>
            </w:r>
          </w:p>
        </w:tc>
        <w:tc>
          <w:tcPr>
            <w:tcW w:w="4110" w:type="dxa"/>
            <w:shd w:val="clear" w:color="auto" w:fill="auto"/>
          </w:tcPr>
          <w:p w14:paraId="786E8970" w14:textId="77777777" w:rsidR="00AD7A3D" w:rsidRDefault="00AD7A3D" w:rsidP="00943990">
            <w:pPr>
              <w:pStyle w:val="Tablehead"/>
            </w:pPr>
            <w:r>
              <w:rPr>
                <w:rFonts w:hint="eastAsia"/>
                <w:lang w:eastAsia="zh-CN"/>
              </w:rPr>
              <w:t>备注</w:t>
            </w:r>
          </w:p>
        </w:tc>
      </w:tr>
      <w:tr w:rsidR="00AD7A3D" w14:paraId="3A4AA2CC" w14:textId="77777777" w:rsidTr="00943990">
        <w:trPr>
          <w:cantSplit/>
          <w:jc w:val="center"/>
        </w:trPr>
        <w:tc>
          <w:tcPr>
            <w:tcW w:w="2727" w:type="dxa"/>
          </w:tcPr>
          <w:p w14:paraId="3E7A59C9" w14:textId="77777777" w:rsidR="00AD7A3D" w:rsidRPr="00E95C83" w:rsidRDefault="00AD7A3D" w:rsidP="00943990">
            <w:pPr>
              <w:pStyle w:val="Tabletext"/>
              <w:jc w:val="center"/>
            </w:pPr>
            <w:r w:rsidRPr="00E95C83">
              <w:t>9-148.5 kHz</w:t>
            </w:r>
          </w:p>
        </w:tc>
        <w:tc>
          <w:tcPr>
            <w:tcW w:w="2802" w:type="dxa"/>
          </w:tcPr>
          <w:p w14:paraId="76D3575F" w14:textId="77777777" w:rsidR="00AD7A3D" w:rsidRDefault="00AD7A3D" w:rsidP="00943990">
            <w:pPr>
              <w:pStyle w:val="Tabletext"/>
              <w:jc w:val="left"/>
            </w:pPr>
          </w:p>
        </w:tc>
        <w:tc>
          <w:tcPr>
            <w:tcW w:w="4110" w:type="dxa"/>
          </w:tcPr>
          <w:p w14:paraId="24CBD22C" w14:textId="77777777" w:rsidR="00AD7A3D" w:rsidRDefault="00AD7A3D" w:rsidP="00943990">
            <w:pPr>
              <w:pStyle w:val="Tabletext"/>
              <w:jc w:val="left"/>
            </w:pPr>
            <w:r>
              <w:rPr>
                <w:rFonts w:hint="eastAsia"/>
                <w:lang w:eastAsia="zh-CN"/>
              </w:rPr>
              <w:t>感应</w:t>
            </w:r>
            <w:r>
              <w:rPr>
                <w:lang w:eastAsia="zh-CN"/>
              </w:rPr>
              <w:t>SRD</w:t>
            </w:r>
            <w:r>
              <w:rPr>
                <w:rFonts w:hint="eastAsia"/>
                <w:lang w:eastAsia="zh-CN"/>
              </w:rPr>
              <w:t>应用</w:t>
            </w:r>
          </w:p>
        </w:tc>
      </w:tr>
      <w:tr w:rsidR="00AD7A3D" w14:paraId="4EF08DB7" w14:textId="77777777" w:rsidTr="00943990">
        <w:trPr>
          <w:cantSplit/>
          <w:jc w:val="center"/>
        </w:trPr>
        <w:tc>
          <w:tcPr>
            <w:tcW w:w="2727" w:type="dxa"/>
          </w:tcPr>
          <w:p w14:paraId="5C544A85" w14:textId="77777777" w:rsidR="00AD7A3D" w:rsidRPr="00E95C83" w:rsidRDefault="00AD7A3D" w:rsidP="00943990">
            <w:pPr>
              <w:pStyle w:val="Tabletext"/>
              <w:jc w:val="center"/>
            </w:pPr>
            <w:r w:rsidRPr="00E95C83">
              <w:t>3 155-3 400 kHz</w:t>
            </w:r>
          </w:p>
        </w:tc>
        <w:tc>
          <w:tcPr>
            <w:tcW w:w="2802" w:type="dxa"/>
          </w:tcPr>
          <w:p w14:paraId="28BBA510" w14:textId="77777777" w:rsidR="00AD7A3D" w:rsidRDefault="00AD7A3D" w:rsidP="00BE30EE">
            <w:pPr>
              <w:pStyle w:val="Tabletext"/>
              <w:jc w:val="center"/>
            </w:pPr>
            <w:r>
              <w:rPr>
                <w:lang w:eastAsia="zh-CN"/>
              </w:rPr>
              <w:t>ITU</w:t>
            </w:r>
            <w:r w:rsidR="00BE30EE">
              <w:rPr>
                <w:lang w:eastAsia="zh-CN"/>
              </w:rPr>
              <w:t>-</w:t>
            </w:r>
            <w:r>
              <w:rPr>
                <w:lang w:eastAsia="zh-CN"/>
              </w:rPr>
              <w:t>R M.1076</w:t>
            </w:r>
          </w:p>
        </w:tc>
        <w:tc>
          <w:tcPr>
            <w:tcW w:w="4110" w:type="dxa"/>
          </w:tcPr>
          <w:p w14:paraId="41B81AFF" w14:textId="77777777" w:rsidR="00AD7A3D" w:rsidRDefault="00AD7A3D" w:rsidP="00943990">
            <w:pPr>
              <w:pStyle w:val="Tabletext"/>
              <w:jc w:val="left"/>
              <w:rPr>
                <w:lang w:eastAsia="zh-CN"/>
              </w:rPr>
            </w:pPr>
            <w:r>
              <w:rPr>
                <w:rFonts w:hint="eastAsia"/>
                <w:lang w:eastAsia="zh-CN"/>
              </w:rPr>
              <w:t>感应</w:t>
            </w:r>
            <w:r>
              <w:rPr>
                <w:lang w:eastAsia="zh-CN"/>
              </w:rPr>
              <w:t>SRD</w:t>
            </w:r>
            <w:r>
              <w:rPr>
                <w:rFonts w:hint="eastAsia"/>
                <w:lang w:eastAsia="zh-CN"/>
              </w:rPr>
              <w:t>应用</w:t>
            </w:r>
            <w:r>
              <w:rPr>
                <w:lang w:eastAsia="zh-CN"/>
              </w:rPr>
              <w:br/>
            </w:r>
            <w:r>
              <w:rPr>
                <w:rFonts w:hint="eastAsia"/>
                <w:lang w:eastAsia="zh-CN"/>
              </w:rPr>
              <w:t>《无线电规则》第</w:t>
            </w:r>
            <w:r w:rsidRPr="009772D9">
              <w:rPr>
                <w:b/>
                <w:lang w:eastAsia="zh-CN"/>
              </w:rPr>
              <w:t>5.116</w:t>
            </w:r>
            <w:r>
              <w:rPr>
                <w:rFonts w:hint="eastAsia"/>
                <w:lang w:eastAsia="zh-CN"/>
              </w:rPr>
              <w:t>款</w:t>
            </w:r>
          </w:p>
        </w:tc>
      </w:tr>
      <w:tr w:rsidR="00AD7A3D" w14:paraId="35AEFB85" w14:textId="77777777" w:rsidTr="00943990">
        <w:trPr>
          <w:cantSplit/>
          <w:trHeight w:val="786"/>
          <w:jc w:val="center"/>
        </w:trPr>
        <w:tc>
          <w:tcPr>
            <w:tcW w:w="2727" w:type="dxa"/>
          </w:tcPr>
          <w:p w14:paraId="7D798097" w14:textId="77777777" w:rsidR="00AD7A3D" w:rsidRPr="00E95C83" w:rsidRDefault="00AD7A3D" w:rsidP="00943990">
            <w:pPr>
              <w:pStyle w:val="Tabletext"/>
              <w:jc w:val="center"/>
            </w:pPr>
            <w:r w:rsidRPr="00E95C83">
              <w:t>6 765-6 795 kHz</w:t>
            </w:r>
          </w:p>
        </w:tc>
        <w:tc>
          <w:tcPr>
            <w:tcW w:w="2802" w:type="dxa"/>
          </w:tcPr>
          <w:p w14:paraId="39471C43" w14:textId="77777777" w:rsidR="00AD7A3D" w:rsidRDefault="00AD7A3D" w:rsidP="00943990">
            <w:pPr>
              <w:pStyle w:val="Tabletext"/>
              <w:jc w:val="left"/>
            </w:pPr>
          </w:p>
        </w:tc>
        <w:tc>
          <w:tcPr>
            <w:tcW w:w="4110" w:type="dxa"/>
          </w:tcPr>
          <w:p w14:paraId="78141678" w14:textId="77777777" w:rsidR="00AD7A3D" w:rsidRDefault="00AD7A3D" w:rsidP="00943990">
            <w:pPr>
              <w:pStyle w:val="Tabletext"/>
              <w:jc w:val="left"/>
              <w:rPr>
                <w:lang w:val="en-US" w:eastAsia="zh-CN"/>
              </w:rPr>
            </w:pPr>
            <w:r>
              <w:rPr>
                <w:rFonts w:hint="eastAsia"/>
                <w:lang w:eastAsia="zh-CN"/>
              </w:rPr>
              <w:t>感应</w:t>
            </w:r>
            <w:r>
              <w:rPr>
                <w:lang w:eastAsia="zh-CN"/>
              </w:rPr>
              <w:t>SRD</w:t>
            </w:r>
            <w:r>
              <w:rPr>
                <w:rFonts w:hint="eastAsia"/>
                <w:lang w:eastAsia="zh-CN"/>
              </w:rPr>
              <w:t>应用</w:t>
            </w:r>
            <w:r>
              <w:rPr>
                <w:lang w:val="en-US" w:eastAsia="zh-CN"/>
              </w:rPr>
              <w:br/>
              <w:t>ISM</w:t>
            </w:r>
            <w:r>
              <w:rPr>
                <w:rFonts w:hint="eastAsia"/>
                <w:lang w:eastAsia="zh-CN"/>
              </w:rPr>
              <w:t>频段（《无线电规则》第</w:t>
            </w:r>
            <w:r w:rsidRPr="009772D9">
              <w:rPr>
                <w:b/>
                <w:lang w:val="en-US" w:eastAsia="zh-CN"/>
              </w:rPr>
              <w:t>5.138</w:t>
            </w:r>
            <w:r>
              <w:rPr>
                <w:rFonts w:hint="eastAsia"/>
                <w:lang w:val="en-US" w:eastAsia="zh-CN"/>
              </w:rPr>
              <w:t>款）</w:t>
            </w:r>
            <w:r>
              <w:rPr>
                <w:lang w:val="en-US" w:eastAsia="zh-CN"/>
              </w:rPr>
              <w:br/>
            </w:r>
            <w:r>
              <w:rPr>
                <w:rFonts w:hint="eastAsia"/>
                <w:lang w:val="en-US" w:eastAsia="zh-CN"/>
              </w:rPr>
              <w:t>中频</w:t>
            </w:r>
            <w:r>
              <w:rPr>
                <w:lang w:val="en-US" w:eastAsia="zh-CN"/>
              </w:rPr>
              <w:t>6 780 kHz</w:t>
            </w:r>
          </w:p>
        </w:tc>
      </w:tr>
      <w:tr w:rsidR="00AD7A3D" w14:paraId="393B4C36" w14:textId="77777777" w:rsidTr="00943990">
        <w:trPr>
          <w:cantSplit/>
          <w:jc w:val="center"/>
        </w:trPr>
        <w:tc>
          <w:tcPr>
            <w:tcW w:w="2727" w:type="dxa"/>
          </w:tcPr>
          <w:p w14:paraId="14F3F5F6" w14:textId="77777777" w:rsidR="00AD7A3D" w:rsidRPr="00E95C83" w:rsidRDefault="00AD7A3D" w:rsidP="00943990">
            <w:pPr>
              <w:pStyle w:val="Tabletext"/>
              <w:jc w:val="center"/>
            </w:pPr>
            <w:r w:rsidRPr="00E95C83">
              <w:t>13.553-13.567 MHz</w:t>
            </w:r>
          </w:p>
        </w:tc>
        <w:tc>
          <w:tcPr>
            <w:tcW w:w="2802" w:type="dxa"/>
          </w:tcPr>
          <w:p w14:paraId="6E2F8D45" w14:textId="77777777" w:rsidR="00AD7A3D" w:rsidRDefault="00AD7A3D" w:rsidP="00943990">
            <w:pPr>
              <w:pStyle w:val="Tabletext"/>
              <w:jc w:val="left"/>
            </w:pPr>
          </w:p>
        </w:tc>
        <w:tc>
          <w:tcPr>
            <w:tcW w:w="4110" w:type="dxa"/>
          </w:tcPr>
          <w:p w14:paraId="314B8508" w14:textId="77777777" w:rsidR="00AD7A3D" w:rsidRDefault="00AD7A3D" w:rsidP="00943990">
            <w:pPr>
              <w:pStyle w:val="Tabletext"/>
              <w:jc w:val="left"/>
              <w:rPr>
                <w:lang w:val="en-US" w:eastAsia="zh-CN"/>
              </w:rPr>
            </w:pPr>
            <w:r>
              <w:rPr>
                <w:rFonts w:hint="eastAsia"/>
                <w:lang w:eastAsia="zh-CN"/>
              </w:rPr>
              <w:t>感应</w:t>
            </w:r>
            <w:r>
              <w:rPr>
                <w:lang w:eastAsia="zh-CN"/>
              </w:rPr>
              <w:t>SRD</w:t>
            </w:r>
            <w:r>
              <w:rPr>
                <w:rFonts w:hint="eastAsia"/>
                <w:lang w:eastAsia="zh-CN"/>
              </w:rPr>
              <w:t>应用</w:t>
            </w:r>
            <w:r>
              <w:rPr>
                <w:lang w:eastAsia="zh-CN"/>
              </w:rPr>
              <w:br/>
              <w:t>ISM</w:t>
            </w:r>
            <w:r>
              <w:rPr>
                <w:rFonts w:hint="eastAsia"/>
                <w:lang w:eastAsia="zh-CN"/>
              </w:rPr>
              <w:t>频段（《无线电规则》第</w:t>
            </w:r>
            <w:r w:rsidRPr="009772D9">
              <w:rPr>
                <w:b/>
                <w:lang w:eastAsia="zh-CN"/>
              </w:rPr>
              <w:t>5.150</w:t>
            </w:r>
            <w:r>
              <w:rPr>
                <w:rFonts w:hint="eastAsia"/>
                <w:lang w:eastAsia="zh-CN"/>
              </w:rPr>
              <w:t>款）</w:t>
            </w:r>
            <w:r>
              <w:rPr>
                <w:lang w:eastAsia="zh-CN"/>
              </w:rPr>
              <w:br/>
            </w:r>
            <w:r>
              <w:rPr>
                <w:rFonts w:hint="eastAsia"/>
                <w:lang w:eastAsia="zh-CN"/>
              </w:rPr>
              <w:t>中频</w:t>
            </w:r>
            <w:r>
              <w:rPr>
                <w:lang w:eastAsia="zh-CN"/>
              </w:rPr>
              <w:t>13.560 MHz</w:t>
            </w:r>
            <w:r>
              <w:rPr>
                <w:lang w:eastAsia="zh-CN"/>
              </w:rPr>
              <w:br/>
            </w:r>
            <w:r>
              <w:rPr>
                <w:rFonts w:hint="eastAsia"/>
                <w:lang w:eastAsia="zh-CN"/>
              </w:rPr>
              <w:t>边带抑制水平取决于各国规定</w:t>
            </w:r>
          </w:p>
        </w:tc>
      </w:tr>
      <w:tr w:rsidR="00AD7A3D" w14:paraId="2CDED470" w14:textId="77777777" w:rsidTr="00943990">
        <w:trPr>
          <w:cantSplit/>
          <w:jc w:val="center"/>
        </w:trPr>
        <w:tc>
          <w:tcPr>
            <w:tcW w:w="2727" w:type="dxa"/>
          </w:tcPr>
          <w:p w14:paraId="32E79852" w14:textId="77777777" w:rsidR="00AD7A3D" w:rsidRPr="00E95C83" w:rsidRDefault="00AD7A3D" w:rsidP="00943990">
            <w:pPr>
              <w:pStyle w:val="Tabletext"/>
              <w:jc w:val="center"/>
            </w:pPr>
            <w:r w:rsidRPr="00E95C83">
              <w:t>26.957-27.283 MHz</w:t>
            </w:r>
          </w:p>
        </w:tc>
        <w:tc>
          <w:tcPr>
            <w:tcW w:w="2802" w:type="dxa"/>
          </w:tcPr>
          <w:p w14:paraId="79CB606C" w14:textId="77777777" w:rsidR="00AD7A3D" w:rsidRDefault="00AD7A3D" w:rsidP="00943990">
            <w:pPr>
              <w:pStyle w:val="Tabletext"/>
              <w:jc w:val="left"/>
            </w:pPr>
          </w:p>
        </w:tc>
        <w:tc>
          <w:tcPr>
            <w:tcW w:w="4110" w:type="dxa"/>
          </w:tcPr>
          <w:p w14:paraId="0A3EF8E3" w14:textId="77777777" w:rsidR="00AD7A3D" w:rsidRDefault="00AD7A3D" w:rsidP="00943990">
            <w:pPr>
              <w:pStyle w:val="Tabletext"/>
              <w:jc w:val="left"/>
              <w:rPr>
                <w:lang w:val="en-US" w:eastAsia="zh-CN"/>
              </w:rPr>
            </w:pPr>
            <w:r>
              <w:rPr>
                <w:rFonts w:hint="eastAsia"/>
                <w:lang w:eastAsia="zh-CN"/>
              </w:rPr>
              <w:t>感应</w:t>
            </w:r>
            <w:r>
              <w:rPr>
                <w:lang w:eastAsia="zh-CN"/>
              </w:rPr>
              <w:t>SRD</w:t>
            </w:r>
            <w:r>
              <w:rPr>
                <w:rFonts w:hint="eastAsia"/>
                <w:lang w:eastAsia="zh-CN"/>
              </w:rPr>
              <w:t>应用</w:t>
            </w:r>
            <w:r>
              <w:rPr>
                <w:lang w:val="en-US" w:eastAsia="zh-CN"/>
              </w:rPr>
              <w:t>/</w:t>
            </w:r>
            <w:r>
              <w:rPr>
                <w:rFonts w:hint="eastAsia"/>
                <w:lang w:val="en-US" w:eastAsia="zh-CN"/>
              </w:rPr>
              <w:t>非特定</w:t>
            </w:r>
            <w:r>
              <w:rPr>
                <w:lang w:val="en-US" w:eastAsia="zh-CN"/>
              </w:rPr>
              <w:t>SRD</w:t>
            </w:r>
            <w:r>
              <w:rPr>
                <w:lang w:val="en-US" w:eastAsia="zh-CN"/>
              </w:rPr>
              <w:br/>
            </w:r>
            <w:r>
              <w:rPr>
                <w:lang w:eastAsia="zh-CN"/>
              </w:rPr>
              <w:t>ISM</w:t>
            </w:r>
            <w:r>
              <w:rPr>
                <w:rFonts w:hint="eastAsia"/>
                <w:lang w:eastAsia="zh-CN"/>
              </w:rPr>
              <w:t>频段（《无线电规则》第</w:t>
            </w:r>
            <w:r w:rsidRPr="009772D9">
              <w:rPr>
                <w:b/>
                <w:lang w:eastAsia="zh-CN"/>
              </w:rPr>
              <w:t>5.150</w:t>
            </w:r>
            <w:r>
              <w:rPr>
                <w:rFonts w:hint="eastAsia"/>
                <w:lang w:eastAsia="zh-CN"/>
              </w:rPr>
              <w:t>款）</w:t>
            </w:r>
            <w:r>
              <w:rPr>
                <w:lang w:val="en-US" w:eastAsia="zh-CN"/>
              </w:rPr>
              <w:br/>
            </w:r>
            <w:r>
              <w:rPr>
                <w:rFonts w:hint="eastAsia"/>
                <w:lang w:val="en-US" w:eastAsia="zh-CN"/>
              </w:rPr>
              <w:t>中频</w:t>
            </w:r>
            <w:r>
              <w:rPr>
                <w:lang w:val="en-US" w:eastAsia="zh-CN"/>
              </w:rPr>
              <w:t>27 120 kHz</w:t>
            </w:r>
          </w:p>
        </w:tc>
      </w:tr>
      <w:tr w:rsidR="00AD7A3D" w14:paraId="043B6377" w14:textId="77777777" w:rsidTr="00943990">
        <w:trPr>
          <w:cantSplit/>
          <w:jc w:val="center"/>
        </w:trPr>
        <w:tc>
          <w:tcPr>
            <w:tcW w:w="2727" w:type="dxa"/>
          </w:tcPr>
          <w:p w14:paraId="7B889A76" w14:textId="77777777" w:rsidR="00AD7A3D" w:rsidRPr="00E95C83" w:rsidRDefault="00AD7A3D" w:rsidP="00943990">
            <w:pPr>
              <w:pStyle w:val="Tabletext"/>
              <w:jc w:val="center"/>
            </w:pPr>
            <w:r w:rsidRPr="00E95C83">
              <w:t>40.66-40.7 MHz</w:t>
            </w:r>
          </w:p>
        </w:tc>
        <w:tc>
          <w:tcPr>
            <w:tcW w:w="2802" w:type="dxa"/>
          </w:tcPr>
          <w:p w14:paraId="429A8F89" w14:textId="77777777" w:rsidR="00AD7A3D" w:rsidRDefault="00AD7A3D" w:rsidP="00943990">
            <w:pPr>
              <w:pStyle w:val="Tabletext"/>
              <w:jc w:val="left"/>
            </w:pPr>
          </w:p>
        </w:tc>
        <w:tc>
          <w:tcPr>
            <w:tcW w:w="4110" w:type="dxa"/>
          </w:tcPr>
          <w:p w14:paraId="3E815F8C" w14:textId="77777777" w:rsidR="00AD7A3D" w:rsidRDefault="00AD7A3D" w:rsidP="00943990">
            <w:pPr>
              <w:pStyle w:val="Tabletext"/>
              <w:jc w:val="left"/>
              <w:rPr>
                <w:lang w:val="en-US" w:eastAsia="zh-CN"/>
              </w:rPr>
            </w:pPr>
            <w:r>
              <w:rPr>
                <w:lang w:eastAsia="zh-CN"/>
              </w:rPr>
              <w:t>ISM</w:t>
            </w:r>
            <w:r>
              <w:rPr>
                <w:rFonts w:hint="eastAsia"/>
                <w:lang w:eastAsia="zh-CN"/>
              </w:rPr>
              <w:t>频段（《无线电规则》第</w:t>
            </w:r>
            <w:r w:rsidRPr="009772D9">
              <w:rPr>
                <w:b/>
                <w:lang w:eastAsia="zh-CN"/>
              </w:rPr>
              <w:t>5.150</w:t>
            </w:r>
            <w:r>
              <w:rPr>
                <w:rFonts w:hint="eastAsia"/>
                <w:lang w:eastAsia="zh-CN"/>
              </w:rPr>
              <w:t>款）</w:t>
            </w:r>
            <w:r>
              <w:rPr>
                <w:lang w:val="en-US" w:eastAsia="zh-CN"/>
              </w:rPr>
              <w:br/>
            </w:r>
            <w:r>
              <w:rPr>
                <w:rFonts w:hint="eastAsia"/>
                <w:lang w:val="en-US" w:eastAsia="zh-CN"/>
              </w:rPr>
              <w:t>中频</w:t>
            </w:r>
            <w:r>
              <w:rPr>
                <w:lang w:val="en-US" w:eastAsia="zh-CN"/>
              </w:rPr>
              <w:t>40.68 MHz</w:t>
            </w:r>
          </w:p>
        </w:tc>
      </w:tr>
      <w:tr w:rsidR="00AD7A3D" w14:paraId="1D99C183" w14:textId="77777777" w:rsidTr="00943990">
        <w:trPr>
          <w:cantSplit/>
          <w:jc w:val="center"/>
        </w:trPr>
        <w:tc>
          <w:tcPr>
            <w:tcW w:w="2727" w:type="dxa"/>
          </w:tcPr>
          <w:p w14:paraId="75638B64" w14:textId="77777777" w:rsidR="00AD7A3D" w:rsidRPr="00E95C83" w:rsidRDefault="00AD7A3D" w:rsidP="00943990">
            <w:pPr>
              <w:pStyle w:val="Tabletext"/>
              <w:jc w:val="center"/>
            </w:pPr>
            <w:r w:rsidRPr="00E95C83">
              <w:t xml:space="preserve">2 400-2 500 MHz </w:t>
            </w:r>
          </w:p>
        </w:tc>
        <w:tc>
          <w:tcPr>
            <w:tcW w:w="2802" w:type="dxa"/>
          </w:tcPr>
          <w:p w14:paraId="06E78041" w14:textId="77777777" w:rsidR="00AD7A3D" w:rsidRDefault="00AD7A3D" w:rsidP="00943990">
            <w:pPr>
              <w:pStyle w:val="Tabletext"/>
              <w:jc w:val="left"/>
            </w:pPr>
          </w:p>
        </w:tc>
        <w:tc>
          <w:tcPr>
            <w:tcW w:w="4110" w:type="dxa"/>
          </w:tcPr>
          <w:p w14:paraId="7A2FFA14" w14:textId="77777777" w:rsidR="00AD7A3D" w:rsidRDefault="00AD7A3D" w:rsidP="00943990">
            <w:pPr>
              <w:pStyle w:val="Tabletext"/>
              <w:jc w:val="left"/>
              <w:rPr>
                <w:lang w:val="en-US" w:eastAsia="zh-CN"/>
              </w:rPr>
            </w:pPr>
            <w:r>
              <w:rPr>
                <w:lang w:eastAsia="zh-CN"/>
              </w:rPr>
              <w:t>ISM</w:t>
            </w:r>
            <w:r>
              <w:rPr>
                <w:rFonts w:hint="eastAsia"/>
                <w:lang w:eastAsia="zh-CN"/>
              </w:rPr>
              <w:t>频段（《无线电规则》第</w:t>
            </w:r>
            <w:r w:rsidRPr="009772D9">
              <w:rPr>
                <w:b/>
                <w:lang w:eastAsia="zh-CN"/>
              </w:rPr>
              <w:t>5.150</w:t>
            </w:r>
            <w:r>
              <w:rPr>
                <w:rFonts w:hint="eastAsia"/>
                <w:lang w:eastAsia="zh-CN"/>
              </w:rPr>
              <w:t>款）</w:t>
            </w:r>
            <w:r>
              <w:rPr>
                <w:lang w:val="en-US" w:eastAsia="zh-CN"/>
              </w:rPr>
              <w:br/>
            </w:r>
            <w:r>
              <w:rPr>
                <w:rFonts w:hint="eastAsia"/>
                <w:lang w:val="en-US" w:eastAsia="zh-CN"/>
              </w:rPr>
              <w:t>中频</w:t>
            </w:r>
            <w:r>
              <w:rPr>
                <w:lang w:val="en-US" w:eastAsia="zh-CN"/>
              </w:rPr>
              <w:t>2 450 MHz</w:t>
            </w:r>
          </w:p>
        </w:tc>
      </w:tr>
      <w:tr w:rsidR="00AD7A3D" w14:paraId="62531BD7" w14:textId="77777777" w:rsidTr="00943990">
        <w:trPr>
          <w:cantSplit/>
          <w:trHeight w:val="736"/>
          <w:jc w:val="center"/>
        </w:trPr>
        <w:tc>
          <w:tcPr>
            <w:tcW w:w="2727" w:type="dxa"/>
          </w:tcPr>
          <w:p w14:paraId="2EA175F7" w14:textId="77777777" w:rsidR="00AD7A3D" w:rsidRPr="00E95C83" w:rsidRDefault="00AD7A3D" w:rsidP="00943990">
            <w:pPr>
              <w:pStyle w:val="Tabletext"/>
              <w:jc w:val="center"/>
            </w:pPr>
            <w:r w:rsidRPr="00E95C83">
              <w:t>3.7-4.8 GHz</w:t>
            </w:r>
          </w:p>
          <w:p w14:paraId="03374120" w14:textId="77777777" w:rsidR="00AD7A3D" w:rsidRPr="00E95C83" w:rsidRDefault="00AD7A3D" w:rsidP="00943990">
            <w:pPr>
              <w:pStyle w:val="Tabletext"/>
              <w:jc w:val="center"/>
            </w:pPr>
            <w:r w:rsidRPr="00E95C83">
              <w:t>7.25-9 GHz</w:t>
            </w:r>
          </w:p>
        </w:tc>
        <w:bookmarkStart w:id="6" w:name="_Hlk516324333"/>
        <w:tc>
          <w:tcPr>
            <w:tcW w:w="2802" w:type="dxa"/>
          </w:tcPr>
          <w:p w14:paraId="79CA2B88" w14:textId="77777777" w:rsidR="00AD7A3D" w:rsidRPr="00BE30EE" w:rsidRDefault="00AD7A3D" w:rsidP="00BE30EE">
            <w:pPr>
              <w:pStyle w:val="Tabletext"/>
              <w:jc w:val="center"/>
              <w:rPr>
                <w:lang w:eastAsia="zh-CN"/>
              </w:rPr>
            </w:pPr>
            <w:r w:rsidRPr="00BE30EE">
              <w:fldChar w:fldCharType="begin"/>
            </w:r>
            <w:r w:rsidRPr="00BE30EE">
              <w:rPr>
                <w:lang w:eastAsia="zh-CN"/>
              </w:rPr>
              <w:instrText xml:space="preserve"> HYPERLINK "http://www.itu.int/rec/R-REC-SM.1755/en" </w:instrText>
            </w:r>
            <w:r w:rsidRPr="00BE30EE">
              <w:fldChar w:fldCharType="separate"/>
            </w:r>
            <w:r w:rsidRPr="00BE30EE">
              <w:rPr>
                <w:rStyle w:val="Hyperlink"/>
                <w:color w:val="auto"/>
                <w:u w:val="none"/>
                <w:lang w:eastAsia="zh-CN"/>
              </w:rPr>
              <w:t>ITU</w:t>
            </w:r>
            <w:r w:rsidR="00BE30EE">
              <w:rPr>
                <w:rStyle w:val="Hyperlink"/>
                <w:color w:val="auto"/>
                <w:u w:val="none"/>
                <w:lang w:eastAsia="zh-CN"/>
              </w:rPr>
              <w:t>-</w:t>
            </w:r>
            <w:r w:rsidRPr="00BE30EE">
              <w:rPr>
                <w:rStyle w:val="Hyperlink"/>
                <w:color w:val="auto"/>
                <w:u w:val="none"/>
                <w:lang w:eastAsia="zh-CN"/>
              </w:rPr>
              <w:t>R SM.1755</w:t>
            </w:r>
            <w:r w:rsidRPr="00BE30EE">
              <w:fldChar w:fldCharType="end"/>
            </w:r>
            <w:r w:rsidRPr="00BE30EE">
              <w:rPr>
                <w:rFonts w:hint="eastAsia"/>
                <w:lang w:eastAsia="zh-CN"/>
              </w:rPr>
              <w:t>；</w:t>
            </w:r>
            <w:r w:rsidR="00CF0DFC" w:rsidRPr="00BE30EE">
              <w:rPr>
                <w:lang w:eastAsia="zh-CN"/>
              </w:rPr>
              <w:br/>
            </w:r>
            <w:hyperlink r:id="rId14" w:history="1">
              <w:r w:rsidRPr="00BE30EE">
                <w:rPr>
                  <w:rStyle w:val="Hyperlink"/>
                  <w:color w:val="auto"/>
                  <w:u w:val="none"/>
                  <w:lang w:eastAsia="zh-CN"/>
                </w:rPr>
                <w:t>ITU</w:t>
              </w:r>
              <w:r w:rsidR="00BE30EE">
                <w:rPr>
                  <w:rStyle w:val="Hyperlink"/>
                  <w:color w:val="auto"/>
                  <w:u w:val="none"/>
                  <w:lang w:eastAsia="zh-CN"/>
                </w:rPr>
                <w:t>-</w:t>
              </w:r>
              <w:r w:rsidRPr="00BE30EE">
                <w:rPr>
                  <w:rStyle w:val="Hyperlink"/>
                  <w:color w:val="auto"/>
                  <w:u w:val="none"/>
                  <w:lang w:eastAsia="zh-CN"/>
                </w:rPr>
                <w:t>R SM.1756</w:t>
              </w:r>
            </w:hyperlink>
            <w:r w:rsidRPr="00BE30EE">
              <w:rPr>
                <w:rFonts w:hint="eastAsia"/>
                <w:lang w:eastAsia="zh-CN"/>
              </w:rPr>
              <w:t>；</w:t>
            </w:r>
            <w:r w:rsidR="00CF0DFC" w:rsidRPr="00BE30EE">
              <w:rPr>
                <w:lang w:eastAsia="zh-CN"/>
              </w:rPr>
              <w:br/>
            </w:r>
            <w:hyperlink r:id="rId15" w:history="1">
              <w:r w:rsidRPr="00BE30EE">
                <w:rPr>
                  <w:rStyle w:val="Hyperlink"/>
                  <w:color w:val="auto"/>
                  <w:u w:val="none"/>
                  <w:lang w:eastAsia="zh-CN"/>
                </w:rPr>
                <w:t>ITU</w:t>
              </w:r>
              <w:r w:rsidR="00BE30EE">
                <w:rPr>
                  <w:rStyle w:val="Hyperlink"/>
                  <w:color w:val="auto"/>
                  <w:u w:val="none"/>
                  <w:lang w:eastAsia="zh-CN"/>
                </w:rPr>
                <w:t>-</w:t>
              </w:r>
              <w:r w:rsidRPr="00BE30EE">
                <w:rPr>
                  <w:rStyle w:val="Hyperlink"/>
                  <w:color w:val="auto"/>
                  <w:u w:val="none"/>
                  <w:lang w:eastAsia="zh-CN"/>
                </w:rPr>
                <w:t>R SM.1757</w:t>
              </w:r>
            </w:hyperlink>
            <w:bookmarkEnd w:id="6"/>
          </w:p>
        </w:tc>
        <w:tc>
          <w:tcPr>
            <w:tcW w:w="4110" w:type="dxa"/>
          </w:tcPr>
          <w:p w14:paraId="5BF5087A" w14:textId="77777777" w:rsidR="00AD7A3D" w:rsidRPr="00E95C83" w:rsidRDefault="00AD7A3D" w:rsidP="00943990">
            <w:pPr>
              <w:pStyle w:val="Tabletext"/>
              <w:rPr>
                <w:lang w:eastAsia="zh-CN"/>
              </w:rPr>
            </w:pPr>
            <w:r>
              <w:rPr>
                <w:rFonts w:hint="eastAsia"/>
                <w:lang w:eastAsia="zh-CN"/>
              </w:rPr>
              <w:t>用于通信、定位追踪、无线电测定的</w:t>
            </w:r>
            <w:r w:rsidRPr="00E95C83">
              <w:rPr>
                <w:lang w:eastAsia="zh-CN"/>
              </w:rPr>
              <w:t>UWB</w:t>
            </w:r>
            <w:r>
              <w:rPr>
                <w:rFonts w:hint="eastAsia"/>
                <w:lang w:eastAsia="zh-CN"/>
              </w:rPr>
              <w:t>应用</w:t>
            </w:r>
            <w:r w:rsidRPr="00E95C83">
              <w:rPr>
                <w:vertAlign w:val="superscript"/>
                <w:lang w:eastAsia="zh-CN"/>
              </w:rPr>
              <w:t xml:space="preserve"> (2) (3)</w:t>
            </w:r>
          </w:p>
        </w:tc>
      </w:tr>
      <w:tr w:rsidR="00AD7A3D" w14:paraId="1D1CA442" w14:textId="77777777" w:rsidTr="00943990">
        <w:trPr>
          <w:cantSplit/>
          <w:jc w:val="center"/>
        </w:trPr>
        <w:tc>
          <w:tcPr>
            <w:tcW w:w="2727" w:type="dxa"/>
          </w:tcPr>
          <w:p w14:paraId="295FFA0C" w14:textId="77777777" w:rsidR="00AD7A3D" w:rsidRPr="00E95C83" w:rsidRDefault="00AD7A3D" w:rsidP="00943990">
            <w:pPr>
              <w:pStyle w:val="Tabletext"/>
              <w:jc w:val="center"/>
              <w:rPr>
                <w:lang w:eastAsia="zh-CN"/>
              </w:rPr>
            </w:pPr>
            <w:r w:rsidRPr="00E95C83">
              <w:rPr>
                <w:lang w:eastAsia="zh-CN"/>
              </w:rPr>
              <w:t>5 725-5 875 MHz</w:t>
            </w:r>
          </w:p>
        </w:tc>
        <w:tc>
          <w:tcPr>
            <w:tcW w:w="2802" w:type="dxa"/>
          </w:tcPr>
          <w:p w14:paraId="62086A43" w14:textId="77777777" w:rsidR="00AD7A3D" w:rsidRDefault="00AD7A3D" w:rsidP="00943990">
            <w:pPr>
              <w:pStyle w:val="Tabletext"/>
              <w:jc w:val="left"/>
              <w:rPr>
                <w:lang w:eastAsia="zh-CN"/>
              </w:rPr>
            </w:pPr>
          </w:p>
        </w:tc>
        <w:tc>
          <w:tcPr>
            <w:tcW w:w="4110" w:type="dxa"/>
          </w:tcPr>
          <w:p w14:paraId="77E16640" w14:textId="77777777" w:rsidR="00AD7A3D" w:rsidRDefault="00AD7A3D" w:rsidP="00943990">
            <w:pPr>
              <w:pStyle w:val="Tabletext"/>
              <w:jc w:val="left"/>
              <w:rPr>
                <w:lang w:val="en-US" w:eastAsia="zh-CN"/>
              </w:rPr>
            </w:pPr>
            <w:r>
              <w:rPr>
                <w:lang w:eastAsia="zh-CN"/>
              </w:rPr>
              <w:t>ISM</w:t>
            </w:r>
            <w:r>
              <w:rPr>
                <w:rFonts w:hint="eastAsia"/>
                <w:lang w:eastAsia="zh-CN"/>
              </w:rPr>
              <w:t>频段（《无线电规则》第</w:t>
            </w:r>
            <w:r w:rsidRPr="009772D9">
              <w:rPr>
                <w:b/>
                <w:lang w:eastAsia="zh-CN"/>
              </w:rPr>
              <w:t>5.150</w:t>
            </w:r>
            <w:r>
              <w:rPr>
                <w:rFonts w:hint="eastAsia"/>
                <w:lang w:eastAsia="zh-CN"/>
              </w:rPr>
              <w:t>款）</w:t>
            </w:r>
            <w:r>
              <w:rPr>
                <w:lang w:val="en-US" w:eastAsia="zh-CN"/>
              </w:rPr>
              <w:br/>
            </w:r>
            <w:r>
              <w:rPr>
                <w:rFonts w:hint="eastAsia"/>
                <w:lang w:val="en-US" w:eastAsia="zh-CN"/>
              </w:rPr>
              <w:t>中频</w:t>
            </w:r>
            <w:r w:rsidRPr="008B2F43">
              <w:rPr>
                <w:lang w:val="en-GB" w:eastAsia="zh-CN"/>
              </w:rPr>
              <w:t>5 800 MHz</w:t>
            </w:r>
          </w:p>
        </w:tc>
      </w:tr>
      <w:tr w:rsidR="00AD7A3D" w14:paraId="4D0DA871" w14:textId="77777777" w:rsidTr="00943990">
        <w:trPr>
          <w:cantSplit/>
          <w:jc w:val="center"/>
        </w:trPr>
        <w:tc>
          <w:tcPr>
            <w:tcW w:w="2727" w:type="dxa"/>
          </w:tcPr>
          <w:p w14:paraId="6ED626F4" w14:textId="77777777" w:rsidR="00AD7A3D" w:rsidRPr="00E95C83" w:rsidRDefault="00AD7A3D" w:rsidP="00943990">
            <w:pPr>
              <w:pStyle w:val="Tabletext"/>
              <w:jc w:val="center"/>
              <w:rPr>
                <w:lang w:eastAsia="zh-CN"/>
              </w:rPr>
            </w:pPr>
            <w:r w:rsidRPr="00E95C83">
              <w:rPr>
                <w:lang w:eastAsia="zh-CN"/>
              </w:rPr>
              <w:t>24.00-24.25 GHz</w:t>
            </w:r>
          </w:p>
        </w:tc>
        <w:tc>
          <w:tcPr>
            <w:tcW w:w="2802" w:type="dxa"/>
          </w:tcPr>
          <w:p w14:paraId="28A15A93" w14:textId="77777777" w:rsidR="00AD7A3D" w:rsidRDefault="00AD7A3D" w:rsidP="00943990">
            <w:pPr>
              <w:pStyle w:val="Tabletext"/>
              <w:jc w:val="left"/>
              <w:rPr>
                <w:lang w:eastAsia="zh-CN"/>
              </w:rPr>
            </w:pPr>
          </w:p>
        </w:tc>
        <w:tc>
          <w:tcPr>
            <w:tcW w:w="4110" w:type="dxa"/>
          </w:tcPr>
          <w:p w14:paraId="511C7DA9" w14:textId="77777777" w:rsidR="00AD7A3D" w:rsidRDefault="00AD7A3D" w:rsidP="00943990">
            <w:pPr>
              <w:pStyle w:val="Tabletext"/>
              <w:jc w:val="left"/>
              <w:rPr>
                <w:lang w:val="en-US" w:eastAsia="zh-CN"/>
              </w:rPr>
            </w:pPr>
            <w:r>
              <w:rPr>
                <w:lang w:eastAsia="zh-CN"/>
              </w:rPr>
              <w:t>ISM</w:t>
            </w:r>
            <w:r>
              <w:rPr>
                <w:rFonts w:hint="eastAsia"/>
                <w:lang w:eastAsia="zh-CN"/>
              </w:rPr>
              <w:t>频段（《无线电规则》第</w:t>
            </w:r>
            <w:r w:rsidRPr="009772D9">
              <w:rPr>
                <w:b/>
                <w:lang w:eastAsia="zh-CN"/>
              </w:rPr>
              <w:t>5.150</w:t>
            </w:r>
            <w:r>
              <w:rPr>
                <w:rFonts w:hint="eastAsia"/>
                <w:lang w:eastAsia="zh-CN"/>
              </w:rPr>
              <w:t>款）</w:t>
            </w:r>
            <w:r>
              <w:rPr>
                <w:lang w:val="en-US" w:eastAsia="zh-CN"/>
              </w:rPr>
              <w:br/>
            </w:r>
            <w:r>
              <w:rPr>
                <w:rFonts w:hint="eastAsia"/>
                <w:lang w:val="en-US" w:eastAsia="zh-CN"/>
              </w:rPr>
              <w:t>中频</w:t>
            </w:r>
            <w:r>
              <w:rPr>
                <w:lang w:val="en-US" w:eastAsia="zh-CN"/>
              </w:rPr>
              <w:t>24.125 GHz</w:t>
            </w:r>
          </w:p>
        </w:tc>
      </w:tr>
      <w:tr w:rsidR="00AD7A3D" w14:paraId="500A8859" w14:textId="77777777" w:rsidTr="00943990">
        <w:trPr>
          <w:cantSplit/>
          <w:jc w:val="center"/>
        </w:trPr>
        <w:tc>
          <w:tcPr>
            <w:tcW w:w="2727" w:type="dxa"/>
          </w:tcPr>
          <w:p w14:paraId="2003CE0B" w14:textId="77777777" w:rsidR="00AD7A3D" w:rsidRPr="00E95C83" w:rsidRDefault="00AD7A3D" w:rsidP="009C6DC0">
            <w:pPr>
              <w:pStyle w:val="Tabletext"/>
              <w:pageBreakBefore/>
              <w:jc w:val="center"/>
            </w:pPr>
            <w:r w:rsidRPr="00E95C83">
              <w:lastRenderedPageBreak/>
              <w:t>61.0-61.5 GHz</w:t>
            </w:r>
          </w:p>
        </w:tc>
        <w:tc>
          <w:tcPr>
            <w:tcW w:w="2802" w:type="dxa"/>
          </w:tcPr>
          <w:p w14:paraId="4D04516A" w14:textId="77777777" w:rsidR="00AD7A3D" w:rsidRDefault="00AD7A3D" w:rsidP="00943990">
            <w:pPr>
              <w:pStyle w:val="Tabletext"/>
              <w:jc w:val="left"/>
            </w:pPr>
          </w:p>
        </w:tc>
        <w:tc>
          <w:tcPr>
            <w:tcW w:w="4110" w:type="dxa"/>
          </w:tcPr>
          <w:p w14:paraId="39B42C0C" w14:textId="77777777" w:rsidR="00AD7A3D" w:rsidRDefault="00AD7A3D" w:rsidP="00943990">
            <w:pPr>
              <w:pStyle w:val="Tabletext"/>
              <w:jc w:val="left"/>
              <w:rPr>
                <w:lang w:val="en-US" w:eastAsia="zh-CN"/>
              </w:rPr>
            </w:pPr>
            <w:r>
              <w:rPr>
                <w:lang w:eastAsia="zh-CN"/>
              </w:rPr>
              <w:t>ISM</w:t>
            </w:r>
            <w:r>
              <w:rPr>
                <w:rFonts w:hint="eastAsia"/>
                <w:lang w:eastAsia="zh-CN"/>
              </w:rPr>
              <w:t>频段（《无线电规则》第</w:t>
            </w:r>
            <w:r w:rsidRPr="009772D9">
              <w:rPr>
                <w:b/>
                <w:lang w:val="en-US" w:eastAsia="zh-CN"/>
              </w:rPr>
              <w:t>5.138</w:t>
            </w:r>
            <w:r>
              <w:rPr>
                <w:rFonts w:hint="eastAsia"/>
                <w:lang w:eastAsia="zh-CN"/>
              </w:rPr>
              <w:t>款）</w:t>
            </w:r>
            <w:r>
              <w:rPr>
                <w:lang w:val="en-US" w:eastAsia="zh-CN"/>
              </w:rPr>
              <w:br/>
            </w:r>
            <w:r>
              <w:rPr>
                <w:rFonts w:hint="eastAsia"/>
                <w:lang w:val="en-US" w:eastAsia="zh-CN"/>
              </w:rPr>
              <w:t>中频</w:t>
            </w:r>
            <w:r>
              <w:rPr>
                <w:lang w:val="en-US" w:eastAsia="zh-CN"/>
              </w:rPr>
              <w:t>61.25 GHz</w:t>
            </w:r>
          </w:p>
        </w:tc>
      </w:tr>
      <w:tr w:rsidR="00AD7A3D" w14:paraId="7963011A" w14:textId="77777777" w:rsidTr="00943990">
        <w:trPr>
          <w:cantSplit/>
          <w:jc w:val="center"/>
        </w:trPr>
        <w:tc>
          <w:tcPr>
            <w:tcW w:w="2727" w:type="dxa"/>
          </w:tcPr>
          <w:p w14:paraId="3F1D9CD1" w14:textId="77777777" w:rsidR="00AD7A3D" w:rsidRPr="00E95C83" w:rsidRDefault="00AD7A3D" w:rsidP="00943990">
            <w:pPr>
              <w:pStyle w:val="Tabletext"/>
              <w:jc w:val="center"/>
            </w:pPr>
            <w:r w:rsidRPr="00E95C83">
              <w:t>122-123 GHz</w:t>
            </w:r>
          </w:p>
        </w:tc>
        <w:tc>
          <w:tcPr>
            <w:tcW w:w="2802" w:type="dxa"/>
          </w:tcPr>
          <w:p w14:paraId="6E15D9A3" w14:textId="77777777" w:rsidR="00AD7A3D" w:rsidRDefault="00AD7A3D" w:rsidP="00943990">
            <w:pPr>
              <w:pStyle w:val="Tabletext"/>
              <w:jc w:val="left"/>
            </w:pPr>
          </w:p>
        </w:tc>
        <w:tc>
          <w:tcPr>
            <w:tcW w:w="4110" w:type="dxa"/>
          </w:tcPr>
          <w:p w14:paraId="574B28A4" w14:textId="77777777" w:rsidR="00AD7A3D" w:rsidRDefault="00AD7A3D" w:rsidP="00943990">
            <w:pPr>
              <w:pStyle w:val="Tabletext"/>
              <w:jc w:val="left"/>
              <w:rPr>
                <w:lang w:val="en-US" w:eastAsia="zh-CN"/>
              </w:rPr>
            </w:pPr>
            <w:r>
              <w:rPr>
                <w:lang w:eastAsia="zh-CN"/>
              </w:rPr>
              <w:t>ISM</w:t>
            </w:r>
            <w:r>
              <w:rPr>
                <w:rFonts w:hint="eastAsia"/>
                <w:lang w:eastAsia="zh-CN"/>
              </w:rPr>
              <w:t>频段（《无线电规则》第</w:t>
            </w:r>
            <w:r w:rsidRPr="006C0EEA">
              <w:rPr>
                <w:b/>
                <w:lang w:val="en-US" w:eastAsia="zh-CN"/>
              </w:rPr>
              <w:t>5.138</w:t>
            </w:r>
            <w:r>
              <w:rPr>
                <w:rFonts w:hint="eastAsia"/>
                <w:lang w:eastAsia="zh-CN"/>
              </w:rPr>
              <w:t>款）</w:t>
            </w:r>
            <w:r>
              <w:rPr>
                <w:lang w:val="en-US" w:eastAsia="zh-CN"/>
              </w:rPr>
              <w:br/>
            </w:r>
            <w:r>
              <w:rPr>
                <w:rFonts w:hint="eastAsia"/>
                <w:lang w:val="en-US" w:eastAsia="zh-CN"/>
              </w:rPr>
              <w:t>中频</w:t>
            </w:r>
            <w:r>
              <w:rPr>
                <w:lang w:val="en-US" w:eastAsia="zh-CN"/>
              </w:rPr>
              <w:t>122.5 GHz</w:t>
            </w:r>
          </w:p>
        </w:tc>
      </w:tr>
      <w:tr w:rsidR="00AD7A3D" w14:paraId="5C4CC966" w14:textId="77777777" w:rsidTr="00943990">
        <w:trPr>
          <w:cantSplit/>
          <w:jc w:val="center"/>
        </w:trPr>
        <w:tc>
          <w:tcPr>
            <w:tcW w:w="2727" w:type="dxa"/>
          </w:tcPr>
          <w:p w14:paraId="662E475E" w14:textId="77777777" w:rsidR="00AD7A3D" w:rsidRPr="00E95C83" w:rsidRDefault="00AD7A3D" w:rsidP="00943990">
            <w:pPr>
              <w:pStyle w:val="Tabletext"/>
              <w:jc w:val="center"/>
            </w:pPr>
            <w:r w:rsidRPr="00E95C83">
              <w:t>244-246 GHz</w:t>
            </w:r>
          </w:p>
        </w:tc>
        <w:tc>
          <w:tcPr>
            <w:tcW w:w="2802" w:type="dxa"/>
          </w:tcPr>
          <w:p w14:paraId="1874C3FB" w14:textId="77777777" w:rsidR="00AD7A3D" w:rsidRDefault="00AD7A3D" w:rsidP="00943990">
            <w:pPr>
              <w:pStyle w:val="Tabletext"/>
              <w:jc w:val="left"/>
            </w:pPr>
          </w:p>
        </w:tc>
        <w:tc>
          <w:tcPr>
            <w:tcW w:w="4110" w:type="dxa"/>
          </w:tcPr>
          <w:p w14:paraId="528F3E10" w14:textId="77777777" w:rsidR="00AD7A3D" w:rsidRDefault="00AD7A3D" w:rsidP="00943990">
            <w:pPr>
              <w:pStyle w:val="Tabletext"/>
              <w:jc w:val="left"/>
              <w:rPr>
                <w:lang w:val="en-US" w:eastAsia="zh-CN"/>
              </w:rPr>
            </w:pPr>
            <w:r>
              <w:rPr>
                <w:lang w:eastAsia="zh-CN"/>
              </w:rPr>
              <w:t>ISM</w:t>
            </w:r>
            <w:r>
              <w:rPr>
                <w:rFonts w:hint="eastAsia"/>
                <w:lang w:eastAsia="zh-CN"/>
              </w:rPr>
              <w:t>频段（《无线电规则》第</w:t>
            </w:r>
            <w:r w:rsidRPr="006C0EEA">
              <w:rPr>
                <w:b/>
                <w:lang w:val="en-US" w:eastAsia="zh-CN"/>
              </w:rPr>
              <w:t>5.138</w:t>
            </w:r>
            <w:r>
              <w:rPr>
                <w:rFonts w:hint="eastAsia"/>
                <w:lang w:eastAsia="zh-CN"/>
              </w:rPr>
              <w:t>款）</w:t>
            </w:r>
            <w:r>
              <w:rPr>
                <w:lang w:val="en-US" w:eastAsia="zh-CN"/>
              </w:rPr>
              <w:br/>
            </w:r>
            <w:r>
              <w:rPr>
                <w:rFonts w:hint="eastAsia"/>
                <w:lang w:val="en-US" w:eastAsia="zh-CN"/>
              </w:rPr>
              <w:t>中频</w:t>
            </w:r>
            <w:r>
              <w:rPr>
                <w:lang w:val="en-US" w:eastAsia="zh-CN"/>
              </w:rPr>
              <w:t>245 GHz</w:t>
            </w:r>
          </w:p>
        </w:tc>
      </w:tr>
    </w:tbl>
    <w:p w14:paraId="08D722E1" w14:textId="77777777" w:rsidR="00AD7A3D" w:rsidRDefault="00AD7A3D" w:rsidP="00AD7A3D">
      <w:pPr>
        <w:pStyle w:val="Normalaftertitle"/>
        <w:rPr>
          <w:sz w:val="28"/>
          <w:lang w:val="en-US" w:eastAsia="zh-CN"/>
        </w:rPr>
      </w:pPr>
      <w:r>
        <w:rPr>
          <w:lang w:val="en-US" w:eastAsia="zh-CN"/>
        </w:rPr>
        <w:br w:type="page"/>
      </w:r>
    </w:p>
    <w:p w14:paraId="4061B687" w14:textId="77777777" w:rsidR="00AD7A3D" w:rsidRDefault="00AD7A3D" w:rsidP="00AD7A3D">
      <w:pPr>
        <w:pStyle w:val="Tablelegend"/>
        <w:tabs>
          <w:tab w:val="clear" w:pos="1134"/>
          <w:tab w:val="left" w:pos="313"/>
        </w:tabs>
        <w:rPr>
          <w:rFonts w:ascii="STKaiti" w:hAnsi="STKaiti" w:cstheme="minorBidi"/>
          <w:kern w:val="2"/>
          <w:szCs w:val="22"/>
          <w:lang w:val="en-US" w:eastAsia="zh-CN"/>
        </w:rPr>
      </w:pPr>
      <w:r w:rsidRPr="00E314FB">
        <w:rPr>
          <w:rFonts w:ascii="STKaiti" w:eastAsia="STKaiti" w:hAnsi="STKaiti" w:cstheme="minorBidi" w:hint="eastAsia"/>
          <w:kern w:val="2"/>
          <w:szCs w:val="22"/>
          <w:lang w:val="en-US" w:eastAsia="zh-CN"/>
        </w:rPr>
        <w:lastRenderedPageBreak/>
        <w:t>表注</w:t>
      </w:r>
    </w:p>
    <w:p w14:paraId="7FA439FF" w14:textId="77777777" w:rsidR="00AD7A3D" w:rsidRPr="008B2F43" w:rsidRDefault="00AD7A3D" w:rsidP="00AD7A3D">
      <w:pPr>
        <w:pStyle w:val="Tablelegend"/>
        <w:tabs>
          <w:tab w:val="clear" w:pos="1134"/>
          <w:tab w:val="left" w:pos="313"/>
        </w:tabs>
        <w:rPr>
          <w:lang w:val="en-GB" w:eastAsia="zh-CN"/>
        </w:rPr>
      </w:pPr>
      <w:r w:rsidRPr="008B2F43">
        <w:rPr>
          <w:vertAlign w:val="superscript"/>
          <w:lang w:val="en-GB" w:eastAsia="zh-CN"/>
        </w:rPr>
        <w:t>(1)</w:t>
      </w:r>
      <w:r w:rsidRPr="008B2F43">
        <w:rPr>
          <w:lang w:val="en-GB" w:eastAsia="zh-CN"/>
        </w:rPr>
        <w:tab/>
      </w:r>
      <w:r w:rsidRPr="00E314FB">
        <w:rPr>
          <w:rFonts w:hint="eastAsia"/>
          <w:iCs/>
          <w:lang w:val="en-GB" w:eastAsia="zh-CN"/>
        </w:rPr>
        <w:t>在一些国家的上限是</w:t>
      </w:r>
      <w:r w:rsidRPr="008B2F43">
        <w:rPr>
          <w:lang w:val="en-GB" w:eastAsia="zh-CN"/>
        </w:rPr>
        <w:t>2 483.5 MHz</w:t>
      </w:r>
      <w:r>
        <w:rPr>
          <w:rFonts w:hint="eastAsia"/>
          <w:lang w:val="en-GB" w:eastAsia="zh-CN"/>
        </w:rPr>
        <w:t>。</w:t>
      </w:r>
    </w:p>
    <w:p w14:paraId="5A51ED7C" w14:textId="77777777" w:rsidR="00AD7A3D" w:rsidRPr="008B2F43" w:rsidRDefault="00AD7A3D" w:rsidP="00AD7A3D">
      <w:pPr>
        <w:pStyle w:val="Tablelegend"/>
        <w:tabs>
          <w:tab w:val="clear" w:pos="1134"/>
          <w:tab w:val="left" w:pos="313"/>
        </w:tabs>
        <w:rPr>
          <w:lang w:val="en-GB" w:eastAsia="zh-CN"/>
        </w:rPr>
      </w:pPr>
      <w:r w:rsidRPr="008B2F43">
        <w:rPr>
          <w:vertAlign w:val="superscript"/>
          <w:lang w:val="en-GB" w:eastAsia="zh-CN"/>
        </w:rPr>
        <w:t>(2)</w:t>
      </w:r>
      <w:r w:rsidRPr="008B2F43">
        <w:rPr>
          <w:lang w:val="en-GB" w:eastAsia="zh-CN"/>
        </w:rPr>
        <w:tab/>
        <w:t>UWB</w:t>
      </w:r>
      <w:r>
        <w:rPr>
          <w:rFonts w:hint="eastAsia"/>
          <w:lang w:val="en-GB" w:eastAsia="zh-CN"/>
        </w:rPr>
        <w:t>应用的频率范围和相关规则因国家而异。在这方面，应向主管部门寻求进一步信息。</w:t>
      </w:r>
    </w:p>
    <w:p w14:paraId="1410A603" w14:textId="77777777" w:rsidR="00AD7A3D" w:rsidRPr="00E314FB" w:rsidRDefault="00AD7A3D" w:rsidP="00AD7A3D">
      <w:pPr>
        <w:pStyle w:val="Tablelegend"/>
        <w:tabs>
          <w:tab w:val="clear" w:pos="1134"/>
          <w:tab w:val="left" w:pos="313"/>
        </w:tabs>
        <w:rPr>
          <w:i/>
          <w:iCs/>
          <w:sz w:val="28"/>
          <w:lang w:val="en-GB" w:eastAsia="zh-CN"/>
        </w:rPr>
      </w:pPr>
      <w:r w:rsidRPr="008B2F43">
        <w:rPr>
          <w:vertAlign w:val="superscript"/>
          <w:lang w:val="en-GB" w:eastAsia="zh-CN"/>
        </w:rPr>
        <w:t>(3)</w:t>
      </w:r>
      <w:r w:rsidRPr="008B2F43">
        <w:rPr>
          <w:lang w:val="en-GB" w:eastAsia="zh-CN"/>
        </w:rPr>
        <w:tab/>
      </w:r>
      <w:r w:rsidRPr="004D6F28">
        <w:rPr>
          <w:iCs/>
          <w:lang w:val="en-GB" w:eastAsia="zh-CN"/>
        </w:rPr>
        <w:t>UWB</w:t>
      </w:r>
      <w:r w:rsidRPr="004D6F28">
        <w:rPr>
          <w:rFonts w:hAnsiTheme="minorEastAsia"/>
          <w:iCs/>
          <w:lang w:val="en-GB" w:eastAsia="zh-CN"/>
        </w:rPr>
        <w:t>规则通常被称为底层规则，因为它们分布在非常大的频率范围内，可能会重叠分配给无线电通信</w:t>
      </w:r>
      <w:r>
        <w:rPr>
          <w:rFonts w:hAnsiTheme="minorEastAsia" w:hint="eastAsia"/>
          <w:iCs/>
          <w:lang w:val="en-GB" w:eastAsia="zh-CN"/>
        </w:rPr>
        <w:t>业务</w:t>
      </w:r>
      <w:r w:rsidRPr="004D6F28">
        <w:rPr>
          <w:rFonts w:hAnsiTheme="minorEastAsia"/>
          <w:iCs/>
          <w:lang w:val="en-GB" w:eastAsia="zh-CN"/>
        </w:rPr>
        <w:t>的几个频段。</w:t>
      </w:r>
      <w:r w:rsidRPr="004D6F28">
        <w:rPr>
          <w:iCs/>
          <w:lang w:val="en-GB" w:eastAsia="zh-CN"/>
        </w:rPr>
        <w:t>UWB</w:t>
      </w:r>
      <w:r>
        <w:rPr>
          <w:rFonts w:hAnsiTheme="minorEastAsia"/>
          <w:iCs/>
          <w:lang w:val="en-GB" w:eastAsia="zh-CN"/>
        </w:rPr>
        <w:t>应用</w:t>
      </w:r>
      <w:r w:rsidRPr="004D6F28">
        <w:rPr>
          <w:rFonts w:hAnsiTheme="minorEastAsia"/>
          <w:iCs/>
          <w:lang w:val="en-GB" w:eastAsia="zh-CN"/>
        </w:rPr>
        <w:t>是</w:t>
      </w:r>
      <w:r w:rsidRPr="004D6F28">
        <w:rPr>
          <w:iCs/>
          <w:lang w:val="en-GB" w:eastAsia="zh-CN"/>
        </w:rPr>
        <w:t>SRD</w:t>
      </w:r>
      <w:r>
        <w:rPr>
          <w:rFonts w:hAnsiTheme="minorEastAsia"/>
          <w:iCs/>
          <w:lang w:val="en-GB" w:eastAsia="zh-CN"/>
        </w:rPr>
        <w:t>应用</w:t>
      </w:r>
      <w:r w:rsidRPr="004D6F28">
        <w:rPr>
          <w:rFonts w:hAnsiTheme="minorEastAsia"/>
          <w:iCs/>
          <w:lang w:val="en-GB" w:eastAsia="zh-CN"/>
        </w:rPr>
        <w:t>的一个子集，在无线通信</w:t>
      </w:r>
      <w:r>
        <w:rPr>
          <w:rFonts w:hAnsiTheme="minorEastAsia" w:hint="eastAsia"/>
          <w:iCs/>
          <w:lang w:val="en-GB" w:eastAsia="zh-CN"/>
        </w:rPr>
        <w:t>业务</w:t>
      </w:r>
      <w:r w:rsidRPr="004D6F28">
        <w:rPr>
          <w:rFonts w:hAnsiTheme="minorEastAsia"/>
          <w:iCs/>
          <w:lang w:val="en-GB" w:eastAsia="zh-CN"/>
        </w:rPr>
        <w:t>方面以无干扰和无保护的方式使用无线电频谱。</w:t>
      </w:r>
    </w:p>
    <w:p w14:paraId="5DBD6D25" w14:textId="77777777" w:rsidR="00AD7A3D" w:rsidRDefault="00AD7A3D" w:rsidP="00AD7A3D">
      <w:pPr>
        <w:pStyle w:val="Tablelegend"/>
        <w:rPr>
          <w:lang w:eastAsia="zh-CN"/>
        </w:rPr>
      </w:pPr>
    </w:p>
    <w:p w14:paraId="47111D27" w14:textId="77777777" w:rsidR="00AD7A3D" w:rsidRPr="004D6F28" w:rsidRDefault="00AD7A3D" w:rsidP="00AD7A3D">
      <w:pPr>
        <w:rPr>
          <w:lang w:eastAsia="zh-CN"/>
        </w:rPr>
      </w:pPr>
    </w:p>
    <w:p w14:paraId="76982C8B" w14:textId="77777777" w:rsidR="00AD7A3D" w:rsidRDefault="00AD7A3D" w:rsidP="006D6833">
      <w:pPr>
        <w:pStyle w:val="AnnexNoTitle"/>
        <w:rPr>
          <w:lang w:val="en-US" w:eastAsia="zh-CN"/>
        </w:rPr>
      </w:pPr>
      <w:r>
        <w:rPr>
          <w:rFonts w:hint="eastAsia"/>
          <w:lang w:val="en-US" w:eastAsia="zh-CN"/>
        </w:rPr>
        <w:t>附件</w:t>
      </w:r>
      <w:r>
        <w:rPr>
          <w:lang w:val="en-US" w:eastAsia="zh-CN"/>
        </w:rPr>
        <w:t>2</w:t>
      </w:r>
      <w:r>
        <w:rPr>
          <w:lang w:val="en-US" w:eastAsia="zh-CN"/>
        </w:rPr>
        <w:br/>
      </w:r>
      <w:r>
        <w:rPr>
          <w:lang w:val="en-US" w:eastAsia="zh-CN"/>
        </w:rPr>
        <w:br/>
        <w:t>SRD</w:t>
      </w:r>
      <w:r>
        <w:rPr>
          <w:rFonts w:hint="eastAsia"/>
          <w:lang w:val="en-US" w:eastAsia="zh-CN"/>
        </w:rPr>
        <w:t>频率范围的区域性协调</w:t>
      </w:r>
      <w:r>
        <w:rPr>
          <w:rStyle w:val="FootnoteReference"/>
        </w:rPr>
        <w:footnoteReference w:id="3"/>
      </w:r>
    </w:p>
    <w:p w14:paraId="46F1C65C" w14:textId="77777777" w:rsidR="00AD7A3D" w:rsidRPr="005D1F07" w:rsidRDefault="00AD7A3D" w:rsidP="00EB3763">
      <w:pPr>
        <w:pStyle w:val="Normalaftertitle0"/>
        <w:spacing w:after="240"/>
        <w:ind w:firstLineChars="200" w:firstLine="480"/>
        <w:jc w:val="both"/>
        <w:rPr>
          <w:lang w:eastAsia="zh-CN"/>
        </w:rPr>
      </w:pPr>
      <w:r w:rsidRPr="00BD41CC">
        <w:rPr>
          <w:rFonts w:hint="eastAsia"/>
          <w:lang w:eastAsia="zh-CN"/>
        </w:rPr>
        <w:t>下表所载的</w:t>
      </w:r>
      <w:r>
        <w:rPr>
          <w:rFonts w:hint="eastAsia"/>
          <w:lang w:eastAsia="zh-CN"/>
        </w:rPr>
        <w:t>不同区域</w:t>
      </w:r>
      <w:r w:rsidRPr="00BD41CC">
        <w:rPr>
          <w:rFonts w:hint="eastAsia"/>
          <w:lang w:eastAsia="zh-CN"/>
        </w:rPr>
        <w:t>频率范围</w:t>
      </w:r>
      <w:r>
        <w:rPr>
          <w:rFonts w:hint="eastAsia"/>
          <w:lang w:eastAsia="zh-CN"/>
        </w:rPr>
        <w:t>及其可用性</w:t>
      </w:r>
      <w:r w:rsidRPr="00BD41CC">
        <w:rPr>
          <w:rFonts w:hint="eastAsia"/>
          <w:lang w:eastAsia="zh-CN"/>
        </w:rPr>
        <w:t>是根据</w:t>
      </w:r>
      <w:r w:rsidRPr="00BD41CC">
        <w:rPr>
          <w:lang w:eastAsia="zh-CN"/>
        </w:rPr>
        <w:t>ITU</w:t>
      </w:r>
      <w:r w:rsidR="00BE30EE">
        <w:rPr>
          <w:lang w:eastAsia="zh-CN"/>
        </w:rPr>
        <w:t>-</w:t>
      </w:r>
      <w:r w:rsidRPr="00BD41CC">
        <w:rPr>
          <w:lang w:eastAsia="zh-CN"/>
        </w:rPr>
        <w:t>R</w:t>
      </w:r>
      <w:r w:rsidRPr="00BE30EE">
        <w:rPr>
          <w:lang w:eastAsia="zh-CN"/>
        </w:rPr>
        <w:t xml:space="preserve"> </w:t>
      </w:r>
      <w:hyperlink r:id="rId16" w:history="1">
        <w:r w:rsidRPr="00BE30EE">
          <w:rPr>
            <w:rStyle w:val="Hyperlink"/>
            <w:color w:val="auto"/>
            <w:u w:val="none"/>
            <w:lang w:eastAsia="zh-CN"/>
          </w:rPr>
          <w:t>SM.2153</w:t>
        </w:r>
      </w:hyperlink>
      <w:r w:rsidRPr="00BD41CC">
        <w:rPr>
          <w:rFonts w:hint="eastAsia"/>
          <w:lang w:eastAsia="zh-CN"/>
        </w:rPr>
        <w:t>报告中的信息和出席</w:t>
      </w:r>
      <w:r w:rsidRPr="00D93074">
        <w:rPr>
          <w:lang w:eastAsia="zh-CN"/>
        </w:rPr>
        <w:t>ITU</w:t>
      </w:r>
      <w:r w:rsidR="00BE30EE">
        <w:rPr>
          <w:lang w:eastAsia="zh-CN"/>
        </w:rPr>
        <w:t>-</w:t>
      </w:r>
      <w:r w:rsidRPr="00D93074">
        <w:rPr>
          <w:lang w:eastAsia="zh-CN"/>
        </w:rPr>
        <w:t>R</w:t>
      </w:r>
      <w:r w:rsidRPr="00BD41CC">
        <w:rPr>
          <w:rFonts w:hint="eastAsia"/>
          <w:lang w:eastAsia="zh-CN"/>
        </w:rPr>
        <w:t>相关会议的</w:t>
      </w:r>
      <w:r>
        <w:rPr>
          <w:rFonts w:hint="eastAsia"/>
          <w:lang w:eastAsia="zh-CN"/>
        </w:rPr>
        <w:t>主管部门提交的文稿</w:t>
      </w:r>
      <w:r w:rsidRPr="00BD41CC">
        <w:rPr>
          <w:rFonts w:hint="eastAsia"/>
          <w:lang w:eastAsia="zh-CN"/>
        </w:rPr>
        <w:t>确定的。</w:t>
      </w:r>
      <w:r>
        <w:rPr>
          <w:rFonts w:hint="eastAsia"/>
          <w:lang w:val="en-US" w:eastAsia="zh-CN"/>
        </w:rPr>
        <w:t>该表可能无法反映每个国家和</w:t>
      </w:r>
      <w:r>
        <w:rPr>
          <w:rFonts w:hint="eastAsia"/>
          <w:lang w:val="en-US" w:eastAsia="zh-CN"/>
        </w:rPr>
        <w:t>/</w:t>
      </w:r>
      <w:r>
        <w:rPr>
          <w:rFonts w:hint="eastAsia"/>
          <w:lang w:val="en-US" w:eastAsia="zh-CN"/>
        </w:rPr>
        <w:t>或区域的实际和普遍情况。在这方面，应向主管部门寻求进一步的信息。</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975"/>
        <w:gridCol w:w="2451"/>
        <w:gridCol w:w="1128"/>
        <w:gridCol w:w="1128"/>
        <w:gridCol w:w="1128"/>
      </w:tblGrid>
      <w:tr w:rsidR="00AD7A3D" w14:paraId="5451F1CD" w14:textId="77777777" w:rsidTr="00943990">
        <w:trPr>
          <w:cantSplit/>
          <w:jc w:val="center"/>
        </w:trPr>
        <w:tc>
          <w:tcPr>
            <w:tcW w:w="1829" w:type="dxa"/>
            <w:shd w:val="clear" w:color="auto" w:fill="auto"/>
            <w:vAlign w:val="center"/>
          </w:tcPr>
          <w:p w14:paraId="4453869F" w14:textId="77777777" w:rsidR="00AD7A3D" w:rsidRDefault="00AD7A3D" w:rsidP="00943990">
            <w:pPr>
              <w:pStyle w:val="Tablehead"/>
            </w:pPr>
            <w:r>
              <w:rPr>
                <w:rFonts w:hint="eastAsia"/>
                <w:lang w:eastAsia="zh-CN"/>
              </w:rPr>
              <w:t>频率范围</w:t>
            </w:r>
          </w:p>
        </w:tc>
        <w:tc>
          <w:tcPr>
            <w:tcW w:w="1975" w:type="dxa"/>
            <w:shd w:val="clear" w:color="auto" w:fill="auto"/>
            <w:vAlign w:val="center"/>
          </w:tcPr>
          <w:p w14:paraId="53605B60" w14:textId="77777777" w:rsidR="00AD7A3D" w:rsidRDefault="00AD7A3D" w:rsidP="00943990">
            <w:pPr>
              <w:pStyle w:val="Tablehead"/>
            </w:pPr>
            <w:r>
              <w:rPr>
                <w:rFonts w:hint="eastAsia"/>
                <w:lang w:eastAsia="zh-CN"/>
              </w:rPr>
              <w:t>相关建议书</w:t>
            </w:r>
          </w:p>
        </w:tc>
        <w:tc>
          <w:tcPr>
            <w:tcW w:w="2451" w:type="dxa"/>
            <w:shd w:val="clear" w:color="auto" w:fill="auto"/>
            <w:vAlign w:val="center"/>
          </w:tcPr>
          <w:p w14:paraId="329E5502" w14:textId="77777777" w:rsidR="00AD7A3D" w:rsidRDefault="00AD7A3D" w:rsidP="00943990">
            <w:pPr>
              <w:pStyle w:val="Tablehead"/>
            </w:pPr>
            <w:r>
              <w:rPr>
                <w:rFonts w:hint="eastAsia"/>
                <w:lang w:eastAsia="zh-CN"/>
              </w:rPr>
              <w:t>备注</w:t>
            </w:r>
          </w:p>
        </w:tc>
        <w:tc>
          <w:tcPr>
            <w:tcW w:w="1128" w:type="dxa"/>
            <w:shd w:val="clear" w:color="auto" w:fill="auto"/>
            <w:vAlign w:val="center"/>
          </w:tcPr>
          <w:p w14:paraId="7F2FED1D" w14:textId="77777777" w:rsidR="00AD7A3D" w:rsidRDefault="00AD7A3D" w:rsidP="00943990">
            <w:pPr>
              <w:pStyle w:val="Tablehead"/>
              <w:rPr>
                <w:b w:val="0"/>
              </w:rPr>
            </w:pPr>
            <w:r>
              <w:rPr>
                <w:bCs/>
              </w:rPr>
              <w:t>1</w:t>
            </w:r>
            <w:r>
              <w:rPr>
                <w:rFonts w:hint="eastAsia"/>
                <w:bCs/>
                <w:lang w:eastAsia="zh-CN"/>
              </w:rPr>
              <w:t>区</w:t>
            </w:r>
          </w:p>
        </w:tc>
        <w:tc>
          <w:tcPr>
            <w:tcW w:w="1128" w:type="dxa"/>
            <w:shd w:val="clear" w:color="auto" w:fill="auto"/>
            <w:vAlign w:val="center"/>
          </w:tcPr>
          <w:p w14:paraId="6CA864FF" w14:textId="77777777" w:rsidR="00AD7A3D" w:rsidRDefault="00AD7A3D" w:rsidP="00943990">
            <w:pPr>
              <w:pStyle w:val="Tablehead"/>
            </w:pPr>
            <w:r>
              <w:t>2</w:t>
            </w:r>
            <w:r>
              <w:rPr>
                <w:rFonts w:hint="eastAsia"/>
                <w:lang w:eastAsia="zh-CN"/>
              </w:rPr>
              <w:t>区</w:t>
            </w:r>
          </w:p>
        </w:tc>
        <w:tc>
          <w:tcPr>
            <w:tcW w:w="1128" w:type="dxa"/>
            <w:shd w:val="clear" w:color="auto" w:fill="auto"/>
            <w:vAlign w:val="center"/>
          </w:tcPr>
          <w:p w14:paraId="13378765" w14:textId="77777777" w:rsidR="00AD7A3D" w:rsidRDefault="00AD7A3D" w:rsidP="00943990">
            <w:pPr>
              <w:pStyle w:val="Tablehead"/>
            </w:pPr>
            <w:r>
              <w:t>3</w:t>
            </w:r>
            <w:r>
              <w:rPr>
                <w:rFonts w:hint="eastAsia"/>
                <w:lang w:eastAsia="zh-CN"/>
              </w:rPr>
              <w:t>区</w:t>
            </w:r>
          </w:p>
        </w:tc>
      </w:tr>
      <w:tr w:rsidR="00AD7A3D" w14:paraId="1FDA4003" w14:textId="77777777" w:rsidTr="00943990">
        <w:trPr>
          <w:cantSplit/>
          <w:trHeight w:val="565"/>
          <w:jc w:val="center"/>
        </w:trPr>
        <w:tc>
          <w:tcPr>
            <w:tcW w:w="1829" w:type="dxa"/>
          </w:tcPr>
          <w:p w14:paraId="66B62395" w14:textId="77777777" w:rsidR="00AD7A3D" w:rsidRDefault="00AD7A3D" w:rsidP="00943990">
            <w:pPr>
              <w:pStyle w:val="Tabletext"/>
              <w:jc w:val="left"/>
            </w:pPr>
            <w:r>
              <w:t>7 400-8 800 kHz</w:t>
            </w:r>
          </w:p>
        </w:tc>
        <w:tc>
          <w:tcPr>
            <w:tcW w:w="1975" w:type="dxa"/>
          </w:tcPr>
          <w:p w14:paraId="747FEA5C" w14:textId="77777777" w:rsidR="00AD7A3D" w:rsidRDefault="00AD7A3D" w:rsidP="00943990">
            <w:pPr>
              <w:pStyle w:val="Tabletext"/>
              <w:jc w:val="left"/>
            </w:pPr>
          </w:p>
        </w:tc>
        <w:tc>
          <w:tcPr>
            <w:tcW w:w="2451" w:type="dxa"/>
          </w:tcPr>
          <w:p w14:paraId="6A4EC674" w14:textId="77777777" w:rsidR="00AD7A3D" w:rsidRDefault="00AD7A3D" w:rsidP="00943990">
            <w:pPr>
              <w:pStyle w:val="Tabletext"/>
              <w:jc w:val="left"/>
            </w:pPr>
          </w:p>
        </w:tc>
        <w:tc>
          <w:tcPr>
            <w:tcW w:w="1128" w:type="dxa"/>
          </w:tcPr>
          <w:p w14:paraId="6B2033DE" w14:textId="77777777" w:rsidR="00AD7A3D" w:rsidRDefault="00AD7A3D" w:rsidP="00943990">
            <w:pPr>
              <w:pStyle w:val="Tabletext"/>
              <w:jc w:val="left"/>
            </w:pPr>
            <w:r>
              <w:rPr>
                <w:rFonts w:hint="eastAsia"/>
                <w:lang w:eastAsia="zh-CN"/>
              </w:rPr>
              <w:t>可用</w:t>
            </w:r>
          </w:p>
        </w:tc>
        <w:tc>
          <w:tcPr>
            <w:tcW w:w="1128" w:type="dxa"/>
          </w:tcPr>
          <w:p w14:paraId="4D72C2C9" w14:textId="77777777" w:rsidR="00AD7A3D" w:rsidRDefault="00AD7A3D" w:rsidP="00943990">
            <w:pPr>
              <w:pStyle w:val="Tabletext"/>
              <w:jc w:val="left"/>
            </w:pPr>
            <w:r>
              <w:rPr>
                <w:rFonts w:hint="eastAsia"/>
                <w:lang w:eastAsia="zh-CN"/>
              </w:rPr>
              <w:t>可用</w:t>
            </w:r>
          </w:p>
        </w:tc>
        <w:tc>
          <w:tcPr>
            <w:tcW w:w="1128" w:type="dxa"/>
          </w:tcPr>
          <w:p w14:paraId="46A76BAA" w14:textId="77777777" w:rsidR="00AD7A3D" w:rsidRDefault="00AD7A3D" w:rsidP="00943990">
            <w:pPr>
              <w:pStyle w:val="Tabletext"/>
              <w:jc w:val="left"/>
            </w:pPr>
            <w:r>
              <w:rPr>
                <w:rFonts w:hint="eastAsia"/>
                <w:lang w:eastAsia="zh-CN"/>
              </w:rPr>
              <w:t>在一些国家可用</w:t>
            </w:r>
          </w:p>
        </w:tc>
      </w:tr>
      <w:tr w:rsidR="00AD7A3D" w14:paraId="5DE882B0" w14:textId="77777777" w:rsidTr="00943990">
        <w:trPr>
          <w:cantSplit/>
          <w:trHeight w:val="2076"/>
          <w:jc w:val="center"/>
        </w:trPr>
        <w:tc>
          <w:tcPr>
            <w:tcW w:w="1829" w:type="dxa"/>
          </w:tcPr>
          <w:p w14:paraId="12D6721C" w14:textId="77777777" w:rsidR="00AD7A3D" w:rsidRDefault="00AD7A3D" w:rsidP="00943990">
            <w:pPr>
              <w:pStyle w:val="Tabletext"/>
              <w:jc w:val="left"/>
              <w:rPr>
                <w:szCs w:val="22"/>
              </w:rPr>
            </w:pPr>
            <w:r>
              <w:t>312-315 MHz</w:t>
            </w:r>
          </w:p>
        </w:tc>
        <w:tc>
          <w:tcPr>
            <w:tcW w:w="1975" w:type="dxa"/>
          </w:tcPr>
          <w:p w14:paraId="47E4466E" w14:textId="77777777" w:rsidR="00AD7A3D" w:rsidRDefault="00AD7A3D" w:rsidP="00943990">
            <w:pPr>
              <w:pStyle w:val="Tabletext"/>
              <w:jc w:val="left"/>
            </w:pPr>
          </w:p>
        </w:tc>
        <w:tc>
          <w:tcPr>
            <w:tcW w:w="2451" w:type="dxa"/>
            <w:vMerge w:val="restart"/>
          </w:tcPr>
          <w:p w14:paraId="1B6ED4E3" w14:textId="77777777" w:rsidR="00AD7A3D" w:rsidRDefault="00AD7A3D" w:rsidP="00943990">
            <w:pPr>
              <w:pStyle w:val="Tabletext"/>
              <w:spacing w:after="120"/>
              <w:jc w:val="left"/>
              <w:rPr>
                <w:lang w:val="en-US" w:eastAsia="zh-CN"/>
              </w:rPr>
            </w:pPr>
            <w:r>
              <w:rPr>
                <w:rFonts w:hint="eastAsia"/>
                <w:lang w:val="en-US" w:eastAsia="zh-CN"/>
              </w:rPr>
              <w:t>这些频段在应用方面是可交换的，但在一个国家并不总是同时可用。</w:t>
            </w:r>
          </w:p>
          <w:p w14:paraId="05E9C3A9" w14:textId="77777777" w:rsidR="00AD7A3D" w:rsidRDefault="00AD7A3D" w:rsidP="00943990">
            <w:pPr>
              <w:pStyle w:val="Tabletext"/>
              <w:spacing w:after="120"/>
              <w:jc w:val="left"/>
              <w:rPr>
                <w:lang w:val="en-US" w:eastAsia="zh-CN"/>
              </w:rPr>
            </w:pPr>
            <w:r>
              <w:rPr>
                <w:lang w:val="en-US" w:eastAsia="zh-CN"/>
              </w:rPr>
              <w:t>433.050-434.790 MHz</w:t>
            </w:r>
            <w:r>
              <w:rPr>
                <w:rFonts w:hint="eastAsia"/>
                <w:lang w:val="en-US" w:eastAsia="zh-CN"/>
              </w:rPr>
              <w:t>是</w:t>
            </w:r>
            <w:r>
              <w:rPr>
                <w:lang w:val="en-US" w:eastAsia="zh-CN"/>
              </w:rPr>
              <w:t>ISM</w:t>
            </w:r>
            <w:r>
              <w:rPr>
                <w:rFonts w:hint="eastAsia"/>
                <w:lang w:val="en-US" w:eastAsia="zh-CN"/>
              </w:rPr>
              <w:t>频段（《无线电规则》第</w:t>
            </w:r>
            <w:r w:rsidRPr="008B2F43">
              <w:rPr>
                <w:b/>
                <w:bCs/>
                <w:lang w:val="en-GB" w:eastAsia="zh-CN"/>
              </w:rPr>
              <w:t>5.138</w:t>
            </w:r>
            <w:r w:rsidRPr="005D1F07">
              <w:rPr>
                <w:rFonts w:hint="eastAsia"/>
                <w:bCs/>
                <w:lang w:val="en-GB" w:eastAsia="zh-CN"/>
              </w:rPr>
              <w:t>款</w:t>
            </w:r>
            <w:r>
              <w:rPr>
                <w:rFonts w:hint="eastAsia"/>
                <w:lang w:val="en-US" w:eastAsia="zh-CN"/>
              </w:rPr>
              <w:t>1</w:t>
            </w:r>
            <w:r>
              <w:rPr>
                <w:rFonts w:hint="eastAsia"/>
                <w:lang w:val="en-US" w:eastAsia="zh-CN"/>
              </w:rPr>
              <w:t>区），《无线电规则》第</w:t>
            </w:r>
            <w:r w:rsidRPr="005D1F07">
              <w:rPr>
                <w:rFonts w:hint="eastAsia"/>
                <w:b/>
                <w:lang w:val="en-US" w:eastAsia="zh-CN"/>
              </w:rPr>
              <w:t>5</w:t>
            </w:r>
            <w:r w:rsidRPr="005D1F07">
              <w:rPr>
                <w:b/>
                <w:lang w:val="en-US" w:eastAsia="zh-CN"/>
              </w:rPr>
              <w:t>.280</w:t>
            </w:r>
            <w:r>
              <w:rPr>
                <w:rFonts w:hint="eastAsia"/>
                <w:lang w:val="en-US" w:eastAsia="zh-CN"/>
              </w:rPr>
              <w:t>款所述国家除外。</w:t>
            </w:r>
          </w:p>
          <w:p w14:paraId="7403F0E6" w14:textId="77777777" w:rsidR="00AD7A3D" w:rsidRDefault="00AD7A3D" w:rsidP="00943990">
            <w:pPr>
              <w:pStyle w:val="Tabletext"/>
              <w:spacing w:after="120"/>
              <w:jc w:val="left"/>
              <w:rPr>
                <w:lang w:val="en-US" w:eastAsia="zh-CN"/>
              </w:rPr>
            </w:pPr>
            <w:r>
              <w:rPr>
                <w:rFonts w:hint="eastAsia"/>
                <w:lang w:val="en-US" w:eastAsia="zh-CN"/>
              </w:rPr>
              <w:t>中频</w:t>
            </w:r>
            <w:r>
              <w:rPr>
                <w:lang w:val="en-US" w:eastAsia="zh-CN"/>
              </w:rPr>
              <w:t>433.92 MHz</w:t>
            </w:r>
            <w:r>
              <w:rPr>
                <w:rFonts w:hint="eastAsia"/>
                <w:lang w:val="en-US" w:eastAsia="zh-CN"/>
              </w:rPr>
              <w:t>。</w:t>
            </w:r>
          </w:p>
          <w:p w14:paraId="563DA4D5" w14:textId="77777777" w:rsidR="00AD7A3D" w:rsidRDefault="00AD7A3D" w:rsidP="00943990">
            <w:pPr>
              <w:pStyle w:val="Tabletext"/>
              <w:jc w:val="left"/>
            </w:pPr>
            <w:r>
              <w:rPr>
                <w:rFonts w:hint="eastAsia"/>
                <w:lang w:val="en-US" w:eastAsia="zh-CN"/>
              </w:rPr>
              <w:t>所有这些频段可被看作调谐范围。然而，在一些国家，它们可能不完全可用。见国家法规。</w:t>
            </w:r>
          </w:p>
        </w:tc>
        <w:tc>
          <w:tcPr>
            <w:tcW w:w="1128" w:type="dxa"/>
          </w:tcPr>
          <w:p w14:paraId="15E97432" w14:textId="77777777" w:rsidR="00AD7A3D" w:rsidRDefault="00AD7A3D" w:rsidP="00943990">
            <w:pPr>
              <w:pStyle w:val="Tabletext"/>
              <w:jc w:val="left"/>
            </w:pPr>
            <w:r>
              <w:rPr>
                <w:rFonts w:hint="eastAsia"/>
                <w:lang w:eastAsia="zh-CN"/>
              </w:rPr>
              <w:t>在一些国家可用</w:t>
            </w:r>
          </w:p>
        </w:tc>
        <w:tc>
          <w:tcPr>
            <w:tcW w:w="1128" w:type="dxa"/>
          </w:tcPr>
          <w:p w14:paraId="381B5C76" w14:textId="77777777" w:rsidR="00AD7A3D" w:rsidRDefault="00AD7A3D" w:rsidP="00943990">
            <w:pPr>
              <w:pStyle w:val="Tabletext"/>
              <w:jc w:val="left"/>
            </w:pPr>
            <w:r>
              <w:rPr>
                <w:rFonts w:hint="eastAsia"/>
                <w:lang w:eastAsia="zh-CN"/>
              </w:rPr>
              <w:t>可用</w:t>
            </w:r>
          </w:p>
        </w:tc>
        <w:tc>
          <w:tcPr>
            <w:tcW w:w="1128" w:type="dxa"/>
          </w:tcPr>
          <w:p w14:paraId="0CB6DA7C" w14:textId="77777777" w:rsidR="00AD7A3D" w:rsidRDefault="00AD7A3D" w:rsidP="00943990">
            <w:pPr>
              <w:pStyle w:val="Tabletext"/>
              <w:jc w:val="left"/>
            </w:pPr>
            <w:r>
              <w:rPr>
                <w:rFonts w:hint="eastAsia"/>
                <w:lang w:eastAsia="zh-CN"/>
              </w:rPr>
              <w:t>在一些国家可用</w:t>
            </w:r>
          </w:p>
        </w:tc>
      </w:tr>
      <w:tr w:rsidR="00AD7A3D" w14:paraId="7A7E3503" w14:textId="77777777" w:rsidTr="00943990">
        <w:trPr>
          <w:cantSplit/>
          <w:trHeight w:val="2227"/>
          <w:jc w:val="center"/>
        </w:trPr>
        <w:tc>
          <w:tcPr>
            <w:tcW w:w="1829" w:type="dxa"/>
          </w:tcPr>
          <w:p w14:paraId="3BEA8A41" w14:textId="77777777" w:rsidR="00AD7A3D" w:rsidRDefault="00AD7A3D" w:rsidP="00943990">
            <w:pPr>
              <w:pStyle w:val="Tabletext"/>
              <w:jc w:val="left"/>
            </w:pPr>
            <w:r>
              <w:rPr>
                <w:szCs w:val="22"/>
              </w:rPr>
              <w:t>433.050-434.790 MHz</w:t>
            </w:r>
          </w:p>
        </w:tc>
        <w:tc>
          <w:tcPr>
            <w:tcW w:w="1975" w:type="dxa"/>
          </w:tcPr>
          <w:p w14:paraId="2FC6C42B" w14:textId="77777777" w:rsidR="00AD7A3D" w:rsidRDefault="00AD7A3D" w:rsidP="00943990">
            <w:pPr>
              <w:pStyle w:val="Tabletext"/>
              <w:jc w:val="left"/>
            </w:pPr>
          </w:p>
        </w:tc>
        <w:tc>
          <w:tcPr>
            <w:tcW w:w="2451" w:type="dxa"/>
            <w:vMerge/>
          </w:tcPr>
          <w:p w14:paraId="77607651" w14:textId="77777777" w:rsidR="00AD7A3D" w:rsidRDefault="00AD7A3D" w:rsidP="00943990">
            <w:pPr>
              <w:pStyle w:val="Tabletext"/>
              <w:jc w:val="left"/>
            </w:pPr>
          </w:p>
        </w:tc>
        <w:tc>
          <w:tcPr>
            <w:tcW w:w="1128" w:type="dxa"/>
          </w:tcPr>
          <w:p w14:paraId="4AA7F351" w14:textId="77777777" w:rsidR="00AD7A3D" w:rsidRDefault="00AD7A3D" w:rsidP="00943990">
            <w:pPr>
              <w:pStyle w:val="Tabletext"/>
              <w:jc w:val="left"/>
              <w:rPr>
                <w:lang w:eastAsia="zh-CN"/>
              </w:rPr>
            </w:pPr>
            <w:r>
              <w:rPr>
                <w:rFonts w:hint="eastAsia"/>
                <w:lang w:eastAsia="zh-CN"/>
              </w:rPr>
              <w:t>可用</w:t>
            </w:r>
          </w:p>
        </w:tc>
        <w:tc>
          <w:tcPr>
            <w:tcW w:w="1128" w:type="dxa"/>
          </w:tcPr>
          <w:p w14:paraId="282E47DD" w14:textId="77777777" w:rsidR="00AD7A3D" w:rsidRDefault="00AD7A3D" w:rsidP="00943990">
            <w:pPr>
              <w:pStyle w:val="Tabletext"/>
              <w:jc w:val="left"/>
              <w:rPr>
                <w:lang w:eastAsia="zh-CN"/>
              </w:rPr>
            </w:pPr>
            <w:r>
              <w:rPr>
                <w:rFonts w:hint="eastAsia"/>
                <w:lang w:eastAsia="zh-CN"/>
              </w:rPr>
              <w:t>在一些</w:t>
            </w:r>
            <w:r>
              <w:rPr>
                <w:lang w:eastAsia="zh-CN"/>
              </w:rPr>
              <w:t>国家可用</w:t>
            </w:r>
          </w:p>
        </w:tc>
        <w:tc>
          <w:tcPr>
            <w:tcW w:w="1128" w:type="dxa"/>
          </w:tcPr>
          <w:p w14:paraId="1287B02C" w14:textId="77777777" w:rsidR="00AD7A3D" w:rsidRDefault="00AD7A3D" w:rsidP="00943990">
            <w:pPr>
              <w:pStyle w:val="Tabletext"/>
              <w:jc w:val="left"/>
              <w:rPr>
                <w:lang w:eastAsia="zh-CN"/>
              </w:rPr>
            </w:pPr>
            <w:r>
              <w:rPr>
                <w:rFonts w:hint="eastAsia"/>
                <w:lang w:eastAsia="zh-CN"/>
              </w:rPr>
              <w:t>在一些</w:t>
            </w:r>
            <w:r>
              <w:rPr>
                <w:lang w:eastAsia="zh-CN"/>
              </w:rPr>
              <w:t>国家可用</w:t>
            </w:r>
          </w:p>
        </w:tc>
      </w:tr>
    </w:tbl>
    <w:p w14:paraId="56C4BAA9" w14:textId="77777777" w:rsidR="00AD7A3D" w:rsidRDefault="00AD7A3D" w:rsidP="00AD7A3D"/>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0"/>
        <w:gridCol w:w="1968"/>
        <w:gridCol w:w="2399"/>
        <w:gridCol w:w="1303"/>
        <w:gridCol w:w="949"/>
        <w:gridCol w:w="1124"/>
      </w:tblGrid>
      <w:tr w:rsidR="00AD7A3D" w14:paraId="406A8706" w14:textId="77777777" w:rsidTr="00943990">
        <w:trPr>
          <w:cantSplit/>
          <w:tblHeader/>
          <w:jc w:val="center"/>
        </w:trPr>
        <w:tc>
          <w:tcPr>
            <w:tcW w:w="1790" w:type="dxa"/>
            <w:shd w:val="clear" w:color="auto" w:fill="auto"/>
            <w:vAlign w:val="center"/>
          </w:tcPr>
          <w:p w14:paraId="5439C7ED" w14:textId="77777777" w:rsidR="00AD7A3D" w:rsidRDefault="00AD7A3D" w:rsidP="00943990">
            <w:pPr>
              <w:pStyle w:val="Tablehead"/>
            </w:pPr>
            <w:r>
              <w:rPr>
                <w:rFonts w:hint="eastAsia"/>
                <w:lang w:eastAsia="zh-CN"/>
              </w:rPr>
              <w:lastRenderedPageBreak/>
              <w:t>频率范围</w:t>
            </w:r>
          </w:p>
        </w:tc>
        <w:tc>
          <w:tcPr>
            <w:tcW w:w="1968" w:type="dxa"/>
            <w:shd w:val="clear" w:color="auto" w:fill="auto"/>
            <w:vAlign w:val="center"/>
          </w:tcPr>
          <w:p w14:paraId="47B7A377" w14:textId="77777777" w:rsidR="00AD7A3D" w:rsidRDefault="00AD7A3D" w:rsidP="00943990">
            <w:pPr>
              <w:pStyle w:val="Tablehead"/>
            </w:pPr>
            <w:r>
              <w:rPr>
                <w:rFonts w:hint="eastAsia"/>
                <w:lang w:eastAsia="zh-CN"/>
              </w:rPr>
              <w:t>相关建议书</w:t>
            </w:r>
          </w:p>
        </w:tc>
        <w:tc>
          <w:tcPr>
            <w:tcW w:w="2399" w:type="dxa"/>
            <w:shd w:val="clear" w:color="auto" w:fill="auto"/>
            <w:vAlign w:val="center"/>
          </w:tcPr>
          <w:p w14:paraId="6B06FA4C" w14:textId="77777777" w:rsidR="00AD7A3D" w:rsidRDefault="00AD7A3D" w:rsidP="00943990">
            <w:pPr>
              <w:pStyle w:val="Tablehead"/>
            </w:pPr>
            <w:r>
              <w:rPr>
                <w:rFonts w:hint="eastAsia"/>
                <w:lang w:eastAsia="zh-CN"/>
              </w:rPr>
              <w:t>备注</w:t>
            </w:r>
          </w:p>
        </w:tc>
        <w:tc>
          <w:tcPr>
            <w:tcW w:w="1303" w:type="dxa"/>
            <w:shd w:val="clear" w:color="auto" w:fill="auto"/>
            <w:vAlign w:val="center"/>
          </w:tcPr>
          <w:p w14:paraId="05BD2F4C" w14:textId="77777777" w:rsidR="00AD7A3D" w:rsidRDefault="00AD7A3D" w:rsidP="00943990">
            <w:pPr>
              <w:pStyle w:val="Tablehead"/>
              <w:rPr>
                <w:b w:val="0"/>
              </w:rPr>
            </w:pPr>
            <w:r>
              <w:rPr>
                <w:bCs/>
              </w:rPr>
              <w:t>1</w:t>
            </w:r>
            <w:r>
              <w:rPr>
                <w:rFonts w:hint="eastAsia"/>
                <w:bCs/>
                <w:lang w:eastAsia="zh-CN"/>
              </w:rPr>
              <w:t>区</w:t>
            </w:r>
          </w:p>
        </w:tc>
        <w:tc>
          <w:tcPr>
            <w:tcW w:w="949" w:type="dxa"/>
            <w:shd w:val="clear" w:color="auto" w:fill="auto"/>
            <w:vAlign w:val="center"/>
          </w:tcPr>
          <w:p w14:paraId="45CC297C" w14:textId="77777777" w:rsidR="00AD7A3D" w:rsidRDefault="00AD7A3D" w:rsidP="00943990">
            <w:pPr>
              <w:pStyle w:val="Tablehead"/>
            </w:pPr>
            <w:r>
              <w:t>2</w:t>
            </w:r>
            <w:r>
              <w:rPr>
                <w:rFonts w:hint="eastAsia"/>
                <w:bCs/>
                <w:lang w:eastAsia="zh-CN"/>
              </w:rPr>
              <w:t>区</w:t>
            </w:r>
          </w:p>
        </w:tc>
        <w:tc>
          <w:tcPr>
            <w:tcW w:w="1124" w:type="dxa"/>
            <w:shd w:val="clear" w:color="auto" w:fill="auto"/>
            <w:vAlign w:val="center"/>
          </w:tcPr>
          <w:p w14:paraId="446060B3" w14:textId="77777777" w:rsidR="00AD7A3D" w:rsidRDefault="00AD7A3D" w:rsidP="00943990">
            <w:pPr>
              <w:pStyle w:val="Tablehead"/>
            </w:pPr>
            <w:r>
              <w:t>3</w:t>
            </w:r>
            <w:r>
              <w:rPr>
                <w:rFonts w:hint="eastAsia"/>
                <w:bCs/>
                <w:lang w:eastAsia="zh-CN"/>
              </w:rPr>
              <w:t>区</w:t>
            </w:r>
          </w:p>
        </w:tc>
      </w:tr>
      <w:tr w:rsidR="00AD7A3D" w14:paraId="225F8D9E" w14:textId="77777777" w:rsidTr="00943990">
        <w:trPr>
          <w:cantSplit/>
          <w:jc w:val="center"/>
        </w:trPr>
        <w:tc>
          <w:tcPr>
            <w:tcW w:w="1790" w:type="dxa"/>
          </w:tcPr>
          <w:p w14:paraId="51CABC68" w14:textId="77777777" w:rsidR="00AD7A3D" w:rsidRDefault="00AD7A3D" w:rsidP="00943990">
            <w:pPr>
              <w:pStyle w:val="Tabletext"/>
              <w:jc w:val="left"/>
            </w:pPr>
            <w:r>
              <w:t>862-875 MHz</w:t>
            </w:r>
          </w:p>
        </w:tc>
        <w:tc>
          <w:tcPr>
            <w:tcW w:w="1968" w:type="dxa"/>
          </w:tcPr>
          <w:p w14:paraId="69AAC9B4" w14:textId="77777777" w:rsidR="00AD7A3D" w:rsidRDefault="00AD7A3D" w:rsidP="00943990">
            <w:pPr>
              <w:pStyle w:val="Tabletext"/>
              <w:jc w:val="left"/>
            </w:pPr>
          </w:p>
        </w:tc>
        <w:tc>
          <w:tcPr>
            <w:tcW w:w="2399" w:type="dxa"/>
          </w:tcPr>
          <w:p w14:paraId="5808FC1F" w14:textId="77777777" w:rsidR="00AD7A3D" w:rsidRDefault="00AD7A3D" w:rsidP="00943990">
            <w:pPr>
              <w:pStyle w:val="Tabletext"/>
              <w:jc w:val="left"/>
            </w:pPr>
            <w:r>
              <w:rPr>
                <w:rFonts w:hint="eastAsia"/>
                <w:lang w:val="en-US" w:eastAsia="zh-CN"/>
              </w:rPr>
              <w:t>所有这些频段可被看作调谐范围。由于商用移动系统的使用，每个国家都只能使用此调谐范围的一部分。见国家法规。</w:t>
            </w:r>
          </w:p>
        </w:tc>
        <w:tc>
          <w:tcPr>
            <w:tcW w:w="1303" w:type="dxa"/>
          </w:tcPr>
          <w:p w14:paraId="6BBD0328" w14:textId="77777777" w:rsidR="00AD7A3D" w:rsidRPr="00422BDA" w:rsidRDefault="00AD7A3D" w:rsidP="00EB3763">
            <w:pPr>
              <w:spacing w:before="40"/>
            </w:pPr>
            <w:proofErr w:type="spellStart"/>
            <w:r w:rsidRPr="00422BDA">
              <w:rPr>
                <w:rFonts w:hint="eastAsia"/>
              </w:rPr>
              <w:t>可用</w:t>
            </w:r>
            <w:proofErr w:type="spellEnd"/>
          </w:p>
        </w:tc>
        <w:tc>
          <w:tcPr>
            <w:tcW w:w="949" w:type="dxa"/>
          </w:tcPr>
          <w:p w14:paraId="4D2F03D3" w14:textId="77777777" w:rsidR="00AD7A3D" w:rsidRDefault="00AD7A3D" w:rsidP="00943990">
            <w:pPr>
              <w:pStyle w:val="Tabletext"/>
              <w:jc w:val="left"/>
            </w:pPr>
            <w:r>
              <w:rPr>
                <w:rFonts w:hint="eastAsia"/>
                <w:lang w:eastAsia="zh-CN"/>
              </w:rPr>
              <w:t>不可用</w:t>
            </w:r>
          </w:p>
        </w:tc>
        <w:tc>
          <w:tcPr>
            <w:tcW w:w="1124" w:type="dxa"/>
          </w:tcPr>
          <w:p w14:paraId="1FB29DE1" w14:textId="77777777" w:rsidR="00AD7A3D" w:rsidRDefault="00AD7A3D" w:rsidP="00943990">
            <w:pPr>
              <w:pStyle w:val="Tabletext"/>
              <w:jc w:val="left"/>
            </w:pPr>
            <w:r>
              <w:rPr>
                <w:rFonts w:hint="eastAsia"/>
                <w:lang w:eastAsia="zh-CN"/>
              </w:rPr>
              <w:t>在一些国家可用</w:t>
            </w:r>
          </w:p>
        </w:tc>
      </w:tr>
      <w:tr w:rsidR="00AD7A3D" w14:paraId="23D586A3" w14:textId="77777777" w:rsidTr="00943990">
        <w:trPr>
          <w:cantSplit/>
          <w:jc w:val="center"/>
        </w:trPr>
        <w:tc>
          <w:tcPr>
            <w:tcW w:w="1790" w:type="dxa"/>
          </w:tcPr>
          <w:p w14:paraId="46C8A7D0" w14:textId="77777777" w:rsidR="00AD7A3D" w:rsidRDefault="00AD7A3D" w:rsidP="00943990">
            <w:pPr>
              <w:pStyle w:val="Tabletext"/>
              <w:jc w:val="left"/>
            </w:pPr>
            <w:r>
              <w:t>875-960 MHz</w:t>
            </w:r>
          </w:p>
        </w:tc>
        <w:tc>
          <w:tcPr>
            <w:tcW w:w="1968" w:type="dxa"/>
          </w:tcPr>
          <w:p w14:paraId="1ADA9FFF" w14:textId="77777777" w:rsidR="00AD7A3D" w:rsidRDefault="00AD7A3D" w:rsidP="00943990">
            <w:pPr>
              <w:pStyle w:val="Tabletext"/>
              <w:jc w:val="left"/>
            </w:pPr>
          </w:p>
        </w:tc>
        <w:tc>
          <w:tcPr>
            <w:tcW w:w="2399" w:type="dxa"/>
          </w:tcPr>
          <w:p w14:paraId="5038AD69" w14:textId="77777777" w:rsidR="00AD7A3D" w:rsidRDefault="00AD7A3D" w:rsidP="00943990">
            <w:pPr>
              <w:pStyle w:val="Tabletext"/>
              <w:jc w:val="left"/>
              <w:rPr>
                <w:lang w:val="en-US" w:eastAsia="zh-CN"/>
              </w:rPr>
            </w:pPr>
            <w:r>
              <w:rPr>
                <w:lang w:val="en-US" w:eastAsia="zh-CN"/>
              </w:rPr>
              <w:t>902-928 MHz</w:t>
            </w:r>
            <w:r>
              <w:rPr>
                <w:rFonts w:hint="eastAsia"/>
                <w:lang w:val="en-US" w:eastAsia="zh-CN"/>
              </w:rPr>
              <w:t>是</w:t>
            </w:r>
            <w:r>
              <w:rPr>
                <w:rFonts w:hint="eastAsia"/>
                <w:lang w:val="en-US" w:eastAsia="zh-CN"/>
              </w:rPr>
              <w:t>2</w:t>
            </w:r>
            <w:r>
              <w:rPr>
                <w:rFonts w:hint="eastAsia"/>
                <w:lang w:val="en-US" w:eastAsia="zh-CN"/>
              </w:rPr>
              <w:t>区的</w:t>
            </w:r>
            <w:r>
              <w:rPr>
                <w:lang w:val="en-US" w:eastAsia="zh-CN"/>
              </w:rPr>
              <w:t>ISM</w:t>
            </w:r>
            <w:r>
              <w:rPr>
                <w:rFonts w:hint="eastAsia"/>
                <w:lang w:val="en-US" w:eastAsia="zh-CN"/>
              </w:rPr>
              <w:t>频段（《无线电规则》第</w:t>
            </w:r>
            <w:r w:rsidRPr="003B44B3">
              <w:rPr>
                <w:b/>
                <w:lang w:val="en-US" w:eastAsia="zh-CN"/>
              </w:rPr>
              <w:t>5.150</w:t>
            </w:r>
            <w:r>
              <w:rPr>
                <w:rFonts w:hint="eastAsia"/>
                <w:lang w:val="en-US" w:eastAsia="zh-CN"/>
              </w:rPr>
              <w:t>款）。</w:t>
            </w:r>
          </w:p>
          <w:p w14:paraId="296182B1" w14:textId="77777777" w:rsidR="00AD7A3D" w:rsidRDefault="00AD7A3D" w:rsidP="00943990">
            <w:pPr>
              <w:pStyle w:val="Tabletext"/>
              <w:jc w:val="left"/>
              <w:rPr>
                <w:lang w:val="en-US" w:eastAsia="zh-CN"/>
              </w:rPr>
            </w:pPr>
            <w:r>
              <w:rPr>
                <w:rFonts w:hint="eastAsia"/>
                <w:lang w:val="en-US" w:eastAsia="zh-CN"/>
              </w:rPr>
              <w:t>中频</w:t>
            </w:r>
            <w:r>
              <w:rPr>
                <w:lang w:val="en-US" w:eastAsia="zh-CN"/>
              </w:rPr>
              <w:t>915 MHz</w:t>
            </w:r>
            <w:r>
              <w:rPr>
                <w:rFonts w:hint="eastAsia"/>
                <w:lang w:val="en-US" w:eastAsia="zh-CN"/>
              </w:rPr>
              <w:t>。</w:t>
            </w:r>
          </w:p>
          <w:p w14:paraId="1CDF8935" w14:textId="77777777" w:rsidR="00AD7A3D" w:rsidRDefault="00AD7A3D" w:rsidP="00943990">
            <w:pPr>
              <w:pStyle w:val="Tabletext"/>
              <w:jc w:val="left"/>
              <w:rPr>
                <w:lang w:val="en-US" w:eastAsia="zh-CN"/>
              </w:rPr>
            </w:pPr>
            <w:r>
              <w:rPr>
                <w:rFonts w:hint="eastAsia"/>
                <w:lang w:val="en-US" w:eastAsia="zh-CN"/>
              </w:rPr>
              <w:t>整个频段可被看作一个调谐范围。在某些国家，只有部分调谐范围可运行。</w:t>
            </w:r>
          </w:p>
          <w:p w14:paraId="469F85FA" w14:textId="77777777" w:rsidR="00AD7A3D" w:rsidRDefault="00AD7A3D" w:rsidP="00943990">
            <w:pPr>
              <w:pStyle w:val="Tabletext"/>
              <w:jc w:val="left"/>
              <w:rPr>
                <w:lang w:val="en-US" w:eastAsia="zh-CN"/>
              </w:rPr>
            </w:pPr>
            <w:r>
              <w:rPr>
                <w:rFonts w:hint="eastAsia"/>
                <w:lang w:val="en-US" w:eastAsia="zh-CN"/>
              </w:rPr>
              <w:t>由于商用移动系统的使用，一些国家的</w:t>
            </w:r>
            <w:r>
              <w:rPr>
                <w:rFonts w:hint="eastAsia"/>
                <w:lang w:val="en-US" w:eastAsia="zh-CN"/>
              </w:rPr>
              <w:t>SRD</w:t>
            </w:r>
            <w:r>
              <w:rPr>
                <w:rFonts w:hint="eastAsia"/>
                <w:lang w:val="en-US" w:eastAsia="zh-CN"/>
              </w:rPr>
              <w:t>无法使用</w:t>
            </w:r>
            <w:r w:rsidRPr="00E2037B">
              <w:rPr>
                <w:lang w:val="en-GB" w:eastAsia="zh-CN"/>
              </w:rPr>
              <w:t>880-960 MHz</w:t>
            </w:r>
            <w:r>
              <w:rPr>
                <w:rFonts w:hint="eastAsia"/>
                <w:lang w:val="en-US" w:eastAsia="zh-CN"/>
              </w:rPr>
              <w:t>频段。</w:t>
            </w:r>
          </w:p>
        </w:tc>
        <w:tc>
          <w:tcPr>
            <w:tcW w:w="1303" w:type="dxa"/>
          </w:tcPr>
          <w:p w14:paraId="70E3ABD9" w14:textId="77777777" w:rsidR="00AD7A3D" w:rsidRDefault="00AD7A3D" w:rsidP="00943990">
            <w:pPr>
              <w:pStyle w:val="Tabletext"/>
              <w:jc w:val="left"/>
              <w:rPr>
                <w:caps/>
              </w:rPr>
            </w:pPr>
            <w:r>
              <w:rPr>
                <w:rFonts w:hint="eastAsia"/>
                <w:lang w:eastAsia="zh-CN"/>
              </w:rPr>
              <w:t>在一些国家可用</w:t>
            </w:r>
          </w:p>
        </w:tc>
        <w:tc>
          <w:tcPr>
            <w:tcW w:w="949" w:type="dxa"/>
          </w:tcPr>
          <w:p w14:paraId="6944907A" w14:textId="77777777" w:rsidR="00AD7A3D" w:rsidRDefault="00AD7A3D" w:rsidP="00943990">
            <w:pPr>
              <w:pStyle w:val="Tabletext"/>
              <w:jc w:val="left"/>
              <w:rPr>
                <w:lang w:eastAsia="zh-CN"/>
              </w:rPr>
            </w:pPr>
            <w:r>
              <w:rPr>
                <w:rFonts w:hint="eastAsia"/>
                <w:lang w:eastAsia="zh-CN"/>
              </w:rPr>
              <w:t>可用。</w:t>
            </w:r>
          </w:p>
          <w:p w14:paraId="066780D9" w14:textId="77777777" w:rsidR="00AD7A3D" w:rsidRDefault="00AD7A3D" w:rsidP="00943990">
            <w:pPr>
              <w:pStyle w:val="Tabletext"/>
              <w:jc w:val="left"/>
            </w:pPr>
            <w:r>
              <w:rPr>
                <w:rFonts w:hint="eastAsia"/>
                <w:lang w:eastAsia="zh-CN"/>
              </w:rPr>
              <w:t>见备注</w:t>
            </w:r>
          </w:p>
        </w:tc>
        <w:tc>
          <w:tcPr>
            <w:tcW w:w="1124" w:type="dxa"/>
          </w:tcPr>
          <w:p w14:paraId="4BC6C738" w14:textId="77777777" w:rsidR="00AD7A3D" w:rsidRDefault="00AD7A3D" w:rsidP="00943990">
            <w:pPr>
              <w:pStyle w:val="Tabletext"/>
              <w:jc w:val="left"/>
            </w:pPr>
            <w:r>
              <w:rPr>
                <w:rFonts w:hint="eastAsia"/>
                <w:lang w:eastAsia="zh-CN"/>
              </w:rPr>
              <w:t>在一些国家可用</w:t>
            </w:r>
          </w:p>
        </w:tc>
      </w:tr>
      <w:tr w:rsidR="00AD7A3D" w14:paraId="7533E76E" w14:textId="77777777" w:rsidTr="00943990">
        <w:trPr>
          <w:cantSplit/>
          <w:jc w:val="center"/>
        </w:trPr>
        <w:tc>
          <w:tcPr>
            <w:tcW w:w="1790" w:type="dxa"/>
          </w:tcPr>
          <w:p w14:paraId="519AE624" w14:textId="77777777" w:rsidR="00AD7A3D" w:rsidRPr="00E95C83" w:rsidRDefault="00AD7A3D" w:rsidP="00943990">
            <w:pPr>
              <w:pStyle w:val="Tabletext"/>
              <w:jc w:val="center"/>
            </w:pPr>
            <w:r w:rsidRPr="00E95C83">
              <w:t>3.1-4.8 GHz</w:t>
            </w:r>
          </w:p>
          <w:p w14:paraId="3E7BE57E" w14:textId="77777777" w:rsidR="00AD7A3D" w:rsidRPr="00E95C83" w:rsidRDefault="00AD7A3D" w:rsidP="00943990">
            <w:pPr>
              <w:pStyle w:val="Tabletext"/>
              <w:jc w:val="center"/>
            </w:pPr>
            <w:r w:rsidRPr="00E95C83">
              <w:t>6-9 GHz</w:t>
            </w:r>
          </w:p>
          <w:p w14:paraId="321FFAA0" w14:textId="77777777" w:rsidR="00AD7A3D" w:rsidRPr="00E95C83" w:rsidRDefault="00AD7A3D" w:rsidP="00943990">
            <w:pPr>
              <w:pStyle w:val="Tabletext"/>
              <w:jc w:val="center"/>
            </w:pPr>
          </w:p>
        </w:tc>
        <w:tc>
          <w:tcPr>
            <w:tcW w:w="1968" w:type="dxa"/>
          </w:tcPr>
          <w:p w14:paraId="0FDE9C87" w14:textId="77777777" w:rsidR="00422BDA" w:rsidRPr="00EB3763" w:rsidRDefault="00220B86" w:rsidP="00EB3763">
            <w:pPr>
              <w:pStyle w:val="Tabletext"/>
            </w:pPr>
            <w:hyperlink r:id="rId17" w:history="1">
              <w:r w:rsidR="00422BDA" w:rsidRPr="00EB3763">
                <w:rPr>
                  <w:rStyle w:val="Hyperlink"/>
                  <w:color w:val="auto"/>
                  <w:u w:val="none"/>
                </w:rPr>
                <w:t>ITU</w:t>
              </w:r>
              <w:r w:rsidR="00EB3763">
                <w:rPr>
                  <w:rStyle w:val="Hyperlink"/>
                  <w:color w:val="auto"/>
                  <w:u w:val="none"/>
                </w:rPr>
                <w:t>-</w:t>
              </w:r>
              <w:r w:rsidR="00422BDA" w:rsidRPr="00EB3763">
                <w:rPr>
                  <w:rStyle w:val="Hyperlink"/>
                  <w:color w:val="auto"/>
                  <w:u w:val="none"/>
                </w:rPr>
                <w:t>R SM.1755</w:t>
              </w:r>
            </w:hyperlink>
            <w:r w:rsidR="00422BDA" w:rsidRPr="00EB3763">
              <w:t>；</w:t>
            </w:r>
          </w:p>
          <w:p w14:paraId="6A2796B2" w14:textId="77777777" w:rsidR="00422BDA" w:rsidRPr="00EB3763" w:rsidRDefault="00220B86" w:rsidP="00EB3763">
            <w:pPr>
              <w:pStyle w:val="Tabletext"/>
            </w:pPr>
            <w:hyperlink r:id="rId18" w:history="1">
              <w:r w:rsidR="00422BDA" w:rsidRPr="00EB3763">
                <w:rPr>
                  <w:rStyle w:val="Hyperlink"/>
                  <w:color w:val="auto"/>
                  <w:u w:val="none"/>
                </w:rPr>
                <w:t>ITU</w:t>
              </w:r>
              <w:r w:rsidR="00EB3763">
                <w:rPr>
                  <w:rStyle w:val="Hyperlink"/>
                  <w:color w:val="auto"/>
                  <w:u w:val="none"/>
                </w:rPr>
                <w:t>-</w:t>
              </w:r>
              <w:r w:rsidR="00422BDA" w:rsidRPr="00EB3763">
                <w:rPr>
                  <w:rStyle w:val="Hyperlink"/>
                  <w:color w:val="auto"/>
                  <w:u w:val="none"/>
                </w:rPr>
                <w:t>R SM.1756</w:t>
              </w:r>
            </w:hyperlink>
            <w:r w:rsidR="00422BDA" w:rsidRPr="00EB3763">
              <w:t>；</w:t>
            </w:r>
          </w:p>
          <w:p w14:paraId="0BCD1896" w14:textId="77777777" w:rsidR="00AD7A3D" w:rsidRPr="00422BDA" w:rsidRDefault="00220B86" w:rsidP="00EB3763">
            <w:pPr>
              <w:pStyle w:val="Tabletext"/>
              <w:spacing w:after="120"/>
              <w:rPr>
                <w:lang w:val="en-GB"/>
              </w:rPr>
            </w:pPr>
            <w:hyperlink r:id="rId19" w:history="1">
              <w:r w:rsidR="00422BDA" w:rsidRPr="00EB3763">
                <w:rPr>
                  <w:rStyle w:val="Hyperlink"/>
                  <w:color w:val="auto"/>
                  <w:u w:val="none"/>
                  <w:lang w:val="en-GB"/>
                </w:rPr>
                <w:t>ITU</w:t>
              </w:r>
              <w:r w:rsidR="00EB3763">
                <w:rPr>
                  <w:rStyle w:val="Hyperlink"/>
                  <w:color w:val="auto"/>
                  <w:u w:val="none"/>
                  <w:lang w:val="en-GB"/>
                </w:rPr>
                <w:t>-</w:t>
              </w:r>
              <w:r w:rsidR="00422BDA" w:rsidRPr="00EB3763">
                <w:rPr>
                  <w:rStyle w:val="Hyperlink"/>
                  <w:color w:val="auto"/>
                  <w:u w:val="none"/>
                  <w:lang w:val="en-GB"/>
                </w:rPr>
                <w:t>R SM.1757</w:t>
              </w:r>
            </w:hyperlink>
          </w:p>
        </w:tc>
        <w:tc>
          <w:tcPr>
            <w:tcW w:w="2399" w:type="dxa"/>
          </w:tcPr>
          <w:p w14:paraId="5634F7E0" w14:textId="77777777" w:rsidR="00AD7A3D" w:rsidRPr="00E2037B" w:rsidRDefault="00AD7A3D" w:rsidP="00EB3763">
            <w:pPr>
              <w:pStyle w:val="Tabletext"/>
              <w:jc w:val="left"/>
              <w:rPr>
                <w:lang w:val="en-GB" w:eastAsia="zh-CN"/>
              </w:rPr>
            </w:pPr>
            <w:r>
              <w:rPr>
                <w:rFonts w:hint="eastAsia"/>
                <w:lang w:eastAsia="zh-CN"/>
              </w:rPr>
              <w:t>用于通信、定位追踪、无线电测定的</w:t>
            </w:r>
            <w:r w:rsidRPr="00E95C83">
              <w:rPr>
                <w:lang w:eastAsia="zh-CN"/>
              </w:rPr>
              <w:t>UWB</w:t>
            </w:r>
            <w:r>
              <w:rPr>
                <w:rFonts w:hint="eastAsia"/>
                <w:lang w:eastAsia="zh-CN"/>
              </w:rPr>
              <w:t>应用</w:t>
            </w:r>
            <w:r w:rsidRPr="00E2037B">
              <w:rPr>
                <w:vertAlign w:val="superscript"/>
                <w:lang w:val="en-GB" w:eastAsia="zh-CN"/>
              </w:rPr>
              <w:t>(1)</w:t>
            </w:r>
          </w:p>
        </w:tc>
        <w:tc>
          <w:tcPr>
            <w:tcW w:w="1303" w:type="dxa"/>
          </w:tcPr>
          <w:p w14:paraId="49162DDB" w14:textId="77777777" w:rsidR="00AD7A3D" w:rsidRPr="00E95C83" w:rsidRDefault="00AD7A3D" w:rsidP="00943990">
            <w:pPr>
              <w:pStyle w:val="Tabletext"/>
            </w:pPr>
            <w:r>
              <w:rPr>
                <w:rFonts w:hint="eastAsia"/>
                <w:lang w:eastAsia="zh-CN"/>
              </w:rPr>
              <w:t>在一些国家可用</w:t>
            </w:r>
          </w:p>
        </w:tc>
        <w:tc>
          <w:tcPr>
            <w:tcW w:w="949" w:type="dxa"/>
          </w:tcPr>
          <w:p w14:paraId="72EA1075" w14:textId="77777777" w:rsidR="00AD7A3D" w:rsidRPr="00E95C83" w:rsidRDefault="00AD7A3D" w:rsidP="00943990">
            <w:pPr>
              <w:pStyle w:val="Tabletext"/>
              <w:jc w:val="center"/>
            </w:pPr>
            <w:r w:rsidRPr="00E95C83">
              <w:t>–</w:t>
            </w:r>
          </w:p>
        </w:tc>
        <w:tc>
          <w:tcPr>
            <w:tcW w:w="1124" w:type="dxa"/>
          </w:tcPr>
          <w:p w14:paraId="188659E8" w14:textId="77777777" w:rsidR="00AD7A3D" w:rsidRPr="00E95C83" w:rsidRDefault="00AD7A3D" w:rsidP="00943990">
            <w:pPr>
              <w:pStyle w:val="Tabletext"/>
            </w:pPr>
            <w:r>
              <w:rPr>
                <w:rFonts w:hint="eastAsia"/>
                <w:lang w:eastAsia="zh-CN"/>
              </w:rPr>
              <w:t>在一些国家可用</w:t>
            </w:r>
          </w:p>
        </w:tc>
      </w:tr>
    </w:tbl>
    <w:p w14:paraId="6342521B" w14:textId="77777777" w:rsidR="00AD7A3D" w:rsidRDefault="00AD7A3D" w:rsidP="00EB3763">
      <w:pPr>
        <w:pStyle w:val="Tablelegend"/>
        <w:tabs>
          <w:tab w:val="clear" w:pos="1134"/>
          <w:tab w:val="left" w:pos="313"/>
        </w:tabs>
        <w:rPr>
          <w:lang w:val="en-GB" w:eastAsia="zh-CN"/>
        </w:rPr>
      </w:pPr>
      <w:r w:rsidRPr="00E314FB">
        <w:rPr>
          <w:rFonts w:ascii="STKaiti" w:eastAsia="STKaiti" w:hAnsi="STKaiti" w:cstheme="minorBidi" w:hint="eastAsia"/>
          <w:kern w:val="2"/>
          <w:szCs w:val="22"/>
          <w:lang w:val="en-US" w:eastAsia="zh-CN"/>
        </w:rPr>
        <w:t>表注</w:t>
      </w:r>
    </w:p>
    <w:p w14:paraId="0254CC6D" w14:textId="77777777" w:rsidR="00AD7A3D" w:rsidRPr="00E2037B" w:rsidRDefault="00AD7A3D" w:rsidP="00AD7A3D">
      <w:pPr>
        <w:pStyle w:val="Tablelegend"/>
        <w:tabs>
          <w:tab w:val="clear" w:pos="1134"/>
          <w:tab w:val="left" w:pos="313"/>
        </w:tabs>
        <w:rPr>
          <w:lang w:val="en-GB" w:eastAsia="zh-CN"/>
        </w:rPr>
      </w:pPr>
      <w:r w:rsidRPr="00E2037B">
        <w:rPr>
          <w:vertAlign w:val="superscript"/>
          <w:lang w:val="en-GB" w:eastAsia="zh-CN"/>
        </w:rPr>
        <w:t>(1)</w:t>
      </w:r>
      <w:r w:rsidRPr="00E2037B">
        <w:rPr>
          <w:lang w:val="en-GB" w:eastAsia="zh-CN"/>
        </w:rPr>
        <w:tab/>
      </w:r>
      <w:r>
        <w:rPr>
          <w:rFonts w:hint="eastAsia"/>
          <w:lang w:val="en-GB" w:eastAsia="zh-CN"/>
        </w:rPr>
        <w:t>UWB</w:t>
      </w:r>
      <w:r>
        <w:rPr>
          <w:rFonts w:hint="eastAsia"/>
          <w:lang w:val="en-GB" w:eastAsia="zh-CN"/>
        </w:rPr>
        <w:t>规则通常被称为底层规则，因为它们分布在非常大的频率范围内，可能会重叠分配给无线电通信业务的几个频段。</w:t>
      </w:r>
      <w:r>
        <w:rPr>
          <w:rFonts w:hint="eastAsia"/>
          <w:lang w:val="en-GB" w:eastAsia="zh-CN"/>
        </w:rPr>
        <w:t>UWB</w:t>
      </w:r>
      <w:r>
        <w:rPr>
          <w:rFonts w:hint="eastAsia"/>
          <w:lang w:val="en-GB" w:eastAsia="zh-CN"/>
        </w:rPr>
        <w:t>应用是</w:t>
      </w:r>
      <w:r>
        <w:rPr>
          <w:rFonts w:hint="eastAsia"/>
          <w:lang w:val="en-GB" w:eastAsia="zh-CN"/>
        </w:rPr>
        <w:t>SRD</w:t>
      </w:r>
      <w:r>
        <w:rPr>
          <w:rFonts w:hint="eastAsia"/>
          <w:lang w:val="en-GB" w:eastAsia="zh-CN"/>
        </w:rPr>
        <w:t>应用的一个子集，在无线通信业务方面以无干扰和无保护的方式使用无线电频谱。</w:t>
      </w:r>
    </w:p>
    <w:p w14:paraId="0A331352" w14:textId="77777777" w:rsidR="00984EB9" w:rsidRPr="00AD7A3D" w:rsidRDefault="00984EB9" w:rsidP="00411C49">
      <w:pPr>
        <w:pStyle w:val="Reasons"/>
        <w:rPr>
          <w:lang w:val="en-GB" w:eastAsia="zh-CN"/>
        </w:rPr>
      </w:pPr>
    </w:p>
    <w:p w14:paraId="6478DA3A" w14:textId="77777777" w:rsidR="00984EB9" w:rsidRDefault="00984EB9">
      <w:pPr>
        <w:jc w:val="center"/>
      </w:pPr>
      <w:r>
        <w:t>______________</w:t>
      </w:r>
    </w:p>
    <w:bookmarkEnd w:id="0"/>
    <w:bookmarkEnd w:id="1"/>
    <w:p w14:paraId="0B58BEB4" w14:textId="77777777" w:rsidR="00984EB9" w:rsidRDefault="00984EB9" w:rsidP="00DC677B">
      <w:pPr>
        <w:ind w:firstLineChars="200" w:firstLine="480"/>
        <w:rPr>
          <w:lang w:val="en-US" w:eastAsia="zh-CN"/>
        </w:rPr>
      </w:pPr>
    </w:p>
    <w:sectPr w:rsidR="00984EB9" w:rsidSect="001F09BD">
      <w:headerReference w:type="even" r:id="rId20"/>
      <w:headerReference w:type="default" r:id="rId21"/>
      <w:footerReference w:type="default" r:id="rId22"/>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92158" w14:textId="77777777" w:rsidR="008A12AF" w:rsidRDefault="008A12AF">
      <w:r>
        <w:separator/>
      </w:r>
    </w:p>
  </w:endnote>
  <w:endnote w:type="continuationSeparator" w:id="0">
    <w:p w14:paraId="11F20C01" w14:textId="77777777" w:rsidR="008A12AF" w:rsidRDefault="008A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MT Extra Bold">
    <w:altName w:val="MS PMincho"/>
    <w:charset w:val="00"/>
    <w:family w:val="roman"/>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KaiTi_GB2312">
    <w:altName w:val="Microsoft YaHei"/>
    <w:charset w:val="86"/>
    <w:family w:val="modern"/>
    <w:pitch w:val="fixed"/>
    <w:sig w:usb0="800002BF" w:usb1="38CF7CFA" w:usb2="00000016" w:usb3="00000000" w:csb0="00040001" w:csb1="00000000"/>
  </w:font>
  <w:font w:name="STKaiti">
    <w:altName w:val="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A7800" w14:textId="77777777" w:rsidR="004E3ACC" w:rsidRPr="003D1294" w:rsidRDefault="004E3ACC" w:rsidP="003D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A933" w14:textId="77777777" w:rsidR="008A12AF" w:rsidRDefault="008A12AF">
      <w:r>
        <w:separator/>
      </w:r>
    </w:p>
  </w:footnote>
  <w:footnote w:type="continuationSeparator" w:id="0">
    <w:p w14:paraId="57ED8748" w14:textId="77777777" w:rsidR="008A12AF" w:rsidRDefault="008A12AF">
      <w:r>
        <w:continuationSeparator/>
      </w:r>
    </w:p>
  </w:footnote>
  <w:footnote w:id="1">
    <w:p w14:paraId="1DE2B9F8" w14:textId="4AC21609" w:rsidR="009C6DC0" w:rsidRPr="00941EA0" w:rsidRDefault="009C6DC0" w:rsidP="009C6DC0">
      <w:pPr>
        <w:pStyle w:val="FootnoteText"/>
        <w:rPr>
          <w:lang w:val="en-GB" w:eastAsia="zh-CN"/>
        </w:rPr>
      </w:pPr>
      <w:r w:rsidRPr="00941EA0">
        <w:rPr>
          <w:rStyle w:val="FootnoteReference"/>
          <w:lang w:val="en-GB" w:eastAsia="zh-CN"/>
        </w:rPr>
        <w:t>*</w:t>
      </w:r>
      <w:r w:rsidRPr="00941EA0">
        <w:rPr>
          <w:lang w:val="en-GB" w:eastAsia="zh-CN"/>
        </w:rPr>
        <w:t xml:space="preserve"> </w:t>
      </w:r>
      <w:r>
        <w:rPr>
          <w:lang w:val="en-GB" w:eastAsia="zh-CN"/>
        </w:rPr>
        <w:tab/>
      </w:r>
      <w:r w:rsidRPr="009C6DC0">
        <w:rPr>
          <w:rFonts w:hint="eastAsia"/>
          <w:lang w:val="en-GB" w:eastAsia="zh-CN"/>
        </w:rPr>
        <w:t>2019</w:t>
      </w:r>
      <w:r w:rsidRPr="009C6DC0">
        <w:rPr>
          <w:rFonts w:hint="eastAsia"/>
          <w:lang w:val="en-GB" w:eastAsia="zh-CN"/>
        </w:rPr>
        <w:t>年，无线电通信第</w:t>
      </w:r>
      <w:r w:rsidRPr="009C6DC0">
        <w:rPr>
          <w:rFonts w:hint="eastAsia"/>
          <w:lang w:val="en-GB" w:eastAsia="zh-CN"/>
        </w:rPr>
        <w:t>1</w:t>
      </w:r>
      <w:r w:rsidRPr="009C6DC0">
        <w:rPr>
          <w:rFonts w:hint="eastAsia"/>
          <w:lang w:val="en-GB" w:eastAsia="zh-CN"/>
        </w:rPr>
        <w:t>研究组根据</w:t>
      </w:r>
      <w:r w:rsidRPr="009C6DC0">
        <w:rPr>
          <w:rFonts w:hint="eastAsia"/>
          <w:lang w:val="en-GB" w:eastAsia="zh-CN"/>
        </w:rPr>
        <w:t>ITU-R</w:t>
      </w:r>
      <w:r w:rsidRPr="009C6DC0">
        <w:rPr>
          <w:rFonts w:hint="eastAsia"/>
          <w:lang w:val="en-GB" w:eastAsia="zh-CN"/>
        </w:rPr>
        <w:t>第</w:t>
      </w:r>
      <w:r w:rsidRPr="009C6DC0">
        <w:rPr>
          <w:rFonts w:hint="eastAsia"/>
          <w:lang w:val="en-GB" w:eastAsia="zh-CN"/>
        </w:rPr>
        <w:t>1</w:t>
      </w:r>
      <w:r w:rsidRPr="009C6DC0">
        <w:rPr>
          <w:rFonts w:hint="eastAsia"/>
          <w:lang w:val="en-GB" w:eastAsia="zh-CN"/>
        </w:rPr>
        <w:t>号决议，对本建议书进行了编辑性修改。</w:t>
      </w:r>
    </w:p>
  </w:footnote>
  <w:footnote w:id="2">
    <w:p w14:paraId="40C03A9D" w14:textId="77777777" w:rsidR="00AD7A3D" w:rsidRPr="00BE30EE" w:rsidRDefault="00AD7A3D" w:rsidP="00BE30EE">
      <w:pPr>
        <w:pStyle w:val="FootnoteText"/>
        <w:rPr>
          <w:lang w:eastAsia="zh-CN"/>
        </w:rPr>
      </w:pPr>
      <w:r>
        <w:rPr>
          <w:rStyle w:val="FootnoteReference"/>
        </w:rPr>
        <w:footnoteRef/>
      </w:r>
      <w:r w:rsidRPr="00942661">
        <w:rPr>
          <w:lang w:val="en-US" w:eastAsia="zh-CN"/>
        </w:rPr>
        <w:tab/>
      </w:r>
      <w:r>
        <w:rPr>
          <w:rFonts w:hint="eastAsia"/>
          <w:lang w:val="en-US" w:eastAsia="zh-CN"/>
        </w:rPr>
        <w:t>也可参见</w:t>
      </w:r>
      <w:bookmarkStart w:id="5" w:name="_Hlk516324741"/>
      <w:r w:rsidRPr="00BE30EE">
        <w:fldChar w:fldCharType="begin"/>
      </w:r>
      <w:r w:rsidRPr="00BE30EE">
        <w:rPr>
          <w:lang w:eastAsia="zh-CN"/>
        </w:rPr>
        <w:instrText>HYPERLINK "http://www.itu.int/rec/R-REC-SM.1755/en"</w:instrText>
      </w:r>
      <w:r w:rsidRPr="00BE30EE">
        <w:fldChar w:fldCharType="separate"/>
      </w:r>
      <w:r w:rsidRPr="00BE30EE">
        <w:rPr>
          <w:rStyle w:val="Hyperlink"/>
          <w:color w:val="auto"/>
          <w:u w:val="none"/>
          <w:lang w:val="en-US" w:eastAsia="zh-CN"/>
        </w:rPr>
        <w:t>ITU</w:t>
      </w:r>
      <w:r w:rsidR="00BE30EE">
        <w:rPr>
          <w:rStyle w:val="Hyperlink"/>
          <w:color w:val="auto"/>
          <w:u w:val="none"/>
          <w:lang w:val="en-US" w:eastAsia="zh-CN"/>
        </w:rPr>
        <w:t>-</w:t>
      </w:r>
      <w:r w:rsidRPr="00BE30EE">
        <w:rPr>
          <w:rStyle w:val="Hyperlink"/>
          <w:color w:val="auto"/>
          <w:u w:val="none"/>
          <w:lang w:val="en-US" w:eastAsia="zh-CN"/>
        </w:rPr>
        <w:t>R SM.1755</w:t>
      </w:r>
      <w:r w:rsidRPr="00BE30EE">
        <w:fldChar w:fldCharType="end"/>
      </w:r>
      <w:r>
        <w:rPr>
          <w:rFonts w:hint="eastAsia"/>
          <w:lang w:eastAsia="zh-CN"/>
        </w:rPr>
        <w:t>建议书</w:t>
      </w:r>
      <w:r w:rsidRPr="00D93074">
        <w:rPr>
          <w:lang w:val="en-US" w:eastAsia="zh-CN"/>
        </w:rPr>
        <w:t xml:space="preserve"> – </w:t>
      </w:r>
      <w:r>
        <w:rPr>
          <w:rFonts w:hint="eastAsia"/>
          <w:lang w:val="en-US" w:eastAsia="zh-CN"/>
        </w:rPr>
        <w:t>超宽频技术的特征以及</w:t>
      </w:r>
      <w:hyperlink r:id="rId1" w:history="1">
        <w:r w:rsidRPr="00BE30EE">
          <w:rPr>
            <w:rStyle w:val="Hyperlink"/>
            <w:color w:val="auto"/>
            <w:u w:val="none"/>
            <w:lang w:val="en-US" w:eastAsia="zh-CN"/>
          </w:rPr>
          <w:t>ITU</w:t>
        </w:r>
        <w:r w:rsidR="00BE30EE">
          <w:rPr>
            <w:rStyle w:val="Hyperlink"/>
            <w:color w:val="auto"/>
            <w:u w:val="none"/>
            <w:lang w:val="en-US" w:eastAsia="zh-CN"/>
          </w:rPr>
          <w:t>-</w:t>
        </w:r>
        <w:r w:rsidRPr="00BE30EE">
          <w:rPr>
            <w:rStyle w:val="Hyperlink"/>
            <w:color w:val="auto"/>
            <w:u w:val="none"/>
            <w:lang w:val="en-US" w:eastAsia="zh-CN"/>
          </w:rPr>
          <w:t>R SM.1756</w:t>
        </w:r>
      </w:hyperlink>
      <w:r>
        <w:rPr>
          <w:rFonts w:hint="eastAsia"/>
          <w:lang w:val="en-US" w:eastAsia="zh-CN"/>
        </w:rPr>
        <w:t>建议书</w:t>
      </w:r>
      <w:r>
        <w:rPr>
          <w:rFonts w:hint="eastAsia"/>
          <w:lang w:val="en-US" w:eastAsia="zh-CN"/>
        </w:rPr>
        <w:t xml:space="preserve"> </w:t>
      </w:r>
      <w:r w:rsidRPr="00D93074">
        <w:rPr>
          <w:lang w:val="en-US" w:eastAsia="zh-CN"/>
        </w:rPr>
        <w:t>–</w:t>
      </w:r>
      <w:r>
        <w:rPr>
          <w:rFonts w:hint="eastAsia"/>
          <w:lang w:val="en-US" w:eastAsia="zh-CN"/>
        </w:rPr>
        <w:t xml:space="preserve"> </w:t>
      </w:r>
      <w:r w:rsidRPr="00E314FB">
        <w:rPr>
          <w:rFonts w:hint="eastAsia"/>
          <w:lang w:val="en-US" w:eastAsia="zh-CN"/>
        </w:rPr>
        <w:t>介绍使用</w:t>
      </w:r>
      <w:r>
        <w:rPr>
          <w:rFonts w:hint="eastAsia"/>
          <w:lang w:val="en-US" w:eastAsia="zh-CN"/>
        </w:rPr>
        <w:t>超宽频技术</w:t>
      </w:r>
      <w:r w:rsidRPr="00E314FB">
        <w:rPr>
          <w:rFonts w:hint="eastAsia"/>
          <w:lang w:val="en-US" w:eastAsia="zh-CN"/>
        </w:rPr>
        <w:t>的</w:t>
      </w:r>
      <w:r>
        <w:rPr>
          <w:rFonts w:hint="eastAsia"/>
          <w:lang w:val="en-US" w:eastAsia="zh-CN"/>
        </w:rPr>
        <w:t>装置</w:t>
      </w:r>
      <w:r w:rsidRPr="00E314FB">
        <w:rPr>
          <w:rFonts w:hint="eastAsia"/>
          <w:lang w:val="en-US" w:eastAsia="zh-CN"/>
        </w:rPr>
        <w:t>的框架。</w:t>
      </w:r>
      <w:bookmarkEnd w:id="5"/>
    </w:p>
  </w:footnote>
  <w:footnote w:id="3">
    <w:p w14:paraId="2995628B" w14:textId="77777777" w:rsidR="00AD7A3D" w:rsidRPr="00EB3763" w:rsidRDefault="00AD7A3D" w:rsidP="00EB3763">
      <w:pPr>
        <w:pStyle w:val="FootnoteText"/>
        <w:rPr>
          <w:lang w:eastAsia="zh-CN"/>
        </w:rPr>
      </w:pPr>
      <w:r>
        <w:rPr>
          <w:rStyle w:val="FootnoteReference"/>
        </w:rPr>
        <w:footnoteRef/>
      </w:r>
      <w:r w:rsidRPr="00942661">
        <w:rPr>
          <w:lang w:val="en-US" w:eastAsia="zh-CN"/>
        </w:rPr>
        <w:tab/>
      </w:r>
      <w:r>
        <w:rPr>
          <w:rFonts w:hint="eastAsia"/>
          <w:lang w:val="en-US" w:eastAsia="zh-CN"/>
        </w:rPr>
        <w:t>也可参见</w:t>
      </w:r>
      <w:hyperlink r:id="rId2" w:history="1">
        <w:r w:rsidR="00422BDA" w:rsidRPr="00EB3763">
          <w:rPr>
            <w:rStyle w:val="Hyperlink"/>
            <w:color w:val="auto"/>
            <w:u w:val="none"/>
            <w:lang w:val="en-US" w:eastAsia="zh-CN"/>
          </w:rPr>
          <w:t>ITU</w:t>
        </w:r>
        <w:r w:rsidR="00EB3763">
          <w:rPr>
            <w:rStyle w:val="Hyperlink"/>
            <w:color w:val="auto"/>
            <w:u w:val="none"/>
            <w:lang w:val="en-US" w:eastAsia="zh-CN"/>
          </w:rPr>
          <w:t>-</w:t>
        </w:r>
        <w:r w:rsidR="00422BDA" w:rsidRPr="00EB3763">
          <w:rPr>
            <w:rStyle w:val="Hyperlink"/>
            <w:color w:val="auto"/>
            <w:u w:val="none"/>
            <w:lang w:val="en-US" w:eastAsia="zh-CN"/>
          </w:rPr>
          <w:t>R SM.1755</w:t>
        </w:r>
      </w:hyperlink>
      <w:r>
        <w:rPr>
          <w:rFonts w:hint="eastAsia"/>
          <w:lang w:eastAsia="zh-CN"/>
        </w:rPr>
        <w:t>建议书</w:t>
      </w:r>
      <w:r w:rsidRPr="00D93074">
        <w:rPr>
          <w:lang w:val="en-US" w:eastAsia="zh-CN"/>
        </w:rPr>
        <w:t xml:space="preserve"> – </w:t>
      </w:r>
      <w:r>
        <w:rPr>
          <w:rFonts w:hint="eastAsia"/>
          <w:lang w:val="en-US" w:eastAsia="zh-CN"/>
        </w:rPr>
        <w:t>超宽频技术的特征以及</w:t>
      </w:r>
      <w:hyperlink r:id="rId3" w:history="1">
        <w:r w:rsidR="00422BDA" w:rsidRPr="00EB3763">
          <w:rPr>
            <w:rStyle w:val="Hyperlink"/>
            <w:color w:val="auto"/>
            <w:u w:val="none"/>
            <w:lang w:val="en-US" w:eastAsia="zh-CN"/>
          </w:rPr>
          <w:t>ITU</w:t>
        </w:r>
        <w:r w:rsidR="00EB3763">
          <w:rPr>
            <w:rStyle w:val="Hyperlink"/>
            <w:color w:val="auto"/>
            <w:u w:val="none"/>
            <w:lang w:val="en-US" w:eastAsia="zh-CN"/>
          </w:rPr>
          <w:t>-</w:t>
        </w:r>
        <w:r w:rsidR="00422BDA" w:rsidRPr="00EB3763">
          <w:rPr>
            <w:rStyle w:val="Hyperlink"/>
            <w:color w:val="auto"/>
            <w:u w:val="none"/>
            <w:lang w:val="en-US" w:eastAsia="zh-CN"/>
          </w:rPr>
          <w:t>R SM.1756</w:t>
        </w:r>
      </w:hyperlink>
      <w:r>
        <w:rPr>
          <w:rFonts w:hint="eastAsia"/>
          <w:lang w:val="en-US" w:eastAsia="zh-CN"/>
        </w:rPr>
        <w:t>建议书</w:t>
      </w:r>
      <w:r>
        <w:rPr>
          <w:rFonts w:hint="eastAsia"/>
          <w:lang w:val="en-US" w:eastAsia="zh-CN"/>
        </w:rPr>
        <w:t xml:space="preserve"> </w:t>
      </w:r>
      <w:r w:rsidRPr="00D93074">
        <w:rPr>
          <w:lang w:val="en-US" w:eastAsia="zh-CN"/>
        </w:rPr>
        <w:t>–</w:t>
      </w:r>
      <w:r>
        <w:rPr>
          <w:rFonts w:hint="eastAsia"/>
          <w:lang w:val="en-US" w:eastAsia="zh-CN"/>
        </w:rPr>
        <w:t xml:space="preserve"> </w:t>
      </w:r>
      <w:r w:rsidRPr="00E314FB">
        <w:rPr>
          <w:rFonts w:hint="eastAsia"/>
          <w:lang w:val="en-US" w:eastAsia="zh-CN"/>
        </w:rPr>
        <w:t>介绍使用</w:t>
      </w:r>
      <w:r>
        <w:rPr>
          <w:rFonts w:hint="eastAsia"/>
          <w:lang w:val="en-US" w:eastAsia="zh-CN"/>
        </w:rPr>
        <w:t>超宽频技术</w:t>
      </w:r>
      <w:r w:rsidRPr="00E314FB">
        <w:rPr>
          <w:rFonts w:hint="eastAsia"/>
          <w:lang w:val="en-US" w:eastAsia="zh-CN"/>
        </w:rPr>
        <w:t>的</w:t>
      </w:r>
      <w:r>
        <w:rPr>
          <w:rFonts w:hint="eastAsia"/>
          <w:lang w:val="en-US" w:eastAsia="zh-CN"/>
        </w:rPr>
        <w:t>装置</w:t>
      </w:r>
      <w:r w:rsidRPr="00E314FB">
        <w:rPr>
          <w:rFonts w:hint="eastAsia"/>
          <w:lang w:val="en-US" w:eastAsia="zh-CN"/>
        </w:rPr>
        <w:t>的框架。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CC620" w14:textId="77777777" w:rsidR="004E3ACC" w:rsidRDefault="004E3ACC" w:rsidP="00156A7F">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Pr="008429A7">
      <w:rPr>
        <w:b/>
        <w:bCs/>
      </w:rPr>
      <w:t>ITU-R  S.1844</w:t>
    </w:r>
    <w:r>
      <w:rPr>
        <w:rFonts w:hint="eastAsia"/>
        <w:b/>
        <w:bCs/>
        <w:lang w:eastAsia="zh-CN"/>
      </w:rPr>
      <w:t xml:space="preserve"> </w:t>
    </w:r>
    <w:proofErr w:type="spellStart"/>
    <w:r w:rsidRPr="008429A7">
      <w:rPr>
        <w:rFonts w:hint="eastAsia"/>
        <w:b/>
        <w:bCs/>
      </w:rPr>
      <w:t>建议书</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D881A" w14:textId="77777777" w:rsidR="004E3ACC" w:rsidRPr="0010341A" w:rsidRDefault="004E3ACC" w:rsidP="0010341A">
    <w:r w:rsidRPr="0010341A">
      <w:rPr>
        <w:b/>
        <w:bCs/>
        <w:noProof/>
        <w:lang w:val="en-GB" w:eastAsia="zh-CN"/>
      </w:rPr>
      <w:drawing>
        <wp:anchor distT="0" distB="0" distL="114300" distR="114300" simplePos="0" relativeHeight="251662336" behindDoc="1" locked="0" layoutInCell="1" allowOverlap="1" wp14:anchorId="5D418A3C" wp14:editId="3660F5BE">
          <wp:simplePos x="0" y="0"/>
          <wp:positionH relativeFrom="column">
            <wp:posOffset>-691515</wp:posOffset>
          </wp:positionH>
          <wp:positionV relativeFrom="paragraph">
            <wp:posOffset>-360045</wp:posOffset>
          </wp:positionV>
          <wp:extent cx="7559040" cy="10690860"/>
          <wp:effectExtent l="0" t="0" r="3810" b="0"/>
          <wp:wrapNone/>
          <wp:docPr id="426" name="Picture 426" descr="P:\QPUB\BR\COUVERTURES\TEMPLATE\rec_C_2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QPUB\BR\COUVERTURES\TEMPLATE\rec_C_200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19AE" w14:textId="77777777" w:rsidR="004E3ACC" w:rsidRDefault="004E3ACC" w:rsidP="004E3ACC">
    <w:pPr>
      <w:pStyle w:val="Header"/>
      <w:jc w:val="left"/>
      <w:rPr>
        <w:lang w:val="en-US"/>
      </w:rPr>
    </w:pPr>
    <w:r>
      <w:rPr>
        <w:rStyle w:val="PageNumber"/>
        <w:b/>
        <w:bCs/>
        <w:lang w:val="en-US"/>
      </w:rPr>
      <w:fldChar w:fldCharType="begin"/>
    </w:r>
    <w:r>
      <w:rPr>
        <w:rStyle w:val="PageNumber"/>
        <w:b/>
        <w:bCs/>
        <w:lang w:val="en-US"/>
      </w:rPr>
      <w:instrText xml:space="preserve"> PAGE </w:instrText>
    </w:r>
    <w:r>
      <w:rPr>
        <w:rStyle w:val="PageNumber"/>
        <w:b/>
        <w:bCs/>
        <w:lang w:val="en-US"/>
      </w:rPr>
      <w:fldChar w:fldCharType="separate"/>
    </w:r>
    <w:r w:rsidR="006D6833">
      <w:rPr>
        <w:rStyle w:val="PageNumber"/>
        <w:b/>
        <w:bCs/>
        <w:noProof/>
        <w:lang w:val="en-US"/>
      </w:rPr>
      <w:t>ii</w:t>
    </w:r>
    <w:r>
      <w:rPr>
        <w:rStyle w:val="PageNumber"/>
        <w:b/>
        <w:bCs/>
        <w:lang w:val="en-US"/>
      </w:rPr>
      <w:fldChar w:fldCharType="end"/>
    </w:r>
    <w:r>
      <w:rPr>
        <w:lang w:val="en-US"/>
      </w:rPr>
      <w:tab/>
    </w:r>
    <w:r w:rsidR="00CB2E0B">
      <w:rPr>
        <w:b/>
        <w:bCs/>
      </w:rPr>
      <w:t>ITU-R  SM.1896</w:t>
    </w:r>
    <w:r w:rsidR="00CB2E0B">
      <w:rPr>
        <w:b/>
        <w:bCs/>
        <w:lang w:eastAsia="zh-CN"/>
      </w:rPr>
      <w:t>-1</w:t>
    </w:r>
    <w:r w:rsidRPr="00DF7BE9">
      <w:rPr>
        <w:b/>
        <w:bCs/>
      </w:rPr>
      <w:t xml:space="preserve"> </w:t>
    </w:r>
    <w:proofErr w:type="spellStart"/>
    <w:r w:rsidRPr="00DF7BE9">
      <w:rPr>
        <w:rFonts w:hint="eastAsia"/>
        <w:b/>
        <w:bCs/>
      </w:rPr>
      <w:t>建议书</w:t>
    </w:r>
    <w:proofErr w:type="spell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54247" w14:textId="5C67DFEC" w:rsidR="004E3ACC" w:rsidRPr="00FA0A42" w:rsidRDefault="004E3ACC">
    <w:pPr>
      <w:pStyle w:val="Header"/>
      <w:rPr>
        <w:lang w:val="en-US"/>
      </w:rPr>
    </w:pPr>
    <w:r>
      <w:tab/>
    </w:r>
    <w:r>
      <w:fldChar w:fldCharType="begin"/>
    </w:r>
    <w:r w:rsidRPr="002365C9">
      <w:rPr>
        <w:lang w:val="en-US"/>
      </w:rPr>
      <w:instrText xml:space="preserve"> DOCPROPERTY "Header" \* MERGEFORMAT </w:instrText>
    </w:r>
    <w:r>
      <w:fldChar w:fldCharType="separate"/>
    </w:r>
    <w:r w:rsidR="00220B86" w:rsidRPr="00220B86">
      <w:rPr>
        <w:b/>
        <w:bCs/>
        <w:lang w:val="en-GB"/>
      </w:rPr>
      <w:t xml:space="preserve">Rec. </w:t>
    </w:r>
    <w:r>
      <w:rPr>
        <w:b/>
        <w:bCs/>
        <w:lang w:val="en-GB"/>
      </w:rPr>
      <w:fldChar w:fldCharType="end"/>
    </w:r>
    <w:r w:rsidRPr="00C72176">
      <w:rPr>
        <w:b/>
        <w:bCs/>
        <w:lang w:val="en-GB"/>
      </w:rPr>
      <w:t xml:space="preserve"> </w:t>
    </w:r>
    <w:r w:rsidRPr="00C72176">
      <w:rPr>
        <w:b/>
        <w:bCs/>
        <w:lang w:val="en-GB"/>
      </w:rPr>
      <w:fldChar w:fldCharType="begin"/>
    </w:r>
    <w:r w:rsidRPr="00C72176">
      <w:rPr>
        <w:b/>
        <w:bCs/>
        <w:lang w:val="en-GB"/>
      </w:rPr>
      <w:instrText>styleref href</w:instrText>
    </w:r>
    <w:r w:rsidRPr="00C72176">
      <w:rPr>
        <w:b/>
        <w:bCs/>
        <w:lang w:val="en-GB"/>
      </w:rPr>
      <w:fldChar w:fldCharType="separate"/>
    </w:r>
    <w:r w:rsidR="00220B86">
      <w:rPr>
        <w:noProof/>
        <w:lang w:val="en-US"/>
      </w:rPr>
      <w:t>Error! No text of specified style in document.</w:t>
    </w:r>
    <w:r w:rsidRPr="00C72176">
      <w:rPr>
        <w:b/>
        <w:bCs/>
        <w:lang w:val="en-GB"/>
      </w:rPr>
      <w:fldChar w:fldCharType="end"/>
    </w:r>
    <w:r w:rsidRPr="00C72176">
      <w:rPr>
        <w:lang w:val="en-GB"/>
      </w:rPr>
      <w:tab/>
    </w:r>
    <w:r w:rsidRPr="00C72176">
      <w:rPr>
        <w:rStyle w:val="PageNumber"/>
        <w:b/>
        <w:bCs/>
        <w:lang w:val="en-GB"/>
      </w:rPr>
      <w:fldChar w:fldCharType="begin"/>
    </w:r>
    <w:r w:rsidRPr="00C72176">
      <w:rPr>
        <w:rStyle w:val="PageNumber"/>
        <w:b/>
        <w:bCs/>
        <w:lang w:val="en-GB"/>
      </w:rPr>
      <w:instrText xml:space="preserve"> PAGE </w:instrText>
    </w:r>
    <w:r w:rsidRPr="00C72176">
      <w:rPr>
        <w:rStyle w:val="PageNumber"/>
        <w:b/>
        <w:bCs/>
        <w:lang w:val="en-GB"/>
      </w:rPr>
      <w:fldChar w:fldCharType="separate"/>
    </w:r>
    <w:r>
      <w:rPr>
        <w:rStyle w:val="PageNumber"/>
        <w:b/>
        <w:bCs/>
        <w:noProof/>
        <w:lang w:val="en-GB"/>
      </w:rPr>
      <w:t>i</w:t>
    </w:r>
    <w:r w:rsidRPr="00C72176">
      <w:rPr>
        <w:rStyle w:val="PageNumber"/>
        <w:b/>
        <w:bCs/>
        <w:lang w:val="en-GB"/>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D07C5" w14:textId="77777777" w:rsidR="004E3ACC" w:rsidRDefault="004E3ACC" w:rsidP="00CB2E0B">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6D6833">
      <w:rPr>
        <w:rStyle w:val="PageNumber"/>
        <w:b/>
        <w:bCs/>
        <w:noProof/>
        <w:lang w:val="en-US"/>
      </w:rPr>
      <w:t>4</w:t>
    </w:r>
    <w:r>
      <w:rPr>
        <w:rStyle w:val="PageNumber"/>
        <w:b/>
        <w:bCs/>
      </w:rPr>
      <w:fldChar w:fldCharType="end"/>
    </w:r>
    <w:r>
      <w:rPr>
        <w:lang w:val="en-US"/>
      </w:rPr>
      <w:tab/>
    </w:r>
    <w:r w:rsidR="00CB2E0B">
      <w:rPr>
        <w:b/>
        <w:bCs/>
      </w:rPr>
      <w:t>ITU-R  S</w:t>
    </w:r>
    <w:r w:rsidR="00CB2E0B">
      <w:rPr>
        <w:rFonts w:hint="eastAsia"/>
        <w:b/>
        <w:bCs/>
        <w:lang w:eastAsia="zh-CN"/>
      </w:rPr>
      <w:t>M</w:t>
    </w:r>
    <w:r w:rsidR="00CB2E0B">
      <w:rPr>
        <w:b/>
        <w:bCs/>
      </w:rPr>
      <w:t>.1896</w:t>
    </w:r>
    <w:r w:rsidR="00CB2E0B" w:rsidRPr="00AD1E06">
      <w:rPr>
        <w:b/>
        <w:bCs/>
      </w:rPr>
      <w:t>-</w:t>
    </w:r>
    <w:r w:rsidR="00CB2E0B">
      <w:rPr>
        <w:b/>
        <w:bCs/>
        <w:lang w:eastAsia="zh-CN"/>
      </w:rPr>
      <w:t>1</w:t>
    </w:r>
    <w:r w:rsidR="00CB2E0B" w:rsidRPr="00AD1E06">
      <w:rPr>
        <w:rFonts w:hint="eastAsia"/>
        <w:b/>
        <w:bCs/>
      </w:rPr>
      <w:t xml:space="preserve"> </w:t>
    </w:r>
    <w:proofErr w:type="spellStart"/>
    <w:r w:rsidR="00CB2E0B" w:rsidRPr="00AD1E06">
      <w:rPr>
        <w:rFonts w:hint="eastAsia"/>
        <w:b/>
        <w:bCs/>
      </w:rPr>
      <w:t>建议书</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F4F96" w14:textId="77777777" w:rsidR="004E3ACC" w:rsidRPr="00AD1E06" w:rsidRDefault="004E3ACC" w:rsidP="00EB3763">
    <w:pPr>
      <w:pStyle w:val="Header"/>
      <w:tabs>
        <w:tab w:val="clear" w:pos="9696"/>
        <w:tab w:val="right" w:pos="9603"/>
        <w:tab w:val="right" w:pos="14515"/>
      </w:tabs>
      <w:jc w:val="left"/>
      <w:rPr>
        <w:lang w:val="en-US"/>
      </w:rPr>
    </w:pPr>
    <w:r>
      <w:tab/>
    </w:r>
    <w:r w:rsidR="00EB3763">
      <w:rPr>
        <w:b/>
        <w:bCs/>
      </w:rPr>
      <w:t>ITU-</w:t>
    </w:r>
    <w:r>
      <w:rPr>
        <w:b/>
        <w:bCs/>
      </w:rPr>
      <w:t>R  S</w:t>
    </w:r>
    <w:r>
      <w:rPr>
        <w:rFonts w:hint="eastAsia"/>
        <w:b/>
        <w:bCs/>
        <w:lang w:eastAsia="zh-CN"/>
      </w:rPr>
      <w:t>M</w:t>
    </w:r>
    <w:r w:rsidR="00CB2E0B">
      <w:rPr>
        <w:b/>
        <w:bCs/>
      </w:rPr>
      <w:t>.1896</w:t>
    </w:r>
    <w:r w:rsidR="00EB3763">
      <w:rPr>
        <w:b/>
        <w:bCs/>
      </w:rPr>
      <w:t>-</w:t>
    </w:r>
    <w:r w:rsidR="00CB2E0B">
      <w:rPr>
        <w:b/>
        <w:bCs/>
        <w:lang w:eastAsia="zh-CN"/>
      </w:rPr>
      <w:t>1</w:t>
    </w:r>
    <w:r w:rsidRPr="00AD1E06">
      <w:rPr>
        <w:rFonts w:hint="eastAsia"/>
        <w:b/>
        <w:bCs/>
      </w:rPr>
      <w:t xml:space="preserve"> </w:t>
    </w:r>
    <w:proofErr w:type="spellStart"/>
    <w:r w:rsidRPr="00AD1E06">
      <w:rPr>
        <w:rFonts w:hint="eastAsia"/>
        <w:b/>
        <w:bCs/>
      </w:rPr>
      <w:t>建议书</w:t>
    </w:r>
    <w:proofErr w:type="spellEnd"/>
    <w:r>
      <w:rPr>
        <w:rFonts w:hint="eastAsia"/>
        <w:lang w:val="en-US" w:eastAsia="zh-CN"/>
      </w:rPr>
      <w:tab/>
    </w:r>
    <w:r>
      <w:rPr>
        <w:rStyle w:val="PageNumber"/>
        <w:b/>
        <w:bCs/>
      </w:rPr>
      <w:fldChar w:fldCharType="begin"/>
    </w:r>
    <w:r>
      <w:rPr>
        <w:rStyle w:val="PageNumber"/>
        <w:b/>
        <w:bCs/>
      </w:rPr>
      <w:instrText xml:space="preserve"> PAGE </w:instrText>
    </w:r>
    <w:r>
      <w:rPr>
        <w:rStyle w:val="PageNumber"/>
        <w:b/>
        <w:bCs/>
      </w:rPr>
      <w:fldChar w:fldCharType="separate"/>
    </w:r>
    <w:r w:rsidR="006D6833">
      <w:rPr>
        <w:rStyle w:val="PageNumber"/>
        <w:b/>
        <w:bCs/>
        <w:noProof/>
      </w:rPr>
      <w:t>5</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362"/>
    <w:multiLevelType w:val="multilevel"/>
    <w:tmpl w:val="7A661B4E"/>
    <w:lvl w:ilvl="0">
      <w:start w:val="4"/>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687B4B"/>
    <w:multiLevelType w:val="hybridMultilevel"/>
    <w:tmpl w:val="F4506210"/>
    <w:lvl w:ilvl="0" w:tplc="8DB28DAE">
      <w:start w:val="4"/>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F2140D"/>
    <w:multiLevelType w:val="hybridMultilevel"/>
    <w:tmpl w:val="42229DF8"/>
    <w:lvl w:ilvl="0" w:tplc="70886C96">
      <w:start w:val="5"/>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DD68A5"/>
    <w:multiLevelType w:val="multilevel"/>
    <w:tmpl w:val="ADF4F63C"/>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F16CAB"/>
    <w:multiLevelType w:val="multilevel"/>
    <w:tmpl w:val="61963D8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5" w15:restartNumberingAfterBreak="0">
    <w:nsid w:val="109607E6"/>
    <w:multiLevelType w:val="multilevel"/>
    <w:tmpl w:val="6E32EA7A"/>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27E29"/>
    <w:multiLevelType w:val="hybridMultilevel"/>
    <w:tmpl w:val="7D50F66C"/>
    <w:lvl w:ilvl="0" w:tplc="FA449E2C">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9E33A3"/>
    <w:multiLevelType w:val="hybridMultilevel"/>
    <w:tmpl w:val="7012E506"/>
    <w:lvl w:ilvl="0" w:tplc="E24C2944">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EA7D08"/>
    <w:multiLevelType w:val="hybridMultilevel"/>
    <w:tmpl w:val="D824963A"/>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4E1786"/>
    <w:multiLevelType w:val="multilevel"/>
    <w:tmpl w:val="49A22208"/>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1" w15:restartNumberingAfterBreak="0">
    <w:nsid w:val="264D02BE"/>
    <w:multiLevelType w:val="multilevel"/>
    <w:tmpl w:val="3626972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ascii="Times New Roman Bold" w:hAnsi="Times New Roman Bold" w:hint="default"/>
        <w:vertAlign w:val="baseline"/>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214C01"/>
    <w:multiLevelType w:val="hybridMultilevel"/>
    <w:tmpl w:val="2F60E45C"/>
    <w:lvl w:ilvl="0" w:tplc="1278E51E">
      <w:start w:val="5"/>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3F62DB"/>
    <w:multiLevelType w:val="singleLevel"/>
    <w:tmpl w:val="6BF4E7A8"/>
    <w:lvl w:ilvl="0">
      <w:start w:val="1"/>
      <w:numFmt w:val="bullet"/>
      <w:lvlText w:val=""/>
      <w:lvlJc w:val="left"/>
      <w:pPr>
        <w:tabs>
          <w:tab w:val="num" w:pos="360"/>
        </w:tabs>
      </w:pPr>
      <w:rPr>
        <w:rFonts w:ascii="Courier New" w:hAnsi="Courier New" w:hint="default"/>
      </w:rPr>
    </w:lvl>
  </w:abstractNum>
  <w:abstractNum w:abstractNumId="14" w15:restartNumberingAfterBreak="0">
    <w:nsid w:val="3FA85971"/>
    <w:multiLevelType w:val="multilevel"/>
    <w:tmpl w:val="21DC3EDC"/>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D42EB5"/>
    <w:multiLevelType w:val="singleLevel"/>
    <w:tmpl w:val="35929632"/>
    <w:lvl w:ilvl="0">
      <w:start w:val="1"/>
      <w:numFmt w:val="bullet"/>
      <w:lvlText w:val=""/>
      <w:lvlJc w:val="left"/>
      <w:pPr>
        <w:tabs>
          <w:tab w:val="num" w:pos="425"/>
        </w:tabs>
        <w:ind w:left="425" w:hanging="425"/>
      </w:pPr>
      <w:rPr>
        <w:rFonts w:ascii="Courier New" w:hAnsi="Courier New" w:hint="default"/>
      </w:rPr>
    </w:lvl>
  </w:abstractNum>
  <w:abstractNum w:abstractNumId="16" w15:restartNumberingAfterBreak="0">
    <w:nsid w:val="57337DD0"/>
    <w:multiLevelType w:val="multilevel"/>
    <w:tmpl w:val="C6D8F034"/>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8450AAD"/>
    <w:multiLevelType w:val="multilevel"/>
    <w:tmpl w:val="9710DAE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18" w15:restartNumberingAfterBreak="0">
    <w:nsid w:val="5E3D123B"/>
    <w:multiLevelType w:val="hybridMultilevel"/>
    <w:tmpl w:val="471C8E3C"/>
    <w:lvl w:ilvl="0" w:tplc="A2B6C82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B57630"/>
    <w:multiLevelType w:val="hybridMultilevel"/>
    <w:tmpl w:val="90908C6A"/>
    <w:lvl w:ilvl="0" w:tplc="AF7CA12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DA3B02"/>
    <w:multiLevelType w:val="hybridMultilevel"/>
    <w:tmpl w:val="AEDA68F6"/>
    <w:lvl w:ilvl="0" w:tplc="D7F6721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1F13C4"/>
    <w:multiLevelType w:val="hybridMultilevel"/>
    <w:tmpl w:val="B8F2D478"/>
    <w:lvl w:ilvl="0" w:tplc="68AE45D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C26814"/>
    <w:multiLevelType w:val="multilevel"/>
    <w:tmpl w:val="13BA36FC"/>
    <w:lvl w:ilvl="0">
      <w:start w:val="5"/>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rPr>
    </w:lvl>
    <w:lvl w:ilvl="2">
      <w:start w:val="6"/>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4."/>
      <w:lvlJc w:val="left"/>
      <w:pPr>
        <w:tabs>
          <w:tab w:val="num" w:pos="1440"/>
        </w:tabs>
        <w:ind w:left="1440" w:hanging="1440"/>
      </w:pPr>
      <w:rPr>
        <w:rFonts w:hint="default"/>
      </w:rPr>
    </w:lvl>
    <w:lvl w:ilvl="5">
      <w:start w:val="1"/>
      <w:numFmt w:val="decimal"/>
      <w:lvlText w:val="%1.%2.%3.%4.%4.%5."/>
      <w:lvlJc w:val="left"/>
      <w:pPr>
        <w:tabs>
          <w:tab w:val="num" w:pos="1440"/>
        </w:tabs>
        <w:ind w:left="1440" w:hanging="1440"/>
      </w:pPr>
      <w:rPr>
        <w:rFonts w:hint="default"/>
      </w:rPr>
    </w:lvl>
    <w:lvl w:ilvl="6">
      <w:start w:val="1"/>
      <w:numFmt w:val="decimal"/>
      <w:lvlText w:val="%1.%2.%3.%4.%4.%5.%6."/>
      <w:lvlJc w:val="left"/>
      <w:pPr>
        <w:tabs>
          <w:tab w:val="num" w:pos="1800"/>
        </w:tabs>
        <w:ind w:left="1800" w:hanging="1800"/>
      </w:pPr>
      <w:rPr>
        <w:rFonts w:hint="default"/>
      </w:rPr>
    </w:lvl>
    <w:lvl w:ilvl="7">
      <w:start w:val="1"/>
      <w:numFmt w:val="decimal"/>
      <w:lvlText w:val="%1.%2.%3.%4.%4.%5.%6.%7."/>
      <w:lvlJc w:val="left"/>
      <w:pPr>
        <w:tabs>
          <w:tab w:val="num" w:pos="1800"/>
        </w:tabs>
        <w:ind w:left="1800" w:hanging="1800"/>
      </w:pPr>
      <w:rPr>
        <w:rFonts w:hint="default"/>
      </w:rPr>
    </w:lvl>
    <w:lvl w:ilvl="8">
      <w:start w:val="1"/>
      <w:numFmt w:val="decimal"/>
      <w:lvlText w:val="%1.%2.%3.%4.%4.%5.%6.%7.%8."/>
      <w:lvlJc w:val="left"/>
      <w:pPr>
        <w:tabs>
          <w:tab w:val="num" w:pos="2160"/>
        </w:tabs>
        <w:ind w:left="2160" w:hanging="2160"/>
      </w:pPr>
      <w:rPr>
        <w:rFonts w:hint="default"/>
      </w:rPr>
    </w:lvl>
  </w:abstractNum>
  <w:abstractNum w:abstractNumId="23" w15:restartNumberingAfterBreak="0">
    <w:nsid w:val="72447992"/>
    <w:multiLevelType w:val="hybridMultilevel"/>
    <w:tmpl w:val="F74CA234"/>
    <w:lvl w:ilvl="0" w:tplc="5A9CB038">
      <w:start w:val="4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BF2B79"/>
    <w:multiLevelType w:val="multilevel"/>
    <w:tmpl w:val="E49CB118"/>
    <w:lvl w:ilvl="0">
      <w:start w:val="5"/>
      <w:numFmt w:val="decimal"/>
      <w:lvlText w:val="%1"/>
      <w:lvlJc w:val="left"/>
      <w:pPr>
        <w:tabs>
          <w:tab w:val="num" w:pos="990"/>
        </w:tabs>
        <w:ind w:left="990" w:hanging="990"/>
      </w:pPr>
      <w:rPr>
        <w:rFonts w:hint="default"/>
      </w:rPr>
    </w:lvl>
    <w:lvl w:ilvl="1">
      <w:start w:val="1"/>
      <w:numFmt w:val="decimal"/>
      <w:lvlText w:val="%1.%2"/>
      <w:lvlJc w:val="left"/>
      <w:pPr>
        <w:tabs>
          <w:tab w:val="num" w:pos="990"/>
        </w:tabs>
        <w:ind w:left="990" w:hanging="990"/>
      </w:pPr>
      <w:rPr>
        <w:rFonts w:hint="default"/>
      </w:rPr>
    </w:lvl>
    <w:lvl w:ilvl="2">
      <w:start w:val="6"/>
      <w:numFmt w:val="decimal"/>
      <w:lvlText w:val="%1.%2.%3"/>
      <w:lvlJc w:val="left"/>
      <w:pPr>
        <w:tabs>
          <w:tab w:val="num" w:pos="990"/>
        </w:tabs>
        <w:ind w:left="990" w:hanging="990"/>
      </w:pPr>
      <w:rPr>
        <w:rFonts w:hint="default"/>
      </w:rPr>
    </w:lvl>
    <w:lvl w:ilvl="3">
      <w:start w:val="4"/>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882388"/>
    <w:multiLevelType w:val="hybridMultilevel"/>
    <w:tmpl w:val="78B2B0B0"/>
    <w:lvl w:ilvl="0" w:tplc="F400236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
  </w:num>
  <w:num w:numId="4">
    <w:abstractNumId w:val="23"/>
  </w:num>
  <w:num w:numId="5">
    <w:abstractNumId w:val="6"/>
  </w:num>
  <w:num w:numId="6">
    <w:abstractNumId w:val="7"/>
  </w:num>
  <w:num w:numId="7">
    <w:abstractNumId w:val="12"/>
  </w:num>
  <w:num w:numId="8">
    <w:abstractNumId w:val="10"/>
  </w:num>
  <w:num w:numId="9">
    <w:abstractNumId w:val="22"/>
  </w:num>
  <w:num w:numId="10">
    <w:abstractNumId w:val="17"/>
  </w:num>
  <w:num w:numId="11">
    <w:abstractNumId w:val="4"/>
  </w:num>
  <w:num w:numId="12">
    <w:abstractNumId w:val="3"/>
  </w:num>
  <w:num w:numId="13">
    <w:abstractNumId w:val="5"/>
  </w:num>
  <w:num w:numId="14">
    <w:abstractNumId w:val="24"/>
  </w:num>
  <w:num w:numId="15">
    <w:abstractNumId w:val="8"/>
  </w:num>
  <w:num w:numId="16">
    <w:abstractNumId w:val="20"/>
  </w:num>
  <w:num w:numId="17">
    <w:abstractNumId w:val="18"/>
  </w:num>
  <w:num w:numId="18">
    <w:abstractNumId w:val="25"/>
  </w:num>
  <w:num w:numId="19">
    <w:abstractNumId w:val="21"/>
  </w:num>
  <w:num w:numId="20">
    <w:abstractNumId w:val="19"/>
  </w:num>
  <w:num w:numId="21">
    <w:abstractNumId w:val="11"/>
  </w:num>
  <w:num w:numId="22">
    <w:abstractNumId w:val="16"/>
  </w:num>
  <w:num w:numId="23">
    <w:abstractNumId w:val="14"/>
  </w:num>
  <w:num w:numId="24">
    <w:abstractNumId w:val="0"/>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zh-CN" w:vendorID="64" w:dllVersion="5"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zh-CN"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12289">
      <o:colormru v:ext="edit" colors="#d62a47"/>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D7"/>
    <w:rsid w:val="000004A0"/>
    <w:rsid w:val="00013002"/>
    <w:rsid w:val="000130AD"/>
    <w:rsid w:val="0002281D"/>
    <w:rsid w:val="00036EE3"/>
    <w:rsid w:val="00042178"/>
    <w:rsid w:val="0004274F"/>
    <w:rsid w:val="00046055"/>
    <w:rsid w:val="00052E94"/>
    <w:rsid w:val="00064582"/>
    <w:rsid w:val="00070F96"/>
    <w:rsid w:val="00072484"/>
    <w:rsid w:val="00083442"/>
    <w:rsid w:val="00096612"/>
    <w:rsid w:val="000A417F"/>
    <w:rsid w:val="000B4DD7"/>
    <w:rsid w:val="000B70EC"/>
    <w:rsid w:val="000B7683"/>
    <w:rsid w:val="000D0677"/>
    <w:rsid w:val="000D27E1"/>
    <w:rsid w:val="001007ED"/>
    <w:rsid w:val="0010139B"/>
    <w:rsid w:val="00102934"/>
    <w:rsid w:val="0010341A"/>
    <w:rsid w:val="001117A6"/>
    <w:rsid w:val="00135773"/>
    <w:rsid w:val="00147110"/>
    <w:rsid w:val="00147D2A"/>
    <w:rsid w:val="001539F7"/>
    <w:rsid w:val="00156A7F"/>
    <w:rsid w:val="00170EF2"/>
    <w:rsid w:val="00173908"/>
    <w:rsid w:val="001766D4"/>
    <w:rsid w:val="001766E0"/>
    <w:rsid w:val="00182EA2"/>
    <w:rsid w:val="001A37B9"/>
    <w:rsid w:val="001A49DA"/>
    <w:rsid w:val="001A545C"/>
    <w:rsid w:val="001B0058"/>
    <w:rsid w:val="001C5C82"/>
    <w:rsid w:val="001D3FBC"/>
    <w:rsid w:val="001E0863"/>
    <w:rsid w:val="001F09BD"/>
    <w:rsid w:val="00203982"/>
    <w:rsid w:val="00204896"/>
    <w:rsid w:val="002058CE"/>
    <w:rsid w:val="0021094B"/>
    <w:rsid w:val="00212440"/>
    <w:rsid w:val="002165F1"/>
    <w:rsid w:val="00220B86"/>
    <w:rsid w:val="00221369"/>
    <w:rsid w:val="00234D4A"/>
    <w:rsid w:val="00235FC2"/>
    <w:rsid w:val="00260859"/>
    <w:rsid w:val="00263BD5"/>
    <w:rsid w:val="00271475"/>
    <w:rsid w:val="00276D21"/>
    <w:rsid w:val="0029492F"/>
    <w:rsid w:val="00296D7F"/>
    <w:rsid w:val="002A08CD"/>
    <w:rsid w:val="002A32ED"/>
    <w:rsid w:val="002B257B"/>
    <w:rsid w:val="002B3CF6"/>
    <w:rsid w:val="002C768A"/>
    <w:rsid w:val="002D2319"/>
    <w:rsid w:val="002D76C4"/>
    <w:rsid w:val="002F1715"/>
    <w:rsid w:val="002F5199"/>
    <w:rsid w:val="00305339"/>
    <w:rsid w:val="00321D7B"/>
    <w:rsid w:val="00331D32"/>
    <w:rsid w:val="00397C36"/>
    <w:rsid w:val="003A6A35"/>
    <w:rsid w:val="003B746D"/>
    <w:rsid w:val="003C30CD"/>
    <w:rsid w:val="003D1294"/>
    <w:rsid w:val="003D1B97"/>
    <w:rsid w:val="003E2B44"/>
    <w:rsid w:val="003E7231"/>
    <w:rsid w:val="003E7E19"/>
    <w:rsid w:val="003F6D74"/>
    <w:rsid w:val="00420DFD"/>
    <w:rsid w:val="00422BDA"/>
    <w:rsid w:val="00424DE8"/>
    <w:rsid w:val="004350D3"/>
    <w:rsid w:val="004375A6"/>
    <w:rsid w:val="0045436D"/>
    <w:rsid w:val="00456A68"/>
    <w:rsid w:val="004676B2"/>
    <w:rsid w:val="00470E28"/>
    <w:rsid w:val="0047728E"/>
    <w:rsid w:val="00486CC3"/>
    <w:rsid w:val="004934C5"/>
    <w:rsid w:val="00493799"/>
    <w:rsid w:val="0049592E"/>
    <w:rsid w:val="004A1A0B"/>
    <w:rsid w:val="004A2F10"/>
    <w:rsid w:val="004B13D9"/>
    <w:rsid w:val="004C0F6D"/>
    <w:rsid w:val="004C29E3"/>
    <w:rsid w:val="004C4BAF"/>
    <w:rsid w:val="004D7D8E"/>
    <w:rsid w:val="004E1ED9"/>
    <w:rsid w:val="004E20C1"/>
    <w:rsid w:val="004E3ACC"/>
    <w:rsid w:val="004F63CD"/>
    <w:rsid w:val="005012D1"/>
    <w:rsid w:val="00501875"/>
    <w:rsid w:val="0052675D"/>
    <w:rsid w:val="00526FA4"/>
    <w:rsid w:val="00545DC8"/>
    <w:rsid w:val="0055420D"/>
    <w:rsid w:val="00556548"/>
    <w:rsid w:val="005671DB"/>
    <w:rsid w:val="00586EF8"/>
    <w:rsid w:val="00587DE8"/>
    <w:rsid w:val="00591AAC"/>
    <w:rsid w:val="0059639D"/>
    <w:rsid w:val="005B1C79"/>
    <w:rsid w:val="005B3B6D"/>
    <w:rsid w:val="005B49AB"/>
    <w:rsid w:val="005B50E7"/>
    <w:rsid w:val="005E22B4"/>
    <w:rsid w:val="005E2EDF"/>
    <w:rsid w:val="005E5DF5"/>
    <w:rsid w:val="005E7B4F"/>
    <w:rsid w:val="005F003C"/>
    <w:rsid w:val="0060357B"/>
    <w:rsid w:val="006038AE"/>
    <w:rsid w:val="00607D68"/>
    <w:rsid w:val="006134E2"/>
    <w:rsid w:val="006149B1"/>
    <w:rsid w:val="00615D9C"/>
    <w:rsid w:val="00623206"/>
    <w:rsid w:val="0062718F"/>
    <w:rsid w:val="0063472C"/>
    <w:rsid w:val="006455EA"/>
    <w:rsid w:val="006508D3"/>
    <w:rsid w:val="00652009"/>
    <w:rsid w:val="00657F8D"/>
    <w:rsid w:val="00667F45"/>
    <w:rsid w:val="006804B1"/>
    <w:rsid w:val="00680D2B"/>
    <w:rsid w:val="00681B32"/>
    <w:rsid w:val="006922DA"/>
    <w:rsid w:val="0069288F"/>
    <w:rsid w:val="006B1D2B"/>
    <w:rsid w:val="006B3158"/>
    <w:rsid w:val="006C45C1"/>
    <w:rsid w:val="006C467A"/>
    <w:rsid w:val="006D1776"/>
    <w:rsid w:val="006D3574"/>
    <w:rsid w:val="006D6833"/>
    <w:rsid w:val="006E2037"/>
    <w:rsid w:val="006E4B43"/>
    <w:rsid w:val="006E6199"/>
    <w:rsid w:val="006F5D1B"/>
    <w:rsid w:val="00705412"/>
    <w:rsid w:val="00705579"/>
    <w:rsid w:val="00712870"/>
    <w:rsid w:val="007146F8"/>
    <w:rsid w:val="00715F73"/>
    <w:rsid w:val="00717A76"/>
    <w:rsid w:val="00743D85"/>
    <w:rsid w:val="00746599"/>
    <w:rsid w:val="00753CF4"/>
    <w:rsid w:val="007565CC"/>
    <w:rsid w:val="00763B9A"/>
    <w:rsid w:val="007671B1"/>
    <w:rsid w:val="007700CE"/>
    <w:rsid w:val="00775662"/>
    <w:rsid w:val="00781942"/>
    <w:rsid w:val="007852D5"/>
    <w:rsid w:val="007911C0"/>
    <w:rsid w:val="00795756"/>
    <w:rsid w:val="007A6AA8"/>
    <w:rsid w:val="007C30A6"/>
    <w:rsid w:val="007D7280"/>
    <w:rsid w:val="007E00D7"/>
    <w:rsid w:val="007F3A85"/>
    <w:rsid w:val="00817CB8"/>
    <w:rsid w:val="00826496"/>
    <w:rsid w:val="008310C9"/>
    <w:rsid w:val="0084472D"/>
    <w:rsid w:val="00853CC5"/>
    <w:rsid w:val="0085756C"/>
    <w:rsid w:val="00865305"/>
    <w:rsid w:val="00866DFD"/>
    <w:rsid w:val="0086771B"/>
    <w:rsid w:val="0087262D"/>
    <w:rsid w:val="00877ACF"/>
    <w:rsid w:val="00894EE4"/>
    <w:rsid w:val="008A12AF"/>
    <w:rsid w:val="008A6D36"/>
    <w:rsid w:val="008C24CC"/>
    <w:rsid w:val="008C7848"/>
    <w:rsid w:val="008D4279"/>
    <w:rsid w:val="008E7A64"/>
    <w:rsid w:val="008F4883"/>
    <w:rsid w:val="008F662E"/>
    <w:rsid w:val="00906AD6"/>
    <w:rsid w:val="0091359F"/>
    <w:rsid w:val="00917AF2"/>
    <w:rsid w:val="0092418A"/>
    <w:rsid w:val="0093477B"/>
    <w:rsid w:val="00934ED7"/>
    <w:rsid w:val="009531A0"/>
    <w:rsid w:val="009543C3"/>
    <w:rsid w:val="009650A8"/>
    <w:rsid w:val="00966B27"/>
    <w:rsid w:val="00966E1B"/>
    <w:rsid w:val="00981D66"/>
    <w:rsid w:val="00984EB9"/>
    <w:rsid w:val="00987771"/>
    <w:rsid w:val="0099433B"/>
    <w:rsid w:val="009947C0"/>
    <w:rsid w:val="009A41D5"/>
    <w:rsid w:val="009A554E"/>
    <w:rsid w:val="009B1F26"/>
    <w:rsid w:val="009B477A"/>
    <w:rsid w:val="009B539C"/>
    <w:rsid w:val="009B6C1C"/>
    <w:rsid w:val="009C6DC0"/>
    <w:rsid w:val="009E2505"/>
    <w:rsid w:val="009E618B"/>
    <w:rsid w:val="009F2D2C"/>
    <w:rsid w:val="009F4B83"/>
    <w:rsid w:val="009F5426"/>
    <w:rsid w:val="00A00AAA"/>
    <w:rsid w:val="00A01C82"/>
    <w:rsid w:val="00A03E80"/>
    <w:rsid w:val="00A07B4B"/>
    <w:rsid w:val="00A31928"/>
    <w:rsid w:val="00A35994"/>
    <w:rsid w:val="00A369C7"/>
    <w:rsid w:val="00A41FA4"/>
    <w:rsid w:val="00A5084B"/>
    <w:rsid w:val="00A51377"/>
    <w:rsid w:val="00A52B30"/>
    <w:rsid w:val="00A54B2B"/>
    <w:rsid w:val="00A61A74"/>
    <w:rsid w:val="00A623D6"/>
    <w:rsid w:val="00A6617B"/>
    <w:rsid w:val="00A71FE5"/>
    <w:rsid w:val="00A84A85"/>
    <w:rsid w:val="00A87D62"/>
    <w:rsid w:val="00A91A0F"/>
    <w:rsid w:val="00A92F5F"/>
    <w:rsid w:val="00A950C0"/>
    <w:rsid w:val="00A971A1"/>
    <w:rsid w:val="00AA3AD8"/>
    <w:rsid w:val="00AB0DC8"/>
    <w:rsid w:val="00AB1987"/>
    <w:rsid w:val="00AB461D"/>
    <w:rsid w:val="00AB789F"/>
    <w:rsid w:val="00AC1838"/>
    <w:rsid w:val="00AC5651"/>
    <w:rsid w:val="00AD0078"/>
    <w:rsid w:val="00AD57A9"/>
    <w:rsid w:val="00AD6247"/>
    <w:rsid w:val="00AD7A3D"/>
    <w:rsid w:val="00AD7E2E"/>
    <w:rsid w:val="00AE2503"/>
    <w:rsid w:val="00AF7B25"/>
    <w:rsid w:val="00B00A96"/>
    <w:rsid w:val="00B02364"/>
    <w:rsid w:val="00B033C8"/>
    <w:rsid w:val="00B053D1"/>
    <w:rsid w:val="00B06BF3"/>
    <w:rsid w:val="00B20B1C"/>
    <w:rsid w:val="00B24626"/>
    <w:rsid w:val="00B25A3E"/>
    <w:rsid w:val="00B33425"/>
    <w:rsid w:val="00B34690"/>
    <w:rsid w:val="00B432AB"/>
    <w:rsid w:val="00B44E24"/>
    <w:rsid w:val="00B45944"/>
    <w:rsid w:val="00B54ECC"/>
    <w:rsid w:val="00B61143"/>
    <w:rsid w:val="00B61356"/>
    <w:rsid w:val="00B714F3"/>
    <w:rsid w:val="00B87B6B"/>
    <w:rsid w:val="00BB15C0"/>
    <w:rsid w:val="00BC5D77"/>
    <w:rsid w:val="00BD0952"/>
    <w:rsid w:val="00BD3409"/>
    <w:rsid w:val="00BE30EE"/>
    <w:rsid w:val="00BE5B6A"/>
    <w:rsid w:val="00BF487A"/>
    <w:rsid w:val="00C00988"/>
    <w:rsid w:val="00C1023D"/>
    <w:rsid w:val="00C12592"/>
    <w:rsid w:val="00C35491"/>
    <w:rsid w:val="00C41B6B"/>
    <w:rsid w:val="00C46BD9"/>
    <w:rsid w:val="00C47A3C"/>
    <w:rsid w:val="00C55258"/>
    <w:rsid w:val="00C73560"/>
    <w:rsid w:val="00C73BEA"/>
    <w:rsid w:val="00C765C7"/>
    <w:rsid w:val="00CB0F14"/>
    <w:rsid w:val="00CB2E0B"/>
    <w:rsid w:val="00CB7A02"/>
    <w:rsid w:val="00CD659B"/>
    <w:rsid w:val="00CE5CB4"/>
    <w:rsid w:val="00CE5F08"/>
    <w:rsid w:val="00CE6837"/>
    <w:rsid w:val="00CF0DFC"/>
    <w:rsid w:val="00CF6B37"/>
    <w:rsid w:val="00D048DA"/>
    <w:rsid w:val="00D067AB"/>
    <w:rsid w:val="00D079FD"/>
    <w:rsid w:val="00D112BD"/>
    <w:rsid w:val="00D21F65"/>
    <w:rsid w:val="00D22003"/>
    <w:rsid w:val="00D2327E"/>
    <w:rsid w:val="00D700EE"/>
    <w:rsid w:val="00D77C1A"/>
    <w:rsid w:val="00D83556"/>
    <w:rsid w:val="00D84AE0"/>
    <w:rsid w:val="00DC04EC"/>
    <w:rsid w:val="00DC0CE9"/>
    <w:rsid w:val="00DC2354"/>
    <w:rsid w:val="00DC677B"/>
    <w:rsid w:val="00DD0CD2"/>
    <w:rsid w:val="00DD7659"/>
    <w:rsid w:val="00DE204F"/>
    <w:rsid w:val="00DE4504"/>
    <w:rsid w:val="00DE45F0"/>
    <w:rsid w:val="00DE50D0"/>
    <w:rsid w:val="00DE7D86"/>
    <w:rsid w:val="00DF4176"/>
    <w:rsid w:val="00E04E91"/>
    <w:rsid w:val="00E17240"/>
    <w:rsid w:val="00E26D07"/>
    <w:rsid w:val="00E53AB3"/>
    <w:rsid w:val="00E54CF5"/>
    <w:rsid w:val="00E55016"/>
    <w:rsid w:val="00E62C86"/>
    <w:rsid w:val="00E74595"/>
    <w:rsid w:val="00E77844"/>
    <w:rsid w:val="00E77C84"/>
    <w:rsid w:val="00E84529"/>
    <w:rsid w:val="00E9693D"/>
    <w:rsid w:val="00EB3763"/>
    <w:rsid w:val="00EB417E"/>
    <w:rsid w:val="00EB4FD9"/>
    <w:rsid w:val="00ED2695"/>
    <w:rsid w:val="00ED3104"/>
    <w:rsid w:val="00F070E1"/>
    <w:rsid w:val="00F30C9B"/>
    <w:rsid w:val="00F33277"/>
    <w:rsid w:val="00F336AF"/>
    <w:rsid w:val="00F354B1"/>
    <w:rsid w:val="00F43F17"/>
    <w:rsid w:val="00F61BF3"/>
    <w:rsid w:val="00F63121"/>
    <w:rsid w:val="00F7606D"/>
    <w:rsid w:val="00F832DB"/>
    <w:rsid w:val="00FA0340"/>
    <w:rsid w:val="00FA4691"/>
    <w:rsid w:val="00FA67CA"/>
    <w:rsid w:val="00FA7E3D"/>
    <w:rsid w:val="00FB0E4E"/>
    <w:rsid w:val="00FB5671"/>
    <w:rsid w:val="00FC4F40"/>
    <w:rsid w:val="00FD2D30"/>
    <w:rsid w:val="00FE7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2a47"/>
    </o:shapedefaults>
    <o:shapelayout v:ext="edit">
      <o:idmap v:ext="edit" data="1"/>
    </o:shapelayout>
  </w:shapeDefaults>
  <w:decimalSymbol w:val="."/>
  <w:listSeparator w:val=","/>
  <w14:docId w14:val="477B2DC6"/>
  <w15:docId w15:val="{6ABD3FBA-A979-48F5-ABC3-90080FCF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487A"/>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fr-FR" w:eastAsia="en-US"/>
    </w:rPr>
  </w:style>
  <w:style w:type="paragraph" w:styleId="Heading1">
    <w:name w:val="heading 1"/>
    <w:basedOn w:val="Normal"/>
    <w:next w:val="Normal"/>
    <w:link w:val="Heading1Char"/>
    <w:uiPriority w:val="99"/>
    <w:qFormat/>
    <w:rsid w:val="00BF487A"/>
    <w:pPr>
      <w:keepNext/>
      <w:keepLines/>
      <w:spacing w:before="480"/>
      <w:ind w:left="794" w:hanging="794"/>
      <w:outlineLvl w:val="0"/>
    </w:pPr>
    <w:rPr>
      <w:b/>
    </w:rPr>
  </w:style>
  <w:style w:type="paragraph" w:styleId="Heading2">
    <w:name w:val="heading 2"/>
    <w:basedOn w:val="Heading1"/>
    <w:next w:val="Normal"/>
    <w:link w:val="Heading2Char"/>
    <w:uiPriority w:val="99"/>
    <w:qFormat/>
    <w:rsid w:val="00BF487A"/>
    <w:pPr>
      <w:spacing w:before="320"/>
      <w:outlineLvl w:val="1"/>
    </w:pPr>
  </w:style>
  <w:style w:type="paragraph" w:styleId="Heading3">
    <w:name w:val="heading 3"/>
    <w:basedOn w:val="Heading1"/>
    <w:next w:val="Normal"/>
    <w:link w:val="Heading3Char"/>
    <w:uiPriority w:val="99"/>
    <w:qFormat/>
    <w:rsid w:val="00BF487A"/>
    <w:pPr>
      <w:spacing w:before="200"/>
      <w:outlineLvl w:val="2"/>
    </w:pPr>
  </w:style>
  <w:style w:type="paragraph" w:styleId="Heading4">
    <w:name w:val="heading 4"/>
    <w:basedOn w:val="Heading3"/>
    <w:next w:val="Normal"/>
    <w:link w:val="Heading4Char"/>
    <w:uiPriority w:val="99"/>
    <w:qFormat/>
    <w:rsid w:val="00BF487A"/>
    <w:pPr>
      <w:tabs>
        <w:tab w:val="clear" w:pos="794"/>
        <w:tab w:val="left" w:pos="992"/>
      </w:tabs>
      <w:ind w:left="992" w:hanging="992"/>
      <w:outlineLvl w:val="3"/>
    </w:pPr>
  </w:style>
  <w:style w:type="paragraph" w:styleId="Heading5">
    <w:name w:val="heading 5"/>
    <w:basedOn w:val="Heading4"/>
    <w:next w:val="Normal"/>
    <w:link w:val="Heading5Char"/>
    <w:qFormat/>
    <w:rsid w:val="00BF487A"/>
    <w:pPr>
      <w:outlineLvl w:val="4"/>
    </w:pPr>
  </w:style>
  <w:style w:type="paragraph" w:styleId="Heading6">
    <w:name w:val="heading 6"/>
    <w:basedOn w:val="Heading4"/>
    <w:next w:val="Normal"/>
    <w:link w:val="Heading6Char"/>
    <w:qFormat/>
    <w:rsid w:val="00BF487A"/>
    <w:pPr>
      <w:tabs>
        <w:tab w:val="clear" w:pos="992"/>
        <w:tab w:val="clear" w:pos="1191"/>
      </w:tabs>
      <w:ind w:left="1588" w:hanging="1588"/>
      <w:outlineLvl w:val="5"/>
    </w:pPr>
  </w:style>
  <w:style w:type="paragraph" w:styleId="Heading7">
    <w:name w:val="heading 7"/>
    <w:basedOn w:val="Heading6"/>
    <w:next w:val="Normal"/>
    <w:link w:val="Heading7Char"/>
    <w:qFormat/>
    <w:rsid w:val="00BF487A"/>
    <w:pPr>
      <w:outlineLvl w:val="6"/>
    </w:pPr>
  </w:style>
  <w:style w:type="paragraph" w:styleId="Heading8">
    <w:name w:val="heading 8"/>
    <w:basedOn w:val="Heading6"/>
    <w:next w:val="Normal"/>
    <w:link w:val="Heading8Char"/>
    <w:qFormat/>
    <w:rsid w:val="00BF487A"/>
    <w:pPr>
      <w:outlineLvl w:val="7"/>
    </w:pPr>
  </w:style>
  <w:style w:type="paragraph" w:styleId="Heading9">
    <w:name w:val="heading 9"/>
    <w:basedOn w:val="Heading6"/>
    <w:next w:val="Normal"/>
    <w:link w:val="Heading9Char"/>
    <w:qFormat/>
    <w:rsid w:val="00BF487A"/>
    <w:pPr>
      <w:jc w:val="left"/>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626"/>
    <w:rPr>
      <w:b/>
      <w:sz w:val="24"/>
      <w:lang w:val="fr-FR" w:eastAsia="en-US"/>
    </w:rPr>
  </w:style>
  <w:style w:type="character" w:customStyle="1" w:styleId="Heading2Char">
    <w:name w:val="Heading 2 Char"/>
    <w:basedOn w:val="DefaultParagraphFont"/>
    <w:link w:val="Heading2"/>
    <w:uiPriority w:val="9"/>
    <w:rsid w:val="00B24626"/>
    <w:rPr>
      <w:b/>
      <w:sz w:val="24"/>
      <w:lang w:val="fr-FR" w:eastAsia="en-US"/>
    </w:rPr>
  </w:style>
  <w:style w:type="character" w:customStyle="1" w:styleId="Heading3Char">
    <w:name w:val="Heading 3 Char"/>
    <w:basedOn w:val="DefaultParagraphFont"/>
    <w:link w:val="Heading3"/>
    <w:uiPriority w:val="9"/>
    <w:rsid w:val="00B24626"/>
    <w:rPr>
      <w:b/>
      <w:sz w:val="24"/>
      <w:lang w:val="fr-FR" w:eastAsia="en-US"/>
    </w:rPr>
  </w:style>
  <w:style w:type="character" w:customStyle="1" w:styleId="Heading4Char">
    <w:name w:val="Heading 4 Char"/>
    <w:basedOn w:val="DefaultParagraphFont"/>
    <w:link w:val="Heading4"/>
    <w:uiPriority w:val="9"/>
    <w:rsid w:val="00B24626"/>
    <w:rPr>
      <w:b/>
      <w:sz w:val="24"/>
      <w:lang w:val="fr-FR" w:eastAsia="en-US"/>
    </w:rPr>
  </w:style>
  <w:style w:type="character" w:customStyle="1" w:styleId="Heading5Char">
    <w:name w:val="Heading 5 Char"/>
    <w:basedOn w:val="DefaultParagraphFont"/>
    <w:link w:val="Heading5"/>
    <w:rsid w:val="00B24626"/>
    <w:rPr>
      <w:b/>
      <w:sz w:val="24"/>
      <w:lang w:val="fr-FR" w:eastAsia="en-US"/>
    </w:rPr>
  </w:style>
  <w:style w:type="character" w:customStyle="1" w:styleId="Heading6Char">
    <w:name w:val="Heading 6 Char"/>
    <w:basedOn w:val="DefaultParagraphFont"/>
    <w:link w:val="Heading6"/>
    <w:rsid w:val="00B24626"/>
    <w:rPr>
      <w:b/>
      <w:sz w:val="24"/>
      <w:lang w:val="fr-FR" w:eastAsia="en-US"/>
    </w:rPr>
  </w:style>
  <w:style w:type="character" w:customStyle="1" w:styleId="Heading7Char">
    <w:name w:val="Heading 7 Char"/>
    <w:basedOn w:val="DefaultParagraphFont"/>
    <w:link w:val="Heading7"/>
    <w:rsid w:val="00B24626"/>
    <w:rPr>
      <w:b/>
      <w:sz w:val="24"/>
      <w:lang w:val="fr-FR" w:eastAsia="en-US"/>
    </w:rPr>
  </w:style>
  <w:style w:type="character" w:customStyle="1" w:styleId="Heading8Char">
    <w:name w:val="Heading 8 Char"/>
    <w:basedOn w:val="DefaultParagraphFont"/>
    <w:link w:val="Heading8"/>
    <w:rsid w:val="00B24626"/>
    <w:rPr>
      <w:b/>
      <w:sz w:val="24"/>
      <w:lang w:val="fr-FR" w:eastAsia="en-US"/>
    </w:rPr>
  </w:style>
  <w:style w:type="character" w:customStyle="1" w:styleId="Heading9Char">
    <w:name w:val="Heading 9 Char"/>
    <w:basedOn w:val="DefaultParagraphFont"/>
    <w:link w:val="Heading9"/>
    <w:rsid w:val="00B24626"/>
    <w:rPr>
      <w:b/>
      <w:sz w:val="24"/>
      <w:lang w:val="fr-FR" w:eastAsia="en-US"/>
    </w:rPr>
  </w:style>
  <w:style w:type="paragraph" w:styleId="Header">
    <w:name w:val="header"/>
    <w:aliases w:val="encabezado"/>
    <w:basedOn w:val="Normal"/>
    <w:link w:val="HeaderChar"/>
    <w:uiPriority w:val="99"/>
    <w:rsid w:val="00BF487A"/>
    <w:pPr>
      <w:tabs>
        <w:tab w:val="clear" w:pos="794"/>
        <w:tab w:val="clear" w:pos="1191"/>
        <w:tab w:val="clear" w:pos="1588"/>
        <w:tab w:val="clear" w:pos="1985"/>
        <w:tab w:val="center" w:pos="4848"/>
        <w:tab w:val="right" w:pos="9696"/>
      </w:tabs>
      <w:spacing w:before="0"/>
      <w:jc w:val="center"/>
    </w:pPr>
  </w:style>
  <w:style w:type="character" w:customStyle="1" w:styleId="HeaderChar">
    <w:name w:val="Header Char"/>
    <w:aliases w:val="encabezado Char"/>
    <w:basedOn w:val="DefaultParagraphFont"/>
    <w:link w:val="Header"/>
    <w:uiPriority w:val="99"/>
    <w:rsid w:val="00B24626"/>
    <w:rPr>
      <w:sz w:val="24"/>
      <w:lang w:val="fr-FR" w:eastAsia="en-US"/>
    </w:rPr>
  </w:style>
  <w:style w:type="paragraph" w:styleId="Footer">
    <w:name w:val="footer"/>
    <w:aliases w:val="pie de página,fo"/>
    <w:basedOn w:val="Normal"/>
    <w:link w:val="FooterChar"/>
    <w:rsid w:val="00BF487A"/>
    <w:pPr>
      <w:tabs>
        <w:tab w:val="clear" w:pos="794"/>
        <w:tab w:val="clear" w:pos="1191"/>
        <w:tab w:val="clear" w:pos="1588"/>
        <w:tab w:val="clear" w:pos="1985"/>
      </w:tabs>
      <w:spacing w:before="0"/>
    </w:pPr>
    <w:rPr>
      <w:noProof/>
      <w:sz w:val="18"/>
    </w:rPr>
  </w:style>
  <w:style w:type="character" w:customStyle="1" w:styleId="FooterChar">
    <w:name w:val="Footer Char"/>
    <w:aliases w:val="pie de página Char,fo Char"/>
    <w:basedOn w:val="DefaultParagraphFont"/>
    <w:link w:val="Footer"/>
    <w:rsid w:val="00B24626"/>
    <w:rPr>
      <w:noProof/>
      <w:sz w:val="18"/>
      <w:lang w:val="fr-FR" w:eastAsia="en-US"/>
    </w:rPr>
  </w:style>
  <w:style w:type="character" w:styleId="PageNumber">
    <w:name w:val="page number"/>
    <w:basedOn w:val="DefaultParagraphFont"/>
    <w:uiPriority w:val="99"/>
    <w:rsid w:val="00BF487A"/>
  </w:style>
  <w:style w:type="paragraph" w:customStyle="1" w:styleId="Headingb">
    <w:name w:val="Heading_b"/>
    <w:basedOn w:val="Heading3"/>
    <w:next w:val="Normal"/>
    <w:link w:val="HeadingbChar"/>
    <w:qFormat/>
    <w:rsid w:val="00BF487A"/>
    <w:pPr>
      <w:spacing w:before="160"/>
      <w:ind w:left="0" w:firstLine="0"/>
      <w:outlineLvl w:val="9"/>
    </w:pPr>
  </w:style>
  <w:style w:type="paragraph" w:customStyle="1" w:styleId="Headingi">
    <w:name w:val="Heading_i"/>
    <w:basedOn w:val="Heading3"/>
    <w:next w:val="Normal"/>
    <w:rsid w:val="00BF487A"/>
    <w:pPr>
      <w:spacing w:before="160"/>
      <w:ind w:left="0" w:firstLine="0"/>
    </w:pPr>
    <w:rPr>
      <w:b w:val="0"/>
      <w:i/>
    </w:rPr>
  </w:style>
  <w:style w:type="character" w:customStyle="1" w:styleId="href">
    <w:name w:val="href"/>
    <w:basedOn w:val="DefaultParagraphFont"/>
    <w:rsid w:val="00BF487A"/>
  </w:style>
  <w:style w:type="paragraph" w:customStyle="1" w:styleId="AnnexNoTitle">
    <w:name w:val="Annex_NoTitle"/>
    <w:basedOn w:val="Normal"/>
    <w:next w:val="Normalaftertitle"/>
    <w:rsid w:val="00BF487A"/>
    <w:pPr>
      <w:keepNext/>
      <w:keepLines/>
      <w:spacing w:before="480" w:after="80"/>
      <w:jc w:val="center"/>
    </w:pPr>
    <w:rPr>
      <w:b/>
      <w:sz w:val="28"/>
    </w:rPr>
  </w:style>
  <w:style w:type="paragraph" w:customStyle="1" w:styleId="Normalaftertitle">
    <w:name w:val="Normal_after_title"/>
    <w:basedOn w:val="Normal"/>
    <w:next w:val="Normal"/>
    <w:link w:val="NormalaftertitleChar"/>
    <w:rsid w:val="00BF487A"/>
    <w:pPr>
      <w:spacing w:before="320"/>
    </w:pPr>
  </w:style>
  <w:style w:type="paragraph" w:customStyle="1" w:styleId="enumlev2">
    <w:name w:val="enumlev2"/>
    <w:basedOn w:val="enumlev1"/>
    <w:rsid w:val="00BF487A"/>
    <w:pPr>
      <w:ind w:left="1191" w:hanging="397"/>
    </w:pPr>
  </w:style>
  <w:style w:type="paragraph" w:customStyle="1" w:styleId="enumlev1">
    <w:name w:val="enumlev1"/>
    <w:basedOn w:val="Normal"/>
    <w:link w:val="enumlev1Char"/>
    <w:rsid w:val="00BF487A"/>
    <w:pPr>
      <w:spacing w:before="80"/>
      <w:ind w:left="794" w:hanging="794"/>
    </w:pPr>
  </w:style>
  <w:style w:type="paragraph" w:customStyle="1" w:styleId="enumlev3">
    <w:name w:val="enumlev3"/>
    <w:basedOn w:val="enumlev2"/>
    <w:rsid w:val="00BF487A"/>
    <w:pPr>
      <w:ind w:left="1588"/>
    </w:pPr>
  </w:style>
  <w:style w:type="paragraph" w:customStyle="1" w:styleId="Note">
    <w:name w:val="Note"/>
    <w:basedOn w:val="Normal"/>
    <w:uiPriority w:val="99"/>
    <w:rsid w:val="00BF487A"/>
    <w:pPr>
      <w:tabs>
        <w:tab w:val="clear" w:pos="794"/>
        <w:tab w:val="clear" w:pos="1191"/>
        <w:tab w:val="clear" w:pos="1588"/>
        <w:tab w:val="clear" w:pos="1985"/>
      </w:tabs>
      <w:spacing w:before="80"/>
    </w:pPr>
    <w:rPr>
      <w:sz w:val="22"/>
    </w:rPr>
  </w:style>
  <w:style w:type="paragraph" w:customStyle="1" w:styleId="RecNo">
    <w:name w:val="Rec_No"/>
    <w:basedOn w:val="Normal"/>
    <w:next w:val="RectitleBR"/>
    <w:rsid w:val="00BF487A"/>
    <w:pPr>
      <w:keepNext/>
      <w:keepLines/>
      <w:tabs>
        <w:tab w:val="clear" w:pos="794"/>
        <w:tab w:val="clear" w:pos="1191"/>
        <w:tab w:val="clear" w:pos="1588"/>
        <w:tab w:val="clear" w:pos="1985"/>
      </w:tabs>
      <w:spacing w:before="480"/>
      <w:jc w:val="center"/>
    </w:pPr>
    <w:rPr>
      <w:sz w:val="28"/>
    </w:rPr>
  </w:style>
  <w:style w:type="paragraph" w:customStyle="1" w:styleId="RectitleBR">
    <w:name w:val="Rec_title_BR"/>
    <w:basedOn w:val="Normal"/>
    <w:next w:val="Recref"/>
    <w:uiPriority w:val="99"/>
    <w:rsid w:val="00BF487A"/>
    <w:pPr>
      <w:keepNext/>
      <w:keepLines/>
      <w:spacing w:before="240"/>
      <w:jc w:val="center"/>
    </w:pPr>
    <w:rPr>
      <w:b/>
      <w:sz w:val="28"/>
    </w:rPr>
  </w:style>
  <w:style w:type="paragraph" w:customStyle="1" w:styleId="Recref">
    <w:name w:val="Rec_ref"/>
    <w:basedOn w:val="Normal"/>
    <w:next w:val="Recdate"/>
    <w:rsid w:val="00BF487A"/>
    <w:pPr>
      <w:jc w:val="center"/>
    </w:pPr>
  </w:style>
  <w:style w:type="paragraph" w:customStyle="1" w:styleId="Recdate">
    <w:name w:val="Rec_date"/>
    <w:basedOn w:val="Recref"/>
    <w:next w:val="Normalaftertitle"/>
    <w:uiPriority w:val="99"/>
    <w:rsid w:val="00BF487A"/>
    <w:pPr>
      <w:jc w:val="right"/>
    </w:pPr>
  </w:style>
  <w:style w:type="paragraph" w:customStyle="1" w:styleId="HeadingSum">
    <w:name w:val="Heading_Sum"/>
    <w:basedOn w:val="Headingb"/>
    <w:next w:val="Normal"/>
    <w:rsid w:val="00BF487A"/>
    <w:pPr>
      <w:spacing w:before="240"/>
    </w:pPr>
    <w:rPr>
      <w:sz w:val="22"/>
      <w:lang w:val="es-ES_tradnl"/>
    </w:rPr>
  </w:style>
  <w:style w:type="paragraph" w:customStyle="1" w:styleId="AppendixNoTitle">
    <w:name w:val="Appendix_NoTitle"/>
    <w:basedOn w:val="AnnexNoTitle"/>
    <w:next w:val="Normal"/>
    <w:rsid w:val="00BF487A"/>
  </w:style>
  <w:style w:type="paragraph" w:customStyle="1" w:styleId="Tablefin">
    <w:name w:val="Table_fin"/>
    <w:basedOn w:val="Normal"/>
    <w:next w:val="Normal"/>
    <w:rsid w:val="00BF487A"/>
    <w:pPr>
      <w:spacing w:before="0"/>
    </w:pPr>
    <w:rPr>
      <w:sz w:val="20"/>
      <w:lang w:val="en-GB"/>
    </w:rPr>
  </w:style>
  <w:style w:type="paragraph" w:customStyle="1" w:styleId="Tablehead">
    <w:name w:val="Table_head"/>
    <w:basedOn w:val="Normal"/>
    <w:next w:val="Normal"/>
    <w:link w:val="TableheadChar"/>
    <w:rsid w:val="00BF487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BF487A"/>
    <w:pPr>
      <w:keepNext/>
      <w:spacing w:before="360" w:after="120"/>
      <w:jc w:val="center"/>
    </w:pPr>
  </w:style>
  <w:style w:type="paragraph" w:customStyle="1" w:styleId="Tabletext">
    <w:name w:val="Table_text"/>
    <w:basedOn w:val="Normal"/>
    <w:link w:val="TabletextChar"/>
    <w:rsid w:val="00BF487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BF487A"/>
    <w:pPr>
      <w:tabs>
        <w:tab w:val="clear" w:pos="1191"/>
        <w:tab w:val="clear" w:pos="1588"/>
        <w:tab w:val="clear" w:pos="1985"/>
        <w:tab w:val="center" w:pos="4820"/>
        <w:tab w:val="right" w:pos="9639"/>
      </w:tabs>
    </w:pPr>
  </w:style>
  <w:style w:type="paragraph" w:customStyle="1" w:styleId="Equationlegend">
    <w:name w:val="Equation_legend"/>
    <w:basedOn w:val="NormalIndent"/>
    <w:rsid w:val="00BF487A"/>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BF487A"/>
    <w:pPr>
      <w:ind w:left="794"/>
    </w:pPr>
  </w:style>
  <w:style w:type="paragraph" w:customStyle="1" w:styleId="Figurelegend">
    <w:name w:val="Figure_legend"/>
    <w:basedOn w:val="Normal"/>
    <w:rsid w:val="00BF487A"/>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F487A"/>
    <w:pPr>
      <w:keepNext/>
      <w:keepLines/>
      <w:spacing w:before="480" w:after="80"/>
      <w:jc w:val="center"/>
    </w:pPr>
    <w:rPr>
      <w:caps/>
      <w:sz w:val="18"/>
    </w:rPr>
  </w:style>
  <w:style w:type="paragraph" w:customStyle="1" w:styleId="Figuretitle">
    <w:name w:val="Figure_title"/>
    <w:basedOn w:val="Normal"/>
    <w:next w:val="Figure"/>
    <w:rsid w:val="00BF487A"/>
    <w:pPr>
      <w:keepNext/>
      <w:spacing w:before="0" w:after="120"/>
      <w:jc w:val="center"/>
    </w:pPr>
    <w:rPr>
      <w:rFonts w:ascii="Times New Roman Bold" w:hAnsi="Times New Roman Bold"/>
      <w:b/>
      <w:sz w:val="18"/>
    </w:rPr>
  </w:style>
  <w:style w:type="paragraph" w:customStyle="1" w:styleId="Figure">
    <w:name w:val="Figure"/>
    <w:basedOn w:val="FigureNo"/>
    <w:next w:val="Normal"/>
    <w:uiPriority w:val="99"/>
    <w:rsid w:val="00BF487A"/>
    <w:pPr>
      <w:keepNext w:val="0"/>
      <w:spacing w:before="0" w:after="240"/>
    </w:pPr>
  </w:style>
  <w:style w:type="paragraph" w:customStyle="1" w:styleId="tocpart">
    <w:name w:val="tocpart"/>
    <w:basedOn w:val="Normal"/>
    <w:rsid w:val="00BF487A"/>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BF487A"/>
    <w:pPr>
      <w:keepNext/>
      <w:keepLines/>
      <w:spacing w:before="480"/>
      <w:jc w:val="center"/>
    </w:pPr>
    <w:rPr>
      <w:sz w:val="28"/>
    </w:rPr>
  </w:style>
  <w:style w:type="paragraph" w:customStyle="1" w:styleId="Arttitle">
    <w:name w:val="Art_title"/>
    <w:basedOn w:val="Normal"/>
    <w:next w:val="Normalaftertitle"/>
    <w:rsid w:val="00BF487A"/>
    <w:pPr>
      <w:keepNext/>
      <w:keepLines/>
      <w:spacing w:before="240"/>
      <w:jc w:val="center"/>
    </w:pPr>
    <w:rPr>
      <w:b/>
      <w:sz w:val="28"/>
    </w:rPr>
  </w:style>
  <w:style w:type="paragraph" w:customStyle="1" w:styleId="Blanc">
    <w:name w:val="Blanc"/>
    <w:basedOn w:val="Normal"/>
    <w:next w:val="Tabletext"/>
    <w:rsid w:val="00BF487A"/>
    <w:pPr>
      <w:keepNext/>
      <w:keepLines/>
      <w:tabs>
        <w:tab w:val="clear" w:pos="794"/>
        <w:tab w:val="clear" w:pos="1191"/>
        <w:tab w:val="clear" w:pos="1588"/>
        <w:tab w:val="clear" w:pos="1985"/>
      </w:tabs>
      <w:spacing w:before="0"/>
    </w:pPr>
    <w:rPr>
      <w:sz w:val="16"/>
      <w:lang w:val="en-GB"/>
    </w:rPr>
  </w:style>
  <w:style w:type="paragraph" w:customStyle="1" w:styleId="ASN1">
    <w:name w:val="ASN.1"/>
    <w:basedOn w:val="Normal"/>
    <w:next w:val="Normal"/>
    <w:rsid w:val="00BF487A"/>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BF487A"/>
    <w:pPr>
      <w:keepNext/>
      <w:keepLines/>
      <w:spacing w:before="160"/>
      <w:ind w:left="794"/>
    </w:pPr>
    <w:rPr>
      <w:i/>
    </w:rPr>
  </w:style>
  <w:style w:type="paragraph" w:customStyle="1" w:styleId="ChapNo">
    <w:name w:val="Chap_No"/>
    <w:basedOn w:val="ArtNo"/>
    <w:next w:val="Chaptitle"/>
    <w:rsid w:val="00BF487A"/>
    <w:rPr>
      <w:b/>
    </w:rPr>
  </w:style>
  <w:style w:type="paragraph" w:customStyle="1" w:styleId="Chaptitle">
    <w:name w:val="Chap_title"/>
    <w:basedOn w:val="Arttitle"/>
    <w:next w:val="Normalaftertitle"/>
    <w:rsid w:val="00BF487A"/>
  </w:style>
  <w:style w:type="character" w:styleId="FootnoteReference">
    <w:name w:val="footnote reference"/>
    <w:aliases w:val="Appel note de bas de p,Footnote Reference/,Style 12,(NECG) Footnote Reference,Style 124"/>
    <w:basedOn w:val="DefaultParagraphFont"/>
    <w:rsid w:val="00BF487A"/>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rsid w:val="00BF487A"/>
    <w:pPr>
      <w:keepLines/>
      <w:tabs>
        <w:tab w:val="left" w:pos="255"/>
      </w:tabs>
      <w:ind w:left="255" w:hanging="255"/>
    </w:pPr>
    <w:rPr>
      <w:sz w:val="22"/>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rsid w:val="00B24626"/>
    <w:rPr>
      <w:sz w:val="22"/>
      <w:lang w:val="fr-FR" w:eastAsia="en-US"/>
    </w:rPr>
  </w:style>
  <w:style w:type="paragraph" w:styleId="Index1">
    <w:name w:val="index 1"/>
    <w:basedOn w:val="Normal"/>
    <w:next w:val="Normal"/>
    <w:rsid w:val="00BF487A"/>
  </w:style>
  <w:style w:type="paragraph" w:styleId="Index2">
    <w:name w:val="index 2"/>
    <w:basedOn w:val="Normal"/>
    <w:next w:val="Normal"/>
    <w:rsid w:val="00BF487A"/>
    <w:pPr>
      <w:ind w:left="283"/>
    </w:pPr>
  </w:style>
  <w:style w:type="paragraph" w:styleId="Index3">
    <w:name w:val="index 3"/>
    <w:basedOn w:val="Normal"/>
    <w:next w:val="Normal"/>
    <w:rsid w:val="00BF487A"/>
    <w:pPr>
      <w:ind w:left="566"/>
    </w:pPr>
  </w:style>
  <w:style w:type="paragraph" w:styleId="IndexHeading">
    <w:name w:val="index heading"/>
    <w:basedOn w:val="Normal"/>
    <w:next w:val="Index1"/>
    <w:semiHidden/>
    <w:rsid w:val="00BF487A"/>
  </w:style>
  <w:style w:type="paragraph" w:customStyle="1" w:styleId="Line">
    <w:name w:val="Line"/>
    <w:basedOn w:val="Normal"/>
    <w:next w:val="Normal"/>
    <w:rsid w:val="00BF487A"/>
    <w:pPr>
      <w:pBdr>
        <w:top w:val="single" w:sz="6" w:space="1" w:color="auto"/>
      </w:pBdr>
      <w:tabs>
        <w:tab w:val="clear" w:pos="794"/>
        <w:tab w:val="clear" w:pos="1191"/>
        <w:tab w:val="clear" w:pos="1588"/>
        <w:tab w:val="clear" w:pos="1985"/>
      </w:tabs>
      <w:spacing w:before="240"/>
      <w:ind w:left="3997" w:right="3997"/>
      <w:jc w:val="center"/>
    </w:pPr>
    <w:rPr>
      <w:sz w:val="20"/>
      <w:lang w:val="en-GB"/>
    </w:rPr>
  </w:style>
  <w:style w:type="paragraph" w:customStyle="1" w:styleId="toctemp">
    <w:name w:val="toctemp"/>
    <w:basedOn w:val="Normal"/>
    <w:rsid w:val="00BF487A"/>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BF487A"/>
  </w:style>
  <w:style w:type="paragraph" w:customStyle="1" w:styleId="Partref">
    <w:name w:val="Part_ref"/>
    <w:basedOn w:val="Normal"/>
    <w:next w:val="Normal"/>
    <w:rsid w:val="00BF487A"/>
    <w:pPr>
      <w:keepNext/>
      <w:keepLines/>
      <w:spacing w:after="280"/>
      <w:jc w:val="center"/>
    </w:pPr>
  </w:style>
  <w:style w:type="paragraph" w:customStyle="1" w:styleId="Parttitle">
    <w:name w:val="Part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BF487A"/>
  </w:style>
  <w:style w:type="paragraph" w:customStyle="1" w:styleId="QuestionNo">
    <w:name w:val="Question_No"/>
    <w:basedOn w:val="RecNo"/>
    <w:next w:val="Normal"/>
    <w:rsid w:val="00BF487A"/>
  </w:style>
  <w:style w:type="paragraph" w:customStyle="1" w:styleId="Questionref">
    <w:name w:val="Question_ref"/>
    <w:basedOn w:val="Recref"/>
    <w:next w:val="Questiondate"/>
    <w:rsid w:val="00BF487A"/>
  </w:style>
  <w:style w:type="paragraph" w:customStyle="1" w:styleId="Questiontitle">
    <w:name w:val="Question_title"/>
    <w:basedOn w:val="Normal"/>
    <w:next w:val="Questionref"/>
    <w:rsid w:val="00BF487A"/>
  </w:style>
  <w:style w:type="paragraph" w:customStyle="1" w:styleId="Reftext">
    <w:name w:val="Ref_text"/>
    <w:basedOn w:val="Normal"/>
    <w:rsid w:val="00BF487A"/>
    <w:pPr>
      <w:ind w:left="794" w:hanging="794"/>
    </w:pPr>
    <w:rPr>
      <w:sz w:val="22"/>
    </w:rPr>
  </w:style>
  <w:style w:type="paragraph" w:customStyle="1" w:styleId="Reftitle">
    <w:name w:val="Ref_title"/>
    <w:basedOn w:val="Normal"/>
    <w:next w:val="Reftext"/>
    <w:rsid w:val="00BF487A"/>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BF487A"/>
  </w:style>
  <w:style w:type="paragraph" w:customStyle="1" w:styleId="RepNo">
    <w:name w:val="Rep_No"/>
    <w:basedOn w:val="RecNo"/>
    <w:next w:val="Reptitle"/>
    <w:rsid w:val="00BF487A"/>
  </w:style>
  <w:style w:type="paragraph" w:customStyle="1" w:styleId="Reptitle">
    <w:name w:val="Rep_title"/>
    <w:basedOn w:val="RectitleBR"/>
    <w:next w:val="Repref"/>
    <w:rsid w:val="00BF487A"/>
  </w:style>
  <w:style w:type="paragraph" w:customStyle="1" w:styleId="Repref">
    <w:name w:val="Rep_ref"/>
    <w:basedOn w:val="Recref"/>
    <w:next w:val="Repdate"/>
    <w:rsid w:val="00BF487A"/>
  </w:style>
  <w:style w:type="paragraph" w:customStyle="1" w:styleId="Resdate">
    <w:name w:val="Res_date"/>
    <w:basedOn w:val="Recdate"/>
    <w:next w:val="Normalaftertitle"/>
    <w:rsid w:val="00BF487A"/>
  </w:style>
  <w:style w:type="paragraph" w:customStyle="1" w:styleId="ResNo">
    <w:name w:val="Res_No"/>
    <w:basedOn w:val="RecNo"/>
    <w:next w:val="Restitle"/>
    <w:rsid w:val="00BF487A"/>
  </w:style>
  <w:style w:type="paragraph" w:customStyle="1" w:styleId="Restitle">
    <w:name w:val="Res_title"/>
    <w:basedOn w:val="Normal"/>
    <w:next w:val="Resref"/>
    <w:rsid w:val="00BF487A"/>
    <w:pPr>
      <w:spacing w:before="240"/>
      <w:jc w:val="center"/>
    </w:pPr>
    <w:rPr>
      <w:b/>
      <w:sz w:val="28"/>
    </w:rPr>
  </w:style>
  <w:style w:type="paragraph" w:customStyle="1" w:styleId="Resref">
    <w:name w:val="Res_ref"/>
    <w:basedOn w:val="Recref"/>
    <w:next w:val="Resdate"/>
    <w:rsid w:val="00BF487A"/>
  </w:style>
  <w:style w:type="paragraph" w:customStyle="1" w:styleId="SectionNo">
    <w:name w:val="Section_No"/>
    <w:basedOn w:val="Normal"/>
    <w:next w:val="Normal"/>
    <w:rsid w:val="00BF487A"/>
  </w:style>
  <w:style w:type="paragraph" w:customStyle="1" w:styleId="Sectiontitle">
    <w:name w:val="Section_title"/>
    <w:basedOn w:val="Normal"/>
    <w:next w:val="Normalaftertitle"/>
    <w:rsid w:val="00BF487A"/>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BF487A"/>
    <w:pPr>
      <w:tabs>
        <w:tab w:val="clear" w:pos="794"/>
        <w:tab w:val="clear" w:pos="1191"/>
        <w:tab w:val="clear" w:pos="1588"/>
        <w:tab w:val="clear" w:pos="1985"/>
        <w:tab w:val="right" w:pos="9611"/>
      </w:tabs>
    </w:pPr>
    <w:rPr>
      <w:i/>
    </w:rPr>
  </w:style>
  <w:style w:type="paragraph" w:styleId="TOC1">
    <w:name w:val="toc 1"/>
    <w:basedOn w:val="Normal"/>
    <w:rsid w:val="00BF487A"/>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BF487A"/>
    <w:pPr>
      <w:tabs>
        <w:tab w:val="clear" w:pos="567"/>
        <w:tab w:val="left" w:pos="1276"/>
      </w:tabs>
      <w:spacing w:before="160"/>
      <w:ind w:left="1276" w:hanging="709"/>
    </w:pPr>
  </w:style>
  <w:style w:type="paragraph" w:styleId="TOC3">
    <w:name w:val="toc 3"/>
    <w:basedOn w:val="TOC2"/>
    <w:rsid w:val="00BF487A"/>
    <w:pPr>
      <w:tabs>
        <w:tab w:val="clear" w:pos="1276"/>
        <w:tab w:val="left" w:pos="2155"/>
      </w:tabs>
      <w:ind w:left="2155" w:hanging="879"/>
    </w:pPr>
  </w:style>
  <w:style w:type="paragraph" w:styleId="TOC4">
    <w:name w:val="toc 4"/>
    <w:basedOn w:val="TOC3"/>
    <w:rsid w:val="00BF487A"/>
    <w:pPr>
      <w:tabs>
        <w:tab w:val="left" w:pos="3261"/>
      </w:tabs>
      <w:spacing w:before="80"/>
      <w:ind w:left="3261" w:hanging="993"/>
    </w:pPr>
  </w:style>
  <w:style w:type="paragraph" w:styleId="TOC5">
    <w:name w:val="toc 5"/>
    <w:basedOn w:val="TOC4"/>
    <w:rsid w:val="00BF487A"/>
  </w:style>
  <w:style w:type="paragraph" w:styleId="TOC6">
    <w:name w:val="toc 6"/>
    <w:basedOn w:val="TOC4"/>
    <w:rsid w:val="00BF487A"/>
  </w:style>
  <w:style w:type="paragraph" w:styleId="TOC7">
    <w:name w:val="toc 7"/>
    <w:basedOn w:val="TOC4"/>
    <w:rsid w:val="00BF487A"/>
  </w:style>
  <w:style w:type="paragraph" w:styleId="TOC8">
    <w:name w:val="toc 8"/>
    <w:basedOn w:val="TOC4"/>
    <w:rsid w:val="00BF487A"/>
  </w:style>
  <w:style w:type="paragraph" w:customStyle="1" w:styleId="Annexref">
    <w:name w:val="Annex_ref"/>
    <w:basedOn w:val="Normal"/>
    <w:next w:val="Normalaftertitle"/>
    <w:rsid w:val="00BF487A"/>
    <w:pPr>
      <w:keepNext/>
      <w:keepLines/>
      <w:spacing w:after="280"/>
      <w:jc w:val="center"/>
    </w:pPr>
  </w:style>
  <w:style w:type="paragraph" w:customStyle="1" w:styleId="Appendixref">
    <w:name w:val="Appendix_ref"/>
    <w:basedOn w:val="Annexref"/>
    <w:next w:val="Normalaftertitle"/>
    <w:rsid w:val="00BF487A"/>
  </w:style>
  <w:style w:type="paragraph" w:customStyle="1" w:styleId="Tabletitle">
    <w:name w:val="Table_title"/>
    <w:basedOn w:val="Normal"/>
    <w:next w:val="Tablehead"/>
    <w:link w:val="TabletitleChar"/>
    <w:rsid w:val="00BF487A"/>
    <w:pPr>
      <w:keepNext/>
      <w:spacing w:before="0" w:after="120"/>
      <w:jc w:val="center"/>
    </w:pPr>
    <w:rPr>
      <w:b/>
    </w:rPr>
  </w:style>
  <w:style w:type="paragraph" w:customStyle="1" w:styleId="Summary">
    <w:name w:val="Summary"/>
    <w:basedOn w:val="Normal"/>
    <w:next w:val="Normalaftertitle"/>
    <w:rsid w:val="00BF487A"/>
    <w:pPr>
      <w:spacing w:after="480"/>
    </w:pPr>
    <w:rPr>
      <w:sz w:val="22"/>
      <w:lang w:val="es-ES_tradnl"/>
    </w:rPr>
  </w:style>
  <w:style w:type="character" w:styleId="Hyperlink">
    <w:name w:val="Hyperlink"/>
    <w:basedOn w:val="DefaultParagraphFont"/>
    <w:rsid w:val="00934ED7"/>
    <w:rPr>
      <w:color w:val="0000FF"/>
      <w:u w:val="single"/>
    </w:rPr>
  </w:style>
  <w:style w:type="paragraph" w:customStyle="1" w:styleId="FigureNoTitle">
    <w:name w:val="Figure_NoTitle"/>
    <w:basedOn w:val="Normal"/>
    <w:next w:val="Normalaftertitle"/>
    <w:rsid w:val="00CD659B"/>
    <w:pPr>
      <w:keepLines/>
      <w:spacing w:before="240" w:after="120"/>
      <w:jc w:val="center"/>
    </w:pPr>
    <w:rPr>
      <w:b/>
      <w:lang w:val="en-GB"/>
    </w:rPr>
  </w:style>
  <w:style w:type="paragraph" w:customStyle="1" w:styleId="FooterQP">
    <w:name w:val="Footer_QP"/>
    <w:basedOn w:val="Normal"/>
    <w:rsid w:val="00CD659B"/>
    <w:pPr>
      <w:tabs>
        <w:tab w:val="clear" w:pos="794"/>
        <w:tab w:val="clear" w:pos="1191"/>
        <w:tab w:val="clear" w:pos="1588"/>
        <w:tab w:val="clear" w:pos="1985"/>
        <w:tab w:val="left" w:pos="907"/>
        <w:tab w:val="right" w:pos="8789"/>
        <w:tab w:val="right" w:pos="9639"/>
      </w:tabs>
      <w:spacing w:before="0"/>
      <w:jc w:val="left"/>
    </w:pPr>
    <w:rPr>
      <w:b/>
      <w:sz w:val="22"/>
      <w:lang w:val="en-GB"/>
    </w:rPr>
  </w:style>
  <w:style w:type="paragraph" w:styleId="BodyText">
    <w:name w:val="Body Text"/>
    <w:basedOn w:val="Normal"/>
    <w:rsid w:val="00CD659B"/>
    <w:pPr>
      <w:jc w:val="left"/>
    </w:pPr>
    <w:rPr>
      <w:b/>
      <w:smallCaps/>
      <w:sz w:val="26"/>
      <w:lang w:val="en-GB"/>
    </w:rPr>
  </w:style>
  <w:style w:type="paragraph" w:styleId="BodyText2">
    <w:name w:val="Body Text 2"/>
    <w:basedOn w:val="Normal"/>
    <w:rsid w:val="00CD659B"/>
    <w:pPr>
      <w:tabs>
        <w:tab w:val="right" w:pos="9639"/>
      </w:tabs>
      <w:jc w:val="left"/>
    </w:pPr>
    <w:rPr>
      <w:rFonts w:ascii="Palatino Linotype" w:hAnsi="Palatino Linotype"/>
      <w:b/>
      <w:bCs/>
      <w:sz w:val="32"/>
      <w:lang w:val="en-US"/>
    </w:rPr>
  </w:style>
  <w:style w:type="paragraph" w:styleId="BodyText3">
    <w:name w:val="Body Text 3"/>
    <w:basedOn w:val="Normal"/>
    <w:rsid w:val="00CD659B"/>
    <w:pPr>
      <w:spacing w:before="180"/>
      <w:jc w:val="center"/>
    </w:pPr>
    <w:rPr>
      <w:iCs/>
      <w:sz w:val="22"/>
      <w:lang w:val="en-US"/>
    </w:rPr>
  </w:style>
  <w:style w:type="paragraph" w:customStyle="1" w:styleId="TabletitleBR">
    <w:name w:val="Table_title_BR"/>
    <w:basedOn w:val="Normal"/>
    <w:next w:val="Normal"/>
    <w:rsid w:val="005E7B4F"/>
    <w:pPr>
      <w:keepNext/>
      <w:keepLines/>
      <w:spacing w:before="0" w:after="120"/>
      <w:jc w:val="center"/>
    </w:pPr>
    <w:rPr>
      <w:b/>
      <w:lang w:val="en-GB"/>
    </w:rPr>
  </w:style>
  <w:style w:type="paragraph" w:customStyle="1" w:styleId="Normalaftertitle0">
    <w:name w:val="Normal after title"/>
    <w:basedOn w:val="Normal"/>
    <w:next w:val="Normal"/>
    <w:rsid w:val="005E7B4F"/>
    <w:pPr>
      <w:spacing w:before="320"/>
      <w:jc w:val="left"/>
    </w:pPr>
    <w:rPr>
      <w:lang w:val="en-GB"/>
    </w:rPr>
  </w:style>
  <w:style w:type="character" w:styleId="FollowedHyperlink">
    <w:name w:val="FollowedHyperlink"/>
    <w:basedOn w:val="DefaultParagraphFont"/>
    <w:rsid w:val="00B714F3"/>
    <w:rPr>
      <w:color w:val="800080"/>
      <w:u w:val="single"/>
    </w:rPr>
  </w:style>
  <w:style w:type="table" w:styleId="TableGrid">
    <w:name w:val="Table Grid"/>
    <w:basedOn w:val="TableNormal"/>
    <w:uiPriority w:val="59"/>
    <w:rsid w:val="00FE79F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B61356"/>
    <w:rPr>
      <w:vertAlign w:val="superscript"/>
    </w:rPr>
  </w:style>
  <w:style w:type="paragraph" w:customStyle="1" w:styleId="Artheading">
    <w:name w:val="Art_heading"/>
    <w:basedOn w:val="Normal"/>
    <w:next w:val="Normalaftertitle"/>
    <w:rsid w:val="00B24626"/>
    <w:pPr>
      <w:spacing w:before="480"/>
      <w:jc w:val="center"/>
    </w:pPr>
    <w:rPr>
      <w:b/>
      <w:sz w:val="28"/>
      <w:lang w:val="en-GB"/>
    </w:rPr>
  </w:style>
  <w:style w:type="paragraph" w:customStyle="1" w:styleId="Figurewithouttitle">
    <w:name w:val="Figure_without_title"/>
    <w:basedOn w:val="Normal"/>
    <w:next w:val="Normalaftertitle"/>
    <w:rsid w:val="00B24626"/>
    <w:pPr>
      <w:keepLines/>
      <w:spacing w:before="240" w:after="120"/>
      <w:jc w:val="center"/>
    </w:pPr>
    <w:rPr>
      <w:lang w:val="en-GB"/>
    </w:rPr>
  </w:style>
  <w:style w:type="paragraph" w:customStyle="1" w:styleId="FirstFooter">
    <w:name w:val="FirstFooter"/>
    <w:basedOn w:val="Footer"/>
    <w:rsid w:val="00B24626"/>
    <w:pPr>
      <w:overflowPunct/>
      <w:autoSpaceDE/>
      <w:autoSpaceDN/>
      <w:adjustRightInd/>
      <w:spacing w:before="40"/>
      <w:jc w:val="left"/>
      <w:textAlignment w:val="auto"/>
    </w:pPr>
    <w:rPr>
      <w:noProof w:val="0"/>
      <w:sz w:val="16"/>
      <w:lang w:val="en-GB"/>
    </w:rPr>
  </w:style>
  <w:style w:type="paragraph" w:customStyle="1" w:styleId="Source">
    <w:name w:val="Source"/>
    <w:basedOn w:val="Normal"/>
    <w:next w:val="Normalaftertitle"/>
    <w:link w:val="SourceChar"/>
    <w:rsid w:val="00B24626"/>
    <w:pPr>
      <w:spacing w:before="840" w:after="200"/>
      <w:jc w:val="center"/>
    </w:pPr>
    <w:rPr>
      <w:b/>
      <w:sz w:val="28"/>
      <w:lang w:val="en-GB"/>
    </w:rPr>
  </w:style>
  <w:style w:type="character" w:customStyle="1" w:styleId="SourceChar">
    <w:name w:val="Source Char"/>
    <w:basedOn w:val="DefaultParagraphFont"/>
    <w:link w:val="Source"/>
    <w:locked/>
    <w:rsid w:val="00B24626"/>
    <w:rPr>
      <w:rFonts w:eastAsia="SimSun"/>
      <w:b/>
      <w:sz w:val="28"/>
      <w:lang w:val="en-GB" w:eastAsia="en-US"/>
    </w:rPr>
  </w:style>
  <w:style w:type="paragraph" w:customStyle="1" w:styleId="SpecialFooter">
    <w:name w:val="Special Footer"/>
    <w:basedOn w:val="Footer"/>
    <w:rsid w:val="00B24626"/>
    <w:pPr>
      <w:tabs>
        <w:tab w:val="left" w:pos="567"/>
        <w:tab w:val="left" w:pos="1134"/>
        <w:tab w:val="left" w:pos="1701"/>
        <w:tab w:val="left" w:pos="2268"/>
        <w:tab w:val="left" w:pos="2835"/>
        <w:tab w:val="left" w:pos="5954"/>
        <w:tab w:val="right" w:pos="9639"/>
      </w:tabs>
    </w:pPr>
    <w:rPr>
      <w:noProof w:val="0"/>
      <w:sz w:val="16"/>
      <w:lang w:val="en-GB"/>
    </w:rPr>
  </w:style>
  <w:style w:type="paragraph" w:customStyle="1" w:styleId="Tableref">
    <w:name w:val="Table_ref"/>
    <w:basedOn w:val="Normal"/>
    <w:next w:val="Tabletitle"/>
    <w:rsid w:val="00B24626"/>
    <w:pPr>
      <w:keepNext/>
      <w:spacing w:before="0" w:after="120"/>
      <w:jc w:val="center"/>
    </w:pPr>
    <w:rPr>
      <w:lang w:val="en-GB"/>
    </w:rPr>
  </w:style>
  <w:style w:type="paragraph" w:customStyle="1" w:styleId="Title1">
    <w:name w:val="Title 1"/>
    <w:basedOn w:val="Source"/>
    <w:next w:val="Title2"/>
    <w:rsid w:val="00B2462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B24626"/>
  </w:style>
  <w:style w:type="paragraph" w:customStyle="1" w:styleId="Title3">
    <w:name w:val="Title 3"/>
    <w:basedOn w:val="Title2"/>
    <w:next w:val="Title4"/>
    <w:rsid w:val="00B24626"/>
    <w:rPr>
      <w:caps w:val="0"/>
    </w:rPr>
  </w:style>
  <w:style w:type="paragraph" w:customStyle="1" w:styleId="Title4">
    <w:name w:val="Title 4"/>
    <w:basedOn w:val="Title3"/>
    <w:next w:val="Heading1"/>
    <w:uiPriority w:val="99"/>
    <w:rsid w:val="00B24626"/>
    <w:rPr>
      <w:b/>
    </w:rPr>
  </w:style>
  <w:style w:type="character" w:customStyle="1" w:styleId="Appdef">
    <w:name w:val="App_def"/>
    <w:basedOn w:val="DefaultParagraphFont"/>
    <w:rsid w:val="00B24626"/>
    <w:rPr>
      <w:rFonts w:ascii="Times New Roman" w:hAnsi="Times New Roman" w:cs="Times New Roman"/>
      <w:b/>
    </w:rPr>
  </w:style>
  <w:style w:type="character" w:customStyle="1" w:styleId="Appref">
    <w:name w:val="App_ref"/>
    <w:basedOn w:val="DefaultParagraphFont"/>
    <w:rsid w:val="00B24626"/>
    <w:rPr>
      <w:rFonts w:cs="Times New Roman"/>
    </w:rPr>
  </w:style>
  <w:style w:type="character" w:customStyle="1" w:styleId="Artdef">
    <w:name w:val="Art_def"/>
    <w:basedOn w:val="DefaultParagraphFont"/>
    <w:rsid w:val="00B24626"/>
    <w:rPr>
      <w:rFonts w:ascii="Times New Roman" w:hAnsi="Times New Roman" w:cs="Times New Roman"/>
      <w:b/>
    </w:rPr>
  </w:style>
  <w:style w:type="character" w:customStyle="1" w:styleId="Artref">
    <w:name w:val="Art_ref"/>
    <w:basedOn w:val="DefaultParagraphFont"/>
    <w:rsid w:val="00B24626"/>
    <w:rPr>
      <w:rFonts w:cs="Times New Roman"/>
    </w:rPr>
  </w:style>
  <w:style w:type="character" w:customStyle="1" w:styleId="Recdef">
    <w:name w:val="Rec_def"/>
    <w:basedOn w:val="DefaultParagraphFont"/>
    <w:rsid w:val="00B24626"/>
    <w:rPr>
      <w:rFonts w:cs="Times New Roman"/>
      <w:b/>
    </w:rPr>
  </w:style>
  <w:style w:type="character" w:customStyle="1" w:styleId="Resdef">
    <w:name w:val="Res_def"/>
    <w:basedOn w:val="DefaultParagraphFont"/>
    <w:rsid w:val="00B24626"/>
    <w:rPr>
      <w:rFonts w:ascii="Times New Roman" w:hAnsi="Times New Roman" w:cs="Times New Roman"/>
      <w:b/>
    </w:rPr>
  </w:style>
  <w:style w:type="character" w:customStyle="1" w:styleId="Tablefreq">
    <w:name w:val="Table_freq"/>
    <w:basedOn w:val="DefaultParagraphFont"/>
    <w:rsid w:val="00B24626"/>
    <w:rPr>
      <w:rFonts w:cs="Times New Roman"/>
      <w:b/>
      <w:color w:val="auto"/>
    </w:rPr>
  </w:style>
  <w:style w:type="paragraph" w:customStyle="1" w:styleId="Formal">
    <w:name w:val="Formal"/>
    <w:basedOn w:val="ASN1"/>
    <w:rsid w:val="00B24626"/>
    <w:pPr>
      <w:tabs>
        <w:tab w:val="left" w:pos="794"/>
        <w:tab w:val="left" w:pos="1191"/>
        <w:tab w:val="left" w:pos="1588"/>
        <w:tab w:val="left" w:pos="1985"/>
      </w:tabs>
      <w:jc w:val="left"/>
    </w:pPr>
    <w:rPr>
      <w:rFonts w:ascii="Courier New" w:hAnsi="Courier New"/>
      <w:b w:val="0"/>
      <w:lang w:val="en-GB"/>
    </w:rPr>
  </w:style>
  <w:style w:type="paragraph" w:customStyle="1" w:styleId="Section1">
    <w:name w:val="Section_1"/>
    <w:basedOn w:val="Normal"/>
    <w:next w:val="Normal"/>
    <w:rsid w:val="00B24626"/>
    <w:pPr>
      <w:tabs>
        <w:tab w:val="clear" w:pos="794"/>
        <w:tab w:val="clear" w:pos="1191"/>
        <w:tab w:val="clear" w:pos="1588"/>
        <w:tab w:val="clear" w:pos="1985"/>
      </w:tabs>
      <w:spacing w:before="624"/>
      <w:jc w:val="center"/>
    </w:pPr>
    <w:rPr>
      <w:b/>
      <w:lang w:val="en-GB"/>
    </w:rPr>
  </w:style>
  <w:style w:type="paragraph" w:customStyle="1" w:styleId="Section2">
    <w:name w:val="Section_2"/>
    <w:basedOn w:val="Normal"/>
    <w:next w:val="Normal"/>
    <w:rsid w:val="00B24626"/>
    <w:pPr>
      <w:tabs>
        <w:tab w:val="clear" w:pos="794"/>
        <w:tab w:val="clear" w:pos="1191"/>
        <w:tab w:val="clear" w:pos="1588"/>
        <w:tab w:val="clear" w:pos="1985"/>
      </w:tabs>
      <w:spacing w:before="240"/>
      <w:jc w:val="center"/>
    </w:pPr>
    <w:rPr>
      <w:i/>
      <w:lang w:val="en-GB"/>
    </w:rPr>
  </w:style>
  <w:style w:type="paragraph" w:customStyle="1" w:styleId="TableText0">
    <w:name w:val="Table_Text"/>
    <w:basedOn w:val="Normal"/>
    <w:rsid w:val="00B24626"/>
    <w:pPr>
      <w:keepNext/>
      <w:spacing w:before="100" w:after="100" w:line="190" w:lineRule="exact"/>
    </w:pPr>
    <w:rPr>
      <w:sz w:val="18"/>
      <w:szCs w:val="18"/>
      <w:lang w:val="en-GB" w:eastAsia="ja-JP"/>
    </w:rPr>
  </w:style>
  <w:style w:type="paragraph" w:styleId="BalloonText">
    <w:name w:val="Balloon Text"/>
    <w:basedOn w:val="Normal"/>
    <w:link w:val="BalloonTextChar"/>
    <w:rsid w:val="00B24626"/>
    <w:pPr>
      <w:jc w:val="left"/>
    </w:pPr>
    <w:rPr>
      <w:sz w:val="18"/>
      <w:szCs w:val="18"/>
      <w:lang w:val="en-GB"/>
    </w:rPr>
  </w:style>
  <w:style w:type="character" w:customStyle="1" w:styleId="BalloonTextChar">
    <w:name w:val="Balloon Text Char"/>
    <w:basedOn w:val="DefaultParagraphFont"/>
    <w:link w:val="BalloonText"/>
    <w:rsid w:val="00B24626"/>
    <w:rPr>
      <w:rFonts w:eastAsia="SimSun"/>
      <w:sz w:val="18"/>
      <w:szCs w:val="18"/>
      <w:lang w:val="en-GB" w:eastAsia="en-US"/>
    </w:rPr>
  </w:style>
  <w:style w:type="paragraph" w:customStyle="1" w:styleId="1">
    <w:name w:val="正文 1"/>
    <w:basedOn w:val="Normal"/>
    <w:rsid w:val="00B24626"/>
    <w:pPr>
      <w:widowControl w:val="0"/>
      <w:tabs>
        <w:tab w:val="clear" w:pos="794"/>
        <w:tab w:val="clear" w:pos="1191"/>
        <w:tab w:val="clear" w:pos="1588"/>
        <w:tab w:val="clear" w:pos="1985"/>
        <w:tab w:val="left" w:pos="953"/>
      </w:tabs>
      <w:overflowPunct/>
      <w:autoSpaceDE/>
      <w:autoSpaceDN/>
      <w:adjustRightInd/>
      <w:textAlignment w:val="auto"/>
    </w:pPr>
    <w:rPr>
      <w:kern w:val="2"/>
      <w:sz w:val="21"/>
      <w:szCs w:val="24"/>
      <w:lang w:val="en-US" w:eastAsia="zh-CN"/>
    </w:rPr>
  </w:style>
  <w:style w:type="paragraph" w:customStyle="1" w:styleId="TableTitle0">
    <w:name w:val="Table_Title"/>
    <w:basedOn w:val="Normal"/>
    <w:next w:val="Normal"/>
    <w:rsid w:val="00B24626"/>
    <w:pPr>
      <w:keepNext/>
      <w:keepLines/>
      <w:spacing w:before="0" w:after="100"/>
      <w:jc w:val="center"/>
    </w:pPr>
    <w:rPr>
      <w:bCs/>
      <w:sz w:val="18"/>
      <w:lang w:val="fr-CH" w:eastAsia="zh-CN"/>
    </w:rPr>
  </w:style>
  <w:style w:type="paragraph" w:customStyle="1" w:styleId="TableHead0">
    <w:name w:val="Table_Head"/>
    <w:basedOn w:val="Normal"/>
    <w:rsid w:val="00B2462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18"/>
      <w:lang w:val="en-GB"/>
    </w:rPr>
  </w:style>
  <w:style w:type="paragraph" w:customStyle="1" w:styleId="FigureLegend0">
    <w:name w:val="Figure_Legend"/>
    <w:basedOn w:val="Normal"/>
    <w:rsid w:val="00B24626"/>
    <w:pPr>
      <w:keepNext/>
      <w:keepLines/>
      <w:tabs>
        <w:tab w:val="clear" w:pos="794"/>
        <w:tab w:val="clear" w:pos="1191"/>
        <w:tab w:val="clear" w:pos="1588"/>
        <w:tab w:val="clear" w:pos="1985"/>
      </w:tabs>
      <w:spacing w:before="20" w:after="20"/>
    </w:pPr>
    <w:rPr>
      <w:sz w:val="18"/>
      <w:lang w:val="en-GB"/>
    </w:rPr>
  </w:style>
  <w:style w:type="paragraph" w:customStyle="1" w:styleId="Figure0">
    <w:name w:val="Figure_#"/>
    <w:basedOn w:val="Normal"/>
    <w:next w:val="FigureTitle0"/>
    <w:rsid w:val="00B24626"/>
    <w:pPr>
      <w:keepNext/>
      <w:spacing w:before="480" w:after="120"/>
      <w:jc w:val="center"/>
    </w:pPr>
    <w:rPr>
      <w:lang w:val="en-GB"/>
    </w:rPr>
  </w:style>
  <w:style w:type="paragraph" w:customStyle="1" w:styleId="FigureTitle0">
    <w:name w:val="Figure_Title"/>
    <w:basedOn w:val="TableTitle0"/>
    <w:next w:val="Normal"/>
    <w:rsid w:val="00B24626"/>
    <w:pPr>
      <w:keepNext w:val="0"/>
      <w:spacing w:before="120" w:after="0"/>
    </w:pPr>
    <w:rPr>
      <w:b/>
      <w:bCs w:val="0"/>
    </w:rPr>
  </w:style>
  <w:style w:type="paragraph" w:customStyle="1" w:styleId="Annex">
    <w:name w:val="Annex_#"/>
    <w:basedOn w:val="Normal"/>
    <w:next w:val="AnnexRef0"/>
    <w:rsid w:val="00B24626"/>
    <w:pPr>
      <w:keepNext/>
      <w:keepLines/>
      <w:spacing w:before="480" w:after="80"/>
      <w:jc w:val="center"/>
    </w:pPr>
    <w:rPr>
      <w:caps/>
      <w:lang w:val="en-GB" w:eastAsia="zh-CN"/>
    </w:rPr>
  </w:style>
  <w:style w:type="paragraph" w:customStyle="1" w:styleId="AnnexRef0">
    <w:name w:val="Annex_Ref"/>
    <w:basedOn w:val="Normal"/>
    <w:next w:val="AnnexTitle"/>
    <w:rsid w:val="00B24626"/>
    <w:pPr>
      <w:keepNext/>
      <w:keepLines/>
      <w:jc w:val="center"/>
    </w:pPr>
    <w:rPr>
      <w:lang w:val="en-GB"/>
    </w:rPr>
  </w:style>
  <w:style w:type="paragraph" w:customStyle="1" w:styleId="AnnexTitle">
    <w:name w:val="Annex_Title"/>
    <w:basedOn w:val="Normal"/>
    <w:next w:val="Normalaftertitle0"/>
    <w:rsid w:val="00B24626"/>
    <w:pPr>
      <w:keepNext/>
      <w:keepLines/>
      <w:spacing w:before="80" w:after="20"/>
      <w:jc w:val="center"/>
    </w:pPr>
    <w:rPr>
      <w:b/>
      <w:lang w:val="en-GB"/>
    </w:rPr>
  </w:style>
  <w:style w:type="paragraph" w:customStyle="1" w:styleId="Appendix">
    <w:name w:val="Appendix_#"/>
    <w:basedOn w:val="Annex"/>
    <w:next w:val="AppendixRef0"/>
    <w:rsid w:val="00B24626"/>
  </w:style>
  <w:style w:type="paragraph" w:customStyle="1" w:styleId="AppendixRef0">
    <w:name w:val="Appendix_Ref"/>
    <w:basedOn w:val="AnnexRef0"/>
    <w:next w:val="AppendixTitle"/>
    <w:rsid w:val="00B24626"/>
  </w:style>
  <w:style w:type="paragraph" w:customStyle="1" w:styleId="AppendixTitle">
    <w:name w:val="Appendix_Title"/>
    <w:basedOn w:val="AnnexTitle"/>
    <w:next w:val="Normalaftertitle0"/>
    <w:rsid w:val="00B24626"/>
  </w:style>
  <w:style w:type="paragraph" w:customStyle="1" w:styleId="RefTitle0">
    <w:name w:val="Ref_Title"/>
    <w:basedOn w:val="Normal"/>
    <w:next w:val="RefText0"/>
    <w:rsid w:val="00B24626"/>
    <w:pPr>
      <w:spacing w:before="480"/>
      <w:jc w:val="center"/>
    </w:pPr>
    <w:rPr>
      <w:caps/>
      <w:lang w:val="en-GB"/>
    </w:rPr>
  </w:style>
  <w:style w:type="paragraph" w:customStyle="1" w:styleId="RefText0">
    <w:name w:val="Ref_Text"/>
    <w:basedOn w:val="Normal"/>
    <w:rsid w:val="00B24626"/>
    <w:pPr>
      <w:ind w:left="794" w:hanging="794"/>
    </w:pPr>
    <w:rPr>
      <w:lang w:val="en-GB"/>
    </w:rPr>
  </w:style>
  <w:style w:type="paragraph" w:customStyle="1" w:styleId="Head">
    <w:name w:val="Head"/>
    <w:basedOn w:val="Normal"/>
    <w:rsid w:val="00B24626"/>
    <w:pPr>
      <w:tabs>
        <w:tab w:val="clear" w:pos="794"/>
        <w:tab w:val="clear" w:pos="1191"/>
        <w:tab w:val="clear" w:pos="1588"/>
        <w:tab w:val="clear" w:pos="1985"/>
        <w:tab w:val="left" w:pos="6663"/>
      </w:tabs>
    </w:pPr>
    <w:rPr>
      <w:lang w:val="en-GB"/>
    </w:rPr>
  </w:style>
  <w:style w:type="paragraph" w:customStyle="1" w:styleId="RecTitle">
    <w:name w:val="Rec_Title"/>
    <w:basedOn w:val="Normal"/>
    <w:rsid w:val="00B24626"/>
    <w:pPr>
      <w:keepNext/>
      <w:keepLines/>
      <w:spacing w:before="240"/>
      <w:jc w:val="center"/>
    </w:pPr>
    <w:rPr>
      <w:b/>
      <w:lang w:val="en-GB"/>
    </w:rPr>
  </w:style>
  <w:style w:type="paragraph" w:customStyle="1" w:styleId="call0">
    <w:name w:val="call"/>
    <w:basedOn w:val="Normal"/>
    <w:next w:val="Normal"/>
    <w:rsid w:val="00B24626"/>
    <w:pPr>
      <w:keepNext/>
      <w:spacing w:before="160"/>
      <w:ind w:left="794"/>
    </w:pPr>
    <w:rPr>
      <w:i/>
      <w:lang w:val="en-GB"/>
    </w:rPr>
  </w:style>
  <w:style w:type="paragraph" w:customStyle="1" w:styleId="Rec">
    <w:name w:val="Rec_#"/>
    <w:basedOn w:val="Normal"/>
    <w:next w:val="RecTitle"/>
    <w:rsid w:val="00B24626"/>
    <w:pPr>
      <w:keepNext/>
      <w:keepLines/>
      <w:spacing w:before="480"/>
      <w:jc w:val="left"/>
    </w:pPr>
    <w:rPr>
      <w:b/>
      <w:lang w:val="en-GB" w:eastAsia="zh-CN"/>
    </w:rPr>
  </w:style>
  <w:style w:type="paragraph" w:customStyle="1" w:styleId="Part">
    <w:name w:val="Part"/>
    <w:basedOn w:val="Normal"/>
    <w:rsid w:val="00B24626"/>
    <w:pPr>
      <w:tabs>
        <w:tab w:val="clear" w:pos="794"/>
        <w:tab w:val="clear" w:pos="1191"/>
        <w:tab w:val="clear" w:pos="1588"/>
        <w:tab w:val="clear" w:pos="1985"/>
        <w:tab w:val="left" w:pos="1276"/>
        <w:tab w:val="left" w:pos="1701"/>
      </w:tabs>
      <w:spacing w:before="200"/>
      <w:ind w:left="1701" w:hanging="1701"/>
    </w:pPr>
    <w:rPr>
      <w:caps/>
      <w:lang w:val="en-GB"/>
    </w:rPr>
  </w:style>
  <w:style w:type="paragraph" w:customStyle="1" w:styleId="Keywords">
    <w:name w:val="Keywords"/>
    <w:basedOn w:val="Normal"/>
    <w:rsid w:val="00B24626"/>
    <w:pPr>
      <w:tabs>
        <w:tab w:val="clear" w:pos="1191"/>
        <w:tab w:val="clear" w:pos="1588"/>
      </w:tabs>
      <w:ind w:left="794" w:hanging="794"/>
    </w:pPr>
    <w:rPr>
      <w:lang w:val="en-GB"/>
    </w:rPr>
  </w:style>
  <w:style w:type="paragraph" w:customStyle="1" w:styleId="EquationLegend0">
    <w:name w:val="Equation_Legend"/>
    <w:basedOn w:val="Normal"/>
    <w:rsid w:val="00B24626"/>
    <w:pPr>
      <w:tabs>
        <w:tab w:val="clear" w:pos="794"/>
        <w:tab w:val="clear" w:pos="1191"/>
        <w:tab w:val="clear" w:pos="1588"/>
        <w:tab w:val="clear" w:pos="1985"/>
        <w:tab w:val="right" w:pos="1531"/>
        <w:tab w:val="left" w:pos="1701"/>
        <w:tab w:val="left" w:pos="2268"/>
      </w:tabs>
      <w:spacing w:before="80"/>
      <w:ind w:left="1701" w:hanging="1701"/>
    </w:pPr>
    <w:rPr>
      <w:lang w:val="en-GB"/>
    </w:rPr>
  </w:style>
  <w:style w:type="paragraph" w:customStyle="1" w:styleId="headingb0">
    <w:name w:val="heading_b"/>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lang w:val="en-GB" w:eastAsia="zh-CN"/>
    </w:rPr>
  </w:style>
  <w:style w:type="paragraph" w:customStyle="1" w:styleId="headingi0">
    <w:name w:val="heading_i"/>
    <w:basedOn w:val="Heading3"/>
    <w:next w:val="Normal"/>
    <w:rsid w:val="00B24626"/>
    <w:pPr>
      <w:tabs>
        <w:tab w:val="clear" w:pos="794"/>
        <w:tab w:val="clear" w:pos="1191"/>
        <w:tab w:val="clear" w:pos="1588"/>
        <w:tab w:val="clear" w:pos="1985"/>
        <w:tab w:val="left" w:pos="818"/>
      </w:tabs>
      <w:spacing w:before="160" w:afterLines="10"/>
      <w:ind w:left="0" w:firstLine="0"/>
      <w:jc w:val="left"/>
      <w:outlineLvl w:val="9"/>
    </w:pPr>
    <w:rPr>
      <w:b w:val="0"/>
      <w:i/>
      <w:lang w:val="en-GB" w:eastAsia="zh-CN"/>
    </w:rPr>
  </w:style>
  <w:style w:type="paragraph" w:customStyle="1" w:styleId="RecCCITT">
    <w:name w:val="Rec_CCITT_#"/>
    <w:basedOn w:val="Normal"/>
    <w:rsid w:val="00B24626"/>
    <w:pPr>
      <w:keepNext/>
      <w:keepLines/>
      <w:tabs>
        <w:tab w:val="clear" w:pos="794"/>
        <w:tab w:val="clear" w:pos="1191"/>
        <w:tab w:val="clear" w:pos="1588"/>
        <w:tab w:val="clear" w:pos="1985"/>
      </w:tabs>
      <w:spacing w:before="0"/>
      <w:jc w:val="left"/>
    </w:pPr>
    <w:rPr>
      <w:b/>
      <w:lang w:val="en-GB" w:eastAsia="zh-CN"/>
    </w:rPr>
  </w:style>
  <w:style w:type="paragraph" w:customStyle="1" w:styleId="ASN1Comment">
    <w:name w:val="ASN1_Comment"/>
    <w:basedOn w:val="Normal"/>
    <w:rsid w:val="00B2462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pPr>
    <w:rPr>
      <w:i/>
      <w:sz w:val="20"/>
      <w:lang w:val="en-GB"/>
    </w:rPr>
  </w:style>
  <w:style w:type="paragraph" w:customStyle="1" w:styleId="Chap">
    <w:name w:val="Chap_#"/>
    <w:basedOn w:val="Normal"/>
    <w:next w:val="Normal"/>
    <w:rsid w:val="00B24626"/>
    <w:pPr>
      <w:pageBreakBefore/>
      <w:tabs>
        <w:tab w:val="clear" w:pos="794"/>
        <w:tab w:val="clear" w:pos="1191"/>
        <w:tab w:val="clear" w:pos="1588"/>
        <w:tab w:val="clear" w:pos="1985"/>
      </w:tabs>
      <w:spacing w:before="624"/>
      <w:jc w:val="center"/>
    </w:pPr>
    <w:rPr>
      <w:b/>
      <w:caps/>
      <w:lang w:val="en-GB"/>
    </w:rPr>
  </w:style>
  <w:style w:type="paragraph" w:customStyle="1" w:styleId="RecRef0">
    <w:name w:val="Rec_Ref"/>
    <w:basedOn w:val="Normal"/>
    <w:next w:val="Heading1"/>
    <w:rsid w:val="00B24626"/>
    <w:pPr>
      <w:keepNext/>
      <w:keepLines/>
      <w:jc w:val="center"/>
    </w:pPr>
    <w:rPr>
      <w:i/>
      <w:lang w:val="en-GB"/>
    </w:rPr>
  </w:style>
  <w:style w:type="paragraph" w:customStyle="1" w:styleId="Section10">
    <w:name w:val="Section 1"/>
    <w:basedOn w:val="Chap"/>
    <w:next w:val="Normal"/>
    <w:rsid w:val="00B24626"/>
    <w:pPr>
      <w:pageBreakBefore w:val="0"/>
    </w:pPr>
    <w:rPr>
      <w:caps w:val="0"/>
    </w:rPr>
  </w:style>
  <w:style w:type="paragraph" w:customStyle="1" w:styleId="Section20">
    <w:name w:val="Section 2"/>
    <w:basedOn w:val="Section10"/>
    <w:next w:val="Normal"/>
    <w:rsid w:val="00B24626"/>
    <w:pPr>
      <w:spacing w:before="240"/>
    </w:pPr>
    <w:rPr>
      <w:b w:val="0"/>
      <w:i/>
    </w:rPr>
  </w:style>
  <w:style w:type="paragraph" w:customStyle="1" w:styleId="SectionTitle0">
    <w:name w:val="Section_Title"/>
    <w:basedOn w:val="Normal"/>
    <w:next w:val="Heading1"/>
    <w:rsid w:val="00B24626"/>
    <w:pPr>
      <w:pageBreakBefore/>
      <w:tabs>
        <w:tab w:val="clear" w:pos="794"/>
        <w:tab w:val="clear" w:pos="1191"/>
        <w:tab w:val="clear" w:pos="1588"/>
        <w:tab w:val="clear" w:pos="1985"/>
      </w:tabs>
      <w:ind w:left="1418"/>
      <w:jc w:val="left"/>
    </w:pPr>
    <w:rPr>
      <w:rFonts w:ascii="Arial" w:hAnsi="Arial"/>
      <w:sz w:val="32"/>
      <w:lang w:val="en-GB"/>
    </w:rPr>
  </w:style>
  <w:style w:type="paragraph" w:customStyle="1" w:styleId="b1">
    <w:name w:val="b1"/>
    <w:basedOn w:val="Normal"/>
    <w:rsid w:val="00B24626"/>
    <w:pPr>
      <w:widowControl w:val="0"/>
      <w:tabs>
        <w:tab w:val="clear" w:pos="794"/>
        <w:tab w:val="clear" w:pos="1191"/>
        <w:tab w:val="clear" w:pos="1588"/>
        <w:tab w:val="clear" w:pos="1985"/>
      </w:tabs>
      <w:overflowPunct/>
      <w:autoSpaceDE/>
      <w:autoSpaceDN/>
      <w:adjustRightInd/>
      <w:snapToGrid w:val="0"/>
      <w:spacing w:before="0"/>
      <w:jc w:val="center"/>
      <w:textAlignment w:val="auto"/>
    </w:pPr>
    <w:rPr>
      <w:rFonts w:ascii="Times New Roman MT Extra Bold" w:hAnsi="Times New Roman MT Extra Bold"/>
      <w:b/>
      <w:bCs/>
      <w:kern w:val="2"/>
      <w:lang w:val="en-US" w:eastAsia="zh-CN"/>
    </w:rPr>
  </w:style>
  <w:style w:type="paragraph" w:customStyle="1" w:styleId="zwa">
    <w:name w:val="zwa"/>
    <w:basedOn w:val="Normal"/>
    <w:rsid w:val="00B24626"/>
    <w:pPr>
      <w:widowControl w:val="0"/>
      <w:tabs>
        <w:tab w:val="clear" w:pos="794"/>
        <w:tab w:val="clear" w:pos="1191"/>
        <w:tab w:val="clear" w:pos="1588"/>
        <w:tab w:val="clear" w:pos="1985"/>
      </w:tabs>
      <w:overflowPunct/>
      <w:autoSpaceDE/>
      <w:autoSpaceDN/>
      <w:adjustRightInd/>
      <w:spacing w:before="160"/>
      <w:textAlignment w:val="auto"/>
    </w:pPr>
    <w:rPr>
      <w:rFonts w:ascii="Times New Roman MT Extra Bold" w:hAnsi="Times New Roman MT Extra Bold"/>
      <w:b/>
      <w:bCs/>
      <w:kern w:val="2"/>
      <w:lang w:val="en-US" w:eastAsia="zh-CN"/>
    </w:rPr>
  </w:style>
  <w:style w:type="paragraph" w:customStyle="1" w:styleId="ml1">
    <w:name w:val="ml1"/>
    <w:basedOn w:val="Normal"/>
    <w:rsid w:val="00B24626"/>
    <w:pPr>
      <w:widowControl w:val="0"/>
      <w:tabs>
        <w:tab w:val="clear" w:pos="794"/>
        <w:tab w:val="clear" w:pos="1191"/>
        <w:tab w:val="clear" w:pos="1588"/>
        <w:tab w:val="clear" w:pos="1985"/>
        <w:tab w:val="left" w:pos="567"/>
        <w:tab w:val="left" w:leader="dot" w:pos="9072"/>
        <w:tab w:val="right" w:pos="9582"/>
      </w:tabs>
      <w:overflowPunct/>
      <w:autoSpaceDE/>
      <w:autoSpaceDN/>
      <w:adjustRightInd/>
      <w:spacing w:before="0" w:line="400" w:lineRule="exact"/>
      <w:textAlignment w:val="auto"/>
    </w:pPr>
    <w:rPr>
      <w:noProof/>
      <w:kern w:val="2"/>
      <w:sz w:val="21"/>
      <w:lang w:val="en-US" w:eastAsia="zh-CN"/>
    </w:rPr>
  </w:style>
  <w:style w:type="paragraph" w:customStyle="1" w:styleId="text">
    <w:name w:val="text"/>
    <w:basedOn w:val="Normal"/>
    <w:rsid w:val="00B24626"/>
    <w:pPr>
      <w:topLinePunct/>
      <w:autoSpaceDE/>
      <w:autoSpaceDN/>
      <w:ind w:firstLine="425"/>
    </w:pPr>
    <w:rPr>
      <w:kern w:val="21"/>
      <w:sz w:val="21"/>
      <w:lang w:val="en-GB" w:eastAsia="zh-CN"/>
    </w:rPr>
  </w:style>
  <w:style w:type="paragraph" w:customStyle="1" w:styleId="bt5">
    <w:name w:val="bt5"/>
    <w:basedOn w:val="Normal"/>
    <w:rsid w:val="00B24626"/>
    <w:pPr>
      <w:widowControl w:val="0"/>
      <w:tabs>
        <w:tab w:val="clear" w:pos="794"/>
        <w:tab w:val="clear" w:pos="1191"/>
        <w:tab w:val="clear" w:pos="1588"/>
        <w:tab w:val="clear" w:pos="1985"/>
      </w:tabs>
      <w:overflowPunct/>
      <w:autoSpaceDE/>
      <w:autoSpaceDN/>
      <w:adjustRightInd/>
      <w:spacing w:before="0"/>
      <w:ind w:firstLine="425"/>
      <w:textAlignment w:val="auto"/>
    </w:pPr>
    <w:rPr>
      <w:rFonts w:ascii="Times New Roman MT Extra Bold" w:eastAsia="SimHei" w:hAnsi="Times New Roman MT Extra Bold"/>
      <w:kern w:val="2"/>
      <w:sz w:val="21"/>
      <w:lang w:val="en-US" w:eastAsia="zh-CN"/>
    </w:rPr>
  </w:style>
  <w:style w:type="paragraph" w:customStyle="1" w:styleId="BT2">
    <w:name w:val="BT2"/>
    <w:basedOn w:val="Normal"/>
    <w:rsid w:val="00B24626"/>
    <w:pPr>
      <w:widowControl w:val="0"/>
      <w:tabs>
        <w:tab w:val="clear" w:pos="794"/>
        <w:tab w:val="clear" w:pos="1191"/>
        <w:tab w:val="clear" w:pos="1588"/>
        <w:tab w:val="clear" w:pos="1985"/>
      </w:tabs>
      <w:overflowPunct/>
      <w:autoSpaceDE/>
      <w:autoSpaceDN/>
      <w:adjustRightInd/>
      <w:spacing w:before="0" w:line="480" w:lineRule="auto"/>
      <w:jc w:val="left"/>
      <w:textAlignment w:val="auto"/>
      <w:outlineLvl w:val="1"/>
    </w:pPr>
    <w:rPr>
      <w:b/>
      <w:bCs/>
      <w:kern w:val="2"/>
      <w:lang w:val="en-US" w:eastAsia="zh-CN"/>
    </w:rPr>
  </w:style>
  <w:style w:type="paragraph" w:customStyle="1" w:styleId="tsa">
    <w:name w:val="tsa"/>
    <w:basedOn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rFonts w:ascii="Times New Roman MT Extra Bold" w:eastAsia="SimHei" w:hAnsi="Times New Roman MT Extra Bold"/>
      <w:kern w:val="2"/>
      <w:sz w:val="18"/>
      <w:lang w:val="en-US" w:eastAsia="zh-CN"/>
    </w:rPr>
  </w:style>
  <w:style w:type="paragraph" w:customStyle="1" w:styleId="tw">
    <w:name w:val="tw"/>
    <w:basedOn w:val="Normal"/>
    <w:rsid w:val="00B24626"/>
    <w:pPr>
      <w:widowControl w:val="0"/>
      <w:tabs>
        <w:tab w:val="clear" w:pos="794"/>
        <w:tab w:val="clear" w:pos="1191"/>
        <w:tab w:val="clear" w:pos="1588"/>
        <w:tab w:val="clear" w:pos="1985"/>
      </w:tabs>
      <w:overflowPunct/>
      <w:autoSpaceDE/>
      <w:autoSpaceDN/>
      <w:adjustRightInd/>
      <w:spacing w:before="40" w:after="40"/>
      <w:jc w:val="center"/>
      <w:textAlignment w:val="auto"/>
    </w:pPr>
    <w:rPr>
      <w:kern w:val="2"/>
      <w:sz w:val="20"/>
      <w:lang w:val="en-US" w:eastAsia="zh-CN"/>
    </w:rPr>
  </w:style>
  <w:style w:type="paragraph" w:customStyle="1" w:styleId="ts">
    <w:name w:val="ts"/>
    <w:basedOn w:val="Normal"/>
    <w:rsid w:val="00B24626"/>
    <w:pPr>
      <w:widowControl w:val="0"/>
      <w:tabs>
        <w:tab w:val="clear" w:pos="794"/>
        <w:tab w:val="clear" w:pos="1191"/>
        <w:tab w:val="clear" w:pos="1588"/>
        <w:tab w:val="clear" w:pos="1985"/>
      </w:tabs>
      <w:overflowPunct/>
      <w:autoSpaceDE/>
      <w:autoSpaceDN/>
      <w:adjustRightInd/>
      <w:spacing w:before="200" w:after="200"/>
      <w:jc w:val="center"/>
      <w:textAlignment w:val="auto"/>
    </w:pPr>
    <w:rPr>
      <w:kern w:val="2"/>
      <w:sz w:val="18"/>
      <w:lang w:val="en-US" w:eastAsia="zh-CN"/>
    </w:rPr>
  </w:style>
  <w:style w:type="paragraph" w:customStyle="1" w:styleId="tp1">
    <w:name w:val="tp1"/>
    <w:basedOn w:val="Normal"/>
    <w:rsid w:val="00B24626"/>
    <w:pPr>
      <w:widowControl w:val="0"/>
      <w:tabs>
        <w:tab w:val="clear" w:pos="794"/>
        <w:tab w:val="clear" w:pos="1191"/>
        <w:tab w:val="clear" w:pos="1588"/>
        <w:tab w:val="clear" w:pos="1985"/>
      </w:tabs>
      <w:overflowPunct/>
      <w:autoSpaceDE/>
      <w:autoSpaceDN/>
      <w:adjustRightInd/>
      <w:spacing w:before="0"/>
      <w:ind w:firstLine="425"/>
      <w:jc w:val="center"/>
      <w:textAlignment w:val="auto"/>
    </w:pPr>
    <w:rPr>
      <w:kern w:val="2"/>
      <w:sz w:val="18"/>
      <w:lang w:val="en-US" w:eastAsia="zh-CN"/>
    </w:rPr>
  </w:style>
  <w:style w:type="paragraph" w:customStyle="1" w:styleId="a">
    <w:name w:val="公式"/>
    <w:basedOn w:val="Normal"/>
    <w:rsid w:val="00B24626"/>
    <w:pPr>
      <w:widowControl w:val="0"/>
      <w:tabs>
        <w:tab w:val="clear" w:pos="794"/>
        <w:tab w:val="clear" w:pos="1191"/>
        <w:tab w:val="clear" w:pos="1588"/>
        <w:tab w:val="clear" w:pos="1985"/>
        <w:tab w:val="center" w:pos="4800"/>
        <w:tab w:val="right" w:pos="9600"/>
      </w:tabs>
      <w:overflowPunct/>
      <w:autoSpaceDE/>
      <w:autoSpaceDN/>
      <w:adjustRightInd/>
      <w:textAlignment w:val="auto"/>
    </w:pPr>
    <w:rPr>
      <w:kern w:val="2"/>
      <w:sz w:val="21"/>
      <w:szCs w:val="22"/>
      <w:lang w:val="en-US" w:eastAsia="zh-CN"/>
    </w:rPr>
  </w:style>
  <w:style w:type="paragraph" w:customStyle="1" w:styleId="jianyi-biao">
    <w:name w:val="jianyi-biao"/>
    <w:basedOn w:val="Normal"/>
    <w:rsid w:val="00B24626"/>
    <w:pPr>
      <w:spacing w:before="60" w:after="60" w:line="340" w:lineRule="atLeast"/>
      <w:ind w:left="57"/>
    </w:pPr>
    <w:rPr>
      <w:sz w:val="21"/>
      <w:lang w:val="en-GB" w:eastAsia="zh-CN"/>
    </w:rPr>
  </w:style>
  <w:style w:type="paragraph" w:customStyle="1" w:styleId="text-small">
    <w:name w:val="text-small"/>
    <w:basedOn w:val="text"/>
    <w:rsid w:val="00B24626"/>
    <w:rPr>
      <w:sz w:val="28"/>
      <w:vertAlign w:val="subscript"/>
    </w:rPr>
  </w:style>
  <w:style w:type="paragraph" w:customStyle="1" w:styleId="bpq">
    <w:name w:val="bpq"/>
    <w:basedOn w:val="Normal"/>
    <w:rsid w:val="00B24626"/>
    <w:pPr>
      <w:keepNext/>
      <w:widowControl w:val="0"/>
      <w:tabs>
        <w:tab w:val="clear" w:pos="794"/>
        <w:tab w:val="clear" w:pos="1191"/>
        <w:tab w:val="clear" w:pos="1588"/>
        <w:tab w:val="clear" w:pos="1985"/>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a0">
    <w:name w:val="图注"/>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bg">
    <w:name w:val="bg"/>
    <w:basedOn w:val="Normal"/>
    <w:rsid w:val="00B24626"/>
    <w:pPr>
      <w:widowControl w:val="0"/>
      <w:tabs>
        <w:tab w:val="clear" w:pos="794"/>
        <w:tab w:val="clear" w:pos="1191"/>
        <w:tab w:val="clear" w:pos="1588"/>
        <w:tab w:val="clear" w:pos="1985"/>
        <w:tab w:val="center" w:pos="4139"/>
      </w:tabs>
      <w:overflowPunct/>
      <w:autoSpaceDE/>
      <w:autoSpaceDN/>
      <w:adjustRightInd/>
      <w:spacing w:before="0"/>
      <w:ind w:firstLine="425"/>
      <w:textAlignment w:val="auto"/>
    </w:pPr>
    <w:rPr>
      <w:rFonts w:ascii="Times New Roman MT Extra Bold" w:eastAsia="SimHei" w:hAnsi="Times New Roman MT Extra Bold"/>
      <w:kern w:val="2"/>
      <w:sz w:val="18"/>
      <w:lang w:val="en-US" w:eastAsia="zh-CN"/>
    </w:rPr>
  </w:style>
  <w:style w:type="paragraph" w:customStyle="1" w:styleId="bt20">
    <w:name w:val="bt2"/>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eastAsia="KaiTi_GB2312"/>
      <w:kern w:val="2"/>
      <w:sz w:val="21"/>
      <w:lang w:val="en-US" w:eastAsia="zh-CN"/>
    </w:rPr>
  </w:style>
  <w:style w:type="paragraph" w:customStyle="1" w:styleId="10">
    <w:name w:val="表题1"/>
    <w:basedOn w:val="Normal"/>
    <w:next w:val="Normal"/>
    <w:rsid w:val="00B24626"/>
    <w:pPr>
      <w:widowControl w:val="0"/>
      <w:tabs>
        <w:tab w:val="clear" w:pos="794"/>
        <w:tab w:val="clear" w:pos="1191"/>
        <w:tab w:val="clear" w:pos="1588"/>
        <w:tab w:val="clear" w:pos="1985"/>
      </w:tabs>
      <w:overflowPunct/>
      <w:autoSpaceDE/>
      <w:autoSpaceDN/>
      <w:adjustRightInd/>
      <w:spacing w:before="0"/>
      <w:jc w:val="center"/>
      <w:textAlignment w:val="auto"/>
    </w:pPr>
    <w:rPr>
      <w:kern w:val="2"/>
      <w:sz w:val="18"/>
      <w:lang w:val="en-US" w:eastAsia="zh-CN"/>
    </w:rPr>
  </w:style>
  <w:style w:type="paragraph" w:customStyle="1" w:styleId="a1">
    <w:name w:val="表文"/>
    <w:basedOn w:val="Normal"/>
    <w:next w:val="Normal"/>
    <w:rsid w:val="00B24626"/>
    <w:pPr>
      <w:widowControl w:val="0"/>
      <w:tabs>
        <w:tab w:val="clear" w:pos="794"/>
        <w:tab w:val="clear" w:pos="1191"/>
        <w:tab w:val="clear" w:pos="1588"/>
        <w:tab w:val="clear" w:pos="1985"/>
      </w:tabs>
      <w:overflowPunct/>
      <w:autoSpaceDE/>
      <w:autoSpaceDN/>
      <w:adjustRightInd/>
      <w:spacing w:before="0"/>
      <w:textAlignment w:val="auto"/>
    </w:pPr>
    <w:rPr>
      <w:kern w:val="2"/>
      <w:sz w:val="18"/>
      <w:lang w:val="en-US" w:eastAsia="zh-CN"/>
    </w:rPr>
  </w:style>
  <w:style w:type="paragraph" w:customStyle="1" w:styleId="jianyi-text">
    <w:name w:val="jianyi-text"/>
    <w:basedOn w:val="Normal"/>
    <w:rsid w:val="00B24626"/>
    <w:pPr>
      <w:spacing w:before="60" w:after="60" w:line="340" w:lineRule="exact"/>
    </w:pPr>
    <w:rPr>
      <w:sz w:val="21"/>
      <w:lang w:val="en-GB" w:eastAsia="zh-CN"/>
    </w:rPr>
  </w:style>
  <w:style w:type="paragraph" w:customStyle="1" w:styleId="bt1">
    <w:name w:val="bt1"/>
    <w:basedOn w:val="Normal"/>
    <w:rsid w:val="00B24626"/>
    <w:pPr>
      <w:widowControl w:val="0"/>
      <w:tabs>
        <w:tab w:val="clear" w:pos="794"/>
        <w:tab w:val="clear" w:pos="1191"/>
        <w:tab w:val="clear" w:pos="1588"/>
        <w:tab w:val="clear" w:pos="1985"/>
      </w:tabs>
      <w:overflowPunct/>
      <w:autoSpaceDE/>
      <w:autoSpaceDN/>
      <w:adjustRightInd/>
      <w:spacing w:before="0"/>
      <w:textAlignment w:val="auto"/>
    </w:pPr>
    <w:rPr>
      <w:rFonts w:ascii="Times New Roman MT Extra Bold" w:eastAsia="SimHei" w:hAnsi="Times New Roman MT Extra Bold"/>
      <w:kern w:val="2"/>
      <w:sz w:val="21"/>
      <w:lang w:val="en-US" w:eastAsia="zh-CN"/>
    </w:rPr>
  </w:style>
  <w:style w:type="paragraph" w:customStyle="1" w:styleId="bm">
    <w:name w:val="bm"/>
    <w:basedOn w:val="Normal"/>
    <w:rsid w:val="00B24626"/>
    <w:pPr>
      <w:widowControl w:val="0"/>
      <w:tabs>
        <w:tab w:val="clear" w:pos="794"/>
        <w:tab w:val="clear" w:pos="1191"/>
        <w:tab w:val="clear" w:pos="1588"/>
        <w:tab w:val="clear" w:pos="1985"/>
      </w:tabs>
      <w:overflowPunct/>
      <w:autoSpaceDE/>
      <w:autoSpaceDN/>
      <w:adjustRightInd/>
      <w:spacing w:before="0"/>
      <w:ind w:left="795" w:hanging="795"/>
      <w:textAlignment w:val="auto"/>
    </w:pPr>
    <w:rPr>
      <w:kern w:val="2"/>
      <w:sz w:val="21"/>
      <w:lang w:val="en-US" w:eastAsia="zh-CN"/>
    </w:rPr>
  </w:style>
  <w:style w:type="paragraph" w:customStyle="1" w:styleId="ys">
    <w:name w:val="ys"/>
    <w:basedOn w:val="Normal"/>
    <w:rsid w:val="00B24626"/>
    <w:pPr>
      <w:widowControl w:val="0"/>
      <w:tabs>
        <w:tab w:val="clear" w:pos="794"/>
        <w:tab w:val="clear" w:pos="1191"/>
        <w:tab w:val="clear" w:pos="1588"/>
        <w:tab w:val="clear" w:pos="1985"/>
        <w:tab w:val="num" w:pos="1155"/>
      </w:tabs>
      <w:overflowPunct/>
      <w:autoSpaceDE/>
      <w:autoSpaceDN/>
      <w:adjustRightInd/>
      <w:spacing w:before="0"/>
      <w:ind w:left="1155" w:firstLine="425"/>
      <w:textAlignment w:val="auto"/>
    </w:pPr>
    <w:rPr>
      <w:kern w:val="2"/>
      <w:sz w:val="21"/>
      <w:lang w:val="en-US" w:eastAsia="zh-CN"/>
    </w:rPr>
  </w:style>
  <w:style w:type="paragraph" w:customStyle="1" w:styleId="ml3">
    <w:name w:val="ml3"/>
    <w:basedOn w:val="Normal"/>
    <w:rsid w:val="00B24626"/>
    <w:pPr>
      <w:widowControl w:val="0"/>
      <w:tabs>
        <w:tab w:val="clear" w:pos="794"/>
        <w:tab w:val="clear" w:pos="1191"/>
        <w:tab w:val="clear" w:pos="1588"/>
        <w:tab w:val="clear" w:pos="1985"/>
        <w:tab w:val="left" w:pos="567"/>
        <w:tab w:val="left" w:pos="1418"/>
        <w:tab w:val="left" w:leader="dot" w:pos="9072"/>
        <w:tab w:val="right" w:pos="9582"/>
      </w:tabs>
      <w:overflowPunct/>
      <w:autoSpaceDE/>
      <w:autoSpaceDN/>
      <w:adjustRightInd/>
      <w:snapToGrid w:val="0"/>
      <w:spacing w:before="0" w:line="400" w:lineRule="exact"/>
      <w:textAlignment w:val="auto"/>
    </w:pPr>
    <w:rPr>
      <w:noProof/>
      <w:kern w:val="2"/>
      <w:sz w:val="21"/>
      <w:lang w:val="en-US" w:eastAsia="zh-CN"/>
    </w:rPr>
  </w:style>
  <w:style w:type="paragraph" w:customStyle="1" w:styleId="a2">
    <w:name w:val="a)"/>
    <w:basedOn w:val="text"/>
    <w:rsid w:val="00B24626"/>
    <w:pPr>
      <w:tabs>
        <w:tab w:val="clear" w:pos="794"/>
        <w:tab w:val="clear" w:pos="1191"/>
        <w:tab w:val="clear" w:pos="1588"/>
        <w:tab w:val="clear" w:pos="1985"/>
        <w:tab w:val="left" w:pos="770"/>
      </w:tabs>
      <w:ind w:firstLine="0"/>
    </w:pPr>
  </w:style>
  <w:style w:type="paragraph" w:customStyle="1" w:styleId="a3">
    <w:name w:val="楷体"/>
    <w:basedOn w:val="text"/>
    <w:rsid w:val="00B24626"/>
    <w:pPr>
      <w:tabs>
        <w:tab w:val="clear" w:pos="794"/>
        <w:tab w:val="clear" w:pos="1191"/>
        <w:tab w:val="clear" w:pos="1588"/>
        <w:tab w:val="clear" w:pos="1985"/>
        <w:tab w:val="left" w:pos="770"/>
      </w:tabs>
      <w:spacing w:before="200"/>
      <w:ind w:firstLine="0"/>
    </w:pPr>
    <w:rPr>
      <w:rFonts w:eastAsia="STKaiti"/>
    </w:rPr>
  </w:style>
  <w:style w:type="paragraph" w:customStyle="1" w:styleId="a4">
    <w:name w:val="a)悬挂"/>
    <w:basedOn w:val="a2"/>
    <w:rsid w:val="00B24626"/>
    <w:pPr>
      <w:tabs>
        <w:tab w:val="left" w:pos="1680"/>
      </w:tabs>
      <w:ind w:left="778" w:hangingChars="370" w:hanging="778"/>
    </w:pPr>
  </w:style>
  <w:style w:type="paragraph" w:customStyle="1" w:styleId="a5">
    <w:name w:val="年"/>
    <w:basedOn w:val="Normal"/>
    <w:rsid w:val="00B24626"/>
    <w:pPr>
      <w:widowControl w:val="0"/>
      <w:tabs>
        <w:tab w:val="clear" w:pos="794"/>
        <w:tab w:val="clear" w:pos="1191"/>
        <w:tab w:val="clear" w:pos="1588"/>
        <w:tab w:val="clear" w:pos="1985"/>
        <w:tab w:val="left" w:pos="953"/>
      </w:tabs>
      <w:overflowPunct/>
      <w:autoSpaceDE/>
      <w:autoSpaceDN/>
      <w:adjustRightInd/>
      <w:jc w:val="right"/>
      <w:textAlignment w:val="auto"/>
    </w:pPr>
    <w:rPr>
      <w:kern w:val="2"/>
      <w:sz w:val="21"/>
      <w:szCs w:val="24"/>
      <w:lang w:val="en-US" w:eastAsia="zh-CN"/>
    </w:rPr>
  </w:style>
  <w:style w:type="paragraph" w:customStyle="1" w:styleId="a6">
    <w:name w:val="名称"/>
    <w:basedOn w:val="Normal"/>
    <w:rsid w:val="00B24626"/>
    <w:pPr>
      <w:widowControl w:val="0"/>
      <w:tabs>
        <w:tab w:val="clear" w:pos="794"/>
        <w:tab w:val="clear" w:pos="1191"/>
        <w:tab w:val="clear" w:pos="1588"/>
        <w:tab w:val="clear" w:pos="1985"/>
        <w:tab w:val="left" w:pos="953"/>
      </w:tabs>
      <w:overflowPunct/>
      <w:autoSpaceDE/>
      <w:autoSpaceDN/>
      <w:adjustRightInd/>
      <w:snapToGrid w:val="0"/>
      <w:spacing w:before="160" w:after="160"/>
      <w:jc w:val="center"/>
      <w:textAlignment w:val="auto"/>
    </w:pPr>
    <w:rPr>
      <w:b/>
      <w:kern w:val="2"/>
      <w:sz w:val="28"/>
      <w:szCs w:val="24"/>
      <w:lang w:val="en-US" w:eastAsia="zh-CN"/>
    </w:rPr>
  </w:style>
  <w:style w:type="paragraph" w:customStyle="1" w:styleId="a7">
    <w:name w:val="建议书"/>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b/>
      <w:kern w:val="2"/>
      <w:sz w:val="28"/>
      <w:szCs w:val="24"/>
      <w:lang w:val="en-US" w:eastAsia="zh-CN"/>
    </w:rPr>
  </w:style>
  <w:style w:type="paragraph" w:customStyle="1" w:styleId="a8">
    <w:name w:val="课题"/>
    <w:basedOn w:val="Normal"/>
    <w:rsid w:val="00B24626"/>
    <w:pPr>
      <w:widowControl w:val="0"/>
      <w:tabs>
        <w:tab w:val="clear" w:pos="794"/>
        <w:tab w:val="clear" w:pos="1191"/>
        <w:tab w:val="clear" w:pos="1588"/>
        <w:tab w:val="clear" w:pos="1985"/>
        <w:tab w:val="left" w:pos="953"/>
      </w:tabs>
      <w:overflowPunct/>
      <w:autoSpaceDE/>
      <w:autoSpaceDN/>
      <w:adjustRightInd/>
      <w:jc w:val="center"/>
      <w:textAlignment w:val="auto"/>
    </w:pPr>
    <w:rPr>
      <w:kern w:val="2"/>
      <w:szCs w:val="24"/>
      <w:lang w:val="en-US" w:eastAsia="zh-CN"/>
    </w:rPr>
  </w:style>
  <w:style w:type="paragraph" w:styleId="PlainText">
    <w:name w:val="Plain Text"/>
    <w:basedOn w:val="Normal"/>
    <w:link w:val="PlainTextChar"/>
    <w:rsid w:val="00B24626"/>
    <w:pPr>
      <w:widowControl w:val="0"/>
      <w:tabs>
        <w:tab w:val="clear" w:pos="794"/>
        <w:tab w:val="clear" w:pos="1191"/>
        <w:tab w:val="clear" w:pos="1588"/>
        <w:tab w:val="clear" w:pos="1985"/>
      </w:tabs>
      <w:overflowPunct/>
      <w:autoSpaceDE/>
      <w:autoSpaceDN/>
      <w:adjustRightInd/>
      <w:spacing w:before="0"/>
      <w:textAlignment w:val="auto"/>
    </w:pPr>
    <w:rPr>
      <w:rFonts w:ascii="SimSun" w:hAnsi="Courier New" w:cs="Courier New"/>
      <w:kern w:val="2"/>
      <w:sz w:val="21"/>
      <w:szCs w:val="21"/>
      <w:lang w:val="en-US" w:eastAsia="zh-CN"/>
    </w:rPr>
  </w:style>
  <w:style w:type="character" w:customStyle="1" w:styleId="PlainTextChar">
    <w:name w:val="Plain Text Char"/>
    <w:basedOn w:val="DefaultParagraphFont"/>
    <w:link w:val="PlainText"/>
    <w:rsid w:val="00B24626"/>
    <w:rPr>
      <w:rFonts w:ascii="SimSun" w:eastAsia="SimSun" w:hAnsi="Courier New" w:cs="Courier New"/>
      <w:kern w:val="2"/>
      <w:sz w:val="21"/>
      <w:szCs w:val="21"/>
    </w:rPr>
  </w:style>
  <w:style w:type="paragraph" w:customStyle="1" w:styleId="a9">
    <w:name w:val="附件"/>
    <w:basedOn w:val="Normal"/>
    <w:rsid w:val="00B24626"/>
    <w:pPr>
      <w:widowControl w:val="0"/>
      <w:tabs>
        <w:tab w:val="clear" w:pos="794"/>
        <w:tab w:val="clear" w:pos="1191"/>
        <w:tab w:val="clear" w:pos="1588"/>
        <w:tab w:val="clear" w:pos="1985"/>
        <w:tab w:val="left" w:pos="953"/>
      </w:tabs>
      <w:overflowPunct/>
      <w:autoSpaceDE/>
      <w:autoSpaceDN/>
      <w:adjustRightInd/>
      <w:spacing w:before="360" w:after="240"/>
      <w:jc w:val="center"/>
      <w:textAlignment w:val="auto"/>
    </w:pPr>
    <w:rPr>
      <w:b/>
      <w:kern w:val="2"/>
      <w:szCs w:val="24"/>
      <w:lang w:val="en-US" w:eastAsia="zh-CN"/>
    </w:rPr>
  </w:style>
  <w:style w:type="paragraph" w:customStyle="1" w:styleId="CharChar">
    <w:name w:val="Char Char"/>
    <w:basedOn w:val="Normal"/>
    <w:rsid w:val="00B24626"/>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hAnsi="Arial"/>
      <w:kern w:val="16"/>
      <w:sz w:val="20"/>
      <w:lang w:val="tr-TR"/>
    </w:rPr>
  </w:style>
  <w:style w:type="paragraph" w:customStyle="1" w:styleId="RecNoBR">
    <w:name w:val="Rec_No_BR"/>
    <w:basedOn w:val="Normal"/>
    <w:next w:val="Normal"/>
    <w:uiPriority w:val="99"/>
    <w:rsid w:val="00156A7F"/>
    <w:pPr>
      <w:keepNext/>
      <w:keepLines/>
      <w:tabs>
        <w:tab w:val="clear" w:pos="794"/>
        <w:tab w:val="clear" w:pos="1191"/>
        <w:tab w:val="clear" w:pos="1588"/>
        <w:tab w:val="clear" w:pos="1985"/>
      </w:tabs>
      <w:spacing w:before="480"/>
      <w:jc w:val="center"/>
    </w:pPr>
    <w:rPr>
      <w:sz w:val="28"/>
    </w:rPr>
  </w:style>
  <w:style w:type="paragraph" w:customStyle="1" w:styleId="Rectitle0">
    <w:name w:val="Rec_title"/>
    <w:basedOn w:val="Normal"/>
    <w:next w:val="Recref"/>
    <w:rsid w:val="0060357B"/>
    <w:pPr>
      <w:keepNext/>
      <w:keepLines/>
      <w:spacing w:before="240"/>
      <w:jc w:val="center"/>
    </w:pPr>
    <w:rPr>
      <w:b/>
      <w:sz w:val="28"/>
    </w:rPr>
  </w:style>
  <w:style w:type="character" w:customStyle="1" w:styleId="TabletextChar">
    <w:name w:val="Table_text Char"/>
    <w:basedOn w:val="DefaultParagraphFont"/>
    <w:link w:val="Tabletext"/>
    <w:rsid w:val="00DE45F0"/>
    <w:rPr>
      <w:sz w:val="22"/>
      <w:lang w:val="fr-FR" w:eastAsia="en-US"/>
    </w:rPr>
  </w:style>
  <w:style w:type="paragraph" w:customStyle="1" w:styleId="FL">
    <w:name w:val="FL"/>
    <w:basedOn w:val="Normal"/>
    <w:rsid w:val="00135773"/>
    <w:pPr>
      <w:keepNext/>
      <w:keepLines/>
      <w:tabs>
        <w:tab w:val="clear" w:pos="794"/>
        <w:tab w:val="clear" w:pos="1191"/>
        <w:tab w:val="clear" w:pos="1588"/>
        <w:tab w:val="clear" w:pos="1985"/>
      </w:tabs>
      <w:spacing w:before="60"/>
      <w:jc w:val="center"/>
    </w:pPr>
    <w:rPr>
      <w:rFonts w:ascii="Arial" w:eastAsia="Times New Roman" w:hAnsi="Arial"/>
      <w:b/>
      <w:sz w:val="20"/>
      <w:lang w:val="en-GB"/>
    </w:rPr>
  </w:style>
  <w:style w:type="character" w:customStyle="1" w:styleId="TableheadChar">
    <w:name w:val="Table_head Char"/>
    <w:basedOn w:val="DefaultParagraphFont"/>
    <w:link w:val="Tablehead"/>
    <w:locked/>
    <w:rsid w:val="00260859"/>
    <w:rPr>
      <w:b/>
      <w:sz w:val="22"/>
      <w:lang w:val="fr-FR" w:eastAsia="en-US"/>
    </w:rPr>
  </w:style>
  <w:style w:type="paragraph" w:customStyle="1" w:styleId="Reasons">
    <w:name w:val="Reasons"/>
    <w:basedOn w:val="Normal"/>
    <w:qFormat/>
    <w:rsid w:val="0093477B"/>
    <w:pPr>
      <w:tabs>
        <w:tab w:val="clear" w:pos="794"/>
        <w:tab w:val="clear" w:pos="1191"/>
        <w:tab w:val="clear" w:pos="1588"/>
        <w:tab w:val="clear" w:pos="1985"/>
      </w:tabs>
      <w:overflowPunct/>
      <w:autoSpaceDE/>
      <w:autoSpaceDN/>
      <w:adjustRightInd/>
      <w:spacing w:before="0"/>
      <w:jc w:val="left"/>
      <w:textAlignment w:val="auto"/>
    </w:pPr>
    <w:rPr>
      <w:rFonts w:eastAsia="Times New Roman"/>
      <w:lang w:val="en-US"/>
    </w:rPr>
  </w:style>
  <w:style w:type="paragraph" w:styleId="NormalWeb">
    <w:name w:val="Normal (Web)"/>
    <w:basedOn w:val="Normal"/>
    <w:uiPriority w:val="99"/>
    <w:semiHidden/>
    <w:unhideWhenUsed/>
    <w:rsid w:val="00DC677B"/>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Theme="minorEastAsia"/>
      <w:szCs w:val="24"/>
      <w:lang w:val="en-US" w:eastAsia="zh-CN"/>
    </w:rPr>
  </w:style>
  <w:style w:type="character" w:customStyle="1" w:styleId="NormalaftertitleChar">
    <w:name w:val="Normal_after_title Char"/>
    <w:link w:val="Normalaftertitle"/>
    <w:locked/>
    <w:rsid w:val="003D1294"/>
    <w:rPr>
      <w:sz w:val="24"/>
      <w:lang w:val="fr-FR" w:eastAsia="en-US"/>
    </w:rPr>
  </w:style>
  <w:style w:type="character" w:customStyle="1" w:styleId="CallChar">
    <w:name w:val="Call Char"/>
    <w:link w:val="Call"/>
    <w:locked/>
    <w:rsid w:val="003D1294"/>
    <w:rPr>
      <w:i/>
      <w:sz w:val="24"/>
      <w:lang w:val="fr-FR" w:eastAsia="en-US"/>
    </w:rPr>
  </w:style>
  <w:style w:type="character" w:customStyle="1" w:styleId="HeadingbChar">
    <w:name w:val="Heading_b Char"/>
    <w:link w:val="Headingb"/>
    <w:locked/>
    <w:rsid w:val="003D1294"/>
    <w:rPr>
      <w:b/>
      <w:sz w:val="24"/>
      <w:lang w:val="fr-FR" w:eastAsia="en-US"/>
    </w:rPr>
  </w:style>
  <w:style w:type="character" w:customStyle="1" w:styleId="TabletitleChar">
    <w:name w:val="Table_title Char"/>
    <w:basedOn w:val="DefaultParagraphFont"/>
    <w:link w:val="Tabletitle"/>
    <w:rsid w:val="003D1294"/>
    <w:rPr>
      <w:b/>
      <w:sz w:val="24"/>
      <w:lang w:val="fr-FR" w:eastAsia="en-US"/>
    </w:rPr>
  </w:style>
  <w:style w:type="character" w:customStyle="1" w:styleId="TableNoChar">
    <w:name w:val="Table_No Char"/>
    <w:basedOn w:val="DefaultParagraphFont"/>
    <w:link w:val="TableNo"/>
    <w:rsid w:val="003D1294"/>
    <w:rPr>
      <w:sz w:val="24"/>
      <w:lang w:val="fr-FR" w:eastAsia="en-US"/>
    </w:rPr>
  </w:style>
  <w:style w:type="character" w:customStyle="1" w:styleId="enumlev1Char">
    <w:name w:val="enumlev1 Char"/>
    <w:basedOn w:val="DefaultParagraphFont"/>
    <w:link w:val="enumlev1"/>
    <w:locked/>
    <w:rsid w:val="00984EB9"/>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2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tu.int/pub/R-REP-SM.2153" TargetMode="External"/><Relationship Id="rId18" Type="http://schemas.openxmlformats.org/officeDocument/2006/relationships/hyperlink" Target="http://www.itu.int/rec/R-REC-SM.1756/en"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http://www.itu.int/rec/R-REC-SM.1755/en" TargetMode="External"/><Relationship Id="rId2" Type="http://schemas.openxmlformats.org/officeDocument/2006/relationships/numbering" Target="numbering.xml"/><Relationship Id="rId16" Type="http://schemas.openxmlformats.org/officeDocument/2006/relationships/hyperlink" Target="http://www.itu.int/pub/R-REP-SM.2153"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tu.int/rec/R-REC-SM.1757/en" TargetMode="External"/><Relationship Id="rId23" Type="http://schemas.openxmlformats.org/officeDocument/2006/relationships/fontTable" Target="fontTable.xml"/><Relationship Id="rId10" Type="http://schemas.openxmlformats.org/officeDocument/2006/relationships/hyperlink" Target="http://www.itu.int/publ/R-REC/zh" TargetMode="External"/><Relationship Id="rId19" Type="http://schemas.openxmlformats.org/officeDocument/2006/relationships/hyperlink" Target="http://www.itu.int/rec/R-REC-SM.1757/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tu.int/rec/R-REC-SM.1756/en"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rec/R-REC-SM.1756/en" TargetMode="External"/><Relationship Id="rId2" Type="http://schemas.openxmlformats.org/officeDocument/2006/relationships/hyperlink" Target="http://www.itu.int/rec/R-REC-SM.1755/en" TargetMode="External"/><Relationship Id="rId1" Type="http://schemas.openxmlformats.org/officeDocument/2006/relationships/hyperlink" Target="http://www.itu.int/rec/R-REC-SM.1756/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tosbo\Application%20Data\Microsoft\Templates\QuickPub%20-%20ITU\BR_Rec_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19A05-642C-4537-991D-A31F3F24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Template>
  <TotalTime>161</TotalTime>
  <Pages>8</Pages>
  <Words>3101</Words>
  <Characters>1846</Characters>
  <Application>Microsoft Office Word</Application>
  <DocSecurity>0</DocSecurity>
  <Lines>153</Lines>
  <Paragraphs>247</Paragraphs>
  <ScaleCrop>false</ScaleCrop>
  <HeadingPairs>
    <vt:vector size="2" baseType="variant">
      <vt:variant>
        <vt:lpstr>Title</vt:lpstr>
      </vt:variant>
      <vt:variant>
        <vt:i4>1</vt:i4>
      </vt:variant>
    </vt:vector>
  </HeadingPairs>
  <TitlesOfParts>
    <vt:vector size="1" baseType="lpstr">
      <vt:lpstr>ITU-R  SM.1896-1 建议书 - 短距离装置全球协调或区域性协调的频率范围</vt:lpstr>
    </vt:vector>
  </TitlesOfParts>
  <Manager/>
  <Company>ITU</Company>
  <LinksUpToDate>false</LinksUpToDate>
  <CharactersWithSpaces>4700</CharactersWithSpaces>
  <SharedDoc>false</SharedDoc>
  <HLinks>
    <vt:vector size="12" baseType="variant">
      <vt:variant>
        <vt:i4>1114207</vt:i4>
      </vt:variant>
      <vt:variant>
        <vt:i4>3</vt:i4>
      </vt:variant>
      <vt:variant>
        <vt:i4>0</vt:i4>
      </vt:variant>
      <vt:variant>
        <vt:i4>5</vt:i4>
      </vt:variant>
      <vt:variant>
        <vt:lpwstr>http://www.itu.int/publications/R-REC/en</vt:lpwstr>
      </vt:variant>
      <vt:variant>
        <vt:lpwstr/>
      </vt:variant>
      <vt:variant>
        <vt:i4>3997725</vt:i4>
      </vt:variant>
      <vt:variant>
        <vt:i4>0</vt:i4>
      </vt:variant>
      <vt:variant>
        <vt:i4>0</vt:i4>
      </vt:variant>
      <vt:variant>
        <vt:i4>5</vt:i4>
      </vt:variant>
      <vt:variant>
        <vt:lpwstr>http://www.itu.int/ITU_x001e_R/go/patents/en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Edition                       1.11.07      SP_x000d_
corr. editeur: 14.2.08/KJ_x000d_
REV - 18-02-08 - HB_x000d_
1er epreuve: 29.10.09/SC</dc:description>
  <cp:lastModifiedBy>Li, Jianying</cp:lastModifiedBy>
  <cp:revision>41</cp:revision>
  <cp:lastPrinted>2020-05-01T13:58:00Z</cp:lastPrinted>
  <dcterms:created xsi:type="dcterms:W3CDTF">2016-11-18T13:46:00Z</dcterms:created>
  <dcterms:modified xsi:type="dcterms:W3CDTF">2020-05-01T14:03:00Z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