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CED4" w14:textId="77777777" w:rsidR="0047743D" w:rsidRPr="0047743D" w:rsidRDefault="0047743D" w:rsidP="0047743D">
      <w:pPr>
        <w:pStyle w:val="RecNo"/>
        <w:spacing w:before="0"/>
        <w:rPr>
          <w:lang w:val="es-ES_tradnl"/>
        </w:rPr>
      </w:pPr>
      <w:r w:rsidRPr="0047743D">
        <w:rPr>
          <w:lang w:val="es-ES_tradnl"/>
        </w:rPr>
        <w:t>RECOMENDACIÓN</w:t>
      </w:r>
      <w:r>
        <w:rPr>
          <w:lang w:val="es-ES_tradnl"/>
        </w:rPr>
        <w:t xml:space="preserve"> </w:t>
      </w:r>
      <w:r w:rsidRPr="0047743D">
        <w:rPr>
          <w:lang w:val="es-ES_tradnl"/>
        </w:rPr>
        <w:t xml:space="preserve"> </w:t>
      </w:r>
      <w:r w:rsidRPr="0047743D">
        <w:rPr>
          <w:rStyle w:val="href"/>
          <w:lang w:val="es-ES_tradnl"/>
        </w:rPr>
        <w:t>UIT-R</w:t>
      </w:r>
      <w:r w:rsidRPr="008748B5">
        <w:rPr>
          <w:rStyle w:val="href"/>
          <w:lang w:val="es-ES_tradnl"/>
        </w:rPr>
        <w:t xml:space="preserve"> </w:t>
      </w:r>
      <w:r w:rsidRPr="0047743D">
        <w:rPr>
          <w:rStyle w:val="href"/>
          <w:lang w:val="es-ES_tradnl"/>
        </w:rPr>
        <w:t xml:space="preserve"> SM.</w:t>
      </w:r>
      <w:r w:rsidRPr="008748B5">
        <w:rPr>
          <w:rStyle w:val="href"/>
          <w:lang w:val="es-ES_tradnl"/>
        </w:rPr>
        <w:t>1755</w:t>
      </w:r>
      <w:r w:rsidR="0027639B">
        <w:rPr>
          <w:rStyle w:val="href"/>
          <w:lang w:val="es-ES_tradnl"/>
        </w:rPr>
        <w:t>-0</w:t>
      </w:r>
      <w:r w:rsidR="0027639B">
        <w:rPr>
          <w:rStyle w:val="FootnoteReference"/>
          <w:lang w:val="es-ES_tradnl"/>
        </w:rPr>
        <w:footnoteReference w:customMarkFollows="1" w:id="1"/>
        <w:t>*</w:t>
      </w:r>
    </w:p>
    <w:p w14:paraId="4CCD7D52" w14:textId="77777777" w:rsidR="0047743D" w:rsidRPr="0047743D" w:rsidRDefault="0047743D" w:rsidP="0047743D">
      <w:pPr>
        <w:pStyle w:val="Rectitle"/>
        <w:rPr>
          <w:lang w:val="es-ES_tradnl"/>
        </w:rPr>
      </w:pPr>
      <w:r w:rsidRPr="0047743D">
        <w:rPr>
          <w:lang w:val="es-ES_tradnl"/>
        </w:rPr>
        <w:t>Características de la tecnología de ultrabanda ancha</w:t>
      </w:r>
    </w:p>
    <w:p w14:paraId="024D989F" w14:textId="77777777" w:rsidR="00C00D5E" w:rsidRDefault="00FB4FB2" w:rsidP="00C00D5E">
      <w:pPr>
        <w:pStyle w:val="Recdate"/>
        <w:rPr>
          <w:lang w:val="es-ES_tradnl"/>
        </w:rPr>
      </w:pPr>
      <w:r>
        <w:rPr>
          <w:lang w:val="es-ES_tradnl"/>
        </w:rPr>
        <w:t>(2006)</w:t>
      </w:r>
    </w:p>
    <w:p w14:paraId="75E4B977" w14:textId="77777777" w:rsidR="00C00D5E" w:rsidRDefault="00C00D5E" w:rsidP="00C00D5E">
      <w:pPr>
        <w:rPr>
          <w:lang w:val="es-ES_tradnl"/>
        </w:rPr>
      </w:pPr>
    </w:p>
    <w:p w14:paraId="62AC02CA" w14:textId="77777777" w:rsidR="00906DE1" w:rsidRPr="00C00D5E" w:rsidRDefault="00906DE1" w:rsidP="00C00D5E">
      <w:pPr>
        <w:rPr>
          <w:lang w:val="es-ES_tradnl"/>
        </w:rPr>
      </w:pPr>
    </w:p>
    <w:p w14:paraId="7BF3FA30" w14:textId="77777777" w:rsidR="0047743D" w:rsidRPr="0047743D" w:rsidRDefault="00FB4FB2" w:rsidP="00C00D5E">
      <w:pPr>
        <w:pStyle w:val="HeadingSum"/>
      </w:pPr>
      <w:r>
        <w:t>Cometido</w:t>
      </w:r>
    </w:p>
    <w:p w14:paraId="59D1F879" w14:textId="77777777" w:rsidR="0047743D" w:rsidRPr="0047743D" w:rsidRDefault="0047743D" w:rsidP="00114565">
      <w:pPr>
        <w:pStyle w:val="Summary"/>
        <w:spacing w:after="0"/>
      </w:pPr>
      <w:r w:rsidRPr="0047743D">
        <w:t>La información sobre las características técnicas y de explotación de los dispositivos de ultrabanda ancha (UWB) es necesaria para estudiar la repercusión de estos dispositivos en otros servicios de radiocomunicación. Esta Recomendación ofrece la relación de términos y definiciones así como las características generales de la tecnología UWB.</w:t>
      </w:r>
    </w:p>
    <w:p w14:paraId="3C93B09A" w14:textId="77777777" w:rsidR="00114565" w:rsidRPr="00114565" w:rsidRDefault="00114565" w:rsidP="00114565">
      <w:pPr>
        <w:pStyle w:val="Headingb"/>
        <w:rPr>
          <w:rFonts w:eastAsia="Batang"/>
          <w:lang w:val="es-ES_tradnl"/>
        </w:rPr>
      </w:pPr>
      <w:r w:rsidRPr="00114565">
        <w:rPr>
          <w:rFonts w:eastAsia="Batang"/>
          <w:lang w:val="es-ES_tradnl"/>
        </w:rPr>
        <w:t>Palabras clave</w:t>
      </w:r>
    </w:p>
    <w:p w14:paraId="08EAC9B5" w14:textId="77777777" w:rsidR="00114565" w:rsidRPr="00114565" w:rsidRDefault="00114565" w:rsidP="00114565">
      <w:pPr>
        <w:rPr>
          <w:rFonts w:eastAsia="Batang"/>
          <w:lang w:val="es-ES_tradnl" w:eastAsia="ko-KR"/>
        </w:rPr>
      </w:pPr>
      <w:r>
        <w:rPr>
          <w:rFonts w:eastAsia="Batang"/>
          <w:lang w:val="es-ES_tradnl" w:eastAsia="ko-KR"/>
        </w:rPr>
        <w:t>U</w:t>
      </w:r>
      <w:r w:rsidRPr="00114565">
        <w:rPr>
          <w:rFonts w:eastAsia="Batang"/>
          <w:lang w:val="es-ES_tradnl" w:eastAsia="ko-KR"/>
        </w:rPr>
        <w:t>ltrabanda anch</w:t>
      </w:r>
      <w:bookmarkStart w:id="0" w:name="_GoBack"/>
      <w:bookmarkEnd w:id="0"/>
      <w:r w:rsidRPr="00114565">
        <w:rPr>
          <w:rFonts w:eastAsia="Batang"/>
          <w:lang w:val="es-ES_tradnl" w:eastAsia="ko-KR"/>
        </w:rPr>
        <w:t>a, corto alcance, modulación, servicios de radiocomunicaciones</w:t>
      </w:r>
    </w:p>
    <w:p w14:paraId="24CF9AAD" w14:textId="77777777" w:rsidR="0047743D" w:rsidRPr="0047743D" w:rsidRDefault="0047743D" w:rsidP="0047743D">
      <w:pPr>
        <w:pStyle w:val="Normalaftertitle"/>
        <w:rPr>
          <w:lang w:val="es-ES_tradnl"/>
        </w:rPr>
      </w:pPr>
      <w:r w:rsidRPr="0047743D">
        <w:rPr>
          <w:lang w:val="es-ES_tradnl"/>
        </w:rPr>
        <w:t>La Asamblea de Radiocomunicaciones de la UIT,</w:t>
      </w:r>
    </w:p>
    <w:p w14:paraId="4B6D935F" w14:textId="77777777" w:rsidR="0047743D" w:rsidRPr="0047743D" w:rsidRDefault="0047743D" w:rsidP="0047743D">
      <w:pPr>
        <w:pStyle w:val="Call"/>
        <w:rPr>
          <w:lang w:val="es-ES_tradnl"/>
        </w:rPr>
      </w:pPr>
      <w:r w:rsidRPr="0047743D">
        <w:rPr>
          <w:lang w:val="es-ES_tradnl"/>
        </w:rPr>
        <w:t>considerando</w:t>
      </w:r>
    </w:p>
    <w:p w14:paraId="45BB8A03" w14:textId="77777777" w:rsidR="0047743D" w:rsidRPr="0047743D" w:rsidRDefault="0047743D" w:rsidP="0047743D">
      <w:pPr>
        <w:rPr>
          <w:lang w:val="es-ES_tradnl"/>
        </w:rPr>
      </w:pPr>
      <w:r w:rsidRPr="0047743D">
        <w:rPr>
          <w:lang w:val="es-ES_tradnl"/>
        </w:rPr>
        <w:t>a)</w:t>
      </w:r>
      <w:r w:rsidRPr="0047743D">
        <w:rPr>
          <w:lang w:val="es-ES_tradnl"/>
        </w:rPr>
        <w:tab/>
        <w:t>que las transmisiones intencionadas procedentes de dispositivos que utilizan la tecnología de ultrabanda ancha (UWB) pueden extenderse a lo largo de una gama muy amplia de frecuencias;</w:t>
      </w:r>
    </w:p>
    <w:p w14:paraId="46AA8183" w14:textId="77777777" w:rsidR="0047743D" w:rsidRPr="0047743D" w:rsidRDefault="0047743D" w:rsidP="0047743D">
      <w:pPr>
        <w:rPr>
          <w:lang w:val="es-ES_tradnl"/>
        </w:rPr>
      </w:pPr>
      <w:r w:rsidRPr="0047743D">
        <w:rPr>
          <w:lang w:val="es-ES_tradnl"/>
        </w:rPr>
        <w:t>b)</w:t>
      </w:r>
      <w:r w:rsidRPr="0047743D">
        <w:rPr>
          <w:lang w:val="es-ES_tradnl"/>
        </w:rPr>
        <w:tab/>
        <w:t>que se están desarrollando dispositivos que utilizan la tecnología UWB con transmisiones que abarcan numerosas atribuciones de servicios de radiocomunicación;</w:t>
      </w:r>
    </w:p>
    <w:p w14:paraId="16375210" w14:textId="77777777" w:rsidR="0047743D" w:rsidRPr="0047743D" w:rsidRDefault="0047743D" w:rsidP="0047743D">
      <w:pPr>
        <w:rPr>
          <w:lang w:val="es-ES_tradnl"/>
        </w:rPr>
      </w:pPr>
      <w:r w:rsidRPr="0047743D">
        <w:rPr>
          <w:lang w:val="es-ES_tradnl"/>
        </w:rPr>
        <w:t>c)</w:t>
      </w:r>
      <w:r w:rsidRPr="0047743D">
        <w:rPr>
          <w:lang w:val="es-ES_tradnl"/>
        </w:rPr>
        <w:tab/>
        <w:t>que por este motivo, los dispositivos que utilizan la tecnología UWB pueden repercutir simultáneamente en muchos sistemas que funcionan con una serie de servicios de radiocomunicación, incluyendo los que se utilizan internacionalmente;</w:t>
      </w:r>
    </w:p>
    <w:p w14:paraId="6353F0A0" w14:textId="77777777" w:rsidR="0047743D" w:rsidRPr="0047743D" w:rsidRDefault="0047743D" w:rsidP="0047743D">
      <w:pPr>
        <w:rPr>
          <w:lang w:val="es-ES_tradnl"/>
        </w:rPr>
      </w:pPr>
      <w:r w:rsidRPr="0047743D">
        <w:rPr>
          <w:lang w:val="es-ES_tradnl"/>
        </w:rPr>
        <w:t>d)</w:t>
      </w:r>
      <w:r w:rsidRPr="0047743D">
        <w:rPr>
          <w:lang w:val="es-ES_tradnl"/>
        </w:rPr>
        <w:tab/>
        <w:t>que la tecnología UWB puede integrarse en múltiples aplicaciones, tales como las de comunicaciones de corto alcance en interiores y en exteriores, las de formación de imágenes de radar, las de imágenes médicas, las de seguimiento de blancos, las de vigilancia, las de radar de vehículos y las de trasporte inteligente;</w:t>
      </w:r>
    </w:p>
    <w:p w14:paraId="26430889" w14:textId="77777777" w:rsidR="0047743D" w:rsidRPr="0047743D" w:rsidRDefault="0047743D" w:rsidP="0047743D">
      <w:pPr>
        <w:rPr>
          <w:lang w:val="es-ES_tradnl"/>
        </w:rPr>
      </w:pPr>
      <w:r w:rsidRPr="0047743D">
        <w:rPr>
          <w:lang w:val="es-ES_tradnl"/>
        </w:rPr>
        <w:t>e)</w:t>
      </w:r>
      <w:r w:rsidRPr="0047743D">
        <w:rPr>
          <w:lang w:val="es-ES_tradnl"/>
        </w:rPr>
        <w:tab/>
        <w:t>que puede ser difícil distinguir las transmisiones UWB de las emisiones o las radiaciones no intencionadas en los equipos que también contienen otras tecnologías, cuando puedan aplicarse límites distintos;</w:t>
      </w:r>
    </w:p>
    <w:p w14:paraId="74AB4483" w14:textId="77777777" w:rsidR="0047743D" w:rsidRPr="0047743D" w:rsidRDefault="0047743D" w:rsidP="0047743D">
      <w:pPr>
        <w:rPr>
          <w:lang w:val="es-ES_tradnl"/>
        </w:rPr>
      </w:pPr>
      <w:r w:rsidRPr="0047743D">
        <w:rPr>
          <w:lang w:val="es-ES_tradnl"/>
        </w:rPr>
        <w:t>f)</w:t>
      </w:r>
      <w:r w:rsidRPr="0047743D">
        <w:rPr>
          <w:lang w:val="es-ES_tradnl"/>
        </w:rPr>
        <w:tab/>
        <w:t>que las aplicaciones que utilizan la tecnología UWB pueden beneficiar a sectores tales como los de protección pública, construcción, ingeniería, ciencia, medicina, aplicaciones de consumo, tecnología de la información, entretenimiento multimedio y transporte;</w:t>
      </w:r>
    </w:p>
    <w:p w14:paraId="69704023" w14:textId="77777777" w:rsidR="0047743D" w:rsidRPr="0047743D" w:rsidRDefault="0047743D" w:rsidP="0047743D">
      <w:pPr>
        <w:rPr>
          <w:lang w:val="es-ES_tradnl"/>
        </w:rPr>
      </w:pPr>
      <w:r w:rsidRPr="0047743D">
        <w:rPr>
          <w:lang w:val="es-ES_tradnl"/>
        </w:rPr>
        <w:t>g)</w:t>
      </w:r>
      <w:r w:rsidRPr="0047743D">
        <w:rPr>
          <w:lang w:val="es-ES_tradnl"/>
        </w:rPr>
        <w:tab/>
        <w:t>que los dispositivos que utilizan la tecnología UWB para ciertas aplicaciones pueden dar lugar a despliegues de gran densidad en ciertos entornos en los que ya se han instalado o se instalarán estaciones de servicios de radiocomunicación;</w:t>
      </w:r>
    </w:p>
    <w:p w14:paraId="125963F2" w14:textId="77777777" w:rsidR="0047743D" w:rsidRPr="0047743D" w:rsidRDefault="0047743D" w:rsidP="0047743D">
      <w:pPr>
        <w:rPr>
          <w:lang w:val="es-ES_tradnl"/>
        </w:rPr>
      </w:pPr>
      <w:r w:rsidRPr="0047743D">
        <w:rPr>
          <w:lang w:val="es-ES_tradnl"/>
        </w:rPr>
        <w:t>h)</w:t>
      </w:r>
      <w:r w:rsidRPr="0047743D">
        <w:rPr>
          <w:lang w:val="es-ES_tradnl"/>
        </w:rPr>
        <w:tab/>
        <w:t>que los requisitos en cuanto a espectro y las restricciones operativas de los dispositivos que utilizan la tecnología UWB pueden variar conforme a su aplicación;</w:t>
      </w:r>
    </w:p>
    <w:p w14:paraId="0A5BFD9B" w14:textId="77777777" w:rsidR="0047743D" w:rsidRPr="0047743D" w:rsidRDefault="0047743D" w:rsidP="0047743D">
      <w:pPr>
        <w:rPr>
          <w:lang w:val="es-ES_tradnl"/>
        </w:rPr>
      </w:pPr>
      <w:r w:rsidRPr="0047743D">
        <w:rPr>
          <w:lang w:val="es-ES_tradnl"/>
        </w:rPr>
        <w:lastRenderedPageBreak/>
        <w:t>j)</w:t>
      </w:r>
      <w:r w:rsidRPr="0047743D">
        <w:rPr>
          <w:lang w:val="es-ES_tradnl"/>
        </w:rPr>
        <w:tab/>
        <w:t>que los dispositivos que utilizan la tecnología UWB funcionan normalmente sin protección y sin causar interferencia;</w:t>
      </w:r>
    </w:p>
    <w:p w14:paraId="061CC9C0" w14:textId="77777777" w:rsidR="0047743D" w:rsidRPr="0047743D" w:rsidRDefault="0047743D" w:rsidP="0047743D">
      <w:pPr>
        <w:rPr>
          <w:lang w:val="es-ES_tradnl"/>
        </w:rPr>
      </w:pPr>
      <w:r w:rsidRPr="0047743D">
        <w:rPr>
          <w:lang w:val="es-ES_tradnl"/>
        </w:rPr>
        <w:t>k)</w:t>
      </w:r>
      <w:r w:rsidRPr="0047743D">
        <w:rPr>
          <w:lang w:val="es-ES_tradnl"/>
        </w:rPr>
        <w:tab/>
        <w:t>que la información sobre las características técnicas y la explotación de los dispositivos que utilizan la tecnología y las aplicaciones UWB es necesaria para estudiar la repercusión de los dispositivos de dicha tecnología en los servicios de radiocomunicación; y</w:t>
      </w:r>
    </w:p>
    <w:p w14:paraId="19748532" w14:textId="77777777" w:rsidR="0047743D" w:rsidRPr="0047743D" w:rsidRDefault="0047743D" w:rsidP="0047743D">
      <w:pPr>
        <w:rPr>
          <w:lang w:val="es-ES_tradnl"/>
        </w:rPr>
      </w:pPr>
      <w:r w:rsidRPr="0047743D">
        <w:rPr>
          <w:lang w:val="es-ES_tradnl"/>
        </w:rPr>
        <w:t>l)</w:t>
      </w:r>
      <w:r w:rsidRPr="0047743D">
        <w:rPr>
          <w:lang w:val="es-ES_tradnl"/>
        </w:rPr>
        <w:tab/>
        <w:t>que se necesita información sobre los términos y definiciones asociados a la tecnología UWB y a los dispositivos que la utilizan,</w:t>
      </w:r>
    </w:p>
    <w:p w14:paraId="26269CB7" w14:textId="77777777" w:rsidR="0047743D" w:rsidRPr="0047743D" w:rsidRDefault="0047743D" w:rsidP="0047743D">
      <w:pPr>
        <w:pStyle w:val="Call"/>
        <w:rPr>
          <w:lang w:val="es-ES_tradnl"/>
        </w:rPr>
      </w:pPr>
      <w:r w:rsidRPr="0047743D">
        <w:rPr>
          <w:lang w:val="es-ES_tradnl"/>
        </w:rPr>
        <w:t>recomienda</w:t>
      </w:r>
    </w:p>
    <w:p w14:paraId="3256F23F" w14:textId="77777777" w:rsidR="0047743D" w:rsidRPr="0047743D" w:rsidRDefault="0047743D" w:rsidP="0047743D">
      <w:pPr>
        <w:rPr>
          <w:lang w:val="es-ES_tradnl"/>
        </w:rPr>
      </w:pPr>
      <w:r w:rsidRPr="0047743D">
        <w:rPr>
          <w:b/>
          <w:lang w:val="es-ES_tradnl"/>
        </w:rPr>
        <w:t>1</w:t>
      </w:r>
      <w:r w:rsidRPr="0047743D">
        <w:rPr>
          <w:lang w:val="es-ES_tradnl"/>
        </w:rPr>
        <w:tab/>
        <w:t>que al describir la tecnología UWB y los dispositivos que la utilizan se utilicen los términos, definiciones y abreviaturas del Anexo 1;</w:t>
      </w:r>
    </w:p>
    <w:p w14:paraId="4C982597" w14:textId="77777777" w:rsidR="0047743D" w:rsidRPr="0047743D" w:rsidRDefault="0047743D" w:rsidP="0047743D">
      <w:pPr>
        <w:rPr>
          <w:lang w:val="es-ES_tradnl"/>
        </w:rPr>
      </w:pPr>
      <w:r w:rsidRPr="0047743D">
        <w:rPr>
          <w:b/>
          <w:lang w:val="es-ES_tradnl"/>
        </w:rPr>
        <w:t>2</w:t>
      </w:r>
      <w:r w:rsidRPr="0047743D">
        <w:rPr>
          <w:lang w:val="es-ES_tradnl"/>
        </w:rPr>
        <w:tab/>
        <w:t>que para caracterizar la tecnología UWB se utilicen las características generales del Anexo 2;</w:t>
      </w:r>
    </w:p>
    <w:p w14:paraId="03E6EF5F" w14:textId="77777777" w:rsidR="0047743D" w:rsidRPr="0047743D" w:rsidRDefault="0047743D" w:rsidP="0047743D">
      <w:pPr>
        <w:rPr>
          <w:lang w:val="es-ES_tradnl"/>
        </w:rPr>
      </w:pPr>
      <w:r w:rsidRPr="0047743D">
        <w:rPr>
          <w:b/>
          <w:lang w:val="es-ES_tradnl"/>
        </w:rPr>
        <w:t>3</w:t>
      </w:r>
      <w:r w:rsidRPr="0047743D">
        <w:rPr>
          <w:lang w:val="es-ES_tradnl"/>
        </w:rPr>
        <w:tab/>
        <w:t>que en los estudios relativos a la repercusión de los dispositivos que utilizan la tecnología UWB (dispositivos de los que actualmente no se reconoce su funcionamiento en atribuciones de servicios de radiocomunicación) en los sistemas de radiocomunicaciones se consideren las características técnicas y de explotación que figuran en el Anexo 3;</w:t>
      </w:r>
    </w:p>
    <w:p w14:paraId="4D79B700" w14:textId="77777777" w:rsidR="0047743D" w:rsidRPr="0047743D" w:rsidRDefault="0047743D" w:rsidP="0047743D">
      <w:pPr>
        <w:rPr>
          <w:lang w:val="es-ES_tradnl"/>
        </w:rPr>
      </w:pPr>
      <w:r w:rsidRPr="0047743D">
        <w:rPr>
          <w:b/>
          <w:lang w:val="es-ES_tradnl"/>
        </w:rPr>
        <w:t>4</w:t>
      </w:r>
      <w:r w:rsidRPr="0047743D">
        <w:rPr>
          <w:lang w:val="es-ES_tradnl"/>
        </w:rPr>
        <w:tab/>
        <w:t>que las Notas indicadas a continuación se consideren parte de la presente Recomendación.</w:t>
      </w:r>
    </w:p>
    <w:p w14:paraId="516E4A46" w14:textId="77777777" w:rsidR="0047743D" w:rsidRPr="0047743D" w:rsidRDefault="0047743D" w:rsidP="00C00D5E">
      <w:pPr>
        <w:rPr>
          <w:lang w:val="es-ES_tradnl"/>
        </w:rPr>
      </w:pPr>
      <w:r w:rsidRPr="0047743D">
        <w:rPr>
          <w:lang w:val="es-ES_tradnl"/>
        </w:rPr>
        <w:t>NOTA</w:t>
      </w:r>
      <w:r w:rsidR="00C00D5E">
        <w:rPr>
          <w:lang w:val="es-ES_tradnl"/>
        </w:rPr>
        <w:t> </w:t>
      </w:r>
      <w:r w:rsidRPr="0047743D">
        <w:rPr>
          <w:lang w:val="es-ES_tradnl"/>
        </w:rPr>
        <w:t>1</w:t>
      </w:r>
      <w:r w:rsidR="00C00D5E">
        <w:rPr>
          <w:lang w:val="es-ES_tradnl"/>
        </w:rPr>
        <w:t> </w:t>
      </w:r>
      <w:r w:rsidRPr="0047743D">
        <w:rPr>
          <w:lang w:val="es-ES_tradnl"/>
        </w:rPr>
        <w:t>–</w:t>
      </w:r>
      <w:r w:rsidR="00C00D5E">
        <w:rPr>
          <w:lang w:val="es-ES_tradnl"/>
        </w:rPr>
        <w:t> </w:t>
      </w:r>
      <w:r w:rsidRPr="0047743D">
        <w:rPr>
          <w:lang w:val="es-ES_tradnl"/>
        </w:rPr>
        <w:t>Las administraciones que autoricen dispositivos que utilizan la tecnología UWB o concedan licencias de éstos deben asegurarse de que, en virtud de las disposiciones del Reglamento de Radiocomunicaciones, dichos dispositivos no causarán interferencia ni impondrán restricciones a los servicios de radiocomunicación de otras administraciones que se definen en el Reglamento de Radiocomunicaciones y que funcionan conforme a dicho Reglamento, ni reclamarán protección respecto a dichos servicios.</w:t>
      </w:r>
    </w:p>
    <w:p w14:paraId="0F244004" w14:textId="77777777" w:rsidR="0047743D" w:rsidRDefault="0047743D" w:rsidP="00C00D5E">
      <w:pPr>
        <w:rPr>
          <w:lang w:val="es-ES_tradnl"/>
        </w:rPr>
      </w:pPr>
      <w:r w:rsidRPr="0047743D">
        <w:rPr>
          <w:lang w:val="es-ES_tradnl"/>
        </w:rPr>
        <w:t>NOTA</w:t>
      </w:r>
      <w:r w:rsidR="00C00D5E">
        <w:rPr>
          <w:lang w:val="es-ES_tradnl"/>
        </w:rPr>
        <w:t> </w:t>
      </w:r>
      <w:r w:rsidRPr="0047743D">
        <w:rPr>
          <w:lang w:val="es-ES_tradnl"/>
        </w:rPr>
        <w:t>2</w:t>
      </w:r>
      <w:r w:rsidR="00C00D5E">
        <w:rPr>
          <w:lang w:val="es-ES_tradnl"/>
        </w:rPr>
        <w:t> </w:t>
      </w:r>
      <w:r w:rsidRPr="0047743D">
        <w:rPr>
          <w:lang w:val="es-ES_tradnl"/>
        </w:rPr>
        <w:t>–</w:t>
      </w:r>
      <w:r w:rsidR="00C00D5E">
        <w:rPr>
          <w:lang w:val="es-ES_tradnl"/>
        </w:rPr>
        <w:t> </w:t>
      </w:r>
      <w:r w:rsidRPr="0047743D">
        <w:rPr>
          <w:lang w:val="es-ES_tradnl"/>
        </w:rPr>
        <w:t>Al recibir una notificación de interferencia en los servicios de radiocomunicación mencionados en la Nota 1 anterior procedente de los dispositivos que utilizan la tecnología UWB, las administraciones deben adoptar medidas inmediatas para eliminar dicha interferencia.</w:t>
      </w:r>
    </w:p>
    <w:p w14:paraId="7CB89218" w14:textId="77777777" w:rsidR="00906DE1" w:rsidRDefault="00906DE1" w:rsidP="00C00D5E">
      <w:pPr>
        <w:rPr>
          <w:lang w:val="es-ES_tradnl"/>
        </w:rPr>
      </w:pPr>
    </w:p>
    <w:p w14:paraId="4FC9AF35" w14:textId="77777777" w:rsidR="00906DE1" w:rsidRDefault="00906DE1" w:rsidP="00C00D5E">
      <w:pPr>
        <w:rPr>
          <w:lang w:val="es-ES_tradnl"/>
        </w:rPr>
      </w:pPr>
    </w:p>
    <w:p w14:paraId="07537447" w14:textId="77777777" w:rsidR="00906DE1" w:rsidRDefault="00906DE1" w:rsidP="00C00D5E">
      <w:pPr>
        <w:rPr>
          <w:lang w:val="es-ES_tradnl"/>
        </w:rPr>
      </w:pPr>
    </w:p>
    <w:p w14:paraId="27A06A1D" w14:textId="77777777" w:rsidR="00C00D5E" w:rsidRPr="0047743D" w:rsidRDefault="00C00D5E" w:rsidP="00C00D5E">
      <w:pPr>
        <w:rPr>
          <w:lang w:val="es-ES_tradnl"/>
        </w:rPr>
      </w:pPr>
    </w:p>
    <w:p w14:paraId="5013955A" w14:textId="77777777" w:rsidR="0047743D" w:rsidRPr="0047743D" w:rsidRDefault="0047743D" w:rsidP="0047743D">
      <w:pPr>
        <w:pStyle w:val="AnnexNoTitle"/>
        <w:rPr>
          <w:lang w:val="es-ES_tradnl"/>
        </w:rPr>
      </w:pPr>
      <w:bookmarkStart w:id="1" w:name="_Toc151539493"/>
      <w:r w:rsidRPr="0047743D">
        <w:rPr>
          <w:lang w:val="es-ES_tradnl"/>
        </w:rPr>
        <w:t>Anexo 1</w:t>
      </w:r>
      <w:r w:rsidRPr="0047743D">
        <w:rPr>
          <w:lang w:val="es-ES_tradnl"/>
        </w:rPr>
        <w:br/>
      </w:r>
      <w:r w:rsidRPr="0047743D">
        <w:rPr>
          <w:lang w:val="es-ES_tradnl"/>
        </w:rPr>
        <w:br/>
        <w:t>Términos, definiciones y abreviaturas sobre ultrabanda ancha</w:t>
      </w:r>
      <w:bookmarkEnd w:id="1"/>
    </w:p>
    <w:p w14:paraId="1A558E17" w14:textId="77777777" w:rsidR="0047743D" w:rsidRPr="0047743D" w:rsidRDefault="0047743D" w:rsidP="0047743D">
      <w:pPr>
        <w:pStyle w:val="Heading1"/>
        <w:rPr>
          <w:lang w:val="es-ES_tradnl"/>
        </w:rPr>
      </w:pPr>
      <w:bookmarkStart w:id="2" w:name="_Toc151539494"/>
      <w:r w:rsidRPr="0047743D">
        <w:rPr>
          <w:lang w:val="es-ES_tradnl"/>
        </w:rPr>
        <w:t>1</w:t>
      </w:r>
      <w:r w:rsidRPr="0047743D">
        <w:rPr>
          <w:lang w:val="es-ES_tradnl"/>
        </w:rPr>
        <w:tab/>
        <w:t>Términos y definiciones sobre ultrabanda ancha</w:t>
      </w:r>
      <w:bookmarkEnd w:id="2"/>
    </w:p>
    <w:p w14:paraId="5F38CD83" w14:textId="77777777" w:rsidR="0047743D" w:rsidRPr="0047743D" w:rsidRDefault="0047743D" w:rsidP="0047743D">
      <w:pPr>
        <w:rPr>
          <w:lang w:val="es-ES_tradnl"/>
        </w:rPr>
      </w:pPr>
      <w:r w:rsidRPr="0047743D">
        <w:rPr>
          <w:lang w:val="es-ES_tradnl"/>
        </w:rPr>
        <w:t>En la descripción de las tecnologías y los dispositivos de ultrabanda ancha (UWB) se indican los siguientes términos con sus definiciones.</w:t>
      </w:r>
    </w:p>
    <w:p w14:paraId="21310D88" w14:textId="77777777" w:rsidR="0047743D" w:rsidRPr="0047743D" w:rsidRDefault="0047743D" w:rsidP="0047743D">
      <w:pPr>
        <w:rPr>
          <w:lang w:val="es-ES_tradnl"/>
        </w:rPr>
      </w:pPr>
      <w:r w:rsidRPr="0047743D">
        <w:rPr>
          <w:i/>
          <w:iCs/>
          <w:lang w:val="es-ES_tradnl"/>
        </w:rPr>
        <w:t>Tecnología de ultrabanda ancha</w:t>
      </w:r>
      <w:r w:rsidRPr="0047743D">
        <w:rPr>
          <w:lang w:val="es-ES_tradnl"/>
        </w:rPr>
        <w:t>: tecnología para radiocomunicaciones de corto alcance en la que interviene la generación y transmisión intencionadas de energía de radiofrecuencia dispersa a lo largo de una gama de frecuencias muy amplia que puede superponerse a varias bandas de frecuencia</w:t>
      </w:r>
      <w:r w:rsidR="00FB4FB2">
        <w:rPr>
          <w:lang w:val="es-ES_tradnl"/>
        </w:rPr>
        <w:t>s</w:t>
      </w:r>
      <w:r w:rsidRPr="0047743D">
        <w:rPr>
          <w:lang w:val="es-ES_tradnl"/>
        </w:rPr>
        <w:t xml:space="preserve"> atribuidas a servicios de radiocomunicación. Los dispositivos que utilizan la tecnología </w:t>
      </w:r>
      <w:r w:rsidRPr="0047743D">
        <w:rPr>
          <w:lang w:val="es-ES_tradnl"/>
        </w:rPr>
        <w:lastRenderedPageBreak/>
        <w:t>U</w:t>
      </w:r>
      <w:r w:rsidR="00FB4FB2">
        <w:rPr>
          <w:lang w:val="es-ES_tradnl"/>
        </w:rPr>
        <w:t>WB</w:t>
      </w:r>
      <w:r w:rsidRPr="0047743D">
        <w:rPr>
          <w:lang w:val="es-ES_tradnl"/>
        </w:rPr>
        <w:t xml:space="preserve"> suelen provocar una radiación intencionada por la antena con una anchura de banda en</w:t>
      </w:r>
      <w:r w:rsidRPr="0047743D">
        <w:rPr>
          <w:lang w:val="es-ES_tradnl"/>
        </w:rPr>
        <w:br/>
        <w:t xml:space="preserve"> –10 dB de al menos 500 MHz o una anchura de banda fraccional en –10 dB superior a 0,2</w:t>
      </w:r>
      <w:r w:rsidR="00FB4FB2">
        <w:rPr>
          <w:lang w:val="es-ES_tradnl"/>
        </w:rPr>
        <w:t>.</w:t>
      </w:r>
      <w:r w:rsidRPr="00D90EFF">
        <w:rPr>
          <w:rStyle w:val="FootnoteReference"/>
        </w:rPr>
        <w:footnoteReference w:id="2"/>
      </w:r>
    </w:p>
    <w:p w14:paraId="71E0E64E" w14:textId="77777777" w:rsidR="0047743D" w:rsidRPr="0047743D" w:rsidRDefault="0047743D" w:rsidP="0047743D">
      <w:pPr>
        <w:rPr>
          <w:lang w:val="es-ES_tradnl"/>
        </w:rPr>
      </w:pPr>
      <w:r w:rsidRPr="0047743D">
        <w:rPr>
          <w:i/>
          <w:iCs/>
          <w:lang w:val="es-ES_tradnl"/>
        </w:rPr>
        <w:t>Transmisión UWB</w:t>
      </w:r>
      <w:r w:rsidRPr="0047743D">
        <w:rPr>
          <w:lang w:val="es-ES_tradnl"/>
        </w:rPr>
        <w:t>: radiación generada utilizando al tecnología UWB.</w:t>
      </w:r>
    </w:p>
    <w:p w14:paraId="5BF03E9D" w14:textId="77777777" w:rsidR="0047743D" w:rsidRPr="0047743D" w:rsidRDefault="0047743D" w:rsidP="0047743D">
      <w:pPr>
        <w:rPr>
          <w:lang w:val="es-ES_tradnl"/>
        </w:rPr>
      </w:pPr>
      <w:r w:rsidRPr="0047743D">
        <w:rPr>
          <w:i/>
          <w:iCs/>
          <w:lang w:val="es-ES_tradnl"/>
        </w:rPr>
        <w:t>Factor de actividad</w:t>
      </w:r>
      <w:r w:rsidRPr="0047743D">
        <w:rPr>
          <w:lang w:val="es-ES_tradnl"/>
        </w:rPr>
        <w:t>: fracción de tiempo durante la que transmite un dispositivo que utiliza la tecnología UWB</w:t>
      </w:r>
      <w:r w:rsidR="00FB4FB2">
        <w:rPr>
          <w:lang w:val="es-ES_tradnl"/>
        </w:rPr>
        <w:t>.</w:t>
      </w:r>
      <w:r w:rsidRPr="00D90EFF">
        <w:rPr>
          <w:rStyle w:val="FootnoteReference"/>
        </w:rPr>
        <w:footnoteReference w:id="3"/>
      </w:r>
    </w:p>
    <w:p w14:paraId="2A9EE5AD" w14:textId="77777777" w:rsidR="0047743D" w:rsidRPr="0047743D" w:rsidRDefault="0047743D" w:rsidP="0047743D">
      <w:pPr>
        <w:rPr>
          <w:lang w:val="es-ES_tradnl"/>
        </w:rPr>
      </w:pPr>
      <w:r w:rsidRPr="0047743D">
        <w:rPr>
          <w:i/>
          <w:iCs/>
          <w:lang w:val="es-ES_tradnl"/>
        </w:rPr>
        <w:t>Impulso</w:t>
      </w:r>
      <w:r w:rsidRPr="0047743D">
        <w:rPr>
          <w:lang w:val="es-ES_tradnl"/>
        </w:rPr>
        <w:t>: cresta de polaridad unidireccional que suele utilizarse para excitar un filtro de banda limitada UWB cuya salida, al radiarse, es un impulso UWB.</w:t>
      </w:r>
    </w:p>
    <w:p w14:paraId="2CDDF31E" w14:textId="77777777" w:rsidR="0047743D" w:rsidRPr="0047743D" w:rsidRDefault="0047743D" w:rsidP="0047743D">
      <w:pPr>
        <w:rPr>
          <w:lang w:val="es-ES_tradnl"/>
        </w:rPr>
      </w:pPr>
      <w:r w:rsidRPr="0047743D">
        <w:rPr>
          <w:i/>
          <w:iCs/>
          <w:lang w:val="es-ES_tradnl"/>
        </w:rPr>
        <w:t>Pulsación</w:t>
      </w:r>
      <w:r w:rsidRPr="0047743D">
        <w:rPr>
          <w:lang w:val="es-ES_tradnl"/>
        </w:rPr>
        <w:t>: señal UWB transitoria breve radiada cuya duración es nominalmente el recíproco de su anchura de banda a –10 dB.</w:t>
      </w:r>
    </w:p>
    <w:p w14:paraId="59C4947F" w14:textId="77777777" w:rsidR="0047743D" w:rsidRPr="0047743D" w:rsidRDefault="0047743D" w:rsidP="0047743D">
      <w:pPr>
        <w:rPr>
          <w:lang w:val="es-ES_tradnl"/>
        </w:rPr>
      </w:pPr>
      <w:r w:rsidRPr="0047743D">
        <w:rPr>
          <w:i/>
          <w:iCs/>
          <w:lang w:val="es-ES_tradnl"/>
        </w:rPr>
        <w:t>Dispositivo de imagen radar</w:t>
      </w:r>
      <w:r w:rsidRPr="0047743D">
        <w:rPr>
          <w:lang w:val="es-ES_tradnl"/>
        </w:rPr>
        <w:t>: dispositivo utilizado para obtener imágenes de objetos de obstrucción. Se incluye la detección intramuros y a través de paredes, el radar de penetración en el suelo, las imágenes médicas, las imágenes para la construcción y la reparación de edificios, las de minería y los dispositivos de vigilancia.</w:t>
      </w:r>
    </w:p>
    <w:p w14:paraId="6581BABB" w14:textId="77777777" w:rsidR="0047743D" w:rsidRPr="0047743D" w:rsidRDefault="0047743D" w:rsidP="0047743D">
      <w:pPr>
        <w:rPr>
          <w:lang w:val="es-ES_tradnl"/>
        </w:rPr>
      </w:pPr>
      <w:r w:rsidRPr="0047743D">
        <w:rPr>
          <w:i/>
          <w:iCs/>
          <w:lang w:val="es-ES_tradnl"/>
        </w:rPr>
        <w:t>Dispositivo radar de penetración en el suelo (GPR)</w:t>
      </w:r>
      <w:r w:rsidRPr="0047743D">
        <w:rPr>
          <w:lang w:val="es-ES_tradnl"/>
        </w:rPr>
        <w:t>: dispositivo de imágenes radar que suele funcionar en contacto con el suelo o muy próximo a él con el fin de detectar o determinar estructuras del subsuelo. Aunque se utiliza principalmente para examinar el «subsuelo», el término «suelo» puede generalizarse para indicar todo material dieléctrico suelto.</w:t>
      </w:r>
    </w:p>
    <w:p w14:paraId="3CE575AB" w14:textId="77777777" w:rsidR="0047743D" w:rsidRPr="0047743D" w:rsidRDefault="0047743D" w:rsidP="0047743D">
      <w:pPr>
        <w:rPr>
          <w:lang w:val="es-ES_tradnl"/>
        </w:rPr>
      </w:pPr>
      <w:r w:rsidRPr="0047743D">
        <w:rPr>
          <w:i/>
          <w:iCs/>
          <w:lang w:val="es-ES_tradnl"/>
        </w:rPr>
        <w:t>Dispositivo de imágenes radar de muros</w:t>
      </w:r>
      <w:r w:rsidRPr="0047743D">
        <w:rPr>
          <w:lang w:val="es-ES_tradnl"/>
        </w:rPr>
        <w:t>: detector diseñado para examinar y determinar el interior de los muros. Los muros suelen estar hechos de una estructura de hormigón o de un material similar denso impermeable que absorbe gran parte energía radioeléctrica incidente. Entre las aplicaciones típicas están los muros de edificio de hormigón reforzado, los muros de contención, los revestimientos de túneles, los muros de minas, los pilares de puentes u otras estructuras físicas suficientemente densas y gruesas como para disipar y absorber la mayor parte de la intensidad de la señal transmitida por el dispositivo de imágenes.</w:t>
      </w:r>
    </w:p>
    <w:p w14:paraId="49E003E0" w14:textId="77777777" w:rsidR="0047743D" w:rsidRPr="0047743D" w:rsidRDefault="0047743D" w:rsidP="0047743D">
      <w:pPr>
        <w:rPr>
          <w:lang w:val="es-ES_tradnl"/>
        </w:rPr>
      </w:pPr>
      <w:r w:rsidRPr="0047743D">
        <w:rPr>
          <w:i/>
          <w:iCs/>
          <w:lang w:val="es-ES_tradnl"/>
        </w:rPr>
        <w:t>Dispositivo de imagen radar a través de muros</w:t>
      </w:r>
      <w:r w:rsidRPr="0047743D">
        <w:rPr>
          <w:lang w:val="es-ES_tradnl"/>
        </w:rPr>
        <w:t>: detector utilizado para transmitir energía a través de una estructura opaca tal como la de un muro o de un techo, a fin de detectar el movimiento o el emplazamiento de personas u objetos situados al otro lado. Estos dispositivos se diseñan específicamente para maximizar la transferencia de energía a través de una estructura opaca. En esta categoría pueden incluirse productos tales como los localizadores de pernos, concebidos para localizar objetos situados detrás de los muros que no son suficientemente espesos o densos para absorber la señal transmitida, tales como los de yeso, escayola o similares.</w:t>
      </w:r>
    </w:p>
    <w:p w14:paraId="320191A7" w14:textId="77777777" w:rsidR="0047743D" w:rsidRPr="0047743D" w:rsidRDefault="0047743D" w:rsidP="0047743D">
      <w:pPr>
        <w:rPr>
          <w:lang w:val="es-ES_tradnl"/>
        </w:rPr>
      </w:pPr>
      <w:r w:rsidRPr="0047743D">
        <w:rPr>
          <w:i/>
          <w:iCs/>
          <w:lang w:val="es-ES_tradnl"/>
        </w:rPr>
        <w:t>Dispositivo de comunicación UWB</w:t>
      </w:r>
      <w:r w:rsidRPr="0047743D">
        <w:rPr>
          <w:lang w:val="es-ES_tradnl"/>
        </w:rPr>
        <w:t xml:space="preserve">: dispositivo de comunicación de corto alcance para la transmisión y/o recepción de información entre dispositivos. </w:t>
      </w:r>
    </w:p>
    <w:p w14:paraId="013D6F04" w14:textId="77777777" w:rsidR="0047743D" w:rsidRPr="0047743D" w:rsidRDefault="0047743D" w:rsidP="0047743D">
      <w:pPr>
        <w:rPr>
          <w:lang w:val="es-ES_tradnl"/>
        </w:rPr>
      </w:pPr>
      <w:r w:rsidRPr="0047743D">
        <w:rPr>
          <w:i/>
          <w:iCs/>
          <w:lang w:val="es-ES_tradnl"/>
        </w:rPr>
        <w:t>Dispositivo de medición UWB</w:t>
      </w:r>
      <w:r w:rsidRPr="0047743D">
        <w:rPr>
          <w:lang w:val="es-ES_tradnl"/>
        </w:rPr>
        <w:t>: dispositivo utilizado para medir la distancia o la posición.</w:t>
      </w:r>
    </w:p>
    <w:p w14:paraId="2CD89A89" w14:textId="77777777" w:rsidR="0047743D" w:rsidRPr="0047743D" w:rsidRDefault="0047743D" w:rsidP="0047743D">
      <w:pPr>
        <w:rPr>
          <w:lang w:val="es-ES_tradnl"/>
        </w:rPr>
      </w:pPr>
      <w:r w:rsidRPr="0047743D">
        <w:rPr>
          <w:i/>
          <w:iCs/>
          <w:lang w:val="es-ES_tradnl"/>
        </w:rPr>
        <w:t>Dispositivo de imágenes médicas</w:t>
      </w:r>
      <w:r w:rsidRPr="0047743D">
        <w:rPr>
          <w:lang w:val="es-ES_tradnl"/>
        </w:rPr>
        <w:t>: detector utilizado para determinar la posición o el movimiento de objetos dentro del cuerpo de un ser humano o un animal.</w:t>
      </w:r>
    </w:p>
    <w:p w14:paraId="0CAD4873" w14:textId="77777777" w:rsidR="0047743D" w:rsidRPr="0047743D" w:rsidRDefault="0047743D" w:rsidP="0047743D">
      <w:pPr>
        <w:rPr>
          <w:lang w:val="es-ES_tradnl"/>
        </w:rPr>
      </w:pPr>
      <w:r w:rsidRPr="0047743D">
        <w:rPr>
          <w:i/>
          <w:iCs/>
          <w:lang w:val="es-ES_tradnl"/>
        </w:rPr>
        <w:t>Detección de la posición y seguimiento</w:t>
      </w:r>
      <w:r w:rsidRPr="0047743D">
        <w:rPr>
          <w:lang w:val="es-ES_tradnl"/>
        </w:rPr>
        <w:t>: red de detectores instalados en posiciones controladas de forma precisa para medir el emplazamiento de un dispositivo distante utilizando la tecnología UWB.</w:t>
      </w:r>
    </w:p>
    <w:p w14:paraId="6EC1181D" w14:textId="77777777" w:rsidR="0047743D" w:rsidRPr="0047743D" w:rsidRDefault="0047743D" w:rsidP="0047743D">
      <w:pPr>
        <w:rPr>
          <w:lang w:val="es-ES_tradnl"/>
        </w:rPr>
      </w:pPr>
      <w:r w:rsidRPr="0047743D">
        <w:rPr>
          <w:i/>
          <w:iCs/>
          <w:lang w:val="es-ES_tradnl"/>
        </w:rPr>
        <w:t>Dispositivo de radar de vehículos</w:t>
      </w:r>
      <w:r w:rsidRPr="0047743D">
        <w:rPr>
          <w:lang w:val="es-ES_tradnl"/>
        </w:rPr>
        <w:t>: dispositivo radar montado en vehículos de transporte terrestre para detectar el emplazamiento y el movimiento de personas o de objetos en las proximidades de un vehículo.</w:t>
      </w:r>
    </w:p>
    <w:p w14:paraId="00C6F8CD" w14:textId="77777777" w:rsidR="0047743D" w:rsidRPr="0047743D" w:rsidRDefault="0047743D" w:rsidP="0047743D">
      <w:pPr>
        <w:rPr>
          <w:lang w:val="es-ES_tradnl"/>
        </w:rPr>
      </w:pPr>
      <w:r w:rsidRPr="0047743D">
        <w:rPr>
          <w:i/>
          <w:iCs/>
          <w:lang w:val="es-ES_tradnl"/>
        </w:rPr>
        <w:t>Dispositivo multifuncional</w:t>
      </w:r>
      <w:r w:rsidRPr="0047743D">
        <w:rPr>
          <w:lang w:val="es-ES_tradnl"/>
        </w:rPr>
        <w:t>: dispositivo que permite aplicaciones UWB múltiples tales como las imágenes de radar, el radar de vehículos, la detección de posición y seguimiento y las funciones de comunicación, utilizando una plataforma común.</w:t>
      </w:r>
    </w:p>
    <w:p w14:paraId="6C438DB0" w14:textId="77777777" w:rsidR="0047743D" w:rsidRPr="0047743D" w:rsidRDefault="0047743D" w:rsidP="0047743D">
      <w:pPr>
        <w:pStyle w:val="Note"/>
        <w:rPr>
          <w:lang w:val="es-ES_tradnl"/>
        </w:rPr>
      </w:pPr>
      <w:r w:rsidRPr="0047743D">
        <w:rPr>
          <w:lang w:val="es-ES_tradnl"/>
        </w:rPr>
        <w:t>NOTA</w:t>
      </w:r>
      <w:r w:rsidR="00C00D5E">
        <w:rPr>
          <w:lang w:val="es-ES_tradnl"/>
        </w:rPr>
        <w:t> </w:t>
      </w:r>
      <w:r w:rsidRPr="0047743D">
        <w:rPr>
          <w:lang w:val="es-ES_tradnl"/>
        </w:rPr>
        <w:t>1</w:t>
      </w:r>
      <w:r w:rsidR="00C00D5E">
        <w:rPr>
          <w:lang w:val="es-ES_tradnl"/>
        </w:rPr>
        <w:t> </w:t>
      </w:r>
      <w:r w:rsidRPr="0047743D">
        <w:rPr>
          <w:lang w:val="es-ES_tradnl"/>
        </w:rPr>
        <w:t>–</w:t>
      </w:r>
      <w:r w:rsidR="00C00D5E">
        <w:rPr>
          <w:lang w:val="es-ES_tradnl"/>
        </w:rPr>
        <w:t> </w:t>
      </w:r>
      <w:r w:rsidRPr="0047743D">
        <w:rPr>
          <w:lang w:val="es-ES_tradnl"/>
        </w:rPr>
        <w:t>Los términos de anchura de banda necesaria, anchura de banda ocupada, emisiones no deseadas, emisiones fuera de banda y emisiones no esenciales, tal como se definen en el Artículo 1 del Reglamento de Radiocomunicaciones, no son por lo general pertinentes para las transmisiones de ultrabanda ancha.</w:t>
      </w:r>
    </w:p>
    <w:p w14:paraId="769F8223" w14:textId="77777777" w:rsidR="0047743D" w:rsidRPr="0047743D" w:rsidRDefault="0047743D" w:rsidP="0047743D">
      <w:pPr>
        <w:pStyle w:val="Heading1"/>
        <w:rPr>
          <w:lang w:val="es-ES_tradnl"/>
        </w:rPr>
      </w:pPr>
      <w:bookmarkStart w:id="3" w:name="_Toc151539495"/>
      <w:r w:rsidRPr="0047743D">
        <w:rPr>
          <w:lang w:val="es-ES_tradnl"/>
        </w:rPr>
        <w:t>2</w:t>
      </w:r>
      <w:r w:rsidRPr="0047743D">
        <w:rPr>
          <w:lang w:val="es-ES_tradnl"/>
        </w:rPr>
        <w:tab/>
        <w:t>Abreviaturas relativas a la ultrabanda ancha</w:t>
      </w:r>
      <w:bookmarkEnd w:id="3"/>
    </w:p>
    <w:p w14:paraId="60505EFE" w14:textId="77777777" w:rsidR="0047743D" w:rsidRPr="0047743D" w:rsidRDefault="0047743D" w:rsidP="0047743D">
      <w:pPr>
        <w:tabs>
          <w:tab w:val="clear" w:pos="794"/>
          <w:tab w:val="clear" w:pos="1191"/>
          <w:tab w:val="left" w:pos="1418"/>
        </w:tabs>
        <w:ind w:left="1418" w:hanging="1418"/>
        <w:rPr>
          <w:lang w:val="es-ES_tradnl"/>
        </w:rPr>
      </w:pPr>
      <w:r w:rsidRPr="0047743D">
        <w:rPr>
          <w:lang w:val="es-ES_tradnl"/>
        </w:rPr>
        <w:t>DS-CDMA</w:t>
      </w:r>
      <w:r w:rsidRPr="0047743D">
        <w:rPr>
          <w:lang w:val="es-ES_tradnl"/>
        </w:rPr>
        <w:tab/>
        <w:t>Acceso múltiple por división de código de secuencia directa (</w:t>
      </w:r>
      <w:r w:rsidRPr="0047743D">
        <w:rPr>
          <w:i/>
          <w:iCs/>
          <w:lang w:val="es-ES_tradnl"/>
        </w:rPr>
        <w:t>direct sequence-code division multiple access</w:t>
      </w:r>
      <w:r w:rsidRPr="0047743D">
        <w:rPr>
          <w:lang w:val="es-ES_tradnl"/>
        </w:rPr>
        <w:t>)</w:t>
      </w:r>
    </w:p>
    <w:p w14:paraId="06590DDE" w14:textId="77777777" w:rsidR="0047743D" w:rsidRPr="0047743D" w:rsidRDefault="0047743D" w:rsidP="0047743D">
      <w:pPr>
        <w:tabs>
          <w:tab w:val="clear" w:pos="794"/>
          <w:tab w:val="clear" w:pos="1191"/>
          <w:tab w:val="left" w:pos="1418"/>
        </w:tabs>
        <w:rPr>
          <w:lang w:val="es-ES_tradnl"/>
        </w:rPr>
      </w:pPr>
      <w:r w:rsidRPr="0047743D">
        <w:rPr>
          <w:lang w:val="es-ES_tradnl"/>
        </w:rPr>
        <w:t>DSSS</w:t>
      </w:r>
      <w:r w:rsidRPr="0047743D">
        <w:rPr>
          <w:lang w:val="es-ES_tradnl"/>
        </w:rPr>
        <w:tab/>
        <w:t>Dispersión de espectro de secuencia directa (</w:t>
      </w:r>
      <w:r w:rsidRPr="0047743D">
        <w:rPr>
          <w:i/>
          <w:iCs/>
          <w:lang w:val="es-ES_tradnl"/>
        </w:rPr>
        <w:t>direct sequence spread spectrum</w:t>
      </w:r>
      <w:r w:rsidRPr="0047743D">
        <w:rPr>
          <w:lang w:val="es-ES_tradnl"/>
        </w:rPr>
        <w:t>)</w:t>
      </w:r>
    </w:p>
    <w:p w14:paraId="2175BE17" w14:textId="77777777" w:rsidR="0047743D" w:rsidRPr="0047743D" w:rsidRDefault="0047743D" w:rsidP="0047743D">
      <w:pPr>
        <w:tabs>
          <w:tab w:val="clear" w:pos="794"/>
          <w:tab w:val="clear" w:pos="1191"/>
          <w:tab w:val="left" w:pos="1418"/>
        </w:tabs>
        <w:rPr>
          <w:lang w:val="es-ES_tradnl"/>
        </w:rPr>
      </w:pPr>
      <w:r w:rsidRPr="0047743D">
        <w:rPr>
          <w:lang w:val="es-ES_tradnl"/>
        </w:rPr>
        <w:t>GPR</w:t>
      </w:r>
      <w:r w:rsidRPr="0047743D">
        <w:rPr>
          <w:lang w:val="es-ES_tradnl"/>
        </w:rPr>
        <w:tab/>
        <w:t xml:space="preserve">Radar </w:t>
      </w:r>
      <w:r w:rsidR="009F633B">
        <w:rPr>
          <w:lang w:val="es-ES_tradnl"/>
        </w:rPr>
        <w:t>de penetración en el suelo</w:t>
      </w:r>
      <w:r w:rsidRPr="0047743D">
        <w:rPr>
          <w:lang w:val="es-ES_tradnl"/>
        </w:rPr>
        <w:t xml:space="preserve"> (</w:t>
      </w:r>
      <w:r w:rsidRPr="0047743D">
        <w:rPr>
          <w:i/>
          <w:iCs/>
          <w:lang w:val="es-ES_tradnl"/>
        </w:rPr>
        <w:t>ground penetrating radar</w:t>
      </w:r>
      <w:r w:rsidRPr="0047743D">
        <w:rPr>
          <w:lang w:val="es-ES_tradnl"/>
        </w:rPr>
        <w:t>)</w:t>
      </w:r>
    </w:p>
    <w:p w14:paraId="3D0A33ED" w14:textId="77777777" w:rsidR="0047743D" w:rsidRPr="00FB4FB2" w:rsidRDefault="0047743D" w:rsidP="0047743D">
      <w:pPr>
        <w:tabs>
          <w:tab w:val="clear" w:pos="794"/>
          <w:tab w:val="clear" w:pos="1191"/>
          <w:tab w:val="left" w:pos="1418"/>
        </w:tabs>
        <w:rPr>
          <w:lang w:val="es-ES_tradnl"/>
        </w:rPr>
      </w:pPr>
      <w:r w:rsidRPr="00FB4FB2">
        <w:rPr>
          <w:lang w:val="es-ES_tradnl"/>
        </w:rPr>
        <w:t>MB-</w:t>
      </w:r>
      <w:r w:rsidR="00FB4FB2" w:rsidRPr="00FB4FB2">
        <w:rPr>
          <w:lang w:val="es-ES_tradnl"/>
        </w:rPr>
        <w:t>MDFO</w:t>
      </w:r>
      <w:r w:rsidRPr="00FB4FB2">
        <w:rPr>
          <w:lang w:val="es-ES_tradnl"/>
        </w:rPr>
        <w:tab/>
      </w:r>
      <w:r w:rsidR="00FB4FB2" w:rsidRPr="00FB4FB2">
        <w:rPr>
          <w:lang w:val="es-ES_tradnl"/>
        </w:rPr>
        <w:t>MDFO</w:t>
      </w:r>
      <w:r w:rsidRPr="00FB4FB2">
        <w:rPr>
          <w:lang w:val="es-ES_tradnl"/>
        </w:rPr>
        <w:t xml:space="preserve"> multibanda (</w:t>
      </w:r>
      <w:r w:rsidRPr="00FB4FB2">
        <w:rPr>
          <w:i/>
          <w:iCs/>
          <w:lang w:val="es-ES_tradnl"/>
        </w:rPr>
        <w:t>multiband OFDM</w:t>
      </w:r>
      <w:r w:rsidRPr="00FB4FB2">
        <w:rPr>
          <w:lang w:val="es-ES_tradnl"/>
        </w:rPr>
        <w:t>)</w:t>
      </w:r>
    </w:p>
    <w:p w14:paraId="4B76CE15" w14:textId="77777777" w:rsidR="0047743D" w:rsidRPr="0047743D" w:rsidRDefault="00FB4FB2" w:rsidP="0047743D">
      <w:pPr>
        <w:tabs>
          <w:tab w:val="clear" w:pos="794"/>
          <w:tab w:val="clear" w:pos="1191"/>
          <w:tab w:val="left" w:pos="1418"/>
        </w:tabs>
        <w:ind w:left="1418" w:hanging="1418"/>
        <w:rPr>
          <w:lang w:val="es-ES_tradnl"/>
        </w:rPr>
      </w:pPr>
      <w:r>
        <w:rPr>
          <w:lang w:val="es-ES_tradnl"/>
        </w:rPr>
        <w:t>MDFO</w:t>
      </w:r>
      <w:r w:rsidR="0047743D" w:rsidRPr="0047743D">
        <w:rPr>
          <w:lang w:val="es-ES_tradnl"/>
        </w:rPr>
        <w:tab/>
        <w:t xml:space="preserve">Multiplexión por división </w:t>
      </w:r>
      <w:r>
        <w:rPr>
          <w:lang w:val="es-ES_tradnl"/>
        </w:rPr>
        <w:t xml:space="preserve">de frecuencia </w:t>
      </w:r>
      <w:r w:rsidR="0047743D" w:rsidRPr="0047743D">
        <w:rPr>
          <w:lang w:val="es-ES_tradnl"/>
        </w:rPr>
        <w:t>ortogonal (</w:t>
      </w:r>
      <w:r w:rsidR="0047743D" w:rsidRPr="0047743D">
        <w:rPr>
          <w:i/>
          <w:iCs/>
          <w:lang w:val="es-ES_tradnl"/>
        </w:rPr>
        <w:t>orthogonal frequency division multiplexing</w:t>
      </w:r>
      <w:r w:rsidR="0047743D" w:rsidRPr="0047743D">
        <w:rPr>
          <w:lang w:val="es-ES_tradnl"/>
        </w:rPr>
        <w:t>)</w:t>
      </w:r>
    </w:p>
    <w:p w14:paraId="27CCE44E" w14:textId="77777777" w:rsidR="0047743D" w:rsidRPr="0047743D" w:rsidRDefault="0047743D" w:rsidP="0047743D">
      <w:pPr>
        <w:tabs>
          <w:tab w:val="clear" w:pos="794"/>
          <w:tab w:val="clear" w:pos="1191"/>
          <w:tab w:val="left" w:pos="1418"/>
        </w:tabs>
        <w:rPr>
          <w:lang w:val="es-ES_tradnl"/>
        </w:rPr>
      </w:pPr>
      <w:r w:rsidRPr="0047743D">
        <w:rPr>
          <w:lang w:val="es-ES_tradnl"/>
        </w:rPr>
        <w:t>MIP</w:t>
      </w:r>
      <w:r w:rsidRPr="0047743D">
        <w:rPr>
          <w:lang w:val="es-ES_tradnl"/>
        </w:rPr>
        <w:tab/>
        <w:t>Modulación de impulsos en posición</w:t>
      </w:r>
    </w:p>
    <w:p w14:paraId="7A5F54A8" w14:textId="77777777" w:rsidR="0047743D" w:rsidRPr="0047743D" w:rsidRDefault="0047743D" w:rsidP="0047743D">
      <w:pPr>
        <w:tabs>
          <w:tab w:val="clear" w:pos="794"/>
          <w:tab w:val="clear" w:pos="1191"/>
          <w:tab w:val="left" w:pos="1418"/>
        </w:tabs>
        <w:rPr>
          <w:lang w:val="es-ES_tradnl"/>
        </w:rPr>
      </w:pPr>
      <w:r w:rsidRPr="0047743D">
        <w:rPr>
          <w:lang w:val="es-ES_tradnl"/>
        </w:rPr>
        <w:t>PRF</w:t>
      </w:r>
      <w:r w:rsidRPr="0047743D">
        <w:rPr>
          <w:lang w:val="es-ES_tradnl"/>
        </w:rPr>
        <w:tab/>
        <w:t>Frecuencia de repetición de impulsos (</w:t>
      </w:r>
      <w:r w:rsidRPr="0047743D">
        <w:rPr>
          <w:i/>
          <w:iCs/>
          <w:lang w:val="es-ES_tradnl"/>
        </w:rPr>
        <w:t>pulse repetition frequency</w:t>
      </w:r>
      <w:r w:rsidRPr="0047743D">
        <w:rPr>
          <w:lang w:val="es-ES_tradnl"/>
        </w:rPr>
        <w:t>)</w:t>
      </w:r>
    </w:p>
    <w:p w14:paraId="363FA672" w14:textId="77777777" w:rsidR="0047743D" w:rsidRPr="0047743D" w:rsidRDefault="0047743D" w:rsidP="0047743D">
      <w:pPr>
        <w:tabs>
          <w:tab w:val="clear" w:pos="794"/>
          <w:tab w:val="clear" w:pos="1191"/>
          <w:tab w:val="left" w:pos="1418"/>
        </w:tabs>
        <w:rPr>
          <w:lang w:val="es-ES_tradnl"/>
        </w:rPr>
      </w:pPr>
      <w:r w:rsidRPr="0047743D">
        <w:rPr>
          <w:lang w:val="es-ES_tradnl"/>
        </w:rPr>
        <w:t>PSD</w:t>
      </w:r>
      <w:r w:rsidRPr="0047743D">
        <w:rPr>
          <w:lang w:val="es-ES_tradnl"/>
        </w:rPr>
        <w:tab/>
        <w:t>Densidad espectral de potencia (</w:t>
      </w:r>
      <w:r w:rsidRPr="0047743D">
        <w:rPr>
          <w:i/>
          <w:iCs/>
          <w:lang w:val="es-ES_tradnl"/>
        </w:rPr>
        <w:t>power spectral density</w:t>
      </w:r>
      <w:r w:rsidRPr="0047743D">
        <w:rPr>
          <w:lang w:val="es-ES_tradnl"/>
        </w:rPr>
        <w:t>)</w:t>
      </w:r>
    </w:p>
    <w:p w14:paraId="42E12F2B" w14:textId="77777777" w:rsidR="0047743D" w:rsidRPr="0047743D" w:rsidRDefault="0047743D" w:rsidP="0047743D">
      <w:pPr>
        <w:tabs>
          <w:tab w:val="clear" w:pos="794"/>
          <w:tab w:val="clear" w:pos="1191"/>
          <w:tab w:val="left" w:pos="1418"/>
        </w:tabs>
        <w:rPr>
          <w:lang w:val="es-ES_tradnl"/>
        </w:rPr>
      </w:pPr>
      <w:r w:rsidRPr="0047743D">
        <w:rPr>
          <w:lang w:val="es-ES_tradnl"/>
        </w:rPr>
        <w:t>RBW</w:t>
      </w:r>
      <w:r w:rsidRPr="0047743D">
        <w:rPr>
          <w:lang w:val="es-ES_tradnl"/>
        </w:rPr>
        <w:tab/>
        <w:t>Anchura de banda de resolución (</w:t>
      </w:r>
      <w:r w:rsidRPr="0047743D">
        <w:rPr>
          <w:i/>
          <w:iCs/>
          <w:lang w:val="es-ES_tradnl"/>
        </w:rPr>
        <w:t>resolution bandwidth</w:t>
      </w:r>
      <w:r w:rsidRPr="0047743D">
        <w:rPr>
          <w:lang w:val="es-ES_tradnl"/>
        </w:rPr>
        <w:t>)</w:t>
      </w:r>
    </w:p>
    <w:p w14:paraId="53DB5099" w14:textId="77777777" w:rsidR="0047743D" w:rsidRPr="0047743D" w:rsidRDefault="0047743D" w:rsidP="0047743D">
      <w:pPr>
        <w:tabs>
          <w:tab w:val="clear" w:pos="794"/>
          <w:tab w:val="clear" w:pos="1191"/>
          <w:tab w:val="left" w:pos="1418"/>
        </w:tabs>
        <w:rPr>
          <w:lang w:val="es-ES_tradnl"/>
        </w:rPr>
      </w:pPr>
      <w:r w:rsidRPr="0047743D">
        <w:rPr>
          <w:lang w:val="es-ES_tradnl"/>
        </w:rPr>
        <w:t>SRR</w:t>
      </w:r>
      <w:r w:rsidRPr="0047743D">
        <w:rPr>
          <w:lang w:val="es-ES_tradnl"/>
        </w:rPr>
        <w:tab/>
        <w:t>Radar de corto alcance (</w:t>
      </w:r>
      <w:r w:rsidRPr="0047743D">
        <w:rPr>
          <w:i/>
          <w:iCs/>
          <w:lang w:val="es-ES_tradnl"/>
        </w:rPr>
        <w:t>short-range radar</w:t>
      </w:r>
      <w:r w:rsidRPr="0047743D">
        <w:rPr>
          <w:lang w:val="es-ES_tradnl"/>
        </w:rPr>
        <w:t>)</w:t>
      </w:r>
    </w:p>
    <w:p w14:paraId="1FAFDE77" w14:textId="77777777" w:rsidR="0047743D" w:rsidRPr="0047743D" w:rsidRDefault="0047743D" w:rsidP="0047743D">
      <w:pPr>
        <w:tabs>
          <w:tab w:val="clear" w:pos="794"/>
          <w:tab w:val="clear" w:pos="1191"/>
          <w:tab w:val="left" w:pos="1418"/>
        </w:tabs>
        <w:rPr>
          <w:lang w:val="es-ES_tradnl"/>
        </w:rPr>
      </w:pPr>
      <w:r w:rsidRPr="0047743D">
        <w:rPr>
          <w:lang w:val="es-ES_tradnl"/>
        </w:rPr>
        <w:t>UWB</w:t>
      </w:r>
      <w:r w:rsidRPr="0047743D">
        <w:rPr>
          <w:lang w:val="es-ES_tradnl"/>
        </w:rPr>
        <w:tab/>
        <w:t>Ultrabanda ancha (</w:t>
      </w:r>
      <w:r w:rsidRPr="0047743D">
        <w:rPr>
          <w:i/>
          <w:iCs/>
          <w:lang w:val="es-ES_tradnl"/>
        </w:rPr>
        <w:t>ultra-wideband</w:t>
      </w:r>
      <w:r w:rsidRPr="0047743D">
        <w:rPr>
          <w:lang w:val="es-ES_tradnl"/>
        </w:rPr>
        <w:t>)</w:t>
      </w:r>
    </w:p>
    <w:p w14:paraId="38F64FC0" w14:textId="77777777" w:rsidR="0047743D" w:rsidRDefault="0047743D" w:rsidP="0047743D">
      <w:pPr>
        <w:tabs>
          <w:tab w:val="clear" w:pos="794"/>
          <w:tab w:val="clear" w:pos="1191"/>
          <w:tab w:val="left" w:pos="1418"/>
        </w:tabs>
        <w:rPr>
          <w:lang w:val="es-ES_tradnl"/>
        </w:rPr>
      </w:pPr>
      <w:r w:rsidRPr="0047743D">
        <w:rPr>
          <w:lang w:val="es-ES_tradnl"/>
        </w:rPr>
        <w:t>WPAN</w:t>
      </w:r>
      <w:r w:rsidRPr="0047743D">
        <w:rPr>
          <w:lang w:val="es-ES_tradnl"/>
        </w:rPr>
        <w:tab/>
        <w:t>Red de área personal inalámbrica (</w:t>
      </w:r>
      <w:r w:rsidRPr="0047743D">
        <w:rPr>
          <w:i/>
          <w:iCs/>
          <w:lang w:val="es-ES_tradnl"/>
        </w:rPr>
        <w:t>wireless personal area network</w:t>
      </w:r>
      <w:r w:rsidRPr="0047743D">
        <w:rPr>
          <w:lang w:val="es-ES_tradnl"/>
        </w:rPr>
        <w:t>)</w:t>
      </w:r>
    </w:p>
    <w:p w14:paraId="5C5E4E64" w14:textId="77777777" w:rsidR="00C00D5E" w:rsidRPr="0047743D" w:rsidRDefault="00C00D5E" w:rsidP="00C00D5E">
      <w:pPr>
        <w:rPr>
          <w:lang w:val="es-ES_tradnl"/>
        </w:rPr>
      </w:pPr>
    </w:p>
    <w:p w14:paraId="28F243C5" w14:textId="77777777" w:rsidR="0047743D" w:rsidRPr="0047743D" w:rsidRDefault="0047743D" w:rsidP="0047743D">
      <w:pPr>
        <w:pStyle w:val="AnnexNoTitle"/>
        <w:rPr>
          <w:lang w:val="es-ES_tradnl"/>
        </w:rPr>
      </w:pPr>
      <w:bookmarkStart w:id="4" w:name="_Toc151539496"/>
      <w:r w:rsidRPr="0047743D">
        <w:rPr>
          <w:lang w:val="es-ES_tradnl"/>
        </w:rPr>
        <w:t>Anexo 2</w:t>
      </w:r>
      <w:r w:rsidR="00C00D5E">
        <w:rPr>
          <w:lang w:val="es-ES_tradnl"/>
        </w:rPr>
        <w:br/>
      </w:r>
      <w:r w:rsidR="00C00D5E">
        <w:rPr>
          <w:lang w:val="es-ES_tradnl"/>
        </w:rPr>
        <w:br/>
      </w:r>
      <w:r w:rsidRPr="0047743D">
        <w:rPr>
          <w:lang w:val="es-ES_tradnl"/>
        </w:rPr>
        <w:t xml:space="preserve">Características generales de la tecnología de </w:t>
      </w:r>
      <w:r w:rsidR="00FB4FB2">
        <w:rPr>
          <w:lang w:val="es-ES_tradnl"/>
        </w:rPr>
        <w:t>UWB</w:t>
      </w:r>
      <w:bookmarkEnd w:id="4"/>
    </w:p>
    <w:p w14:paraId="711EB68D" w14:textId="77777777" w:rsidR="0047743D" w:rsidRPr="0047743D" w:rsidRDefault="0047743D" w:rsidP="0047743D">
      <w:pPr>
        <w:pStyle w:val="Heading1"/>
        <w:rPr>
          <w:lang w:val="es-ES_tradnl"/>
        </w:rPr>
      </w:pPr>
      <w:bookmarkStart w:id="5" w:name="_Toc151539497"/>
      <w:r w:rsidRPr="0047743D">
        <w:rPr>
          <w:lang w:val="es-ES_tradnl"/>
        </w:rPr>
        <w:t>1</w:t>
      </w:r>
      <w:r w:rsidRPr="0047743D">
        <w:rPr>
          <w:lang w:val="es-ES_tradnl"/>
        </w:rPr>
        <w:tab/>
        <w:t>Potenciación posible de la alta densidad</w:t>
      </w:r>
      <w:bookmarkEnd w:id="5"/>
    </w:p>
    <w:p w14:paraId="424E4532" w14:textId="77777777" w:rsidR="0047743D" w:rsidRPr="0047743D" w:rsidRDefault="0047743D" w:rsidP="0047743D">
      <w:pPr>
        <w:rPr>
          <w:lang w:val="es-ES_tradnl"/>
        </w:rPr>
      </w:pPr>
      <w:r w:rsidRPr="0047743D">
        <w:rPr>
          <w:lang w:val="es-ES_tradnl"/>
        </w:rPr>
        <w:t xml:space="preserve">La tecnología UWB puede potencialmente integrarse en múltiples aplicaciones que pueden ofrecer ventajas para el público, los consumidores, las empresas y la industria. Por ejemplo, la UWB puede integrarse en aplicaciones de mejora de la seguridad pública, utilizando dispositivos de radar de vehículos para evitar colisiones, activación de </w:t>
      </w:r>
      <w:r w:rsidRPr="0047743D">
        <w:rPr>
          <w:i/>
          <w:iCs/>
          <w:lang w:val="es-ES_tradnl"/>
        </w:rPr>
        <w:t>airbag</w:t>
      </w:r>
      <w:r w:rsidRPr="0047743D">
        <w:rPr>
          <w:lang w:val="es-ES_tradnl"/>
        </w:rPr>
        <w:t xml:space="preserve"> y sensores de carreteras, dispositivos de comunicación de gran velocidad de datos y corto alcance, sistemas de etiqueta, detectores y sensores de nivel de líquidos, dispositivos de vigilancia, dispositivos de determinación de la posición, y también como sustitución de las conexiones alámbricas de gran velocidad de datos en distancias cortas. Aunque la mayoría de los dispositivos que utilizan la tecnología UWB funcionarán con una potencia muy reducida, las múltiples aplicaciones posibles de dicha tecnología pueden traducirse en una gran densidad de dispositivos UWB en ciertos entornos tales como los de oficinas principales y centros empresariales.</w:t>
      </w:r>
    </w:p>
    <w:p w14:paraId="4FC16050" w14:textId="77777777" w:rsidR="0047743D" w:rsidRPr="0047743D" w:rsidRDefault="0047743D" w:rsidP="0047743D">
      <w:pPr>
        <w:pStyle w:val="Heading1"/>
        <w:rPr>
          <w:lang w:val="es-ES_tradnl"/>
        </w:rPr>
      </w:pPr>
      <w:bookmarkStart w:id="6" w:name="_Toc151539498"/>
      <w:r w:rsidRPr="0047743D">
        <w:rPr>
          <w:lang w:val="es-ES_tradnl"/>
        </w:rPr>
        <w:t>2</w:t>
      </w:r>
      <w:r w:rsidRPr="0047743D">
        <w:rPr>
          <w:lang w:val="es-ES_tradnl"/>
        </w:rPr>
        <w:tab/>
        <w:t>Velocidad de datos elevada</w:t>
      </w:r>
      <w:bookmarkEnd w:id="6"/>
    </w:p>
    <w:p w14:paraId="4898AC09" w14:textId="77777777" w:rsidR="0047743D" w:rsidRPr="0047743D" w:rsidRDefault="0047743D" w:rsidP="0047743D">
      <w:pPr>
        <w:rPr>
          <w:lang w:val="es-ES_tradnl"/>
        </w:rPr>
      </w:pPr>
      <w:r w:rsidRPr="0047743D">
        <w:rPr>
          <w:lang w:val="es-ES_tradnl"/>
        </w:rPr>
        <w:t>Los dispositivos que utilizan la tecnología UWB pueden funcionar con niveles de potencia muy reducidos y pueden servir para aplicaciones en las que intervengan múltiples usuarios con velocidades de datos elevadas (por ejemplo, redes de área personal inalámbricas de corto alcance (WPAN) con velocidades de datos superiores a 100 Mbit/s).</w:t>
      </w:r>
    </w:p>
    <w:p w14:paraId="240CC058" w14:textId="77777777" w:rsidR="0047743D" w:rsidRPr="0047743D" w:rsidRDefault="0047743D" w:rsidP="0047743D">
      <w:pPr>
        <w:pStyle w:val="Heading1"/>
        <w:rPr>
          <w:lang w:val="es-ES_tradnl"/>
        </w:rPr>
      </w:pPr>
      <w:bookmarkStart w:id="7" w:name="_Toc151539499"/>
      <w:r w:rsidRPr="0047743D">
        <w:rPr>
          <w:lang w:val="es-ES_tradnl"/>
        </w:rPr>
        <w:t>3</w:t>
      </w:r>
      <w:r w:rsidRPr="0047743D">
        <w:rPr>
          <w:lang w:val="es-ES_tradnl"/>
        </w:rPr>
        <w:tab/>
        <w:t>Comunicaciones seguras</w:t>
      </w:r>
      <w:bookmarkEnd w:id="7"/>
    </w:p>
    <w:p w14:paraId="183BB91A" w14:textId="77777777" w:rsidR="0047743D" w:rsidRPr="0047743D" w:rsidRDefault="0047743D" w:rsidP="0047743D">
      <w:pPr>
        <w:rPr>
          <w:lang w:val="es-ES_tradnl"/>
        </w:rPr>
      </w:pPr>
      <w:r w:rsidRPr="0047743D">
        <w:rPr>
          <w:lang w:val="es-ES_tradnl"/>
        </w:rPr>
        <w:t>Las señales UWB quedan potencialmente más protegidas y son posiblemente más difíciles de detectar que las señales de radiocomunicación con otras técnicas. Ello es debido a que las señales UWB ocupan una anchura de banda muy amplia, pueden ser de tipo ruido y pueden comunicarse con un código temporal singular aleatorizado a millones de bits por segundo. Cada bit suele representarse por un gran número de impulsos de muy pequeña amplitud, generalmente inferior al nivel de ruido. Estas características se traducen en transmisiones seguras con probabilidad reducida de detección (LPD) y muy pequeña probabilidad de intercepción (LPI).</w:t>
      </w:r>
    </w:p>
    <w:p w14:paraId="4638D8B6" w14:textId="77777777" w:rsidR="0047743D" w:rsidRPr="0047743D" w:rsidRDefault="0047743D" w:rsidP="0047743D">
      <w:pPr>
        <w:pStyle w:val="Heading1"/>
        <w:rPr>
          <w:lang w:val="es-ES_tradnl"/>
        </w:rPr>
      </w:pPr>
      <w:bookmarkStart w:id="8" w:name="_Toc151539500"/>
      <w:r w:rsidRPr="0047743D">
        <w:rPr>
          <w:lang w:val="es-ES_tradnl"/>
        </w:rPr>
        <w:t>4</w:t>
      </w:r>
      <w:r w:rsidRPr="0047743D">
        <w:rPr>
          <w:lang w:val="es-ES_tradnl"/>
        </w:rPr>
        <w:tab/>
        <w:t>Comunicaciones inmunes</w:t>
      </w:r>
      <w:bookmarkEnd w:id="8"/>
    </w:p>
    <w:p w14:paraId="0DDE95C9" w14:textId="77777777" w:rsidR="0047743D" w:rsidRPr="0047743D" w:rsidRDefault="0047743D" w:rsidP="0047743D">
      <w:pPr>
        <w:rPr>
          <w:lang w:val="es-ES_tradnl"/>
        </w:rPr>
      </w:pPr>
      <w:r w:rsidRPr="0047743D">
        <w:rPr>
          <w:lang w:val="es-ES_tradnl"/>
        </w:rPr>
        <w:t>Los dispositivos que utilizan la tecnología UWB se diseñan generalmente para obtener una amplia ganancia de procesamiento, lo que es una medida de la inmunidad del dispositivo ante la interferencia.</w:t>
      </w:r>
    </w:p>
    <w:p w14:paraId="2F25076D" w14:textId="77777777" w:rsidR="0047743D" w:rsidRPr="0047743D" w:rsidRDefault="0047743D" w:rsidP="0047743D">
      <w:pPr>
        <w:pStyle w:val="Heading1"/>
        <w:rPr>
          <w:lang w:val="es-ES_tradnl"/>
        </w:rPr>
      </w:pPr>
      <w:bookmarkStart w:id="9" w:name="_Toc151539501"/>
      <w:r w:rsidRPr="0047743D">
        <w:rPr>
          <w:lang w:val="es-ES_tradnl"/>
        </w:rPr>
        <w:t>5</w:t>
      </w:r>
      <w:r w:rsidRPr="0047743D">
        <w:rPr>
          <w:lang w:val="es-ES_tradnl"/>
        </w:rPr>
        <w:tab/>
        <w:t>Capacidad del sistema de comunicación</w:t>
      </w:r>
      <w:bookmarkEnd w:id="9"/>
    </w:p>
    <w:p w14:paraId="3A9ABE69" w14:textId="77777777" w:rsidR="0047743D" w:rsidRPr="0047743D" w:rsidRDefault="0047743D" w:rsidP="0047743D">
      <w:pPr>
        <w:rPr>
          <w:lang w:val="es-ES_tradnl"/>
        </w:rPr>
      </w:pPr>
      <w:r w:rsidRPr="0047743D">
        <w:rPr>
          <w:lang w:val="es-ES_tradnl"/>
        </w:rPr>
        <w:t>La capacidad teórica de todo sistema de comunicación, y también la de un sistema UWB, puede calcularse a partir de una relación de Shannon:</w:t>
      </w:r>
    </w:p>
    <w:p w14:paraId="5D878581" w14:textId="77777777" w:rsidR="0047743D" w:rsidRPr="008748B5" w:rsidRDefault="0047743D" w:rsidP="0047743D">
      <w:pPr>
        <w:pStyle w:val="Equation"/>
        <w:rPr>
          <w:lang w:val="es-ES_tradnl" w:eastAsia="ja-JP"/>
        </w:rPr>
      </w:pPr>
      <w:r w:rsidRPr="0047743D">
        <w:rPr>
          <w:lang w:val="es-ES_tradnl"/>
        </w:rPr>
        <w:tab/>
      </w:r>
      <w:r w:rsidRPr="0047743D">
        <w:rPr>
          <w:lang w:val="es-ES_tradnl"/>
        </w:rPr>
        <w:tab/>
      </w:r>
      <w:r w:rsidR="00FB4FB2" w:rsidRPr="00FB4FB2">
        <w:rPr>
          <w:position w:val="-58"/>
        </w:rPr>
        <w:object w:dxaOrig="2640" w:dyaOrig="1280" w14:anchorId="4AF81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4pt" o:ole="">
            <v:imagedata r:id="rId6" o:title=""/>
          </v:shape>
          <o:OLEObject Type="Embed" ProgID="Equation.3" ShapeID="_x0000_i1025" DrawAspect="Content" ObjectID="_1652512103" r:id="rId7"/>
        </w:object>
      </w:r>
      <w:r w:rsidR="00FB4FB2" w:rsidRPr="008748B5">
        <w:rPr>
          <w:lang w:val="es-ES_tradnl"/>
        </w:rPr>
        <w:tab/>
        <w:t>(1)</w:t>
      </w:r>
    </w:p>
    <w:p w14:paraId="33198B05" w14:textId="77777777" w:rsidR="0047743D" w:rsidRPr="0047743D" w:rsidRDefault="0047743D" w:rsidP="0047743D">
      <w:pPr>
        <w:rPr>
          <w:lang w:val="es-ES_tradnl"/>
        </w:rPr>
      </w:pPr>
      <w:r w:rsidRPr="0047743D">
        <w:rPr>
          <w:lang w:val="es-ES_tradnl"/>
        </w:rPr>
        <w:t>siendo:</w:t>
      </w:r>
    </w:p>
    <w:p w14:paraId="75F6FA88" w14:textId="77777777" w:rsidR="0047743D" w:rsidRPr="0047743D" w:rsidRDefault="0047743D" w:rsidP="0047743D">
      <w:pPr>
        <w:pStyle w:val="Equationlegend"/>
        <w:spacing w:before="60"/>
        <w:rPr>
          <w:lang w:val="es-ES_tradnl"/>
        </w:rPr>
      </w:pPr>
      <w:r w:rsidRPr="0047743D">
        <w:rPr>
          <w:i/>
          <w:lang w:val="es-ES_tradnl"/>
        </w:rPr>
        <w:tab/>
        <w:t>C</w:t>
      </w:r>
      <w:r w:rsidRPr="0047743D">
        <w:rPr>
          <w:lang w:val="es-ES_tradnl"/>
        </w:rPr>
        <w:t xml:space="preserve">: </w:t>
      </w:r>
      <w:r w:rsidRPr="0047743D">
        <w:rPr>
          <w:lang w:val="es-ES_tradnl"/>
        </w:rPr>
        <w:tab/>
        <w:t>capacidad del canal (bit/s)</w:t>
      </w:r>
    </w:p>
    <w:p w14:paraId="1EF62AB2" w14:textId="77777777" w:rsidR="0047743D" w:rsidRPr="0047743D" w:rsidRDefault="0047743D" w:rsidP="0047743D">
      <w:pPr>
        <w:pStyle w:val="Equationlegend"/>
        <w:spacing w:before="60"/>
        <w:rPr>
          <w:lang w:val="es-ES_tradnl"/>
        </w:rPr>
      </w:pPr>
      <w:r w:rsidRPr="0047743D">
        <w:rPr>
          <w:i/>
          <w:lang w:val="es-ES_tradnl"/>
        </w:rPr>
        <w:tab/>
        <w:t>B</w:t>
      </w:r>
      <w:r w:rsidRPr="0047743D">
        <w:rPr>
          <w:lang w:val="es-ES_tradnl"/>
        </w:rPr>
        <w:t xml:space="preserve">: </w:t>
      </w:r>
      <w:r w:rsidRPr="0047743D">
        <w:rPr>
          <w:lang w:val="es-ES_tradnl"/>
        </w:rPr>
        <w:tab/>
        <w:t>anchura de banda del canal (Hz)</w:t>
      </w:r>
    </w:p>
    <w:p w14:paraId="64D0A8BB" w14:textId="77777777" w:rsidR="0047743D" w:rsidRPr="0047743D" w:rsidRDefault="0047743D" w:rsidP="0047743D">
      <w:pPr>
        <w:pStyle w:val="Equationlegend"/>
        <w:spacing w:before="60"/>
        <w:rPr>
          <w:lang w:val="es-ES_tradnl" w:eastAsia="ja-JP"/>
        </w:rPr>
      </w:pPr>
      <w:r w:rsidRPr="0047743D">
        <w:rPr>
          <w:i/>
          <w:szCs w:val="24"/>
          <w:lang w:val="es-ES_tradnl"/>
        </w:rPr>
        <w:tab/>
      </w:r>
      <w:r w:rsidRPr="0047743D">
        <w:rPr>
          <w:i/>
          <w:lang w:val="es-ES_tradnl" w:eastAsia="ja-JP"/>
        </w:rPr>
        <w:t>P</w:t>
      </w:r>
      <w:r w:rsidRPr="0047743D">
        <w:rPr>
          <w:i/>
          <w:vertAlign w:val="subscript"/>
          <w:lang w:val="es-ES_tradnl" w:eastAsia="ja-JP"/>
        </w:rPr>
        <w:t>d</w:t>
      </w:r>
      <w:r w:rsidRPr="0047743D">
        <w:rPr>
          <w:lang w:val="es-ES_tradnl" w:eastAsia="ja-JP"/>
        </w:rPr>
        <w:t>(</w:t>
      </w:r>
      <w:r w:rsidRPr="0047743D">
        <w:rPr>
          <w:i/>
          <w:lang w:val="es-ES_tradnl" w:eastAsia="ja-JP"/>
        </w:rPr>
        <w:t>f</w:t>
      </w:r>
      <w:r w:rsidRPr="0047743D">
        <w:rPr>
          <w:lang w:val="es-ES_tradnl" w:eastAsia="ja-JP"/>
        </w:rPr>
        <w:t>)</w:t>
      </w:r>
      <w:r w:rsidRPr="0047743D">
        <w:rPr>
          <w:lang w:val="es-ES_tradnl"/>
        </w:rPr>
        <w:t>:</w:t>
      </w:r>
      <w:r w:rsidRPr="0047743D">
        <w:rPr>
          <w:lang w:val="es-ES_tradnl"/>
        </w:rPr>
        <w:tab/>
      </w:r>
      <w:r w:rsidRPr="0047743D">
        <w:rPr>
          <w:lang w:val="es-ES_tradnl" w:eastAsia="ja-JP"/>
        </w:rPr>
        <w:t>densidad espectral de potencia de la señal</w:t>
      </w:r>
      <w:r w:rsidRPr="0047743D">
        <w:rPr>
          <w:lang w:val="es-ES_tradnl"/>
        </w:rPr>
        <w:t xml:space="preserve"> (</w:t>
      </w:r>
      <w:r w:rsidRPr="0047743D">
        <w:rPr>
          <w:lang w:val="es-ES_tradnl" w:eastAsia="ja-JP"/>
        </w:rPr>
        <w:t>W/</w:t>
      </w:r>
      <w:r w:rsidRPr="0047743D">
        <w:rPr>
          <w:lang w:val="es-ES_tradnl"/>
        </w:rPr>
        <w:t>Hz</w:t>
      </w:r>
      <w:r w:rsidRPr="0047743D">
        <w:rPr>
          <w:lang w:val="es-ES_tradnl" w:eastAsia="ja-JP"/>
        </w:rPr>
        <w:t xml:space="preserve"> (o dBm/Hz))</w:t>
      </w:r>
    </w:p>
    <w:p w14:paraId="33E6055F" w14:textId="77777777" w:rsidR="0047743D" w:rsidRPr="0047743D" w:rsidRDefault="0047743D" w:rsidP="0047743D">
      <w:pPr>
        <w:pStyle w:val="Equationlegend"/>
        <w:spacing w:before="60"/>
        <w:rPr>
          <w:lang w:val="es-ES_tradnl"/>
        </w:rPr>
      </w:pPr>
      <w:r w:rsidRPr="0047743D">
        <w:rPr>
          <w:i/>
          <w:lang w:val="es-ES_tradnl" w:eastAsia="ja-JP"/>
        </w:rPr>
        <w:tab/>
        <w:t>N</w:t>
      </w:r>
      <w:r w:rsidRPr="0047743D">
        <w:rPr>
          <w:iCs/>
          <w:vertAlign w:val="subscript"/>
          <w:lang w:val="es-ES_tradnl" w:eastAsia="ja-JP"/>
        </w:rPr>
        <w:t>0</w:t>
      </w:r>
      <w:r w:rsidRPr="0047743D">
        <w:rPr>
          <w:lang w:val="es-ES_tradnl"/>
        </w:rPr>
        <w:t xml:space="preserve">: </w:t>
      </w:r>
      <w:r w:rsidRPr="0047743D">
        <w:rPr>
          <w:lang w:val="es-ES_tradnl"/>
        </w:rPr>
        <w:tab/>
      </w:r>
      <w:r w:rsidRPr="0047743D">
        <w:rPr>
          <w:lang w:val="es-ES_tradnl" w:eastAsia="ja-JP"/>
        </w:rPr>
        <w:t>densidad espectral de potencia del ruido</w:t>
      </w:r>
      <w:r w:rsidRPr="0047743D">
        <w:rPr>
          <w:lang w:val="es-ES_tradnl"/>
        </w:rPr>
        <w:t xml:space="preserve"> (</w:t>
      </w:r>
      <w:r w:rsidRPr="0047743D">
        <w:rPr>
          <w:lang w:val="es-ES_tradnl" w:eastAsia="ja-JP"/>
        </w:rPr>
        <w:t>W/</w:t>
      </w:r>
      <w:r w:rsidRPr="0047743D">
        <w:rPr>
          <w:lang w:val="es-ES_tradnl"/>
        </w:rPr>
        <w:t>Hz</w:t>
      </w:r>
      <w:r w:rsidRPr="0047743D">
        <w:rPr>
          <w:lang w:val="es-ES_tradnl" w:eastAsia="ja-JP"/>
        </w:rPr>
        <w:t xml:space="preserve"> (o dBm/Hz)).</w:t>
      </w:r>
    </w:p>
    <w:p w14:paraId="1A68D585" w14:textId="77777777" w:rsidR="0047743D" w:rsidRPr="0047743D" w:rsidRDefault="0047743D" w:rsidP="0047743D">
      <w:pPr>
        <w:rPr>
          <w:lang w:val="es-ES_tradnl"/>
        </w:rPr>
      </w:pPr>
      <w:r w:rsidRPr="0047743D">
        <w:rPr>
          <w:lang w:val="es-ES_tradnl"/>
        </w:rPr>
        <w:t>La relación de Shannon muestra que la capacidad teórica del canal de un sistema de comunicación UWB es muy grande debido a su anchura de banda, aun cuando su densidad espectral de potencia sea muy reducida y restringida en amplitud.</w:t>
      </w:r>
    </w:p>
    <w:p w14:paraId="42D41826" w14:textId="77777777" w:rsidR="0047743D" w:rsidRPr="0047743D" w:rsidRDefault="0047743D" w:rsidP="0047743D">
      <w:pPr>
        <w:pStyle w:val="Heading1"/>
        <w:rPr>
          <w:lang w:val="es-ES_tradnl"/>
        </w:rPr>
      </w:pPr>
      <w:bookmarkStart w:id="10" w:name="_Toc151539502"/>
      <w:r w:rsidRPr="0047743D">
        <w:rPr>
          <w:lang w:val="es-ES_tradnl"/>
        </w:rPr>
        <w:t>6</w:t>
      </w:r>
      <w:r w:rsidRPr="0047743D">
        <w:rPr>
          <w:lang w:val="es-ES_tradnl"/>
        </w:rPr>
        <w:tab/>
        <w:t xml:space="preserve">Espectro de potencia de </w:t>
      </w:r>
      <w:r w:rsidR="00FB4FB2">
        <w:rPr>
          <w:lang w:val="es-ES_tradnl"/>
        </w:rPr>
        <w:t>UWB</w:t>
      </w:r>
      <w:bookmarkEnd w:id="10"/>
    </w:p>
    <w:p w14:paraId="5DAF328F" w14:textId="77777777" w:rsidR="0047743D" w:rsidRPr="0047743D" w:rsidRDefault="0047743D" w:rsidP="0047743D">
      <w:pPr>
        <w:rPr>
          <w:lang w:val="es-ES_tradnl"/>
        </w:rPr>
      </w:pPr>
      <w:r w:rsidRPr="0047743D">
        <w:rPr>
          <w:lang w:val="es-ES_tradnl"/>
        </w:rPr>
        <w:t>Las señales UWB generadas por la modulación básica de la posición del impulso tienen numerosas crestas espectrales. La aleatorización se utiliza para que la señal se parezca más al ruido. La forma de la densidad espectral de potencia de una señal UWB emitida suele controlarse mediante una selección adecuada de las formas de impulso, la técnica de modulación, la fluctuación de la temporización y las secuencias de código de pseudorruido utilizadas para la aleatorización de los impulsos UWB. La forma espectral de una transmisión UWB se define además mediante componentes tales como las antenas.</w:t>
      </w:r>
    </w:p>
    <w:p w14:paraId="2533801A" w14:textId="77777777" w:rsidR="0047743D" w:rsidRPr="0047743D" w:rsidRDefault="0047743D" w:rsidP="0047743D">
      <w:pPr>
        <w:pStyle w:val="Heading2"/>
        <w:rPr>
          <w:lang w:val="es-ES_tradnl"/>
        </w:rPr>
      </w:pPr>
      <w:bookmarkStart w:id="11" w:name="_Toc151539503"/>
      <w:r w:rsidRPr="0047743D">
        <w:rPr>
          <w:lang w:val="es-ES_tradnl"/>
        </w:rPr>
        <w:t>6.1</w:t>
      </w:r>
      <w:r w:rsidRPr="0047743D">
        <w:rPr>
          <w:lang w:val="es-ES_tradnl"/>
        </w:rPr>
        <w:tab/>
        <w:t>Requisito de una anchura de banda grande</w:t>
      </w:r>
      <w:bookmarkEnd w:id="11"/>
    </w:p>
    <w:p w14:paraId="43C62B5A" w14:textId="77777777" w:rsidR="0047743D" w:rsidRPr="0047743D" w:rsidRDefault="0047743D" w:rsidP="0047743D">
      <w:pPr>
        <w:rPr>
          <w:lang w:val="es-ES_tradnl"/>
        </w:rPr>
      </w:pPr>
      <w:r w:rsidRPr="0047743D">
        <w:rPr>
          <w:lang w:val="es-ES_tradnl"/>
        </w:rPr>
        <w:t>Las transmisiones UWB se extienden a lo largo de una anchura de banda de frecuencia muy amplia en comparación con las distintas de la UWB. Entre otras dificultades está la de encontrar un espectro adecuado y una forma de introducir las aplicaciones UWB sin causar interferencia en los servicios de radiocomunicación.</w:t>
      </w:r>
    </w:p>
    <w:p w14:paraId="247A0798" w14:textId="77777777" w:rsidR="0047743D" w:rsidRPr="0047743D" w:rsidRDefault="0047743D" w:rsidP="0047743D">
      <w:pPr>
        <w:pStyle w:val="Heading2"/>
        <w:rPr>
          <w:lang w:val="es-ES_tradnl"/>
        </w:rPr>
      </w:pPr>
      <w:bookmarkStart w:id="12" w:name="_Toc151539504"/>
      <w:r w:rsidRPr="0047743D">
        <w:rPr>
          <w:lang w:val="es-ES_tradnl"/>
        </w:rPr>
        <w:t>6.2</w:t>
      </w:r>
      <w:r w:rsidRPr="0047743D">
        <w:rPr>
          <w:lang w:val="es-ES_tradnl"/>
        </w:rPr>
        <w:tab/>
        <w:t>Conformación del impulso</w:t>
      </w:r>
      <w:bookmarkEnd w:id="12"/>
    </w:p>
    <w:p w14:paraId="78821B45" w14:textId="77777777" w:rsidR="0047743D" w:rsidRPr="0047743D" w:rsidRDefault="0047743D" w:rsidP="0047743D">
      <w:pPr>
        <w:rPr>
          <w:lang w:val="es-ES_tradnl"/>
        </w:rPr>
      </w:pPr>
      <w:r w:rsidRPr="0047743D">
        <w:rPr>
          <w:lang w:val="es-ES_tradnl"/>
        </w:rPr>
        <w:t>La conformación del impulso permite controlar el contenido de la frecuencia de la transmisión UWB con lo que se puede reducir la interferencia causada a los sistemas de radiocomunicación. Es fundamental que las formas de los impulsos de las comunicaciones UWB tengan una media cero, porque una antena no puede radiar señales con frecuencia cero. En los diseños de sistemas de comunicación UWB pueden incorporarse combinaciones creativas de formas de impulsos y diversas opciones de modulación.</w:t>
      </w:r>
    </w:p>
    <w:p w14:paraId="325D2A17" w14:textId="77777777" w:rsidR="0047743D" w:rsidRPr="0047743D" w:rsidRDefault="0047743D" w:rsidP="0047743D">
      <w:pPr>
        <w:pStyle w:val="Heading2"/>
        <w:rPr>
          <w:lang w:val="es-ES_tradnl"/>
        </w:rPr>
      </w:pPr>
      <w:bookmarkStart w:id="13" w:name="_Toc151539505"/>
      <w:r w:rsidRPr="0047743D">
        <w:rPr>
          <w:lang w:val="es-ES_tradnl"/>
        </w:rPr>
        <w:t>6.3</w:t>
      </w:r>
      <w:r w:rsidRPr="0047743D">
        <w:rPr>
          <w:lang w:val="es-ES_tradnl"/>
        </w:rPr>
        <w:tab/>
        <w:t xml:space="preserve">Modulaciones de </w:t>
      </w:r>
      <w:r w:rsidR="00FB4FB2">
        <w:rPr>
          <w:lang w:val="es-ES_tradnl"/>
        </w:rPr>
        <w:t>UWB</w:t>
      </w:r>
      <w:bookmarkEnd w:id="13"/>
    </w:p>
    <w:p w14:paraId="3B24904B" w14:textId="77777777" w:rsidR="0047743D" w:rsidRPr="0047743D" w:rsidRDefault="0047743D" w:rsidP="0047743D">
      <w:pPr>
        <w:rPr>
          <w:lang w:val="es-ES_tradnl"/>
        </w:rPr>
      </w:pPr>
      <w:r w:rsidRPr="0047743D">
        <w:rPr>
          <w:lang w:val="es-ES_tradnl"/>
        </w:rPr>
        <w:t xml:space="preserve">En los impulsos UWB, la información puede codificarse utilizando la modulación por posición del impulso (es decir PPM binaria o </w:t>
      </w:r>
      <w:r w:rsidRPr="0047743D">
        <w:rPr>
          <w:i/>
          <w:iCs/>
          <w:lang w:val="es-ES_tradnl"/>
        </w:rPr>
        <w:t>M</w:t>
      </w:r>
      <w:r w:rsidRPr="0047743D">
        <w:rPr>
          <w:lang w:val="es-ES_tradnl"/>
        </w:rPr>
        <w:noBreakHyphen/>
      </w:r>
      <w:r w:rsidRPr="00FB4FB2">
        <w:rPr>
          <w:iCs/>
          <w:lang w:val="es-ES_tradnl"/>
        </w:rPr>
        <w:t>aria</w:t>
      </w:r>
      <w:r w:rsidRPr="0047743D">
        <w:rPr>
          <w:lang w:val="es-ES_tradnl"/>
        </w:rPr>
        <w:t xml:space="preserve">), la modulación de la amplitud del impulso (es decir MAP binaria o </w:t>
      </w:r>
      <w:r w:rsidRPr="0047743D">
        <w:rPr>
          <w:i/>
          <w:iCs/>
          <w:lang w:val="es-ES_tradnl"/>
        </w:rPr>
        <w:t>M</w:t>
      </w:r>
      <w:r w:rsidRPr="0047743D">
        <w:rPr>
          <w:lang w:val="es-ES_tradnl"/>
        </w:rPr>
        <w:noBreakHyphen/>
      </w:r>
      <w:r w:rsidRPr="00FB4FB2">
        <w:rPr>
          <w:iCs/>
          <w:lang w:val="es-ES_tradnl"/>
        </w:rPr>
        <w:t>aria</w:t>
      </w:r>
      <w:r w:rsidRPr="0047743D">
        <w:rPr>
          <w:lang w:val="es-ES_tradnl"/>
        </w:rPr>
        <w:t>), la modulación bifase o de polaridad del impuso (BPM), la modulación mediante un doblete de un impulso positivo seguido de un impulso negativo o viceversa, y la manipulación de impulsos (OOK). Además, pueden utilizarse combinaciones de dichas modulaciones. Por ejemplo, se ha visto que un esquema de modulación híbrido bifase y PPM sirve para eliminar los componentes discretos de un sistema UWB PSD.</w:t>
      </w:r>
    </w:p>
    <w:p w14:paraId="04C06238" w14:textId="77777777" w:rsidR="0047743D" w:rsidRPr="0047743D" w:rsidRDefault="0047743D" w:rsidP="0047743D">
      <w:pPr>
        <w:rPr>
          <w:lang w:val="es-ES_tradnl"/>
        </w:rPr>
      </w:pPr>
      <w:r w:rsidRPr="0047743D">
        <w:rPr>
          <w:lang w:val="es-ES_tradnl"/>
        </w:rPr>
        <w:t>La transmisión de la señal UWB implica la conformación del impulso, su dispersión, modulación y aleatorización. La modulación y aleatorización híbrida adecuada de una señal UWB hace que su espectro se parezca al del ruido Gaussiano blanco aditivo. La elección del esquema de modulación UWB repercute en la densidad de potencia espectral de la señal radiada y consecuentemente, afecta a los servicios de radiocomunicación. En particular, el efecto de los componentes discretos del sistema PSD puede reducirse o eliminarse.</w:t>
      </w:r>
    </w:p>
    <w:p w14:paraId="6384B112" w14:textId="77777777" w:rsidR="0047743D" w:rsidRPr="0047743D" w:rsidRDefault="0047743D" w:rsidP="0047743D">
      <w:pPr>
        <w:pStyle w:val="Heading3"/>
        <w:rPr>
          <w:lang w:val="es-ES_tradnl"/>
        </w:rPr>
      </w:pPr>
      <w:bookmarkStart w:id="14" w:name="_Toc151539506"/>
      <w:r w:rsidRPr="0047743D">
        <w:rPr>
          <w:lang w:val="es-ES_tradnl"/>
        </w:rPr>
        <w:t>6.3.1</w:t>
      </w:r>
      <w:r w:rsidRPr="0047743D">
        <w:rPr>
          <w:lang w:val="es-ES_tradnl"/>
        </w:rPr>
        <w:tab/>
        <w:t>Modulación de la posición del impulso</w:t>
      </w:r>
      <w:r w:rsidR="00FB4FB2">
        <w:rPr>
          <w:lang w:val="es-ES_tradnl"/>
        </w:rPr>
        <w:t xml:space="preserve"> (PPM)</w:t>
      </w:r>
      <w:bookmarkEnd w:id="14"/>
    </w:p>
    <w:p w14:paraId="7489D840" w14:textId="77777777" w:rsidR="0047743D" w:rsidRPr="0047743D" w:rsidRDefault="0047743D" w:rsidP="0047743D">
      <w:pPr>
        <w:rPr>
          <w:lang w:val="es-ES_tradnl"/>
        </w:rPr>
      </w:pPr>
      <w:r w:rsidRPr="0047743D">
        <w:rPr>
          <w:lang w:val="es-ES_tradnl"/>
        </w:rPr>
        <w:t>La PPM es una técnica de modulación UWB mediante la cual los datos se representan por derivas temporales a partir de un instante de referencia. La PPM binaria ha sido una primera opción muy extendida y apareció relativamente pronto en la literatura sobre comunicaciones UWB. Las señales UWB con modulación PPM pueden tener un espectro discreto que no cursa información y puede causar interferencia. Esto puede reducirse considerablemente aleatorizando las posiciones de los impulsos mediante secuencias de pseudorruido que blanquean el espectro significativamente. Esta aleatorización de la modulación PPM se ha denominado frecuentemente de saltos temporales (TH). Otra forma de reducir la interferencia procedente de una señal PPM UWB es aumentar el periodo del tren de impulsos. Esto hace disminuir la frecuencia de aparición de los componentes discretos del sistema PSD.</w:t>
      </w:r>
    </w:p>
    <w:p w14:paraId="673A11D9" w14:textId="77777777" w:rsidR="0047743D" w:rsidRPr="0047743D" w:rsidRDefault="0047743D" w:rsidP="0047743D">
      <w:pPr>
        <w:rPr>
          <w:lang w:val="es-ES_tradnl"/>
        </w:rPr>
      </w:pPr>
      <w:r w:rsidRPr="0047743D">
        <w:rPr>
          <w:lang w:val="es-ES_tradnl"/>
        </w:rPr>
        <w:t>Una forma de modulación de la posición del impulso es la UWB de impulso multibanda (MB</w:t>
      </w:r>
      <w:r w:rsidRPr="0047743D">
        <w:rPr>
          <w:lang w:val="es-ES_tradnl"/>
        </w:rPr>
        <w:noBreakHyphen/>
        <w:t>I) que comprende un método mediante el cual el espectro se divide en subbandas. Se envían impulsos de muy corta duración en secuencias por saltos de frecuencia y de tiempo en diversas subbandas. Se utiliza la modulación de polaridad o bifase con los impulsos salteados en tiempo</w:t>
      </w:r>
      <w:r w:rsidRPr="0047743D">
        <w:rPr>
          <w:lang w:val="es-ES_tradnl"/>
        </w:rPr>
        <w:noBreakHyphen/>
        <w:t xml:space="preserve">frecuencia. Puede emplearse un espacio de modulación multidimensional rellenando una matriz de tiempo y frecuencia con impulsos. También son posibles otras modulaciones complejas y eficaces (respecto a la relación </w:t>
      </w:r>
      <w:r w:rsidRPr="0047743D">
        <w:rPr>
          <w:i/>
          <w:iCs/>
          <w:lang w:val="es-ES_tradnl"/>
        </w:rPr>
        <w:t>E</w:t>
      </w:r>
      <w:r w:rsidRPr="0047743D">
        <w:rPr>
          <w:i/>
          <w:iCs/>
          <w:vertAlign w:val="subscript"/>
          <w:lang w:val="es-ES_tradnl"/>
        </w:rPr>
        <w:t>b</w:t>
      </w:r>
      <w:r w:rsidRPr="0047743D">
        <w:rPr>
          <w:lang w:val="es-ES_tradnl"/>
        </w:rPr>
        <w:t>/</w:t>
      </w:r>
      <w:r w:rsidRPr="0047743D">
        <w:rPr>
          <w:i/>
          <w:iCs/>
          <w:lang w:val="es-ES_tradnl"/>
        </w:rPr>
        <w:t>N</w:t>
      </w:r>
      <w:r w:rsidRPr="0047743D">
        <w:rPr>
          <w:vertAlign w:val="subscript"/>
          <w:lang w:val="es-ES_tradnl"/>
        </w:rPr>
        <w:t>0</w:t>
      </w:r>
      <w:r w:rsidRPr="0047743D">
        <w:rPr>
          <w:lang w:val="es-ES_tradnl"/>
        </w:rPr>
        <w:t>) que se detectan de forma coherente. La calidad de tipo ruido de las señales es el resultado de los saltos de tiempo</w:t>
      </w:r>
      <w:r w:rsidRPr="0047743D">
        <w:rPr>
          <w:lang w:val="es-ES_tradnl"/>
        </w:rPr>
        <w:noBreakHyphen/>
        <w:t xml:space="preserve">frecuencia. </w:t>
      </w:r>
    </w:p>
    <w:p w14:paraId="39CBA2C0" w14:textId="77777777" w:rsidR="0047743D" w:rsidRPr="0047743D" w:rsidRDefault="0047743D" w:rsidP="0047743D">
      <w:pPr>
        <w:pStyle w:val="Heading3"/>
        <w:rPr>
          <w:lang w:val="es-ES_tradnl"/>
        </w:rPr>
      </w:pPr>
      <w:bookmarkStart w:id="15" w:name="_Toc151539507"/>
      <w:r w:rsidRPr="0047743D">
        <w:rPr>
          <w:lang w:val="es-ES_tradnl"/>
        </w:rPr>
        <w:t>6.3.2</w:t>
      </w:r>
      <w:r w:rsidRPr="0047743D">
        <w:rPr>
          <w:lang w:val="es-ES_tradnl"/>
        </w:rPr>
        <w:tab/>
        <w:t>Modulación bifase</w:t>
      </w:r>
      <w:bookmarkEnd w:id="15"/>
    </w:p>
    <w:p w14:paraId="542F6F53" w14:textId="77777777" w:rsidR="0047743D" w:rsidRPr="0047743D" w:rsidRDefault="0047743D" w:rsidP="0047743D">
      <w:pPr>
        <w:rPr>
          <w:i/>
          <w:lang w:val="es-ES_tradnl" w:eastAsia="ja-JP"/>
        </w:rPr>
      </w:pPr>
      <w:r w:rsidRPr="0047743D">
        <w:rPr>
          <w:lang w:val="es-ES_tradnl"/>
        </w:rPr>
        <w:t>Para una modulación de fase binaria, se utiliza una forma específica de impulso y su negativo para representar un cero y un uno. La modulación bifase supone una ventaja de entre 3 y 6 dB respecto a la PPM en entornos sin propagación multitrayecto. También presenta una relación entre potencia de cresta y media inferior a 3 (comparada a la de una onda senoidal con una relación de 2).</w:t>
      </w:r>
    </w:p>
    <w:p w14:paraId="3ACE993F" w14:textId="77777777" w:rsidR="0047743D" w:rsidRPr="0047743D" w:rsidRDefault="0047743D" w:rsidP="0047743D">
      <w:pPr>
        <w:pStyle w:val="Heading3"/>
        <w:rPr>
          <w:lang w:val="es-ES_tradnl"/>
        </w:rPr>
      </w:pPr>
      <w:bookmarkStart w:id="16" w:name="_Toc151539508"/>
      <w:r w:rsidRPr="0047743D">
        <w:rPr>
          <w:lang w:val="es-ES_tradnl"/>
        </w:rPr>
        <w:t>6.3.3</w:t>
      </w:r>
      <w:r w:rsidRPr="0047743D">
        <w:rPr>
          <w:lang w:val="es-ES_tradnl"/>
        </w:rPr>
        <w:tab/>
        <w:t>Modulación de amplitud del impulso</w:t>
      </w:r>
      <w:r w:rsidR="00FB4FB2">
        <w:rPr>
          <w:lang w:val="es-ES_tradnl"/>
        </w:rPr>
        <w:t xml:space="preserve"> (PAM)</w:t>
      </w:r>
      <w:bookmarkEnd w:id="16"/>
    </w:p>
    <w:p w14:paraId="22D9D46A" w14:textId="77777777" w:rsidR="0047743D" w:rsidRPr="0047743D" w:rsidRDefault="0047743D" w:rsidP="0047743D">
      <w:pPr>
        <w:rPr>
          <w:lang w:val="es-ES_tradnl"/>
        </w:rPr>
      </w:pPr>
      <w:r w:rsidRPr="0047743D">
        <w:rPr>
          <w:lang w:val="es-ES_tradnl"/>
        </w:rPr>
        <w:t xml:space="preserve">La PAM es una técnica en la que se varía la amplitud de los impulsos transmitidos basándose en los datos a transmitir. En los dispositivos con modulación PAM se selecciona un conjunto de amplitudes para representar los datos a transmitir. Un impulso de cualquier forma con media cero puede tener su amplitud modulada con variaciones de </w:t>
      </w:r>
      <w:r w:rsidRPr="00D90EFF">
        <w:sym w:font="Symbol" w:char="F0B1"/>
      </w:r>
      <w:r w:rsidRPr="0047743D">
        <w:rPr>
          <w:lang w:val="es-ES_tradnl"/>
        </w:rPr>
        <w:t xml:space="preserve">1 (señalización binaria) o una variación </w:t>
      </w:r>
      <w:r w:rsidRPr="0047743D">
        <w:rPr>
          <w:i/>
          <w:lang w:val="es-ES_tradnl"/>
        </w:rPr>
        <w:t>M</w:t>
      </w:r>
      <w:r w:rsidRPr="0047743D">
        <w:rPr>
          <w:i/>
          <w:iCs/>
          <w:lang w:val="es-ES_tradnl"/>
        </w:rPr>
        <w:t xml:space="preserve"> </w:t>
      </w:r>
      <w:r w:rsidRPr="0047743D">
        <w:rPr>
          <w:lang w:val="es-ES_tradnl"/>
        </w:rPr>
        <w:t xml:space="preserve">(PAM </w:t>
      </w:r>
      <w:r w:rsidRPr="0047743D">
        <w:rPr>
          <w:i/>
          <w:lang w:val="es-ES_tradnl"/>
        </w:rPr>
        <w:t>M</w:t>
      </w:r>
      <w:r w:rsidRPr="0047743D">
        <w:rPr>
          <w:i/>
          <w:lang w:val="es-ES_tradnl"/>
        </w:rPr>
        <w:noBreakHyphen/>
      </w:r>
      <w:r w:rsidRPr="00FB4FB2">
        <w:rPr>
          <w:lang w:val="es-ES_tradnl"/>
        </w:rPr>
        <w:t>aria</w:t>
      </w:r>
      <w:r w:rsidRPr="0047743D">
        <w:rPr>
          <w:lang w:val="es-ES_tradnl"/>
        </w:rPr>
        <w:t>). Las señales PAM pueden demodularse con técnicas no coherentes.</w:t>
      </w:r>
    </w:p>
    <w:p w14:paraId="19B6A7C6" w14:textId="77777777" w:rsidR="0047743D" w:rsidRPr="0047743D" w:rsidRDefault="0047743D" w:rsidP="0047743D">
      <w:pPr>
        <w:pStyle w:val="Heading3"/>
        <w:rPr>
          <w:lang w:val="es-ES_tradnl"/>
        </w:rPr>
      </w:pPr>
      <w:bookmarkStart w:id="17" w:name="_Toc151539509"/>
      <w:r w:rsidRPr="0047743D">
        <w:rPr>
          <w:lang w:val="es-ES_tradnl"/>
        </w:rPr>
        <w:t>6.3.4</w:t>
      </w:r>
      <w:r w:rsidRPr="0047743D">
        <w:rPr>
          <w:lang w:val="es-ES_tradnl"/>
        </w:rPr>
        <w:tab/>
        <w:t xml:space="preserve">Modulación de manipulación </w:t>
      </w:r>
      <w:r w:rsidR="00FB4FB2">
        <w:rPr>
          <w:lang w:val="es-ES_tradnl"/>
        </w:rPr>
        <w:t xml:space="preserve">de impulsos (OOK) </w:t>
      </w:r>
      <w:r w:rsidRPr="0047743D">
        <w:rPr>
          <w:lang w:val="es-ES_tradnl"/>
        </w:rPr>
        <w:t>sí</w:t>
      </w:r>
      <w:r w:rsidRPr="0047743D">
        <w:rPr>
          <w:lang w:val="es-ES_tradnl"/>
        </w:rPr>
        <w:noBreakHyphen/>
        <w:t>no</w:t>
      </w:r>
      <w:bookmarkEnd w:id="17"/>
    </w:p>
    <w:p w14:paraId="0F4F126D" w14:textId="77777777" w:rsidR="0047743D" w:rsidRPr="0047743D" w:rsidRDefault="0047743D" w:rsidP="0047743D">
      <w:pPr>
        <w:rPr>
          <w:lang w:val="es-ES_tradnl"/>
        </w:rPr>
      </w:pPr>
      <w:r w:rsidRPr="0047743D">
        <w:rPr>
          <w:lang w:val="es-ES_tradnl"/>
        </w:rPr>
        <w:t>La OOK es un caso especial de modulación UWB PAM en la que la presencia o ausencia de un impulso en un intervalo temporal representa un uno o un cero.</w:t>
      </w:r>
    </w:p>
    <w:p w14:paraId="67829B9D" w14:textId="77777777" w:rsidR="0047743D" w:rsidRPr="0047743D" w:rsidRDefault="0047743D" w:rsidP="0047743D">
      <w:pPr>
        <w:pStyle w:val="Heading3"/>
        <w:rPr>
          <w:lang w:val="es-ES_tradnl" w:eastAsia="ja-JP"/>
        </w:rPr>
      </w:pPr>
      <w:bookmarkStart w:id="18" w:name="_Toc151539510"/>
      <w:r w:rsidRPr="0047743D">
        <w:rPr>
          <w:lang w:val="es-ES_tradnl" w:eastAsia="ja-JP"/>
        </w:rPr>
        <w:t>6.3.5</w:t>
      </w:r>
      <w:r w:rsidRPr="0047743D">
        <w:rPr>
          <w:lang w:val="es-ES_tradnl" w:eastAsia="ja-JP"/>
        </w:rPr>
        <w:tab/>
      </w:r>
      <w:r w:rsidR="00FB4FB2">
        <w:rPr>
          <w:lang w:val="es-ES_tradnl" w:eastAsia="ja-JP"/>
        </w:rPr>
        <w:t>UWB</w:t>
      </w:r>
      <w:r w:rsidRPr="0047743D">
        <w:rPr>
          <w:lang w:val="es-ES_tradnl" w:eastAsia="ja-JP"/>
        </w:rPr>
        <w:t xml:space="preserve"> modulada con segmentos</w:t>
      </w:r>
      <w:bookmarkEnd w:id="18"/>
    </w:p>
    <w:p w14:paraId="1898C2D5" w14:textId="77777777" w:rsidR="0047743D" w:rsidRPr="0047743D" w:rsidRDefault="0047743D" w:rsidP="0047743D">
      <w:pPr>
        <w:rPr>
          <w:lang w:val="es-ES_tradnl" w:eastAsia="ja-JP"/>
        </w:rPr>
      </w:pPr>
      <w:r w:rsidRPr="0047743D">
        <w:rPr>
          <w:lang w:val="es-ES_tradnl" w:eastAsia="ja-JP"/>
        </w:rPr>
        <w:t>En la modulación con segmentos, la frecuencia portadora se barre a lo largo de una banda muy amplia durante un intervalo de impulso determinado. El esquema de barrido que codifica los datos puede ser lineal o no lineal, conforme a los requisitos del dispositivo.</w:t>
      </w:r>
    </w:p>
    <w:p w14:paraId="37773554" w14:textId="77777777" w:rsidR="0047743D" w:rsidRPr="0047743D" w:rsidRDefault="0047743D" w:rsidP="0047743D">
      <w:pPr>
        <w:pStyle w:val="Heading3"/>
        <w:rPr>
          <w:lang w:val="es-ES_tradnl"/>
        </w:rPr>
      </w:pPr>
      <w:bookmarkStart w:id="19" w:name="_Toc151539511"/>
      <w:r w:rsidRPr="0047743D">
        <w:rPr>
          <w:lang w:val="es-ES_tradnl"/>
        </w:rPr>
        <w:t>6.3.6</w:t>
      </w:r>
      <w:r w:rsidRPr="0047743D">
        <w:rPr>
          <w:lang w:val="es-ES_tradnl"/>
        </w:rPr>
        <w:tab/>
        <w:t>Modulación mediante un par de dobletes de polaridad opuesta</w:t>
      </w:r>
      <w:bookmarkEnd w:id="19"/>
    </w:p>
    <w:p w14:paraId="7345AA15" w14:textId="77777777" w:rsidR="0047743D" w:rsidRPr="0047743D" w:rsidRDefault="0047743D" w:rsidP="0047743D">
      <w:pPr>
        <w:rPr>
          <w:lang w:val="es-ES_tradnl"/>
        </w:rPr>
      </w:pPr>
      <w:r w:rsidRPr="0047743D">
        <w:rPr>
          <w:lang w:val="es-ES_tradnl"/>
        </w:rPr>
        <w:t>Un doblete consta de un impulso positivo seguido de un impulso negativo, o viceversa, lo que da lugar a otra forma de modulación. Una ventaja de este tipo de modulación es que la elección de la separación entre los impulsos de un doblete y la separación temporal entre los dobletes permite conformar el espectro de frecuencia para reducir la interferencia.</w:t>
      </w:r>
    </w:p>
    <w:p w14:paraId="529AEE46" w14:textId="77777777" w:rsidR="0047743D" w:rsidRPr="0047743D" w:rsidRDefault="0047743D" w:rsidP="0047743D">
      <w:pPr>
        <w:pStyle w:val="Heading3"/>
        <w:rPr>
          <w:lang w:val="es-ES_tradnl" w:eastAsia="ja-JP"/>
        </w:rPr>
      </w:pPr>
      <w:bookmarkStart w:id="20" w:name="_Toc151539512"/>
      <w:r w:rsidRPr="0047743D">
        <w:rPr>
          <w:lang w:val="es-ES_tradnl" w:eastAsia="ja-JP"/>
        </w:rPr>
        <w:t>6.3.7</w:t>
      </w:r>
      <w:r w:rsidRPr="0047743D">
        <w:rPr>
          <w:lang w:val="es-ES_tradnl" w:eastAsia="ja-JP"/>
        </w:rPr>
        <w:tab/>
      </w:r>
      <w:r w:rsidR="00FB4FB2">
        <w:rPr>
          <w:lang w:val="es-ES_tradnl" w:eastAsia="ja-JP"/>
        </w:rPr>
        <w:t>UWB</w:t>
      </w:r>
      <w:r w:rsidRPr="0047743D">
        <w:rPr>
          <w:lang w:val="es-ES_tradnl" w:eastAsia="ja-JP"/>
        </w:rPr>
        <w:t xml:space="preserve"> con acceso múltiple por división de código de secuencia directa</w:t>
      </w:r>
      <w:r w:rsidR="00FB4FB2">
        <w:rPr>
          <w:lang w:val="es-ES_tradnl" w:eastAsia="ja-JP"/>
        </w:rPr>
        <w:t xml:space="preserve"> (DS-CDMA)</w:t>
      </w:r>
      <w:r w:rsidRPr="0047743D">
        <w:rPr>
          <w:lang w:val="es-ES_tradnl" w:eastAsia="ja-JP"/>
        </w:rPr>
        <w:t xml:space="preserve"> y de secuencia indirecta</w:t>
      </w:r>
      <w:bookmarkEnd w:id="20"/>
    </w:p>
    <w:p w14:paraId="1CB3DD02" w14:textId="77777777" w:rsidR="0047743D" w:rsidRPr="0047743D" w:rsidRDefault="0047743D" w:rsidP="0047743D">
      <w:pPr>
        <w:rPr>
          <w:lang w:val="es-ES_tradnl"/>
        </w:rPr>
      </w:pPr>
      <w:r w:rsidRPr="0047743D">
        <w:rPr>
          <w:rFonts w:eastAsia="Batang"/>
          <w:lang w:val="es-ES_tradnl"/>
        </w:rPr>
        <w:t>La ultrabanda ancha de secuencia directa</w:t>
      </w:r>
      <w:r w:rsidRPr="0047743D">
        <w:rPr>
          <w:lang w:val="es-ES_tradnl"/>
        </w:rPr>
        <w:t xml:space="preserve"> (</w:t>
      </w:r>
      <w:r w:rsidRPr="0047743D">
        <w:rPr>
          <w:rFonts w:eastAsia="Batang"/>
          <w:lang w:val="es-ES_tradnl"/>
        </w:rPr>
        <w:t>UWB</w:t>
      </w:r>
      <w:r w:rsidRPr="0047743D">
        <w:rPr>
          <w:rFonts w:eastAsia="Batang"/>
          <w:lang w:val="es-ES_tradnl"/>
        </w:rPr>
        <w:noBreakHyphen/>
        <w:t>DS) utiliza secuencias de impulsos codificados con polaridad de ciclo de trabajo elevado para codificar datos con velocidades del orden de cientos de megabits hasta más de un gigabit por segundo, o incluso más. A una velocidad de impulsos fija, se utilizan múltiples impulsos para representar un solo bit, intercambiando de esta manera energía por bit y velocidad binaria. La anchura de banda UWB de la técnica UWB</w:t>
      </w:r>
      <w:r w:rsidRPr="0047743D">
        <w:rPr>
          <w:rFonts w:eastAsia="Batang"/>
          <w:lang w:val="es-ES_tradnl"/>
        </w:rPr>
        <w:noBreakHyphen/>
        <w:t>DS es función de la duración del impulso en subnanosegundos de cada segmento. La señal UWB es de tipo ruido con una probabilidad de detección muy reducida y pequeña probabilidad de intercepción. El diseño de un buen código de dispersión en la UWB</w:t>
      </w:r>
      <w:r w:rsidRPr="0047743D">
        <w:rPr>
          <w:rFonts w:eastAsia="Batang"/>
          <w:lang w:val="es-ES_tradnl"/>
        </w:rPr>
        <w:noBreakHyphen/>
        <w:t>DS es crucial para lograr una buena calidad en un entorno multitrayecto. En la CDMA</w:t>
      </w:r>
      <w:r w:rsidRPr="0047743D">
        <w:rPr>
          <w:rFonts w:eastAsia="Batang"/>
          <w:lang w:val="es-ES_tradnl"/>
        </w:rPr>
        <w:noBreakHyphen/>
        <w:t>DS, varios usuarios pueden compartir simultáneamente el mismo espectro utilizando códigos adecuados.</w:t>
      </w:r>
    </w:p>
    <w:p w14:paraId="3B324695" w14:textId="77777777" w:rsidR="0047743D" w:rsidRPr="0047743D" w:rsidRDefault="0047743D" w:rsidP="0047743D">
      <w:pPr>
        <w:pStyle w:val="Heading2"/>
        <w:rPr>
          <w:lang w:val="es-ES_tradnl"/>
        </w:rPr>
      </w:pPr>
      <w:bookmarkStart w:id="21" w:name="_Toc151539513"/>
      <w:r w:rsidRPr="0047743D">
        <w:rPr>
          <w:lang w:val="es-ES_tradnl"/>
        </w:rPr>
        <w:t>6.4</w:t>
      </w:r>
      <w:r w:rsidRPr="0047743D">
        <w:rPr>
          <w:lang w:val="es-ES_tradnl"/>
        </w:rPr>
        <w:tab/>
        <w:t>Modulación multibanda y técnicas multiusuario</w:t>
      </w:r>
      <w:bookmarkEnd w:id="21"/>
    </w:p>
    <w:p w14:paraId="12CA8618" w14:textId="77777777" w:rsidR="0047743D" w:rsidRPr="0047743D" w:rsidRDefault="0047743D" w:rsidP="0047743D">
      <w:pPr>
        <w:pStyle w:val="Heading3"/>
        <w:rPr>
          <w:lang w:val="es-ES_tradnl"/>
        </w:rPr>
      </w:pPr>
      <w:bookmarkStart w:id="22" w:name="_Toc151539514"/>
      <w:r w:rsidRPr="0047743D">
        <w:rPr>
          <w:lang w:val="es-ES_tradnl"/>
        </w:rPr>
        <w:t>6.4.1</w:t>
      </w:r>
      <w:r w:rsidRPr="0047743D">
        <w:rPr>
          <w:lang w:val="es-ES_tradnl"/>
        </w:rPr>
        <w:tab/>
        <w:t>Multiplexión por división de frecuencia ortogonal multibanda</w:t>
      </w:r>
      <w:r w:rsidR="00FB4FB2">
        <w:rPr>
          <w:lang w:val="es-ES_tradnl"/>
        </w:rPr>
        <w:t xml:space="preserve"> (MB-MDFO)</w:t>
      </w:r>
      <w:bookmarkEnd w:id="22"/>
    </w:p>
    <w:p w14:paraId="7E86F086" w14:textId="77777777" w:rsidR="0047743D" w:rsidRPr="0047743D" w:rsidRDefault="0047743D" w:rsidP="0047743D">
      <w:pPr>
        <w:rPr>
          <w:rFonts w:eastAsia="Batang"/>
          <w:bCs/>
          <w:lang w:val="es-ES_tradnl"/>
        </w:rPr>
      </w:pPr>
      <w:r w:rsidRPr="0047743D">
        <w:rPr>
          <w:rFonts w:eastAsia="Batang"/>
          <w:lang w:val="es-ES_tradnl"/>
        </w:rPr>
        <w:t>La MB</w:t>
      </w:r>
      <w:r w:rsidR="00FB4FB2">
        <w:rPr>
          <w:rFonts w:eastAsia="Batang"/>
          <w:lang w:val="es-ES_tradnl"/>
        </w:rPr>
        <w:t>-MDFO</w:t>
      </w:r>
      <w:r w:rsidRPr="0047743D">
        <w:rPr>
          <w:rFonts w:eastAsia="Batang"/>
          <w:lang w:val="es-ES_tradnl"/>
        </w:rPr>
        <w:t xml:space="preserve"> estructura el espectro en varias subbandas. Los datos se transmiten entre las bandas utilizando un código tiempo</w:t>
      </w:r>
      <w:r w:rsidRPr="0047743D">
        <w:rPr>
          <w:rFonts w:eastAsia="Batang"/>
          <w:lang w:val="es-ES_tradnl"/>
        </w:rPr>
        <w:noBreakHyphen/>
        <w:t xml:space="preserve">frecuencia (TFC). En cada subbanda se utiliza un esquema de modulación </w:t>
      </w:r>
      <w:r w:rsidR="00FB4FB2">
        <w:rPr>
          <w:rFonts w:eastAsia="Batang"/>
          <w:lang w:val="es-ES_tradnl"/>
        </w:rPr>
        <w:t>MDFO</w:t>
      </w:r>
      <w:r w:rsidR="00FB4FB2" w:rsidRPr="0047743D">
        <w:rPr>
          <w:rFonts w:eastAsia="Batang"/>
          <w:lang w:val="es-ES_tradnl"/>
        </w:rPr>
        <w:t xml:space="preserve"> </w:t>
      </w:r>
      <w:r w:rsidRPr="0047743D">
        <w:rPr>
          <w:rFonts w:eastAsia="Batang"/>
          <w:lang w:val="es-ES_tradnl"/>
        </w:rPr>
        <w:t>para cursar la información.</w:t>
      </w:r>
    </w:p>
    <w:p w14:paraId="19C65286" w14:textId="77777777" w:rsidR="0047743D" w:rsidRPr="0047743D" w:rsidRDefault="0047743D" w:rsidP="0047743D">
      <w:pPr>
        <w:pStyle w:val="Heading3"/>
        <w:rPr>
          <w:rFonts w:eastAsia="Batang"/>
          <w:lang w:val="es-ES_tradnl"/>
        </w:rPr>
      </w:pPr>
      <w:bookmarkStart w:id="23" w:name="_Toc151539515"/>
      <w:r w:rsidRPr="0047743D">
        <w:rPr>
          <w:rFonts w:eastAsia="Batang"/>
          <w:lang w:val="es-ES_tradnl"/>
        </w:rPr>
        <w:t>6.4.2</w:t>
      </w:r>
      <w:r w:rsidRPr="0047743D">
        <w:rPr>
          <w:rFonts w:eastAsia="Batang"/>
          <w:lang w:val="es-ES_tradnl"/>
        </w:rPr>
        <w:tab/>
        <w:t>Saltos de frecuencia para multibanda</w:t>
      </w:r>
      <w:r w:rsidR="00FB4FB2">
        <w:rPr>
          <w:rFonts w:eastAsia="Batang"/>
          <w:lang w:val="es-ES_tradnl"/>
        </w:rPr>
        <w:t xml:space="preserve"> (FH-UWB)</w:t>
      </w:r>
      <w:bookmarkEnd w:id="23"/>
    </w:p>
    <w:p w14:paraId="68588C4F" w14:textId="77777777" w:rsidR="0047743D" w:rsidRPr="0047743D" w:rsidRDefault="0047743D" w:rsidP="0047743D">
      <w:pPr>
        <w:rPr>
          <w:lang w:val="es-ES_tradnl" w:eastAsia="ja-JP"/>
        </w:rPr>
      </w:pPr>
      <w:r w:rsidRPr="0047743D">
        <w:rPr>
          <w:lang w:val="es-ES_tradnl" w:eastAsia="ja-JP"/>
        </w:rPr>
        <w:t>En la UWB</w:t>
      </w:r>
      <w:r w:rsidRPr="0047743D">
        <w:rPr>
          <w:rFonts w:eastAsia="Batang"/>
          <w:lang w:val="es-ES_tradnl"/>
        </w:rPr>
        <w:noBreakHyphen/>
      </w:r>
      <w:r w:rsidRPr="0047743D">
        <w:rPr>
          <w:lang w:val="es-ES_tradnl" w:eastAsia="ja-JP"/>
        </w:rPr>
        <w:t>FH, la señal se distribuye en una banda de frecuencia de entre otras varias durante un corto periodo de tiempo. Este salto entre bandas se efectúa conforme a un esquema preasignado (uniforme o disforme).</w:t>
      </w:r>
    </w:p>
    <w:p w14:paraId="280BA44B" w14:textId="77777777" w:rsidR="0047743D" w:rsidRPr="0047743D" w:rsidRDefault="0047743D" w:rsidP="0047743D">
      <w:pPr>
        <w:rPr>
          <w:rFonts w:eastAsia="Batang"/>
          <w:lang w:val="es-ES_tradnl"/>
        </w:rPr>
      </w:pPr>
      <w:r w:rsidRPr="0047743D">
        <w:rPr>
          <w:rFonts w:eastAsia="Batang"/>
          <w:lang w:val="es-ES_tradnl"/>
        </w:rPr>
        <w:t>Un sistema multibanda puede basarse en el principio de transmisión de diferentes símbolos en distintas bandas, en una secuencia periódica, de forma muy similar a los saltos de frecuencia. Pueden implementarse varios modos de funcionamiento modificando la velocidad de los saltos, los símbolos y el número de bandas.</w:t>
      </w:r>
    </w:p>
    <w:p w14:paraId="61AA92CE" w14:textId="77777777" w:rsidR="0047743D" w:rsidRPr="0047743D" w:rsidRDefault="0047743D" w:rsidP="0047743D">
      <w:pPr>
        <w:pStyle w:val="Heading3"/>
        <w:rPr>
          <w:rFonts w:eastAsia="Batang"/>
          <w:lang w:val="es-ES_tradnl"/>
        </w:rPr>
      </w:pPr>
      <w:bookmarkStart w:id="24" w:name="_Toc151539516"/>
      <w:r w:rsidRPr="0047743D">
        <w:rPr>
          <w:rFonts w:eastAsia="Batang"/>
          <w:lang w:val="es-ES_tradnl"/>
        </w:rPr>
        <w:t>6.4.3</w:t>
      </w:r>
      <w:r w:rsidRPr="0047743D">
        <w:rPr>
          <w:rFonts w:eastAsia="Batang"/>
          <w:lang w:val="es-ES_tradnl"/>
        </w:rPr>
        <w:tab/>
        <w:t>Modulación de frecuencia múltiple por división del tiempo para multibanda</w:t>
      </w:r>
      <w:bookmarkEnd w:id="24"/>
    </w:p>
    <w:p w14:paraId="67CEE690" w14:textId="77777777" w:rsidR="0047743D" w:rsidRPr="0047743D" w:rsidRDefault="0047743D" w:rsidP="0047743D">
      <w:pPr>
        <w:rPr>
          <w:rFonts w:eastAsia="Batang"/>
          <w:lang w:val="es-ES_tradnl"/>
        </w:rPr>
      </w:pPr>
      <w:r w:rsidRPr="0047743D">
        <w:rPr>
          <w:rFonts w:eastAsia="Batang"/>
          <w:lang w:val="es-ES_tradnl"/>
        </w:rPr>
        <w:t>La modulación de frecuencia múltiple por división del tiempo es un esquema de modulación similar al de los saltos de frecuencia, pues utiliza bandas múltiples, aunque es diferente porque difiere la relación entre las bandas. Su ventaja principal es que permite aumentar el número de bits por símbolos y, en consecuencia, reducir la velocidad de símbolos. Con ello se reduce el efecto de la interferencia entre símbolos causada por la dispersión del retardo.</w:t>
      </w:r>
    </w:p>
    <w:p w14:paraId="07701A94" w14:textId="77777777" w:rsidR="0047743D" w:rsidRPr="0047743D" w:rsidRDefault="0047743D" w:rsidP="0047743D">
      <w:pPr>
        <w:pStyle w:val="Heading3"/>
        <w:rPr>
          <w:rFonts w:eastAsia="Batang"/>
          <w:lang w:val="es-ES_tradnl"/>
        </w:rPr>
      </w:pPr>
      <w:bookmarkStart w:id="25" w:name="_Toc151539517"/>
      <w:r w:rsidRPr="0047743D">
        <w:rPr>
          <w:rFonts w:eastAsia="Batang"/>
          <w:lang w:val="es-ES_tradnl"/>
        </w:rPr>
        <w:t>6.4.4</w:t>
      </w:r>
      <w:r w:rsidRPr="0047743D">
        <w:rPr>
          <w:rFonts w:eastAsia="Batang"/>
          <w:lang w:val="es-ES_tradnl"/>
        </w:rPr>
        <w:tab/>
        <w:t>Acceso múltiple flexible entre bandas para multibandas</w:t>
      </w:r>
      <w:bookmarkEnd w:id="25"/>
    </w:p>
    <w:p w14:paraId="72B84155" w14:textId="77777777" w:rsidR="0047743D" w:rsidRPr="0047743D" w:rsidRDefault="0047743D" w:rsidP="0047743D">
      <w:pPr>
        <w:rPr>
          <w:rFonts w:eastAsia="Batang"/>
          <w:lang w:val="es-ES_tradnl"/>
        </w:rPr>
      </w:pPr>
      <w:r w:rsidRPr="0047743D">
        <w:rPr>
          <w:rFonts w:eastAsia="Batang"/>
          <w:lang w:val="es-ES_tradnl"/>
        </w:rPr>
        <w:t>En un esquema de acceso múltiple UWB flexible entre bandas para un sistema PAN inalámbrico múltiple se utilizan matrices diseñadas específicamente de codificación y de decodificación para obtener una resistencia ante la interferencia multiusuario (MUI), dar cabida a diversas alternativas de dispersión, permitir una plena diversidad multitrayecto y aplicar una eficacia espectral modulable (que vaya desde velocidades de datos reducidas a medias y elevadas).</w:t>
      </w:r>
    </w:p>
    <w:p w14:paraId="21AF421B" w14:textId="77777777" w:rsidR="0047743D" w:rsidRPr="0047743D" w:rsidRDefault="0047743D" w:rsidP="0047743D">
      <w:pPr>
        <w:pStyle w:val="Heading1"/>
        <w:rPr>
          <w:lang w:val="es-ES_tradnl" w:eastAsia="ja-JP"/>
        </w:rPr>
      </w:pPr>
      <w:bookmarkStart w:id="26" w:name="_Toc151539518"/>
      <w:r w:rsidRPr="0047743D">
        <w:rPr>
          <w:lang w:val="es-ES_tradnl" w:eastAsia="ja-JP"/>
        </w:rPr>
        <w:t>7</w:t>
      </w:r>
      <w:r w:rsidRPr="0047743D">
        <w:rPr>
          <w:lang w:val="es-ES_tradnl" w:eastAsia="ja-JP"/>
        </w:rPr>
        <w:tab/>
      </w:r>
      <w:r w:rsidRPr="0047743D">
        <w:rPr>
          <w:lang w:val="es-ES_tradnl"/>
        </w:rPr>
        <w:t>Modo de señalización común</w:t>
      </w:r>
      <w:r w:rsidR="00FB4FB2">
        <w:rPr>
          <w:lang w:val="es-ES_tradnl"/>
        </w:rPr>
        <w:t xml:space="preserve"> (CSM)</w:t>
      </w:r>
      <w:bookmarkEnd w:id="26"/>
    </w:p>
    <w:p w14:paraId="5B87D2C2" w14:textId="77777777" w:rsidR="0047743D" w:rsidRPr="0047743D" w:rsidRDefault="0047743D" w:rsidP="0047743D">
      <w:pPr>
        <w:rPr>
          <w:rFonts w:eastAsia="Batang"/>
          <w:lang w:val="es-ES_tradnl"/>
        </w:rPr>
      </w:pPr>
      <w:r w:rsidRPr="0047743D">
        <w:rPr>
          <w:lang w:val="es-ES_tradnl"/>
        </w:rPr>
        <w:t xml:space="preserve">El </w:t>
      </w:r>
      <w:r w:rsidRPr="0047743D">
        <w:rPr>
          <w:rFonts w:eastAsia="Batang"/>
          <w:lang w:val="es-ES_tradnl"/>
        </w:rPr>
        <w:t>CSM es un posible método mediante el cual los dispositivos que utilizan distintas tecnologías UWB pueden coordinar su actividad y reducir sus efectos en los sistemas que funcionan en los servicios de radiocomunicación.</w:t>
      </w:r>
    </w:p>
    <w:p w14:paraId="04AD4B39" w14:textId="77777777" w:rsidR="0047743D" w:rsidRPr="0047743D" w:rsidRDefault="0047743D" w:rsidP="0047743D">
      <w:pPr>
        <w:pStyle w:val="Heading1"/>
        <w:rPr>
          <w:lang w:val="es-ES_tradnl"/>
        </w:rPr>
      </w:pPr>
      <w:bookmarkStart w:id="27" w:name="_Toc151539519"/>
      <w:r w:rsidRPr="0047743D">
        <w:rPr>
          <w:lang w:val="es-ES_tradnl"/>
        </w:rPr>
        <w:t>8</w:t>
      </w:r>
      <w:r w:rsidRPr="0047743D">
        <w:rPr>
          <w:lang w:val="es-ES_tradnl"/>
        </w:rPr>
        <w:tab/>
        <w:t>Efectos multitrayecto</w:t>
      </w:r>
      <w:bookmarkEnd w:id="27"/>
    </w:p>
    <w:p w14:paraId="072B8F05" w14:textId="77777777" w:rsidR="0047743D" w:rsidRPr="0047743D" w:rsidRDefault="0047743D" w:rsidP="0047743D">
      <w:pPr>
        <w:rPr>
          <w:lang w:val="es-ES_tradnl"/>
        </w:rPr>
      </w:pPr>
      <w:r w:rsidRPr="0047743D">
        <w:rPr>
          <w:lang w:val="es-ES_tradnl"/>
        </w:rPr>
        <w:t>Se necesita una anchura de banda de transmisión amplia para superar los desvanecimientos multitrayecto en un entorno de interiores. En dicho entorno, la dispersión del retardo entre las distintas reflexiones multitrayecto será pequeña y la anchura de banda de coherencia del canal será por tanto grande. Los dispositivos de comunicación UWB son pues resistentes al desvanecimiento multitrayecto en un entorno de interiores, porque tienen una amplia anchura de banda de transmisión y los componentes multitrayecto poco separados pueden por ello resolverse en el receptor.</w:t>
      </w:r>
    </w:p>
    <w:p w14:paraId="2D1A66F8" w14:textId="77777777" w:rsidR="0047743D" w:rsidRDefault="0047743D" w:rsidP="0047743D">
      <w:pPr>
        <w:rPr>
          <w:lang w:val="es-ES_tradnl"/>
        </w:rPr>
      </w:pPr>
      <w:r w:rsidRPr="0047743D">
        <w:rPr>
          <w:lang w:val="es-ES_tradnl"/>
        </w:rPr>
        <w:t>En la Fig.</w:t>
      </w:r>
      <w:r w:rsidRPr="0047743D">
        <w:rPr>
          <w:sz w:val="22"/>
          <w:lang w:val="es-ES_tradnl"/>
        </w:rPr>
        <w:t> </w:t>
      </w:r>
      <w:r w:rsidRPr="0047743D">
        <w:rPr>
          <w:lang w:val="es-ES_tradnl"/>
        </w:rPr>
        <w:t>1 se comparan las estadísticas de la señal del desvanecimiento multitrayecto, para señales con anchura de banda de 4</w:t>
      </w:r>
      <w:r w:rsidRPr="0047743D">
        <w:rPr>
          <w:sz w:val="22"/>
          <w:lang w:val="es-ES_tradnl"/>
        </w:rPr>
        <w:t> </w:t>
      </w:r>
      <w:r w:rsidRPr="0047743D">
        <w:rPr>
          <w:lang w:val="es-ES_tradnl"/>
        </w:rPr>
        <w:t>MHz y 1,4</w:t>
      </w:r>
      <w:r w:rsidRPr="0047743D">
        <w:rPr>
          <w:sz w:val="22"/>
          <w:lang w:val="es-ES_tradnl"/>
        </w:rPr>
        <w:t> </w:t>
      </w:r>
      <w:r w:rsidRPr="0047743D">
        <w:rPr>
          <w:lang w:val="es-ES_tradnl"/>
        </w:rPr>
        <w:t>GHz. En la señal con anchura de banda mayor se observa una probabilidad inferior de desvanecimiento profundo respecto al nivel medio de la señal.</w:t>
      </w:r>
    </w:p>
    <w:p w14:paraId="68ECFBC0" w14:textId="77777777" w:rsidR="00906DE1" w:rsidRPr="0047743D" w:rsidRDefault="00906DE1" w:rsidP="0047743D">
      <w:pPr>
        <w:rPr>
          <w:lang w:val="es-ES_tradnl"/>
        </w:rPr>
      </w:pPr>
    </w:p>
    <w:p w14:paraId="6682F5C6" w14:textId="77777777" w:rsidR="0047743D" w:rsidRPr="0047743D" w:rsidRDefault="0047743D" w:rsidP="0047743D">
      <w:pPr>
        <w:pStyle w:val="FigureNo"/>
        <w:rPr>
          <w:lang w:val="es-ES_tradnl"/>
        </w:rPr>
      </w:pPr>
      <w:r w:rsidRPr="0047743D">
        <w:rPr>
          <w:lang w:val="es-ES_tradnl"/>
        </w:rPr>
        <w:t>figura 1</w:t>
      </w:r>
    </w:p>
    <w:p w14:paraId="491BA4E4" w14:textId="77777777" w:rsidR="0047743D" w:rsidRDefault="0047743D" w:rsidP="0047743D">
      <w:pPr>
        <w:pStyle w:val="Figuretitle"/>
        <w:rPr>
          <w:lang w:val="es-ES_tradnl"/>
        </w:rPr>
      </w:pPr>
      <w:r w:rsidRPr="0047743D">
        <w:rPr>
          <w:lang w:val="es-ES_tradnl"/>
        </w:rPr>
        <w:t>Función de densidad de probabilidad de un impulso UWB de 0,7 ns</w:t>
      </w:r>
      <w:r w:rsidRPr="0047743D">
        <w:rPr>
          <w:lang w:val="es-ES_tradnl"/>
        </w:rPr>
        <w:br/>
        <w:t>(1,4</w:t>
      </w:r>
      <w:r w:rsidRPr="0047743D">
        <w:rPr>
          <w:sz w:val="22"/>
          <w:lang w:val="es-ES_tradnl"/>
        </w:rPr>
        <w:t> </w:t>
      </w:r>
      <w:r w:rsidRPr="0047743D">
        <w:rPr>
          <w:lang w:val="es-ES_tradnl"/>
        </w:rPr>
        <w:t>GHz de anchura de banda) y de una señal de banda estrecha de 4</w:t>
      </w:r>
      <w:r w:rsidRPr="0047743D">
        <w:rPr>
          <w:sz w:val="22"/>
          <w:lang w:val="es-ES_tradnl"/>
        </w:rPr>
        <w:t> </w:t>
      </w:r>
      <w:r w:rsidRPr="0047743D">
        <w:rPr>
          <w:lang w:val="es-ES_tradnl"/>
        </w:rPr>
        <w:t>MHz</w:t>
      </w:r>
    </w:p>
    <w:p w14:paraId="44919140" w14:textId="77777777" w:rsidR="00C00D5E" w:rsidRPr="00C00D5E" w:rsidRDefault="00FB4FB2" w:rsidP="00C00D5E">
      <w:pPr>
        <w:pStyle w:val="Figure"/>
        <w:rPr>
          <w:lang w:val="es-ES_tradnl"/>
        </w:rPr>
      </w:pPr>
      <w:r>
        <w:object w:dxaOrig="7390" w:dyaOrig="4496" w14:anchorId="2B08D07B">
          <v:shape id="_x0000_i1026" type="#_x0000_t75" style="width:369pt;height:225pt" o:ole="" o:allowoverlap="f">
            <v:imagedata r:id="rId8" o:title=""/>
          </v:shape>
          <o:OLEObject Type="Embed" ProgID="CorelDRAW.Graphic.12" ShapeID="_x0000_i1026" DrawAspect="Content" ObjectID="_1652512104" r:id="rId9"/>
        </w:object>
      </w:r>
    </w:p>
    <w:p w14:paraId="1F7E1699" w14:textId="77777777" w:rsidR="00906DE1" w:rsidRDefault="00906DE1" w:rsidP="0047743D">
      <w:pPr>
        <w:rPr>
          <w:lang w:val="es-ES_tradnl"/>
        </w:rPr>
      </w:pPr>
    </w:p>
    <w:p w14:paraId="4335B6F6" w14:textId="77777777" w:rsidR="0047743D" w:rsidRPr="0047743D" w:rsidRDefault="0047743D" w:rsidP="0047743D">
      <w:pPr>
        <w:rPr>
          <w:lang w:val="es-ES_tradnl"/>
        </w:rPr>
      </w:pPr>
      <w:r w:rsidRPr="0047743D">
        <w:rPr>
          <w:lang w:val="es-ES_tradnl"/>
        </w:rPr>
        <w:t>Durante la propagación se dispersa un impulso de subnanosegundos, lo que puede traducirse en un desvanecimiento de Rayleigh en el dominio de la frecuencia. No obstante, cada una de estas reflexiones es una señal independiente, de forma que puede utilizarse un receptor RAKE para sumar de forma coherente la energía en cada uno de los impulsos que se reciben de cada uno de los componentes multitrayecto para lograr una ganancia en un trayecto único de recepción.</w:t>
      </w:r>
    </w:p>
    <w:p w14:paraId="7EB8CADD" w14:textId="77777777" w:rsidR="0047743D" w:rsidRPr="0047743D" w:rsidRDefault="0047743D" w:rsidP="0047743D">
      <w:pPr>
        <w:pStyle w:val="Heading1"/>
        <w:rPr>
          <w:lang w:val="es-ES_tradnl"/>
        </w:rPr>
      </w:pPr>
      <w:bookmarkStart w:id="28" w:name="_Toc151539520"/>
      <w:r w:rsidRPr="0047743D">
        <w:rPr>
          <w:lang w:val="es-ES_tradnl"/>
        </w:rPr>
        <w:t>9</w:t>
      </w:r>
      <w:r w:rsidRPr="0047743D">
        <w:rPr>
          <w:lang w:val="es-ES_tradnl"/>
        </w:rPr>
        <w:tab/>
        <w:t>Capacidades en cuanto a imagen y posición</w:t>
      </w:r>
      <w:bookmarkEnd w:id="28"/>
    </w:p>
    <w:p w14:paraId="124B75C7" w14:textId="77777777" w:rsidR="0047743D" w:rsidRPr="0047743D" w:rsidRDefault="0047743D" w:rsidP="0047743D">
      <w:pPr>
        <w:rPr>
          <w:lang w:val="es-ES_tradnl"/>
        </w:rPr>
      </w:pPr>
      <w:r w:rsidRPr="0047743D">
        <w:rPr>
          <w:lang w:val="es-ES_tradnl"/>
        </w:rPr>
        <w:t>Las transmisiones UWB pueden penetrar muros y obstáculos y ofrecer una gran precisión de determinación de la posición. Estas propiedades también pueden ser útiles en aplicaciones de detección del movimiento de personas y objetos. Por ejemplo, las aplicaciones de radar de imagen pueden utilizarse en organizaciones de instrucción judicial, rescate e incendios para detectar personas ocultas detrás de muros o bajo escombros en situaciones tales como las de rescate de rehenes, incendios, derrumbes de edificios o avalanchas. La técnica UWB puede utilizarse en hospitales y clínicas para diversas aplicaciones médicas, a fin de obtener imágenes de órganos del cuerpo de una persona o de un animal. La UWB puede también utilizarse en aplicaciones:</w:t>
      </w:r>
    </w:p>
    <w:p w14:paraId="73F1FF93" w14:textId="77777777" w:rsidR="0047743D" w:rsidRPr="0047743D" w:rsidRDefault="0047743D" w:rsidP="0047743D">
      <w:pPr>
        <w:pStyle w:val="enumlev1"/>
        <w:rPr>
          <w:lang w:val="es-ES_tradnl"/>
        </w:rPr>
      </w:pPr>
      <w:r w:rsidRPr="0047743D">
        <w:rPr>
          <w:lang w:val="es-ES_tradnl"/>
        </w:rPr>
        <w:t>–</w:t>
      </w:r>
      <w:r w:rsidRPr="0047743D">
        <w:rPr>
          <w:lang w:val="es-ES_tradnl"/>
        </w:rPr>
        <w:tab/>
        <w:t>de localización de objetos tales como depósitos minerales, tubos metálicos o no metálicos, cables eléctricos en muros y minas terrestres plásticas;</w:t>
      </w:r>
    </w:p>
    <w:p w14:paraId="25E691A8" w14:textId="77777777" w:rsidR="0047743D" w:rsidRPr="0047743D" w:rsidRDefault="0047743D" w:rsidP="0047743D">
      <w:pPr>
        <w:pStyle w:val="enumlev1"/>
        <w:rPr>
          <w:lang w:val="es-ES_tradnl"/>
        </w:rPr>
      </w:pPr>
      <w:r w:rsidRPr="0047743D">
        <w:rPr>
          <w:lang w:val="es-ES_tradnl"/>
        </w:rPr>
        <w:t>–</w:t>
      </w:r>
      <w:r w:rsidRPr="0047743D">
        <w:rPr>
          <w:lang w:val="es-ES_tradnl"/>
        </w:rPr>
        <w:tab/>
        <w:t>de medición de espesor del hielo en lagos helados y de condiciones de la pista en aeropuertos;</w:t>
      </w:r>
    </w:p>
    <w:p w14:paraId="196E9933" w14:textId="77777777" w:rsidR="0047743D" w:rsidRPr="0047743D" w:rsidRDefault="0047743D" w:rsidP="0047743D">
      <w:pPr>
        <w:pStyle w:val="enumlev1"/>
        <w:rPr>
          <w:lang w:val="es-ES_tradnl"/>
        </w:rPr>
      </w:pPr>
      <w:r w:rsidRPr="0047743D">
        <w:rPr>
          <w:lang w:val="es-ES_tradnl"/>
        </w:rPr>
        <w:t>–</w:t>
      </w:r>
      <w:r w:rsidRPr="0047743D">
        <w:rPr>
          <w:lang w:val="es-ES_tradnl"/>
        </w:rPr>
        <w:tab/>
        <w:t>de estudios forenses y arqueológicos; y</w:t>
      </w:r>
    </w:p>
    <w:p w14:paraId="42F7F1B9" w14:textId="77777777" w:rsidR="0047743D" w:rsidRPr="0047743D" w:rsidRDefault="0047743D" w:rsidP="0047743D">
      <w:pPr>
        <w:pStyle w:val="enumlev1"/>
        <w:rPr>
          <w:lang w:val="es-ES_tradnl"/>
        </w:rPr>
      </w:pPr>
      <w:r w:rsidRPr="0047743D">
        <w:rPr>
          <w:lang w:val="es-ES_tradnl"/>
        </w:rPr>
        <w:t>–</w:t>
      </w:r>
      <w:r w:rsidRPr="0047743D">
        <w:rPr>
          <w:lang w:val="es-ES_tradnl"/>
        </w:rPr>
        <w:tab/>
        <w:t>de búsqueda de roturas en puentes y autopistas.</w:t>
      </w:r>
    </w:p>
    <w:p w14:paraId="3D0128E3" w14:textId="77777777" w:rsidR="0047743D" w:rsidRPr="0047743D" w:rsidRDefault="0047743D" w:rsidP="0047743D">
      <w:pPr>
        <w:pStyle w:val="AnnexNoTitle"/>
        <w:rPr>
          <w:lang w:val="es-ES_tradnl"/>
        </w:rPr>
      </w:pPr>
      <w:bookmarkStart w:id="29" w:name="_Toc151539521"/>
      <w:r w:rsidRPr="0047743D">
        <w:rPr>
          <w:lang w:val="es-ES_tradnl"/>
        </w:rPr>
        <w:t>Anexo 3</w:t>
      </w:r>
      <w:r w:rsidRPr="0047743D">
        <w:rPr>
          <w:lang w:val="es-ES_tradnl"/>
        </w:rPr>
        <w:br/>
      </w:r>
      <w:r w:rsidRPr="0047743D">
        <w:rPr>
          <w:lang w:val="es-ES_tradnl"/>
        </w:rPr>
        <w:br/>
        <w:t>Características técnicas y operacionales de los dispositivos</w:t>
      </w:r>
      <w:r w:rsidRPr="0047743D">
        <w:rPr>
          <w:lang w:val="es-ES_tradnl"/>
        </w:rPr>
        <w:br/>
        <w:t xml:space="preserve">que utilizan la tecnología de </w:t>
      </w:r>
      <w:r w:rsidR="00FB4FB2">
        <w:rPr>
          <w:lang w:val="es-ES_tradnl"/>
        </w:rPr>
        <w:t>UWB</w:t>
      </w:r>
      <w:bookmarkEnd w:id="29"/>
    </w:p>
    <w:p w14:paraId="708A6EC5" w14:textId="77777777" w:rsidR="0047743D" w:rsidRPr="0047743D" w:rsidRDefault="0047743D" w:rsidP="0047743D">
      <w:pPr>
        <w:pStyle w:val="Heading1"/>
        <w:rPr>
          <w:lang w:val="es-ES_tradnl"/>
        </w:rPr>
      </w:pPr>
      <w:bookmarkStart w:id="30" w:name="_Toc151539522"/>
      <w:r w:rsidRPr="0047743D">
        <w:rPr>
          <w:lang w:val="es-ES_tradnl"/>
        </w:rPr>
        <w:t>1</w:t>
      </w:r>
      <w:r w:rsidRPr="0047743D">
        <w:rPr>
          <w:lang w:val="es-ES_tradnl"/>
        </w:rPr>
        <w:tab/>
        <w:t>Características operacionales</w:t>
      </w:r>
      <w:bookmarkEnd w:id="30"/>
      <w:r w:rsidRPr="0047743D">
        <w:rPr>
          <w:lang w:val="es-ES_tradnl"/>
        </w:rPr>
        <w:t xml:space="preserve"> </w:t>
      </w:r>
    </w:p>
    <w:p w14:paraId="09C86166" w14:textId="77777777" w:rsidR="0047743D" w:rsidRPr="0047743D" w:rsidRDefault="0047743D" w:rsidP="0047743D">
      <w:pPr>
        <w:rPr>
          <w:lang w:val="es-ES_tradnl"/>
        </w:rPr>
      </w:pPr>
      <w:r w:rsidRPr="0047743D">
        <w:rPr>
          <w:lang w:val="es-ES_tradnl"/>
        </w:rPr>
        <w:t>La tecnología UWB puede integrarse en múltiples aplicaciones. Algunos dispositivos UWB pueden servir para más de una aplicación. En el Cuadro 1 se ofrecen ejemplos de categorías amplias y aplicaciones UWB y sus características operacionales.</w:t>
      </w:r>
    </w:p>
    <w:p w14:paraId="674D33D5" w14:textId="77777777" w:rsidR="0047743D" w:rsidRPr="0047743D" w:rsidRDefault="00C00D5E" w:rsidP="0047743D">
      <w:pPr>
        <w:pStyle w:val="TableNo"/>
        <w:rPr>
          <w:lang w:val="es-ES_tradnl"/>
        </w:rPr>
      </w:pPr>
      <w:r w:rsidRPr="0047743D">
        <w:rPr>
          <w:lang w:val="es-ES_tradnl"/>
        </w:rPr>
        <w:t>CUADRO</w:t>
      </w:r>
      <w:r w:rsidR="0047743D" w:rsidRPr="0047743D">
        <w:rPr>
          <w:lang w:val="es-ES_tradnl"/>
        </w:rPr>
        <w:t xml:space="preserve"> 1</w:t>
      </w:r>
    </w:p>
    <w:p w14:paraId="17CA71E9" w14:textId="77777777" w:rsidR="0047743D" w:rsidRPr="0047743D" w:rsidRDefault="0047743D" w:rsidP="0047743D">
      <w:pPr>
        <w:pStyle w:val="Tabletitle"/>
        <w:rPr>
          <w:lang w:val="es-ES_tradnl"/>
        </w:rPr>
      </w:pPr>
      <w:r w:rsidRPr="0047743D">
        <w:rPr>
          <w:lang w:val="es-ES_tradnl"/>
        </w:rPr>
        <w:t>Características operacionales de las aplicaciones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47743D" w:rsidRPr="00F005F6" w14:paraId="45C60EAF" w14:textId="77777777">
        <w:trPr>
          <w:cantSplit/>
          <w:tblHeader/>
          <w:jc w:val="center"/>
        </w:trPr>
        <w:tc>
          <w:tcPr>
            <w:tcW w:w="3119" w:type="dxa"/>
          </w:tcPr>
          <w:p w14:paraId="4C80B0F7" w14:textId="77777777" w:rsidR="0047743D" w:rsidRPr="00F005F6" w:rsidRDefault="0047743D" w:rsidP="0047743D">
            <w:pPr>
              <w:pStyle w:val="Tablehead"/>
            </w:pPr>
            <w:r>
              <w:t xml:space="preserve">Aplicación </w:t>
            </w:r>
            <w:r w:rsidRPr="00F005F6">
              <w:t>UWB</w:t>
            </w:r>
          </w:p>
        </w:tc>
        <w:tc>
          <w:tcPr>
            <w:tcW w:w="6520" w:type="dxa"/>
          </w:tcPr>
          <w:p w14:paraId="0011CBDA" w14:textId="77777777" w:rsidR="0047743D" w:rsidRPr="00F005F6" w:rsidRDefault="0047743D" w:rsidP="0047743D">
            <w:pPr>
              <w:pStyle w:val="Tablehead"/>
            </w:pPr>
            <w:r>
              <w:t>Características operacionales</w:t>
            </w:r>
          </w:p>
        </w:tc>
      </w:tr>
      <w:tr w:rsidR="0047743D" w:rsidRPr="0021488E" w14:paraId="30E9C26C" w14:textId="77777777">
        <w:trPr>
          <w:cantSplit/>
          <w:jc w:val="center"/>
        </w:trPr>
        <w:tc>
          <w:tcPr>
            <w:tcW w:w="3119" w:type="dxa"/>
          </w:tcPr>
          <w:p w14:paraId="5A2E3B06" w14:textId="77777777" w:rsidR="0047743D" w:rsidRPr="00F005F6" w:rsidRDefault="0047743D" w:rsidP="00C00D5E">
            <w:pPr>
              <w:pStyle w:val="Tabletext"/>
              <w:jc w:val="left"/>
              <w:rPr>
                <w:b/>
                <w:bCs/>
              </w:rPr>
            </w:pPr>
            <w:r w:rsidRPr="00F005F6">
              <w:rPr>
                <w:b/>
                <w:bCs/>
              </w:rPr>
              <w:t>1</w:t>
            </w:r>
            <w:r w:rsidRPr="00F005F6">
              <w:rPr>
                <w:b/>
                <w:bCs/>
              </w:rPr>
              <w:tab/>
            </w:r>
            <w:r>
              <w:rPr>
                <w:b/>
                <w:bCs/>
              </w:rPr>
              <w:t>Imágenes radar</w:t>
            </w:r>
          </w:p>
        </w:tc>
        <w:tc>
          <w:tcPr>
            <w:tcW w:w="6520" w:type="dxa"/>
          </w:tcPr>
          <w:p w14:paraId="3A9B286D"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Utilización principalmente ocasional por profesionales en números limitado</w:t>
            </w:r>
            <w:r w:rsidR="00FB4FB2">
              <w:rPr>
                <w:lang w:val="es-ES_tradnl"/>
              </w:rPr>
              <w:t>s</w:t>
            </w:r>
          </w:p>
          <w:p w14:paraId="6D6AAFDE"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La utilización se limita a emplazamientos específicos o zonas geográficas</w:t>
            </w:r>
          </w:p>
        </w:tc>
      </w:tr>
      <w:tr w:rsidR="0047743D" w:rsidRPr="0021488E" w14:paraId="14EDD9D3" w14:textId="77777777">
        <w:trPr>
          <w:cantSplit/>
          <w:jc w:val="center"/>
        </w:trPr>
        <w:tc>
          <w:tcPr>
            <w:tcW w:w="3119" w:type="dxa"/>
          </w:tcPr>
          <w:p w14:paraId="12D47CEF" w14:textId="77777777" w:rsidR="0047743D" w:rsidRPr="0047743D" w:rsidRDefault="0047743D" w:rsidP="00C00D5E">
            <w:pPr>
              <w:pStyle w:val="Tabletext"/>
              <w:jc w:val="left"/>
              <w:rPr>
                <w:lang w:val="es-ES_tradnl"/>
              </w:rPr>
            </w:pPr>
            <w:r w:rsidRPr="0047743D">
              <w:rPr>
                <w:lang w:val="es-ES_tradnl"/>
              </w:rPr>
              <w:t>Radar de penetración en el suelo</w:t>
            </w:r>
          </w:p>
        </w:tc>
        <w:tc>
          <w:tcPr>
            <w:tcW w:w="6520" w:type="dxa"/>
          </w:tcPr>
          <w:p w14:paraId="7CC98C2D"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Utilización ocasional por profesionales a intervalos poco frecuent</w:t>
            </w:r>
            <w:r w:rsidR="00FB4FB2">
              <w:rPr>
                <w:lang w:val="es-ES_tradnl"/>
              </w:rPr>
              <w:t>es y emplazamientos específicos</w:t>
            </w:r>
          </w:p>
          <w:p w14:paraId="5B1392C2"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Una aplicación específica puede tener un número limitado de dispositivos que funcionan de for</w:t>
            </w:r>
            <w:r w:rsidR="00FB4FB2">
              <w:rPr>
                <w:lang w:val="es-ES_tradnl"/>
              </w:rPr>
              <w:t>ma continua móvil en carreteras</w:t>
            </w:r>
          </w:p>
          <w:p w14:paraId="18F1F26C"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La trans</w:t>
            </w:r>
            <w:r w:rsidR="00FB4FB2">
              <w:rPr>
                <w:lang w:val="es-ES_tradnl"/>
              </w:rPr>
              <w:t>misión se dirige hacia el suelo</w:t>
            </w:r>
          </w:p>
        </w:tc>
      </w:tr>
      <w:tr w:rsidR="0047743D" w:rsidRPr="0021488E" w14:paraId="74D67D4F" w14:textId="77777777">
        <w:trPr>
          <w:cantSplit/>
          <w:jc w:val="center"/>
        </w:trPr>
        <w:tc>
          <w:tcPr>
            <w:tcW w:w="3119" w:type="dxa"/>
          </w:tcPr>
          <w:p w14:paraId="03CA3D29" w14:textId="77777777" w:rsidR="0047743D" w:rsidRPr="00D90EFF" w:rsidRDefault="0047743D" w:rsidP="00C00D5E">
            <w:pPr>
              <w:pStyle w:val="Tabletext"/>
              <w:jc w:val="left"/>
            </w:pPr>
            <w:r>
              <w:t>Imágenes radar en muros</w:t>
            </w:r>
          </w:p>
        </w:tc>
        <w:tc>
          <w:tcPr>
            <w:tcW w:w="6520" w:type="dxa"/>
          </w:tcPr>
          <w:p w14:paraId="009908A4"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Utilización ocas</w:t>
            </w:r>
            <w:r w:rsidR="00FB4FB2">
              <w:rPr>
                <w:lang w:val="es-ES_tradnl"/>
              </w:rPr>
              <w:t>ional a intervalos infrecuentes</w:t>
            </w:r>
          </w:p>
          <w:p w14:paraId="09ED3EA4"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 xml:space="preserve">Usuarios profesionales: generalmente ingenieros, diseñadores y profesionales de </w:t>
            </w:r>
            <w:r w:rsidR="00FB4FB2">
              <w:rPr>
                <w:lang w:val="es-ES_tradnl"/>
              </w:rPr>
              <w:t>la industria de la construcción</w:t>
            </w:r>
          </w:p>
          <w:p w14:paraId="6D88E2DB"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La tran</w:t>
            </w:r>
            <w:r w:rsidR="00FB4FB2">
              <w:rPr>
                <w:lang w:val="es-ES_tradnl"/>
              </w:rPr>
              <w:t>smisión se dirige hacia un muro</w:t>
            </w:r>
          </w:p>
          <w:p w14:paraId="3773E9A0"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Los dispositivos suelen funcionar en contacto directo con el muro para maximizar la resolución y</w:t>
            </w:r>
            <w:r w:rsidR="00FB4FB2">
              <w:rPr>
                <w:lang w:val="es-ES_tradnl"/>
              </w:rPr>
              <w:t xml:space="preserve"> la sensibilidad de la medición</w:t>
            </w:r>
          </w:p>
        </w:tc>
      </w:tr>
    </w:tbl>
    <w:p w14:paraId="639225E6" w14:textId="77777777" w:rsidR="00906DE1" w:rsidRPr="008748B5" w:rsidRDefault="00906DE1" w:rsidP="00906DE1">
      <w:pPr>
        <w:pStyle w:val="Tablefin"/>
        <w:rPr>
          <w:lang w:val="es-ES_tradnl"/>
        </w:rPr>
      </w:pPr>
    </w:p>
    <w:p w14:paraId="78C4DF76" w14:textId="77777777" w:rsidR="00906DE1" w:rsidRPr="0047743D" w:rsidRDefault="00906DE1" w:rsidP="00906DE1">
      <w:pPr>
        <w:pStyle w:val="TableNo"/>
        <w:rPr>
          <w:lang w:val="es-ES_tradnl"/>
        </w:rPr>
      </w:pPr>
      <w:r w:rsidRPr="0047743D">
        <w:rPr>
          <w:lang w:val="es-ES_tradnl"/>
        </w:rPr>
        <w:t>CUADRO 1</w:t>
      </w:r>
      <w:r>
        <w:rPr>
          <w:lang w:val="es-ES_tradnl"/>
        </w:rPr>
        <w:t xml:space="preserve"> (</w:t>
      </w:r>
      <w:r w:rsidRPr="00906DE1">
        <w:rPr>
          <w:i/>
          <w:lang w:val="es-ES_tradnl"/>
        </w:rPr>
        <w:t>Fin</w:t>
      </w:r>
      <w:r>
        <w:rPr>
          <w:lang w:val="es-ES_tradnl"/>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906DE1" w:rsidRPr="00F005F6" w14:paraId="5ED23DFC" w14:textId="77777777">
        <w:trPr>
          <w:cantSplit/>
          <w:tblHeader/>
          <w:jc w:val="center"/>
        </w:trPr>
        <w:tc>
          <w:tcPr>
            <w:tcW w:w="3119" w:type="dxa"/>
          </w:tcPr>
          <w:p w14:paraId="33BDBC30" w14:textId="77777777" w:rsidR="00906DE1" w:rsidRPr="00F005F6" w:rsidRDefault="00906DE1" w:rsidP="00906DE1">
            <w:pPr>
              <w:pStyle w:val="Tablehead"/>
            </w:pPr>
            <w:r>
              <w:t xml:space="preserve">Aplicación </w:t>
            </w:r>
            <w:r w:rsidRPr="00F005F6">
              <w:t>UWB</w:t>
            </w:r>
          </w:p>
        </w:tc>
        <w:tc>
          <w:tcPr>
            <w:tcW w:w="6520" w:type="dxa"/>
          </w:tcPr>
          <w:p w14:paraId="10E93CE8" w14:textId="77777777" w:rsidR="00906DE1" w:rsidRPr="00F005F6" w:rsidRDefault="00906DE1" w:rsidP="00906DE1">
            <w:pPr>
              <w:pStyle w:val="Tablehead"/>
            </w:pPr>
            <w:r>
              <w:t>Características operacionales</w:t>
            </w:r>
          </w:p>
        </w:tc>
      </w:tr>
      <w:tr w:rsidR="0047743D" w:rsidRPr="00114565" w14:paraId="31F3F300" w14:textId="77777777">
        <w:trPr>
          <w:cantSplit/>
          <w:jc w:val="center"/>
        </w:trPr>
        <w:tc>
          <w:tcPr>
            <w:tcW w:w="3119" w:type="dxa"/>
          </w:tcPr>
          <w:p w14:paraId="42A0E51B" w14:textId="77777777" w:rsidR="0047743D" w:rsidRPr="0047743D" w:rsidRDefault="0047743D" w:rsidP="00C00D5E">
            <w:pPr>
              <w:pStyle w:val="Tabletext"/>
              <w:jc w:val="left"/>
              <w:rPr>
                <w:lang w:val="es-ES_tradnl"/>
              </w:rPr>
            </w:pPr>
            <w:r w:rsidRPr="0047743D">
              <w:rPr>
                <w:lang w:val="es-ES_tradnl"/>
              </w:rPr>
              <w:t>Imágenes a través de muros</w:t>
            </w:r>
          </w:p>
        </w:tc>
        <w:tc>
          <w:tcPr>
            <w:tcW w:w="6520" w:type="dxa"/>
            <w:tcMar>
              <w:left w:w="85" w:type="dxa"/>
              <w:right w:w="57" w:type="dxa"/>
            </w:tcMar>
          </w:tcPr>
          <w:p w14:paraId="3182209D"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E</w:t>
            </w:r>
            <w:r w:rsidR="00FB4FB2">
              <w:rPr>
                <w:lang w:val="es-ES_tradnl"/>
              </w:rPr>
              <w:t>l dispositivo es transportable</w:t>
            </w:r>
          </w:p>
          <w:p w14:paraId="6829FEC6"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 xml:space="preserve">Lo utiliza personal adiestrado: normalmente la policía, equipos de emergencia, </w:t>
            </w:r>
            <w:r w:rsidR="00FB4FB2">
              <w:rPr>
                <w:lang w:val="es-ES_tradnl"/>
              </w:rPr>
              <w:t>personal de seguridad y militar</w:t>
            </w:r>
          </w:p>
          <w:p w14:paraId="2E1FE6AB"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Utilización ocas</w:t>
            </w:r>
            <w:r w:rsidR="00FB4FB2">
              <w:rPr>
                <w:lang w:val="es-ES_tradnl"/>
              </w:rPr>
              <w:t>ional a intervalos infrecuentes</w:t>
            </w:r>
          </w:p>
          <w:p w14:paraId="18E107D0"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r>
            <w:r w:rsidR="00FB4FB2">
              <w:rPr>
                <w:lang w:val="es-ES_tradnl"/>
              </w:rPr>
              <w:t>Se instala en números limitados</w:t>
            </w:r>
          </w:p>
          <w:p w14:paraId="0BF57A4D"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La trans</w:t>
            </w:r>
            <w:r w:rsidR="00FB4FB2">
              <w:rPr>
                <w:lang w:val="es-ES_tradnl"/>
              </w:rPr>
              <w:t>misión se dirige hacia un muro</w:t>
            </w:r>
          </w:p>
          <w:p w14:paraId="6361973D"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Los dispositivos pueden funcionar a cierta distancia del muro para maximizar la seguridad del funcionam</w:t>
            </w:r>
            <w:r w:rsidR="00FB4FB2">
              <w:rPr>
                <w:lang w:val="es-ES_tradnl"/>
              </w:rPr>
              <w:t>iento en caso de acción hostil</w:t>
            </w:r>
          </w:p>
        </w:tc>
      </w:tr>
      <w:tr w:rsidR="0047743D" w:rsidRPr="0021488E" w14:paraId="50176A69" w14:textId="77777777">
        <w:trPr>
          <w:cantSplit/>
          <w:jc w:val="center"/>
        </w:trPr>
        <w:tc>
          <w:tcPr>
            <w:tcW w:w="3119" w:type="dxa"/>
          </w:tcPr>
          <w:p w14:paraId="76BE19CB" w14:textId="77777777" w:rsidR="0047743D" w:rsidRPr="00D90EFF" w:rsidRDefault="0047743D" w:rsidP="00C00D5E">
            <w:pPr>
              <w:pStyle w:val="Tabletext"/>
              <w:jc w:val="left"/>
            </w:pPr>
            <w:r>
              <w:t>Imágenes médicas</w:t>
            </w:r>
          </w:p>
        </w:tc>
        <w:tc>
          <w:tcPr>
            <w:tcW w:w="6520" w:type="dxa"/>
          </w:tcPr>
          <w:p w14:paraId="75F075EE"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Puede utilizarse para diversas aplicaciones sanitarias de imágenes del interior del cu</w:t>
            </w:r>
            <w:r w:rsidR="00FB4FB2">
              <w:rPr>
                <w:lang w:val="es-ES_tradnl"/>
              </w:rPr>
              <w:t>erpo de una persona o un animal</w:t>
            </w:r>
          </w:p>
          <w:p w14:paraId="24E92EF6"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Utilización ocasional estática en interiores</w:t>
            </w:r>
            <w:r w:rsidR="00FB4FB2">
              <w:rPr>
                <w:lang w:val="es-ES_tradnl"/>
              </w:rPr>
              <w:t xml:space="preserve"> a cargo de personal adiestrado</w:t>
            </w:r>
          </w:p>
          <w:p w14:paraId="20BB64D1"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La transm</w:t>
            </w:r>
            <w:r w:rsidR="00FB4FB2">
              <w:rPr>
                <w:lang w:val="es-ES_tradnl"/>
              </w:rPr>
              <w:t>isión se dirige hacia un cuerpo</w:t>
            </w:r>
          </w:p>
        </w:tc>
      </w:tr>
      <w:tr w:rsidR="0047743D" w:rsidRPr="0021488E" w14:paraId="515BB5A0" w14:textId="77777777">
        <w:trPr>
          <w:cantSplit/>
          <w:jc w:val="center"/>
        </w:trPr>
        <w:tc>
          <w:tcPr>
            <w:tcW w:w="3119" w:type="dxa"/>
          </w:tcPr>
          <w:p w14:paraId="2D5A18BC" w14:textId="77777777" w:rsidR="0047743D" w:rsidRPr="0070568E" w:rsidRDefault="0047743D" w:rsidP="00C00D5E">
            <w:pPr>
              <w:pStyle w:val="Tabletext"/>
              <w:jc w:val="left"/>
              <w:rPr>
                <w:b/>
                <w:bCs/>
              </w:rPr>
            </w:pPr>
            <w:r w:rsidRPr="0070568E">
              <w:rPr>
                <w:b/>
                <w:bCs/>
              </w:rPr>
              <w:t>2</w:t>
            </w:r>
            <w:r w:rsidRPr="0070568E">
              <w:rPr>
                <w:b/>
                <w:bCs/>
              </w:rPr>
              <w:tab/>
            </w:r>
            <w:r>
              <w:rPr>
                <w:b/>
                <w:bCs/>
              </w:rPr>
              <w:t>Vigilancia</w:t>
            </w:r>
          </w:p>
        </w:tc>
        <w:tc>
          <w:tcPr>
            <w:tcW w:w="6520" w:type="dxa"/>
          </w:tcPr>
          <w:p w14:paraId="7473AEEC"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Se explota como «valla de seguridad» estableciendo un perímetro estacionario de RF y detectando la intrus</w:t>
            </w:r>
            <w:r w:rsidR="00FB4FB2">
              <w:rPr>
                <w:lang w:val="es-ES_tradnl"/>
              </w:rPr>
              <w:t>ión de personas u objetos en él</w:t>
            </w:r>
          </w:p>
          <w:p w14:paraId="150A90A5"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 xml:space="preserve">Utilización continua en exteriores </w:t>
            </w:r>
            <w:r w:rsidR="00FB4FB2">
              <w:rPr>
                <w:lang w:val="es-ES_tradnl"/>
              </w:rPr>
              <w:t>e interiores de manera estática</w:t>
            </w:r>
          </w:p>
        </w:tc>
      </w:tr>
      <w:tr w:rsidR="0047743D" w:rsidRPr="0021488E" w14:paraId="53D867A1" w14:textId="77777777">
        <w:trPr>
          <w:cantSplit/>
          <w:jc w:val="center"/>
        </w:trPr>
        <w:tc>
          <w:tcPr>
            <w:tcW w:w="3119" w:type="dxa"/>
          </w:tcPr>
          <w:p w14:paraId="465390FE" w14:textId="77777777" w:rsidR="0047743D" w:rsidRPr="006F6141" w:rsidRDefault="0047743D" w:rsidP="00C00D5E">
            <w:pPr>
              <w:pStyle w:val="Tabletext"/>
              <w:jc w:val="left"/>
              <w:rPr>
                <w:b/>
              </w:rPr>
            </w:pPr>
            <w:r w:rsidRPr="006F6141">
              <w:rPr>
                <w:b/>
              </w:rPr>
              <w:t>3</w:t>
            </w:r>
            <w:r w:rsidRPr="006F6141">
              <w:rPr>
                <w:b/>
              </w:rPr>
              <w:tab/>
            </w:r>
            <w:r>
              <w:rPr>
                <w:b/>
              </w:rPr>
              <w:t>Radar de vehículos</w:t>
            </w:r>
          </w:p>
        </w:tc>
        <w:tc>
          <w:tcPr>
            <w:tcW w:w="6520" w:type="dxa"/>
          </w:tcPr>
          <w:p w14:paraId="0EEE4043" w14:textId="77777777" w:rsidR="0047743D" w:rsidRPr="0047743D" w:rsidRDefault="00FB4FB2" w:rsidP="00C00D5E">
            <w:pPr>
              <w:pStyle w:val="Tabletext"/>
              <w:jc w:val="left"/>
              <w:rPr>
                <w:lang w:val="es-ES_tradnl"/>
              </w:rPr>
            </w:pPr>
            <w:r>
              <w:rPr>
                <w:lang w:val="es-ES_tradnl"/>
              </w:rPr>
              <w:t>–</w:t>
            </w:r>
            <w:r>
              <w:rPr>
                <w:lang w:val="es-ES_tradnl"/>
              </w:rPr>
              <w:tab/>
              <w:t>Utilización móvil</w:t>
            </w:r>
          </w:p>
          <w:p w14:paraId="6523F19A"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Puede haber una utilización de gran densidad en autopistas o carret</w:t>
            </w:r>
            <w:r w:rsidR="00FB4FB2">
              <w:rPr>
                <w:lang w:val="es-ES_tradnl"/>
              </w:rPr>
              <w:t>eras importantes</w:t>
            </w:r>
          </w:p>
          <w:p w14:paraId="2EF881AE"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Utilización úni</w:t>
            </w:r>
            <w:r w:rsidR="00FB4FB2">
              <w:rPr>
                <w:lang w:val="es-ES_tradnl"/>
              </w:rPr>
              <w:t>camente en transporte terrestre</w:t>
            </w:r>
          </w:p>
          <w:p w14:paraId="0E93B6CC"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La transmisión se efectúa gener</w:t>
            </w:r>
            <w:r w:rsidR="00FB4FB2">
              <w:rPr>
                <w:lang w:val="es-ES_tradnl"/>
              </w:rPr>
              <w:t>almente en dirección horizontal</w:t>
            </w:r>
          </w:p>
        </w:tc>
      </w:tr>
      <w:tr w:rsidR="0047743D" w:rsidRPr="0021488E" w14:paraId="55EF487A" w14:textId="77777777">
        <w:trPr>
          <w:cantSplit/>
          <w:jc w:val="center"/>
        </w:trPr>
        <w:tc>
          <w:tcPr>
            <w:tcW w:w="3119" w:type="dxa"/>
          </w:tcPr>
          <w:p w14:paraId="300C7C2F" w14:textId="77777777" w:rsidR="0047743D" w:rsidRPr="006F6141" w:rsidRDefault="0047743D" w:rsidP="00C00D5E">
            <w:pPr>
              <w:pStyle w:val="Tabletext"/>
              <w:jc w:val="left"/>
              <w:rPr>
                <w:b/>
                <w:lang w:val="en-US"/>
              </w:rPr>
            </w:pPr>
            <w:r w:rsidRPr="006F6141">
              <w:rPr>
                <w:b/>
                <w:lang w:val="en-US"/>
              </w:rPr>
              <w:t>4</w:t>
            </w:r>
            <w:r w:rsidRPr="006F6141">
              <w:rPr>
                <w:b/>
                <w:lang w:val="en-US"/>
              </w:rPr>
              <w:tab/>
            </w:r>
            <w:r>
              <w:rPr>
                <w:b/>
                <w:lang w:val="en-US"/>
              </w:rPr>
              <w:t>Mediciones</w:t>
            </w:r>
            <w:r w:rsidRPr="006F6141">
              <w:rPr>
                <w:b/>
                <w:lang w:val="en-US"/>
              </w:rPr>
              <w:t xml:space="preserve"> </w:t>
            </w:r>
          </w:p>
        </w:tc>
        <w:tc>
          <w:tcPr>
            <w:tcW w:w="6520" w:type="dxa"/>
          </w:tcPr>
          <w:p w14:paraId="6A04D1BE"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Utilización está</w:t>
            </w:r>
            <w:r w:rsidR="00FB4FB2">
              <w:rPr>
                <w:lang w:val="es-ES_tradnl"/>
              </w:rPr>
              <w:t>tica en interiores y exteriores</w:t>
            </w:r>
          </w:p>
        </w:tc>
      </w:tr>
      <w:tr w:rsidR="0047743D" w:rsidRPr="0021488E" w14:paraId="27BA1CA3" w14:textId="77777777">
        <w:trPr>
          <w:cantSplit/>
          <w:jc w:val="center"/>
        </w:trPr>
        <w:tc>
          <w:tcPr>
            <w:tcW w:w="3119" w:type="dxa"/>
          </w:tcPr>
          <w:p w14:paraId="57BC6415" w14:textId="77777777" w:rsidR="0047743D" w:rsidRPr="0047743D" w:rsidRDefault="0047743D" w:rsidP="00C00D5E">
            <w:pPr>
              <w:pStyle w:val="Tabletext"/>
              <w:ind w:left="284" w:hanging="284"/>
              <w:jc w:val="left"/>
              <w:rPr>
                <w:b/>
                <w:lang w:val="es-ES_tradnl"/>
              </w:rPr>
            </w:pPr>
            <w:r w:rsidRPr="0047743D">
              <w:rPr>
                <w:b/>
                <w:lang w:val="es-ES_tradnl"/>
              </w:rPr>
              <w:t>5</w:t>
            </w:r>
            <w:r w:rsidRPr="0047743D">
              <w:rPr>
                <w:b/>
                <w:lang w:val="es-ES_tradnl"/>
              </w:rPr>
              <w:tab/>
              <w:t>Detección de posición y seguimiento</w:t>
            </w:r>
          </w:p>
        </w:tc>
        <w:tc>
          <w:tcPr>
            <w:tcW w:w="6520" w:type="dxa"/>
          </w:tcPr>
          <w:p w14:paraId="71586BD1"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Generalmente infraestructura fija; util</w:t>
            </w:r>
            <w:r w:rsidR="00FB4FB2">
              <w:rPr>
                <w:lang w:val="es-ES_tradnl"/>
              </w:rPr>
              <w:t>ización principalmente estática</w:t>
            </w:r>
          </w:p>
          <w:p w14:paraId="682D2A3C"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Los transmisores funcion</w:t>
            </w:r>
            <w:r w:rsidR="00FB4FB2">
              <w:rPr>
                <w:lang w:val="es-ES_tradnl"/>
              </w:rPr>
              <w:t>an siempre con control positivo</w:t>
            </w:r>
          </w:p>
        </w:tc>
      </w:tr>
      <w:tr w:rsidR="0047743D" w:rsidRPr="0021488E" w14:paraId="6F3DD929" w14:textId="77777777">
        <w:trPr>
          <w:cantSplit/>
          <w:jc w:val="center"/>
        </w:trPr>
        <w:tc>
          <w:tcPr>
            <w:tcW w:w="3119" w:type="dxa"/>
          </w:tcPr>
          <w:p w14:paraId="29E94EB7" w14:textId="77777777" w:rsidR="0047743D" w:rsidRPr="006F6141" w:rsidRDefault="0047743D" w:rsidP="00C00D5E">
            <w:pPr>
              <w:pStyle w:val="Tabletext"/>
              <w:jc w:val="left"/>
              <w:rPr>
                <w:b/>
              </w:rPr>
            </w:pPr>
            <w:r w:rsidRPr="006F6141">
              <w:rPr>
                <w:b/>
              </w:rPr>
              <w:t>6</w:t>
            </w:r>
            <w:r w:rsidRPr="006F6141">
              <w:rPr>
                <w:b/>
              </w:rPr>
              <w:tab/>
            </w:r>
            <w:r>
              <w:rPr>
                <w:b/>
              </w:rPr>
              <w:t>Comunicación</w:t>
            </w:r>
          </w:p>
        </w:tc>
        <w:tc>
          <w:tcPr>
            <w:tcW w:w="6520" w:type="dxa"/>
          </w:tcPr>
          <w:p w14:paraId="767D907A"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Puede haber una utilización de gran densidad en ciertos entornos de interiores tales co</w:t>
            </w:r>
            <w:r w:rsidR="00FB4FB2">
              <w:rPr>
                <w:lang w:val="es-ES_tradnl"/>
              </w:rPr>
              <w:t>mo los de edificios de oficinas</w:t>
            </w:r>
          </w:p>
          <w:p w14:paraId="4A1C9BE5" w14:textId="77777777" w:rsidR="0047743D" w:rsidRPr="0047743D" w:rsidRDefault="0047743D" w:rsidP="00C00D5E">
            <w:pPr>
              <w:pStyle w:val="Tabletext"/>
              <w:ind w:left="284" w:hanging="284"/>
              <w:jc w:val="left"/>
              <w:rPr>
                <w:lang w:val="es-ES_tradnl"/>
              </w:rPr>
            </w:pPr>
            <w:r w:rsidRPr="0047743D">
              <w:rPr>
                <w:lang w:val="es-ES_tradnl"/>
              </w:rPr>
              <w:t>–</w:t>
            </w:r>
            <w:r w:rsidRPr="0047743D">
              <w:rPr>
                <w:lang w:val="es-ES_tradnl"/>
              </w:rPr>
              <w:tab/>
              <w:t>Algunas aplicaciones tienen utilización ocasional, tales como las de ratón inalámbrico UWB; otras funcionarán durante grandes porcentajes de tiempo, ta</w:t>
            </w:r>
            <w:r w:rsidR="00FB4FB2">
              <w:rPr>
                <w:lang w:val="es-ES_tradnl"/>
              </w:rPr>
              <w:t>les como las de enlace de vídeo</w:t>
            </w:r>
          </w:p>
          <w:p w14:paraId="46957888" w14:textId="77777777" w:rsidR="0047743D" w:rsidRPr="0047743D" w:rsidRDefault="0047743D" w:rsidP="00C00D5E">
            <w:pPr>
              <w:pStyle w:val="Tabletext"/>
              <w:jc w:val="left"/>
              <w:rPr>
                <w:lang w:val="es-ES_tradnl"/>
              </w:rPr>
            </w:pPr>
            <w:r w:rsidRPr="0047743D">
              <w:rPr>
                <w:lang w:val="es-ES_tradnl"/>
              </w:rPr>
              <w:t>–</w:t>
            </w:r>
            <w:r w:rsidRPr="0047743D">
              <w:rPr>
                <w:lang w:val="es-ES_tradnl"/>
              </w:rPr>
              <w:tab/>
              <w:t>También puede haber</w:t>
            </w:r>
            <w:r w:rsidR="00FB4FB2">
              <w:rPr>
                <w:lang w:val="es-ES_tradnl"/>
              </w:rPr>
              <w:t xml:space="preserve"> una utilización en exteriores</w:t>
            </w:r>
          </w:p>
        </w:tc>
      </w:tr>
    </w:tbl>
    <w:p w14:paraId="32C0FF58" w14:textId="77777777" w:rsidR="00C00D5E" w:rsidRDefault="00C00D5E" w:rsidP="00C00D5E">
      <w:pPr>
        <w:pStyle w:val="Tablefin"/>
        <w:rPr>
          <w:lang w:val="es-ES_tradnl"/>
        </w:rPr>
      </w:pPr>
    </w:p>
    <w:p w14:paraId="311099C7" w14:textId="77777777" w:rsidR="00906DE1" w:rsidRPr="00906DE1" w:rsidRDefault="00906DE1" w:rsidP="00906DE1">
      <w:pPr>
        <w:rPr>
          <w:lang w:val="es-ES_tradnl"/>
        </w:rPr>
      </w:pPr>
    </w:p>
    <w:p w14:paraId="64E833B8" w14:textId="77777777" w:rsidR="0047743D" w:rsidRPr="0047743D" w:rsidRDefault="0047743D" w:rsidP="0047743D">
      <w:pPr>
        <w:pStyle w:val="Heading2"/>
        <w:rPr>
          <w:lang w:val="es-ES_tradnl"/>
        </w:rPr>
      </w:pPr>
      <w:bookmarkStart w:id="31" w:name="_Toc151539523"/>
      <w:r w:rsidRPr="0047743D">
        <w:rPr>
          <w:lang w:val="es-ES_tradnl"/>
        </w:rPr>
        <w:t>1.1</w:t>
      </w:r>
      <w:r w:rsidRPr="0047743D">
        <w:rPr>
          <w:lang w:val="es-ES_tradnl"/>
        </w:rPr>
        <w:tab/>
        <w:t>Características operacionales de los radares de penetración en el suelo</w:t>
      </w:r>
      <w:bookmarkEnd w:id="31"/>
    </w:p>
    <w:p w14:paraId="3B14FE2C" w14:textId="77777777" w:rsidR="0047743D" w:rsidRPr="0047743D" w:rsidRDefault="0047743D" w:rsidP="0047743D">
      <w:pPr>
        <w:rPr>
          <w:lang w:val="es-ES_tradnl"/>
        </w:rPr>
      </w:pPr>
      <w:r w:rsidRPr="0047743D">
        <w:rPr>
          <w:lang w:val="es-ES_tradnl"/>
        </w:rPr>
        <w:t>El Cuadro 2 muestra ejemplos de características operacionales de algunos radares UWB de penetración en el suelo (GPR) disponibles actualmente en el mercado.</w:t>
      </w:r>
    </w:p>
    <w:p w14:paraId="2F67C024" w14:textId="77777777" w:rsidR="0047743D" w:rsidRPr="0047743D" w:rsidRDefault="00C00D5E" w:rsidP="0047743D">
      <w:pPr>
        <w:pStyle w:val="TableNo"/>
        <w:rPr>
          <w:lang w:val="es-ES_tradnl"/>
        </w:rPr>
      </w:pPr>
      <w:r w:rsidRPr="0047743D">
        <w:rPr>
          <w:lang w:val="es-ES_tradnl"/>
        </w:rPr>
        <w:t>CUADRO</w:t>
      </w:r>
      <w:r w:rsidR="0047743D" w:rsidRPr="0047743D">
        <w:rPr>
          <w:lang w:val="es-ES_tradnl"/>
        </w:rPr>
        <w:t xml:space="preserve"> 2</w:t>
      </w:r>
    </w:p>
    <w:p w14:paraId="3A42FCF8" w14:textId="77777777" w:rsidR="0047743D" w:rsidRPr="0047743D" w:rsidRDefault="0047743D" w:rsidP="0047743D">
      <w:pPr>
        <w:pStyle w:val="Tabletitle"/>
        <w:rPr>
          <w:lang w:val="es-ES_tradnl"/>
        </w:rPr>
      </w:pPr>
      <w:r w:rsidRPr="0047743D">
        <w:rPr>
          <w:lang w:val="es-ES_tradnl"/>
        </w:rPr>
        <w:t>Características operacionales de algunos dispositivos GPR UWB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3232"/>
        <w:gridCol w:w="3232"/>
      </w:tblGrid>
      <w:tr w:rsidR="0047743D" w:rsidRPr="00732E78" w14:paraId="542119F5" w14:textId="77777777">
        <w:trPr>
          <w:cantSplit/>
          <w:tblHeader/>
          <w:jc w:val="center"/>
        </w:trPr>
        <w:tc>
          <w:tcPr>
            <w:tcW w:w="3175" w:type="dxa"/>
            <w:vAlign w:val="center"/>
          </w:tcPr>
          <w:p w14:paraId="36EF9268" w14:textId="77777777" w:rsidR="0047743D" w:rsidRPr="0047743D" w:rsidRDefault="0047743D" w:rsidP="0047743D">
            <w:pPr>
              <w:pStyle w:val="Tablehead"/>
              <w:rPr>
                <w:lang w:val="es-ES_tradnl"/>
              </w:rPr>
            </w:pPr>
          </w:p>
        </w:tc>
        <w:tc>
          <w:tcPr>
            <w:tcW w:w="3232" w:type="dxa"/>
            <w:vAlign w:val="center"/>
          </w:tcPr>
          <w:p w14:paraId="1FD0713B" w14:textId="77777777" w:rsidR="0047743D" w:rsidRPr="0047743D" w:rsidRDefault="0047743D" w:rsidP="0047743D">
            <w:pPr>
              <w:pStyle w:val="Tablehead"/>
              <w:rPr>
                <w:lang w:val="es-ES_tradnl"/>
              </w:rPr>
            </w:pPr>
            <w:r w:rsidRPr="0047743D">
              <w:rPr>
                <w:lang w:val="es-ES_tradnl"/>
              </w:rPr>
              <w:t>Dispositivo A, D, E y F</w:t>
            </w:r>
          </w:p>
        </w:tc>
        <w:tc>
          <w:tcPr>
            <w:tcW w:w="3232" w:type="dxa"/>
            <w:vAlign w:val="center"/>
          </w:tcPr>
          <w:p w14:paraId="1A94A8EC" w14:textId="77777777" w:rsidR="0047743D" w:rsidRPr="00732E78" w:rsidRDefault="0047743D" w:rsidP="0047743D">
            <w:pPr>
              <w:pStyle w:val="Tablehead"/>
            </w:pPr>
            <w:r w:rsidRPr="00732E78">
              <w:t>D</w:t>
            </w:r>
            <w:r>
              <w:t>ispositivo</w:t>
            </w:r>
            <w:r w:rsidRPr="00732E78">
              <w:t xml:space="preserve"> B </w:t>
            </w:r>
            <w:r>
              <w:t>y</w:t>
            </w:r>
            <w:r w:rsidRPr="00732E78">
              <w:t xml:space="preserve"> C</w:t>
            </w:r>
          </w:p>
        </w:tc>
      </w:tr>
      <w:tr w:rsidR="0047743D" w:rsidRPr="0021488E" w14:paraId="348707A0" w14:textId="77777777">
        <w:trPr>
          <w:cantSplit/>
          <w:jc w:val="center"/>
        </w:trPr>
        <w:tc>
          <w:tcPr>
            <w:tcW w:w="3175" w:type="dxa"/>
            <w:vAlign w:val="center"/>
          </w:tcPr>
          <w:p w14:paraId="14EDBD00" w14:textId="77777777" w:rsidR="0047743D" w:rsidRPr="00D90EFF" w:rsidRDefault="0047743D" w:rsidP="0047743D">
            <w:pPr>
              <w:pStyle w:val="Tabletext"/>
            </w:pPr>
            <w:r>
              <w:t>Funcionamiento y control</w:t>
            </w:r>
          </w:p>
        </w:tc>
        <w:tc>
          <w:tcPr>
            <w:tcW w:w="3232" w:type="dxa"/>
            <w:vAlign w:val="center"/>
          </w:tcPr>
          <w:p w14:paraId="7F78592D" w14:textId="77777777" w:rsidR="0047743D" w:rsidRPr="0047743D" w:rsidRDefault="0047743D" w:rsidP="0047743D">
            <w:pPr>
              <w:pStyle w:val="Tabletext"/>
              <w:jc w:val="center"/>
              <w:rPr>
                <w:lang w:val="es-ES_tradnl"/>
              </w:rPr>
            </w:pPr>
            <w:r w:rsidRPr="0047743D">
              <w:rPr>
                <w:lang w:val="es-ES_tradnl"/>
              </w:rPr>
              <w:t>Distante o actuación por computador</w:t>
            </w:r>
          </w:p>
        </w:tc>
        <w:tc>
          <w:tcPr>
            <w:tcW w:w="3232" w:type="dxa"/>
            <w:vAlign w:val="center"/>
          </w:tcPr>
          <w:p w14:paraId="47020BAF" w14:textId="77777777" w:rsidR="0047743D" w:rsidRPr="0047743D" w:rsidRDefault="0047743D" w:rsidP="0047743D">
            <w:pPr>
              <w:pStyle w:val="Tabletext"/>
              <w:jc w:val="center"/>
              <w:rPr>
                <w:lang w:val="es-ES_tradnl"/>
              </w:rPr>
            </w:pPr>
            <w:r w:rsidRPr="0047743D">
              <w:rPr>
                <w:lang w:val="es-ES_tradnl"/>
              </w:rPr>
              <w:t>Distante o actuación por computador</w:t>
            </w:r>
          </w:p>
        </w:tc>
      </w:tr>
      <w:tr w:rsidR="0047743D" w:rsidRPr="0021488E" w14:paraId="12C9D81B" w14:textId="77777777">
        <w:trPr>
          <w:cantSplit/>
          <w:jc w:val="center"/>
        </w:trPr>
        <w:tc>
          <w:tcPr>
            <w:tcW w:w="3175" w:type="dxa"/>
            <w:vAlign w:val="center"/>
          </w:tcPr>
          <w:p w14:paraId="3B3C50CE" w14:textId="77777777" w:rsidR="0047743D" w:rsidRPr="00D90EFF" w:rsidRDefault="0047743D" w:rsidP="0047743D">
            <w:pPr>
              <w:pStyle w:val="Tabletext"/>
            </w:pPr>
            <w:r>
              <w:t>Altura operacional</w:t>
            </w:r>
          </w:p>
        </w:tc>
        <w:tc>
          <w:tcPr>
            <w:tcW w:w="3232" w:type="dxa"/>
            <w:vAlign w:val="center"/>
          </w:tcPr>
          <w:p w14:paraId="13F4B3D9" w14:textId="77777777" w:rsidR="0047743D" w:rsidRPr="0047743D" w:rsidRDefault="0047743D" w:rsidP="0047743D">
            <w:pPr>
              <w:pStyle w:val="Tabletext"/>
              <w:jc w:val="center"/>
              <w:rPr>
                <w:lang w:val="es-ES_tradnl"/>
              </w:rPr>
            </w:pPr>
            <w:r w:rsidRPr="0047743D">
              <w:rPr>
                <w:lang w:val="es-ES_tradnl"/>
              </w:rPr>
              <w:t>Acoplado al suelo</w:t>
            </w:r>
            <w:r w:rsidR="00C00D5E">
              <w:rPr>
                <w:lang w:val="es-ES_tradnl"/>
              </w:rPr>
              <w:br/>
            </w:r>
            <w:r w:rsidRPr="0047743D">
              <w:rPr>
                <w:i/>
                <w:iCs/>
                <w:lang w:val="es-ES_tradnl"/>
              </w:rPr>
              <w:t>R</w:t>
            </w:r>
            <w:r w:rsidRPr="0047743D">
              <w:rPr>
                <w:lang w:val="es-ES_tradnl"/>
              </w:rPr>
              <w:t> ≈ 0 m</w:t>
            </w:r>
          </w:p>
        </w:tc>
        <w:tc>
          <w:tcPr>
            <w:tcW w:w="3232" w:type="dxa"/>
            <w:vAlign w:val="center"/>
          </w:tcPr>
          <w:p w14:paraId="2DA44A79" w14:textId="77777777" w:rsidR="0047743D" w:rsidRPr="0047743D" w:rsidRDefault="0047743D" w:rsidP="0047743D">
            <w:pPr>
              <w:pStyle w:val="Tabletext"/>
              <w:jc w:val="center"/>
              <w:rPr>
                <w:lang w:val="es-ES_tradnl"/>
              </w:rPr>
            </w:pPr>
            <w:r w:rsidRPr="0047743D">
              <w:rPr>
                <w:lang w:val="es-ES_tradnl"/>
              </w:rPr>
              <w:t>Acoplado al suelo</w:t>
            </w:r>
            <w:r w:rsidR="00C00D5E">
              <w:rPr>
                <w:lang w:val="es-ES_tradnl"/>
              </w:rPr>
              <w:br/>
            </w:r>
            <w:r w:rsidRPr="0047743D">
              <w:rPr>
                <w:i/>
                <w:iCs/>
                <w:lang w:val="es-ES_tradnl"/>
              </w:rPr>
              <w:t>R</w:t>
            </w:r>
            <w:r w:rsidRPr="0047743D">
              <w:rPr>
                <w:lang w:val="es-ES_tradnl"/>
              </w:rPr>
              <w:t> ≈ 0 m y ocasionalmente sobre la superficie a menos 1 m</w:t>
            </w:r>
          </w:p>
        </w:tc>
      </w:tr>
      <w:tr w:rsidR="0047743D" w:rsidRPr="0021488E" w14:paraId="771F8633" w14:textId="77777777">
        <w:trPr>
          <w:cantSplit/>
          <w:jc w:val="center"/>
        </w:trPr>
        <w:tc>
          <w:tcPr>
            <w:tcW w:w="3175" w:type="dxa"/>
            <w:vAlign w:val="center"/>
          </w:tcPr>
          <w:p w14:paraId="6474369C" w14:textId="77777777" w:rsidR="0047743D" w:rsidRPr="00C00D5E" w:rsidRDefault="0047743D" w:rsidP="0047743D">
            <w:pPr>
              <w:pStyle w:val="Tabletext"/>
              <w:rPr>
                <w:lang w:val="es-ES_tradnl"/>
              </w:rPr>
            </w:pPr>
            <w:r w:rsidRPr="00C00D5E">
              <w:rPr>
                <w:lang w:val="es-ES_tradnl"/>
              </w:rPr>
              <w:t>Modo de instalación</w:t>
            </w:r>
          </w:p>
        </w:tc>
        <w:tc>
          <w:tcPr>
            <w:tcW w:w="3232" w:type="dxa"/>
            <w:vAlign w:val="center"/>
          </w:tcPr>
          <w:p w14:paraId="595FDE5B" w14:textId="77777777" w:rsidR="0047743D" w:rsidRPr="00C00D5E" w:rsidRDefault="0047743D" w:rsidP="0047743D">
            <w:pPr>
              <w:pStyle w:val="Tabletext"/>
              <w:jc w:val="center"/>
              <w:rPr>
                <w:lang w:val="es-ES_tradnl"/>
              </w:rPr>
            </w:pPr>
            <w:r w:rsidRPr="00C00D5E">
              <w:rPr>
                <w:szCs w:val="22"/>
                <w:lang w:val="es-ES_tradnl"/>
              </w:rPr>
              <w:t>Normalmente sujeto</w:t>
            </w:r>
          </w:p>
        </w:tc>
        <w:tc>
          <w:tcPr>
            <w:tcW w:w="3232" w:type="dxa"/>
            <w:vAlign w:val="center"/>
          </w:tcPr>
          <w:p w14:paraId="4DE2212C" w14:textId="77777777" w:rsidR="0047743D" w:rsidRPr="0047743D" w:rsidRDefault="0047743D" w:rsidP="0047743D">
            <w:pPr>
              <w:pStyle w:val="Tabletext"/>
              <w:jc w:val="center"/>
              <w:rPr>
                <w:lang w:val="es-ES_tradnl"/>
              </w:rPr>
            </w:pPr>
            <w:r w:rsidRPr="0047743D">
              <w:rPr>
                <w:lang w:val="es-ES_tradnl"/>
              </w:rPr>
              <w:t>Normalmente sujeto con alguna utilización de pared</w:t>
            </w:r>
          </w:p>
        </w:tc>
      </w:tr>
      <w:tr w:rsidR="0047743D" w:rsidRPr="0021488E" w14:paraId="0307FCDF" w14:textId="77777777">
        <w:trPr>
          <w:cantSplit/>
          <w:jc w:val="center"/>
        </w:trPr>
        <w:tc>
          <w:tcPr>
            <w:tcW w:w="3175" w:type="dxa"/>
            <w:vAlign w:val="center"/>
          </w:tcPr>
          <w:p w14:paraId="0F6C3DFA" w14:textId="77777777" w:rsidR="0047743D" w:rsidRPr="00D90EFF" w:rsidRDefault="0047743D" w:rsidP="0047743D">
            <w:pPr>
              <w:pStyle w:val="Tabletext"/>
            </w:pPr>
            <w:r>
              <w:t>Tipo de usuario</w:t>
            </w:r>
          </w:p>
        </w:tc>
        <w:tc>
          <w:tcPr>
            <w:tcW w:w="3232" w:type="dxa"/>
            <w:vAlign w:val="center"/>
          </w:tcPr>
          <w:p w14:paraId="46926594" w14:textId="77777777" w:rsidR="0047743D" w:rsidRPr="0047743D" w:rsidRDefault="0047743D" w:rsidP="0047743D">
            <w:pPr>
              <w:pStyle w:val="Tabletext"/>
              <w:jc w:val="center"/>
              <w:rPr>
                <w:lang w:val="es-ES_tradnl"/>
              </w:rPr>
            </w:pPr>
            <w:r w:rsidRPr="0047743D">
              <w:rPr>
                <w:lang w:val="es-ES_tradnl"/>
              </w:rPr>
              <w:t>Normalmente asesor, profesional o investigador</w:t>
            </w:r>
          </w:p>
        </w:tc>
        <w:tc>
          <w:tcPr>
            <w:tcW w:w="3232" w:type="dxa"/>
            <w:vAlign w:val="center"/>
          </w:tcPr>
          <w:p w14:paraId="794FBCB9" w14:textId="77777777" w:rsidR="0047743D" w:rsidRPr="0047743D" w:rsidRDefault="0047743D" w:rsidP="0047743D">
            <w:pPr>
              <w:pStyle w:val="Tabletext"/>
              <w:jc w:val="center"/>
              <w:rPr>
                <w:lang w:val="es-ES_tradnl"/>
              </w:rPr>
            </w:pPr>
            <w:r w:rsidRPr="0047743D">
              <w:rPr>
                <w:lang w:val="es-ES_tradnl"/>
              </w:rPr>
              <w:t>Normalmente asesor, profesional o investigador</w:t>
            </w:r>
          </w:p>
        </w:tc>
      </w:tr>
      <w:tr w:rsidR="0047743D" w:rsidRPr="0021488E" w14:paraId="20CCD8DB" w14:textId="77777777">
        <w:trPr>
          <w:cantSplit/>
          <w:jc w:val="center"/>
        </w:trPr>
        <w:tc>
          <w:tcPr>
            <w:tcW w:w="3175" w:type="dxa"/>
            <w:vAlign w:val="center"/>
          </w:tcPr>
          <w:p w14:paraId="647CADA2" w14:textId="77777777" w:rsidR="0047743D" w:rsidRPr="00D90EFF" w:rsidRDefault="0047743D" w:rsidP="0047743D">
            <w:pPr>
              <w:pStyle w:val="Tabletext"/>
            </w:pPr>
            <w:r>
              <w:t>Modo de utilización</w:t>
            </w:r>
          </w:p>
        </w:tc>
        <w:tc>
          <w:tcPr>
            <w:tcW w:w="3232" w:type="dxa"/>
            <w:vAlign w:val="center"/>
          </w:tcPr>
          <w:p w14:paraId="1E1E09A8" w14:textId="77777777" w:rsidR="0047743D" w:rsidRPr="0047743D" w:rsidRDefault="0047743D" w:rsidP="0047743D">
            <w:pPr>
              <w:pStyle w:val="Tabletext"/>
              <w:jc w:val="center"/>
              <w:rPr>
                <w:lang w:val="es-ES_tradnl"/>
              </w:rPr>
            </w:pPr>
            <w:r w:rsidRPr="0047743D">
              <w:rPr>
                <w:lang w:val="es-ES_tradnl"/>
              </w:rPr>
              <w:t>Utilización ocasional en emplazamientos específicos</w:t>
            </w:r>
          </w:p>
        </w:tc>
        <w:tc>
          <w:tcPr>
            <w:tcW w:w="3232" w:type="dxa"/>
            <w:vAlign w:val="center"/>
          </w:tcPr>
          <w:p w14:paraId="0165286F" w14:textId="77777777" w:rsidR="0047743D" w:rsidRPr="0047743D" w:rsidRDefault="0047743D" w:rsidP="0047743D">
            <w:pPr>
              <w:pStyle w:val="Tabletext"/>
              <w:jc w:val="center"/>
              <w:rPr>
                <w:lang w:val="es-ES_tradnl"/>
              </w:rPr>
            </w:pPr>
            <w:r w:rsidRPr="0047743D">
              <w:rPr>
                <w:lang w:val="es-ES_tradnl"/>
              </w:rPr>
              <w:t>Utilización ocasional en emplazamientos específicos</w:t>
            </w:r>
          </w:p>
        </w:tc>
      </w:tr>
    </w:tbl>
    <w:p w14:paraId="6DA81BAE" w14:textId="77777777" w:rsidR="00C00D5E" w:rsidRPr="008748B5" w:rsidRDefault="00C00D5E" w:rsidP="00C00D5E">
      <w:pPr>
        <w:pStyle w:val="Tablefin"/>
        <w:rPr>
          <w:lang w:val="es-ES_tradnl"/>
        </w:rPr>
      </w:pPr>
    </w:p>
    <w:p w14:paraId="653ACA8C" w14:textId="77777777" w:rsidR="0047743D" w:rsidRPr="0047743D" w:rsidRDefault="0047743D" w:rsidP="0047743D">
      <w:pPr>
        <w:pStyle w:val="Heading1"/>
        <w:rPr>
          <w:lang w:val="es-ES_tradnl"/>
        </w:rPr>
      </w:pPr>
      <w:bookmarkStart w:id="32" w:name="_Toc151539524"/>
      <w:r w:rsidRPr="0047743D">
        <w:rPr>
          <w:lang w:val="es-ES_tradnl"/>
        </w:rPr>
        <w:t>2</w:t>
      </w:r>
      <w:r w:rsidRPr="0047743D">
        <w:rPr>
          <w:lang w:val="es-ES_tradnl"/>
        </w:rPr>
        <w:tab/>
        <w:t xml:space="preserve">Características técnicas de los dispositivos de </w:t>
      </w:r>
      <w:r w:rsidR="00FB4FB2">
        <w:rPr>
          <w:lang w:val="es-ES_tradnl"/>
        </w:rPr>
        <w:t>UWB</w:t>
      </w:r>
      <w:bookmarkEnd w:id="32"/>
    </w:p>
    <w:p w14:paraId="1B79477C" w14:textId="77777777" w:rsidR="0047743D" w:rsidRPr="0047743D" w:rsidRDefault="0047743D" w:rsidP="0047743D">
      <w:pPr>
        <w:pStyle w:val="Heading2"/>
        <w:rPr>
          <w:lang w:val="es-ES_tradnl"/>
        </w:rPr>
      </w:pPr>
      <w:bookmarkStart w:id="33" w:name="_Toc151539525"/>
      <w:r w:rsidRPr="0047743D">
        <w:rPr>
          <w:lang w:val="es-ES_tradnl"/>
        </w:rPr>
        <w:t>2.1</w:t>
      </w:r>
      <w:r w:rsidRPr="0047743D">
        <w:rPr>
          <w:lang w:val="es-ES_tradnl"/>
        </w:rPr>
        <w:tab/>
        <w:t>Dispositivos de comunicaciones y sistemas de medición</w:t>
      </w:r>
      <w:bookmarkEnd w:id="33"/>
    </w:p>
    <w:p w14:paraId="16B825BC" w14:textId="77777777" w:rsidR="0047743D" w:rsidRDefault="0047743D" w:rsidP="0047743D">
      <w:pPr>
        <w:rPr>
          <w:lang w:val="es-ES_tradnl"/>
        </w:rPr>
      </w:pPr>
      <w:r w:rsidRPr="0047743D">
        <w:rPr>
          <w:lang w:val="es-ES_tradnl"/>
        </w:rPr>
        <w:t>En el Cuadro 3 se ofrecen ejemplos de características de tres dispositivos de comunicación actuales.</w:t>
      </w:r>
    </w:p>
    <w:p w14:paraId="318C4DED" w14:textId="77777777" w:rsidR="00906DE1" w:rsidRPr="0047743D" w:rsidRDefault="00906DE1" w:rsidP="0047743D">
      <w:pPr>
        <w:rPr>
          <w:lang w:val="es-ES_tradnl"/>
        </w:rPr>
      </w:pPr>
    </w:p>
    <w:p w14:paraId="6E965283" w14:textId="77777777" w:rsidR="0047743D" w:rsidRPr="0047743D" w:rsidRDefault="00C00D5E" w:rsidP="0047743D">
      <w:pPr>
        <w:pStyle w:val="TableNo"/>
        <w:rPr>
          <w:lang w:val="es-ES_tradnl"/>
        </w:rPr>
      </w:pPr>
      <w:r w:rsidRPr="0047743D">
        <w:rPr>
          <w:lang w:val="es-ES_tradnl"/>
        </w:rPr>
        <w:t>CUADRO</w:t>
      </w:r>
      <w:r w:rsidR="0047743D" w:rsidRPr="0047743D">
        <w:rPr>
          <w:lang w:val="es-ES_tradnl"/>
        </w:rPr>
        <w:t xml:space="preserve"> 3</w:t>
      </w:r>
    </w:p>
    <w:p w14:paraId="17E86E7E" w14:textId="77777777" w:rsidR="0047743D" w:rsidRPr="0047743D" w:rsidRDefault="0047743D" w:rsidP="0047743D">
      <w:pPr>
        <w:pStyle w:val="Tabletitle"/>
        <w:rPr>
          <w:lang w:val="es-ES_tradnl"/>
        </w:rPr>
      </w:pPr>
      <w:r w:rsidRPr="0047743D">
        <w:rPr>
          <w:lang w:val="es-ES_tradnl"/>
        </w:rPr>
        <w:t>Características de algunos dispositivos de comunicación UWB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701"/>
        <w:gridCol w:w="1701"/>
        <w:gridCol w:w="1701"/>
      </w:tblGrid>
      <w:tr w:rsidR="0047743D" w:rsidRPr="00D90EFF" w14:paraId="32AD13F1" w14:textId="77777777">
        <w:trPr>
          <w:tblHeader/>
          <w:jc w:val="center"/>
        </w:trPr>
        <w:tc>
          <w:tcPr>
            <w:tcW w:w="4536" w:type="dxa"/>
          </w:tcPr>
          <w:p w14:paraId="4AE397D6" w14:textId="77777777" w:rsidR="0047743D" w:rsidRPr="0047743D" w:rsidRDefault="0047743D" w:rsidP="0047743D">
            <w:pPr>
              <w:pStyle w:val="Tablehead"/>
              <w:rPr>
                <w:lang w:val="es-ES_tradnl"/>
              </w:rPr>
            </w:pPr>
          </w:p>
        </w:tc>
        <w:tc>
          <w:tcPr>
            <w:tcW w:w="1701" w:type="dxa"/>
          </w:tcPr>
          <w:p w14:paraId="1844D233" w14:textId="77777777" w:rsidR="0047743D" w:rsidRPr="00D90EFF" w:rsidRDefault="0047743D" w:rsidP="0047743D">
            <w:pPr>
              <w:pStyle w:val="Tablehead"/>
            </w:pPr>
            <w:r>
              <w:t>Dispositivo</w:t>
            </w:r>
            <w:r w:rsidRPr="00D90EFF">
              <w:t xml:space="preserve"> G</w:t>
            </w:r>
          </w:p>
        </w:tc>
        <w:tc>
          <w:tcPr>
            <w:tcW w:w="1701" w:type="dxa"/>
          </w:tcPr>
          <w:p w14:paraId="23409FC2" w14:textId="77777777" w:rsidR="0047743D" w:rsidRPr="00D90EFF" w:rsidRDefault="0047743D" w:rsidP="0047743D">
            <w:pPr>
              <w:pStyle w:val="Tablehead"/>
            </w:pPr>
            <w:r>
              <w:t>Dispositivo</w:t>
            </w:r>
            <w:r w:rsidRPr="00D90EFF">
              <w:t xml:space="preserve"> H</w:t>
            </w:r>
          </w:p>
        </w:tc>
        <w:tc>
          <w:tcPr>
            <w:tcW w:w="1701" w:type="dxa"/>
          </w:tcPr>
          <w:p w14:paraId="013D95EB" w14:textId="77777777" w:rsidR="0047743D" w:rsidRPr="00D90EFF" w:rsidRDefault="0047743D" w:rsidP="0047743D">
            <w:pPr>
              <w:pStyle w:val="Tablehead"/>
            </w:pPr>
            <w:r w:rsidRPr="00D90EFF">
              <w:t>D</w:t>
            </w:r>
            <w:r>
              <w:t>ispositivo</w:t>
            </w:r>
            <w:r w:rsidRPr="00D90EFF">
              <w:t xml:space="preserve"> I</w:t>
            </w:r>
          </w:p>
        </w:tc>
      </w:tr>
      <w:tr w:rsidR="0047743D" w:rsidRPr="00853CAD" w14:paraId="482909DB" w14:textId="77777777">
        <w:trPr>
          <w:jc w:val="center"/>
        </w:trPr>
        <w:tc>
          <w:tcPr>
            <w:tcW w:w="4536" w:type="dxa"/>
          </w:tcPr>
          <w:p w14:paraId="34E2C78A" w14:textId="77777777" w:rsidR="0047743D" w:rsidRPr="0047743D" w:rsidRDefault="0047743D" w:rsidP="00C00D5E">
            <w:pPr>
              <w:pStyle w:val="Tabletext"/>
              <w:jc w:val="left"/>
              <w:rPr>
                <w:lang w:val="es-ES_tradnl"/>
              </w:rPr>
            </w:pPr>
            <w:r w:rsidRPr="0047743D">
              <w:rPr>
                <w:lang w:val="es-ES_tradnl"/>
              </w:rPr>
              <w:t xml:space="preserve">p.i.r.e. media máxima (dBm/1 MHz) </w:t>
            </w:r>
          </w:p>
        </w:tc>
        <w:tc>
          <w:tcPr>
            <w:tcW w:w="1701" w:type="dxa"/>
          </w:tcPr>
          <w:p w14:paraId="7B0DC6F1" w14:textId="77777777" w:rsidR="0047743D" w:rsidRPr="00853CAD" w:rsidRDefault="0047743D" w:rsidP="0047743D">
            <w:pPr>
              <w:pStyle w:val="Tabletext"/>
              <w:jc w:val="center"/>
              <w:rPr>
                <w:lang w:val="en-US"/>
              </w:rPr>
            </w:pPr>
            <w:r w:rsidRPr="00853CAD">
              <w:rPr>
                <w:lang w:val="en-US"/>
              </w:rPr>
              <w:t>–41</w:t>
            </w:r>
            <w:r>
              <w:rPr>
                <w:lang w:val="en-US"/>
              </w:rPr>
              <w:t>,</w:t>
            </w:r>
            <w:r w:rsidRPr="00853CAD">
              <w:rPr>
                <w:lang w:val="en-US"/>
              </w:rPr>
              <w:t>3</w:t>
            </w:r>
          </w:p>
        </w:tc>
        <w:tc>
          <w:tcPr>
            <w:tcW w:w="1701" w:type="dxa"/>
          </w:tcPr>
          <w:p w14:paraId="5A9610E2" w14:textId="77777777" w:rsidR="0047743D" w:rsidRPr="00853CAD" w:rsidRDefault="0047743D" w:rsidP="0047743D">
            <w:pPr>
              <w:pStyle w:val="Tabletext"/>
              <w:jc w:val="center"/>
              <w:rPr>
                <w:lang w:val="en-US"/>
              </w:rPr>
            </w:pPr>
            <w:r w:rsidRPr="00853CAD">
              <w:rPr>
                <w:lang w:val="en-US"/>
              </w:rPr>
              <w:t>–41</w:t>
            </w:r>
            <w:r>
              <w:rPr>
                <w:lang w:val="en-US"/>
              </w:rPr>
              <w:t>,</w:t>
            </w:r>
            <w:r w:rsidRPr="00853CAD">
              <w:rPr>
                <w:lang w:val="en-US"/>
              </w:rPr>
              <w:t>3</w:t>
            </w:r>
          </w:p>
        </w:tc>
        <w:tc>
          <w:tcPr>
            <w:tcW w:w="1701" w:type="dxa"/>
          </w:tcPr>
          <w:p w14:paraId="4A12A3F7" w14:textId="77777777" w:rsidR="0047743D" w:rsidRPr="00853CAD" w:rsidRDefault="0047743D" w:rsidP="0047743D">
            <w:pPr>
              <w:pStyle w:val="Tabletext"/>
              <w:jc w:val="center"/>
              <w:rPr>
                <w:lang w:val="en-US"/>
              </w:rPr>
            </w:pPr>
            <w:r w:rsidRPr="00853CAD">
              <w:rPr>
                <w:lang w:val="en-US"/>
              </w:rPr>
              <w:t>–41</w:t>
            </w:r>
            <w:r>
              <w:rPr>
                <w:lang w:val="en-US"/>
              </w:rPr>
              <w:t>,</w:t>
            </w:r>
            <w:r w:rsidRPr="00853CAD">
              <w:rPr>
                <w:lang w:val="en-US"/>
              </w:rPr>
              <w:t>3</w:t>
            </w:r>
          </w:p>
        </w:tc>
      </w:tr>
      <w:tr w:rsidR="0047743D" w:rsidRPr="00853CAD" w14:paraId="729EB86A" w14:textId="77777777">
        <w:trPr>
          <w:jc w:val="center"/>
        </w:trPr>
        <w:tc>
          <w:tcPr>
            <w:tcW w:w="4536" w:type="dxa"/>
          </w:tcPr>
          <w:p w14:paraId="696BE934" w14:textId="77777777" w:rsidR="0047743D" w:rsidRPr="0047743D" w:rsidRDefault="0047743D" w:rsidP="00C00D5E">
            <w:pPr>
              <w:pStyle w:val="Tabletext"/>
              <w:jc w:val="left"/>
              <w:rPr>
                <w:lang w:val="es-ES_tradnl"/>
              </w:rPr>
            </w:pPr>
            <w:r w:rsidRPr="0047743D">
              <w:rPr>
                <w:lang w:val="es-ES_tradnl"/>
              </w:rPr>
              <w:t xml:space="preserve">Frecuencia inferior a –20 dB y –10 dB (GHz) </w:t>
            </w:r>
          </w:p>
        </w:tc>
        <w:tc>
          <w:tcPr>
            <w:tcW w:w="1701" w:type="dxa"/>
          </w:tcPr>
          <w:p w14:paraId="6BDE5724" w14:textId="77777777" w:rsidR="0047743D" w:rsidRPr="00853CAD" w:rsidRDefault="0047743D" w:rsidP="0047743D">
            <w:pPr>
              <w:pStyle w:val="Tabletext"/>
              <w:jc w:val="center"/>
              <w:rPr>
                <w:lang w:val="en-US"/>
              </w:rPr>
            </w:pPr>
            <w:r w:rsidRPr="00853CAD">
              <w:rPr>
                <w:lang w:val="en-US"/>
              </w:rPr>
              <w:t>3</w:t>
            </w:r>
            <w:r>
              <w:rPr>
                <w:lang w:val="en-US"/>
              </w:rPr>
              <w:t>,</w:t>
            </w:r>
            <w:r w:rsidRPr="00853CAD">
              <w:rPr>
                <w:lang w:val="en-US"/>
              </w:rPr>
              <w:t>1, 3</w:t>
            </w:r>
            <w:r>
              <w:rPr>
                <w:lang w:val="en-US"/>
              </w:rPr>
              <w:t>,</w:t>
            </w:r>
            <w:r w:rsidRPr="00853CAD">
              <w:rPr>
                <w:lang w:val="en-US"/>
              </w:rPr>
              <w:t>6</w:t>
            </w:r>
          </w:p>
        </w:tc>
        <w:tc>
          <w:tcPr>
            <w:tcW w:w="1701" w:type="dxa"/>
          </w:tcPr>
          <w:p w14:paraId="4BC1E575" w14:textId="77777777" w:rsidR="0047743D" w:rsidRPr="00853CAD" w:rsidRDefault="0047743D" w:rsidP="0047743D">
            <w:pPr>
              <w:pStyle w:val="Tabletext"/>
              <w:jc w:val="center"/>
              <w:rPr>
                <w:lang w:val="en-US"/>
              </w:rPr>
            </w:pPr>
            <w:r w:rsidRPr="00D90EFF">
              <w:sym w:font="Symbol" w:char="F0B3"/>
            </w:r>
            <w:r w:rsidRPr="00853CAD">
              <w:rPr>
                <w:lang w:val="en-US"/>
              </w:rPr>
              <w:t xml:space="preserve"> 3</w:t>
            </w:r>
            <w:r>
              <w:rPr>
                <w:lang w:val="en-US"/>
              </w:rPr>
              <w:t>,</w:t>
            </w:r>
            <w:r w:rsidRPr="00853CAD">
              <w:rPr>
                <w:lang w:val="en-US"/>
              </w:rPr>
              <w:t>1</w:t>
            </w:r>
            <w:r w:rsidRPr="00853CAD">
              <w:rPr>
                <w:lang w:val="en-US"/>
              </w:rPr>
              <w:br/>
              <w:t>(–10 dB menos)</w:t>
            </w:r>
          </w:p>
        </w:tc>
        <w:tc>
          <w:tcPr>
            <w:tcW w:w="1701" w:type="dxa"/>
          </w:tcPr>
          <w:p w14:paraId="688C8A33" w14:textId="77777777" w:rsidR="0047743D" w:rsidRPr="00853CAD" w:rsidRDefault="0047743D" w:rsidP="0047743D">
            <w:pPr>
              <w:pStyle w:val="Tabletext"/>
              <w:jc w:val="center"/>
              <w:rPr>
                <w:lang w:val="en-US"/>
              </w:rPr>
            </w:pPr>
            <w:r w:rsidRPr="00853CAD">
              <w:rPr>
                <w:lang w:val="en-US"/>
              </w:rPr>
              <w:t>3</w:t>
            </w:r>
            <w:r>
              <w:rPr>
                <w:lang w:val="en-US"/>
              </w:rPr>
              <w:t>,</w:t>
            </w:r>
            <w:r w:rsidRPr="00853CAD">
              <w:rPr>
                <w:lang w:val="en-US"/>
              </w:rPr>
              <w:t>1, 3</w:t>
            </w:r>
            <w:r>
              <w:rPr>
                <w:lang w:val="en-US"/>
              </w:rPr>
              <w:t>,</w:t>
            </w:r>
            <w:r w:rsidRPr="00853CAD">
              <w:rPr>
                <w:lang w:val="en-US"/>
              </w:rPr>
              <w:t>6</w:t>
            </w:r>
          </w:p>
        </w:tc>
      </w:tr>
      <w:tr w:rsidR="0047743D" w:rsidRPr="00D90EFF" w14:paraId="2165A933" w14:textId="77777777">
        <w:trPr>
          <w:jc w:val="center"/>
        </w:trPr>
        <w:tc>
          <w:tcPr>
            <w:tcW w:w="4536" w:type="dxa"/>
          </w:tcPr>
          <w:p w14:paraId="4E15BE4E" w14:textId="77777777" w:rsidR="0047743D" w:rsidRPr="0047743D" w:rsidRDefault="0047743D" w:rsidP="00C00D5E">
            <w:pPr>
              <w:pStyle w:val="Tabletext"/>
              <w:jc w:val="left"/>
              <w:rPr>
                <w:lang w:val="es-ES_tradnl"/>
              </w:rPr>
            </w:pPr>
            <w:r w:rsidRPr="0047743D">
              <w:rPr>
                <w:lang w:val="es-ES_tradnl"/>
              </w:rPr>
              <w:t>Frecuencia superior a –10 dB y –20 dB (GHz)</w:t>
            </w:r>
          </w:p>
        </w:tc>
        <w:tc>
          <w:tcPr>
            <w:tcW w:w="1701" w:type="dxa"/>
          </w:tcPr>
          <w:p w14:paraId="3332A3A8" w14:textId="77777777" w:rsidR="0047743D" w:rsidRPr="00D90EFF" w:rsidRDefault="0047743D" w:rsidP="0047743D">
            <w:pPr>
              <w:pStyle w:val="Tabletext"/>
              <w:jc w:val="center"/>
            </w:pPr>
            <w:r w:rsidRPr="00D90EFF">
              <w:t>9</w:t>
            </w:r>
            <w:r>
              <w:t>,</w:t>
            </w:r>
            <w:r w:rsidRPr="00D90EFF">
              <w:t>6, 10</w:t>
            </w:r>
            <w:r>
              <w:t>,</w:t>
            </w:r>
            <w:r w:rsidRPr="00D90EFF">
              <w:t>1</w:t>
            </w:r>
          </w:p>
        </w:tc>
        <w:tc>
          <w:tcPr>
            <w:tcW w:w="1701" w:type="dxa"/>
          </w:tcPr>
          <w:p w14:paraId="38BD3E65" w14:textId="77777777" w:rsidR="0047743D" w:rsidRPr="00D90EFF" w:rsidRDefault="0047743D" w:rsidP="0047743D">
            <w:pPr>
              <w:pStyle w:val="Tabletext"/>
              <w:jc w:val="center"/>
            </w:pPr>
            <w:r w:rsidRPr="00D90EFF">
              <w:sym w:font="Symbol" w:char="F0A3"/>
            </w:r>
            <w:r w:rsidRPr="00D90EFF">
              <w:t xml:space="preserve"> 10</w:t>
            </w:r>
            <w:r>
              <w:t>,</w:t>
            </w:r>
            <w:r w:rsidRPr="00D90EFF">
              <w:t>6</w:t>
            </w:r>
            <w:r w:rsidRPr="00D90EFF">
              <w:br/>
              <w:t xml:space="preserve">(–10 dB </w:t>
            </w:r>
            <w:r>
              <w:t>menos</w:t>
            </w:r>
            <w:r w:rsidRPr="00D90EFF">
              <w:t>)</w:t>
            </w:r>
          </w:p>
        </w:tc>
        <w:tc>
          <w:tcPr>
            <w:tcW w:w="1701" w:type="dxa"/>
          </w:tcPr>
          <w:p w14:paraId="4F0F84C7" w14:textId="77777777" w:rsidR="0047743D" w:rsidRPr="00D90EFF" w:rsidRDefault="0047743D" w:rsidP="0047743D">
            <w:pPr>
              <w:pStyle w:val="Tabletext"/>
              <w:jc w:val="center"/>
            </w:pPr>
            <w:r w:rsidRPr="00D90EFF">
              <w:t>9</w:t>
            </w:r>
            <w:r>
              <w:t>,</w:t>
            </w:r>
            <w:r w:rsidRPr="00D90EFF">
              <w:t>6, 10</w:t>
            </w:r>
            <w:r>
              <w:t>,</w:t>
            </w:r>
            <w:r w:rsidRPr="00D90EFF">
              <w:t>1</w:t>
            </w:r>
          </w:p>
        </w:tc>
      </w:tr>
      <w:tr w:rsidR="0047743D" w:rsidRPr="00D90EFF" w14:paraId="1B7BCC2A" w14:textId="77777777">
        <w:trPr>
          <w:jc w:val="center"/>
        </w:trPr>
        <w:tc>
          <w:tcPr>
            <w:tcW w:w="4536" w:type="dxa"/>
          </w:tcPr>
          <w:p w14:paraId="5418DA60" w14:textId="77777777" w:rsidR="0047743D" w:rsidRPr="00D90EFF" w:rsidRDefault="0047743D" w:rsidP="00C00D5E">
            <w:pPr>
              <w:pStyle w:val="Tabletext"/>
              <w:jc w:val="left"/>
            </w:pPr>
            <w:r>
              <w:t>Diagrama de antena</w:t>
            </w:r>
          </w:p>
        </w:tc>
        <w:tc>
          <w:tcPr>
            <w:tcW w:w="1701" w:type="dxa"/>
          </w:tcPr>
          <w:p w14:paraId="587E6E57" w14:textId="77777777" w:rsidR="0047743D" w:rsidRPr="00D90EFF" w:rsidRDefault="0047743D" w:rsidP="0047743D">
            <w:pPr>
              <w:pStyle w:val="Tabletext"/>
              <w:jc w:val="center"/>
            </w:pPr>
            <w:r w:rsidRPr="00D90EFF">
              <w:t>Omni</w:t>
            </w:r>
          </w:p>
        </w:tc>
        <w:tc>
          <w:tcPr>
            <w:tcW w:w="1701" w:type="dxa"/>
          </w:tcPr>
          <w:p w14:paraId="055BD4CE" w14:textId="77777777" w:rsidR="0047743D" w:rsidRPr="00D90EFF" w:rsidRDefault="0047743D" w:rsidP="0047743D">
            <w:pPr>
              <w:pStyle w:val="Tabletext"/>
              <w:jc w:val="center"/>
            </w:pPr>
            <w:r w:rsidRPr="00D90EFF">
              <w:t>Omni</w:t>
            </w:r>
          </w:p>
        </w:tc>
        <w:tc>
          <w:tcPr>
            <w:tcW w:w="1701" w:type="dxa"/>
          </w:tcPr>
          <w:p w14:paraId="2EFF841B" w14:textId="77777777" w:rsidR="0047743D" w:rsidRPr="00D90EFF" w:rsidRDefault="0047743D" w:rsidP="0047743D">
            <w:pPr>
              <w:pStyle w:val="Tabletext"/>
              <w:jc w:val="center"/>
            </w:pPr>
            <w:r w:rsidRPr="00D90EFF">
              <w:t>Omni</w:t>
            </w:r>
          </w:p>
        </w:tc>
      </w:tr>
      <w:tr w:rsidR="0047743D" w:rsidRPr="00D90EFF" w14:paraId="5E109A5C" w14:textId="77777777">
        <w:trPr>
          <w:jc w:val="center"/>
        </w:trPr>
        <w:tc>
          <w:tcPr>
            <w:tcW w:w="4536" w:type="dxa"/>
          </w:tcPr>
          <w:p w14:paraId="77541E41" w14:textId="77777777" w:rsidR="0047743D" w:rsidRPr="00D90EFF" w:rsidRDefault="0047743D" w:rsidP="00C00D5E">
            <w:pPr>
              <w:pStyle w:val="Tabletext"/>
              <w:jc w:val="left"/>
            </w:pPr>
            <w:r>
              <w:t>Velocidad de impulso</w:t>
            </w:r>
            <w:r w:rsidRPr="00D90EFF">
              <w:t xml:space="preserve"> (Mpps)</w:t>
            </w:r>
          </w:p>
        </w:tc>
        <w:tc>
          <w:tcPr>
            <w:tcW w:w="1701" w:type="dxa"/>
          </w:tcPr>
          <w:p w14:paraId="711989E3" w14:textId="77777777" w:rsidR="0047743D" w:rsidRPr="00D90EFF" w:rsidRDefault="0047743D" w:rsidP="0047743D">
            <w:pPr>
              <w:pStyle w:val="Tabletext"/>
              <w:jc w:val="center"/>
            </w:pPr>
            <w:r w:rsidRPr="00D90EFF">
              <w:t>&gt; 500</w:t>
            </w:r>
          </w:p>
        </w:tc>
        <w:tc>
          <w:tcPr>
            <w:tcW w:w="1701" w:type="dxa"/>
          </w:tcPr>
          <w:p w14:paraId="7BCBC76A" w14:textId="77777777" w:rsidR="0047743D" w:rsidRPr="00D90EFF" w:rsidRDefault="0047743D" w:rsidP="0047743D">
            <w:pPr>
              <w:pStyle w:val="Tabletext"/>
              <w:jc w:val="center"/>
            </w:pPr>
            <w:r w:rsidRPr="00D90EFF">
              <w:sym w:font="Symbol" w:char="F0B3"/>
            </w:r>
            <w:r w:rsidRPr="00D90EFF">
              <w:t> 1</w:t>
            </w:r>
          </w:p>
        </w:tc>
        <w:tc>
          <w:tcPr>
            <w:tcW w:w="1701" w:type="dxa"/>
          </w:tcPr>
          <w:p w14:paraId="53AE3ABF" w14:textId="77777777" w:rsidR="0047743D" w:rsidRPr="00D90EFF" w:rsidRDefault="0047743D" w:rsidP="0047743D">
            <w:pPr>
              <w:pStyle w:val="Tabletext"/>
              <w:jc w:val="center"/>
            </w:pPr>
            <w:r w:rsidRPr="00D90EFF">
              <w:t>&gt; 1 000</w:t>
            </w:r>
          </w:p>
        </w:tc>
      </w:tr>
      <w:tr w:rsidR="0047743D" w:rsidRPr="00D90EFF" w14:paraId="150DFC8C" w14:textId="77777777">
        <w:trPr>
          <w:jc w:val="center"/>
        </w:trPr>
        <w:tc>
          <w:tcPr>
            <w:tcW w:w="4536" w:type="dxa"/>
          </w:tcPr>
          <w:p w14:paraId="3DFEA79E" w14:textId="77777777" w:rsidR="0047743D" w:rsidRPr="00D90EFF" w:rsidRDefault="0047743D" w:rsidP="00C00D5E">
            <w:pPr>
              <w:pStyle w:val="Tabletext"/>
              <w:jc w:val="left"/>
            </w:pPr>
            <w:r>
              <w:t>Velocidad binaria</w:t>
            </w:r>
            <w:r w:rsidRPr="00D90EFF">
              <w:t xml:space="preserve"> (Mbit/s)</w:t>
            </w:r>
          </w:p>
        </w:tc>
        <w:tc>
          <w:tcPr>
            <w:tcW w:w="1701" w:type="dxa"/>
          </w:tcPr>
          <w:p w14:paraId="6D713D53" w14:textId="77777777" w:rsidR="0047743D" w:rsidRPr="00D90EFF" w:rsidRDefault="0047743D" w:rsidP="0047743D">
            <w:pPr>
              <w:pStyle w:val="Tabletext"/>
              <w:jc w:val="center"/>
            </w:pPr>
            <w:r w:rsidRPr="00D90EFF">
              <w:sym w:font="Symbol" w:char="F0A3"/>
            </w:r>
            <w:r w:rsidRPr="00D90EFF">
              <w:t xml:space="preserve"> 100</w:t>
            </w:r>
          </w:p>
        </w:tc>
        <w:tc>
          <w:tcPr>
            <w:tcW w:w="1701" w:type="dxa"/>
          </w:tcPr>
          <w:p w14:paraId="2C4A8CB1" w14:textId="77777777" w:rsidR="0047743D" w:rsidRPr="00D90EFF" w:rsidRDefault="0047743D" w:rsidP="0047743D">
            <w:pPr>
              <w:pStyle w:val="Tabletext"/>
              <w:jc w:val="center"/>
            </w:pPr>
            <w:r w:rsidRPr="00D90EFF">
              <w:sym w:font="Symbol" w:char="F0A3"/>
            </w:r>
            <w:r w:rsidRPr="00D90EFF">
              <w:t xml:space="preserve"> 40</w:t>
            </w:r>
          </w:p>
        </w:tc>
        <w:tc>
          <w:tcPr>
            <w:tcW w:w="1701" w:type="dxa"/>
          </w:tcPr>
          <w:p w14:paraId="43043FBD" w14:textId="77777777" w:rsidR="0047743D" w:rsidRPr="00D90EFF" w:rsidRDefault="0047743D" w:rsidP="0047743D">
            <w:pPr>
              <w:pStyle w:val="Tabletext"/>
              <w:jc w:val="center"/>
            </w:pPr>
            <w:r w:rsidRPr="00D90EFF">
              <w:sym w:font="Symbol" w:char="F0A3"/>
            </w:r>
            <w:r w:rsidRPr="00D90EFF">
              <w:t xml:space="preserve"> 500</w:t>
            </w:r>
          </w:p>
        </w:tc>
      </w:tr>
      <w:tr w:rsidR="0047743D" w:rsidRPr="00D90EFF" w14:paraId="2AB22F2D" w14:textId="77777777">
        <w:trPr>
          <w:jc w:val="center"/>
        </w:trPr>
        <w:tc>
          <w:tcPr>
            <w:tcW w:w="4536" w:type="dxa"/>
          </w:tcPr>
          <w:p w14:paraId="549E33E4" w14:textId="77777777" w:rsidR="0047743D" w:rsidRPr="00D90EFF" w:rsidRDefault="0047743D" w:rsidP="00C00D5E">
            <w:pPr>
              <w:pStyle w:val="Tabletext"/>
              <w:jc w:val="left"/>
            </w:pPr>
            <w:r>
              <w:t>Alcance</w:t>
            </w:r>
            <w:r w:rsidRPr="00D90EFF">
              <w:t xml:space="preserve"> (m)</w:t>
            </w:r>
          </w:p>
        </w:tc>
        <w:tc>
          <w:tcPr>
            <w:tcW w:w="1701" w:type="dxa"/>
          </w:tcPr>
          <w:p w14:paraId="54399209" w14:textId="77777777" w:rsidR="0047743D" w:rsidRPr="00D90EFF" w:rsidRDefault="0047743D" w:rsidP="0047743D">
            <w:pPr>
              <w:pStyle w:val="Tabletext"/>
              <w:jc w:val="center"/>
            </w:pPr>
            <w:r w:rsidRPr="00D90EFF">
              <w:t>~10</w:t>
            </w:r>
          </w:p>
        </w:tc>
        <w:tc>
          <w:tcPr>
            <w:tcW w:w="1701" w:type="dxa"/>
          </w:tcPr>
          <w:p w14:paraId="3FA445CD" w14:textId="77777777" w:rsidR="0047743D" w:rsidRPr="00D90EFF" w:rsidRDefault="0047743D" w:rsidP="0047743D">
            <w:pPr>
              <w:pStyle w:val="Tabletext"/>
              <w:jc w:val="center"/>
            </w:pPr>
            <w:r w:rsidRPr="00D90EFF">
              <w:t>&lt; 100</w:t>
            </w:r>
          </w:p>
        </w:tc>
        <w:tc>
          <w:tcPr>
            <w:tcW w:w="1701" w:type="dxa"/>
          </w:tcPr>
          <w:p w14:paraId="1C169DD8" w14:textId="77777777" w:rsidR="0047743D" w:rsidRPr="00D90EFF" w:rsidRDefault="0047743D" w:rsidP="0047743D">
            <w:pPr>
              <w:pStyle w:val="Tabletext"/>
              <w:jc w:val="center"/>
            </w:pPr>
            <w:r w:rsidRPr="00D90EFF">
              <w:t>4-10</w:t>
            </w:r>
          </w:p>
        </w:tc>
      </w:tr>
      <w:tr w:rsidR="0047743D" w:rsidRPr="00C00D5E" w14:paraId="4E64EF86" w14:textId="77777777">
        <w:trPr>
          <w:jc w:val="center"/>
        </w:trPr>
        <w:tc>
          <w:tcPr>
            <w:tcW w:w="4536" w:type="dxa"/>
          </w:tcPr>
          <w:p w14:paraId="10C8A4AC" w14:textId="77777777" w:rsidR="0047743D" w:rsidRPr="0047743D" w:rsidRDefault="0047743D" w:rsidP="00C00D5E">
            <w:pPr>
              <w:pStyle w:val="Tabletext"/>
              <w:jc w:val="left"/>
              <w:rPr>
                <w:lang w:val="es-ES_tradnl"/>
              </w:rPr>
            </w:pPr>
            <w:r w:rsidRPr="0047743D">
              <w:rPr>
                <w:lang w:val="es-ES_tradnl"/>
              </w:rPr>
              <w:t>p.i.r.e. media máxima (dBm/1 kHz) en</w:t>
            </w:r>
            <w:r w:rsidR="00C00D5E">
              <w:rPr>
                <w:lang w:val="es-ES_tradnl"/>
              </w:rPr>
              <w:br/>
            </w:r>
            <w:r w:rsidRPr="0047743D">
              <w:rPr>
                <w:lang w:val="es-ES_tradnl"/>
              </w:rPr>
              <w:t>960-1 610 MHz</w:t>
            </w:r>
          </w:p>
        </w:tc>
        <w:tc>
          <w:tcPr>
            <w:tcW w:w="1701" w:type="dxa"/>
          </w:tcPr>
          <w:p w14:paraId="7C620D5B" w14:textId="77777777" w:rsidR="0047743D" w:rsidRPr="00C00D5E" w:rsidRDefault="0047743D" w:rsidP="0047743D">
            <w:pPr>
              <w:pStyle w:val="Tabletext"/>
              <w:jc w:val="center"/>
              <w:rPr>
                <w:lang w:val="es-ES_tradnl"/>
              </w:rPr>
            </w:pPr>
            <w:r w:rsidRPr="00D90EFF">
              <w:sym w:font="Symbol" w:char="F0A3"/>
            </w:r>
            <w:r w:rsidRPr="00C00D5E">
              <w:rPr>
                <w:lang w:val="es-ES_tradnl"/>
              </w:rPr>
              <w:t> –90</w:t>
            </w:r>
          </w:p>
        </w:tc>
        <w:tc>
          <w:tcPr>
            <w:tcW w:w="1701" w:type="dxa"/>
          </w:tcPr>
          <w:p w14:paraId="58A76913" w14:textId="77777777" w:rsidR="0047743D" w:rsidRPr="00C00D5E" w:rsidRDefault="0047743D" w:rsidP="0047743D">
            <w:pPr>
              <w:pStyle w:val="Tabletext"/>
              <w:jc w:val="center"/>
              <w:rPr>
                <w:lang w:val="es-ES_tradnl"/>
              </w:rPr>
            </w:pPr>
            <w:r w:rsidRPr="00D90EFF">
              <w:sym w:font="Symbol" w:char="F0A3"/>
            </w:r>
            <w:r w:rsidRPr="00C00D5E">
              <w:rPr>
                <w:lang w:val="es-ES_tradnl"/>
              </w:rPr>
              <w:t> –85,3</w:t>
            </w:r>
          </w:p>
        </w:tc>
        <w:tc>
          <w:tcPr>
            <w:tcW w:w="1701" w:type="dxa"/>
          </w:tcPr>
          <w:p w14:paraId="2976D20C" w14:textId="77777777" w:rsidR="0047743D" w:rsidRPr="00C00D5E" w:rsidRDefault="0047743D" w:rsidP="0047743D">
            <w:pPr>
              <w:pStyle w:val="Tabletext"/>
              <w:jc w:val="center"/>
              <w:rPr>
                <w:lang w:val="es-ES_tradnl"/>
              </w:rPr>
            </w:pPr>
            <w:r w:rsidRPr="00D90EFF">
              <w:sym w:font="Symbol" w:char="F0A3"/>
            </w:r>
            <w:r w:rsidRPr="00C00D5E">
              <w:rPr>
                <w:lang w:val="es-ES_tradnl"/>
              </w:rPr>
              <w:t> –90</w:t>
            </w:r>
          </w:p>
        </w:tc>
      </w:tr>
      <w:tr w:rsidR="0047743D" w:rsidRPr="00C00D5E" w14:paraId="3B456E36" w14:textId="77777777">
        <w:trPr>
          <w:jc w:val="center"/>
        </w:trPr>
        <w:tc>
          <w:tcPr>
            <w:tcW w:w="4536" w:type="dxa"/>
          </w:tcPr>
          <w:p w14:paraId="1145C75E" w14:textId="77777777" w:rsidR="0047743D" w:rsidRPr="0047743D" w:rsidRDefault="0047743D" w:rsidP="00C00D5E">
            <w:pPr>
              <w:pStyle w:val="Tabletext"/>
              <w:jc w:val="left"/>
              <w:rPr>
                <w:lang w:val="es-ES_tradnl"/>
              </w:rPr>
            </w:pPr>
            <w:r w:rsidRPr="0047743D">
              <w:rPr>
                <w:lang w:val="es-ES_tradnl"/>
              </w:rPr>
              <w:t>p.i.r.e. media máxima (dBm/1 MHz) en</w:t>
            </w:r>
            <w:r w:rsidR="00C00D5E">
              <w:rPr>
                <w:lang w:val="es-ES_tradnl"/>
              </w:rPr>
              <w:br/>
            </w:r>
            <w:r w:rsidRPr="0047743D">
              <w:rPr>
                <w:lang w:val="es-ES_tradnl"/>
              </w:rPr>
              <w:t>960-1 610 MHz</w:t>
            </w:r>
          </w:p>
        </w:tc>
        <w:tc>
          <w:tcPr>
            <w:tcW w:w="1701" w:type="dxa"/>
          </w:tcPr>
          <w:p w14:paraId="3CFE12E7" w14:textId="77777777" w:rsidR="0047743D" w:rsidRPr="00C00D5E" w:rsidRDefault="0047743D" w:rsidP="0047743D">
            <w:pPr>
              <w:pStyle w:val="Tabletext"/>
              <w:jc w:val="center"/>
              <w:rPr>
                <w:lang w:val="es-ES_tradnl"/>
              </w:rPr>
            </w:pPr>
            <w:r w:rsidRPr="00C00D5E">
              <w:rPr>
                <w:lang w:val="es-ES_tradnl"/>
              </w:rPr>
              <w:t>&lt; –90</w:t>
            </w:r>
          </w:p>
        </w:tc>
        <w:tc>
          <w:tcPr>
            <w:tcW w:w="1701" w:type="dxa"/>
          </w:tcPr>
          <w:p w14:paraId="7A27F2C5" w14:textId="77777777" w:rsidR="0047743D" w:rsidRPr="00C00D5E" w:rsidRDefault="0047743D" w:rsidP="0047743D">
            <w:pPr>
              <w:pStyle w:val="Tabletext"/>
              <w:jc w:val="center"/>
              <w:rPr>
                <w:lang w:val="es-ES_tradnl"/>
              </w:rPr>
            </w:pPr>
            <w:r w:rsidRPr="00D90EFF">
              <w:sym w:font="Symbol" w:char="F0A3"/>
            </w:r>
            <w:r w:rsidRPr="00C00D5E">
              <w:rPr>
                <w:lang w:val="es-ES_tradnl"/>
              </w:rPr>
              <w:t> –75,3</w:t>
            </w:r>
          </w:p>
        </w:tc>
        <w:tc>
          <w:tcPr>
            <w:tcW w:w="1701" w:type="dxa"/>
          </w:tcPr>
          <w:p w14:paraId="69995B03" w14:textId="77777777" w:rsidR="0047743D" w:rsidRPr="00C00D5E" w:rsidRDefault="0047743D" w:rsidP="0047743D">
            <w:pPr>
              <w:pStyle w:val="Tabletext"/>
              <w:jc w:val="center"/>
              <w:rPr>
                <w:lang w:val="es-ES_tradnl"/>
              </w:rPr>
            </w:pPr>
            <w:r w:rsidRPr="00D90EFF">
              <w:sym w:font="Symbol" w:char="F0A3"/>
            </w:r>
            <w:r w:rsidRPr="00C00D5E">
              <w:rPr>
                <w:lang w:val="es-ES_tradnl"/>
              </w:rPr>
              <w:t> –90</w:t>
            </w:r>
          </w:p>
        </w:tc>
      </w:tr>
      <w:tr w:rsidR="0047743D" w:rsidRPr="00C00D5E" w14:paraId="0599E747" w14:textId="77777777">
        <w:trPr>
          <w:jc w:val="center"/>
        </w:trPr>
        <w:tc>
          <w:tcPr>
            <w:tcW w:w="4536" w:type="dxa"/>
          </w:tcPr>
          <w:p w14:paraId="71A1EB93" w14:textId="77777777" w:rsidR="0047743D" w:rsidRPr="0047743D" w:rsidRDefault="0047743D" w:rsidP="00C00D5E">
            <w:pPr>
              <w:pStyle w:val="Tabletext"/>
              <w:jc w:val="left"/>
              <w:rPr>
                <w:lang w:val="es-ES_tradnl"/>
              </w:rPr>
            </w:pPr>
            <w:r w:rsidRPr="0047743D">
              <w:rPr>
                <w:lang w:val="es-ES_tradnl"/>
              </w:rPr>
              <w:t>p.i.r.e. media máxima (dBm/1 MHz) en</w:t>
            </w:r>
            <w:r w:rsidR="00C00D5E">
              <w:rPr>
                <w:lang w:val="es-ES_tradnl"/>
              </w:rPr>
              <w:br/>
            </w:r>
            <w:r w:rsidRPr="0047743D">
              <w:rPr>
                <w:lang w:val="es-ES_tradnl"/>
              </w:rPr>
              <w:t>1 610-3 100 MHz</w:t>
            </w:r>
          </w:p>
        </w:tc>
        <w:tc>
          <w:tcPr>
            <w:tcW w:w="1701" w:type="dxa"/>
          </w:tcPr>
          <w:p w14:paraId="6BD75E0F" w14:textId="77777777" w:rsidR="0047743D" w:rsidRPr="00C00D5E" w:rsidRDefault="0047743D" w:rsidP="0047743D">
            <w:pPr>
              <w:pStyle w:val="Tabletext"/>
              <w:jc w:val="center"/>
              <w:rPr>
                <w:lang w:val="es-ES_tradnl"/>
              </w:rPr>
            </w:pPr>
            <w:r w:rsidRPr="00C00D5E">
              <w:rPr>
                <w:lang w:val="es-ES_tradnl"/>
              </w:rPr>
              <w:t>&lt; –63,3</w:t>
            </w:r>
          </w:p>
        </w:tc>
        <w:tc>
          <w:tcPr>
            <w:tcW w:w="1701" w:type="dxa"/>
          </w:tcPr>
          <w:p w14:paraId="404068CC" w14:textId="77777777" w:rsidR="0047743D" w:rsidRPr="00C00D5E" w:rsidRDefault="0047743D" w:rsidP="0047743D">
            <w:pPr>
              <w:pStyle w:val="Tabletext"/>
              <w:jc w:val="center"/>
              <w:rPr>
                <w:lang w:val="es-ES_tradnl"/>
              </w:rPr>
            </w:pPr>
            <w:r w:rsidRPr="00D90EFF">
              <w:sym w:font="Symbol" w:char="F0A3"/>
            </w:r>
            <w:r w:rsidRPr="00C00D5E">
              <w:rPr>
                <w:lang w:val="es-ES_tradnl"/>
              </w:rPr>
              <w:t> –53,3</w:t>
            </w:r>
          </w:p>
        </w:tc>
        <w:tc>
          <w:tcPr>
            <w:tcW w:w="1701" w:type="dxa"/>
          </w:tcPr>
          <w:p w14:paraId="020143FD" w14:textId="77777777" w:rsidR="0047743D" w:rsidRPr="00C00D5E" w:rsidRDefault="0047743D" w:rsidP="0047743D">
            <w:pPr>
              <w:pStyle w:val="Tabletext"/>
              <w:jc w:val="center"/>
              <w:rPr>
                <w:lang w:val="es-ES_tradnl"/>
              </w:rPr>
            </w:pPr>
            <w:r w:rsidRPr="00D90EFF">
              <w:sym w:font="Symbol" w:char="F0A3"/>
            </w:r>
            <w:r w:rsidRPr="00C00D5E">
              <w:rPr>
                <w:lang w:val="es-ES_tradnl"/>
              </w:rPr>
              <w:t> –63,3</w:t>
            </w:r>
          </w:p>
        </w:tc>
      </w:tr>
    </w:tbl>
    <w:p w14:paraId="7C4A4245" w14:textId="77777777" w:rsidR="00C00D5E" w:rsidRDefault="00C00D5E" w:rsidP="00C00D5E">
      <w:pPr>
        <w:pStyle w:val="Tablefin"/>
      </w:pPr>
    </w:p>
    <w:p w14:paraId="47DD39BB" w14:textId="77777777" w:rsidR="0047743D" w:rsidRPr="0047743D" w:rsidRDefault="0047743D" w:rsidP="00906DE1">
      <w:pPr>
        <w:keepLines/>
        <w:rPr>
          <w:lang w:val="es-ES_tradnl"/>
        </w:rPr>
      </w:pPr>
      <w:r w:rsidRPr="0047743D">
        <w:rPr>
          <w:lang w:val="es-ES_tradnl"/>
        </w:rPr>
        <w:t>El dispositivo G se utiliza para aplicaciones en oficinas o domicilios con transmisiones de velocidad de datos de hasta 100 Mbit/s. También sirve para un funcionamiento entre dispositivos de mano que puedan ser de exteriores y que no empleen una infraestructura fija. Dichas aplicaciones incluyen enlaces entre asistentes digitales personales o computadores móviles. En una LAN inalámbrica, pueden cursar múltiples señales de vídeo digital entre componentes de un sistema de vídeo tales como entre una cámara de vídeo y un computador, entre una unidad de mesa de cable y una televisión, o entre una pantalla de plasma y un reproductor de DVD.</w:t>
      </w:r>
    </w:p>
    <w:p w14:paraId="0CFCA26A" w14:textId="77777777" w:rsidR="0047743D" w:rsidRPr="0047743D" w:rsidRDefault="0047743D" w:rsidP="0047743D">
      <w:pPr>
        <w:rPr>
          <w:lang w:val="es-ES_tradnl"/>
        </w:rPr>
      </w:pPr>
      <w:r w:rsidRPr="0047743D">
        <w:rPr>
          <w:lang w:val="es-ES_tradnl"/>
        </w:rPr>
        <w:t>El dispositivo H es un dispositivo multifunción pensado para utilización en interiores en aplicaciones industriales, comerciales y de consumo en las que se requieren comunicaciones de posicionamiento de precisión o de detección radar. El dispositivo puede configurarse para funcionar en una amplia gama de velocidades binarias. La gama de funcionamiento depende de la velocidad de datos.</w:t>
      </w:r>
    </w:p>
    <w:p w14:paraId="52EF6A10" w14:textId="77777777" w:rsidR="0047743D" w:rsidRPr="0047743D" w:rsidRDefault="0047743D" w:rsidP="0047743D">
      <w:pPr>
        <w:rPr>
          <w:lang w:val="es-ES_tradnl"/>
        </w:rPr>
      </w:pPr>
      <w:r w:rsidRPr="0047743D">
        <w:rPr>
          <w:lang w:val="es-ES_tradnl"/>
        </w:rPr>
        <w:t>El dispositivo I está pensado para un funcionamiento en oficinas o en aplicaciones de hogar con transmisiones de datos a velocidades de hasta 500 Mbit/s. Estos dispositivos de velocidades de datos superiores están pensados para conectividad inalámbrica en múltiples aplicaciones similares a las del dispositivo G, pero también sirven para sustitución inalámbrica de conexiones alámbricas de gran velocidad, tales como las USB o IEEE 1394.</w:t>
      </w:r>
    </w:p>
    <w:p w14:paraId="45C4D26F" w14:textId="77777777" w:rsidR="0047743D" w:rsidRPr="0047743D" w:rsidRDefault="0047743D" w:rsidP="0047743D">
      <w:pPr>
        <w:rPr>
          <w:lang w:val="es-ES_tradnl"/>
        </w:rPr>
      </w:pPr>
      <w:r w:rsidRPr="0047743D">
        <w:rPr>
          <w:lang w:val="es-ES_tradnl"/>
        </w:rPr>
        <w:t>Las Figs. 2 y 3 ofrecen ejemplos de las máscaras de espectro de otros dos dispositivos.</w:t>
      </w:r>
    </w:p>
    <w:p w14:paraId="2AC9D85F" w14:textId="77777777" w:rsidR="0047743D" w:rsidRDefault="0047743D" w:rsidP="0047743D">
      <w:pPr>
        <w:rPr>
          <w:lang w:val="es-ES_tradnl"/>
        </w:rPr>
      </w:pPr>
      <w:r w:rsidRPr="0047743D">
        <w:rPr>
          <w:lang w:val="es-ES_tradnl"/>
        </w:rPr>
        <w:t xml:space="preserve">El dispositivo J sirve para aplicaciones de oficina y de hogar con transmisiones de datos a velocidades de 480 Mbit/s. En las especificaciones de este dispositivo se incluyen requisitos de máscara de espectro transmitida cerrada y de filtro preselector en el receptor. La conformación del espectro de transmisión se efectúa en el dominio digital y el filtro preselector del receptor es un componente de RF. Como este dispositivo es de tipo dúplex por división en el tiempo, este filtro preselector puede también utilizarse para filtrar la señal transmitida. La Fig. 2 muestra la combinación de las características de estos dos filtros aplicada a un sistema PSD en banda </w:t>
      </w:r>
      <w:r w:rsidR="00FB4FB2">
        <w:rPr>
          <w:lang w:val="es-ES_tradnl"/>
        </w:rPr>
        <w:fldChar w:fldCharType="begin"/>
      </w:r>
      <w:r w:rsidR="00FB4FB2">
        <w:rPr>
          <w:lang w:val="es-ES_tradnl"/>
        </w:rPr>
        <w:instrText xml:space="preserve"> EQ  </w:instrText>
      </w:r>
      <w:r w:rsidR="00FB4FB2" w:rsidRPr="0047743D">
        <w:rPr>
          <w:lang w:val="es-ES_tradnl"/>
        </w:rPr>
        <w:instrText>de</w:instrText>
      </w:r>
      <w:r w:rsidR="00FB4FB2">
        <w:rPr>
          <w:lang w:val="es-ES_tradnl"/>
        </w:rPr>
        <w:instrText> </w:instrText>
      </w:r>
      <w:r w:rsidR="00FB4FB2" w:rsidRPr="0047743D">
        <w:rPr>
          <w:lang w:val="es-ES_tradnl"/>
        </w:rPr>
        <w:instrText>–41,3 dBm/MHz.</w:instrText>
      </w:r>
      <w:r w:rsidR="00FB4FB2">
        <w:rPr>
          <w:lang w:val="es-ES_tradnl"/>
        </w:rPr>
        <w:fldChar w:fldCharType="end"/>
      </w:r>
    </w:p>
    <w:p w14:paraId="1C7E8B82" w14:textId="77777777" w:rsidR="00906DE1" w:rsidRPr="0047743D" w:rsidRDefault="00906DE1" w:rsidP="0047743D">
      <w:pPr>
        <w:rPr>
          <w:lang w:val="es-ES_tradnl"/>
        </w:rPr>
      </w:pPr>
    </w:p>
    <w:p w14:paraId="3DBAA948" w14:textId="77777777" w:rsidR="0047743D" w:rsidRPr="0047743D" w:rsidRDefault="0047743D" w:rsidP="0047743D">
      <w:pPr>
        <w:pStyle w:val="FigureNo"/>
        <w:rPr>
          <w:lang w:val="es-ES_tradnl"/>
        </w:rPr>
      </w:pPr>
      <w:r w:rsidRPr="0047743D">
        <w:rPr>
          <w:lang w:val="es-ES_tradnl"/>
        </w:rPr>
        <w:t>Figura 2</w:t>
      </w:r>
    </w:p>
    <w:p w14:paraId="3CFD0BB1" w14:textId="77777777" w:rsidR="0047743D" w:rsidRDefault="0047743D" w:rsidP="0047743D">
      <w:pPr>
        <w:pStyle w:val="Figuretitle"/>
        <w:rPr>
          <w:lang w:val="es-ES_tradnl"/>
        </w:rPr>
      </w:pPr>
      <w:r w:rsidRPr="0047743D">
        <w:rPr>
          <w:lang w:val="es-ES_tradnl"/>
        </w:rPr>
        <w:t>Máscara de espectro calculada del dispositivo UWB J</w:t>
      </w:r>
    </w:p>
    <w:p w14:paraId="52B66BA7" w14:textId="77777777" w:rsidR="00C00D5E" w:rsidRPr="00C00D5E" w:rsidRDefault="00FB4FB2" w:rsidP="00906DE1">
      <w:pPr>
        <w:pStyle w:val="Figure"/>
        <w:keepNext w:val="0"/>
        <w:rPr>
          <w:lang w:val="es-ES_tradnl"/>
        </w:rPr>
      </w:pPr>
      <w:r>
        <w:object w:dxaOrig="5767" w:dyaOrig="4827" w14:anchorId="0C32B78F">
          <v:shape id="_x0000_i1027" type="#_x0000_t75" style="width:4in;height:242pt" o:ole="" o:allowoverlap="f">
            <v:imagedata r:id="rId10" o:title=""/>
          </v:shape>
          <o:OLEObject Type="Embed" ProgID="CorelDRAW.Graphic.12" ShapeID="_x0000_i1027" DrawAspect="Content" ObjectID="_1652512105" r:id="rId11"/>
        </w:object>
      </w:r>
    </w:p>
    <w:p w14:paraId="3B4CC427" w14:textId="77777777" w:rsidR="00FB4FB2" w:rsidRPr="0047743D" w:rsidRDefault="00FB4FB2" w:rsidP="00FB4FB2">
      <w:pPr>
        <w:rPr>
          <w:lang w:val="es-ES_tradnl"/>
        </w:rPr>
      </w:pPr>
      <w:r w:rsidRPr="0047743D">
        <w:rPr>
          <w:lang w:val="es-ES_tradnl"/>
        </w:rPr>
        <w:t>El dispositivo K está también pensado para aplicaciones de oficina y de hogar con una transmisión de velocidades de hasta 480 Mbit/s. La Fig. 3 muestra el espectro transmitido medido de este dispositivo.</w:t>
      </w:r>
    </w:p>
    <w:p w14:paraId="0B0DE7E2" w14:textId="77777777" w:rsidR="0047743D" w:rsidRPr="0047743D" w:rsidRDefault="0047743D" w:rsidP="0047743D">
      <w:pPr>
        <w:pStyle w:val="FigureNo"/>
        <w:rPr>
          <w:lang w:val="es-ES_tradnl"/>
        </w:rPr>
      </w:pPr>
      <w:r w:rsidRPr="0047743D">
        <w:rPr>
          <w:lang w:val="es-ES_tradnl"/>
        </w:rPr>
        <w:t>Figura 3</w:t>
      </w:r>
    </w:p>
    <w:p w14:paraId="2F85892B" w14:textId="77777777" w:rsidR="0047743D" w:rsidRDefault="0047743D" w:rsidP="0047743D">
      <w:pPr>
        <w:pStyle w:val="Figuretitle"/>
        <w:rPr>
          <w:lang w:val="es-ES_tradnl"/>
        </w:rPr>
      </w:pPr>
      <w:r w:rsidRPr="0047743D">
        <w:rPr>
          <w:lang w:val="es-ES_tradnl"/>
        </w:rPr>
        <w:t>Espectro transmitido medido del dispositivo UWB K</w:t>
      </w:r>
    </w:p>
    <w:p w14:paraId="30EBF5B6" w14:textId="77777777" w:rsidR="00C00D5E" w:rsidRPr="00C00D5E" w:rsidRDefault="00FB4FB2" w:rsidP="00C00D5E">
      <w:pPr>
        <w:pStyle w:val="Figure"/>
        <w:rPr>
          <w:lang w:val="es-ES_tradnl"/>
        </w:rPr>
      </w:pPr>
      <w:r>
        <w:object w:dxaOrig="7808" w:dyaOrig="3929" w14:anchorId="10B89742">
          <v:shape id="_x0000_i1028" type="#_x0000_t75" style="width:391pt;height:196.5pt" o:ole="" o:allowoverlap="f">
            <v:imagedata r:id="rId12" o:title=""/>
          </v:shape>
          <o:OLEObject Type="Embed" ProgID="CorelDRAW.Graphic.12" ShapeID="_x0000_i1028" DrawAspect="Content" ObjectID="_1652512106" r:id="rId13"/>
        </w:object>
      </w:r>
    </w:p>
    <w:p w14:paraId="673E1EB5" w14:textId="77777777" w:rsidR="0047743D" w:rsidRPr="0047743D" w:rsidRDefault="0047743D" w:rsidP="0047743D">
      <w:pPr>
        <w:pStyle w:val="Heading2"/>
        <w:rPr>
          <w:lang w:val="es-ES_tradnl"/>
        </w:rPr>
      </w:pPr>
      <w:bookmarkStart w:id="34" w:name="_Toc151539526"/>
      <w:r w:rsidRPr="0047743D">
        <w:rPr>
          <w:lang w:val="es-ES_tradnl"/>
        </w:rPr>
        <w:t>2.2</w:t>
      </w:r>
      <w:r w:rsidRPr="0047743D">
        <w:rPr>
          <w:lang w:val="es-ES_tradnl"/>
        </w:rPr>
        <w:tab/>
        <w:t>Sistemas de radar de vehículos</w:t>
      </w:r>
      <w:bookmarkEnd w:id="34"/>
    </w:p>
    <w:p w14:paraId="552CEC8E" w14:textId="77777777" w:rsidR="0047743D" w:rsidRDefault="0047743D" w:rsidP="0047743D">
      <w:pPr>
        <w:rPr>
          <w:lang w:val="es-ES_tradnl"/>
        </w:rPr>
      </w:pPr>
      <w:r w:rsidRPr="0047743D">
        <w:rPr>
          <w:lang w:val="es-ES_tradnl"/>
        </w:rPr>
        <w:t xml:space="preserve">Las características de Cuadro 4 constituyen un ejemplo de productos actuales. Los dispositivos de radar de vehículos que utilizan la tecnología UWB funcionan en bandas de frecuencia superiores a las utilizadas por los dispositivos de comunicación UWB. Estos dispositivos se diseñan para detectar la posición y el movimiento de objetos próximos a un vehículo, permitiendo funciones tales como la de evitar las colisiones, mejorar la activación de un </w:t>
      </w:r>
      <w:r w:rsidRPr="0047743D">
        <w:rPr>
          <w:i/>
          <w:iCs/>
          <w:lang w:val="es-ES_tradnl"/>
        </w:rPr>
        <w:t>airbag</w:t>
      </w:r>
      <w:r w:rsidRPr="0047743D">
        <w:rPr>
          <w:lang w:val="es-ES_tradnl"/>
        </w:rPr>
        <w:t xml:space="preserve"> y readaptar la respuesta de los dispositivos de suspensión a las condiciones de la carretera. Los radares de vehículos emiten una señal UWB en una gama de frecuencias bien definida.</w:t>
      </w:r>
    </w:p>
    <w:p w14:paraId="377BE585" w14:textId="77777777" w:rsidR="00906DE1" w:rsidRPr="0047743D" w:rsidRDefault="00906DE1" w:rsidP="0047743D">
      <w:pPr>
        <w:rPr>
          <w:lang w:val="es-ES_tradnl"/>
        </w:rPr>
      </w:pPr>
    </w:p>
    <w:p w14:paraId="2720E24E" w14:textId="77777777" w:rsidR="0047743D" w:rsidRPr="0047743D" w:rsidRDefault="00C00D5E" w:rsidP="0047743D">
      <w:pPr>
        <w:pStyle w:val="TableNo"/>
        <w:rPr>
          <w:lang w:val="es-ES_tradnl"/>
        </w:rPr>
      </w:pPr>
      <w:r w:rsidRPr="0047743D">
        <w:rPr>
          <w:lang w:val="es-ES_tradnl"/>
        </w:rPr>
        <w:t>CUADRO</w:t>
      </w:r>
      <w:r w:rsidR="0047743D" w:rsidRPr="0047743D">
        <w:rPr>
          <w:lang w:val="es-ES_tradnl"/>
        </w:rPr>
        <w:t xml:space="preserve"> 4</w:t>
      </w:r>
    </w:p>
    <w:p w14:paraId="33968CA6" w14:textId="77777777" w:rsidR="0047743D" w:rsidRPr="0047743D" w:rsidRDefault="0047743D" w:rsidP="0047743D">
      <w:pPr>
        <w:pStyle w:val="Tabletitle"/>
        <w:rPr>
          <w:lang w:val="es-ES_tradnl"/>
        </w:rPr>
      </w:pPr>
      <w:r w:rsidRPr="0047743D">
        <w:rPr>
          <w:lang w:val="es-ES_tradnl"/>
        </w:rPr>
        <w:t>Ejemplos de características de un dispositivo de radar de vehículo UWB actual</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36"/>
      </w:tblGrid>
      <w:tr w:rsidR="0047743D" w:rsidRPr="00D90EFF" w14:paraId="69DE38CF" w14:textId="77777777">
        <w:trPr>
          <w:trHeight w:val="379"/>
          <w:jc w:val="center"/>
        </w:trPr>
        <w:tc>
          <w:tcPr>
            <w:tcW w:w="5103" w:type="dxa"/>
          </w:tcPr>
          <w:p w14:paraId="319E8CA1" w14:textId="77777777" w:rsidR="0047743D" w:rsidRPr="00D90EFF" w:rsidRDefault="0047743D" w:rsidP="0047743D">
            <w:pPr>
              <w:pStyle w:val="Tablehead"/>
            </w:pPr>
            <w:r w:rsidRPr="00D90EFF">
              <w:t>Par</w:t>
            </w:r>
            <w:r>
              <w:t>ámetro</w:t>
            </w:r>
          </w:p>
        </w:tc>
        <w:tc>
          <w:tcPr>
            <w:tcW w:w="4536" w:type="dxa"/>
          </w:tcPr>
          <w:p w14:paraId="2A85CB8A" w14:textId="77777777" w:rsidR="0047743D" w:rsidRPr="00D90EFF" w:rsidRDefault="0047743D" w:rsidP="0047743D">
            <w:pPr>
              <w:pStyle w:val="Tablehead"/>
            </w:pPr>
            <w:r w:rsidRPr="00D90EFF">
              <w:t>Val</w:t>
            </w:r>
            <w:r>
              <w:t>or</w:t>
            </w:r>
          </w:p>
        </w:tc>
      </w:tr>
      <w:tr w:rsidR="0047743D" w:rsidRPr="00D90EFF" w14:paraId="4ADAF024" w14:textId="77777777">
        <w:trPr>
          <w:jc w:val="center"/>
        </w:trPr>
        <w:tc>
          <w:tcPr>
            <w:tcW w:w="5103" w:type="dxa"/>
          </w:tcPr>
          <w:p w14:paraId="0D364893" w14:textId="77777777" w:rsidR="0047743D" w:rsidRPr="00D90EFF" w:rsidRDefault="0047743D" w:rsidP="0047743D">
            <w:pPr>
              <w:pStyle w:val="Tabletext"/>
            </w:pPr>
            <w:r>
              <w:t>Frecuencia central</w:t>
            </w:r>
            <w:r w:rsidRPr="00D90EFF">
              <w:t xml:space="preserve"> (GHz)</w:t>
            </w:r>
          </w:p>
        </w:tc>
        <w:tc>
          <w:tcPr>
            <w:tcW w:w="4536" w:type="dxa"/>
          </w:tcPr>
          <w:p w14:paraId="768AEE0A" w14:textId="77777777" w:rsidR="0047743D" w:rsidRPr="00D90EFF" w:rsidRDefault="0047743D" w:rsidP="0047743D">
            <w:pPr>
              <w:pStyle w:val="Tabletext"/>
              <w:jc w:val="center"/>
            </w:pPr>
            <w:r w:rsidRPr="00D90EFF">
              <w:t>~24</w:t>
            </w:r>
            <w:r>
              <w:t>,</w:t>
            </w:r>
            <w:r w:rsidRPr="00D90EFF">
              <w:t>125</w:t>
            </w:r>
          </w:p>
        </w:tc>
      </w:tr>
      <w:tr w:rsidR="0047743D" w:rsidRPr="00DD63C8" w14:paraId="7783D342" w14:textId="77777777">
        <w:trPr>
          <w:jc w:val="center"/>
        </w:trPr>
        <w:tc>
          <w:tcPr>
            <w:tcW w:w="5103" w:type="dxa"/>
          </w:tcPr>
          <w:p w14:paraId="4C3B6E51" w14:textId="77777777" w:rsidR="0047743D" w:rsidRPr="0047743D" w:rsidRDefault="0047743D" w:rsidP="0047743D">
            <w:pPr>
              <w:pStyle w:val="Tabletext"/>
              <w:rPr>
                <w:lang w:val="es-ES_tradnl"/>
              </w:rPr>
            </w:pPr>
            <w:r w:rsidRPr="0047743D">
              <w:rPr>
                <w:lang w:val="es-ES_tradnl"/>
              </w:rPr>
              <w:t>Densidad de p.i.r.e. máxima (dBm/1 MHz)</w:t>
            </w:r>
          </w:p>
        </w:tc>
        <w:tc>
          <w:tcPr>
            <w:tcW w:w="4536" w:type="dxa"/>
          </w:tcPr>
          <w:p w14:paraId="1F040014" w14:textId="77777777" w:rsidR="0047743D" w:rsidRPr="00DD63C8" w:rsidRDefault="0047743D" w:rsidP="0047743D">
            <w:pPr>
              <w:pStyle w:val="Tabletext"/>
              <w:jc w:val="center"/>
              <w:rPr>
                <w:lang w:val="en-US"/>
              </w:rPr>
            </w:pPr>
            <w:r w:rsidRPr="00DD63C8">
              <w:rPr>
                <w:lang w:val="en-US"/>
              </w:rPr>
              <w:t>–41</w:t>
            </w:r>
            <w:r>
              <w:rPr>
                <w:lang w:val="en-US"/>
              </w:rPr>
              <w:t>,</w:t>
            </w:r>
            <w:r w:rsidRPr="00DD63C8">
              <w:rPr>
                <w:lang w:val="en-US"/>
              </w:rPr>
              <w:t>3</w:t>
            </w:r>
          </w:p>
        </w:tc>
      </w:tr>
      <w:tr w:rsidR="0047743D" w:rsidRPr="00DD63C8" w14:paraId="615E214F" w14:textId="77777777">
        <w:trPr>
          <w:jc w:val="center"/>
        </w:trPr>
        <w:tc>
          <w:tcPr>
            <w:tcW w:w="5103" w:type="dxa"/>
          </w:tcPr>
          <w:p w14:paraId="174C7C92" w14:textId="77777777" w:rsidR="0047743D" w:rsidRPr="0047743D" w:rsidRDefault="0047743D" w:rsidP="0047743D">
            <w:pPr>
              <w:pStyle w:val="Tabletext"/>
              <w:rPr>
                <w:lang w:val="es-ES_tradnl"/>
              </w:rPr>
            </w:pPr>
            <w:r w:rsidRPr="0047743D">
              <w:rPr>
                <w:lang w:val="es-ES_tradnl"/>
              </w:rPr>
              <w:t>Anchura de banda ocupada a –20 dB (GHz)</w:t>
            </w:r>
          </w:p>
        </w:tc>
        <w:tc>
          <w:tcPr>
            <w:tcW w:w="4536" w:type="dxa"/>
          </w:tcPr>
          <w:p w14:paraId="6C53AE99" w14:textId="77777777" w:rsidR="0047743D" w:rsidRPr="00DD63C8" w:rsidRDefault="0047743D" w:rsidP="0047743D">
            <w:pPr>
              <w:pStyle w:val="Tabletext"/>
              <w:jc w:val="center"/>
              <w:rPr>
                <w:lang w:val="en-US"/>
              </w:rPr>
            </w:pPr>
            <w:r w:rsidRPr="00DD63C8">
              <w:rPr>
                <w:lang w:val="en-US"/>
              </w:rPr>
              <w:t>22</w:t>
            </w:r>
            <w:r>
              <w:rPr>
                <w:lang w:val="en-US"/>
              </w:rPr>
              <w:t>,</w:t>
            </w:r>
            <w:r w:rsidRPr="00DD63C8">
              <w:rPr>
                <w:lang w:val="en-US"/>
              </w:rPr>
              <w:t xml:space="preserve">125 </w:t>
            </w:r>
            <w:r>
              <w:rPr>
                <w:lang w:val="en-US"/>
              </w:rPr>
              <w:t>a</w:t>
            </w:r>
            <w:r w:rsidRPr="00DD63C8">
              <w:rPr>
                <w:lang w:val="en-US"/>
              </w:rPr>
              <w:t xml:space="preserve"> 26</w:t>
            </w:r>
            <w:r>
              <w:rPr>
                <w:lang w:val="en-US"/>
              </w:rPr>
              <w:t>,</w:t>
            </w:r>
            <w:r w:rsidRPr="00DD63C8">
              <w:rPr>
                <w:lang w:val="en-US"/>
              </w:rPr>
              <w:t>125</w:t>
            </w:r>
          </w:p>
        </w:tc>
      </w:tr>
      <w:tr w:rsidR="0047743D" w:rsidRPr="00DD63C8" w14:paraId="235A73C5" w14:textId="77777777">
        <w:trPr>
          <w:jc w:val="center"/>
        </w:trPr>
        <w:tc>
          <w:tcPr>
            <w:tcW w:w="5103" w:type="dxa"/>
          </w:tcPr>
          <w:p w14:paraId="7330CC1B" w14:textId="77777777" w:rsidR="0047743D" w:rsidRPr="0047743D" w:rsidRDefault="0047743D" w:rsidP="0047743D">
            <w:pPr>
              <w:pStyle w:val="Tabletext"/>
              <w:rPr>
                <w:lang w:val="es-ES_tradnl"/>
              </w:rPr>
            </w:pPr>
            <w:r w:rsidRPr="0047743D">
              <w:rPr>
                <w:lang w:val="es-ES_tradnl"/>
              </w:rPr>
              <w:t>Frecuencia de repetición de impulsos (MHz)</w:t>
            </w:r>
          </w:p>
        </w:tc>
        <w:tc>
          <w:tcPr>
            <w:tcW w:w="4536" w:type="dxa"/>
          </w:tcPr>
          <w:p w14:paraId="3213240A" w14:textId="77777777" w:rsidR="0047743D" w:rsidRPr="00DD63C8" w:rsidRDefault="0047743D" w:rsidP="0047743D">
            <w:pPr>
              <w:pStyle w:val="Tabletext"/>
              <w:jc w:val="center"/>
              <w:rPr>
                <w:lang w:val="en-US"/>
              </w:rPr>
            </w:pPr>
            <w:r w:rsidRPr="00DD63C8">
              <w:rPr>
                <w:lang w:val="en-US"/>
              </w:rPr>
              <w:t>0</w:t>
            </w:r>
            <w:r>
              <w:rPr>
                <w:lang w:val="en-US"/>
              </w:rPr>
              <w:t>,</w:t>
            </w:r>
            <w:r w:rsidRPr="00DD63C8">
              <w:rPr>
                <w:lang w:val="en-US"/>
              </w:rPr>
              <w:t>1-5</w:t>
            </w:r>
          </w:p>
        </w:tc>
      </w:tr>
      <w:tr w:rsidR="0047743D" w:rsidRPr="00D90EFF" w14:paraId="283D37FF" w14:textId="77777777">
        <w:trPr>
          <w:jc w:val="center"/>
        </w:trPr>
        <w:tc>
          <w:tcPr>
            <w:tcW w:w="5103" w:type="dxa"/>
          </w:tcPr>
          <w:p w14:paraId="601801C4" w14:textId="77777777" w:rsidR="0047743D" w:rsidRPr="00D90EFF" w:rsidRDefault="0047743D" w:rsidP="0047743D">
            <w:pPr>
              <w:pStyle w:val="Tabletext"/>
            </w:pPr>
            <w:r w:rsidRPr="0047743D">
              <w:rPr>
                <w:lang w:val="es-ES_tradnl"/>
              </w:rPr>
              <w:t xml:space="preserve">Potencia de cresta máxima (p.i.r.e.) </w:t>
            </w:r>
            <w:r w:rsidRPr="00D90EFF">
              <w:t>(dBm/50 MHz)</w:t>
            </w:r>
          </w:p>
        </w:tc>
        <w:tc>
          <w:tcPr>
            <w:tcW w:w="4536" w:type="dxa"/>
          </w:tcPr>
          <w:p w14:paraId="140894B2" w14:textId="77777777" w:rsidR="0047743D" w:rsidRPr="00D90EFF" w:rsidRDefault="0047743D" w:rsidP="0047743D">
            <w:pPr>
              <w:pStyle w:val="Tabletext"/>
              <w:jc w:val="center"/>
            </w:pPr>
            <w:r w:rsidRPr="00D90EFF">
              <w:t>0</w:t>
            </w:r>
          </w:p>
        </w:tc>
      </w:tr>
      <w:tr w:rsidR="0047743D" w:rsidRPr="00D90EFF" w14:paraId="47461609" w14:textId="77777777">
        <w:trPr>
          <w:jc w:val="center"/>
        </w:trPr>
        <w:tc>
          <w:tcPr>
            <w:tcW w:w="5103" w:type="dxa"/>
          </w:tcPr>
          <w:p w14:paraId="4F9A087A" w14:textId="77777777" w:rsidR="0047743D" w:rsidRPr="00D90EFF" w:rsidRDefault="0047743D" w:rsidP="0047743D">
            <w:pPr>
              <w:pStyle w:val="Tabletext"/>
            </w:pPr>
            <w:r>
              <w:t>Diagrama de antena</w:t>
            </w:r>
          </w:p>
        </w:tc>
        <w:tc>
          <w:tcPr>
            <w:tcW w:w="4536" w:type="dxa"/>
          </w:tcPr>
          <w:p w14:paraId="63441E2A" w14:textId="77777777" w:rsidR="0047743D" w:rsidRPr="00D90EFF" w:rsidRDefault="0047743D" w:rsidP="0047743D">
            <w:pPr>
              <w:pStyle w:val="Tabletext"/>
              <w:jc w:val="center"/>
            </w:pPr>
            <w:r w:rsidRPr="00D90EFF">
              <w:t>Direc</w:t>
            </w:r>
            <w:r>
              <w:t>cional</w:t>
            </w:r>
          </w:p>
        </w:tc>
      </w:tr>
      <w:tr w:rsidR="0047743D" w:rsidRPr="00D90EFF" w14:paraId="2657B8B2" w14:textId="77777777">
        <w:trPr>
          <w:jc w:val="center"/>
        </w:trPr>
        <w:tc>
          <w:tcPr>
            <w:tcW w:w="5103" w:type="dxa"/>
          </w:tcPr>
          <w:p w14:paraId="66C83CDF" w14:textId="77777777" w:rsidR="0047743D" w:rsidRPr="00D90EFF" w:rsidRDefault="0047743D" w:rsidP="0047743D">
            <w:pPr>
              <w:pStyle w:val="Tabletext"/>
            </w:pPr>
            <w:r>
              <w:t>Altura de montaje</w:t>
            </w:r>
            <w:r w:rsidRPr="00D90EFF">
              <w:t xml:space="preserve"> (m)</w:t>
            </w:r>
          </w:p>
        </w:tc>
        <w:tc>
          <w:tcPr>
            <w:tcW w:w="4536" w:type="dxa"/>
          </w:tcPr>
          <w:p w14:paraId="2AD41C8B" w14:textId="77777777" w:rsidR="0047743D" w:rsidRPr="00D90EFF" w:rsidRDefault="0047743D" w:rsidP="0047743D">
            <w:pPr>
              <w:pStyle w:val="Tabletext"/>
              <w:jc w:val="center"/>
            </w:pPr>
            <w:r w:rsidRPr="00D90EFF">
              <w:t>~0</w:t>
            </w:r>
            <w:r>
              <w:t>,</w:t>
            </w:r>
            <w:r w:rsidRPr="00D90EFF">
              <w:t>50</w:t>
            </w:r>
          </w:p>
        </w:tc>
      </w:tr>
      <w:tr w:rsidR="0047743D" w:rsidRPr="00D90EFF" w14:paraId="6C81043C" w14:textId="77777777">
        <w:trPr>
          <w:jc w:val="center"/>
        </w:trPr>
        <w:tc>
          <w:tcPr>
            <w:tcW w:w="5103" w:type="dxa"/>
          </w:tcPr>
          <w:p w14:paraId="0E5540FC" w14:textId="77777777" w:rsidR="0047743D" w:rsidRPr="00D90EFF" w:rsidRDefault="0047743D" w:rsidP="0047743D">
            <w:pPr>
              <w:pStyle w:val="Tabletext"/>
            </w:pPr>
            <w:r>
              <w:t>Alcance</w:t>
            </w:r>
            <w:r w:rsidRPr="00D90EFF">
              <w:t xml:space="preserve"> (m)</w:t>
            </w:r>
          </w:p>
        </w:tc>
        <w:tc>
          <w:tcPr>
            <w:tcW w:w="4536" w:type="dxa"/>
          </w:tcPr>
          <w:p w14:paraId="77AABF7D" w14:textId="77777777" w:rsidR="0047743D" w:rsidRPr="00D90EFF" w:rsidRDefault="0047743D" w:rsidP="0047743D">
            <w:pPr>
              <w:pStyle w:val="Tabletext"/>
              <w:jc w:val="center"/>
            </w:pPr>
            <w:r w:rsidRPr="00D90EFF">
              <w:t>~20</w:t>
            </w:r>
          </w:p>
        </w:tc>
      </w:tr>
      <w:tr w:rsidR="0047743D" w:rsidRPr="00D90EFF" w14:paraId="515F7F0E" w14:textId="77777777">
        <w:trPr>
          <w:jc w:val="center"/>
        </w:trPr>
        <w:tc>
          <w:tcPr>
            <w:tcW w:w="5103" w:type="dxa"/>
            <w:tcBorders>
              <w:bottom w:val="single" w:sz="4" w:space="0" w:color="auto"/>
            </w:tcBorders>
          </w:tcPr>
          <w:p w14:paraId="2C8C6C4E" w14:textId="77777777" w:rsidR="0047743D" w:rsidRPr="00D90EFF" w:rsidRDefault="0047743D" w:rsidP="0047743D">
            <w:pPr>
              <w:pStyle w:val="Tabletext"/>
            </w:pPr>
            <w:r>
              <w:t>Separación del blanco</w:t>
            </w:r>
            <w:r w:rsidRPr="00D90EFF">
              <w:t xml:space="preserve"> (cm)</w:t>
            </w:r>
          </w:p>
        </w:tc>
        <w:tc>
          <w:tcPr>
            <w:tcW w:w="4536" w:type="dxa"/>
            <w:tcBorders>
              <w:bottom w:val="single" w:sz="4" w:space="0" w:color="auto"/>
            </w:tcBorders>
          </w:tcPr>
          <w:p w14:paraId="2223C594" w14:textId="77777777" w:rsidR="0047743D" w:rsidRPr="00D90EFF" w:rsidRDefault="0047743D" w:rsidP="0047743D">
            <w:pPr>
              <w:pStyle w:val="Tabletext"/>
              <w:jc w:val="center"/>
            </w:pPr>
            <w:r w:rsidRPr="00D90EFF">
              <w:t>15-25</w:t>
            </w:r>
          </w:p>
        </w:tc>
      </w:tr>
    </w:tbl>
    <w:p w14:paraId="579A1014" w14:textId="77777777" w:rsidR="00C00D5E" w:rsidRDefault="00C00D5E" w:rsidP="00C00D5E">
      <w:pPr>
        <w:pStyle w:val="Tablefin"/>
      </w:pPr>
    </w:p>
    <w:p w14:paraId="4C67C0DB" w14:textId="77777777" w:rsidR="0047743D" w:rsidRPr="0047743D" w:rsidRDefault="0047743D" w:rsidP="00C00D5E">
      <w:pPr>
        <w:rPr>
          <w:lang w:val="es-ES_tradnl"/>
        </w:rPr>
      </w:pPr>
      <w:r w:rsidRPr="0047743D">
        <w:rPr>
          <w:lang w:val="es-ES_tradnl"/>
        </w:rPr>
        <w:t>Los cálculos de impacto para los radares de vehículos deben tener en cuenta la densidad máxima de vehículos, el porcentaje de la superficie de la Tierra en el que se obtienen esas densidades y la penetración en el mercado de los radares de vehículos UWB en el tiempo.</w:t>
      </w:r>
    </w:p>
    <w:p w14:paraId="435E797C" w14:textId="77777777" w:rsidR="0047743D" w:rsidRPr="0047743D" w:rsidRDefault="0047743D" w:rsidP="0047743D">
      <w:pPr>
        <w:pStyle w:val="Heading2"/>
        <w:rPr>
          <w:lang w:val="es-ES_tradnl"/>
        </w:rPr>
      </w:pPr>
      <w:bookmarkStart w:id="35" w:name="_Toc151539527"/>
      <w:r w:rsidRPr="0047743D">
        <w:rPr>
          <w:lang w:val="es-ES_tradnl"/>
        </w:rPr>
        <w:t>2.3</w:t>
      </w:r>
      <w:r w:rsidRPr="0047743D">
        <w:rPr>
          <w:lang w:val="es-ES_tradnl"/>
        </w:rPr>
        <w:tab/>
        <w:t>Sistemas de radar de penetración en el suelo</w:t>
      </w:r>
      <w:r w:rsidR="00FB4FB2">
        <w:rPr>
          <w:lang w:val="es-ES_tradnl"/>
        </w:rPr>
        <w:t xml:space="preserve"> (GPR)</w:t>
      </w:r>
      <w:bookmarkEnd w:id="35"/>
    </w:p>
    <w:p w14:paraId="1A67616A" w14:textId="77777777" w:rsidR="0047743D" w:rsidRPr="0047743D" w:rsidRDefault="0047743D" w:rsidP="0047743D">
      <w:pPr>
        <w:rPr>
          <w:lang w:val="es-ES_tradnl"/>
        </w:rPr>
      </w:pPr>
      <w:r w:rsidRPr="0047743D">
        <w:rPr>
          <w:lang w:val="es-ES_tradnl"/>
        </w:rPr>
        <w:t>Los dispositivos de GPR se utilizan para representar las estructuras del subsuelo. Aunque originalmente se utilizaban para examinar el «subsuelo», el término «suelo» puede ampliarse para indicar todo material dieléctrico suelto. Los GPR también se conocen como radares de banda de base o de impulsos. A continuación se indica un resumen de las características de las señales y dispositivos GPR:</w:t>
      </w:r>
    </w:p>
    <w:p w14:paraId="0B10F168" w14:textId="77777777" w:rsidR="0047743D" w:rsidRPr="0047743D" w:rsidRDefault="00FB4FB2" w:rsidP="0047743D">
      <w:pPr>
        <w:pStyle w:val="enumlev1"/>
        <w:rPr>
          <w:lang w:val="es-ES_tradnl"/>
        </w:rPr>
      </w:pPr>
      <w:r>
        <w:rPr>
          <w:lang w:val="es-ES_tradnl"/>
        </w:rPr>
        <w:t>–</w:t>
      </w:r>
      <w:r w:rsidR="0047743D" w:rsidRPr="0047743D">
        <w:rPr>
          <w:lang w:val="es-ES_tradnl"/>
        </w:rPr>
        <w:tab/>
        <w:t xml:space="preserve">El GPR mide </w:t>
      </w:r>
      <w:r w:rsidR="0047743D" w:rsidRPr="00FB4FB2">
        <w:rPr>
          <w:lang w:val="es-ES_tradnl"/>
        </w:rPr>
        <w:t>in situ</w:t>
      </w:r>
      <w:r w:rsidR="0047743D" w:rsidRPr="0047743D">
        <w:rPr>
          <w:lang w:val="es-ES_tradnl"/>
        </w:rPr>
        <w:t xml:space="preserve"> las propiedades físicas (es decir, permisividad, conductividad o permeabilidad) del material del subsuelo. Estas propiedades </w:t>
      </w:r>
      <w:r w:rsidR="0047743D" w:rsidRPr="00FB4FB2">
        <w:rPr>
          <w:lang w:val="es-ES_tradnl"/>
        </w:rPr>
        <w:t>in situ</w:t>
      </w:r>
      <w:r w:rsidR="0047743D" w:rsidRPr="0047743D">
        <w:rPr>
          <w:lang w:val="es-ES_tradnl"/>
        </w:rPr>
        <w:t xml:space="preserve"> que se producen en frecuencias que van de 1 a 2 000 MHz son difíciles de determinar de otra manera.</w:t>
      </w:r>
    </w:p>
    <w:p w14:paraId="2409EAB7" w14:textId="77777777" w:rsidR="0047743D" w:rsidRPr="0047743D" w:rsidRDefault="00FB4FB2" w:rsidP="0047743D">
      <w:pPr>
        <w:pStyle w:val="enumlev1"/>
        <w:rPr>
          <w:lang w:val="es-ES_tradnl"/>
        </w:rPr>
      </w:pPr>
      <w:r>
        <w:rPr>
          <w:lang w:val="es-ES_tradnl"/>
        </w:rPr>
        <w:t>–</w:t>
      </w:r>
      <w:r w:rsidR="0047743D" w:rsidRPr="0047743D">
        <w:rPr>
          <w:lang w:val="es-ES_tradnl"/>
        </w:rPr>
        <w:tab/>
        <w:t>El objetivo de las mediciones GPR es detectar características del subsuelo. Las señales lanzadas desde el aire no convienen, pues se hace todo lo posible para minimizar las señales que viajan por el aire y que contaminan las mediciones deseadas.</w:t>
      </w:r>
    </w:p>
    <w:p w14:paraId="2B7E3058" w14:textId="77777777" w:rsidR="0047743D" w:rsidRPr="0047743D" w:rsidRDefault="00FB4FB2" w:rsidP="0047743D">
      <w:pPr>
        <w:pStyle w:val="enumlev1"/>
        <w:rPr>
          <w:lang w:val="es-ES_tradnl"/>
        </w:rPr>
      </w:pPr>
      <w:r>
        <w:rPr>
          <w:lang w:val="es-ES_tradnl"/>
        </w:rPr>
        <w:t>–</w:t>
      </w:r>
      <w:r w:rsidR="0047743D" w:rsidRPr="0047743D">
        <w:rPr>
          <w:lang w:val="es-ES_tradnl"/>
        </w:rPr>
        <w:tab/>
        <w:t>Los dispositivos GPR forman parte del grupo de instrumentos geofísicos y se han utilizado durante muchos años. El pequeño número de unidades y la filosofía general de minimizar las transmisiones por el aire se han traducido en un problema mínimo de interferencia.</w:t>
      </w:r>
    </w:p>
    <w:p w14:paraId="23116CD9" w14:textId="77777777" w:rsidR="0047743D" w:rsidRPr="0047743D" w:rsidRDefault="00FB4FB2" w:rsidP="0047743D">
      <w:pPr>
        <w:pStyle w:val="enumlev1"/>
        <w:rPr>
          <w:lang w:val="es-ES_tradnl"/>
        </w:rPr>
      </w:pPr>
      <w:r>
        <w:rPr>
          <w:lang w:val="es-ES_tradnl"/>
        </w:rPr>
        <w:t>–</w:t>
      </w:r>
      <w:r w:rsidR="0047743D" w:rsidRPr="0047743D">
        <w:rPr>
          <w:lang w:val="es-ES_tradnl"/>
        </w:rPr>
        <w:tab/>
        <w:t>Cuando funcionan los dispositivos GPR tienen un ciclo de trabajo reducido. Es habitual efectuar mediciones con un ciclo de trabajo del 10% al 1% al que sigue un largo periodo de no utilización, durante el traslado hasta la siguiente posición de exploración o hasta la planificación de la siguiente secuencia de medición.</w:t>
      </w:r>
    </w:p>
    <w:p w14:paraId="6E89823E" w14:textId="77777777" w:rsidR="0047743D" w:rsidRPr="0047743D" w:rsidRDefault="00FB4FB2" w:rsidP="0047743D">
      <w:pPr>
        <w:pStyle w:val="enumlev1"/>
        <w:rPr>
          <w:lang w:val="es-ES_tradnl"/>
        </w:rPr>
      </w:pPr>
      <w:r>
        <w:rPr>
          <w:lang w:val="es-ES_tradnl"/>
        </w:rPr>
        <w:t>–</w:t>
      </w:r>
      <w:r w:rsidR="0047743D" w:rsidRPr="0047743D">
        <w:rPr>
          <w:lang w:val="es-ES_tradnl"/>
        </w:rPr>
        <w:tab/>
        <w:t>Los GPR se utilizan infrecuentemente y el emplazamiento de utilización cambia constantemente. Estos factores reducen aún más la probabilidad de causar interferencia a los servicios de radiocomunicación.</w:t>
      </w:r>
    </w:p>
    <w:p w14:paraId="2C567451" w14:textId="77777777" w:rsidR="0047743D" w:rsidRPr="0047743D" w:rsidRDefault="00FB4FB2" w:rsidP="0047743D">
      <w:pPr>
        <w:pStyle w:val="enumlev1"/>
        <w:rPr>
          <w:lang w:val="es-ES_tradnl"/>
        </w:rPr>
      </w:pPr>
      <w:r>
        <w:rPr>
          <w:lang w:val="es-ES_tradnl"/>
        </w:rPr>
        <w:t>–</w:t>
      </w:r>
      <w:r w:rsidR="0047743D" w:rsidRPr="0047743D">
        <w:rPr>
          <w:lang w:val="es-ES_tradnl"/>
        </w:rPr>
        <w:tab/>
        <w:t>Los GPR son diferentes de los dispositivos de radares de imágenes a través de muros. Típicamente, las aplicaciones de GPR en muros implican el examen del interior de estructuras tales como pilares de puentes, revestimientos de túneles y muros de hormigón. Las señales GPR se dispersan por el material. Los dispositivos de imágenes de radar a través de muros se conciben para lanzar señales al aire por el otro lado del muro.</w:t>
      </w:r>
    </w:p>
    <w:p w14:paraId="0BB92191" w14:textId="77777777" w:rsidR="0047743D" w:rsidRPr="0047743D" w:rsidRDefault="00FB4FB2" w:rsidP="0047743D">
      <w:pPr>
        <w:pStyle w:val="enumlev1"/>
        <w:rPr>
          <w:lang w:val="es-ES_tradnl"/>
        </w:rPr>
      </w:pPr>
      <w:r>
        <w:rPr>
          <w:lang w:val="es-ES_tradnl"/>
        </w:rPr>
        <w:t>–</w:t>
      </w:r>
      <w:r w:rsidR="0047743D" w:rsidRPr="0047743D">
        <w:rPr>
          <w:lang w:val="es-ES_tradnl"/>
        </w:rPr>
        <w:tab/>
        <w:t>La densidad espectral de potencia máxima aumenta a medida que disminuye la frecuencia central del GPR, pero no así la densidad espectral de potencia media. A medida que disminuye la frecuencia, la frecuencia de repetición de impulsos normalmente disminuye y la potencia media permanece aproximadamente constante.</w:t>
      </w:r>
    </w:p>
    <w:p w14:paraId="58497EDB" w14:textId="77777777" w:rsidR="0047743D" w:rsidRPr="0047743D" w:rsidRDefault="00FB4FB2" w:rsidP="0047743D">
      <w:pPr>
        <w:pStyle w:val="enumlev1"/>
        <w:rPr>
          <w:lang w:val="es-ES_tradnl"/>
        </w:rPr>
      </w:pPr>
      <w:r>
        <w:rPr>
          <w:lang w:val="es-ES_tradnl"/>
        </w:rPr>
        <w:t>–</w:t>
      </w:r>
      <w:r w:rsidR="0047743D" w:rsidRPr="0047743D">
        <w:rPr>
          <w:lang w:val="es-ES_tradnl"/>
        </w:rPr>
        <w:tab/>
        <w:t>Los GPR de frecuencia inferior (geológicos) se utilizan en zonas geográficas distantes en las que hay poca probabilidad de interferencia con los servicios de radiocomunicación.</w:t>
      </w:r>
    </w:p>
    <w:p w14:paraId="169486D4" w14:textId="77777777" w:rsidR="0047743D" w:rsidRPr="0047743D" w:rsidRDefault="00FB4FB2" w:rsidP="0047743D">
      <w:pPr>
        <w:pStyle w:val="enumlev1"/>
        <w:rPr>
          <w:lang w:val="es-ES_tradnl"/>
        </w:rPr>
      </w:pPr>
      <w:r>
        <w:rPr>
          <w:lang w:val="es-ES_tradnl"/>
        </w:rPr>
        <w:t>–</w:t>
      </w:r>
      <w:r w:rsidR="0047743D" w:rsidRPr="0047743D">
        <w:rPr>
          <w:lang w:val="es-ES_tradnl"/>
        </w:rPr>
        <w:tab/>
        <w:t>El GPR debe utilizar una señal de banda ancha amplia para lograr una resolución adecuada.</w:t>
      </w:r>
    </w:p>
    <w:p w14:paraId="5B0542BD" w14:textId="77777777" w:rsidR="0047743D" w:rsidRPr="0047743D" w:rsidRDefault="0047743D" w:rsidP="0047743D">
      <w:pPr>
        <w:rPr>
          <w:lang w:val="es-ES_tradnl"/>
        </w:rPr>
      </w:pPr>
      <w:r w:rsidRPr="0047743D">
        <w:rPr>
          <w:lang w:val="es-ES_tradnl"/>
        </w:rPr>
        <w:t>En el Cuadro 5 se muestran ejemplos de características técnicas de algunos dispositivos GPR UWB disponibles actualmente en el mercado (para las características operacionales de estos dispositivos véase el § 1.1).</w:t>
      </w:r>
    </w:p>
    <w:p w14:paraId="73DE30B0" w14:textId="77777777" w:rsidR="0047743D" w:rsidRPr="0047743D" w:rsidRDefault="00C00D5E" w:rsidP="0047743D">
      <w:pPr>
        <w:pStyle w:val="TableNo"/>
        <w:rPr>
          <w:lang w:val="es-ES_tradnl"/>
        </w:rPr>
      </w:pPr>
      <w:r w:rsidRPr="0047743D">
        <w:rPr>
          <w:lang w:val="es-ES_tradnl"/>
        </w:rPr>
        <w:t>CUADRO</w:t>
      </w:r>
      <w:r w:rsidR="0047743D" w:rsidRPr="0047743D">
        <w:rPr>
          <w:lang w:val="es-ES_tradnl"/>
        </w:rPr>
        <w:t xml:space="preserve"> 5</w:t>
      </w:r>
    </w:p>
    <w:p w14:paraId="2DFEBC96" w14:textId="77777777" w:rsidR="0047743D" w:rsidRPr="0047743D" w:rsidRDefault="0047743D" w:rsidP="0047743D">
      <w:pPr>
        <w:pStyle w:val="Tabletitle"/>
        <w:rPr>
          <w:lang w:val="es-ES_tradnl"/>
        </w:rPr>
      </w:pPr>
      <w:r w:rsidRPr="0047743D">
        <w:rPr>
          <w:lang w:val="es-ES_tradnl"/>
        </w:rPr>
        <w:t>Características de algunos dispositivos GPR que utilizan la tecnología UWB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275"/>
        <w:gridCol w:w="1276"/>
        <w:gridCol w:w="1276"/>
        <w:gridCol w:w="1276"/>
        <w:gridCol w:w="1276"/>
        <w:gridCol w:w="1276"/>
      </w:tblGrid>
      <w:tr w:rsidR="0047743D" w:rsidRPr="00F8163C" w14:paraId="41206570" w14:textId="77777777">
        <w:trPr>
          <w:cantSplit/>
          <w:tblHeader/>
          <w:jc w:val="center"/>
        </w:trPr>
        <w:tc>
          <w:tcPr>
            <w:tcW w:w="1985" w:type="dxa"/>
            <w:vAlign w:val="center"/>
          </w:tcPr>
          <w:p w14:paraId="209588A8" w14:textId="77777777" w:rsidR="0047743D" w:rsidRPr="0047743D" w:rsidRDefault="0047743D" w:rsidP="00C00D5E">
            <w:pPr>
              <w:pStyle w:val="Tablehead"/>
              <w:rPr>
                <w:sz w:val="18"/>
                <w:szCs w:val="18"/>
                <w:lang w:val="es-ES_tradnl"/>
              </w:rPr>
            </w:pPr>
          </w:p>
        </w:tc>
        <w:tc>
          <w:tcPr>
            <w:tcW w:w="1276" w:type="dxa"/>
            <w:vAlign w:val="center"/>
          </w:tcPr>
          <w:p w14:paraId="23A8576B" w14:textId="77777777" w:rsidR="0047743D" w:rsidRPr="00433022" w:rsidRDefault="0047743D" w:rsidP="00C00D5E">
            <w:pPr>
              <w:pStyle w:val="Tablehead"/>
              <w:rPr>
                <w:sz w:val="18"/>
                <w:szCs w:val="18"/>
              </w:rPr>
            </w:pPr>
            <w:r w:rsidRPr="00433022">
              <w:rPr>
                <w:sz w:val="18"/>
                <w:szCs w:val="18"/>
              </w:rPr>
              <w:t>Dispositivo A</w:t>
            </w:r>
          </w:p>
        </w:tc>
        <w:tc>
          <w:tcPr>
            <w:tcW w:w="1276" w:type="dxa"/>
            <w:vAlign w:val="center"/>
          </w:tcPr>
          <w:p w14:paraId="0C2E7B2B" w14:textId="77777777" w:rsidR="0047743D" w:rsidRPr="00433022" w:rsidRDefault="0047743D" w:rsidP="00C00D5E">
            <w:pPr>
              <w:pStyle w:val="Tablehead"/>
              <w:rPr>
                <w:sz w:val="18"/>
                <w:szCs w:val="18"/>
              </w:rPr>
            </w:pPr>
            <w:r w:rsidRPr="00433022">
              <w:rPr>
                <w:sz w:val="18"/>
                <w:szCs w:val="18"/>
              </w:rPr>
              <w:t>Dispositivo B</w:t>
            </w:r>
          </w:p>
        </w:tc>
        <w:tc>
          <w:tcPr>
            <w:tcW w:w="1276" w:type="dxa"/>
            <w:vAlign w:val="center"/>
          </w:tcPr>
          <w:p w14:paraId="6E37C52F" w14:textId="77777777" w:rsidR="0047743D" w:rsidRPr="00433022" w:rsidRDefault="0047743D" w:rsidP="00C00D5E">
            <w:pPr>
              <w:pStyle w:val="Tablehead"/>
              <w:rPr>
                <w:sz w:val="18"/>
                <w:szCs w:val="18"/>
              </w:rPr>
            </w:pPr>
            <w:r w:rsidRPr="00433022">
              <w:rPr>
                <w:sz w:val="18"/>
                <w:szCs w:val="18"/>
              </w:rPr>
              <w:t>Dispositivo C</w:t>
            </w:r>
          </w:p>
        </w:tc>
        <w:tc>
          <w:tcPr>
            <w:tcW w:w="1276" w:type="dxa"/>
            <w:vAlign w:val="center"/>
          </w:tcPr>
          <w:p w14:paraId="6C948E7D" w14:textId="77777777" w:rsidR="0047743D" w:rsidRPr="00433022" w:rsidRDefault="0047743D" w:rsidP="00C00D5E">
            <w:pPr>
              <w:pStyle w:val="Tablehead"/>
              <w:rPr>
                <w:sz w:val="18"/>
                <w:szCs w:val="18"/>
              </w:rPr>
            </w:pPr>
            <w:r w:rsidRPr="00433022">
              <w:rPr>
                <w:sz w:val="18"/>
                <w:szCs w:val="18"/>
              </w:rPr>
              <w:t>Dispositivo D</w:t>
            </w:r>
          </w:p>
        </w:tc>
        <w:tc>
          <w:tcPr>
            <w:tcW w:w="1276" w:type="dxa"/>
            <w:vAlign w:val="center"/>
          </w:tcPr>
          <w:p w14:paraId="1A2B3957" w14:textId="77777777" w:rsidR="0047743D" w:rsidRPr="00433022" w:rsidRDefault="0047743D" w:rsidP="00C00D5E">
            <w:pPr>
              <w:pStyle w:val="Tablehead"/>
              <w:rPr>
                <w:sz w:val="18"/>
                <w:szCs w:val="18"/>
              </w:rPr>
            </w:pPr>
            <w:r w:rsidRPr="00433022">
              <w:rPr>
                <w:sz w:val="18"/>
                <w:szCs w:val="18"/>
              </w:rPr>
              <w:t>Dispositivo E</w:t>
            </w:r>
          </w:p>
        </w:tc>
        <w:tc>
          <w:tcPr>
            <w:tcW w:w="1276" w:type="dxa"/>
            <w:vAlign w:val="center"/>
          </w:tcPr>
          <w:p w14:paraId="07436FB0" w14:textId="77777777" w:rsidR="0047743D" w:rsidRPr="00433022" w:rsidRDefault="0047743D" w:rsidP="00C00D5E">
            <w:pPr>
              <w:pStyle w:val="Tablehead"/>
              <w:rPr>
                <w:sz w:val="18"/>
                <w:szCs w:val="18"/>
              </w:rPr>
            </w:pPr>
            <w:r w:rsidRPr="00433022">
              <w:rPr>
                <w:sz w:val="18"/>
                <w:szCs w:val="18"/>
              </w:rPr>
              <w:t>Dispositivo F</w:t>
            </w:r>
          </w:p>
        </w:tc>
      </w:tr>
      <w:tr w:rsidR="0047743D" w:rsidRPr="00F8163C" w14:paraId="5C3D5B9B" w14:textId="77777777">
        <w:trPr>
          <w:cantSplit/>
          <w:jc w:val="center"/>
        </w:trPr>
        <w:tc>
          <w:tcPr>
            <w:tcW w:w="1985" w:type="dxa"/>
            <w:vAlign w:val="center"/>
          </w:tcPr>
          <w:p w14:paraId="12E063DD" w14:textId="77777777" w:rsidR="0047743D" w:rsidRPr="0047743D" w:rsidRDefault="0047743D" w:rsidP="00C00D5E">
            <w:pPr>
              <w:pStyle w:val="Tabletext"/>
              <w:jc w:val="left"/>
              <w:rPr>
                <w:sz w:val="18"/>
                <w:szCs w:val="18"/>
                <w:lang w:val="es-ES_tradnl"/>
              </w:rPr>
            </w:pPr>
            <w:r w:rsidRPr="0047743D">
              <w:rPr>
                <w:sz w:val="18"/>
                <w:szCs w:val="18"/>
                <w:lang w:val="es-ES_tradnl"/>
              </w:rPr>
              <w:t>p.i.r.e. casi de cresta (dBm/120 kHz)</w:t>
            </w:r>
          </w:p>
        </w:tc>
        <w:tc>
          <w:tcPr>
            <w:tcW w:w="1276" w:type="dxa"/>
            <w:vAlign w:val="center"/>
          </w:tcPr>
          <w:p w14:paraId="4563D786" w14:textId="77777777" w:rsidR="0047743D" w:rsidRPr="00433022" w:rsidRDefault="0047743D" w:rsidP="00C00D5E">
            <w:pPr>
              <w:pStyle w:val="Tabletext"/>
              <w:jc w:val="center"/>
              <w:rPr>
                <w:sz w:val="18"/>
                <w:szCs w:val="18"/>
                <w:lang w:val="en-US"/>
              </w:rPr>
            </w:pPr>
            <w:r w:rsidRPr="00433022">
              <w:rPr>
                <w:sz w:val="18"/>
                <w:szCs w:val="18"/>
                <w:lang w:val="en-US"/>
              </w:rPr>
              <w:t>–65</w:t>
            </w:r>
          </w:p>
        </w:tc>
        <w:tc>
          <w:tcPr>
            <w:tcW w:w="1276" w:type="dxa"/>
            <w:vAlign w:val="center"/>
          </w:tcPr>
          <w:p w14:paraId="224FF909" w14:textId="77777777" w:rsidR="0047743D" w:rsidRPr="00433022" w:rsidRDefault="0047743D" w:rsidP="00C00D5E">
            <w:pPr>
              <w:pStyle w:val="Tabletext"/>
              <w:jc w:val="center"/>
              <w:rPr>
                <w:sz w:val="18"/>
                <w:szCs w:val="18"/>
                <w:lang w:val="en-US"/>
              </w:rPr>
            </w:pPr>
            <w:r w:rsidRPr="00433022">
              <w:rPr>
                <w:sz w:val="18"/>
                <w:szCs w:val="18"/>
                <w:lang w:val="en-US"/>
              </w:rPr>
              <w:t>–59</w:t>
            </w:r>
          </w:p>
        </w:tc>
        <w:tc>
          <w:tcPr>
            <w:tcW w:w="1276" w:type="dxa"/>
            <w:vAlign w:val="center"/>
          </w:tcPr>
          <w:p w14:paraId="7111A170" w14:textId="77777777" w:rsidR="0047743D" w:rsidRPr="00433022" w:rsidRDefault="0047743D" w:rsidP="00C00D5E">
            <w:pPr>
              <w:pStyle w:val="Tabletext"/>
              <w:jc w:val="center"/>
              <w:rPr>
                <w:sz w:val="18"/>
                <w:szCs w:val="18"/>
                <w:lang w:val="en-US"/>
              </w:rPr>
            </w:pPr>
            <w:r w:rsidRPr="00433022">
              <w:rPr>
                <w:sz w:val="18"/>
                <w:szCs w:val="18"/>
                <w:lang w:val="en-US"/>
              </w:rPr>
              <w:t>–59</w:t>
            </w:r>
          </w:p>
        </w:tc>
        <w:tc>
          <w:tcPr>
            <w:tcW w:w="1276" w:type="dxa"/>
            <w:vAlign w:val="center"/>
          </w:tcPr>
          <w:p w14:paraId="4C6B375A" w14:textId="77777777" w:rsidR="0047743D" w:rsidRPr="00433022" w:rsidRDefault="0047743D" w:rsidP="00C00D5E">
            <w:pPr>
              <w:pStyle w:val="Tabletext"/>
              <w:jc w:val="center"/>
              <w:rPr>
                <w:sz w:val="18"/>
                <w:szCs w:val="18"/>
                <w:lang w:val="en-US"/>
              </w:rPr>
            </w:pPr>
            <w:r w:rsidRPr="00433022">
              <w:rPr>
                <w:sz w:val="18"/>
                <w:szCs w:val="18"/>
                <w:lang w:val="en-US"/>
              </w:rPr>
              <w:t>–57</w:t>
            </w:r>
          </w:p>
        </w:tc>
        <w:tc>
          <w:tcPr>
            <w:tcW w:w="1276" w:type="dxa"/>
            <w:vAlign w:val="center"/>
          </w:tcPr>
          <w:p w14:paraId="483766AA" w14:textId="77777777" w:rsidR="0047743D" w:rsidRPr="00433022" w:rsidRDefault="0047743D" w:rsidP="00C00D5E">
            <w:pPr>
              <w:pStyle w:val="Tabletext"/>
              <w:jc w:val="center"/>
              <w:rPr>
                <w:sz w:val="18"/>
                <w:szCs w:val="18"/>
                <w:lang w:val="en-US"/>
              </w:rPr>
            </w:pPr>
            <w:r w:rsidRPr="00433022">
              <w:rPr>
                <w:sz w:val="18"/>
                <w:szCs w:val="18"/>
                <w:lang w:val="en-US"/>
              </w:rPr>
              <w:t>–57</w:t>
            </w:r>
          </w:p>
        </w:tc>
        <w:tc>
          <w:tcPr>
            <w:tcW w:w="1276" w:type="dxa"/>
            <w:vAlign w:val="center"/>
          </w:tcPr>
          <w:p w14:paraId="106A61FA" w14:textId="77777777" w:rsidR="0047743D" w:rsidRPr="00433022" w:rsidRDefault="0047743D" w:rsidP="00C00D5E">
            <w:pPr>
              <w:pStyle w:val="Tabletext"/>
              <w:jc w:val="center"/>
              <w:rPr>
                <w:sz w:val="18"/>
                <w:szCs w:val="18"/>
                <w:lang w:val="en-US"/>
              </w:rPr>
            </w:pPr>
            <w:r w:rsidRPr="00433022">
              <w:rPr>
                <w:sz w:val="18"/>
                <w:szCs w:val="18"/>
                <w:lang w:val="en-US"/>
              </w:rPr>
              <w:t>–55</w:t>
            </w:r>
          </w:p>
        </w:tc>
      </w:tr>
      <w:tr w:rsidR="0047743D" w:rsidRPr="00F8163C" w14:paraId="04A0D2C4" w14:textId="77777777">
        <w:trPr>
          <w:cantSplit/>
          <w:jc w:val="center"/>
        </w:trPr>
        <w:tc>
          <w:tcPr>
            <w:tcW w:w="1985" w:type="dxa"/>
            <w:vAlign w:val="center"/>
          </w:tcPr>
          <w:p w14:paraId="38F03475" w14:textId="77777777" w:rsidR="0047743D" w:rsidRPr="0047743D" w:rsidRDefault="0047743D" w:rsidP="00C00D5E">
            <w:pPr>
              <w:pStyle w:val="Tabletext"/>
              <w:jc w:val="left"/>
              <w:rPr>
                <w:sz w:val="18"/>
                <w:szCs w:val="18"/>
                <w:lang w:val="es-ES_tradnl"/>
              </w:rPr>
            </w:pPr>
            <w:r w:rsidRPr="0047743D">
              <w:rPr>
                <w:sz w:val="18"/>
                <w:szCs w:val="18"/>
                <w:lang w:val="es-ES_tradnl"/>
              </w:rPr>
              <w:t>p.i.r.e. media (dBm/1 MHz)</w:t>
            </w:r>
          </w:p>
        </w:tc>
        <w:tc>
          <w:tcPr>
            <w:tcW w:w="1276" w:type="dxa"/>
            <w:vAlign w:val="center"/>
          </w:tcPr>
          <w:p w14:paraId="72193C99" w14:textId="77777777" w:rsidR="0047743D" w:rsidRPr="00433022" w:rsidRDefault="0047743D" w:rsidP="00C00D5E">
            <w:pPr>
              <w:pStyle w:val="Tabletext"/>
              <w:jc w:val="center"/>
              <w:rPr>
                <w:sz w:val="18"/>
                <w:szCs w:val="18"/>
                <w:lang w:val="en-US"/>
              </w:rPr>
            </w:pPr>
            <w:r w:rsidRPr="00433022">
              <w:rPr>
                <w:sz w:val="18"/>
                <w:szCs w:val="18"/>
                <w:lang w:val="en-US"/>
              </w:rPr>
              <w:t>N/A</w:t>
            </w:r>
          </w:p>
        </w:tc>
        <w:tc>
          <w:tcPr>
            <w:tcW w:w="1276" w:type="dxa"/>
            <w:vAlign w:val="center"/>
          </w:tcPr>
          <w:p w14:paraId="4D36C074" w14:textId="77777777" w:rsidR="0047743D" w:rsidRPr="00433022" w:rsidRDefault="0047743D" w:rsidP="00C00D5E">
            <w:pPr>
              <w:pStyle w:val="Tabletext"/>
              <w:jc w:val="center"/>
              <w:rPr>
                <w:sz w:val="18"/>
                <w:szCs w:val="18"/>
                <w:lang w:val="en-US"/>
              </w:rPr>
            </w:pPr>
            <w:r w:rsidRPr="00433022">
              <w:rPr>
                <w:sz w:val="18"/>
                <w:szCs w:val="18"/>
                <w:lang w:val="en-US"/>
              </w:rPr>
              <w:t>N/A</w:t>
            </w:r>
          </w:p>
        </w:tc>
        <w:tc>
          <w:tcPr>
            <w:tcW w:w="1276" w:type="dxa"/>
            <w:vAlign w:val="center"/>
          </w:tcPr>
          <w:p w14:paraId="4881FA2E" w14:textId="77777777" w:rsidR="0047743D" w:rsidRPr="00433022" w:rsidRDefault="0047743D" w:rsidP="00C00D5E">
            <w:pPr>
              <w:pStyle w:val="Tabletext"/>
              <w:jc w:val="center"/>
              <w:rPr>
                <w:sz w:val="18"/>
                <w:szCs w:val="18"/>
                <w:lang w:val="en-US"/>
              </w:rPr>
            </w:pPr>
            <w:r>
              <w:rPr>
                <w:sz w:val="18"/>
                <w:szCs w:val="18"/>
                <w:lang w:val="en-US"/>
              </w:rPr>
              <w:t>–</w:t>
            </w:r>
            <w:r w:rsidRPr="00433022">
              <w:rPr>
                <w:sz w:val="18"/>
                <w:szCs w:val="18"/>
                <w:lang w:val="en-US"/>
              </w:rPr>
              <w:t>68</w:t>
            </w:r>
          </w:p>
        </w:tc>
        <w:tc>
          <w:tcPr>
            <w:tcW w:w="1276" w:type="dxa"/>
            <w:vAlign w:val="center"/>
          </w:tcPr>
          <w:p w14:paraId="3D67A0F6" w14:textId="77777777" w:rsidR="0047743D" w:rsidRPr="00433022" w:rsidRDefault="0047743D" w:rsidP="00C00D5E">
            <w:pPr>
              <w:pStyle w:val="Tabletext"/>
              <w:jc w:val="center"/>
              <w:rPr>
                <w:sz w:val="18"/>
                <w:szCs w:val="18"/>
                <w:lang w:val="en-US"/>
              </w:rPr>
            </w:pPr>
            <w:r w:rsidRPr="00433022">
              <w:rPr>
                <w:sz w:val="18"/>
                <w:szCs w:val="18"/>
                <w:lang w:val="en-US"/>
              </w:rPr>
              <w:t>N/A</w:t>
            </w:r>
          </w:p>
        </w:tc>
        <w:tc>
          <w:tcPr>
            <w:tcW w:w="1276" w:type="dxa"/>
            <w:vAlign w:val="center"/>
          </w:tcPr>
          <w:p w14:paraId="4B96C692" w14:textId="77777777" w:rsidR="0047743D" w:rsidRPr="00433022" w:rsidRDefault="0047743D" w:rsidP="00C00D5E">
            <w:pPr>
              <w:pStyle w:val="Tabletext"/>
              <w:jc w:val="center"/>
              <w:rPr>
                <w:sz w:val="18"/>
                <w:szCs w:val="18"/>
                <w:lang w:val="en-US"/>
              </w:rPr>
            </w:pPr>
            <w:r w:rsidRPr="00433022">
              <w:rPr>
                <w:sz w:val="18"/>
                <w:szCs w:val="18"/>
                <w:lang w:val="en-US"/>
              </w:rPr>
              <w:t>N/A</w:t>
            </w:r>
          </w:p>
        </w:tc>
        <w:tc>
          <w:tcPr>
            <w:tcW w:w="1276" w:type="dxa"/>
            <w:vAlign w:val="center"/>
          </w:tcPr>
          <w:p w14:paraId="724CBAA2" w14:textId="77777777" w:rsidR="0047743D" w:rsidRPr="00433022" w:rsidRDefault="0047743D" w:rsidP="00C00D5E">
            <w:pPr>
              <w:pStyle w:val="Tabletext"/>
              <w:jc w:val="center"/>
              <w:rPr>
                <w:sz w:val="18"/>
                <w:szCs w:val="18"/>
                <w:lang w:val="en-US"/>
              </w:rPr>
            </w:pPr>
            <w:r w:rsidRPr="00433022">
              <w:rPr>
                <w:sz w:val="18"/>
                <w:szCs w:val="18"/>
                <w:lang w:val="en-US"/>
              </w:rPr>
              <w:t>N/A</w:t>
            </w:r>
          </w:p>
        </w:tc>
      </w:tr>
      <w:tr w:rsidR="0047743D" w:rsidRPr="009F633B" w14:paraId="710FC606" w14:textId="77777777">
        <w:trPr>
          <w:cantSplit/>
          <w:jc w:val="center"/>
        </w:trPr>
        <w:tc>
          <w:tcPr>
            <w:tcW w:w="1985" w:type="dxa"/>
            <w:vAlign w:val="center"/>
          </w:tcPr>
          <w:p w14:paraId="28C24AB3" w14:textId="77777777" w:rsidR="0047743D" w:rsidRPr="0047743D" w:rsidRDefault="0047743D" w:rsidP="00C00D5E">
            <w:pPr>
              <w:pStyle w:val="Tabletext"/>
              <w:jc w:val="left"/>
              <w:rPr>
                <w:sz w:val="18"/>
                <w:szCs w:val="18"/>
                <w:lang w:val="es-ES_tradnl"/>
              </w:rPr>
            </w:pPr>
            <w:r w:rsidRPr="0047743D">
              <w:rPr>
                <w:sz w:val="18"/>
                <w:szCs w:val="18"/>
                <w:lang w:val="es-ES_tradnl"/>
              </w:rPr>
              <w:t>Frecuencia inferior a</w:t>
            </w:r>
            <w:r w:rsidR="009F633B">
              <w:rPr>
                <w:sz w:val="18"/>
                <w:szCs w:val="18"/>
                <w:lang w:val="es-ES_tradnl"/>
              </w:rPr>
              <w:br/>
            </w:r>
            <w:r w:rsidRPr="0047743D">
              <w:rPr>
                <w:sz w:val="18"/>
                <w:szCs w:val="18"/>
                <w:lang w:val="es-ES_tradnl"/>
              </w:rPr>
              <w:t>–10 dB (MHz)</w:t>
            </w:r>
          </w:p>
        </w:tc>
        <w:tc>
          <w:tcPr>
            <w:tcW w:w="1276" w:type="dxa"/>
            <w:vAlign w:val="center"/>
          </w:tcPr>
          <w:p w14:paraId="40B86FEC" w14:textId="77777777" w:rsidR="0047743D" w:rsidRPr="009F633B" w:rsidRDefault="0047743D" w:rsidP="00C00D5E">
            <w:pPr>
              <w:pStyle w:val="Tabletext"/>
              <w:jc w:val="center"/>
              <w:rPr>
                <w:sz w:val="18"/>
                <w:szCs w:val="18"/>
                <w:lang w:val="es-ES_tradnl"/>
              </w:rPr>
            </w:pPr>
            <w:r w:rsidRPr="009F633B">
              <w:rPr>
                <w:sz w:val="18"/>
                <w:szCs w:val="18"/>
                <w:lang w:val="es-ES_tradnl"/>
              </w:rPr>
              <w:t>120</w:t>
            </w:r>
          </w:p>
        </w:tc>
        <w:tc>
          <w:tcPr>
            <w:tcW w:w="1276" w:type="dxa"/>
            <w:vAlign w:val="center"/>
          </w:tcPr>
          <w:p w14:paraId="7EAA81BA" w14:textId="77777777" w:rsidR="0047743D" w:rsidRPr="009F633B" w:rsidRDefault="0047743D" w:rsidP="00C00D5E">
            <w:pPr>
              <w:pStyle w:val="Tabletext"/>
              <w:jc w:val="center"/>
              <w:rPr>
                <w:sz w:val="18"/>
                <w:szCs w:val="18"/>
                <w:lang w:val="es-ES_tradnl"/>
              </w:rPr>
            </w:pPr>
            <w:r w:rsidRPr="009F633B">
              <w:rPr>
                <w:sz w:val="18"/>
                <w:szCs w:val="18"/>
                <w:lang w:val="es-ES_tradnl"/>
              </w:rPr>
              <w:t>185</w:t>
            </w:r>
          </w:p>
        </w:tc>
        <w:tc>
          <w:tcPr>
            <w:tcW w:w="1276" w:type="dxa"/>
            <w:vAlign w:val="center"/>
          </w:tcPr>
          <w:p w14:paraId="6E3FCA55" w14:textId="77777777" w:rsidR="0047743D" w:rsidRPr="009F633B" w:rsidRDefault="0047743D" w:rsidP="00C00D5E">
            <w:pPr>
              <w:pStyle w:val="Tabletext"/>
              <w:jc w:val="center"/>
              <w:rPr>
                <w:sz w:val="18"/>
                <w:szCs w:val="18"/>
                <w:lang w:val="es-ES_tradnl"/>
              </w:rPr>
            </w:pPr>
            <w:r w:rsidRPr="009F633B">
              <w:rPr>
                <w:sz w:val="18"/>
                <w:szCs w:val="18"/>
                <w:lang w:val="es-ES_tradnl"/>
              </w:rPr>
              <w:t>317</w:t>
            </w:r>
          </w:p>
        </w:tc>
        <w:tc>
          <w:tcPr>
            <w:tcW w:w="1276" w:type="dxa"/>
            <w:vAlign w:val="center"/>
          </w:tcPr>
          <w:p w14:paraId="20421232" w14:textId="77777777" w:rsidR="0047743D" w:rsidRPr="009F633B" w:rsidRDefault="0047743D" w:rsidP="00C00D5E">
            <w:pPr>
              <w:pStyle w:val="Tabletext"/>
              <w:jc w:val="center"/>
              <w:rPr>
                <w:sz w:val="18"/>
                <w:szCs w:val="18"/>
                <w:lang w:val="es-ES_tradnl"/>
              </w:rPr>
            </w:pPr>
            <w:r w:rsidRPr="009F633B">
              <w:rPr>
                <w:sz w:val="18"/>
                <w:szCs w:val="18"/>
                <w:lang w:val="es-ES_tradnl"/>
              </w:rPr>
              <w:t>19</w:t>
            </w:r>
          </w:p>
        </w:tc>
        <w:tc>
          <w:tcPr>
            <w:tcW w:w="1276" w:type="dxa"/>
            <w:vAlign w:val="center"/>
          </w:tcPr>
          <w:p w14:paraId="21C0D09F" w14:textId="77777777" w:rsidR="0047743D" w:rsidRPr="009F633B" w:rsidRDefault="0047743D" w:rsidP="00C00D5E">
            <w:pPr>
              <w:pStyle w:val="Tabletext"/>
              <w:jc w:val="center"/>
              <w:rPr>
                <w:sz w:val="18"/>
                <w:szCs w:val="18"/>
                <w:lang w:val="es-ES_tradnl"/>
              </w:rPr>
            </w:pPr>
            <w:r w:rsidRPr="009F633B">
              <w:rPr>
                <w:sz w:val="18"/>
                <w:szCs w:val="18"/>
                <w:lang w:val="es-ES_tradnl"/>
              </w:rPr>
              <w:t>18</w:t>
            </w:r>
          </w:p>
        </w:tc>
        <w:tc>
          <w:tcPr>
            <w:tcW w:w="1276" w:type="dxa"/>
            <w:vAlign w:val="center"/>
          </w:tcPr>
          <w:p w14:paraId="7D103009" w14:textId="77777777" w:rsidR="0047743D" w:rsidRPr="009F633B" w:rsidRDefault="0047743D" w:rsidP="00C00D5E">
            <w:pPr>
              <w:pStyle w:val="Tabletext"/>
              <w:jc w:val="center"/>
              <w:rPr>
                <w:sz w:val="18"/>
                <w:szCs w:val="18"/>
                <w:lang w:val="es-ES_tradnl"/>
              </w:rPr>
            </w:pPr>
            <w:r w:rsidRPr="009F633B">
              <w:rPr>
                <w:sz w:val="18"/>
                <w:szCs w:val="18"/>
                <w:lang w:val="es-ES_tradnl"/>
              </w:rPr>
              <w:t>17</w:t>
            </w:r>
          </w:p>
        </w:tc>
      </w:tr>
      <w:tr w:rsidR="0047743D" w:rsidRPr="009F633B" w14:paraId="75C70419" w14:textId="77777777">
        <w:trPr>
          <w:cantSplit/>
          <w:jc w:val="center"/>
        </w:trPr>
        <w:tc>
          <w:tcPr>
            <w:tcW w:w="1985" w:type="dxa"/>
            <w:vAlign w:val="center"/>
          </w:tcPr>
          <w:p w14:paraId="052CBEA8" w14:textId="77777777" w:rsidR="0047743D" w:rsidRPr="0047743D" w:rsidRDefault="0047743D" w:rsidP="00C00D5E">
            <w:pPr>
              <w:pStyle w:val="Tabletext"/>
              <w:jc w:val="left"/>
              <w:rPr>
                <w:sz w:val="18"/>
                <w:szCs w:val="18"/>
                <w:lang w:val="es-ES_tradnl"/>
              </w:rPr>
            </w:pPr>
            <w:r w:rsidRPr="0047743D">
              <w:rPr>
                <w:sz w:val="18"/>
                <w:szCs w:val="18"/>
                <w:lang w:val="es-ES_tradnl"/>
              </w:rPr>
              <w:t>Frecuencia superior a</w:t>
            </w:r>
            <w:r w:rsidR="009F633B">
              <w:rPr>
                <w:sz w:val="18"/>
                <w:szCs w:val="18"/>
                <w:lang w:val="es-ES_tradnl"/>
              </w:rPr>
              <w:br/>
            </w:r>
            <w:r w:rsidRPr="0047743D">
              <w:rPr>
                <w:sz w:val="18"/>
                <w:szCs w:val="18"/>
                <w:lang w:val="es-ES_tradnl"/>
              </w:rPr>
              <w:t>–10 dB (MHz)</w:t>
            </w:r>
          </w:p>
        </w:tc>
        <w:tc>
          <w:tcPr>
            <w:tcW w:w="1276" w:type="dxa"/>
            <w:vAlign w:val="center"/>
          </w:tcPr>
          <w:p w14:paraId="209AEADB" w14:textId="77777777" w:rsidR="0047743D" w:rsidRPr="009F633B" w:rsidRDefault="0047743D" w:rsidP="00C00D5E">
            <w:pPr>
              <w:pStyle w:val="Tabletext"/>
              <w:jc w:val="center"/>
              <w:rPr>
                <w:sz w:val="18"/>
                <w:szCs w:val="18"/>
                <w:lang w:val="es-ES_tradnl"/>
              </w:rPr>
            </w:pPr>
            <w:r w:rsidRPr="009F633B">
              <w:rPr>
                <w:sz w:val="18"/>
                <w:szCs w:val="18"/>
                <w:lang w:val="es-ES_tradnl"/>
              </w:rPr>
              <w:t>580</w:t>
            </w:r>
          </w:p>
        </w:tc>
        <w:tc>
          <w:tcPr>
            <w:tcW w:w="1276" w:type="dxa"/>
            <w:vAlign w:val="center"/>
          </w:tcPr>
          <w:p w14:paraId="72309365" w14:textId="77777777" w:rsidR="0047743D" w:rsidRPr="009F633B" w:rsidRDefault="0047743D" w:rsidP="00C00D5E">
            <w:pPr>
              <w:pStyle w:val="Tabletext"/>
              <w:jc w:val="center"/>
              <w:rPr>
                <w:sz w:val="18"/>
                <w:szCs w:val="18"/>
                <w:lang w:val="es-ES_tradnl"/>
              </w:rPr>
            </w:pPr>
            <w:r w:rsidRPr="009F633B">
              <w:rPr>
                <w:sz w:val="18"/>
                <w:szCs w:val="18"/>
                <w:lang w:val="es-ES_tradnl"/>
              </w:rPr>
              <w:t>840</w:t>
            </w:r>
          </w:p>
        </w:tc>
        <w:tc>
          <w:tcPr>
            <w:tcW w:w="1276" w:type="dxa"/>
            <w:vAlign w:val="center"/>
          </w:tcPr>
          <w:p w14:paraId="4C93809A" w14:textId="77777777" w:rsidR="0047743D" w:rsidRPr="009F633B" w:rsidRDefault="0047743D" w:rsidP="00C00D5E">
            <w:pPr>
              <w:pStyle w:val="Tabletext"/>
              <w:jc w:val="center"/>
              <w:rPr>
                <w:sz w:val="18"/>
                <w:szCs w:val="18"/>
                <w:lang w:val="es-ES_tradnl"/>
              </w:rPr>
            </w:pPr>
            <w:r w:rsidRPr="009F633B">
              <w:rPr>
                <w:sz w:val="18"/>
                <w:szCs w:val="18"/>
                <w:lang w:val="es-ES_tradnl"/>
              </w:rPr>
              <w:t>1 437</w:t>
            </w:r>
          </w:p>
        </w:tc>
        <w:tc>
          <w:tcPr>
            <w:tcW w:w="1276" w:type="dxa"/>
            <w:vAlign w:val="center"/>
          </w:tcPr>
          <w:p w14:paraId="51B977F9" w14:textId="77777777" w:rsidR="0047743D" w:rsidRPr="009F633B" w:rsidRDefault="0047743D" w:rsidP="00C00D5E">
            <w:pPr>
              <w:pStyle w:val="Tabletext"/>
              <w:jc w:val="center"/>
              <w:rPr>
                <w:sz w:val="18"/>
                <w:szCs w:val="18"/>
                <w:lang w:val="es-ES_tradnl"/>
              </w:rPr>
            </w:pPr>
            <w:r w:rsidRPr="009F633B">
              <w:rPr>
                <w:sz w:val="18"/>
                <w:szCs w:val="18"/>
                <w:lang w:val="es-ES_tradnl"/>
              </w:rPr>
              <w:t>79</w:t>
            </w:r>
          </w:p>
        </w:tc>
        <w:tc>
          <w:tcPr>
            <w:tcW w:w="1276" w:type="dxa"/>
            <w:vAlign w:val="center"/>
          </w:tcPr>
          <w:p w14:paraId="533C781A" w14:textId="77777777" w:rsidR="0047743D" w:rsidRPr="009F633B" w:rsidRDefault="0047743D" w:rsidP="00C00D5E">
            <w:pPr>
              <w:pStyle w:val="Tabletext"/>
              <w:jc w:val="center"/>
              <w:rPr>
                <w:sz w:val="18"/>
                <w:szCs w:val="18"/>
                <w:lang w:val="es-ES_tradnl"/>
              </w:rPr>
            </w:pPr>
            <w:r w:rsidRPr="009F633B">
              <w:rPr>
                <w:sz w:val="18"/>
                <w:szCs w:val="18"/>
                <w:lang w:val="es-ES_tradnl"/>
              </w:rPr>
              <w:t>125</w:t>
            </w:r>
          </w:p>
        </w:tc>
        <w:tc>
          <w:tcPr>
            <w:tcW w:w="1276" w:type="dxa"/>
            <w:vAlign w:val="center"/>
          </w:tcPr>
          <w:p w14:paraId="51D865D2" w14:textId="77777777" w:rsidR="0047743D" w:rsidRPr="009F633B" w:rsidRDefault="0047743D" w:rsidP="00C00D5E">
            <w:pPr>
              <w:pStyle w:val="Tabletext"/>
              <w:jc w:val="center"/>
              <w:rPr>
                <w:sz w:val="18"/>
                <w:szCs w:val="18"/>
                <w:lang w:val="es-ES_tradnl"/>
              </w:rPr>
            </w:pPr>
            <w:r w:rsidRPr="009F633B">
              <w:rPr>
                <w:sz w:val="18"/>
                <w:szCs w:val="18"/>
                <w:lang w:val="es-ES_tradnl"/>
              </w:rPr>
              <w:t>202</w:t>
            </w:r>
          </w:p>
        </w:tc>
      </w:tr>
      <w:tr w:rsidR="0047743D" w:rsidRPr="00114565" w14:paraId="0083429D" w14:textId="77777777">
        <w:trPr>
          <w:cantSplit/>
          <w:jc w:val="center"/>
        </w:trPr>
        <w:tc>
          <w:tcPr>
            <w:tcW w:w="1985" w:type="dxa"/>
            <w:vAlign w:val="center"/>
          </w:tcPr>
          <w:p w14:paraId="6EF538FA" w14:textId="77777777" w:rsidR="0047743D" w:rsidRPr="009F633B" w:rsidRDefault="0047743D" w:rsidP="00C00D5E">
            <w:pPr>
              <w:pStyle w:val="Tabletext"/>
              <w:jc w:val="left"/>
              <w:rPr>
                <w:sz w:val="18"/>
                <w:szCs w:val="18"/>
                <w:lang w:val="es-ES_tradnl"/>
              </w:rPr>
            </w:pPr>
            <w:r w:rsidRPr="009F633B">
              <w:rPr>
                <w:sz w:val="18"/>
                <w:szCs w:val="18"/>
                <w:lang w:val="es-ES_tradnl"/>
              </w:rPr>
              <w:t>Diagrama de antena</w:t>
            </w:r>
          </w:p>
        </w:tc>
        <w:tc>
          <w:tcPr>
            <w:tcW w:w="1276" w:type="dxa"/>
            <w:vAlign w:val="center"/>
          </w:tcPr>
          <w:p w14:paraId="5097BF70" w14:textId="77777777" w:rsidR="0047743D" w:rsidRPr="0047743D" w:rsidRDefault="0047743D" w:rsidP="00FB4FB2">
            <w:pPr>
              <w:pStyle w:val="Tabletext"/>
              <w:jc w:val="center"/>
              <w:rPr>
                <w:sz w:val="18"/>
                <w:szCs w:val="18"/>
                <w:lang w:val="es-ES_tradnl"/>
              </w:rPr>
            </w:pPr>
            <w:r w:rsidRPr="0047743D">
              <w:rPr>
                <w:sz w:val="18"/>
                <w:szCs w:val="18"/>
                <w:lang w:val="es-ES_tradnl"/>
              </w:rPr>
              <w:t>Dipolo acoplado al suelo. Direccionar hacia abajo</w:t>
            </w:r>
          </w:p>
        </w:tc>
        <w:tc>
          <w:tcPr>
            <w:tcW w:w="1276" w:type="dxa"/>
            <w:vAlign w:val="center"/>
          </w:tcPr>
          <w:p w14:paraId="689805D3" w14:textId="77777777" w:rsidR="0047743D" w:rsidRPr="0047743D" w:rsidRDefault="0047743D" w:rsidP="00FB4FB2">
            <w:pPr>
              <w:pStyle w:val="Tabletext"/>
              <w:jc w:val="center"/>
              <w:rPr>
                <w:sz w:val="18"/>
                <w:szCs w:val="18"/>
                <w:lang w:val="es-ES_tradnl"/>
              </w:rPr>
            </w:pPr>
            <w:r w:rsidRPr="0047743D">
              <w:rPr>
                <w:sz w:val="18"/>
                <w:szCs w:val="18"/>
                <w:lang w:val="es-ES_tradnl"/>
              </w:rPr>
              <w:t>Dipolo acoplado al suelo. Direccionar hacia abajo</w:t>
            </w:r>
          </w:p>
        </w:tc>
        <w:tc>
          <w:tcPr>
            <w:tcW w:w="1276" w:type="dxa"/>
            <w:vAlign w:val="center"/>
          </w:tcPr>
          <w:p w14:paraId="2B245D33" w14:textId="77777777" w:rsidR="0047743D" w:rsidRPr="0047743D" w:rsidRDefault="0047743D" w:rsidP="00FB4FB2">
            <w:pPr>
              <w:pStyle w:val="Tabletext"/>
              <w:jc w:val="center"/>
              <w:rPr>
                <w:sz w:val="18"/>
                <w:szCs w:val="18"/>
                <w:lang w:val="es-ES_tradnl"/>
              </w:rPr>
            </w:pPr>
            <w:r w:rsidRPr="0047743D">
              <w:rPr>
                <w:sz w:val="18"/>
                <w:szCs w:val="18"/>
                <w:lang w:val="es-ES_tradnl"/>
              </w:rPr>
              <w:t>Dipolo acoplado al suelo. Direccionar hacia abajo</w:t>
            </w:r>
          </w:p>
        </w:tc>
        <w:tc>
          <w:tcPr>
            <w:tcW w:w="1276" w:type="dxa"/>
            <w:vAlign w:val="center"/>
          </w:tcPr>
          <w:p w14:paraId="2D18366F" w14:textId="77777777" w:rsidR="0047743D" w:rsidRPr="0047743D" w:rsidRDefault="0047743D" w:rsidP="00FB4FB2">
            <w:pPr>
              <w:pStyle w:val="Tabletext"/>
              <w:jc w:val="center"/>
              <w:rPr>
                <w:sz w:val="18"/>
                <w:szCs w:val="18"/>
                <w:lang w:val="es-ES_tradnl"/>
              </w:rPr>
            </w:pPr>
            <w:r w:rsidRPr="0047743D">
              <w:rPr>
                <w:sz w:val="18"/>
                <w:szCs w:val="18"/>
                <w:lang w:val="es-ES_tradnl"/>
              </w:rPr>
              <w:t>Dipolo acoplado al suelo. Direccionar hacia abajo</w:t>
            </w:r>
          </w:p>
        </w:tc>
        <w:tc>
          <w:tcPr>
            <w:tcW w:w="1276" w:type="dxa"/>
            <w:vAlign w:val="center"/>
          </w:tcPr>
          <w:p w14:paraId="14ED100D" w14:textId="77777777" w:rsidR="0047743D" w:rsidRPr="0047743D" w:rsidRDefault="0047743D" w:rsidP="00FB4FB2">
            <w:pPr>
              <w:pStyle w:val="Tabletext"/>
              <w:jc w:val="center"/>
              <w:rPr>
                <w:sz w:val="18"/>
                <w:szCs w:val="18"/>
                <w:lang w:val="es-ES_tradnl"/>
              </w:rPr>
            </w:pPr>
            <w:r w:rsidRPr="0047743D">
              <w:rPr>
                <w:sz w:val="18"/>
                <w:szCs w:val="18"/>
                <w:lang w:val="es-ES_tradnl"/>
              </w:rPr>
              <w:t>Dipolo acoplado al suelo. Direccionar hacia abajo</w:t>
            </w:r>
          </w:p>
        </w:tc>
        <w:tc>
          <w:tcPr>
            <w:tcW w:w="1276" w:type="dxa"/>
            <w:vAlign w:val="center"/>
          </w:tcPr>
          <w:p w14:paraId="658D8063" w14:textId="77777777" w:rsidR="0047743D" w:rsidRPr="0047743D" w:rsidRDefault="0047743D" w:rsidP="00FB4FB2">
            <w:pPr>
              <w:pStyle w:val="Tabletext"/>
              <w:jc w:val="center"/>
              <w:rPr>
                <w:sz w:val="18"/>
                <w:szCs w:val="18"/>
                <w:lang w:val="es-ES_tradnl"/>
              </w:rPr>
            </w:pPr>
            <w:r w:rsidRPr="0047743D">
              <w:rPr>
                <w:sz w:val="18"/>
                <w:szCs w:val="18"/>
                <w:lang w:val="es-ES_tradnl"/>
              </w:rPr>
              <w:t>Dipolo acoplado al suelo. Direccionar hacia abajo</w:t>
            </w:r>
          </w:p>
        </w:tc>
      </w:tr>
      <w:tr w:rsidR="0047743D" w:rsidRPr="0021488E" w14:paraId="29B2F0EC" w14:textId="77777777">
        <w:trPr>
          <w:cantSplit/>
          <w:jc w:val="center"/>
        </w:trPr>
        <w:tc>
          <w:tcPr>
            <w:tcW w:w="1985" w:type="dxa"/>
            <w:vAlign w:val="center"/>
          </w:tcPr>
          <w:p w14:paraId="469F430C" w14:textId="77777777" w:rsidR="0047743D" w:rsidRPr="0047743D" w:rsidRDefault="0047743D" w:rsidP="00C00D5E">
            <w:pPr>
              <w:pStyle w:val="Tabletext"/>
              <w:jc w:val="left"/>
              <w:rPr>
                <w:sz w:val="18"/>
                <w:szCs w:val="18"/>
                <w:lang w:val="es-ES_tradnl"/>
              </w:rPr>
            </w:pPr>
            <w:r w:rsidRPr="0047743D">
              <w:rPr>
                <w:sz w:val="18"/>
                <w:szCs w:val="18"/>
                <w:lang w:val="es-ES_tradnl"/>
              </w:rPr>
              <w:t>Frecuencia de repetición de impulsos, kHz</w:t>
            </w:r>
          </w:p>
        </w:tc>
        <w:tc>
          <w:tcPr>
            <w:tcW w:w="1276" w:type="dxa"/>
            <w:vAlign w:val="center"/>
          </w:tcPr>
          <w:p w14:paraId="66DBFE2C" w14:textId="77777777" w:rsidR="0047743D" w:rsidRPr="0047743D" w:rsidRDefault="0047743D" w:rsidP="00FB4FB2">
            <w:pPr>
              <w:pStyle w:val="Tabletext"/>
              <w:jc w:val="center"/>
              <w:rPr>
                <w:sz w:val="18"/>
                <w:szCs w:val="18"/>
                <w:lang w:val="es-ES_tradnl"/>
              </w:rPr>
            </w:pPr>
            <w:r w:rsidRPr="0047743D">
              <w:rPr>
                <w:sz w:val="18"/>
                <w:szCs w:val="18"/>
                <w:lang w:val="es-ES_tradnl"/>
              </w:rPr>
              <w:t>Variable hasta un máximo de 100</w:t>
            </w:r>
          </w:p>
        </w:tc>
        <w:tc>
          <w:tcPr>
            <w:tcW w:w="1276" w:type="dxa"/>
          </w:tcPr>
          <w:p w14:paraId="20B2C8FC" w14:textId="77777777" w:rsidR="0047743D" w:rsidRPr="0047743D" w:rsidRDefault="0047743D" w:rsidP="00FB4FB2">
            <w:pPr>
              <w:pStyle w:val="Tabletext"/>
              <w:jc w:val="center"/>
              <w:rPr>
                <w:sz w:val="18"/>
                <w:szCs w:val="18"/>
                <w:lang w:val="es-ES_tradnl"/>
              </w:rPr>
            </w:pPr>
            <w:r w:rsidRPr="0047743D">
              <w:rPr>
                <w:sz w:val="18"/>
                <w:szCs w:val="18"/>
                <w:lang w:val="es-ES_tradnl"/>
              </w:rPr>
              <w:t>Variable hasta un máximo de 100</w:t>
            </w:r>
          </w:p>
        </w:tc>
        <w:tc>
          <w:tcPr>
            <w:tcW w:w="1276" w:type="dxa"/>
          </w:tcPr>
          <w:p w14:paraId="05D52DB6" w14:textId="77777777" w:rsidR="0047743D" w:rsidRPr="0047743D" w:rsidRDefault="0047743D" w:rsidP="00FB4FB2">
            <w:pPr>
              <w:pStyle w:val="Tabletext"/>
              <w:jc w:val="center"/>
              <w:rPr>
                <w:sz w:val="18"/>
                <w:szCs w:val="18"/>
                <w:lang w:val="es-ES_tradnl"/>
              </w:rPr>
            </w:pPr>
            <w:r w:rsidRPr="0047743D">
              <w:rPr>
                <w:sz w:val="18"/>
                <w:szCs w:val="18"/>
                <w:lang w:val="es-ES_tradnl"/>
              </w:rPr>
              <w:t>Variable hasta un máximo de 100</w:t>
            </w:r>
          </w:p>
        </w:tc>
        <w:tc>
          <w:tcPr>
            <w:tcW w:w="1276" w:type="dxa"/>
          </w:tcPr>
          <w:p w14:paraId="5E476181" w14:textId="77777777" w:rsidR="0047743D" w:rsidRPr="0047743D" w:rsidRDefault="0047743D" w:rsidP="00FB4FB2">
            <w:pPr>
              <w:pStyle w:val="Tabletext"/>
              <w:jc w:val="center"/>
              <w:rPr>
                <w:sz w:val="18"/>
                <w:szCs w:val="18"/>
                <w:lang w:val="es-ES_tradnl"/>
              </w:rPr>
            </w:pPr>
            <w:r w:rsidRPr="0047743D">
              <w:rPr>
                <w:sz w:val="18"/>
                <w:szCs w:val="18"/>
                <w:lang w:val="es-ES_tradnl"/>
              </w:rPr>
              <w:t>Variable hasta un máximo de 100</w:t>
            </w:r>
          </w:p>
        </w:tc>
        <w:tc>
          <w:tcPr>
            <w:tcW w:w="1276" w:type="dxa"/>
          </w:tcPr>
          <w:p w14:paraId="73746927" w14:textId="77777777" w:rsidR="0047743D" w:rsidRPr="0047743D" w:rsidRDefault="0047743D" w:rsidP="00FB4FB2">
            <w:pPr>
              <w:pStyle w:val="Tabletext"/>
              <w:jc w:val="center"/>
              <w:rPr>
                <w:sz w:val="18"/>
                <w:szCs w:val="18"/>
                <w:lang w:val="es-ES_tradnl"/>
              </w:rPr>
            </w:pPr>
            <w:r w:rsidRPr="0047743D">
              <w:rPr>
                <w:sz w:val="18"/>
                <w:szCs w:val="18"/>
                <w:lang w:val="es-ES_tradnl"/>
              </w:rPr>
              <w:t>Variable hasta un máximo de 100</w:t>
            </w:r>
          </w:p>
        </w:tc>
        <w:tc>
          <w:tcPr>
            <w:tcW w:w="1276" w:type="dxa"/>
          </w:tcPr>
          <w:p w14:paraId="53F2EE75" w14:textId="77777777" w:rsidR="0047743D" w:rsidRPr="0047743D" w:rsidRDefault="0047743D" w:rsidP="00FB4FB2">
            <w:pPr>
              <w:pStyle w:val="Tabletext"/>
              <w:jc w:val="center"/>
              <w:rPr>
                <w:sz w:val="18"/>
                <w:szCs w:val="18"/>
                <w:lang w:val="es-ES_tradnl"/>
              </w:rPr>
            </w:pPr>
            <w:r w:rsidRPr="0047743D">
              <w:rPr>
                <w:sz w:val="18"/>
                <w:szCs w:val="18"/>
                <w:lang w:val="es-ES_tradnl"/>
              </w:rPr>
              <w:t>Variable hasta un máximo de 100</w:t>
            </w:r>
          </w:p>
        </w:tc>
      </w:tr>
      <w:tr w:rsidR="0047743D" w:rsidRPr="00F8163C" w14:paraId="23B06154" w14:textId="77777777">
        <w:trPr>
          <w:cantSplit/>
          <w:jc w:val="center"/>
        </w:trPr>
        <w:tc>
          <w:tcPr>
            <w:tcW w:w="1985" w:type="dxa"/>
            <w:vAlign w:val="center"/>
          </w:tcPr>
          <w:p w14:paraId="50D14F39" w14:textId="77777777" w:rsidR="0047743D" w:rsidRPr="00433022" w:rsidRDefault="0047743D" w:rsidP="00C00D5E">
            <w:pPr>
              <w:pStyle w:val="Tabletext"/>
              <w:jc w:val="left"/>
              <w:rPr>
                <w:sz w:val="18"/>
                <w:szCs w:val="18"/>
              </w:rPr>
            </w:pPr>
            <w:r w:rsidRPr="00433022">
              <w:rPr>
                <w:sz w:val="18"/>
                <w:szCs w:val="18"/>
              </w:rPr>
              <w:t>Alcance (m)</w:t>
            </w:r>
          </w:p>
        </w:tc>
        <w:tc>
          <w:tcPr>
            <w:tcW w:w="1276" w:type="dxa"/>
            <w:vAlign w:val="center"/>
          </w:tcPr>
          <w:p w14:paraId="08D90E1C" w14:textId="77777777" w:rsidR="0047743D" w:rsidRPr="00433022" w:rsidRDefault="0047743D" w:rsidP="00C00D5E">
            <w:pPr>
              <w:pStyle w:val="Tabletext"/>
              <w:jc w:val="center"/>
              <w:rPr>
                <w:sz w:val="18"/>
                <w:szCs w:val="18"/>
              </w:rPr>
            </w:pPr>
            <w:r w:rsidRPr="00433022">
              <w:rPr>
                <w:sz w:val="18"/>
                <w:szCs w:val="18"/>
              </w:rPr>
              <w:t>0 a 5</w:t>
            </w:r>
          </w:p>
        </w:tc>
        <w:tc>
          <w:tcPr>
            <w:tcW w:w="1276" w:type="dxa"/>
            <w:vAlign w:val="center"/>
          </w:tcPr>
          <w:p w14:paraId="09FEF7D4" w14:textId="77777777" w:rsidR="0047743D" w:rsidRPr="00433022" w:rsidRDefault="0047743D" w:rsidP="00C00D5E">
            <w:pPr>
              <w:pStyle w:val="Tabletext"/>
              <w:jc w:val="center"/>
              <w:rPr>
                <w:sz w:val="18"/>
                <w:szCs w:val="18"/>
              </w:rPr>
            </w:pPr>
            <w:r w:rsidRPr="00433022">
              <w:rPr>
                <w:sz w:val="18"/>
                <w:szCs w:val="18"/>
              </w:rPr>
              <w:t>0 a 2,5</w:t>
            </w:r>
          </w:p>
        </w:tc>
        <w:tc>
          <w:tcPr>
            <w:tcW w:w="1276" w:type="dxa"/>
            <w:vAlign w:val="center"/>
          </w:tcPr>
          <w:p w14:paraId="15764793" w14:textId="77777777" w:rsidR="0047743D" w:rsidRPr="00433022" w:rsidRDefault="0047743D" w:rsidP="00C00D5E">
            <w:pPr>
              <w:pStyle w:val="Tabletext"/>
              <w:jc w:val="center"/>
              <w:rPr>
                <w:sz w:val="18"/>
                <w:szCs w:val="18"/>
              </w:rPr>
            </w:pPr>
            <w:r w:rsidRPr="00433022">
              <w:rPr>
                <w:sz w:val="18"/>
                <w:szCs w:val="18"/>
              </w:rPr>
              <w:t>0 a 2</w:t>
            </w:r>
          </w:p>
        </w:tc>
        <w:tc>
          <w:tcPr>
            <w:tcW w:w="1276" w:type="dxa"/>
            <w:vAlign w:val="center"/>
          </w:tcPr>
          <w:p w14:paraId="75A497C8" w14:textId="77777777" w:rsidR="0047743D" w:rsidRPr="00433022" w:rsidRDefault="0047743D" w:rsidP="00C00D5E">
            <w:pPr>
              <w:pStyle w:val="Tabletext"/>
              <w:jc w:val="center"/>
              <w:rPr>
                <w:sz w:val="18"/>
                <w:szCs w:val="18"/>
              </w:rPr>
            </w:pPr>
            <w:r w:rsidRPr="00433022">
              <w:rPr>
                <w:sz w:val="18"/>
                <w:szCs w:val="18"/>
              </w:rPr>
              <w:t>0 a 20</w:t>
            </w:r>
          </w:p>
        </w:tc>
        <w:tc>
          <w:tcPr>
            <w:tcW w:w="1276" w:type="dxa"/>
            <w:vAlign w:val="center"/>
          </w:tcPr>
          <w:p w14:paraId="465FDB80" w14:textId="77777777" w:rsidR="0047743D" w:rsidRPr="00433022" w:rsidRDefault="0047743D" w:rsidP="00C00D5E">
            <w:pPr>
              <w:pStyle w:val="Tabletext"/>
              <w:jc w:val="center"/>
              <w:rPr>
                <w:sz w:val="18"/>
                <w:szCs w:val="18"/>
              </w:rPr>
            </w:pPr>
            <w:r w:rsidRPr="00433022">
              <w:rPr>
                <w:sz w:val="18"/>
                <w:szCs w:val="18"/>
              </w:rPr>
              <w:t>1 a 10</w:t>
            </w:r>
          </w:p>
        </w:tc>
        <w:tc>
          <w:tcPr>
            <w:tcW w:w="1276" w:type="dxa"/>
            <w:vAlign w:val="center"/>
          </w:tcPr>
          <w:p w14:paraId="6674A37A" w14:textId="77777777" w:rsidR="0047743D" w:rsidRPr="00433022" w:rsidRDefault="0047743D" w:rsidP="00C00D5E">
            <w:pPr>
              <w:pStyle w:val="Tabletext"/>
              <w:jc w:val="center"/>
              <w:rPr>
                <w:sz w:val="18"/>
                <w:szCs w:val="18"/>
              </w:rPr>
            </w:pPr>
            <w:r w:rsidRPr="00433022">
              <w:rPr>
                <w:sz w:val="18"/>
                <w:szCs w:val="18"/>
              </w:rPr>
              <w:t>0 a 5</w:t>
            </w:r>
          </w:p>
        </w:tc>
      </w:tr>
    </w:tbl>
    <w:p w14:paraId="40929D78" w14:textId="77777777" w:rsidR="00C00D5E" w:rsidRDefault="00C00D5E" w:rsidP="00C00D5E">
      <w:pPr>
        <w:pStyle w:val="Tablefin"/>
      </w:pPr>
    </w:p>
    <w:p w14:paraId="53AFE926" w14:textId="77777777" w:rsidR="0047743D" w:rsidRPr="0047743D" w:rsidRDefault="0047743D" w:rsidP="0047743D">
      <w:pPr>
        <w:pStyle w:val="Heading1"/>
        <w:rPr>
          <w:lang w:val="es-ES_tradnl"/>
        </w:rPr>
      </w:pPr>
      <w:bookmarkStart w:id="36" w:name="_Toc151539528"/>
      <w:r w:rsidRPr="0047743D">
        <w:rPr>
          <w:lang w:val="es-ES_tradnl"/>
        </w:rPr>
        <w:t>3</w:t>
      </w:r>
      <w:r w:rsidRPr="0047743D">
        <w:rPr>
          <w:lang w:val="es-ES_tradnl"/>
        </w:rPr>
        <w:tab/>
        <w:t xml:space="preserve">Factor de actividad de los dispositivos que utilizan la tecnología de </w:t>
      </w:r>
      <w:r w:rsidR="00FB4FB2">
        <w:rPr>
          <w:lang w:val="es-ES_tradnl"/>
        </w:rPr>
        <w:t>UWB</w:t>
      </w:r>
      <w:bookmarkEnd w:id="36"/>
    </w:p>
    <w:p w14:paraId="1E902781" w14:textId="77777777" w:rsidR="0047743D" w:rsidRPr="0047743D" w:rsidRDefault="0047743D" w:rsidP="0047743D">
      <w:pPr>
        <w:rPr>
          <w:lang w:val="es-ES_tradnl"/>
        </w:rPr>
      </w:pPr>
      <w:r w:rsidRPr="0047743D">
        <w:rPr>
          <w:lang w:val="es-ES_tradnl"/>
        </w:rPr>
        <w:t>Al aplicar el factor de actividad a los escenarios de despliegue de dispositivos múltiples que utilizan la tecnología UWB, deben considerarse la penetración de la tecnología, la velocidad de utilización máxima, la frecuencia de utilización y otros factores relacionados con el despliegue (incluyendo la penetración de las tecnologías competentes (alámbrica, infrarrojo, etc.).</w:t>
      </w:r>
    </w:p>
    <w:p w14:paraId="1B484B65" w14:textId="77777777" w:rsidR="0047743D" w:rsidRPr="0047743D" w:rsidRDefault="0047743D" w:rsidP="0047743D">
      <w:pPr>
        <w:pStyle w:val="Heading2"/>
        <w:rPr>
          <w:lang w:val="es-ES_tradnl"/>
        </w:rPr>
      </w:pPr>
      <w:bookmarkStart w:id="37" w:name="_Toc151539529"/>
      <w:r w:rsidRPr="0047743D">
        <w:rPr>
          <w:lang w:val="es-ES_tradnl"/>
        </w:rPr>
        <w:t>3.1</w:t>
      </w:r>
      <w:r w:rsidRPr="0047743D">
        <w:rPr>
          <w:lang w:val="es-ES_tradnl"/>
        </w:rPr>
        <w:tab/>
        <w:t>Factores de actividad y penetración de la tecnología de los dispositivos de radar de corto alcance</w:t>
      </w:r>
      <w:r w:rsidR="00FB4FB2">
        <w:rPr>
          <w:lang w:val="es-ES_tradnl"/>
        </w:rPr>
        <w:t xml:space="preserve"> (SRR)</w:t>
      </w:r>
      <w:r w:rsidRPr="0047743D">
        <w:rPr>
          <w:lang w:val="es-ES_tradnl"/>
        </w:rPr>
        <w:t xml:space="preserve"> de vehículos en 24 GHz</w:t>
      </w:r>
      <w:bookmarkEnd w:id="37"/>
    </w:p>
    <w:p w14:paraId="3F8118C4" w14:textId="77777777" w:rsidR="0047743D" w:rsidRPr="0047743D" w:rsidRDefault="0047743D" w:rsidP="0047743D">
      <w:pPr>
        <w:rPr>
          <w:lang w:val="es-ES_tradnl"/>
        </w:rPr>
      </w:pPr>
      <w:r w:rsidRPr="0047743D">
        <w:rPr>
          <w:lang w:val="es-ES_tradnl"/>
        </w:rPr>
        <w:t>Los factores de actividad del SRR que se obtienen en este punto han de servir como base para determinar la interferencia acumulada procedente de un gran número de vehículos equipados con dispositivos SRR que utilizan tecnología UWB.</w:t>
      </w:r>
    </w:p>
    <w:p w14:paraId="569FDE16" w14:textId="77777777" w:rsidR="0047743D" w:rsidRPr="0047743D" w:rsidRDefault="0047743D" w:rsidP="0047743D">
      <w:pPr>
        <w:rPr>
          <w:lang w:val="es-ES_tradnl"/>
        </w:rPr>
      </w:pPr>
      <w:r w:rsidRPr="0047743D">
        <w:rPr>
          <w:lang w:val="es-ES_tradnl"/>
        </w:rPr>
        <w:t>El cálculo del nivel de esta interferencia acumulada debe basarse en un modelo de despliegue que tenga en cuenta el hecho de los distintos modos de funcionamiento y de que no todos los dispositivos SRR funcionan a la vez.</w:t>
      </w:r>
    </w:p>
    <w:p w14:paraId="4E17C563" w14:textId="77777777" w:rsidR="0047743D" w:rsidRPr="0047743D" w:rsidRDefault="0047743D" w:rsidP="0047743D">
      <w:pPr>
        <w:pStyle w:val="Heading3"/>
        <w:rPr>
          <w:lang w:val="es-ES_tradnl"/>
        </w:rPr>
      </w:pPr>
      <w:bookmarkStart w:id="38" w:name="_Toc151539530"/>
      <w:r w:rsidRPr="0047743D">
        <w:rPr>
          <w:lang w:val="es-ES_tradnl"/>
        </w:rPr>
        <w:t>3.1.1</w:t>
      </w:r>
      <w:r w:rsidRPr="0047743D">
        <w:rPr>
          <w:lang w:val="es-ES_tradnl"/>
        </w:rPr>
        <w:tab/>
        <w:t>Dispositivos con funcionamiento por impulsos, conmutación de los impulsos y factor de actividad</w:t>
      </w:r>
      <w:bookmarkEnd w:id="38"/>
    </w:p>
    <w:p w14:paraId="00FC472D" w14:textId="77777777" w:rsidR="0047743D" w:rsidRPr="0047743D" w:rsidRDefault="0047743D" w:rsidP="0047743D">
      <w:pPr>
        <w:rPr>
          <w:lang w:val="es-ES_tradnl"/>
        </w:rPr>
      </w:pPr>
      <w:r w:rsidRPr="0047743D">
        <w:rPr>
          <w:lang w:val="es-ES_tradnl"/>
        </w:rPr>
        <w:t>Los dispositivos SRR por impulsos no pueden funcionar de forma continua, debido a su principio inherente de funcionamiento que se traduce en un factor de Crest</w:t>
      </w:r>
      <w:r>
        <w:rPr>
          <w:rStyle w:val="FootnoteReference"/>
        </w:rPr>
        <w:footnoteReference w:id="4"/>
      </w:r>
      <w:r w:rsidRPr="0047743D">
        <w:rPr>
          <w:lang w:val="es-ES_tradnl"/>
        </w:rPr>
        <w:t xml:space="preserve"> típico de más de 20 dB.</w:t>
      </w:r>
    </w:p>
    <w:p w14:paraId="69434583" w14:textId="77777777" w:rsidR="0047743D" w:rsidRPr="0047743D" w:rsidRDefault="0047743D" w:rsidP="0047743D">
      <w:pPr>
        <w:rPr>
          <w:lang w:val="es-ES_tradnl"/>
        </w:rPr>
      </w:pPr>
      <w:r w:rsidRPr="0047743D">
        <w:rPr>
          <w:lang w:val="es-ES_tradnl"/>
        </w:rPr>
        <w:t>Los modos de funcionamiento SRR que influyen en el factor de actividad del dispositivo se describen en los § 3.1.2 a 3.1.4.</w:t>
      </w:r>
    </w:p>
    <w:p w14:paraId="54CEAD53" w14:textId="77777777" w:rsidR="0047743D" w:rsidRPr="0047743D" w:rsidRDefault="0047743D" w:rsidP="0047743D">
      <w:pPr>
        <w:pStyle w:val="Heading3"/>
        <w:rPr>
          <w:lang w:val="es-ES_tradnl"/>
        </w:rPr>
      </w:pPr>
      <w:bookmarkStart w:id="39" w:name="_Toc151539531"/>
      <w:r w:rsidRPr="0047743D">
        <w:rPr>
          <w:lang w:val="es-ES_tradnl"/>
        </w:rPr>
        <w:t>3.1.2</w:t>
      </w:r>
      <w:r w:rsidRPr="0047743D">
        <w:rPr>
          <w:lang w:val="es-ES_tradnl"/>
        </w:rPr>
        <w:tab/>
        <w:t>Modos de funcionamiento del radar de corto alcance</w:t>
      </w:r>
      <w:bookmarkEnd w:id="39"/>
    </w:p>
    <w:p w14:paraId="17DC1C53" w14:textId="77777777" w:rsidR="0047743D" w:rsidRPr="0047743D" w:rsidRDefault="0047743D" w:rsidP="0047743D">
      <w:pPr>
        <w:rPr>
          <w:lang w:val="es-ES_tradnl"/>
        </w:rPr>
      </w:pPr>
      <w:r w:rsidRPr="0047743D">
        <w:rPr>
          <w:lang w:val="es-ES_tradnl"/>
        </w:rPr>
        <w:t>Para un SRR, el factor de actividad incluye periodos largos de apagado (por ejemplo, debido a que no se utilizan todos los sectores en ciertas situaciones de activación) así como cortos periodos de apagado.</w:t>
      </w:r>
    </w:p>
    <w:p w14:paraId="72376774" w14:textId="77777777" w:rsidR="0047743D" w:rsidRPr="0047743D" w:rsidRDefault="0047743D" w:rsidP="0047743D">
      <w:pPr>
        <w:rPr>
          <w:lang w:val="es-ES_tradnl"/>
        </w:rPr>
      </w:pPr>
      <w:r w:rsidRPr="0047743D">
        <w:rPr>
          <w:lang w:val="es-ES_tradnl"/>
        </w:rPr>
        <w:t>En la obtención del factor de actividad deben considerarse diversos modos de funcionamiento de los dispositivos SRR que llevan a una reducción de la potencia media:</w:t>
      </w:r>
    </w:p>
    <w:p w14:paraId="5288BC09" w14:textId="77777777" w:rsidR="0047743D" w:rsidRPr="0047743D" w:rsidRDefault="0047743D" w:rsidP="0047743D">
      <w:pPr>
        <w:pStyle w:val="enumlev1"/>
        <w:rPr>
          <w:lang w:val="es-ES_tradnl"/>
        </w:rPr>
      </w:pPr>
      <w:r w:rsidRPr="0047743D">
        <w:rPr>
          <w:lang w:val="es-ES_tradnl"/>
        </w:rPr>
        <w:t>–</w:t>
      </w:r>
      <w:r w:rsidRPr="0047743D">
        <w:rPr>
          <w:lang w:val="es-ES_tradnl"/>
        </w:rPr>
        <w:tab/>
      </w:r>
      <w:r w:rsidRPr="00FB4FB2">
        <w:rPr>
          <w:bCs/>
          <w:i/>
          <w:lang w:val="es-ES_tradnl"/>
        </w:rPr>
        <w:t>SRR apagado</w:t>
      </w:r>
      <w:r w:rsidRPr="0047743D">
        <w:rPr>
          <w:lang w:val="es-ES_tradnl"/>
        </w:rPr>
        <w:t>: Dependiendo del dispositivo de control de un vehículo, los dispositivos SRR pueden apagarse automáticamente cuando el vehículo se para durante un periodo superior a cierto intervalo predeterminado, por ejemplo en un semáforo o en un cruce de vía férrea. En algunos vehículos, el motor y los dispositivos SRR pueden apagarse, mientras que en otros vehículos el motor puede quedar encendido, pero algunos o todos los dispositivos SRR pueden apagarse</w:t>
      </w:r>
      <w:r w:rsidR="00FB4FB2">
        <w:rPr>
          <w:lang w:val="es-ES_tradnl"/>
        </w:rPr>
        <w:t>.</w:t>
      </w:r>
      <w:r>
        <w:rPr>
          <w:rStyle w:val="FootnoteReference"/>
        </w:rPr>
        <w:footnoteReference w:id="5"/>
      </w:r>
    </w:p>
    <w:p w14:paraId="62A27883" w14:textId="77777777" w:rsidR="0047743D" w:rsidRPr="0047743D" w:rsidRDefault="0047743D" w:rsidP="0047743D">
      <w:pPr>
        <w:pStyle w:val="enumlev1"/>
        <w:rPr>
          <w:lang w:val="es-ES_tradnl"/>
        </w:rPr>
      </w:pPr>
      <w:r w:rsidRPr="0047743D">
        <w:rPr>
          <w:lang w:val="es-ES_tradnl"/>
        </w:rPr>
        <w:t>–</w:t>
      </w:r>
      <w:r w:rsidRPr="0047743D">
        <w:rPr>
          <w:lang w:val="es-ES_tradnl"/>
        </w:rPr>
        <w:tab/>
      </w:r>
      <w:r w:rsidRPr="00FB4FB2">
        <w:rPr>
          <w:bCs/>
          <w:i/>
          <w:lang w:val="es-ES_tradnl"/>
        </w:rPr>
        <w:t>Reducción de la frecuencia de repetición de impulsos</w:t>
      </w:r>
      <w:r w:rsidRPr="0047743D">
        <w:rPr>
          <w:lang w:val="es-ES_tradnl"/>
        </w:rPr>
        <w:t>: La aplicación de ayuda de estacionamiento y parada y marcha puede actuar con una frecuencia de repetición de impulsos reducida, aprovechando la velocidad lenta del vehículo y la longitud del cambio del escenario del tráfico. Esta reducción de la frecuencia de repetición de impulsos reduce proporcionalmente la potencia media del conjunto de los dispositivos SRR. La frecuencia de repetición de impulsos nominal en este contexto es entonces la frecuencia en la que el dispositivo SRR alcanza la potencia media permitida máxima. Dependiendo de la dinámica del escenario de tráfico, algunas aplicaciones funcionarán con una frecuencia de repetición de impulsos inferior o con periodos de reposo más largos. Ambos efectos reducen la potencia media transmitida. Esta reducción de la potencia media puede expresarse como factor de actividad.</w:t>
      </w:r>
    </w:p>
    <w:p w14:paraId="0DF6323A" w14:textId="77777777" w:rsidR="0047743D" w:rsidRPr="0047743D" w:rsidRDefault="0047743D" w:rsidP="0047743D">
      <w:pPr>
        <w:pStyle w:val="enumlev1"/>
        <w:rPr>
          <w:lang w:val="es-ES_tradnl"/>
        </w:rPr>
      </w:pPr>
      <w:r w:rsidRPr="0047743D">
        <w:rPr>
          <w:b/>
          <w:bCs/>
          <w:lang w:val="es-ES_tradnl"/>
        </w:rPr>
        <w:t>–</w:t>
      </w:r>
      <w:r w:rsidRPr="0047743D">
        <w:rPr>
          <w:b/>
          <w:bCs/>
          <w:lang w:val="es-ES_tradnl"/>
        </w:rPr>
        <w:tab/>
      </w:r>
      <w:r w:rsidRPr="00FB4FB2">
        <w:rPr>
          <w:bCs/>
          <w:i/>
          <w:lang w:val="es-ES_tradnl"/>
        </w:rPr>
        <w:t>Modo no UWB</w:t>
      </w:r>
      <w:r w:rsidRPr="0047743D">
        <w:rPr>
          <w:lang w:val="es-ES_tradnl"/>
        </w:rPr>
        <w:t>: La mayoría de los sensores se diseñan de forma que también permitan en ciertas situaciones de conducción el funcionamiento en un modo no UWB, en la banda de 24,00 a 24,25 GHz. El modo no UWB puede ser de banda estrecha en esta banda de frecuencias o un modo Doppler (modo de onda continua).</w:t>
      </w:r>
    </w:p>
    <w:p w14:paraId="38F19F7B" w14:textId="77777777" w:rsidR="0047743D" w:rsidRPr="0047743D" w:rsidRDefault="0047743D" w:rsidP="0047743D">
      <w:pPr>
        <w:pStyle w:val="enumlev1"/>
        <w:rPr>
          <w:lang w:val="es-ES_tradnl"/>
        </w:rPr>
      </w:pPr>
      <w:r w:rsidRPr="0047743D">
        <w:rPr>
          <w:lang w:val="es-ES_tradnl"/>
        </w:rPr>
        <w:tab/>
        <w:t>El motivo de un modo no UWB en los SRR es que algunas aplicaciones de vehículos o de situaciones de conducción necesitan menos capacidad de separación de objetos (lo que se traduce en una anchura de banda ocupada muy inferior) o una gama más amplia de detección (lo que requiere una potencia de emisión mayor de la que podría permitirse únicamente en esta banda). Los dispositivos SRR pueden conmutarse entre un modo de banda ancha o un modo de banda estrecha. Cuando un dispositivo SRR funciona en un modo no UWB, sus emisiones no se consideran transmisiones UWB.</w:t>
      </w:r>
    </w:p>
    <w:p w14:paraId="2880054E" w14:textId="77777777" w:rsidR="0047743D" w:rsidRPr="0047743D" w:rsidRDefault="0047743D" w:rsidP="0047743D">
      <w:pPr>
        <w:pStyle w:val="enumlev1"/>
        <w:rPr>
          <w:lang w:val="es-ES_tradnl"/>
        </w:rPr>
      </w:pPr>
      <w:r w:rsidRPr="0047743D">
        <w:rPr>
          <w:lang w:val="es-ES_tradnl"/>
        </w:rPr>
        <w:t>–</w:t>
      </w:r>
      <w:r w:rsidRPr="0047743D">
        <w:rPr>
          <w:lang w:val="es-ES_tradnl"/>
        </w:rPr>
        <w:tab/>
      </w:r>
      <w:r w:rsidRPr="00FB4FB2">
        <w:rPr>
          <w:bCs/>
          <w:i/>
          <w:lang w:val="es-ES_tradnl"/>
        </w:rPr>
        <w:t>Gama de frecuencias parcial y funcionamiento UWB multibanda</w:t>
      </w:r>
      <w:r w:rsidRPr="0047743D">
        <w:rPr>
          <w:lang w:val="es-ES_tradnl"/>
        </w:rPr>
        <w:t>: Es posible efectuar una reducción suplementaria en la potencia media acumulada del conjunto SRR cuando estos dispositivos comparten la gama disponible de frecuencias, utilizando cada uno un tramo diferente de la banda de frecuencias disponible. En este caso, la interferencia causada a los servicios de radiocomunicación puede reducirse cambiando la frecuencia a un tramo distinto de la banda.</w:t>
      </w:r>
    </w:p>
    <w:p w14:paraId="52585016" w14:textId="77777777" w:rsidR="0047743D" w:rsidRPr="0047743D" w:rsidRDefault="0047743D" w:rsidP="0047743D">
      <w:pPr>
        <w:pStyle w:val="Heading3"/>
        <w:rPr>
          <w:lang w:val="es-ES_tradnl"/>
        </w:rPr>
      </w:pPr>
      <w:bookmarkStart w:id="40" w:name="_Toc151539532"/>
      <w:r w:rsidRPr="0047743D">
        <w:rPr>
          <w:lang w:val="es-ES_tradnl"/>
        </w:rPr>
        <w:t>3.1.3</w:t>
      </w:r>
      <w:r w:rsidRPr="0047743D">
        <w:rPr>
          <w:lang w:val="es-ES_tradnl"/>
        </w:rPr>
        <w:tab/>
        <w:t>Estimación del valor típico del factor de actividad para los distintos modos de funcionamiento de radar de corto alcance</w:t>
      </w:r>
      <w:r w:rsidR="00FB4FB2">
        <w:rPr>
          <w:lang w:val="es-ES_tradnl"/>
        </w:rPr>
        <w:t xml:space="preserve"> (SRR)</w:t>
      </w:r>
      <w:bookmarkEnd w:id="40"/>
    </w:p>
    <w:p w14:paraId="21053229" w14:textId="77777777" w:rsidR="0047743D" w:rsidRPr="0047743D" w:rsidRDefault="0047743D" w:rsidP="0047743D">
      <w:pPr>
        <w:rPr>
          <w:lang w:val="es-ES_tradnl"/>
        </w:rPr>
      </w:pPr>
      <w:r w:rsidRPr="0047743D">
        <w:rPr>
          <w:lang w:val="es-ES_tradnl"/>
        </w:rPr>
        <w:t>En el Cuadro 6 se estima el factor de actividad de los SRR para los distintos modos de funcionamiento utilizados en diversas situaciones de conducción.</w:t>
      </w:r>
    </w:p>
    <w:p w14:paraId="5F622463" w14:textId="77777777" w:rsidR="0047743D" w:rsidRPr="0047743D" w:rsidRDefault="00C00D5E" w:rsidP="0047743D">
      <w:pPr>
        <w:pStyle w:val="TableNo"/>
        <w:rPr>
          <w:lang w:val="es-ES_tradnl"/>
        </w:rPr>
      </w:pPr>
      <w:r w:rsidRPr="0047743D">
        <w:rPr>
          <w:lang w:val="es-ES_tradnl"/>
        </w:rPr>
        <w:t>CUADRO</w:t>
      </w:r>
      <w:r w:rsidR="0047743D" w:rsidRPr="0047743D">
        <w:rPr>
          <w:lang w:val="es-ES_tradnl"/>
        </w:rPr>
        <w:t xml:space="preserve"> 6</w:t>
      </w:r>
    </w:p>
    <w:p w14:paraId="531ACD78" w14:textId="77777777" w:rsidR="0047743D" w:rsidRPr="0047743D" w:rsidRDefault="0047743D" w:rsidP="0047743D">
      <w:pPr>
        <w:pStyle w:val="Tabletitle"/>
        <w:rPr>
          <w:lang w:val="es-ES_tradnl"/>
        </w:rPr>
      </w:pPr>
      <w:r w:rsidRPr="0047743D">
        <w:rPr>
          <w:lang w:val="es-ES_tradnl"/>
        </w:rPr>
        <w:t>Cálculo del factor de actividad estimado para todos los modos de funcionamiento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111"/>
        <w:gridCol w:w="875"/>
        <w:gridCol w:w="862"/>
        <w:gridCol w:w="1033"/>
        <w:gridCol w:w="1596"/>
        <w:gridCol w:w="1256"/>
        <w:gridCol w:w="1584"/>
      </w:tblGrid>
      <w:tr w:rsidR="00FB4FB2" w:rsidRPr="0021488E" w14:paraId="70025B49" w14:textId="77777777">
        <w:tc>
          <w:tcPr>
            <w:tcW w:w="1322" w:type="dxa"/>
            <w:vMerge w:val="restart"/>
            <w:tcMar>
              <w:left w:w="57" w:type="dxa"/>
              <w:right w:w="57" w:type="dxa"/>
            </w:tcMar>
            <w:vAlign w:val="center"/>
          </w:tcPr>
          <w:p w14:paraId="464956D3" w14:textId="77777777" w:rsidR="00FB4FB2" w:rsidRDefault="00FB4FB2" w:rsidP="00FB4FB2">
            <w:pPr>
              <w:pStyle w:val="Tabletext"/>
              <w:keepNext/>
              <w:jc w:val="center"/>
              <w:rPr>
                <w:sz w:val="18"/>
                <w:szCs w:val="18"/>
              </w:rPr>
            </w:pPr>
            <w:r w:rsidRPr="00FB4FB2">
              <w:rPr>
                <w:sz w:val="18"/>
                <w:szCs w:val="18"/>
                <w:lang w:val="es-ES_tradnl"/>
              </w:rPr>
              <w:t>Situacciones de conducción</w:t>
            </w:r>
          </w:p>
        </w:tc>
        <w:tc>
          <w:tcPr>
            <w:tcW w:w="3881" w:type="dxa"/>
            <w:gridSpan w:val="4"/>
            <w:tcMar>
              <w:left w:w="57" w:type="dxa"/>
              <w:right w:w="57" w:type="dxa"/>
            </w:tcMar>
            <w:vAlign w:val="center"/>
          </w:tcPr>
          <w:p w14:paraId="0694BB84" w14:textId="77777777" w:rsid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r>
              <w:rPr>
                <w:sz w:val="18"/>
                <w:szCs w:val="18"/>
                <w:lang w:val="es-ES_tradnl"/>
              </w:rPr>
              <w:t>Modos de funcionamiento</w:t>
            </w:r>
          </w:p>
        </w:tc>
        <w:tc>
          <w:tcPr>
            <w:tcW w:w="1596" w:type="dxa"/>
            <w:vMerge w:val="restart"/>
            <w:tcMar>
              <w:left w:w="57" w:type="dxa"/>
              <w:right w:w="57" w:type="dxa"/>
            </w:tcMar>
            <w:vAlign w:val="center"/>
          </w:tcPr>
          <w:p w14:paraId="12EA68C9" w14:textId="77777777" w:rsidR="00FB4FB2" w:rsidRDefault="00FB4FB2" w:rsidP="00FB4FB2">
            <w:pPr>
              <w:pStyle w:val="Tabletext"/>
              <w:keepNext/>
              <w:jc w:val="center"/>
              <w:rPr>
                <w:sz w:val="18"/>
                <w:szCs w:val="18"/>
                <w:lang w:val="es-ES_tradnl"/>
              </w:rPr>
            </w:pPr>
            <w:r>
              <w:rPr>
                <w:sz w:val="18"/>
                <w:szCs w:val="18"/>
                <w:lang w:val="es-ES_tradnl"/>
              </w:rPr>
              <w:t>Factores de actividad de todos los modos de funcionamiento</w:t>
            </w:r>
            <w:r w:rsidRPr="00FB4FB2">
              <w:rPr>
                <w:sz w:val="18"/>
                <w:szCs w:val="18"/>
                <w:vertAlign w:val="superscript"/>
                <w:lang w:val="es-ES_tradnl"/>
              </w:rPr>
              <w:t>4</w:t>
            </w:r>
          </w:p>
        </w:tc>
        <w:tc>
          <w:tcPr>
            <w:tcW w:w="1256" w:type="dxa"/>
            <w:vMerge w:val="restart"/>
            <w:tcMar>
              <w:left w:w="57" w:type="dxa"/>
              <w:right w:w="57" w:type="dxa"/>
            </w:tcMar>
            <w:vAlign w:val="center"/>
          </w:tcPr>
          <w:p w14:paraId="45C2927A" w14:textId="77777777" w:rsidR="00FB4FB2" w:rsidRDefault="00FB4FB2" w:rsidP="00FB4FB2">
            <w:pPr>
              <w:pStyle w:val="Tabletext"/>
              <w:keepNext/>
              <w:jc w:val="center"/>
              <w:rPr>
                <w:sz w:val="18"/>
                <w:szCs w:val="18"/>
                <w:lang w:val="es-ES_tradnl"/>
              </w:rPr>
            </w:pPr>
            <w:r>
              <w:rPr>
                <w:sz w:val="18"/>
                <w:szCs w:val="18"/>
                <w:lang w:val="es-ES_tradnl"/>
              </w:rPr>
              <w:t>Aparición de situaciones de conducción en porcentaje del tiempo de conducción</w:t>
            </w:r>
          </w:p>
        </w:tc>
        <w:tc>
          <w:tcPr>
            <w:tcW w:w="1584" w:type="dxa"/>
            <w:vMerge w:val="restart"/>
            <w:tcMar>
              <w:left w:w="57" w:type="dxa"/>
              <w:right w:w="57" w:type="dxa"/>
            </w:tcMar>
            <w:vAlign w:val="center"/>
          </w:tcPr>
          <w:p w14:paraId="547A39A5" w14:textId="77777777" w:rsidR="00FB4FB2" w:rsidRDefault="00FB4FB2" w:rsidP="00FB4FB2">
            <w:pPr>
              <w:pStyle w:val="Tabletext"/>
              <w:keepNext/>
              <w:jc w:val="center"/>
              <w:rPr>
                <w:sz w:val="18"/>
                <w:szCs w:val="18"/>
                <w:lang w:val="es-ES_tradnl"/>
              </w:rPr>
            </w:pPr>
            <w:r>
              <w:rPr>
                <w:sz w:val="18"/>
                <w:szCs w:val="18"/>
                <w:lang w:val="es-ES_tradnl"/>
              </w:rPr>
              <w:t>Factores de actividad de todos los modos de funcionamiento ponderados por la aparición de las situaciones de conducción</w:t>
            </w:r>
          </w:p>
        </w:tc>
      </w:tr>
      <w:tr w:rsidR="00FB4FB2" w:rsidRPr="00FB4FB2" w14:paraId="4F21C26C" w14:textId="77777777">
        <w:tc>
          <w:tcPr>
            <w:tcW w:w="1322" w:type="dxa"/>
            <w:vMerge/>
            <w:tcMar>
              <w:left w:w="57" w:type="dxa"/>
              <w:right w:w="57" w:type="dxa"/>
            </w:tcMar>
          </w:tcPr>
          <w:p w14:paraId="2574F263" w14:textId="77777777" w:rsidR="00FB4FB2" w:rsidRPr="00FB4FB2" w:rsidRDefault="00FB4FB2" w:rsidP="00FB4FB2">
            <w:pPr>
              <w:pStyle w:val="Tabletext"/>
              <w:keepNext/>
              <w:jc w:val="center"/>
              <w:rPr>
                <w:sz w:val="18"/>
                <w:szCs w:val="18"/>
                <w:lang w:val="es-ES_tradnl"/>
              </w:rPr>
            </w:pPr>
          </w:p>
        </w:tc>
        <w:tc>
          <w:tcPr>
            <w:tcW w:w="1111" w:type="dxa"/>
            <w:tcMar>
              <w:left w:w="57" w:type="dxa"/>
              <w:right w:w="57" w:type="dxa"/>
            </w:tcMar>
            <w:vAlign w:val="center"/>
          </w:tcPr>
          <w:p w14:paraId="128384FA" w14:textId="77777777" w:rsidR="00FB4FB2" w:rsidRP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r>
              <w:rPr>
                <w:sz w:val="18"/>
                <w:szCs w:val="18"/>
                <w:lang w:val="es-ES_tradnl"/>
              </w:rPr>
              <w:t>Modo «SRR apagado</w:t>
            </w:r>
          </w:p>
        </w:tc>
        <w:tc>
          <w:tcPr>
            <w:tcW w:w="1737" w:type="dxa"/>
            <w:gridSpan w:val="2"/>
            <w:tcMar>
              <w:left w:w="57" w:type="dxa"/>
              <w:right w:w="57" w:type="dxa"/>
            </w:tcMar>
            <w:vAlign w:val="center"/>
          </w:tcPr>
          <w:p w14:paraId="5A912976" w14:textId="77777777" w:rsid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r>
              <w:rPr>
                <w:sz w:val="18"/>
                <w:szCs w:val="18"/>
                <w:lang w:val="es-ES_tradnl"/>
              </w:rPr>
              <w:t>Modo «FRP reducida» (FRP reducida del 100% al 10%)</w:t>
            </w:r>
          </w:p>
        </w:tc>
        <w:tc>
          <w:tcPr>
            <w:tcW w:w="1033" w:type="dxa"/>
            <w:tcMar>
              <w:left w:w="57" w:type="dxa"/>
              <w:right w:w="57" w:type="dxa"/>
            </w:tcMar>
            <w:vAlign w:val="center"/>
          </w:tcPr>
          <w:p w14:paraId="0DF06804" w14:textId="77777777" w:rsid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r>
              <w:rPr>
                <w:sz w:val="18"/>
                <w:szCs w:val="18"/>
                <w:lang w:val="es-ES_tradnl"/>
              </w:rPr>
              <w:t>Modo</w:t>
            </w:r>
            <w:r>
              <w:rPr>
                <w:sz w:val="18"/>
                <w:szCs w:val="18"/>
                <w:lang w:val="es-ES_tradnl"/>
              </w:rPr>
              <w:br/>
              <w:t>«no UWB»</w:t>
            </w:r>
          </w:p>
        </w:tc>
        <w:tc>
          <w:tcPr>
            <w:tcW w:w="1596" w:type="dxa"/>
            <w:vMerge/>
            <w:tcMar>
              <w:left w:w="57" w:type="dxa"/>
              <w:right w:w="57" w:type="dxa"/>
            </w:tcMar>
          </w:tcPr>
          <w:p w14:paraId="5AD31441" w14:textId="77777777" w:rsidR="00FB4FB2" w:rsidRDefault="00FB4FB2" w:rsidP="00FB4FB2">
            <w:pPr>
              <w:pStyle w:val="Tabletext"/>
              <w:keepNext/>
              <w:jc w:val="center"/>
              <w:rPr>
                <w:sz w:val="18"/>
                <w:szCs w:val="18"/>
                <w:lang w:val="es-ES_tradnl"/>
              </w:rPr>
            </w:pPr>
          </w:p>
        </w:tc>
        <w:tc>
          <w:tcPr>
            <w:tcW w:w="1256" w:type="dxa"/>
            <w:vMerge/>
            <w:tcMar>
              <w:left w:w="57" w:type="dxa"/>
              <w:right w:w="57" w:type="dxa"/>
            </w:tcMar>
          </w:tcPr>
          <w:p w14:paraId="6EBCE14B" w14:textId="77777777" w:rsidR="00FB4FB2" w:rsidRDefault="00FB4FB2" w:rsidP="00FB4FB2">
            <w:pPr>
              <w:pStyle w:val="Tabletext"/>
              <w:keepNext/>
              <w:jc w:val="center"/>
              <w:rPr>
                <w:sz w:val="18"/>
                <w:szCs w:val="18"/>
                <w:lang w:val="es-ES_tradnl"/>
              </w:rPr>
            </w:pPr>
          </w:p>
        </w:tc>
        <w:tc>
          <w:tcPr>
            <w:tcW w:w="1584" w:type="dxa"/>
            <w:vMerge/>
            <w:tcMar>
              <w:left w:w="57" w:type="dxa"/>
              <w:right w:w="57" w:type="dxa"/>
            </w:tcMar>
          </w:tcPr>
          <w:p w14:paraId="5F1BF8B9" w14:textId="77777777" w:rsidR="00FB4FB2" w:rsidRDefault="00FB4FB2" w:rsidP="00FB4FB2">
            <w:pPr>
              <w:pStyle w:val="Tabletext"/>
              <w:keepNext/>
              <w:jc w:val="center"/>
              <w:rPr>
                <w:sz w:val="18"/>
                <w:szCs w:val="18"/>
                <w:lang w:val="es-ES_tradnl"/>
              </w:rPr>
            </w:pPr>
          </w:p>
        </w:tc>
      </w:tr>
      <w:tr w:rsidR="00FB4FB2" w:rsidRPr="0021488E" w14:paraId="51832DDD" w14:textId="77777777">
        <w:tc>
          <w:tcPr>
            <w:tcW w:w="1322" w:type="dxa"/>
            <w:vMerge/>
            <w:tcMar>
              <w:left w:w="57" w:type="dxa"/>
              <w:right w:w="57" w:type="dxa"/>
            </w:tcMar>
          </w:tcPr>
          <w:p w14:paraId="5D2C94AE" w14:textId="77777777" w:rsidR="00FB4FB2" w:rsidRPr="00FB4FB2" w:rsidRDefault="00FB4FB2" w:rsidP="00FB4FB2">
            <w:pPr>
              <w:pStyle w:val="Tabletext"/>
              <w:keepNext/>
              <w:jc w:val="center"/>
              <w:rPr>
                <w:sz w:val="18"/>
                <w:szCs w:val="18"/>
                <w:lang w:val="es-ES_tradnl"/>
              </w:rPr>
            </w:pPr>
          </w:p>
        </w:tc>
        <w:tc>
          <w:tcPr>
            <w:tcW w:w="1111" w:type="dxa"/>
            <w:tcMar>
              <w:left w:w="57" w:type="dxa"/>
              <w:right w:w="57" w:type="dxa"/>
            </w:tcMar>
            <w:vAlign w:val="center"/>
          </w:tcPr>
          <w:p w14:paraId="1250C330" w14:textId="77777777" w:rsidR="00FB4FB2" w:rsidRP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r w:rsidRPr="00FB4FB2">
              <w:rPr>
                <w:sz w:val="18"/>
                <w:szCs w:val="18"/>
                <w:lang w:val="es-ES_tradnl"/>
              </w:rPr>
              <w:t>Tiempo del SRR encendido</w:t>
            </w:r>
            <w:r w:rsidRPr="00FB4FB2">
              <w:rPr>
                <w:sz w:val="18"/>
                <w:szCs w:val="18"/>
                <w:vertAlign w:val="superscript"/>
                <w:lang w:val="es-ES_tradnl"/>
              </w:rPr>
              <w:t>1</w:t>
            </w:r>
            <w:r w:rsidRPr="00FB4FB2">
              <w:rPr>
                <w:sz w:val="18"/>
                <w:szCs w:val="18"/>
                <w:lang w:val="es-ES_tradnl"/>
              </w:rPr>
              <w:t xml:space="preserve"> en porcentaje del tiempo de conducci</w:t>
            </w:r>
            <w:r>
              <w:rPr>
                <w:sz w:val="18"/>
                <w:szCs w:val="18"/>
                <w:lang w:val="es-ES_tradnl"/>
              </w:rPr>
              <w:t>ón (</w:t>
            </w:r>
            <w:r>
              <w:rPr>
                <w:sz w:val="18"/>
                <w:szCs w:val="18"/>
                <w:lang w:val="es-ES_tradnl"/>
              </w:rPr>
              <w:sym w:font="Symbol" w:char="F03D"/>
            </w:r>
            <w:r>
              <w:rPr>
                <w:sz w:val="18"/>
                <w:szCs w:val="18"/>
                <w:lang w:val="es-ES_tradnl"/>
              </w:rPr>
              <w:t xml:space="preserve"> factor de actividad</w:t>
            </w:r>
            <w:r>
              <w:rPr>
                <w:sz w:val="18"/>
                <w:szCs w:val="18"/>
                <w:lang w:val="es-ES_tradnl"/>
              </w:rPr>
              <w:br/>
              <w:t>N.° 1)</w:t>
            </w:r>
          </w:p>
        </w:tc>
        <w:tc>
          <w:tcPr>
            <w:tcW w:w="875" w:type="dxa"/>
            <w:tcMar>
              <w:left w:w="57" w:type="dxa"/>
              <w:right w:w="57" w:type="dxa"/>
            </w:tcMar>
            <w:vAlign w:val="center"/>
          </w:tcPr>
          <w:p w14:paraId="3F5CB219" w14:textId="77777777" w:rsidR="00FB4FB2" w:rsidRP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7" w:right="-57"/>
              <w:jc w:val="center"/>
              <w:rPr>
                <w:sz w:val="18"/>
                <w:szCs w:val="18"/>
                <w:lang w:val="es-ES_tradnl"/>
              </w:rPr>
            </w:pPr>
            <w:r w:rsidRPr="00FB4FB2">
              <w:rPr>
                <w:sz w:val="18"/>
                <w:szCs w:val="18"/>
                <w:lang w:val="es-ES_tradnl"/>
              </w:rPr>
              <w:t xml:space="preserve">Tiempo del </w:t>
            </w:r>
            <w:r>
              <w:rPr>
                <w:sz w:val="18"/>
                <w:szCs w:val="18"/>
                <w:lang w:val="es-ES_tradnl"/>
              </w:rPr>
              <w:t>FRP</w:t>
            </w:r>
            <w:r w:rsidRPr="00FB4FB2">
              <w:rPr>
                <w:sz w:val="18"/>
                <w:szCs w:val="18"/>
                <w:lang w:val="es-ES_tradnl"/>
              </w:rPr>
              <w:t xml:space="preserve"> </w:t>
            </w:r>
            <w:r>
              <w:rPr>
                <w:sz w:val="18"/>
                <w:szCs w:val="18"/>
                <w:lang w:val="es-ES_tradnl"/>
              </w:rPr>
              <w:t>completa</w:t>
            </w:r>
            <w:r>
              <w:rPr>
                <w:sz w:val="18"/>
                <w:szCs w:val="18"/>
                <w:vertAlign w:val="superscript"/>
                <w:lang w:val="es-ES_tradnl"/>
              </w:rPr>
              <w:t>2</w:t>
            </w:r>
            <w:r w:rsidRPr="00FB4FB2">
              <w:rPr>
                <w:sz w:val="18"/>
                <w:szCs w:val="18"/>
                <w:lang w:val="es-ES_tradnl"/>
              </w:rPr>
              <w:t xml:space="preserve"> en porcentaje del tiempo de conducci</w:t>
            </w:r>
            <w:r>
              <w:rPr>
                <w:sz w:val="18"/>
                <w:szCs w:val="18"/>
                <w:lang w:val="es-ES_tradnl"/>
              </w:rPr>
              <w:t xml:space="preserve">ón </w:t>
            </w:r>
          </w:p>
        </w:tc>
        <w:tc>
          <w:tcPr>
            <w:tcW w:w="862" w:type="dxa"/>
            <w:tcMar>
              <w:left w:w="57" w:type="dxa"/>
              <w:right w:w="57" w:type="dxa"/>
            </w:tcMar>
            <w:vAlign w:val="center"/>
          </w:tcPr>
          <w:p w14:paraId="6229429F" w14:textId="77777777" w:rsidR="00FB4FB2" w:rsidRP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r>
              <w:rPr>
                <w:sz w:val="18"/>
                <w:szCs w:val="18"/>
                <w:lang w:val="es-ES_tradnl"/>
              </w:rPr>
              <w:t>Factor de actividad de este modo</w:t>
            </w:r>
            <w:r>
              <w:rPr>
                <w:sz w:val="18"/>
                <w:szCs w:val="18"/>
                <w:vertAlign w:val="superscript"/>
                <w:lang w:val="es-ES_tradnl"/>
              </w:rPr>
              <w:t>3</w:t>
            </w:r>
            <w:r>
              <w:rPr>
                <w:sz w:val="18"/>
                <w:szCs w:val="18"/>
                <w:lang w:val="es-ES_tradnl"/>
              </w:rPr>
              <w:t xml:space="preserve"> </w:t>
            </w:r>
            <w:r>
              <w:rPr>
                <w:sz w:val="18"/>
                <w:szCs w:val="18"/>
                <w:lang w:val="es-ES_tradnl"/>
              </w:rPr>
              <w:br/>
              <w:t>(</w:t>
            </w:r>
            <w:r>
              <w:rPr>
                <w:sz w:val="18"/>
                <w:szCs w:val="18"/>
                <w:lang w:val="es-ES_tradnl"/>
              </w:rPr>
              <w:sym w:font="Symbol" w:char="F03D"/>
            </w:r>
            <w:r>
              <w:rPr>
                <w:sz w:val="18"/>
                <w:szCs w:val="18"/>
                <w:lang w:val="es-ES_tradnl"/>
              </w:rPr>
              <w:t xml:space="preserve"> factor de actividad</w:t>
            </w:r>
            <w:r>
              <w:rPr>
                <w:sz w:val="18"/>
                <w:szCs w:val="18"/>
                <w:lang w:val="es-ES_tradnl"/>
              </w:rPr>
              <w:br/>
              <w:t>N.° 2)</w:t>
            </w:r>
          </w:p>
        </w:tc>
        <w:tc>
          <w:tcPr>
            <w:tcW w:w="1033" w:type="dxa"/>
            <w:tcMar>
              <w:left w:w="57" w:type="dxa"/>
              <w:right w:w="57" w:type="dxa"/>
            </w:tcMar>
            <w:vAlign w:val="center"/>
          </w:tcPr>
          <w:p w14:paraId="63EDA9EC" w14:textId="77777777" w:rsidR="00FB4FB2" w:rsidRP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r>
              <w:rPr>
                <w:sz w:val="18"/>
                <w:szCs w:val="18"/>
                <w:lang w:val="es-ES_tradnl"/>
              </w:rPr>
              <w:t>Tiempo del modo UWB en porcentaje del tiempo de conducción (</w:t>
            </w:r>
            <w:r>
              <w:rPr>
                <w:sz w:val="18"/>
                <w:szCs w:val="18"/>
                <w:lang w:val="es-ES_tradnl"/>
              </w:rPr>
              <w:sym w:font="Symbol" w:char="F03D"/>
            </w:r>
            <w:r>
              <w:rPr>
                <w:sz w:val="18"/>
                <w:szCs w:val="18"/>
                <w:lang w:val="es-ES_tradnl"/>
              </w:rPr>
              <w:t xml:space="preserve"> factor de actividad</w:t>
            </w:r>
            <w:r>
              <w:rPr>
                <w:sz w:val="18"/>
                <w:szCs w:val="18"/>
                <w:lang w:val="es-ES_tradnl"/>
              </w:rPr>
              <w:br/>
              <w:t>N.° 3)</w:t>
            </w:r>
          </w:p>
        </w:tc>
        <w:tc>
          <w:tcPr>
            <w:tcW w:w="1596" w:type="dxa"/>
            <w:vMerge/>
            <w:tcMar>
              <w:left w:w="57" w:type="dxa"/>
              <w:right w:w="57" w:type="dxa"/>
            </w:tcMar>
          </w:tcPr>
          <w:p w14:paraId="2F9CAC9C" w14:textId="77777777" w:rsidR="00FB4FB2" w:rsidRP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p>
        </w:tc>
        <w:tc>
          <w:tcPr>
            <w:tcW w:w="1256" w:type="dxa"/>
            <w:vMerge/>
            <w:tcMar>
              <w:left w:w="57" w:type="dxa"/>
              <w:right w:w="57" w:type="dxa"/>
            </w:tcMar>
          </w:tcPr>
          <w:p w14:paraId="2896A966" w14:textId="77777777" w:rsidR="00FB4FB2" w:rsidRP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p>
        </w:tc>
        <w:tc>
          <w:tcPr>
            <w:tcW w:w="1584" w:type="dxa"/>
            <w:vMerge/>
            <w:tcMar>
              <w:left w:w="57" w:type="dxa"/>
              <w:right w:w="57" w:type="dxa"/>
            </w:tcMar>
          </w:tcPr>
          <w:p w14:paraId="36ED87E5" w14:textId="77777777" w:rsidR="00FB4FB2" w:rsidRPr="00FB4FB2" w:rsidRDefault="00FB4FB2"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18"/>
                <w:szCs w:val="18"/>
                <w:lang w:val="es-ES_tradnl"/>
              </w:rPr>
            </w:pPr>
          </w:p>
        </w:tc>
      </w:tr>
      <w:tr w:rsidR="0047743D" w:rsidRPr="003F4E92" w14:paraId="4C481580" w14:textId="77777777">
        <w:tc>
          <w:tcPr>
            <w:tcW w:w="1322" w:type="dxa"/>
            <w:tcMar>
              <w:left w:w="57" w:type="dxa"/>
              <w:right w:w="57" w:type="dxa"/>
            </w:tcMar>
          </w:tcPr>
          <w:p w14:paraId="308350AD" w14:textId="77777777" w:rsidR="0047743D" w:rsidRPr="00FB4FB2" w:rsidRDefault="0047743D" w:rsidP="00FB4FB2">
            <w:pPr>
              <w:pStyle w:val="Tabletext"/>
              <w:keepNext/>
              <w:jc w:val="left"/>
              <w:rPr>
                <w:sz w:val="18"/>
                <w:szCs w:val="18"/>
                <w:lang w:val="es-ES_tradnl"/>
              </w:rPr>
            </w:pPr>
            <w:r w:rsidRPr="00FB4FB2">
              <w:rPr>
                <w:sz w:val="18"/>
                <w:szCs w:val="18"/>
                <w:lang w:val="es-ES_tradnl"/>
              </w:rPr>
              <w:t>Autopista, tráfico en movimiento</w:t>
            </w:r>
          </w:p>
        </w:tc>
        <w:tc>
          <w:tcPr>
            <w:tcW w:w="1111" w:type="dxa"/>
            <w:tcMar>
              <w:left w:w="57" w:type="dxa"/>
              <w:right w:w="57" w:type="dxa"/>
            </w:tcMar>
          </w:tcPr>
          <w:p w14:paraId="38BACB13" w14:textId="77777777" w:rsidR="0047743D" w:rsidRPr="00FB4FB2" w:rsidRDefault="0047743D"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lang w:val="es-ES_tradnl"/>
              </w:rPr>
            </w:pPr>
            <w:r w:rsidRPr="00FB4FB2">
              <w:rPr>
                <w:sz w:val="18"/>
                <w:szCs w:val="18"/>
                <w:lang w:val="es-ES_tradnl"/>
              </w:rPr>
              <w:t>100</w:t>
            </w:r>
          </w:p>
        </w:tc>
        <w:tc>
          <w:tcPr>
            <w:tcW w:w="875" w:type="dxa"/>
            <w:tcMar>
              <w:left w:w="57" w:type="dxa"/>
              <w:right w:w="57" w:type="dxa"/>
            </w:tcMar>
          </w:tcPr>
          <w:p w14:paraId="710D63A7" w14:textId="77777777" w:rsidR="0047743D" w:rsidRPr="00FB4FB2" w:rsidRDefault="0047743D"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lang w:val="es-ES_tradnl"/>
              </w:rPr>
            </w:pPr>
            <w:r w:rsidRPr="00FB4FB2">
              <w:rPr>
                <w:sz w:val="18"/>
                <w:szCs w:val="18"/>
                <w:lang w:val="es-ES_tradnl"/>
              </w:rPr>
              <w:t>80</w:t>
            </w:r>
          </w:p>
        </w:tc>
        <w:tc>
          <w:tcPr>
            <w:tcW w:w="862" w:type="dxa"/>
            <w:tcMar>
              <w:left w:w="57" w:type="dxa"/>
              <w:right w:w="57" w:type="dxa"/>
            </w:tcMar>
          </w:tcPr>
          <w:p w14:paraId="29B4F003" w14:textId="77777777" w:rsidR="0047743D" w:rsidRPr="00FB4FB2" w:rsidRDefault="0047743D"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lang w:val="es-ES_tradnl"/>
              </w:rPr>
            </w:pPr>
            <w:r w:rsidRPr="00FB4FB2">
              <w:rPr>
                <w:sz w:val="18"/>
                <w:szCs w:val="18"/>
                <w:lang w:val="es-ES_tradnl"/>
              </w:rPr>
              <w:t>82</w:t>
            </w:r>
          </w:p>
        </w:tc>
        <w:tc>
          <w:tcPr>
            <w:tcW w:w="1033" w:type="dxa"/>
            <w:tcMar>
              <w:left w:w="57" w:type="dxa"/>
              <w:right w:w="57" w:type="dxa"/>
            </w:tcMar>
          </w:tcPr>
          <w:p w14:paraId="1D685DC3" w14:textId="77777777" w:rsidR="0047743D" w:rsidRPr="00FB4FB2" w:rsidRDefault="0047743D"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lang w:val="es-ES_tradnl"/>
              </w:rPr>
            </w:pPr>
            <w:r w:rsidRPr="00FB4FB2">
              <w:rPr>
                <w:sz w:val="18"/>
                <w:szCs w:val="18"/>
                <w:lang w:val="es-ES_tradnl"/>
              </w:rPr>
              <w:t>60</w:t>
            </w:r>
          </w:p>
        </w:tc>
        <w:tc>
          <w:tcPr>
            <w:tcW w:w="1596" w:type="dxa"/>
            <w:tcMar>
              <w:left w:w="57" w:type="dxa"/>
              <w:right w:w="57" w:type="dxa"/>
            </w:tcMar>
          </w:tcPr>
          <w:p w14:paraId="47E1BDEF" w14:textId="77777777" w:rsidR="0047743D" w:rsidRPr="00FB4FB2" w:rsidRDefault="0047743D"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lang w:val="es-ES_tradnl"/>
              </w:rPr>
            </w:pPr>
            <w:r w:rsidRPr="00FB4FB2">
              <w:rPr>
                <w:sz w:val="18"/>
                <w:szCs w:val="18"/>
                <w:lang w:val="es-ES_tradnl"/>
              </w:rPr>
              <w:t>49,2</w:t>
            </w:r>
          </w:p>
        </w:tc>
        <w:tc>
          <w:tcPr>
            <w:tcW w:w="1256" w:type="dxa"/>
            <w:tcMar>
              <w:left w:w="57" w:type="dxa"/>
              <w:right w:w="57" w:type="dxa"/>
            </w:tcMar>
          </w:tcPr>
          <w:p w14:paraId="3A40473A" w14:textId="77777777" w:rsidR="0047743D" w:rsidRPr="003F4E92" w:rsidRDefault="0047743D"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FB4FB2">
              <w:rPr>
                <w:sz w:val="18"/>
                <w:szCs w:val="18"/>
                <w:lang w:val="es-ES_tradnl"/>
              </w:rPr>
              <w:t>55,</w:t>
            </w:r>
            <w:r w:rsidRPr="003F4E92">
              <w:rPr>
                <w:sz w:val="18"/>
                <w:szCs w:val="18"/>
              </w:rPr>
              <w:t>00</w:t>
            </w:r>
          </w:p>
        </w:tc>
        <w:tc>
          <w:tcPr>
            <w:tcW w:w="1584" w:type="dxa"/>
            <w:tcMar>
              <w:left w:w="57" w:type="dxa"/>
              <w:right w:w="57" w:type="dxa"/>
            </w:tcMar>
          </w:tcPr>
          <w:p w14:paraId="4EF947E6" w14:textId="77777777" w:rsidR="0047743D" w:rsidRPr="003F4E92" w:rsidRDefault="0047743D" w:rsidP="00FB4FB2">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27,06</w:t>
            </w:r>
          </w:p>
        </w:tc>
      </w:tr>
      <w:tr w:rsidR="0047743D" w:rsidRPr="003F4E92" w14:paraId="5C49AE41" w14:textId="77777777">
        <w:tc>
          <w:tcPr>
            <w:tcW w:w="1322" w:type="dxa"/>
            <w:tcMar>
              <w:left w:w="57" w:type="dxa"/>
              <w:right w:w="57" w:type="dxa"/>
            </w:tcMar>
          </w:tcPr>
          <w:p w14:paraId="046DAC44" w14:textId="77777777" w:rsidR="0047743D" w:rsidRPr="003F4E92" w:rsidRDefault="0047743D" w:rsidP="00FB4FB2">
            <w:pPr>
              <w:pStyle w:val="Tabletext"/>
              <w:jc w:val="left"/>
              <w:rPr>
                <w:sz w:val="18"/>
                <w:szCs w:val="18"/>
              </w:rPr>
            </w:pPr>
            <w:r w:rsidRPr="003F4E92">
              <w:rPr>
                <w:sz w:val="18"/>
                <w:szCs w:val="18"/>
              </w:rPr>
              <w:t>Autopista, tráfico lento</w:t>
            </w:r>
          </w:p>
        </w:tc>
        <w:tc>
          <w:tcPr>
            <w:tcW w:w="1111" w:type="dxa"/>
            <w:tcMar>
              <w:left w:w="57" w:type="dxa"/>
              <w:right w:w="57" w:type="dxa"/>
            </w:tcMar>
          </w:tcPr>
          <w:p w14:paraId="7E765B3B"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w:t>
            </w:r>
          </w:p>
        </w:tc>
        <w:tc>
          <w:tcPr>
            <w:tcW w:w="875" w:type="dxa"/>
            <w:tcMar>
              <w:left w:w="57" w:type="dxa"/>
              <w:right w:w="57" w:type="dxa"/>
            </w:tcMar>
          </w:tcPr>
          <w:p w14:paraId="1D96DEEC"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w:t>
            </w:r>
          </w:p>
        </w:tc>
        <w:tc>
          <w:tcPr>
            <w:tcW w:w="862" w:type="dxa"/>
            <w:tcMar>
              <w:left w:w="57" w:type="dxa"/>
              <w:right w:w="57" w:type="dxa"/>
            </w:tcMar>
          </w:tcPr>
          <w:p w14:paraId="3FF2BA35"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w:t>
            </w:r>
          </w:p>
        </w:tc>
        <w:tc>
          <w:tcPr>
            <w:tcW w:w="1033" w:type="dxa"/>
            <w:tcMar>
              <w:left w:w="57" w:type="dxa"/>
              <w:right w:w="57" w:type="dxa"/>
            </w:tcMar>
          </w:tcPr>
          <w:p w14:paraId="5DDE5F1D"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80</w:t>
            </w:r>
          </w:p>
        </w:tc>
        <w:tc>
          <w:tcPr>
            <w:tcW w:w="1596" w:type="dxa"/>
            <w:tcMar>
              <w:left w:w="57" w:type="dxa"/>
              <w:right w:w="57" w:type="dxa"/>
            </w:tcMar>
          </w:tcPr>
          <w:p w14:paraId="36F3CFE6"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80,0</w:t>
            </w:r>
          </w:p>
        </w:tc>
        <w:tc>
          <w:tcPr>
            <w:tcW w:w="1256" w:type="dxa"/>
            <w:tcMar>
              <w:left w:w="57" w:type="dxa"/>
              <w:right w:w="57" w:type="dxa"/>
            </w:tcMar>
          </w:tcPr>
          <w:p w14:paraId="427B87C4"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10,00</w:t>
            </w:r>
          </w:p>
        </w:tc>
        <w:tc>
          <w:tcPr>
            <w:tcW w:w="1584" w:type="dxa"/>
            <w:tcMar>
              <w:left w:w="57" w:type="dxa"/>
              <w:right w:w="57" w:type="dxa"/>
            </w:tcMar>
          </w:tcPr>
          <w:p w14:paraId="1814428C"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8,00</w:t>
            </w:r>
          </w:p>
        </w:tc>
      </w:tr>
      <w:tr w:rsidR="0047743D" w:rsidRPr="003F4E92" w14:paraId="6DAB6476" w14:textId="77777777">
        <w:tc>
          <w:tcPr>
            <w:tcW w:w="1322" w:type="dxa"/>
            <w:tcMar>
              <w:left w:w="57" w:type="dxa"/>
              <w:right w:w="57" w:type="dxa"/>
            </w:tcMar>
          </w:tcPr>
          <w:p w14:paraId="11AED2B3" w14:textId="77777777" w:rsidR="0047743D" w:rsidRPr="003F4E92" w:rsidRDefault="0047743D" w:rsidP="00FB4FB2">
            <w:pPr>
              <w:pStyle w:val="Tabletext"/>
              <w:jc w:val="left"/>
              <w:rPr>
                <w:sz w:val="18"/>
                <w:szCs w:val="18"/>
              </w:rPr>
            </w:pPr>
            <w:r w:rsidRPr="003F4E92">
              <w:rPr>
                <w:sz w:val="18"/>
                <w:szCs w:val="18"/>
              </w:rPr>
              <w:t>Conducción en ciudad</w:t>
            </w:r>
          </w:p>
        </w:tc>
        <w:tc>
          <w:tcPr>
            <w:tcW w:w="1111" w:type="dxa"/>
            <w:tcMar>
              <w:left w:w="57" w:type="dxa"/>
              <w:right w:w="57" w:type="dxa"/>
            </w:tcMar>
          </w:tcPr>
          <w:p w14:paraId="7AD5E3C2"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70</w:t>
            </w:r>
          </w:p>
        </w:tc>
        <w:tc>
          <w:tcPr>
            <w:tcW w:w="875" w:type="dxa"/>
            <w:tcMar>
              <w:left w:w="57" w:type="dxa"/>
              <w:right w:w="57" w:type="dxa"/>
            </w:tcMar>
          </w:tcPr>
          <w:p w14:paraId="7A8F754C"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80</w:t>
            </w:r>
          </w:p>
        </w:tc>
        <w:tc>
          <w:tcPr>
            <w:tcW w:w="862" w:type="dxa"/>
            <w:tcMar>
              <w:left w:w="57" w:type="dxa"/>
              <w:right w:w="57" w:type="dxa"/>
            </w:tcMar>
          </w:tcPr>
          <w:p w14:paraId="6C93CD22"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82</w:t>
            </w:r>
          </w:p>
        </w:tc>
        <w:tc>
          <w:tcPr>
            <w:tcW w:w="1033" w:type="dxa"/>
            <w:tcMar>
              <w:left w:w="57" w:type="dxa"/>
              <w:right w:w="57" w:type="dxa"/>
            </w:tcMar>
          </w:tcPr>
          <w:p w14:paraId="7D317A2C"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70</w:t>
            </w:r>
          </w:p>
        </w:tc>
        <w:tc>
          <w:tcPr>
            <w:tcW w:w="1596" w:type="dxa"/>
            <w:tcMar>
              <w:left w:w="57" w:type="dxa"/>
              <w:right w:w="57" w:type="dxa"/>
            </w:tcMar>
          </w:tcPr>
          <w:p w14:paraId="6E28EEAE"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40,2</w:t>
            </w:r>
          </w:p>
        </w:tc>
        <w:tc>
          <w:tcPr>
            <w:tcW w:w="1256" w:type="dxa"/>
            <w:tcMar>
              <w:left w:w="57" w:type="dxa"/>
              <w:right w:w="57" w:type="dxa"/>
            </w:tcMar>
          </w:tcPr>
          <w:p w14:paraId="33597D6D"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35,00</w:t>
            </w:r>
          </w:p>
        </w:tc>
        <w:tc>
          <w:tcPr>
            <w:tcW w:w="1584" w:type="dxa"/>
            <w:tcMar>
              <w:left w:w="57" w:type="dxa"/>
              <w:right w:w="57" w:type="dxa"/>
            </w:tcMar>
          </w:tcPr>
          <w:p w14:paraId="0B2D8DF3"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14,06</w:t>
            </w:r>
          </w:p>
        </w:tc>
      </w:tr>
      <w:tr w:rsidR="0047743D" w:rsidRPr="003F4E92" w14:paraId="15CD6AAD" w14:textId="77777777">
        <w:tc>
          <w:tcPr>
            <w:tcW w:w="1322" w:type="dxa"/>
            <w:tcMar>
              <w:left w:w="57" w:type="dxa"/>
              <w:right w:w="57" w:type="dxa"/>
            </w:tcMar>
          </w:tcPr>
          <w:p w14:paraId="633A041E" w14:textId="77777777" w:rsidR="0047743D" w:rsidRPr="003F4E92" w:rsidRDefault="0047743D" w:rsidP="00FB4FB2">
            <w:pPr>
              <w:pStyle w:val="Tabletext"/>
              <w:jc w:val="left"/>
              <w:rPr>
                <w:sz w:val="18"/>
                <w:szCs w:val="18"/>
              </w:rPr>
            </w:pPr>
            <w:r w:rsidRPr="003F4E92">
              <w:rPr>
                <w:sz w:val="18"/>
                <w:szCs w:val="18"/>
              </w:rPr>
              <w:t>Ciudad, estacionamiento hacia delante</w:t>
            </w:r>
          </w:p>
        </w:tc>
        <w:tc>
          <w:tcPr>
            <w:tcW w:w="1111" w:type="dxa"/>
            <w:tcMar>
              <w:left w:w="57" w:type="dxa"/>
              <w:right w:w="57" w:type="dxa"/>
            </w:tcMar>
          </w:tcPr>
          <w:p w14:paraId="43BCD97A"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w:t>
            </w:r>
          </w:p>
        </w:tc>
        <w:tc>
          <w:tcPr>
            <w:tcW w:w="875" w:type="dxa"/>
            <w:tcMar>
              <w:left w:w="57" w:type="dxa"/>
              <w:right w:w="57" w:type="dxa"/>
            </w:tcMar>
          </w:tcPr>
          <w:p w14:paraId="3EEFEA59"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0</w:t>
            </w:r>
          </w:p>
        </w:tc>
        <w:tc>
          <w:tcPr>
            <w:tcW w:w="862" w:type="dxa"/>
            <w:tcMar>
              <w:left w:w="57" w:type="dxa"/>
              <w:right w:w="57" w:type="dxa"/>
            </w:tcMar>
          </w:tcPr>
          <w:p w14:paraId="14FE27AF"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w:t>
            </w:r>
          </w:p>
        </w:tc>
        <w:tc>
          <w:tcPr>
            <w:tcW w:w="1033" w:type="dxa"/>
            <w:tcMar>
              <w:left w:w="57" w:type="dxa"/>
              <w:right w:w="57" w:type="dxa"/>
            </w:tcMar>
          </w:tcPr>
          <w:p w14:paraId="754525C2"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w:t>
            </w:r>
          </w:p>
        </w:tc>
        <w:tc>
          <w:tcPr>
            <w:tcW w:w="1596" w:type="dxa"/>
            <w:tcMar>
              <w:left w:w="57" w:type="dxa"/>
              <w:right w:w="57" w:type="dxa"/>
            </w:tcMar>
          </w:tcPr>
          <w:p w14:paraId="78C684BA"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w:t>
            </w:r>
          </w:p>
        </w:tc>
        <w:tc>
          <w:tcPr>
            <w:tcW w:w="1256" w:type="dxa"/>
            <w:tcMar>
              <w:left w:w="57" w:type="dxa"/>
              <w:right w:w="57" w:type="dxa"/>
            </w:tcMar>
          </w:tcPr>
          <w:p w14:paraId="72DEBA25"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0,05</w:t>
            </w:r>
          </w:p>
        </w:tc>
        <w:tc>
          <w:tcPr>
            <w:tcW w:w="1584" w:type="dxa"/>
            <w:tcMar>
              <w:left w:w="57" w:type="dxa"/>
              <w:right w:w="57" w:type="dxa"/>
            </w:tcMar>
          </w:tcPr>
          <w:p w14:paraId="659810E7"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0,01</w:t>
            </w:r>
          </w:p>
        </w:tc>
      </w:tr>
      <w:tr w:rsidR="0047743D" w:rsidRPr="003F4E92" w14:paraId="14E5DAF3" w14:textId="77777777">
        <w:tc>
          <w:tcPr>
            <w:tcW w:w="1322" w:type="dxa"/>
            <w:tcMar>
              <w:left w:w="57" w:type="dxa"/>
              <w:right w:w="57" w:type="dxa"/>
            </w:tcMar>
          </w:tcPr>
          <w:p w14:paraId="048232E3" w14:textId="77777777" w:rsidR="0047743D" w:rsidRPr="003F4E92" w:rsidRDefault="0047743D" w:rsidP="00FB4FB2">
            <w:pPr>
              <w:pStyle w:val="Tabletext"/>
              <w:jc w:val="left"/>
              <w:rPr>
                <w:sz w:val="18"/>
                <w:szCs w:val="18"/>
              </w:rPr>
            </w:pPr>
            <w:r w:rsidRPr="003F4E92">
              <w:rPr>
                <w:sz w:val="18"/>
                <w:szCs w:val="18"/>
              </w:rPr>
              <w:t>Ciudad, estacionamiento hacia atrás</w:t>
            </w:r>
          </w:p>
        </w:tc>
        <w:tc>
          <w:tcPr>
            <w:tcW w:w="1111" w:type="dxa"/>
            <w:tcMar>
              <w:left w:w="57" w:type="dxa"/>
              <w:right w:w="57" w:type="dxa"/>
            </w:tcMar>
          </w:tcPr>
          <w:p w14:paraId="11E6DF3F"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w:t>
            </w:r>
          </w:p>
        </w:tc>
        <w:tc>
          <w:tcPr>
            <w:tcW w:w="875" w:type="dxa"/>
            <w:tcMar>
              <w:left w:w="57" w:type="dxa"/>
              <w:right w:w="57" w:type="dxa"/>
            </w:tcMar>
          </w:tcPr>
          <w:p w14:paraId="610F30E0"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0</w:t>
            </w:r>
          </w:p>
        </w:tc>
        <w:tc>
          <w:tcPr>
            <w:tcW w:w="862" w:type="dxa"/>
            <w:tcMar>
              <w:left w:w="57" w:type="dxa"/>
              <w:right w:w="57" w:type="dxa"/>
            </w:tcMar>
          </w:tcPr>
          <w:p w14:paraId="1ED2FC09"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w:t>
            </w:r>
          </w:p>
        </w:tc>
        <w:tc>
          <w:tcPr>
            <w:tcW w:w="1033" w:type="dxa"/>
            <w:tcMar>
              <w:left w:w="57" w:type="dxa"/>
              <w:right w:w="57" w:type="dxa"/>
            </w:tcMar>
          </w:tcPr>
          <w:p w14:paraId="1F1BA603"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w:t>
            </w:r>
          </w:p>
        </w:tc>
        <w:tc>
          <w:tcPr>
            <w:tcW w:w="1596" w:type="dxa"/>
            <w:tcMar>
              <w:left w:w="57" w:type="dxa"/>
              <w:right w:w="57" w:type="dxa"/>
            </w:tcMar>
          </w:tcPr>
          <w:p w14:paraId="02BC722C"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10,0</w:t>
            </w:r>
          </w:p>
        </w:tc>
        <w:tc>
          <w:tcPr>
            <w:tcW w:w="1256" w:type="dxa"/>
            <w:tcMar>
              <w:left w:w="57" w:type="dxa"/>
              <w:right w:w="57" w:type="dxa"/>
            </w:tcMar>
          </w:tcPr>
          <w:p w14:paraId="1274B47D"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0,05</w:t>
            </w:r>
          </w:p>
        </w:tc>
        <w:tc>
          <w:tcPr>
            <w:tcW w:w="1584" w:type="dxa"/>
            <w:tcMar>
              <w:left w:w="57" w:type="dxa"/>
              <w:right w:w="57" w:type="dxa"/>
            </w:tcMar>
          </w:tcPr>
          <w:p w14:paraId="223CE33A"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sz w:val="18"/>
                <w:szCs w:val="18"/>
              </w:rPr>
            </w:pPr>
            <w:r w:rsidRPr="003F4E92">
              <w:rPr>
                <w:sz w:val="18"/>
                <w:szCs w:val="18"/>
              </w:rPr>
              <w:t>0,01</w:t>
            </w:r>
          </w:p>
        </w:tc>
      </w:tr>
      <w:tr w:rsidR="0047743D" w:rsidRPr="003F4E92" w14:paraId="590DFC81" w14:textId="77777777">
        <w:tc>
          <w:tcPr>
            <w:tcW w:w="1322" w:type="dxa"/>
            <w:tcBorders>
              <w:bottom w:val="single" w:sz="4" w:space="0" w:color="auto"/>
            </w:tcBorders>
            <w:tcMar>
              <w:left w:w="57" w:type="dxa"/>
              <w:right w:w="57" w:type="dxa"/>
            </w:tcMar>
          </w:tcPr>
          <w:p w14:paraId="510D5C91" w14:textId="77777777" w:rsidR="0047743D" w:rsidRPr="003F4E92" w:rsidRDefault="0047743D" w:rsidP="00FB4FB2">
            <w:pPr>
              <w:pStyle w:val="Tabletext"/>
              <w:spacing w:before="80" w:after="80"/>
              <w:jc w:val="left"/>
              <w:rPr>
                <w:sz w:val="18"/>
                <w:szCs w:val="18"/>
              </w:rPr>
            </w:pPr>
          </w:p>
        </w:tc>
        <w:tc>
          <w:tcPr>
            <w:tcW w:w="1111" w:type="dxa"/>
            <w:tcBorders>
              <w:bottom w:val="single" w:sz="4" w:space="0" w:color="auto"/>
            </w:tcBorders>
            <w:tcMar>
              <w:left w:w="57" w:type="dxa"/>
              <w:right w:w="57" w:type="dxa"/>
            </w:tcMar>
          </w:tcPr>
          <w:p w14:paraId="08A4FAAD"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sz w:val="18"/>
                <w:szCs w:val="18"/>
              </w:rPr>
            </w:pPr>
          </w:p>
        </w:tc>
        <w:tc>
          <w:tcPr>
            <w:tcW w:w="875" w:type="dxa"/>
            <w:tcBorders>
              <w:bottom w:val="single" w:sz="4" w:space="0" w:color="auto"/>
            </w:tcBorders>
            <w:tcMar>
              <w:left w:w="57" w:type="dxa"/>
              <w:right w:w="57" w:type="dxa"/>
            </w:tcMar>
          </w:tcPr>
          <w:p w14:paraId="3C3163B7"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sz w:val="18"/>
                <w:szCs w:val="18"/>
              </w:rPr>
            </w:pPr>
          </w:p>
        </w:tc>
        <w:tc>
          <w:tcPr>
            <w:tcW w:w="862" w:type="dxa"/>
            <w:tcBorders>
              <w:bottom w:val="single" w:sz="4" w:space="0" w:color="auto"/>
            </w:tcBorders>
            <w:tcMar>
              <w:left w:w="57" w:type="dxa"/>
              <w:right w:w="57" w:type="dxa"/>
            </w:tcMar>
          </w:tcPr>
          <w:p w14:paraId="4DCB250B"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sz w:val="18"/>
                <w:szCs w:val="18"/>
              </w:rPr>
            </w:pPr>
          </w:p>
        </w:tc>
        <w:tc>
          <w:tcPr>
            <w:tcW w:w="3885" w:type="dxa"/>
            <w:gridSpan w:val="3"/>
            <w:tcBorders>
              <w:bottom w:val="single" w:sz="4" w:space="0" w:color="auto"/>
            </w:tcBorders>
            <w:tcMar>
              <w:left w:w="57" w:type="dxa"/>
              <w:right w:w="57" w:type="dxa"/>
            </w:tcMar>
          </w:tcPr>
          <w:p w14:paraId="0558EE5E" w14:textId="77777777" w:rsidR="0047743D" w:rsidRPr="0047743D"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b/>
                <w:sz w:val="18"/>
                <w:szCs w:val="18"/>
                <w:lang w:val="es-ES_tradnl"/>
              </w:rPr>
            </w:pPr>
            <w:r w:rsidRPr="0047743D">
              <w:rPr>
                <w:b/>
                <w:sz w:val="18"/>
                <w:szCs w:val="18"/>
                <w:lang w:val="es-ES_tradnl"/>
              </w:rPr>
              <w:t xml:space="preserve">Factor de actividad resultante </w:t>
            </w:r>
            <w:r w:rsidR="00FB4FB2">
              <w:rPr>
                <w:b/>
                <w:sz w:val="18"/>
                <w:szCs w:val="18"/>
                <w:lang w:val="es-ES_tradnl"/>
              </w:rPr>
              <w:t>(</w:t>
            </w:r>
            <w:r w:rsidRPr="0047743D">
              <w:rPr>
                <w:b/>
                <w:sz w:val="18"/>
                <w:szCs w:val="18"/>
                <w:lang w:val="es-ES_tradnl"/>
              </w:rPr>
              <w:t>%</w:t>
            </w:r>
            <w:r w:rsidR="00FB4FB2">
              <w:rPr>
                <w:b/>
                <w:sz w:val="18"/>
                <w:szCs w:val="18"/>
                <w:lang w:val="es-ES_tradnl"/>
              </w:rPr>
              <w:t>)</w:t>
            </w:r>
          </w:p>
        </w:tc>
        <w:tc>
          <w:tcPr>
            <w:tcW w:w="1584" w:type="dxa"/>
            <w:tcBorders>
              <w:bottom w:val="single" w:sz="4" w:space="0" w:color="auto"/>
            </w:tcBorders>
            <w:tcMar>
              <w:left w:w="57" w:type="dxa"/>
              <w:right w:w="57" w:type="dxa"/>
            </w:tcMar>
          </w:tcPr>
          <w:p w14:paraId="3FBD37AF" w14:textId="77777777" w:rsidR="0047743D" w:rsidRPr="003F4E92" w:rsidRDefault="0047743D" w:rsidP="004774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b/>
                <w:sz w:val="18"/>
                <w:szCs w:val="18"/>
              </w:rPr>
            </w:pPr>
            <w:r w:rsidRPr="003F4E92">
              <w:rPr>
                <w:b/>
                <w:sz w:val="18"/>
                <w:szCs w:val="18"/>
              </w:rPr>
              <w:t>49,1</w:t>
            </w:r>
          </w:p>
        </w:tc>
      </w:tr>
      <w:tr w:rsidR="0047743D" w:rsidRPr="0021488E" w14:paraId="4088C580" w14:textId="77777777">
        <w:tc>
          <w:tcPr>
            <w:tcW w:w="9639" w:type="dxa"/>
            <w:gridSpan w:val="8"/>
            <w:tcBorders>
              <w:left w:val="nil"/>
              <w:bottom w:val="nil"/>
              <w:right w:val="nil"/>
            </w:tcBorders>
            <w:tcMar>
              <w:left w:w="57" w:type="dxa"/>
              <w:right w:w="57" w:type="dxa"/>
            </w:tcMar>
          </w:tcPr>
          <w:p w14:paraId="089CC918" w14:textId="77777777" w:rsidR="0047743D" w:rsidRPr="00FB4FB2" w:rsidRDefault="00FB4FB2" w:rsidP="00FB4FB2">
            <w:pPr>
              <w:pStyle w:val="Tablelegend"/>
              <w:rPr>
                <w:sz w:val="18"/>
                <w:lang w:val="es-ES_tradnl"/>
              </w:rPr>
            </w:pPr>
            <w:r>
              <w:rPr>
                <w:sz w:val="18"/>
                <w:vertAlign w:val="superscript"/>
                <w:lang w:val="es-ES_tradnl"/>
              </w:rPr>
              <w:t>(1</w:t>
            </w:r>
            <w:r w:rsidR="0047743D" w:rsidRPr="00FB4FB2">
              <w:rPr>
                <w:sz w:val="18"/>
                <w:lang w:val="es-ES_tradnl"/>
              </w:rPr>
              <w:tab/>
              <w:t>Tiempo del SRR encendido = 100% – SRR apagado.</w:t>
            </w:r>
          </w:p>
          <w:p w14:paraId="01DB443C" w14:textId="77777777" w:rsidR="0047743D" w:rsidRPr="00FB4FB2" w:rsidRDefault="0047743D" w:rsidP="00FB4FB2">
            <w:pPr>
              <w:pStyle w:val="Tablelegend"/>
              <w:rPr>
                <w:sz w:val="18"/>
                <w:lang w:val="es-ES_tradnl"/>
              </w:rPr>
            </w:pPr>
            <w:r w:rsidRPr="00FB4FB2">
              <w:rPr>
                <w:sz w:val="18"/>
                <w:vertAlign w:val="superscript"/>
                <w:lang w:val="es-ES_tradnl"/>
              </w:rPr>
              <w:t>(2</w:t>
            </w:r>
            <w:r w:rsidRPr="00FB4FB2">
              <w:rPr>
                <w:sz w:val="18"/>
                <w:lang w:val="es-ES_tradnl"/>
              </w:rPr>
              <w:tab/>
              <w:t>Tiempo de FRP completa = 100% – Tiempo FRP reducida.</w:t>
            </w:r>
          </w:p>
          <w:p w14:paraId="53D57335" w14:textId="77777777" w:rsidR="0047743D" w:rsidRPr="00FB4FB2" w:rsidRDefault="0047743D" w:rsidP="00FB4FB2">
            <w:pPr>
              <w:pStyle w:val="Tablelegend"/>
              <w:rPr>
                <w:sz w:val="18"/>
                <w:lang w:val="es-ES_tradnl"/>
              </w:rPr>
            </w:pPr>
            <w:r w:rsidRPr="00FB4FB2">
              <w:rPr>
                <w:sz w:val="18"/>
                <w:vertAlign w:val="superscript"/>
                <w:lang w:val="es-ES_tradnl"/>
              </w:rPr>
              <w:t>(3</w:t>
            </w:r>
            <w:r w:rsidRPr="00FB4FB2">
              <w:rPr>
                <w:sz w:val="18"/>
                <w:lang w:val="es-ES_tradnl"/>
              </w:rPr>
              <w:tab/>
              <w:t>Factor de actividad = (Tiempo FRP completa * 100%) + (100% – Tiempo FRP * 10%).</w:t>
            </w:r>
          </w:p>
          <w:p w14:paraId="3EB1A80D" w14:textId="77777777" w:rsidR="0047743D" w:rsidRPr="00FB4FB2" w:rsidRDefault="0047743D" w:rsidP="00FB4FB2">
            <w:pPr>
              <w:pStyle w:val="Tablelegend"/>
              <w:rPr>
                <w:sz w:val="18"/>
                <w:lang w:val="es-ES_tradnl"/>
              </w:rPr>
            </w:pPr>
            <w:r w:rsidRPr="00FB4FB2">
              <w:rPr>
                <w:sz w:val="18"/>
                <w:vertAlign w:val="superscript"/>
                <w:lang w:val="es-ES_tradnl"/>
              </w:rPr>
              <w:t>(4</w:t>
            </w:r>
            <w:r w:rsidRPr="00FB4FB2">
              <w:rPr>
                <w:sz w:val="18"/>
                <w:lang w:val="es-ES_tradnl"/>
              </w:rPr>
              <w:tab/>
              <w:t>= Producto de los factores de actividad N</w:t>
            </w:r>
            <w:r w:rsidR="00FB4FB2">
              <w:rPr>
                <w:sz w:val="18"/>
                <w:lang w:val="es-ES_tradnl"/>
              </w:rPr>
              <w:t>.</w:t>
            </w:r>
            <w:r w:rsidRPr="00FB4FB2">
              <w:rPr>
                <w:sz w:val="18"/>
                <w:lang w:val="es-ES_tradnl"/>
              </w:rPr>
              <w:t>º 1 a 3.</w:t>
            </w:r>
          </w:p>
        </w:tc>
      </w:tr>
    </w:tbl>
    <w:p w14:paraId="5A0DA3FA" w14:textId="77777777" w:rsidR="0047743D" w:rsidRPr="00FB4FB2" w:rsidRDefault="0047743D" w:rsidP="00C00D5E">
      <w:pPr>
        <w:pStyle w:val="Tablefin"/>
        <w:rPr>
          <w:lang w:val="es-ES_tradnl"/>
        </w:rPr>
      </w:pPr>
    </w:p>
    <w:p w14:paraId="58589DE9" w14:textId="77777777" w:rsidR="0047743D" w:rsidRPr="0047743D" w:rsidRDefault="0047743D" w:rsidP="0047743D">
      <w:pPr>
        <w:pStyle w:val="Note"/>
        <w:rPr>
          <w:lang w:val="es-ES_tradnl"/>
        </w:rPr>
      </w:pPr>
      <w:r w:rsidRPr="0047743D">
        <w:rPr>
          <w:lang w:val="es-ES_tradnl"/>
        </w:rPr>
        <w:t>NOTA</w:t>
      </w:r>
      <w:r w:rsidR="00C00D5E">
        <w:rPr>
          <w:lang w:val="es-ES_tradnl"/>
        </w:rPr>
        <w:t> </w:t>
      </w:r>
      <w:r w:rsidRPr="0047743D">
        <w:rPr>
          <w:lang w:val="es-ES_tradnl"/>
        </w:rPr>
        <w:t>1</w:t>
      </w:r>
      <w:r w:rsidR="00C00D5E">
        <w:rPr>
          <w:lang w:val="es-ES_tradnl"/>
        </w:rPr>
        <w:t> </w:t>
      </w:r>
      <w:r w:rsidRPr="0047743D">
        <w:rPr>
          <w:lang w:val="es-ES_tradnl"/>
        </w:rPr>
        <w:t>–</w:t>
      </w:r>
      <w:r w:rsidR="00C00D5E">
        <w:rPr>
          <w:lang w:val="es-ES_tradnl"/>
        </w:rPr>
        <w:t> </w:t>
      </w:r>
      <w:r w:rsidRPr="0047743D">
        <w:rPr>
          <w:lang w:val="es-ES_tradnl"/>
        </w:rPr>
        <w:t>Los números del Cuadro 6 son estimaciones efectuadas cuando se elaboró el cuadro. Tal vez las administraciones deseen efectuar su propio análisis de estos factores al realizar sus estudios.</w:t>
      </w:r>
    </w:p>
    <w:p w14:paraId="5AAEE9A8" w14:textId="77777777" w:rsidR="0047743D" w:rsidRPr="0047743D" w:rsidRDefault="0047743D" w:rsidP="0047743D">
      <w:pPr>
        <w:rPr>
          <w:lang w:val="es-ES_tradnl"/>
        </w:rPr>
      </w:pPr>
      <w:r w:rsidRPr="0047743D">
        <w:rPr>
          <w:lang w:val="es-ES_tradnl"/>
        </w:rPr>
        <w:t>Los cálculos muestran que la utilización de los distintos modos de funcionamiento se traducen en un factor de actividad acumulado de cerca del 50%, lo que conduce a una reducción de potencia de 3 dB.</w:t>
      </w:r>
    </w:p>
    <w:p w14:paraId="0346AF19" w14:textId="77777777" w:rsidR="0047743D" w:rsidRPr="0047743D" w:rsidRDefault="0047743D" w:rsidP="0047743D">
      <w:pPr>
        <w:pStyle w:val="Heading3"/>
        <w:rPr>
          <w:lang w:val="es-ES_tradnl"/>
        </w:rPr>
      </w:pPr>
      <w:bookmarkStart w:id="41" w:name="_Toc151539533"/>
      <w:r w:rsidRPr="0047743D">
        <w:rPr>
          <w:lang w:val="es-ES_tradnl"/>
        </w:rPr>
        <w:t>3.1.4</w:t>
      </w:r>
      <w:r w:rsidRPr="0047743D">
        <w:rPr>
          <w:lang w:val="es-ES_tradnl"/>
        </w:rPr>
        <w:tab/>
        <w:t>Estimación de la penetración de la tecnología</w:t>
      </w:r>
      <w:bookmarkEnd w:id="41"/>
    </w:p>
    <w:p w14:paraId="49B7F61F" w14:textId="77777777" w:rsidR="0047743D" w:rsidRPr="0047743D" w:rsidRDefault="0047743D" w:rsidP="0047743D">
      <w:pPr>
        <w:rPr>
          <w:lang w:val="es-ES_tradnl"/>
        </w:rPr>
      </w:pPr>
      <w:r w:rsidRPr="0047743D">
        <w:rPr>
          <w:lang w:val="es-ES_tradnl"/>
        </w:rPr>
        <w:t>Habrá tecnologías alternativas para algunas de las funcionalidades actuales mediante dispositivos SRR UWB en 24 GHz, incluyendo dispositivos SRR UWB en 79 GHz, si procede, sistemas de infrarrojos, ultrasónicos y dispositivos de vídeo en circuito cerrado. Una penetración al 100% de dispositivos SRR que utilicen tecnología UWB en la banda de 24 GHz no es realista. Es más probable que la penetración final se estabilice en un porcentaje inferior.</w:t>
      </w:r>
    </w:p>
    <w:p w14:paraId="3169EB44" w14:textId="77777777" w:rsidR="0047743D" w:rsidRPr="0047743D" w:rsidRDefault="0047743D" w:rsidP="0047743D">
      <w:pPr>
        <w:rPr>
          <w:lang w:val="es-ES_tradnl"/>
        </w:rPr>
      </w:pPr>
      <w:r w:rsidRPr="0047743D">
        <w:rPr>
          <w:lang w:val="es-ES_tradnl"/>
        </w:rPr>
        <w:t>En el Cuadro 7 se evalúa la penetración de dispositivos SRR en 24 GHz y de otras tecnologías competentes.</w:t>
      </w:r>
    </w:p>
    <w:p w14:paraId="47735EAD" w14:textId="77777777" w:rsidR="0047743D" w:rsidRPr="0047743D" w:rsidRDefault="00C00D5E" w:rsidP="0047743D">
      <w:pPr>
        <w:pStyle w:val="TableNo"/>
        <w:rPr>
          <w:lang w:val="es-ES_tradnl"/>
        </w:rPr>
      </w:pPr>
      <w:r w:rsidRPr="0047743D">
        <w:rPr>
          <w:lang w:val="es-ES_tradnl"/>
        </w:rPr>
        <w:t>CUADRO</w:t>
      </w:r>
      <w:r w:rsidR="0047743D" w:rsidRPr="0047743D">
        <w:rPr>
          <w:lang w:val="es-ES_tradnl"/>
        </w:rPr>
        <w:t xml:space="preserve"> 7</w:t>
      </w:r>
    </w:p>
    <w:p w14:paraId="3003FDEC" w14:textId="77777777" w:rsidR="0047743D" w:rsidRPr="0047743D" w:rsidRDefault="0047743D" w:rsidP="0047743D">
      <w:pPr>
        <w:pStyle w:val="Tabletitle"/>
        <w:rPr>
          <w:lang w:val="es-ES_tradnl"/>
        </w:rPr>
      </w:pPr>
      <w:r w:rsidRPr="0047743D">
        <w:rPr>
          <w:lang w:val="es-ES_tradnl"/>
        </w:rPr>
        <w:t>Estimación de la penetración de la tecnología para sensores de corto 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1701"/>
        <w:gridCol w:w="1701"/>
      </w:tblGrid>
      <w:tr w:rsidR="00C00D5E" w:rsidRPr="00FB4FB2" w14:paraId="22CA69AD" w14:textId="77777777">
        <w:trPr>
          <w:jc w:val="center"/>
        </w:trPr>
        <w:tc>
          <w:tcPr>
            <w:tcW w:w="4536" w:type="dxa"/>
            <w:vMerge w:val="restart"/>
            <w:vAlign w:val="center"/>
          </w:tcPr>
          <w:p w14:paraId="24310FDE" w14:textId="77777777" w:rsidR="00C00D5E" w:rsidRPr="00D90EFF" w:rsidRDefault="00C00D5E" w:rsidP="0047743D">
            <w:pPr>
              <w:pStyle w:val="Tablehead"/>
            </w:pPr>
            <w:r>
              <w:t>Tecnología</w:t>
            </w:r>
          </w:p>
        </w:tc>
        <w:tc>
          <w:tcPr>
            <w:tcW w:w="5103" w:type="dxa"/>
            <w:gridSpan w:val="3"/>
            <w:vAlign w:val="center"/>
          </w:tcPr>
          <w:p w14:paraId="093A75EB" w14:textId="77777777" w:rsidR="00C00D5E" w:rsidRPr="00FB4FB2" w:rsidRDefault="00C00D5E" w:rsidP="0047743D">
            <w:pPr>
              <w:pStyle w:val="Tablehead"/>
              <w:rPr>
                <w:lang w:val="es-ES_tradnl"/>
              </w:rPr>
            </w:pPr>
            <w:r w:rsidRPr="00FB4FB2">
              <w:rPr>
                <w:lang w:val="es-ES_tradnl"/>
              </w:rPr>
              <w:t>Penetración de la tecnología</w:t>
            </w:r>
            <w:r w:rsidR="00FB4FB2" w:rsidRPr="00FB4FB2">
              <w:rPr>
                <w:lang w:val="es-ES_tradnl"/>
              </w:rPr>
              <w:br/>
            </w:r>
            <w:r w:rsidRPr="00FB4FB2">
              <w:rPr>
                <w:lang w:val="es-ES_tradnl"/>
              </w:rPr>
              <w:t>(%)</w:t>
            </w:r>
          </w:p>
        </w:tc>
      </w:tr>
      <w:tr w:rsidR="00C00D5E" w:rsidRPr="00FB4FB2" w14:paraId="6CDD949C" w14:textId="77777777">
        <w:trPr>
          <w:jc w:val="center"/>
        </w:trPr>
        <w:tc>
          <w:tcPr>
            <w:tcW w:w="4536" w:type="dxa"/>
            <w:vMerge/>
            <w:vAlign w:val="center"/>
          </w:tcPr>
          <w:p w14:paraId="4A44D941" w14:textId="77777777" w:rsidR="00C00D5E" w:rsidRPr="00FB4FB2" w:rsidRDefault="00C00D5E" w:rsidP="0047743D">
            <w:pPr>
              <w:pStyle w:val="Tablehead"/>
              <w:rPr>
                <w:lang w:val="es-ES_tradnl"/>
              </w:rPr>
            </w:pPr>
          </w:p>
        </w:tc>
        <w:tc>
          <w:tcPr>
            <w:tcW w:w="1701" w:type="dxa"/>
            <w:vAlign w:val="center"/>
          </w:tcPr>
          <w:p w14:paraId="4E4F706C" w14:textId="77777777" w:rsidR="00C00D5E" w:rsidRPr="00FB4FB2" w:rsidRDefault="00C00D5E" w:rsidP="0047743D">
            <w:pPr>
              <w:pStyle w:val="Tablehead"/>
              <w:rPr>
                <w:lang w:val="es-ES_tradnl"/>
              </w:rPr>
            </w:pPr>
            <w:r w:rsidRPr="00FB4FB2">
              <w:rPr>
                <w:lang w:val="es-ES_tradnl"/>
              </w:rPr>
              <w:t>Europa/2013</w:t>
            </w:r>
          </w:p>
        </w:tc>
        <w:tc>
          <w:tcPr>
            <w:tcW w:w="1701" w:type="dxa"/>
            <w:vAlign w:val="center"/>
          </w:tcPr>
          <w:p w14:paraId="5898C8F5" w14:textId="77777777" w:rsidR="00C00D5E" w:rsidRPr="00FB4FB2" w:rsidRDefault="00C00D5E" w:rsidP="0047743D">
            <w:pPr>
              <w:pStyle w:val="Tablehead"/>
              <w:rPr>
                <w:lang w:val="es-ES_tradnl"/>
              </w:rPr>
            </w:pPr>
            <w:r w:rsidRPr="00FB4FB2">
              <w:rPr>
                <w:lang w:val="es-ES_tradnl"/>
              </w:rPr>
              <w:t>Europa/2030</w:t>
            </w:r>
          </w:p>
        </w:tc>
        <w:tc>
          <w:tcPr>
            <w:tcW w:w="1701" w:type="dxa"/>
            <w:vAlign w:val="center"/>
          </w:tcPr>
          <w:p w14:paraId="78624427" w14:textId="77777777" w:rsidR="00C00D5E" w:rsidRPr="00FB4FB2" w:rsidRDefault="009F633B" w:rsidP="009F633B">
            <w:pPr>
              <w:pStyle w:val="Tablehead"/>
              <w:ind w:left="-57" w:right="-57"/>
              <w:rPr>
                <w:lang w:val="es-ES_tradnl"/>
              </w:rPr>
            </w:pPr>
            <w:r>
              <w:rPr>
                <w:lang w:val="es-ES_tradnl"/>
              </w:rPr>
              <w:t>Estados Unidos de América</w:t>
            </w:r>
            <w:r w:rsidR="00C00D5E" w:rsidRPr="00FB4FB2">
              <w:rPr>
                <w:lang w:val="es-ES_tradnl"/>
              </w:rPr>
              <w:t>/2030</w:t>
            </w:r>
          </w:p>
        </w:tc>
      </w:tr>
      <w:tr w:rsidR="0047743D" w:rsidRPr="00FB4FB2" w14:paraId="06FC943D" w14:textId="77777777">
        <w:trPr>
          <w:jc w:val="center"/>
        </w:trPr>
        <w:tc>
          <w:tcPr>
            <w:tcW w:w="4536" w:type="dxa"/>
          </w:tcPr>
          <w:p w14:paraId="0B9B1C09" w14:textId="77777777" w:rsidR="0047743D" w:rsidRPr="00FB4FB2" w:rsidRDefault="0047743D" w:rsidP="0047743D">
            <w:pPr>
              <w:pStyle w:val="Tabletext"/>
              <w:rPr>
                <w:lang w:val="es-ES_tradnl"/>
              </w:rPr>
            </w:pPr>
            <w:r w:rsidRPr="00FB4FB2">
              <w:rPr>
                <w:lang w:val="es-ES_tradnl"/>
              </w:rPr>
              <w:t>Sensores SRR UWB 24 GHz</w:t>
            </w:r>
          </w:p>
        </w:tc>
        <w:tc>
          <w:tcPr>
            <w:tcW w:w="1701" w:type="dxa"/>
          </w:tcPr>
          <w:p w14:paraId="588F4662" w14:textId="77777777" w:rsidR="0047743D" w:rsidRPr="00FB4FB2" w:rsidRDefault="0047743D" w:rsidP="00C00D5E">
            <w:pPr>
              <w:pStyle w:val="Tabletext"/>
              <w:ind w:right="680"/>
              <w:jc w:val="right"/>
              <w:rPr>
                <w:lang w:val="es-ES_tradnl"/>
              </w:rPr>
            </w:pPr>
            <w:r w:rsidRPr="00FB4FB2">
              <w:rPr>
                <w:lang w:val="es-ES_tradnl"/>
              </w:rPr>
              <w:t>7</w:t>
            </w:r>
          </w:p>
        </w:tc>
        <w:tc>
          <w:tcPr>
            <w:tcW w:w="1701" w:type="dxa"/>
          </w:tcPr>
          <w:p w14:paraId="0B8BF186" w14:textId="77777777" w:rsidR="0047743D" w:rsidRPr="00FB4FB2" w:rsidRDefault="0047743D" w:rsidP="00C00D5E">
            <w:pPr>
              <w:pStyle w:val="Tabletext"/>
              <w:ind w:right="680"/>
              <w:jc w:val="right"/>
              <w:rPr>
                <w:lang w:val="es-ES_tradnl"/>
              </w:rPr>
            </w:pPr>
            <w:r w:rsidRPr="00FB4FB2">
              <w:rPr>
                <w:lang w:val="es-ES_tradnl"/>
              </w:rPr>
              <w:t>0</w:t>
            </w:r>
          </w:p>
        </w:tc>
        <w:tc>
          <w:tcPr>
            <w:tcW w:w="1701" w:type="dxa"/>
          </w:tcPr>
          <w:p w14:paraId="12BD65F1" w14:textId="77777777" w:rsidR="0047743D" w:rsidRPr="00FB4FB2" w:rsidRDefault="0047743D" w:rsidP="00C00D5E">
            <w:pPr>
              <w:pStyle w:val="Tabletext"/>
              <w:ind w:right="680"/>
              <w:jc w:val="right"/>
              <w:rPr>
                <w:strike/>
                <w:lang w:val="es-ES_tradnl"/>
              </w:rPr>
            </w:pPr>
            <w:r w:rsidRPr="00FB4FB2">
              <w:rPr>
                <w:lang w:val="es-ES_tradnl"/>
              </w:rPr>
              <w:t>40</w:t>
            </w:r>
          </w:p>
        </w:tc>
      </w:tr>
      <w:tr w:rsidR="0047743D" w:rsidRPr="00FB4FB2" w14:paraId="2570FBC1" w14:textId="77777777">
        <w:trPr>
          <w:jc w:val="center"/>
        </w:trPr>
        <w:tc>
          <w:tcPr>
            <w:tcW w:w="4536" w:type="dxa"/>
          </w:tcPr>
          <w:p w14:paraId="22CF98CA" w14:textId="77777777" w:rsidR="0047743D" w:rsidRPr="00FB4FB2" w:rsidRDefault="0047743D" w:rsidP="0047743D">
            <w:pPr>
              <w:pStyle w:val="Tabletext"/>
              <w:rPr>
                <w:lang w:val="es-ES_tradnl"/>
              </w:rPr>
            </w:pPr>
            <w:r w:rsidRPr="00FB4FB2">
              <w:rPr>
                <w:lang w:val="es-ES_tradnl"/>
              </w:rPr>
              <w:t xml:space="preserve">Sensores SRR UWB 79 GHz </w:t>
            </w:r>
          </w:p>
        </w:tc>
        <w:tc>
          <w:tcPr>
            <w:tcW w:w="1701" w:type="dxa"/>
          </w:tcPr>
          <w:p w14:paraId="112552CE" w14:textId="77777777" w:rsidR="0047743D" w:rsidRPr="00FB4FB2" w:rsidRDefault="0047743D" w:rsidP="00C00D5E">
            <w:pPr>
              <w:pStyle w:val="Tabletext"/>
              <w:ind w:right="680"/>
              <w:jc w:val="right"/>
              <w:rPr>
                <w:lang w:val="es-ES_tradnl"/>
              </w:rPr>
            </w:pPr>
            <w:r w:rsidRPr="00FB4FB2">
              <w:rPr>
                <w:lang w:val="es-ES_tradnl"/>
              </w:rPr>
              <w:t>1</w:t>
            </w:r>
          </w:p>
        </w:tc>
        <w:tc>
          <w:tcPr>
            <w:tcW w:w="1701" w:type="dxa"/>
          </w:tcPr>
          <w:p w14:paraId="5FE65F02" w14:textId="77777777" w:rsidR="0047743D" w:rsidRPr="00FB4FB2" w:rsidRDefault="0047743D" w:rsidP="00C00D5E">
            <w:pPr>
              <w:pStyle w:val="Tabletext"/>
              <w:ind w:right="680"/>
              <w:jc w:val="right"/>
              <w:rPr>
                <w:lang w:val="es-ES_tradnl"/>
              </w:rPr>
            </w:pPr>
            <w:r w:rsidRPr="00FB4FB2">
              <w:rPr>
                <w:lang w:val="es-ES_tradnl"/>
              </w:rPr>
              <w:t>55</w:t>
            </w:r>
          </w:p>
        </w:tc>
        <w:tc>
          <w:tcPr>
            <w:tcW w:w="1701" w:type="dxa"/>
          </w:tcPr>
          <w:p w14:paraId="23D7B615" w14:textId="77777777" w:rsidR="0047743D" w:rsidRPr="00FB4FB2" w:rsidRDefault="0047743D" w:rsidP="00C00D5E">
            <w:pPr>
              <w:pStyle w:val="Tabletext"/>
              <w:ind w:right="680"/>
              <w:jc w:val="right"/>
              <w:rPr>
                <w:lang w:val="es-ES_tradnl"/>
              </w:rPr>
            </w:pPr>
            <w:r w:rsidRPr="00FB4FB2">
              <w:rPr>
                <w:lang w:val="es-ES_tradnl"/>
              </w:rPr>
              <w:t>0</w:t>
            </w:r>
          </w:p>
        </w:tc>
      </w:tr>
      <w:tr w:rsidR="0047743D" w:rsidRPr="00240CF8" w14:paraId="42CD2B17" w14:textId="77777777">
        <w:trPr>
          <w:jc w:val="center"/>
        </w:trPr>
        <w:tc>
          <w:tcPr>
            <w:tcW w:w="4536" w:type="dxa"/>
          </w:tcPr>
          <w:p w14:paraId="7A76D076" w14:textId="77777777" w:rsidR="0047743D" w:rsidRPr="0047743D" w:rsidRDefault="0047743D" w:rsidP="0047743D">
            <w:pPr>
              <w:pStyle w:val="Tabletext"/>
              <w:rPr>
                <w:lang w:val="es-ES_tradnl"/>
              </w:rPr>
            </w:pPr>
            <w:r w:rsidRPr="0047743D">
              <w:rPr>
                <w:lang w:val="es-ES_tradnl"/>
              </w:rPr>
              <w:t>Sensores SRR de banda estrecha (por ejemplo, en la banda 24,00</w:t>
            </w:r>
            <w:r w:rsidRPr="0047743D">
              <w:rPr>
                <w:lang w:val="es-ES_tradnl"/>
              </w:rPr>
              <w:noBreakHyphen/>
              <w:t>24,25 GHz)</w:t>
            </w:r>
          </w:p>
        </w:tc>
        <w:tc>
          <w:tcPr>
            <w:tcW w:w="1701" w:type="dxa"/>
          </w:tcPr>
          <w:p w14:paraId="3B28254B" w14:textId="77777777" w:rsidR="0047743D" w:rsidRPr="00240CF8" w:rsidRDefault="0047743D" w:rsidP="00C00D5E">
            <w:pPr>
              <w:pStyle w:val="Tabletext"/>
              <w:ind w:right="680"/>
              <w:jc w:val="right"/>
              <w:rPr>
                <w:lang w:val="en-US"/>
              </w:rPr>
            </w:pPr>
            <w:r w:rsidRPr="00240CF8">
              <w:rPr>
                <w:lang w:val="en-US"/>
              </w:rPr>
              <w:t>20</w:t>
            </w:r>
          </w:p>
        </w:tc>
        <w:tc>
          <w:tcPr>
            <w:tcW w:w="1701" w:type="dxa"/>
          </w:tcPr>
          <w:p w14:paraId="0E2B93C7" w14:textId="77777777" w:rsidR="0047743D" w:rsidRPr="00240CF8" w:rsidRDefault="0047743D" w:rsidP="00C00D5E">
            <w:pPr>
              <w:pStyle w:val="Tabletext"/>
              <w:ind w:right="680"/>
              <w:jc w:val="right"/>
              <w:rPr>
                <w:lang w:val="en-US"/>
              </w:rPr>
            </w:pPr>
            <w:r w:rsidRPr="00240CF8">
              <w:rPr>
                <w:lang w:val="en-US"/>
              </w:rPr>
              <w:t>10</w:t>
            </w:r>
          </w:p>
        </w:tc>
        <w:tc>
          <w:tcPr>
            <w:tcW w:w="1701" w:type="dxa"/>
          </w:tcPr>
          <w:p w14:paraId="38D0F17D" w14:textId="77777777" w:rsidR="0047743D" w:rsidRPr="00240CF8" w:rsidRDefault="0047743D" w:rsidP="00C00D5E">
            <w:pPr>
              <w:pStyle w:val="Tabletext"/>
              <w:ind w:right="680"/>
              <w:jc w:val="right"/>
              <w:rPr>
                <w:lang w:val="en-US"/>
              </w:rPr>
            </w:pPr>
            <w:r w:rsidRPr="00240CF8">
              <w:rPr>
                <w:lang w:val="en-US"/>
              </w:rPr>
              <w:t>10</w:t>
            </w:r>
          </w:p>
        </w:tc>
      </w:tr>
      <w:tr w:rsidR="0047743D" w:rsidRPr="00D90EFF" w14:paraId="410E8137" w14:textId="77777777">
        <w:trPr>
          <w:jc w:val="center"/>
        </w:trPr>
        <w:tc>
          <w:tcPr>
            <w:tcW w:w="4536" w:type="dxa"/>
          </w:tcPr>
          <w:p w14:paraId="53FAF3A9" w14:textId="77777777" w:rsidR="0047743D" w:rsidRPr="0047743D" w:rsidRDefault="0047743D" w:rsidP="0047743D">
            <w:pPr>
              <w:pStyle w:val="Tabletext"/>
              <w:rPr>
                <w:lang w:val="es-ES_tradnl"/>
              </w:rPr>
            </w:pPr>
            <w:r w:rsidRPr="0047743D">
              <w:rPr>
                <w:lang w:val="es-ES_tradnl"/>
              </w:rPr>
              <w:t>Sensores de infrarrojos y ultrasónicos</w:t>
            </w:r>
          </w:p>
        </w:tc>
        <w:tc>
          <w:tcPr>
            <w:tcW w:w="1701" w:type="dxa"/>
          </w:tcPr>
          <w:p w14:paraId="5D628038" w14:textId="77777777" w:rsidR="0047743D" w:rsidRPr="00D90EFF" w:rsidRDefault="0047743D" w:rsidP="00C00D5E">
            <w:pPr>
              <w:pStyle w:val="Tabletext"/>
              <w:ind w:right="680"/>
              <w:jc w:val="right"/>
            </w:pPr>
            <w:r w:rsidRPr="00D90EFF">
              <w:t>15</w:t>
            </w:r>
          </w:p>
        </w:tc>
        <w:tc>
          <w:tcPr>
            <w:tcW w:w="1701" w:type="dxa"/>
          </w:tcPr>
          <w:p w14:paraId="26DDDEC7" w14:textId="77777777" w:rsidR="0047743D" w:rsidRPr="00D90EFF" w:rsidRDefault="0047743D" w:rsidP="00C00D5E">
            <w:pPr>
              <w:pStyle w:val="Tabletext"/>
              <w:ind w:right="680"/>
              <w:jc w:val="right"/>
            </w:pPr>
            <w:r w:rsidRPr="00D90EFF">
              <w:t>15</w:t>
            </w:r>
          </w:p>
        </w:tc>
        <w:tc>
          <w:tcPr>
            <w:tcW w:w="1701" w:type="dxa"/>
          </w:tcPr>
          <w:p w14:paraId="28B84A7E" w14:textId="77777777" w:rsidR="0047743D" w:rsidRPr="00D90EFF" w:rsidRDefault="0047743D" w:rsidP="00C00D5E">
            <w:pPr>
              <w:pStyle w:val="Tabletext"/>
              <w:ind w:right="680"/>
              <w:jc w:val="right"/>
              <w:rPr>
                <w:strike/>
              </w:rPr>
            </w:pPr>
            <w:r w:rsidRPr="00D90EFF">
              <w:t>15</w:t>
            </w:r>
          </w:p>
        </w:tc>
      </w:tr>
      <w:tr w:rsidR="0047743D" w:rsidRPr="00D90EFF" w14:paraId="21F41DD0" w14:textId="77777777">
        <w:trPr>
          <w:jc w:val="center"/>
        </w:trPr>
        <w:tc>
          <w:tcPr>
            <w:tcW w:w="4536" w:type="dxa"/>
          </w:tcPr>
          <w:p w14:paraId="647FF2B8" w14:textId="77777777" w:rsidR="0047743D" w:rsidRPr="00D90EFF" w:rsidRDefault="0047743D" w:rsidP="0047743D">
            <w:pPr>
              <w:pStyle w:val="Tabletext"/>
            </w:pPr>
            <w:r>
              <w:t>Sensores de cámara</w:t>
            </w:r>
          </w:p>
        </w:tc>
        <w:tc>
          <w:tcPr>
            <w:tcW w:w="1701" w:type="dxa"/>
          </w:tcPr>
          <w:p w14:paraId="1B8F7196" w14:textId="77777777" w:rsidR="0047743D" w:rsidRPr="00D90EFF" w:rsidRDefault="0047743D" w:rsidP="00C00D5E">
            <w:pPr>
              <w:pStyle w:val="Tabletext"/>
              <w:ind w:right="680"/>
              <w:jc w:val="right"/>
            </w:pPr>
            <w:r w:rsidRPr="00D90EFF">
              <w:t>2</w:t>
            </w:r>
          </w:p>
        </w:tc>
        <w:tc>
          <w:tcPr>
            <w:tcW w:w="1701" w:type="dxa"/>
          </w:tcPr>
          <w:p w14:paraId="69053AD1" w14:textId="77777777" w:rsidR="0047743D" w:rsidRPr="00D90EFF" w:rsidRDefault="0047743D" w:rsidP="00C00D5E">
            <w:pPr>
              <w:pStyle w:val="Tabletext"/>
              <w:ind w:right="680"/>
              <w:jc w:val="right"/>
            </w:pPr>
            <w:r w:rsidRPr="00D90EFF">
              <w:t>10</w:t>
            </w:r>
          </w:p>
        </w:tc>
        <w:tc>
          <w:tcPr>
            <w:tcW w:w="1701" w:type="dxa"/>
          </w:tcPr>
          <w:p w14:paraId="08AE4E07" w14:textId="77777777" w:rsidR="0047743D" w:rsidRPr="00D90EFF" w:rsidRDefault="0047743D" w:rsidP="00C00D5E">
            <w:pPr>
              <w:pStyle w:val="Tabletext"/>
              <w:ind w:right="680"/>
              <w:jc w:val="right"/>
            </w:pPr>
            <w:r w:rsidRPr="00D90EFF">
              <w:t>10</w:t>
            </w:r>
          </w:p>
        </w:tc>
      </w:tr>
      <w:tr w:rsidR="0047743D" w:rsidRPr="00D90EFF" w14:paraId="327131E8" w14:textId="77777777">
        <w:trPr>
          <w:jc w:val="center"/>
        </w:trPr>
        <w:tc>
          <w:tcPr>
            <w:tcW w:w="4536" w:type="dxa"/>
          </w:tcPr>
          <w:p w14:paraId="2D28820A" w14:textId="77777777" w:rsidR="0047743D" w:rsidRPr="0047743D" w:rsidRDefault="0047743D" w:rsidP="0047743D">
            <w:pPr>
              <w:pStyle w:val="Tabletext"/>
              <w:rPr>
                <w:lang w:val="es-ES_tradnl"/>
              </w:rPr>
            </w:pPr>
            <w:r w:rsidRPr="0047743D">
              <w:rPr>
                <w:lang w:val="es-ES_tradnl"/>
              </w:rPr>
              <w:t>Sensores de vehículos sin corto alcance</w:t>
            </w:r>
          </w:p>
        </w:tc>
        <w:tc>
          <w:tcPr>
            <w:tcW w:w="1701" w:type="dxa"/>
          </w:tcPr>
          <w:p w14:paraId="06118C6F" w14:textId="77777777" w:rsidR="0047743D" w:rsidRPr="00D90EFF" w:rsidRDefault="0047743D" w:rsidP="00C00D5E">
            <w:pPr>
              <w:pStyle w:val="Tabletext"/>
              <w:ind w:right="680"/>
              <w:jc w:val="right"/>
            </w:pPr>
            <w:r w:rsidRPr="00D90EFF">
              <w:t>55</w:t>
            </w:r>
          </w:p>
        </w:tc>
        <w:tc>
          <w:tcPr>
            <w:tcW w:w="1701" w:type="dxa"/>
          </w:tcPr>
          <w:p w14:paraId="6A4526C9" w14:textId="77777777" w:rsidR="0047743D" w:rsidRPr="00D90EFF" w:rsidRDefault="0047743D" w:rsidP="00C00D5E">
            <w:pPr>
              <w:pStyle w:val="Tabletext"/>
              <w:ind w:right="680"/>
              <w:jc w:val="right"/>
            </w:pPr>
            <w:r w:rsidRPr="00D90EFF">
              <w:t>10</w:t>
            </w:r>
          </w:p>
        </w:tc>
        <w:tc>
          <w:tcPr>
            <w:tcW w:w="1701" w:type="dxa"/>
          </w:tcPr>
          <w:p w14:paraId="79EDCA27" w14:textId="77777777" w:rsidR="0047743D" w:rsidRPr="00D90EFF" w:rsidRDefault="0047743D" w:rsidP="00C00D5E">
            <w:pPr>
              <w:pStyle w:val="Tabletext"/>
              <w:ind w:right="680"/>
              <w:jc w:val="right"/>
            </w:pPr>
            <w:r w:rsidRPr="00D90EFF">
              <w:t>25</w:t>
            </w:r>
          </w:p>
        </w:tc>
      </w:tr>
    </w:tbl>
    <w:p w14:paraId="3B944EF3" w14:textId="77777777" w:rsidR="0047743D" w:rsidRDefault="0047743D" w:rsidP="00C00D5E">
      <w:pPr>
        <w:pStyle w:val="Tablefin"/>
      </w:pPr>
    </w:p>
    <w:p w14:paraId="43A5868F" w14:textId="77777777" w:rsidR="0047743D" w:rsidRPr="0047743D" w:rsidRDefault="0047743D" w:rsidP="0047743D">
      <w:pPr>
        <w:pStyle w:val="Note"/>
        <w:rPr>
          <w:lang w:val="es-ES_tradnl"/>
        </w:rPr>
      </w:pPr>
      <w:r w:rsidRPr="0047743D">
        <w:rPr>
          <w:lang w:val="es-ES_tradnl"/>
        </w:rPr>
        <w:t>NOTA</w:t>
      </w:r>
      <w:r w:rsidR="00C00D5E">
        <w:rPr>
          <w:lang w:val="es-ES_tradnl"/>
        </w:rPr>
        <w:t> </w:t>
      </w:r>
      <w:r w:rsidRPr="0047743D">
        <w:rPr>
          <w:lang w:val="es-ES_tradnl"/>
        </w:rPr>
        <w:t>1</w:t>
      </w:r>
      <w:r w:rsidR="00C00D5E">
        <w:rPr>
          <w:lang w:val="es-ES_tradnl"/>
        </w:rPr>
        <w:t> </w:t>
      </w:r>
      <w:r w:rsidRPr="0047743D">
        <w:rPr>
          <w:lang w:val="es-ES_tradnl"/>
        </w:rPr>
        <w:t>–</w:t>
      </w:r>
      <w:r w:rsidR="00C00D5E">
        <w:rPr>
          <w:lang w:val="es-ES_tradnl"/>
        </w:rPr>
        <w:t> </w:t>
      </w:r>
      <w:r w:rsidRPr="0047743D">
        <w:rPr>
          <w:lang w:val="es-ES_tradnl"/>
        </w:rPr>
        <w:t>Las cifras del Cuadro 7 son estimaciones efectuadas en 2005. Tal vez las administraciones deseen efectuar su propio análisis de estos factores al realizar sus propios estudios.</w:t>
      </w:r>
    </w:p>
    <w:p w14:paraId="40280453" w14:textId="77777777" w:rsidR="0047743D" w:rsidRPr="0047743D" w:rsidRDefault="0047743D" w:rsidP="0047743D">
      <w:pPr>
        <w:rPr>
          <w:lang w:val="es-ES_tradnl"/>
        </w:rPr>
      </w:pPr>
      <w:r w:rsidRPr="0047743D">
        <w:rPr>
          <w:lang w:val="es-ES_tradnl"/>
        </w:rPr>
        <w:t>A más largo plazo (2030), se supone que la tecnología SRR UWB presentará una penetración de alrededor del 55%. Se supone que la penetración en la banda de 24 GHz de la tecnología SRR UWB será del orden del 40%, si los reguladores nacionales no aplican limitaciones obligatorias. Ha de señalarse que la reglamentación en Europa autoriza la comercialización en el mercado de dispositivos SRR 24 GHz hasta 2013 y limita la penetración al 7% de la flota de vehículos.</w:t>
      </w:r>
    </w:p>
    <w:p w14:paraId="5A3ABEF7" w14:textId="77777777" w:rsidR="0047743D" w:rsidRPr="0047743D" w:rsidRDefault="0047743D" w:rsidP="0047743D">
      <w:pPr>
        <w:rPr>
          <w:lang w:val="es-ES_tradnl"/>
        </w:rPr>
      </w:pPr>
      <w:r w:rsidRPr="0047743D">
        <w:rPr>
          <w:lang w:val="es-ES_tradnl"/>
        </w:rPr>
        <w:t>Aún muchos años después de la introducción en el mercado de los SRR un número significativo de vehículos no tendrá ningún sensor de corto alcance. Esto puede deducirse de la experiencia de la introducción de otras múltiples tecnologías del automóvil. Aún cuando todos los nuevos coches estuviesen equipados con dichos sensores en algunos años, tardaría 15 años hasta que la densidad de vehículos se acercase al 100%. En esta penetración se supondría de forma no realista que no se desarrollará ninguna otra tecnología de seguridad del automóvil durante este periodo.</w:t>
      </w:r>
    </w:p>
    <w:p w14:paraId="1ABCE944" w14:textId="77777777" w:rsidR="0047743D" w:rsidRPr="0047743D" w:rsidRDefault="0047743D" w:rsidP="0047743D">
      <w:pPr>
        <w:rPr>
          <w:lang w:val="es-ES_tradnl"/>
        </w:rPr>
      </w:pPr>
      <w:r w:rsidRPr="0047743D">
        <w:rPr>
          <w:lang w:val="es-ES_tradnl"/>
        </w:rPr>
        <w:t>Una penetración del 7% o el 40% de los dispositivos SRR UWB en 24 GHz corresponde a factores de reducción de 11,5 dB y 4 dB, respectivamente.</w:t>
      </w:r>
    </w:p>
    <w:p w14:paraId="5C4D9FE1" w14:textId="77777777" w:rsidR="0047743D" w:rsidRPr="0047743D" w:rsidRDefault="0047743D" w:rsidP="0047743D">
      <w:pPr>
        <w:pStyle w:val="Heading2"/>
        <w:rPr>
          <w:lang w:val="es-ES_tradnl"/>
        </w:rPr>
      </w:pPr>
      <w:bookmarkStart w:id="42" w:name="_Toc151539534"/>
      <w:r w:rsidRPr="0047743D">
        <w:rPr>
          <w:lang w:val="es-ES_tradnl"/>
        </w:rPr>
        <w:t>3.2</w:t>
      </w:r>
      <w:r w:rsidRPr="0047743D">
        <w:rPr>
          <w:lang w:val="es-ES_tradnl"/>
        </w:rPr>
        <w:tab/>
        <w:t>Descripción del factor de actividad para sistemas de detección de posición y seguimiento</w:t>
      </w:r>
      <w:bookmarkEnd w:id="42"/>
    </w:p>
    <w:p w14:paraId="28FB7433" w14:textId="77777777" w:rsidR="0047743D" w:rsidRPr="0047743D" w:rsidRDefault="0047743D" w:rsidP="0047743D">
      <w:pPr>
        <w:rPr>
          <w:lang w:val="es-ES_tradnl"/>
        </w:rPr>
      </w:pPr>
      <w:r w:rsidRPr="0047743D">
        <w:rPr>
          <w:lang w:val="es-ES_tradnl"/>
        </w:rPr>
        <w:t>En un despliegue normal en un lugar de trabajo, por ejemplo un hospital o una oficina, se prevé que la densidad de los transmisores activos sea aproximadamente de un dispositivo activo por 200 m</w:t>
      </w:r>
      <w:r w:rsidRPr="0047743D">
        <w:rPr>
          <w:vertAlign w:val="superscript"/>
          <w:lang w:val="es-ES_tradnl"/>
        </w:rPr>
        <w:t>2</w:t>
      </w:r>
      <w:r w:rsidRPr="0047743D">
        <w:rPr>
          <w:lang w:val="es-ES_tradnl"/>
        </w:rPr>
        <w:t>. El despliegue de zona ancha utiliza una arquitectura celular, situando los transmisores UWB en distintas células con utilización de diferentes canales UWB. Si dos transmisores UWB tienen la misma gestión en la misma célula, el sistema asegurará que no están activos simultáneamente mediante la utilización de la compartición del recurso tiempo.</w:t>
      </w:r>
    </w:p>
    <w:p w14:paraId="51A58CDC" w14:textId="77777777" w:rsidR="0047743D" w:rsidRPr="0047743D" w:rsidRDefault="0047743D" w:rsidP="0047743D">
      <w:pPr>
        <w:rPr>
          <w:lang w:val="es-ES_tradnl"/>
        </w:rPr>
      </w:pPr>
      <w:r w:rsidRPr="0047743D">
        <w:rPr>
          <w:lang w:val="es-ES_tradnl"/>
        </w:rPr>
        <w:t>Una etiqueta típica operativa de posición UWB emitirá una señal durante un periodo, a la que seguirá un periodo de no transmisión. Este último depende de su índice de actividad, que puede modificarse conforme al tipo de aplicación. Por ejemplo una etiqueta que lleve una persona puede transmitir una vez por segundo (es decir un ciclo de trabajo de 24 ms cada segundo, o 2,4%) y una etiqueta situada en un elemento de un equipo puede transmitir únicamente una vez cada 10 s (es decir, un ciclo de trabajo de 0,24%). Habrá una velocidad máxima a la que se permite transmitir a una etiqueta, dando lugar a un ciclo de trabajo máximo. Para los equipos que no se mueven muy a menudo (por ejemplo, una vez a la semana), el ciclo de trabajo suele ser mucho más pequeño que el de las cifras mencionadas.</w:t>
      </w:r>
    </w:p>
    <w:p w14:paraId="5719C6F0" w14:textId="77777777" w:rsidR="0047743D" w:rsidRPr="0047743D" w:rsidRDefault="0047743D" w:rsidP="0047743D">
      <w:pPr>
        <w:pStyle w:val="Heading2"/>
        <w:rPr>
          <w:lang w:val="es-ES_tradnl"/>
        </w:rPr>
      </w:pPr>
      <w:bookmarkStart w:id="43" w:name="_Toc151539535"/>
      <w:r w:rsidRPr="0047743D">
        <w:rPr>
          <w:lang w:val="es-ES_tradnl"/>
        </w:rPr>
        <w:t>3.3</w:t>
      </w:r>
      <w:r w:rsidRPr="0047743D">
        <w:rPr>
          <w:lang w:val="es-ES_tradnl"/>
        </w:rPr>
        <w:tab/>
        <w:t xml:space="preserve">Factor de actividad de los dispositivos de comunicación que utilizan la tecnología de </w:t>
      </w:r>
      <w:r w:rsidR="00FB4FB2">
        <w:rPr>
          <w:lang w:val="es-ES_tradnl"/>
        </w:rPr>
        <w:t>UWB</w:t>
      </w:r>
      <w:bookmarkEnd w:id="43"/>
    </w:p>
    <w:p w14:paraId="12F1B810" w14:textId="77777777" w:rsidR="0047743D" w:rsidRPr="0047743D" w:rsidRDefault="0047743D" w:rsidP="0047743D">
      <w:pPr>
        <w:rPr>
          <w:lang w:val="es-ES_tradnl"/>
        </w:rPr>
      </w:pPr>
      <w:r w:rsidRPr="0047743D">
        <w:rPr>
          <w:lang w:val="es-ES_tradnl"/>
        </w:rPr>
        <w:t>En este punto se obtienen los factores de actividad de los dispositivos de comunicación que utilizan la tecnología UWB. Se consideran diversos escenarios de simulación:</w:t>
      </w:r>
    </w:p>
    <w:p w14:paraId="5E2EED3E" w14:textId="77777777" w:rsidR="0047743D" w:rsidRPr="0047743D" w:rsidRDefault="0047743D" w:rsidP="0047743D">
      <w:pPr>
        <w:pStyle w:val="enumlev1"/>
        <w:rPr>
          <w:lang w:val="es-ES_tradnl"/>
        </w:rPr>
      </w:pPr>
      <w:r w:rsidRPr="0047743D">
        <w:rPr>
          <w:lang w:val="es-ES_tradnl"/>
        </w:rPr>
        <w:t>–</w:t>
      </w:r>
      <w:r w:rsidRPr="0047743D">
        <w:rPr>
          <w:lang w:val="es-ES_tradnl"/>
        </w:rPr>
        <w:tab/>
        <w:t>La acumulación de potencia emitida procedente de un gran número de transmisores en receptores víctimas (basados en el suelo en satélites).</w:t>
      </w:r>
    </w:p>
    <w:p w14:paraId="49503C8A" w14:textId="77777777" w:rsidR="0047743D" w:rsidRPr="0047743D" w:rsidRDefault="0047743D" w:rsidP="0047743D">
      <w:pPr>
        <w:pStyle w:val="enumlev1"/>
        <w:rPr>
          <w:lang w:val="es-ES_tradnl"/>
        </w:rPr>
      </w:pPr>
      <w:r w:rsidRPr="0047743D">
        <w:rPr>
          <w:lang w:val="es-ES_tradnl"/>
        </w:rPr>
        <w:t>–</w:t>
      </w:r>
      <w:r w:rsidRPr="0047743D">
        <w:rPr>
          <w:lang w:val="es-ES_tradnl"/>
        </w:rPr>
        <w:tab/>
        <w:t>La concentración de potencias procedentes de un «punto caliente» en un receptor víctima.</w:t>
      </w:r>
    </w:p>
    <w:p w14:paraId="262F4BE2" w14:textId="77777777" w:rsidR="0047743D" w:rsidRPr="0047743D" w:rsidRDefault="0047743D" w:rsidP="0047743D">
      <w:pPr>
        <w:pStyle w:val="enumlev1"/>
        <w:rPr>
          <w:lang w:val="es-ES_tradnl"/>
        </w:rPr>
      </w:pPr>
      <w:r w:rsidRPr="0047743D">
        <w:rPr>
          <w:lang w:val="es-ES_tradnl"/>
        </w:rPr>
        <w:t>–</w:t>
      </w:r>
      <w:r w:rsidRPr="0047743D">
        <w:rPr>
          <w:lang w:val="es-ES_tradnl"/>
        </w:rPr>
        <w:tab/>
        <w:t>La interferencia generada por transmisores individuales de una agrupación causada en receptores víctimas próximos.</w:t>
      </w:r>
    </w:p>
    <w:p w14:paraId="7F7ED718" w14:textId="77777777" w:rsidR="0047743D" w:rsidRPr="0047743D" w:rsidRDefault="0047743D" w:rsidP="0047743D">
      <w:pPr>
        <w:pStyle w:val="enumlev1"/>
        <w:rPr>
          <w:lang w:val="es-ES_tradnl"/>
        </w:rPr>
      </w:pPr>
      <w:r w:rsidRPr="0047743D">
        <w:rPr>
          <w:lang w:val="es-ES_tradnl"/>
        </w:rPr>
        <w:t>–</w:t>
      </w:r>
      <w:r w:rsidRPr="0047743D">
        <w:rPr>
          <w:lang w:val="es-ES_tradnl"/>
        </w:rPr>
        <w:tab/>
        <w:t>La penetración en el mercado de dispositivos que utilizan tecnología UWB respecto a tecnologías competentes (alámbrica, infrarrojo, etc.).</w:t>
      </w:r>
    </w:p>
    <w:p w14:paraId="400EA430" w14:textId="77777777" w:rsidR="0047743D" w:rsidRPr="0047743D" w:rsidRDefault="0047743D" w:rsidP="0047743D">
      <w:pPr>
        <w:rPr>
          <w:lang w:val="es-ES_tradnl"/>
        </w:rPr>
      </w:pPr>
      <w:r w:rsidRPr="0047743D">
        <w:rPr>
          <w:lang w:val="es-ES_tradnl"/>
        </w:rPr>
        <w:t>Es necesario determinar la actividad acumulada o el tiempo «en el aire» de los dispositivos que utilizan la tecnología UWB para estudiar el efecto de un gran número de dispositivos en los servicios de radiocomunicación afectados. Cuando la interferencia procedente del dispositivo más próximo que utilice la tecnología UWB es predominante (más que los efectos acumulados), la utilización de los factores de actividad promedio no es adecuada en los estudios de interferencia. Para estos estudios, es necesario incluir información suficiente a fin de establecer un modelo efectivo del comportamiento.</w:t>
      </w:r>
    </w:p>
    <w:p w14:paraId="0CBD91A5" w14:textId="77777777" w:rsidR="0047743D" w:rsidRPr="0047743D" w:rsidRDefault="0047743D" w:rsidP="0047743D">
      <w:pPr>
        <w:rPr>
          <w:lang w:val="es-ES_tradnl"/>
        </w:rPr>
      </w:pPr>
      <w:r w:rsidRPr="0047743D">
        <w:rPr>
          <w:lang w:val="es-ES_tradnl"/>
        </w:rPr>
        <w:t>Los factores de actividad acumulada que se indican a continuación se obtuvieron utilizando las hipótesis siguientes:</w:t>
      </w:r>
    </w:p>
    <w:p w14:paraId="5F891000" w14:textId="77777777" w:rsidR="0047743D" w:rsidRPr="0047743D" w:rsidRDefault="0047743D" w:rsidP="0047743D">
      <w:pPr>
        <w:pStyle w:val="enumlev1"/>
        <w:rPr>
          <w:lang w:val="es-ES_tradnl"/>
        </w:rPr>
      </w:pPr>
      <w:r w:rsidRPr="0047743D">
        <w:rPr>
          <w:lang w:val="es-ES_tradnl"/>
        </w:rPr>
        <w:t>–</w:t>
      </w:r>
      <w:r w:rsidRPr="0047743D">
        <w:rPr>
          <w:lang w:val="es-ES_tradnl"/>
        </w:rPr>
        <w:tab/>
        <w:t>Se supone una densidad de la p.i.r.e. UWB de –41,3 dBm/MHz.</w:t>
      </w:r>
    </w:p>
    <w:p w14:paraId="2837BE85" w14:textId="77777777" w:rsidR="0047743D" w:rsidRPr="0047743D" w:rsidRDefault="0047743D" w:rsidP="0047743D">
      <w:pPr>
        <w:pStyle w:val="enumlev1"/>
        <w:rPr>
          <w:lang w:val="es-ES_tradnl"/>
        </w:rPr>
      </w:pPr>
      <w:r w:rsidRPr="0047743D">
        <w:rPr>
          <w:lang w:val="es-ES_tradnl"/>
        </w:rPr>
        <w:t>–</w:t>
      </w:r>
      <w:r w:rsidRPr="0047743D">
        <w:rPr>
          <w:lang w:val="es-ES_tradnl"/>
        </w:rPr>
        <w:tab/>
        <w:t>Los dispositivos que utilizaban la tecnología UWB no se valieron de una infraestructura de exteriores.</w:t>
      </w:r>
    </w:p>
    <w:p w14:paraId="7D94CB14" w14:textId="77777777" w:rsidR="0047743D" w:rsidRPr="0047743D" w:rsidRDefault="0047743D" w:rsidP="0047743D">
      <w:pPr>
        <w:pStyle w:val="enumlev1"/>
        <w:rPr>
          <w:lang w:val="es-ES_tradnl"/>
        </w:rPr>
      </w:pPr>
      <w:r w:rsidRPr="0047743D">
        <w:rPr>
          <w:lang w:val="es-ES_tradnl"/>
        </w:rPr>
        <w:t>–</w:t>
      </w:r>
      <w:r w:rsidRPr="0047743D">
        <w:rPr>
          <w:lang w:val="es-ES_tradnl"/>
        </w:rPr>
        <w:tab/>
        <w:t>No se habían tenido en cuenta dispositivos de vigilancia de exteriores, que formasen parte de la evaluación de exteriores.</w:t>
      </w:r>
    </w:p>
    <w:p w14:paraId="503FCB81" w14:textId="77777777" w:rsidR="0047743D" w:rsidRPr="0047743D" w:rsidRDefault="0047743D" w:rsidP="0047743D">
      <w:pPr>
        <w:pStyle w:val="enumlev1"/>
        <w:rPr>
          <w:lang w:val="es-ES_tradnl"/>
        </w:rPr>
      </w:pPr>
      <w:r w:rsidRPr="0047743D">
        <w:rPr>
          <w:lang w:val="es-ES_tradnl"/>
        </w:rPr>
        <w:t>–</w:t>
      </w:r>
      <w:r w:rsidRPr="0047743D">
        <w:rPr>
          <w:lang w:val="es-ES_tradnl"/>
        </w:rPr>
        <w:tab/>
        <w:t>Los análisis se referían a WPAN y aplicaciones similares de gran velocidad de datos.</w:t>
      </w:r>
    </w:p>
    <w:p w14:paraId="3A6EFCD7" w14:textId="77777777" w:rsidR="0047743D" w:rsidRPr="0047743D" w:rsidRDefault="0047743D" w:rsidP="0047743D">
      <w:pPr>
        <w:pStyle w:val="enumlev1"/>
        <w:rPr>
          <w:lang w:val="es-ES_tradnl"/>
        </w:rPr>
      </w:pPr>
      <w:r w:rsidRPr="0047743D">
        <w:rPr>
          <w:lang w:val="es-ES_tradnl"/>
        </w:rPr>
        <w:t>–</w:t>
      </w:r>
      <w:r w:rsidRPr="0047743D">
        <w:rPr>
          <w:lang w:val="es-ES_tradnl"/>
        </w:rPr>
        <w:tab/>
        <w:t>En todos los escenarios considerados las aplicaciones de trenes de vídeo predominaban sobre las aplicaciones UWB en un nivel superior al 95%.</w:t>
      </w:r>
    </w:p>
    <w:p w14:paraId="4EE689F0" w14:textId="77777777" w:rsidR="0047743D" w:rsidRPr="0047743D" w:rsidRDefault="0047743D" w:rsidP="0047743D">
      <w:pPr>
        <w:rPr>
          <w:lang w:val="es-ES_tradnl"/>
        </w:rPr>
      </w:pPr>
      <w:r w:rsidRPr="0047743D">
        <w:rPr>
          <w:lang w:val="es-ES_tradnl"/>
        </w:rPr>
        <w:t>Se obtuvo un valor de cresta del factor de actividad acumulado para dispositivos múltiples que utilizaban la tecnología UWB, considerando el índice máximo estimado de penetración en el mercado UWB, el índice máximo de utilización, la frecuencia de utilización y otros factores relacionados con el despliegue, incluyendo el crecimiento de la población en el mercado y el reparto en éste de las tecnologías alternativas.</w:t>
      </w:r>
    </w:p>
    <w:p w14:paraId="7D46A11D" w14:textId="77777777" w:rsidR="0047743D" w:rsidRPr="0047743D" w:rsidRDefault="0047743D" w:rsidP="0047743D">
      <w:pPr>
        <w:rPr>
          <w:lang w:val="es-ES_tradnl"/>
        </w:rPr>
      </w:pPr>
      <w:r w:rsidRPr="0047743D">
        <w:rPr>
          <w:lang w:val="es-ES_tradnl"/>
        </w:rPr>
        <w:t>Prever el factor de actividad futuro es muy arriesgado pues ello exige la predicción de la adaptación futura de una tecnología que a su vez está sujeta a variables tales como las tecnologías en competencia. Por esta razón, el factor de actividad se considera dentro de una gama con las hipótesis principales enumeradas anteriormente.</w:t>
      </w:r>
    </w:p>
    <w:p w14:paraId="199FC914" w14:textId="77777777" w:rsidR="0047743D" w:rsidRPr="0047743D" w:rsidRDefault="00FB4FB2" w:rsidP="00FB4FB2">
      <w:pPr>
        <w:pStyle w:val="Heading3"/>
        <w:rPr>
          <w:lang w:val="es-ES_tradnl"/>
        </w:rPr>
      </w:pPr>
      <w:bookmarkStart w:id="44" w:name="_Toc151539536"/>
      <w:r>
        <w:rPr>
          <w:lang w:val="es-ES_tradnl"/>
        </w:rPr>
        <w:t>3.3.1</w:t>
      </w:r>
      <w:r>
        <w:rPr>
          <w:lang w:val="es-ES_tradnl"/>
        </w:rPr>
        <w:tab/>
      </w:r>
      <w:r w:rsidR="0047743D" w:rsidRPr="0047743D">
        <w:rPr>
          <w:lang w:val="es-ES_tradnl"/>
        </w:rPr>
        <w:t>Factor de actividad para dispositivos de comunicaciones en interiores:</w:t>
      </w:r>
      <w:bookmarkEnd w:id="44"/>
    </w:p>
    <w:p w14:paraId="21F1BB57" w14:textId="77777777" w:rsidR="0047743D" w:rsidRPr="0047743D" w:rsidRDefault="0047743D" w:rsidP="0047743D">
      <w:pPr>
        <w:pStyle w:val="enumlev1"/>
        <w:rPr>
          <w:lang w:val="es-ES_tradnl"/>
        </w:rPr>
      </w:pPr>
      <w:r w:rsidRPr="0047743D">
        <w:rPr>
          <w:lang w:val="es-ES_tradnl"/>
        </w:rPr>
        <w:t>–</w:t>
      </w:r>
      <w:r w:rsidRPr="0047743D">
        <w:rPr>
          <w:lang w:val="es-ES_tradnl"/>
        </w:rPr>
        <w:tab/>
        <w:t>Factor de actividad de 1</w:t>
      </w:r>
      <w:r w:rsidRPr="0047743D">
        <w:rPr>
          <w:lang w:val="es-ES_tradnl"/>
        </w:rPr>
        <w:noBreakHyphen/>
        <w:t>5% promediado para la población completa.</w:t>
      </w:r>
    </w:p>
    <w:p w14:paraId="51ACBF7D" w14:textId="77777777" w:rsidR="0047743D" w:rsidRPr="0047743D" w:rsidRDefault="0047743D" w:rsidP="0047743D">
      <w:pPr>
        <w:pStyle w:val="enumlev1"/>
        <w:rPr>
          <w:lang w:val="es-ES_tradnl"/>
        </w:rPr>
      </w:pPr>
      <w:r w:rsidRPr="0047743D">
        <w:rPr>
          <w:lang w:val="es-ES_tradnl"/>
        </w:rPr>
        <w:t>–</w:t>
      </w:r>
      <w:r w:rsidRPr="0047743D">
        <w:rPr>
          <w:lang w:val="es-ES_tradnl"/>
        </w:rPr>
        <w:tab/>
        <w:t>Factores que pueden hacer aumentar el factor de actividad:</w:t>
      </w:r>
    </w:p>
    <w:p w14:paraId="6B3AF1CE" w14:textId="77777777" w:rsidR="0047743D" w:rsidRPr="0047743D" w:rsidRDefault="0047743D" w:rsidP="0047743D">
      <w:pPr>
        <w:pStyle w:val="enumlev2"/>
        <w:rPr>
          <w:lang w:val="es-ES_tradnl"/>
        </w:rPr>
      </w:pPr>
      <w:r w:rsidRPr="0047743D">
        <w:rPr>
          <w:lang w:val="es-ES_tradnl"/>
        </w:rPr>
        <w:t>–</w:t>
      </w:r>
      <w:r w:rsidRPr="0047743D">
        <w:rPr>
          <w:lang w:val="es-ES_tradnl"/>
        </w:rPr>
        <w:tab/>
        <w:t>Aumento de la población de los sistemas de vídeo no codificado o mínimamente codificado. Esta gama de 1</w:t>
      </w:r>
      <w:r w:rsidRPr="0047743D">
        <w:rPr>
          <w:lang w:val="es-ES_tradnl"/>
        </w:rPr>
        <w:noBreakHyphen/>
        <w:t>5% supone un empleo mínimo de vídeo mínimamente codificado. Si predomina el vídeo no codificado, el factor de actividad aumentará.</w:t>
      </w:r>
    </w:p>
    <w:p w14:paraId="4F5B4C0B" w14:textId="77777777" w:rsidR="0047743D" w:rsidRPr="0047743D" w:rsidRDefault="0047743D" w:rsidP="0047743D">
      <w:pPr>
        <w:pStyle w:val="enumlev2"/>
        <w:rPr>
          <w:lang w:val="es-ES_tradnl"/>
        </w:rPr>
      </w:pPr>
      <w:r w:rsidRPr="0047743D">
        <w:rPr>
          <w:lang w:val="es-ES_tradnl"/>
        </w:rPr>
        <w:t>–</w:t>
      </w:r>
      <w:r w:rsidRPr="0047743D">
        <w:rPr>
          <w:lang w:val="es-ES_tradnl"/>
        </w:rPr>
        <w:tab/>
        <w:t>Aumento de la penetración en el mercado de dispositivos que utilizan tecnología UWB para la transmisión de vídeo.</w:t>
      </w:r>
    </w:p>
    <w:p w14:paraId="7C812486" w14:textId="77777777" w:rsidR="0047743D" w:rsidRPr="0047743D" w:rsidRDefault="0047743D" w:rsidP="0047743D">
      <w:pPr>
        <w:pStyle w:val="enumlev1"/>
        <w:rPr>
          <w:lang w:val="es-ES_tradnl"/>
        </w:rPr>
      </w:pPr>
      <w:r w:rsidRPr="0047743D">
        <w:rPr>
          <w:lang w:val="es-ES_tradnl"/>
        </w:rPr>
        <w:t>–</w:t>
      </w:r>
      <w:r w:rsidRPr="0047743D">
        <w:rPr>
          <w:lang w:val="es-ES_tradnl"/>
        </w:rPr>
        <w:tab/>
        <w:t>Factores que pueden hacer disminuir el factor de actividad:</w:t>
      </w:r>
    </w:p>
    <w:p w14:paraId="0163236B" w14:textId="77777777" w:rsidR="0047743D" w:rsidRPr="0047743D" w:rsidRDefault="0047743D" w:rsidP="0047743D">
      <w:pPr>
        <w:pStyle w:val="enumlev2"/>
        <w:rPr>
          <w:lang w:val="es-ES_tradnl"/>
        </w:rPr>
      </w:pPr>
      <w:r w:rsidRPr="0047743D">
        <w:rPr>
          <w:lang w:val="es-ES_tradnl"/>
        </w:rPr>
        <w:t>–</w:t>
      </w:r>
      <w:r w:rsidRPr="0047743D">
        <w:rPr>
          <w:lang w:val="es-ES_tradnl"/>
        </w:rPr>
        <w:tab/>
        <w:t>Aumento de la eficacia de las tecnologías de compresión utilizadas – Tecnologías de compresión avanzadas que entren en el mercado, tales como la MPEG4 y la DVM que tienen el potencial de reducir el factor de actividad.</w:t>
      </w:r>
    </w:p>
    <w:p w14:paraId="5352615D" w14:textId="77777777" w:rsidR="0047743D" w:rsidRPr="0047743D" w:rsidRDefault="0047743D" w:rsidP="0047743D">
      <w:pPr>
        <w:pStyle w:val="enumlev2"/>
        <w:rPr>
          <w:lang w:val="es-ES_tradnl"/>
        </w:rPr>
      </w:pPr>
      <w:r w:rsidRPr="0047743D">
        <w:rPr>
          <w:lang w:val="es-ES_tradnl"/>
        </w:rPr>
        <w:t>–</w:t>
      </w:r>
      <w:r w:rsidRPr="0047743D">
        <w:rPr>
          <w:lang w:val="es-ES_tradnl"/>
        </w:rPr>
        <w:tab/>
        <w:t>Menor penetración en el mercado de los dispositivos que utilizan tecnología UWB empleada para la transmisión vídeo.</w:t>
      </w:r>
    </w:p>
    <w:p w14:paraId="1A6E0E0C" w14:textId="77777777" w:rsidR="0047743D" w:rsidRPr="0047743D" w:rsidRDefault="00FB4FB2" w:rsidP="00FB4FB2">
      <w:pPr>
        <w:pStyle w:val="Heading3"/>
        <w:rPr>
          <w:lang w:val="es-ES_tradnl"/>
        </w:rPr>
      </w:pPr>
      <w:bookmarkStart w:id="45" w:name="_Toc151539537"/>
      <w:r>
        <w:rPr>
          <w:lang w:val="es-ES_tradnl"/>
        </w:rPr>
        <w:t>3.3.2</w:t>
      </w:r>
      <w:r>
        <w:rPr>
          <w:lang w:val="es-ES_tradnl"/>
        </w:rPr>
        <w:tab/>
      </w:r>
      <w:r w:rsidR="0047743D" w:rsidRPr="0047743D">
        <w:rPr>
          <w:lang w:val="es-ES_tradnl"/>
        </w:rPr>
        <w:t>Factor de actividad para dispositivos de comunicación en exteriores:</w:t>
      </w:r>
      <w:bookmarkEnd w:id="45"/>
    </w:p>
    <w:p w14:paraId="0B1D9876" w14:textId="77777777" w:rsidR="0047743D" w:rsidRPr="0047743D" w:rsidRDefault="0047743D" w:rsidP="0047743D">
      <w:pPr>
        <w:rPr>
          <w:lang w:val="es-ES_tradnl"/>
        </w:rPr>
      </w:pPr>
      <w:r w:rsidRPr="0047743D">
        <w:rPr>
          <w:lang w:val="es-ES_tradnl"/>
        </w:rPr>
        <w:t>El factor de actividad acumulada en exteriores es significativamente inferior al de interiores, principalmente por la no disponibilidad de fuentes de trenes de vídeo de velocidad de datos elevada para aplicaciones de exteriores. La tecnología UWB se emplea principalmente en exteriores para la transferencia de ficheros y la transferencia de trenes de datos de baja velocidad.</w:t>
      </w:r>
    </w:p>
    <w:p w14:paraId="096E9FE4" w14:textId="77777777" w:rsidR="0047743D" w:rsidRPr="0047743D" w:rsidRDefault="0047743D" w:rsidP="0047743D">
      <w:pPr>
        <w:pStyle w:val="enumlev1"/>
        <w:rPr>
          <w:lang w:val="es-ES_tradnl"/>
        </w:rPr>
      </w:pPr>
      <w:r w:rsidRPr="0047743D">
        <w:rPr>
          <w:lang w:val="es-ES_tradnl"/>
        </w:rPr>
        <w:t>–</w:t>
      </w:r>
      <w:r w:rsidRPr="0047743D">
        <w:rPr>
          <w:lang w:val="es-ES_tradnl"/>
        </w:rPr>
        <w:tab/>
        <w:t>Factor de actividad de 0,01</w:t>
      </w:r>
      <w:r w:rsidRPr="0047743D">
        <w:rPr>
          <w:lang w:val="es-ES_tradnl"/>
        </w:rPr>
        <w:noBreakHyphen/>
        <w:t>0,02% promediado en toda la población.</w:t>
      </w:r>
    </w:p>
    <w:p w14:paraId="73F8AA11" w14:textId="77777777" w:rsidR="0047743D" w:rsidRPr="0047743D" w:rsidRDefault="0047743D" w:rsidP="0047743D">
      <w:pPr>
        <w:pStyle w:val="enumlev1"/>
        <w:rPr>
          <w:lang w:val="es-ES_tradnl"/>
        </w:rPr>
      </w:pPr>
      <w:r w:rsidRPr="0047743D">
        <w:rPr>
          <w:lang w:val="es-ES_tradnl"/>
        </w:rPr>
        <w:t>–</w:t>
      </w:r>
      <w:r w:rsidRPr="0047743D">
        <w:rPr>
          <w:lang w:val="es-ES_tradnl"/>
        </w:rPr>
        <w:tab/>
        <w:t>El factor de actividad en exteriores puede aumentar o disminuir basándose en la penetración de la tecnología UWB en los dispositivos de mano.</w:t>
      </w:r>
    </w:p>
    <w:p w14:paraId="25A14FE1" w14:textId="77777777" w:rsidR="0047743D" w:rsidRPr="0047743D" w:rsidRDefault="0047743D" w:rsidP="0047743D">
      <w:pPr>
        <w:pStyle w:val="Heading2"/>
        <w:rPr>
          <w:lang w:val="es-ES_tradnl"/>
        </w:rPr>
      </w:pPr>
      <w:bookmarkStart w:id="46" w:name="_Toc151539538"/>
      <w:r w:rsidRPr="0047743D">
        <w:rPr>
          <w:lang w:val="es-ES_tradnl"/>
        </w:rPr>
        <w:t>3.4</w:t>
      </w:r>
      <w:r w:rsidRPr="0047743D">
        <w:rPr>
          <w:lang w:val="es-ES_tradnl"/>
        </w:rPr>
        <w:tab/>
        <w:t>Factores de actividad de otros tipos de dispositivos que utilizan la tecnología de ultra banda ancha</w:t>
      </w:r>
      <w:bookmarkEnd w:id="46"/>
    </w:p>
    <w:p w14:paraId="38822E66" w14:textId="77777777" w:rsidR="0047743D" w:rsidRPr="0047743D" w:rsidRDefault="0047743D" w:rsidP="0047743D">
      <w:pPr>
        <w:rPr>
          <w:lang w:val="es-ES_tradnl"/>
        </w:rPr>
      </w:pPr>
      <w:r w:rsidRPr="0047743D">
        <w:rPr>
          <w:lang w:val="es-ES_tradnl"/>
        </w:rPr>
        <w:t>El Cuadro 8 muestra los factores de actividad para dispositivos que utiliza la tecnología UWB en diversas aplicaciones.</w:t>
      </w:r>
    </w:p>
    <w:p w14:paraId="753AD9B7" w14:textId="77777777" w:rsidR="0047743D" w:rsidRPr="006D00A0" w:rsidRDefault="0047743D" w:rsidP="0047743D">
      <w:pPr>
        <w:pStyle w:val="TableNo"/>
        <w:rPr>
          <w:lang w:val="en-US"/>
        </w:rPr>
      </w:pPr>
      <w:r>
        <w:rPr>
          <w:lang w:val="en-US"/>
        </w:rPr>
        <w:t>C</w:t>
      </w:r>
      <w:r w:rsidR="00C00D5E">
        <w:rPr>
          <w:lang w:val="en-US"/>
        </w:rPr>
        <w:t>UADRO</w:t>
      </w:r>
      <w:r w:rsidRPr="006D00A0">
        <w:rPr>
          <w:lang w:val="en-US"/>
        </w:rPr>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119"/>
      </w:tblGrid>
      <w:tr w:rsidR="0047743D" w:rsidRPr="006D00A0" w14:paraId="3ECFB240" w14:textId="77777777">
        <w:trPr>
          <w:cantSplit/>
          <w:jc w:val="center"/>
        </w:trPr>
        <w:tc>
          <w:tcPr>
            <w:tcW w:w="6521" w:type="dxa"/>
          </w:tcPr>
          <w:p w14:paraId="6DBF3970" w14:textId="77777777" w:rsidR="0047743D" w:rsidRPr="006D00A0" w:rsidRDefault="0047743D" w:rsidP="0047743D">
            <w:pPr>
              <w:pStyle w:val="Tablehead"/>
              <w:rPr>
                <w:lang w:val="en-US"/>
              </w:rPr>
            </w:pPr>
            <w:r>
              <w:rPr>
                <w:lang w:val="en-US"/>
              </w:rPr>
              <w:t xml:space="preserve">Aplicación </w:t>
            </w:r>
            <w:r w:rsidRPr="006D00A0">
              <w:rPr>
                <w:lang w:val="en-US"/>
              </w:rPr>
              <w:t xml:space="preserve">UWB </w:t>
            </w:r>
          </w:p>
        </w:tc>
        <w:tc>
          <w:tcPr>
            <w:tcW w:w="3119" w:type="dxa"/>
            <w:tcBorders>
              <w:bottom w:val="single" w:sz="4" w:space="0" w:color="auto"/>
            </w:tcBorders>
          </w:tcPr>
          <w:p w14:paraId="5C0B768C" w14:textId="77777777" w:rsidR="0047743D" w:rsidRPr="006D00A0" w:rsidRDefault="0047743D" w:rsidP="0047743D">
            <w:pPr>
              <w:pStyle w:val="Tablehead"/>
              <w:rPr>
                <w:lang w:val="en-US"/>
              </w:rPr>
            </w:pPr>
            <w:r>
              <w:rPr>
                <w:lang w:val="en-US"/>
              </w:rPr>
              <w:t>Factor de actividad típico</w:t>
            </w:r>
            <w:r w:rsidR="00FB4FB2">
              <w:rPr>
                <w:lang w:val="en-US"/>
              </w:rPr>
              <w:br/>
              <w:t>(%)</w:t>
            </w:r>
          </w:p>
        </w:tc>
      </w:tr>
      <w:tr w:rsidR="0047743D" w:rsidRPr="006D00A0" w14:paraId="6D96AFE1" w14:textId="77777777">
        <w:trPr>
          <w:cantSplit/>
          <w:jc w:val="center"/>
        </w:trPr>
        <w:tc>
          <w:tcPr>
            <w:tcW w:w="6521" w:type="dxa"/>
          </w:tcPr>
          <w:p w14:paraId="40F60F7A" w14:textId="77777777" w:rsidR="0047743D" w:rsidRPr="0047743D" w:rsidRDefault="0047743D" w:rsidP="0047743D">
            <w:pPr>
              <w:pStyle w:val="Tabletext"/>
              <w:rPr>
                <w:lang w:val="es-ES_tradnl"/>
              </w:rPr>
            </w:pPr>
            <w:r w:rsidRPr="0047743D">
              <w:rPr>
                <w:lang w:val="es-ES_tradnl"/>
              </w:rPr>
              <w:t>Radar de penetración en el suelo</w:t>
            </w:r>
          </w:p>
        </w:tc>
        <w:tc>
          <w:tcPr>
            <w:tcW w:w="3119" w:type="dxa"/>
          </w:tcPr>
          <w:p w14:paraId="3ABC8713" w14:textId="77777777" w:rsidR="0047743D" w:rsidRPr="006D00A0" w:rsidRDefault="0047743D" w:rsidP="00FB4FB2">
            <w:pPr>
              <w:pStyle w:val="Tabletext"/>
              <w:ind w:right="1304"/>
              <w:jc w:val="right"/>
              <w:rPr>
                <w:lang w:val="en-US"/>
              </w:rPr>
            </w:pPr>
            <w:r w:rsidRPr="006D00A0">
              <w:rPr>
                <w:lang w:val="en-US"/>
              </w:rPr>
              <w:t>&lt; 1</w:t>
            </w:r>
          </w:p>
        </w:tc>
      </w:tr>
      <w:tr w:rsidR="0047743D" w:rsidRPr="00D90EFF" w14:paraId="27D24AAC" w14:textId="77777777">
        <w:trPr>
          <w:cantSplit/>
          <w:jc w:val="center"/>
        </w:trPr>
        <w:tc>
          <w:tcPr>
            <w:tcW w:w="6521" w:type="dxa"/>
          </w:tcPr>
          <w:p w14:paraId="48E62B9F" w14:textId="77777777" w:rsidR="0047743D" w:rsidRPr="00D90EFF" w:rsidRDefault="0047743D" w:rsidP="0047743D">
            <w:pPr>
              <w:pStyle w:val="Tabletext"/>
            </w:pPr>
            <w:r>
              <w:rPr>
                <w:lang w:val="en-US"/>
              </w:rPr>
              <w:t>Sistemas de imágenes médicas</w:t>
            </w:r>
          </w:p>
        </w:tc>
        <w:tc>
          <w:tcPr>
            <w:tcW w:w="3119" w:type="dxa"/>
            <w:tcBorders>
              <w:bottom w:val="single" w:sz="4" w:space="0" w:color="auto"/>
            </w:tcBorders>
          </w:tcPr>
          <w:p w14:paraId="4124475B" w14:textId="77777777" w:rsidR="0047743D" w:rsidRPr="00D90EFF" w:rsidRDefault="0047743D" w:rsidP="00FB4FB2">
            <w:pPr>
              <w:pStyle w:val="Tabletext"/>
              <w:ind w:right="1304"/>
              <w:jc w:val="right"/>
            </w:pPr>
            <w:r w:rsidRPr="00D90EFF">
              <w:t>&lt; 1</w:t>
            </w:r>
          </w:p>
        </w:tc>
      </w:tr>
      <w:tr w:rsidR="0047743D" w:rsidRPr="00D90EFF" w14:paraId="6A0DEA98" w14:textId="77777777">
        <w:trPr>
          <w:cantSplit/>
          <w:jc w:val="center"/>
        </w:trPr>
        <w:tc>
          <w:tcPr>
            <w:tcW w:w="6521" w:type="dxa"/>
          </w:tcPr>
          <w:p w14:paraId="49876F71" w14:textId="77777777" w:rsidR="0047743D" w:rsidRPr="0047743D" w:rsidRDefault="0047743D" w:rsidP="00C00D5E">
            <w:pPr>
              <w:pStyle w:val="Tabletext"/>
              <w:jc w:val="left"/>
              <w:rPr>
                <w:lang w:val="es-ES_tradnl"/>
              </w:rPr>
            </w:pPr>
            <w:r w:rsidRPr="0047743D">
              <w:rPr>
                <w:lang w:val="es-ES_tradnl"/>
              </w:rPr>
              <w:t>Otros sistemas de imágenes radar (en muros, a través de muros, etc.)</w:t>
            </w:r>
          </w:p>
        </w:tc>
        <w:tc>
          <w:tcPr>
            <w:tcW w:w="3119" w:type="dxa"/>
          </w:tcPr>
          <w:p w14:paraId="6BCB1C69" w14:textId="77777777" w:rsidR="0047743D" w:rsidRPr="00D90EFF" w:rsidRDefault="0047743D" w:rsidP="00FB4FB2">
            <w:pPr>
              <w:pStyle w:val="Tabletext"/>
              <w:ind w:right="1304"/>
              <w:jc w:val="right"/>
            </w:pPr>
            <w:r w:rsidRPr="00D90EFF">
              <w:t>1</w:t>
            </w:r>
          </w:p>
        </w:tc>
      </w:tr>
      <w:tr w:rsidR="0047743D" w:rsidRPr="00D90EFF" w14:paraId="448B1D50" w14:textId="77777777">
        <w:trPr>
          <w:cantSplit/>
          <w:jc w:val="center"/>
        </w:trPr>
        <w:tc>
          <w:tcPr>
            <w:tcW w:w="6521" w:type="dxa"/>
          </w:tcPr>
          <w:p w14:paraId="32EDAC33" w14:textId="77777777" w:rsidR="0047743D" w:rsidRPr="00D90EFF" w:rsidRDefault="0047743D" w:rsidP="0047743D">
            <w:pPr>
              <w:pStyle w:val="Tabletext"/>
            </w:pPr>
            <w:r>
              <w:t>Sistemas de vigilancia</w:t>
            </w:r>
          </w:p>
        </w:tc>
        <w:tc>
          <w:tcPr>
            <w:tcW w:w="3119" w:type="dxa"/>
          </w:tcPr>
          <w:p w14:paraId="62F3F857" w14:textId="77777777" w:rsidR="0047743D" w:rsidRPr="00D90EFF" w:rsidRDefault="0047743D" w:rsidP="00FB4FB2">
            <w:pPr>
              <w:pStyle w:val="Tabletext"/>
              <w:ind w:right="1304"/>
              <w:jc w:val="right"/>
            </w:pPr>
            <w:r w:rsidRPr="00D90EFF">
              <w:t>50</w:t>
            </w:r>
          </w:p>
        </w:tc>
      </w:tr>
    </w:tbl>
    <w:p w14:paraId="27F05BA2" w14:textId="77777777" w:rsidR="00C00D5E" w:rsidRDefault="00C00D5E" w:rsidP="00C00D5E">
      <w:pPr>
        <w:pStyle w:val="Line"/>
      </w:pPr>
    </w:p>
    <w:sectPr w:rsidR="00C00D5E">
      <w:headerReference w:type="even" r:id="rId14"/>
      <w:headerReference w:type="default" r:id="rId15"/>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C95E" w14:textId="77777777" w:rsidR="00FB4FB2" w:rsidRDefault="00FB4FB2">
      <w:r>
        <w:separator/>
      </w:r>
    </w:p>
  </w:endnote>
  <w:endnote w:type="continuationSeparator" w:id="0">
    <w:p w14:paraId="21A109A8" w14:textId="77777777" w:rsidR="00FB4FB2" w:rsidRDefault="00FB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7C32" w14:textId="77777777" w:rsidR="00FB4FB2" w:rsidRDefault="00FB4FB2">
      <w:r>
        <w:separator/>
      </w:r>
    </w:p>
  </w:footnote>
  <w:footnote w:type="continuationSeparator" w:id="0">
    <w:p w14:paraId="0A42D3BE" w14:textId="77777777" w:rsidR="00FB4FB2" w:rsidRDefault="00FB4FB2">
      <w:r>
        <w:continuationSeparator/>
      </w:r>
    </w:p>
  </w:footnote>
  <w:footnote w:id="1">
    <w:p w14:paraId="617CA13B" w14:textId="6B521BB2" w:rsidR="0027639B" w:rsidRPr="0027639B" w:rsidRDefault="0027639B" w:rsidP="0027639B">
      <w:pPr>
        <w:pStyle w:val="FootnoteText"/>
        <w:rPr>
          <w:lang w:val="es-ES"/>
        </w:rPr>
      </w:pPr>
      <w:r w:rsidRPr="0027639B">
        <w:rPr>
          <w:rStyle w:val="FootnoteReference"/>
          <w:lang w:val="es-ES"/>
        </w:rPr>
        <w:t>*</w:t>
      </w:r>
      <w:r w:rsidRPr="0027639B">
        <w:rPr>
          <w:lang w:val="es-ES"/>
        </w:rPr>
        <w:t xml:space="preserve"> </w:t>
      </w:r>
      <w:r w:rsidRPr="0027639B">
        <w:rPr>
          <w:lang w:val="es-ES"/>
        </w:rPr>
        <w:tab/>
      </w:r>
      <w:r w:rsidRPr="0027639B">
        <w:rPr>
          <w:lang w:val="es-ES_tradnl"/>
        </w:rPr>
        <w:t>La Comisión de Estudio 1 de Radiocomunicaciones introdujo algunas modificaciones redaccionales en esta Recomendación en 2018</w:t>
      </w:r>
      <w:r w:rsidR="00114565">
        <w:rPr>
          <w:lang w:val="es-ES_tradnl"/>
        </w:rPr>
        <w:t xml:space="preserve"> y 2019</w:t>
      </w:r>
      <w:r w:rsidRPr="0027639B">
        <w:rPr>
          <w:lang w:val="es-ES_tradnl"/>
        </w:rPr>
        <w:t>, de conformidad con la Resolución UIT-R 1.</w:t>
      </w:r>
    </w:p>
  </w:footnote>
  <w:footnote w:id="2">
    <w:p w14:paraId="05423E76" w14:textId="77777777" w:rsidR="00FB4FB2" w:rsidRPr="0047743D" w:rsidRDefault="00FB4FB2" w:rsidP="0047743D">
      <w:pPr>
        <w:pStyle w:val="FootnoteText"/>
        <w:rPr>
          <w:lang w:val="es-ES_tradnl"/>
        </w:rPr>
      </w:pPr>
      <w:r>
        <w:rPr>
          <w:rStyle w:val="FootnoteReference"/>
        </w:rPr>
        <w:footnoteRef/>
      </w:r>
      <w:r w:rsidRPr="0047743D">
        <w:rPr>
          <w:lang w:val="es-ES_tradnl"/>
        </w:rPr>
        <w:tab/>
        <w:t xml:space="preserve">La anchura de banda en –10 dB </w:t>
      </w:r>
      <w:r w:rsidRPr="0047743D">
        <w:rPr>
          <w:i/>
          <w:iCs/>
          <w:lang w:val="es-ES_tradnl"/>
        </w:rPr>
        <w:t>B</w:t>
      </w:r>
      <w:r w:rsidRPr="0047743D">
        <w:rPr>
          <w:vertAlign w:val="subscript"/>
          <w:lang w:val="es-ES_tradnl"/>
        </w:rPr>
        <w:t>–10</w:t>
      </w:r>
      <w:r w:rsidRPr="0047743D">
        <w:rPr>
          <w:lang w:val="es-ES_tradnl"/>
        </w:rPr>
        <w:t xml:space="preserve"> y la anchura de banda fraccional en –10 dB µ</w:t>
      </w:r>
      <w:r w:rsidRPr="0047743D">
        <w:rPr>
          <w:vertAlign w:val="subscript"/>
          <w:lang w:val="es-ES_tradnl"/>
        </w:rPr>
        <w:t>–10</w:t>
      </w:r>
      <w:r w:rsidRPr="0047743D">
        <w:rPr>
          <w:lang w:val="es-ES_tradnl"/>
        </w:rPr>
        <w:t xml:space="preserve"> se calculan de la siguiente manera:</w:t>
      </w:r>
    </w:p>
    <w:p w14:paraId="5962E92A" w14:textId="77777777" w:rsidR="00FB4FB2" w:rsidRPr="0047743D" w:rsidRDefault="00FB4FB2" w:rsidP="0047743D">
      <w:pPr>
        <w:pStyle w:val="FootnoteText"/>
        <w:spacing w:before="40" w:after="20"/>
        <w:jc w:val="center"/>
        <w:rPr>
          <w:lang w:val="es-ES_tradnl"/>
        </w:rPr>
      </w:pPr>
      <w:r w:rsidRPr="0047743D">
        <w:rPr>
          <w:i/>
          <w:iCs/>
          <w:lang w:val="es-ES_tradnl"/>
        </w:rPr>
        <w:t>B</w:t>
      </w:r>
      <w:r w:rsidRPr="0047743D">
        <w:rPr>
          <w:vertAlign w:val="subscript"/>
          <w:lang w:val="es-ES_tradnl"/>
        </w:rPr>
        <w:t>–10</w:t>
      </w:r>
      <w:r w:rsidRPr="0047743D">
        <w:rPr>
          <w:lang w:val="es-ES_tradnl"/>
        </w:rPr>
        <w:t xml:space="preserve"> = </w:t>
      </w:r>
      <w:r w:rsidRPr="0047743D">
        <w:rPr>
          <w:i/>
          <w:iCs/>
          <w:lang w:val="es-ES_tradnl"/>
        </w:rPr>
        <w:t>f</w:t>
      </w:r>
      <w:r w:rsidRPr="0047743D">
        <w:rPr>
          <w:i/>
          <w:iCs/>
          <w:vertAlign w:val="subscript"/>
          <w:lang w:val="es-ES_tradnl"/>
        </w:rPr>
        <w:t>H</w:t>
      </w:r>
      <w:r w:rsidRPr="0047743D">
        <w:rPr>
          <w:i/>
          <w:iCs/>
          <w:lang w:val="es-ES_tradnl"/>
        </w:rPr>
        <w:t xml:space="preserve"> </w:t>
      </w:r>
      <w:r w:rsidRPr="0047743D">
        <w:rPr>
          <w:lang w:val="es-ES_tradnl"/>
        </w:rPr>
        <w:t xml:space="preserve">– </w:t>
      </w:r>
      <w:r w:rsidRPr="0047743D">
        <w:rPr>
          <w:i/>
          <w:iCs/>
          <w:lang w:val="es-ES_tradnl"/>
        </w:rPr>
        <w:t>f</w:t>
      </w:r>
      <w:r w:rsidRPr="0047743D">
        <w:rPr>
          <w:i/>
          <w:iCs/>
          <w:vertAlign w:val="subscript"/>
          <w:lang w:val="es-ES_tradnl"/>
        </w:rPr>
        <w:t>L</w:t>
      </w:r>
    </w:p>
    <w:p w14:paraId="4297E838" w14:textId="77777777" w:rsidR="00FB4FB2" w:rsidRPr="0047743D" w:rsidRDefault="00FB4FB2" w:rsidP="0047743D">
      <w:pPr>
        <w:pStyle w:val="FootnoteText"/>
        <w:spacing w:before="40" w:after="20"/>
        <w:jc w:val="center"/>
        <w:rPr>
          <w:lang w:val="es-ES_tradnl"/>
        </w:rPr>
      </w:pPr>
      <w:r w:rsidRPr="0047743D">
        <w:rPr>
          <w:lang w:val="es-ES_tradnl"/>
        </w:rPr>
        <w:t>µ</w:t>
      </w:r>
      <w:r w:rsidRPr="0047743D">
        <w:rPr>
          <w:vertAlign w:val="subscript"/>
          <w:lang w:val="es-ES_tradnl"/>
        </w:rPr>
        <w:t>–10</w:t>
      </w:r>
      <w:r w:rsidRPr="0047743D">
        <w:rPr>
          <w:lang w:val="es-ES_tradnl"/>
        </w:rPr>
        <w:t xml:space="preserve"> = </w:t>
      </w:r>
      <w:r w:rsidRPr="0047743D">
        <w:rPr>
          <w:i/>
          <w:iCs/>
          <w:lang w:val="es-ES_tradnl"/>
        </w:rPr>
        <w:t>B</w:t>
      </w:r>
      <w:r w:rsidRPr="0047743D">
        <w:rPr>
          <w:vertAlign w:val="subscript"/>
          <w:lang w:val="es-ES_tradnl"/>
        </w:rPr>
        <w:t>–10</w:t>
      </w:r>
      <w:r w:rsidRPr="0047743D">
        <w:rPr>
          <w:lang w:val="es-ES_tradnl"/>
        </w:rPr>
        <w:t>/</w:t>
      </w:r>
      <w:r w:rsidRPr="0047743D">
        <w:rPr>
          <w:i/>
          <w:iCs/>
          <w:lang w:val="es-ES_tradnl"/>
        </w:rPr>
        <w:t>f</w:t>
      </w:r>
      <w:r w:rsidRPr="0047743D">
        <w:rPr>
          <w:i/>
          <w:iCs/>
          <w:vertAlign w:val="subscript"/>
          <w:lang w:val="es-ES_tradnl"/>
        </w:rPr>
        <w:t>C</w:t>
      </w:r>
    </w:p>
    <w:p w14:paraId="58B47EC4" w14:textId="77777777" w:rsidR="00FB4FB2" w:rsidRPr="0047743D" w:rsidRDefault="00FB4FB2" w:rsidP="0047743D">
      <w:pPr>
        <w:pStyle w:val="FootnoteText"/>
        <w:tabs>
          <w:tab w:val="clear" w:pos="255"/>
          <w:tab w:val="left" w:pos="426"/>
        </w:tabs>
        <w:spacing w:before="0"/>
        <w:ind w:left="284" w:hanging="284"/>
        <w:rPr>
          <w:lang w:val="es-ES_tradnl"/>
        </w:rPr>
      </w:pPr>
      <w:r w:rsidRPr="0047743D">
        <w:rPr>
          <w:lang w:val="es-ES_tradnl"/>
        </w:rPr>
        <w:tab/>
        <w:t>siendo:</w:t>
      </w:r>
    </w:p>
    <w:p w14:paraId="1F6FF78D" w14:textId="77777777" w:rsidR="00FB4FB2" w:rsidRPr="0047743D" w:rsidRDefault="00FB4FB2" w:rsidP="0047743D">
      <w:pPr>
        <w:pStyle w:val="Equationlegend"/>
        <w:rPr>
          <w:sz w:val="22"/>
          <w:szCs w:val="22"/>
          <w:lang w:val="es-ES_tradnl"/>
        </w:rPr>
      </w:pPr>
      <w:r w:rsidRPr="0047743D">
        <w:rPr>
          <w:sz w:val="22"/>
          <w:szCs w:val="22"/>
          <w:lang w:val="es-ES_tradnl"/>
        </w:rPr>
        <w:tab/>
      </w:r>
      <w:r w:rsidRPr="0047743D">
        <w:rPr>
          <w:i/>
          <w:iCs/>
          <w:sz w:val="22"/>
          <w:szCs w:val="22"/>
          <w:lang w:val="es-ES_tradnl"/>
        </w:rPr>
        <w:t>f</w:t>
      </w:r>
      <w:r>
        <w:rPr>
          <w:i/>
          <w:iCs/>
          <w:sz w:val="22"/>
          <w:szCs w:val="22"/>
          <w:vertAlign w:val="subscript"/>
          <w:lang w:val="es-ES_tradnl"/>
        </w:rPr>
        <w:t>H</w:t>
      </w:r>
      <w:r w:rsidRPr="0047743D">
        <w:rPr>
          <w:sz w:val="22"/>
          <w:szCs w:val="22"/>
          <w:lang w:val="es-ES_tradnl"/>
        </w:rPr>
        <w:t>:</w:t>
      </w:r>
      <w:r w:rsidRPr="0047743D">
        <w:rPr>
          <w:sz w:val="22"/>
          <w:szCs w:val="22"/>
          <w:lang w:val="es-ES_tradnl"/>
        </w:rPr>
        <w:tab/>
        <w:t xml:space="preserve">frecuencia </w:t>
      </w:r>
      <w:r>
        <w:rPr>
          <w:sz w:val="22"/>
          <w:szCs w:val="22"/>
          <w:lang w:val="es-ES_tradnl"/>
        </w:rPr>
        <w:t xml:space="preserve">máxima a la que la densidad espectral de potencia de la transmisión UWB es de –10 dB con relación a la </w:t>
      </w:r>
      <w:r w:rsidRPr="00FB4FB2">
        <w:rPr>
          <w:i/>
          <w:sz w:val="22"/>
          <w:szCs w:val="22"/>
          <w:lang w:val="es-ES_tradnl"/>
        </w:rPr>
        <w:t>f</w:t>
      </w:r>
      <w:r w:rsidRPr="00FB4FB2">
        <w:rPr>
          <w:i/>
          <w:sz w:val="22"/>
          <w:szCs w:val="22"/>
          <w:vertAlign w:val="subscript"/>
          <w:lang w:val="es-ES_tradnl"/>
        </w:rPr>
        <w:t>M</w:t>
      </w:r>
    </w:p>
    <w:p w14:paraId="2578A79A" w14:textId="77777777" w:rsidR="00FB4FB2" w:rsidRDefault="00FB4FB2" w:rsidP="0047743D">
      <w:pPr>
        <w:pStyle w:val="Equationlegend"/>
        <w:rPr>
          <w:sz w:val="22"/>
          <w:szCs w:val="22"/>
          <w:lang w:val="es-ES_tradnl"/>
        </w:rPr>
      </w:pPr>
      <w:r>
        <w:rPr>
          <w:sz w:val="22"/>
          <w:szCs w:val="22"/>
          <w:lang w:val="es-ES_tradnl"/>
        </w:rPr>
        <w:tab/>
      </w:r>
      <w:r>
        <w:rPr>
          <w:sz w:val="22"/>
          <w:szCs w:val="22"/>
          <w:lang w:val="es-ES_tradnl"/>
        </w:rPr>
        <w:tab/>
        <w:t>siendo:</w:t>
      </w:r>
    </w:p>
    <w:p w14:paraId="20C28E72" w14:textId="77777777" w:rsidR="00FB4FB2" w:rsidRDefault="00FB4FB2" w:rsidP="0047743D">
      <w:pPr>
        <w:pStyle w:val="Equationlegend"/>
        <w:rPr>
          <w:sz w:val="22"/>
          <w:szCs w:val="22"/>
          <w:lang w:val="es-ES_tradnl"/>
        </w:rPr>
      </w:pPr>
      <w:r>
        <w:rPr>
          <w:sz w:val="22"/>
          <w:szCs w:val="22"/>
          <w:lang w:val="es-ES_tradnl"/>
        </w:rPr>
        <w:tab/>
      </w:r>
      <w:r>
        <w:rPr>
          <w:sz w:val="22"/>
          <w:szCs w:val="22"/>
          <w:lang w:val="es-ES_tradnl"/>
        </w:rPr>
        <w:tab/>
      </w:r>
      <w:r>
        <w:rPr>
          <w:sz w:val="22"/>
          <w:szCs w:val="22"/>
          <w:lang w:val="es-ES_tradnl"/>
        </w:rPr>
        <w:tab/>
      </w:r>
      <w:r w:rsidRPr="00FB4FB2">
        <w:rPr>
          <w:i/>
          <w:sz w:val="22"/>
          <w:szCs w:val="22"/>
          <w:lang w:val="es-ES_tradnl"/>
        </w:rPr>
        <w:t>f</w:t>
      </w:r>
      <w:r w:rsidRPr="00FB4FB2">
        <w:rPr>
          <w:i/>
          <w:sz w:val="22"/>
          <w:szCs w:val="22"/>
          <w:vertAlign w:val="subscript"/>
          <w:lang w:val="es-ES_tradnl"/>
        </w:rPr>
        <w:t>M</w:t>
      </w:r>
      <w:r>
        <w:rPr>
          <w:sz w:val="22"/>
          <w:szCs w:val="22"/>
          <w:lang w:val="es-ES_tradnl"/>
        </w:rPr>
        <w:t>:    frecuencia de la transmisión UWB máxima</w:t>
      </w:r>
    </w:p>
    <w:p w14:paraId="62DF7A89" w14:textId="77777777" w:rsidR="00FB4FB2" w:rsidRPr="0047743D" w:rsidRDefault="00FB4FB2" w:rsidP="0047743D">
      <w:pPr>
        <w:pStyle w:val="Equationlegend"/>
        <w:rPr>
          <w:sz w:val="22"/>
          <w:szCs w:val="22"/>
          <w:lang w:val="es-ES_tradnl"/>
        </w:rPr>
      </w:pPr>
      <w:r w:rsidRPr="0047743D">
        <w:rPr>
          <w:sz w:val="22"/>
          <w:szCs w:val="22"/>
          <w:lang w:val="es-ES_tradnl"/>
        </w:rPr>
        <w:tab/>
      </w:r>
      <w:r w:rsidRPr="0047743D">
        <w:rPr>
          <w:i/>
          <w:iCs/>
          <w:sz w:val="22"/>
          <w:szCs w:val="22"/>
          <w:lang w:val="es-ES_tradnl"/>
        </w:rPr>
        <w:t>f</w:t>
      </w:r>
      <w:r w:rsidRPr="0047743D">
        <w:rPr>
          <w:i/>
          <w:iCs/>
          <w:sz w:val="22"/>
          <w:szCs w:val="22"/>
          <w:vertAlign w:val="subscript"/>
          <w:lang w:val="es-ES_tradnl"/>
        </w:rPr>
        <w:t>L</w:t>
      </w:r>
      <w:r w:rsidRPr="0047743D">
        <w:rPr>
          <w:sz w:val="22"/>
          <w:szCs w:val="22"/>
          <w:lang w:val="es-ES_tradnl"/>
        </w:rPr>
        <w:t>:</w:t>
      </w:r>
      <w:r w:rsidRPr="0047743D">
        <w:rPr>
          <w:sz w:val="22"/>
          <w:szCs w:val="22"/>
          <w:lang w:val="es-ES_tradnl"/>
        </w:rPr>
        <w:tab/>
        <w:t>frecuencia inferior a la que la densidad espectral de potencia de la transmisión UWB es de –10</w:t>
      </w:r>
      <w:r w:rsidRPr="0047743D">
        <w:rPr>
          <w:sz w:val="22"/>
          <w:lang w:val="es-ES_tradnl"/>
        </w:rPr>
        <w:t> </w:t>
      </w:r>
      <w:r w:rsidRPr="0047743D">
        <w:rPr>
          <w:sz w:val="22"/>
          <w:szCs w:val="22"/>
          <w:lang w:val="es-ES_tradnl"/>
        </w:rPr>
        <w:t xml:space="preserve">dB con relación a la </w:t>
      </w:r>
      <w:r w:rsidRPr="0047743D">
        <w:rPr>
          <w:i/>
          <w:iCs/>
          <w:sz w:val="22"/>
          <w:szCs w:val="22"/>
          <w:lang w:val="es-ES_tradnl"/>
        </w:rPr>
        <w:t>f</w:t>
      </w:r>
      <w:r w:rsidRPr="0047743D">
        <w:rPr>
          <w:i/>
          <w:iCs/>
          <w:sz w:val="22"/>
          <w:szCs w:val="22"/>
          <w:vertAlign w:val="subscript"/>
          <w:lang w:val="es-ES_tradnl"/>
        </w:rPr>
        <w:t>M</w:t>
      </w:r>
      <w:r w:rsidRPr="0047743D">
        <w:rPr>
          <w:sz w:val="22"/>
          <w:szCs w:val="22"/>
          <w:lang w:val="es-ES_tradnl"/>
        </w:rPr>
        <w:t>,</w:t>
      </w:r>
    </w:p>
    <w:p w14:paraId="326CD2C8" w14:textId="77777777" w:rsidR="00FB4FB2" w:rsidRPr="0047743D" w:rsidRDefault="00FB4FB2" w:rsidP="0047743D">
      <w:pPr>
        <w:pStyle w:val="Equationlegend"/>
        <w:rPr>
          <w:sz w:val="22"/>
          <w:szCs w:val="22"/>
          <w:lang w:val="es-ES_tradnl"/>
        </w:rPr>
      </w:pPr>
      <w:r w:rsidRPr="0047743D">
        <w:rPr>
          <w:sz w:val="22"/>
          <w:szCs w:val="22"/>
          <w:lang w:val="es-ES_tradnl"/>
        </w:rPr>
        <w:tab/>
      </w:r>
      <w:r w:rsidRPr="0047743D">
        <w:rPr>
          <w:i/>
          <w:iCs/>
          <w:sz w:val="22"/>
          <w:szCs w:val="22"/>
          <w:lang w:val="es-ES_tradnl"/>
        </w:rPr>
        <w:t>f</w:t>
      </w:r>
      <w:r w:rsidRPr="0047743D">
        <w:rPr>
          <w:i/>
          <w:iCs/>
          <w:sz w:val="22"/>
          <w:szCs w:val="22"/>
          <w:vertAlign w:val="subscript"/>
          <w:lang w:val="es-ES_tradnl"/>
        </w:rPr>
        <w:t>C</w:t>
      </w:r>
      <w:r w:rsidRPr="0047743D">
        <w:rPr>
          <w:sz w:val="22"/>
          <w:szCs w:val="22"/>
          <w:lang w:val="es-ES_tradnl"/>
        </w:rPr>
        <w:t xml:space="preserve"> = (</w:t>
      </w:r>
      <w:r w:rsidRPr="0047743D">
        <w:rPr>
          <w:i/>
          <w:iCs/>
          <w:sz w:val="22"/>
          <w:szCs w:val="22"/>
          <w:lang w:val="es-ES_tradnl"/>
        </w:rPr>
        <w:t>f</w:t>
      </w:r>
      <w:r w:rsidRPr="0047743D">
        <w:rPr>
          <w:i/>
          <w:iCs/>
          <w:sz w:val="22"/>
          <w:szCs w:val="22"/>
          <w:vertAlign w:val="subscript"/>
          <w:lang w:val="es-ES_tradnl"/>
        </w:rPr>
        <w:t>H</w:t>
      </w:r>
      <w:r w:rsidRPr="0047743D">
        <w:rPr>
          <w:sz w:val="22"/>
          <w:lang w:val="es-ES_tradnl"/>
        </w:rPr>
        <w:t> </w:t>
      </w:r>
      <w:r w:rsidRPr="0047743D">
        <w:rPr>
          <w:sz w:val="22"/>
          <w:szCs w:val="22"/>
          <w:lang w:val="es-ES_tradnl"/>
        </w:rPr>
        <w:t>+</w:t>
      </w:r>
      <w:r w:rsidRPr="0047743D">
        <w:rPr>
          <w:sz w:val="22"/>
          <w:lang w:val="es-ES_tradnl"/>
        </w:rPr>
        <w:t> </w:t>
      </w:r>
      <w:r w:rsidRPr="0047743D">
        <w:rPr>
          <w:i/>
          <w:iCs/>
          <w:sz w:val="22"/>
          <w:szCs w:val="22"/>
          <w:lang w:val="es-ES_tradnl"/>
        </w:rPr>
        <w:t>f</w:t>
      </w:r>
      <w:r w:rsidRPr="0047743D">
        <w:rPr>
          <w:i/>
          <w:iCs/>
          <w:sz w:val="22"/>
          <w:szCs w:val="22"/>
          <w:vertAlign w:val="subscript"/>
          <w:lang w:val="es-ES_tradnl"/>
        </w:rPr>
        <w:t>L</w:t>
      </w:r>
      <w:r w:rsidRPr="0047743D">
        <w:rPr>
          <w:sz w:val="22"/>
          <w:szCs w:val="22"/>
          <w:lang w:val="es-ES_tradnl"/>
        </w:rPr>
        <w:t xml:space="preserve">)/2: </w:t>
      </w:r>
      <w:r w:rsidRPr="0047743D">
        <w:rPr>
          <w:sz w:val="22"/>
          <w:szCs w:val="22"/>
          <w:lang w:val="es-ES_tradnl"/>
        </w:rPr>
        <w:tab/>
        <w:t>frecuencia central de la anchura de banda a –10 dB.</w:t>
      </w:r>
    </w:p>
    <w:p w14:paraId="13DF038C" w14:textId="77777777" w:rsidR="00FB4FB2" w:rsidRPr="0047743D" w:rsidRDefault="00FB4FB2" w:rsidP="0047743D">
      <w:pPr>
        <w:pStyle w:val="FootnoteText"/>
        <w:rPr>
          <w:lang w:val="es-ES_tradnl"/>
        </w:rPr>
      </w:pPr>
      <w:r w:rsidRPr="0047743D">
        <w:rPr>
          <w:lang w:val="es-ES_tradnl"/>
        </w:rPr>
        <w:tab/>
        <w:t>La anchura de banda fraccional puede expresarse en porcentaje.</w:t>
      </w:r>
    </w:p>
  </w:footnote>
  <w:footnote w:id="3">
    <w:p w14:paraId="6D97D0DF" w14:textId="77777777" w:rsidR="00FB4FB2" w:rsidRPr="0047743D" w:rsidRDefault="00FB4FB2" w:rsidP="0047743D">
      <w:pPr>
        <w:pStyle w:val="FootnoteText"/>
        <w:rPr>
          <w:lang w:val="es-ES_tradnl"/>
        </w:rPr>
      </w:pPr>
      <w:r>
        <w:rPr>
          <w:rStyle w:val="FootnoteReference"/>
        </w:rPr>
        <w:footnoteRef/>
      </w:r>
      <w:r w:rsidRPr="0047743D">
        <w:rPr>
          <w:lang w:val="es-ES_tradnl"/>
        </w:rPr>
        <w:t xml:space="preserve"> </w:t>
      </w:r>
      <w:r w:rsidRPr="0047743D">
        <w:rPr>
          <w:lang w:val="es-ES_tradnl"/>
        </w:rPr>
        <w:tab/>
        <w:t>Para dispositivos múltiples, véase el § 3 del Anexo 3.</w:t>
      </w:r>
    </w:p>
  </w:footnote>
  <w:footnote w:id="4">
    <w:p w14:paraId="7434F1FF" w14:textId="77777777" w:rsidR="00FB4FB2" w:rsidRPr="0047743D" w:rsidRDefault="00FB4FB2" w:rsidP="0047743D">
      <w:pPr>
        <w:pStyle w:val="FootnoteText"/>
        <w:rPr>
          <w:lang w:val="es-ES_tradnl"/>
        </w:rPr>
      </w:pPr>
      <w:r>
        <w:rPr>
          <w:rStyle w:val="FootnoteReference"/>
        </w:rPr>
        <w:footnoteRef/>
      </w:r>
      <w:r w:rsidRPr="0047743D">
        <w:rPr>
          <w:lang w:val="es-ES_tradnl"/>
        </w:rPr>
        <w:tab/>
        <w:t>El factor de Crest (CF) se define como: CF = 10 log (</w:t>
      </w:r>
      <w:r w:rsidRPr="0047743D">
        <w:rPr>
          <w:i/>
          <w:iCs/>
          <w:lang w:val="es-ES_tradnl"/>
        </w:rPr>
        <w:t>P</w:t>
      </w:r>
      <w:r w:rsidRPr="0047743D">
        <w:rPr>
          <w:i/>
          <w:iCs/>
          <w:vertAlign w:val="subscript"/>
          <w:lang w:val="es-ES_tradnl"/>
        </w:rPr>
        <w:t>pk</w:t>
      </w:r>
      <w:r w:rsidRPr="0047743D">
        <w:rPr>
          <w:lang w:val="es-ES_tradnl"/>
        </w:rPr>
        <w:t>/</w:t>
      </w:r>
      <w:r w:rsidRPr="0047743D">
        <w:rPr>
          <w:i/>
          <w:iCs/>
          <w:lang w:val="es-ES_tradnl"/>
        </w:rPr>
        <w:t>P</w:t>
      </w:r>
      <w:r w:rsidRPr="0047743D">
        <w:rPr>
          <w:i/>
          <w:iCs/>
          <w:vertAlign w:val="subscript"/>
          <w:lang w:val="es-ES_tradnl"/>
        </w:rPr>
        <w:t>rms</w:t>
      </w:r>
      <w:r w:rsidRPr="0047743D">
        <w:rPr>
          <w:lang w:val="es-ES_tradnl"/>
        </w:rPr>
        <w:t xml:space="preserve">) siendo </w:t>
      </w:r>
      <w:r w:rsidRPr="0047743D">
        <w:rPr>
          <w:i/>
          <w:iCs/>
          <w:lang w:val="es-ES_tradnl"/>
        </w:rPr>
        <w:t>P</w:t>
      </w:r>
      <w:r w:rsidRPr="0047743D">
        <w:rPr>
          <w:i/>
          <w:iCs/>
          <w:vertAlign w:val="subscript"/>
          <w:lang w:val="es-ES_tradnl"/>
        </w:rPr>
        <w:t>pk</w:t>
      </w:r>
      <w:r w:rsidRPr="0047743D">
        <w:rPr>
          <w:lang w:val="es-ES_tradnl"/>
        </w:rPr>
        <w:t xml:space="preserve">: potencia de cresta, </w:t>
      </w:r>
      <w:r w:rsidRPr="0047743D">
        <w:rPr>
          <w:i/>
          <w:iCs/>
          <w:lang w:val="es-ES_tradnl"/>
        </w:rPr>
        <w:t>P</w:t>
      </w:r>
      <w:r w:rsidRPr="0047743D">
        <w:rPr>
          <w:i/>
          <w:iCs/>
          <w:vertAlign w:val="subscript"/>
          <w:lang w:val="es-ES_tradnl"/>
        </w:rPr>
        <w:t>rms</w:t>
      </w:r>
      <w:r w:rsidRPr="0047743D">
        <w:rPr>
          <w:lang w:val="es-ES_tradnl"/>
        </w:rPr>
        <w:t>: potencia media.</w:t>
      </w:r>
    </w:p>
  </w:footnote>
  <w:footnote w:id="5">
    <w:p w14:paraId="2E34AE90" w14:textId="77777777" w:rsidR="00FB4FB2" w:rsidRPr="0047743D" w:rsidRDefault="00FB4FB2" w:rsidP="0047743D">
      <w:pPr>
        <w:pStyle w:val="FootnoteText"/>
        <w:rPr>
          <w:lang w:val="es-ES_tradnl"/>
        </w:rPr>
      </w:pPr>
      <w:r>
        <w:rPr>
          <w:rStyle w:val="FootnoteReference"/>
        </w:rPr>
        <w:footnoteRef/>
      </w:r>
      <w:r w:rsidRPr="0047743D">
        <w:rPr>
          <w:lang w:val="es-ES_tradnl"/>
        </w:rPr>
        <w:tab/>
        <w:t>Algunos modelos de automóvil de bajo consumo ya utilizan esta técnica.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5119" w14:textId="081670A6" w:rsidR="00FB4FB2" w:rsidRDefault="00FB4FB2">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D40E2C">
      <w:rPr>
        <w:rStyle w:val="PageNumber"/>
        <w:b/>
        <w:bCs/>
        <w:noProof/>
        <w:lang w:val="en-US"/>
      </w:rPr>
      <w:t>20</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D33D6E">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D33D6E">
      <w:rPr>
        <w:b/>
        <w:bCs/>
        <w:noProof/>
        <w:lang w:val="en-US"/>
      </w:rPr>
      <w:t>UIT-R  SM.1755-0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8B37" w14:textId="66D8ACA5" w:rsidR="00FB4FB2" w:rsidRDefault="00FB4FB2">
    <w:pPr>
      <w:pStyle w:val="Header"/>
    </w:pPr>
    <w:r>
      <w:tab/>
    </w:r>
    <w:r>
      <w:rPr>
        <w:b/>
        <w:bCs/>
      </w:rPr>
      <w:fldChar w:fldCharType="begin"/>
    </w:r>
    <w:r>
      <w:rPr>
        <w:b/>
        <w:bCs/>
      </w:rPr>
      <w:instrText xml:space="preserve"> DOCPROPERTY "Header" \* MERGEFORMAT </w:instrText>
    </w:r>
    <w:r>
      <w:rPr>
        <w:b/>
        <w:bCs/>
      </w:rPr>
      <w:fldChar w:fldCharType="separate"/>
    </w:r>
    <w:r w:rsidR="00D33D6E">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D33D6E">
      <w:rPr>
        <w:b/>
        <w:bCs/>
        <w:noProof/>
      </w:rPr>
      <w:t>UIT-R  SM.1755-0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D40E2C">
      <w:rPr>
        <w:rStyle w:val="PageNumber"/>
        <w:b/>
        <w:bCs/>
        <w:noProof/>
      </w:rPr>
      <w:t>21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SpellingErrors/>
  <w:hideGrammaticalErrors/>
  <w:activeWritingStyle w:appName="MSWord" w:lang="en-US" w:vendorID="64" w:dllVersion="5" w:nlCheck="1" w:checkStyle="0"/>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0D5E"/>
    <w:rsid w:val="00012233"/>
    <w:rsid w:val="000E2B00"/>
    <w:rsid w:val="00114565"/>
    <w:rsid w:val="0021488E"/>
    <w:rsid w:val="00242D55"/>
    <w:rsid w:val="0027639B"/>
    <w:rsid w:val="00353B7C"/>
    <w:rsid w:val="00384958"/>
    <w:rsid w:val="0047743D"/>
    <w:rsid w:val="008136A7"/>
    <w:rsid w:val="00826807"/>
    <w:rsid w:val="008748B5"/>
    <w:rsid w:val="00906DE1"/>
    <w:rsid w:val="009F633B"/>
    <w:rsid w:val="00C00D5E"/>
    <w:rsid w:val="00D33D6E"/>
    <w:rsid w:val="00D40E2C"/>
    <w:rsid w:val="00DF4176"/>
    <w:rsid w:val="00F96730"/>
    <w:rsid w:val="00FB4F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A07771B"/>
  <w15:chartTrackingRefBased/>
  <w15:docId w15:val="{5E9B8180-EA03-4419-9948-9E5B487D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39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47743D"/>
    <w:pPr>
      <w:keepNext/>
      <w:keepLines/>
      <w:spacing w:before="480"/>
      <w:ind w:left="794" w:hanging="794"/>
      <w:outlineLvl w:val="0"/>
    </w:pPr>
    <w:rPr>
      <w:b/>
    </w:rPr>
  </w:style>
  <w:style w:type="paragraph" w:styleId="Heading2">
    <w:name w:val="heading 2"/>
    <w:basedOn w:val="Heading1"/>
    <w:next w:val="Normal"/>
    <w:qFormat/>
    <w:rsid w:val="0047743D"/>
    <w:pPr>
      <w:spacing w:before="320"/>
      <w:outlineLvl w:val="1"/>
    </w:pPr>
  </w:style>
  <w:style w:type="paragraph" w:styleId="Heading3">
    <w:name w:val="heading 3"/>
    <w:basedOn w:val="Heading1"/>
    <w:next w:val="Normal"/>
    <w:qFormat/>
    <w:rsid w:val="0047743D"/>
    <w:pPr>
      <w:spacing w:before="200"/>
      <w:outlineLvl w:val="2"/>
    </w:pPr>
  </w:style>
  <w:style w:type="paragraph" w:styleId="Heading4">
    <w:name w:val="heading 4"/>
    <w:basedOn w:val="Heading3"/>
    <w:next w:val="Normal"/>
    <w:qFormat/>
    <w:rsid w:val="0047743D"/>
    <w:pPr>
      <w:tabs>
        <w:tab w:val="clear" w:pos="794"/>
        <w:tab w:val="left" w:pos="992"/>
      </w:tabs>
      <w:ind w:left="992" w:hanging="992"/>
      <w:outlineLvl w:val="3"/>
    </w:pPr>
  </w:style>
  <w:style w:type="paragraph" w:styleId="Heading5">
    <w:name w:val="heading 5"/>
    <w:basedOn w:val="Heading4"/>
    <w:next w:val="Normal"/>
    <w:qFormat/>
    <w:rsid w:val="0047743D"/>
    <w:pPr>
      <w:outlineLvl w:val="4"/>
    </w:pPr>
  </w:style>
  <w:style w:type="paragraph" w:styleId="Heading6">
    <w:name w:val="heading 6"/>
    <w:basedOn w:val="Heading4"/>
    <w:next w:val="Normal"/>
    <w:qFormat/>
    <w:rsid w:val="0047743D"/>
    <w:pPr>
      <w:tabs>
        <w:tab w:val="clear" w:pos="992"/>
        <w:tab w:val="clear" w:pos="1191"/>
      </w:tabs>
      <w:ind w:left="1588" w:hanging="1588"/>
      <w:outlineLvl w:val="5"/>
    </w:pPr>
  </w:style>
  <w:style w:type="paragraph" w:styleId="Heading7">
    <w:name w:val="heading 7"/>
    <w:basedOn w:val="Heading6"/>
    <w:next w:val="Normal"/>
    <w:qFormat/>
    <w:rsid w:val="0047743D"/>
    <w:pPr>
      <w:outlineLvl w:val="6"/>
    </w:pPr>
  </w:style>
  <w:style w:type="paragraph" w:styleId="Heading8">
    <w:name w:val="heading 8"/>
    <w:basedOn w:val="Heading6"/>
    <w:next w:val="Normal"/>
    <w:qFormat/>
    <w:rsid w:val="0047743D"/>
    <w:pPr>
      <w:outlineLvl w:val="7"/>
    </w:pPr>
  </w:style>
  <w:style w:type="paragraph" w:styleId="Heading9">
    <w:name w:val="heading 9"/>
    <w:basedOn w:val="Heading6"/>
    <w:next w:val="Normal"/>
    <w:qFormat/>
    <w:rsid w:val="0047743D"/>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43D"/>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47743D"/>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47743D"/>
  </w:style>
  <w:style w:type="paragraph" w:customStyle="1" w:styleId="Headingb">
    <w:name w:val="Heading_b"/>
    <w:basedOn w:val="Heading3"/>
    <w:next w:val="Normal"/>
    <w:link w:val="HeadingbChar"/>
    <w:qFormat/>
    <w:rsid w:val="0047743D"/>
    <w:pPr>
      <w:spacing w:before="160"/>
      <w:ind w:left="0" w:firstLine="0"/>
      <w:outlineLvl w:val="9"/>
    </w:pPr>
  </w:style>
  <w:style w:type="paragraph" w:customStyle="1" w:styleId="Headingi">
    <w:name w:val="Heading_i"/>
    <w:basedOn w:val="Heading3"/>
    <w:next w:val="Normal"/>
    <w:rsid w:val="0047743D"/>
    <w:pPr>
      <w:spacing w:before="160"/>
      <w:ind w:left="0" w:firstLine="0"/>
    </w:pPr>
    <w:rPr>
      <w:b w:val="0"/>
      <w:i/>
    </w:rPr>
  </w:style>
  <w:style w:type="character" w:customStyle="1" w:styleId="href">
    <w:name w:val="href"/>
    <w:basedOn w:val="DefaultParagraphFont"/>
    <w:rsid w:val="0047743D"/>
  </w:style>
  <w:style w:type="paragraph" w:customStyle="1" w:styleId="enumlev1">
    <w:name w:val="enumlev1"/>
    <w:basedOn w:val="Normal"/>
    <w:rsid w:val="0047743D"/>
    <w:pPr>
      <w:spacing w:before="80"/>
      <w:ind w:left="794" w:hanging="794"/>
    </w:pPr>
  </w:style>
  <w:style w:type="paragraph" w:customStyle="1" w:styleId="enumlev2">
    <w:name w:val="enumlev2"/>
    <w:basedOn w:val="enumlev1"/>
    <w:rsid w:val="0047743D"/>
    <w:pPr>
      <w:ind w:left="1191" w:hanging="397"/>
    </w:pPr>
  </w:style>
  <w:style w:type="paragraph" w:customStyle="1" w:styleId="enumlev3">
    <w:name w:val="enumlev3"/>
    <w:basedOn w:val="enumlev2"/>
    <w:rsid w:val="0047743D"/>
    <w:pPr>
      <w:ind w:left="1588"/>
    </w:pPr>
  </w:style>
  <w:style w:type="paragraph" w:customStyle="1" w:styleId="Normalaftertitle">
    <w:name w:val="Normal_after_title"/>
    <w:basedOn w:val="Normal"/>
    <w:next w:val="Normal"/>
    <w:rsid w:val="0047743D"/>
    <w:pPr>
      <w:spacing w:before="320"/>
    </w:pPr>
  </w:style>
  <w:style w:type="paragraph" w:customStyle="1" w:styleId="Note">
    <w:name w:val="Note"/>
    <w:basedOn w:val="Normal"/>
    <w:rsid w:val="0047743D"/>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47743D"/>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47743D"/>
    <w:pPr>
      <w:keepNext/>
      <w:keepLines/>
      <w:spacing w:before="240"/>
      <w:jc w:val="center"/>
    </w:pPr>
    <w:rPr>
      <w:b/>
      <w:sz w:val="28"/>
    </w:rPr>
  </w:style>
  <w:style w:type="paragraph" w:customStyle="1" w:styleId="Recref">
    <w:name w:val="Rec_ref"/>
    <w:basedOn w:val="Normal"/>
    <w:next w:val="Recdate"/>
    <w:rsid w:val="0047743D"/>
    <w:pPr>
      <w:jc w:val="center"/>
    </w:pPr>
  </w:style>
  <w:style w:type="paragraph" w:customStyle="1" w:styleId="Recdate">
    <w:name w:val="Rec_date"/>
    <w:basedOn w:val="Recref"/>
    <w:next w:val="Normal"/>
    <w:rsid w:val="0047743D"/>
    <w:pPr>
      <w:jc w:val="right"/>
    </w:pPr>
  </w:style>
  <w:style w:type="paragraph" w:customStyle="1" w:styleId="HeadingSum">
    <w:name w:val="Heading_Sum"/>
    <w:basedOn w:val="Headingb"/>
    <w:next w:val="Normal"/>
    <w:rsid w:val="0047743D"/>
    <w:pPr>
      <w:spacing w:before="240"/>
    </w:pPr>
    <w:rPr>
      <w:sz w:val="22"/>
      <w:lang w:val="es-ES_tradnl"/>
    </w:rPr>
  </w:style>
  <w:style w:type="paragraph" w:customStyle="1" w:styleId="AnnexNoTitle">
    <w:name w:val="Annex_NoTitle"/>
    <w:basedOn w:val="Normal"/>
    <w:next w:val="Normalaftertitle"/>
    <w:rsid w:val="0027639B"/>
    <w:pPr>
      <w:keepNext/>
      <w:keepLines/>
      <w:spacing w:before="480" w:after="80"/>
      <w:jc w:val="center"/>
      <w:outlineLvl w:val="0"/>
    </w:pPr>
    <w:rPr>
      <w:b/>
      <w:sz w:val="28"/>
    </w:rPr>
  </w:style>
  <w:style w:type="paragraph" w:customStyle="1" w:styleId="AppendixNoTitle">
    <w:name w:val="Appendix_NoTitle"/>
    <w:basedOn w:val="AnnexNoTitle"/>
    <w:next w:val="Normal"/>
    <w:rsid w:val="0047743D"/>
  </w:style>
  <w:style w:type="paragraph" w:customStyle="1" w:styleId="Tablefin">
    <w:name w:val="Table_fin"/>
    <w:basedOn w:val="Normal"/>
    <w:next w:val="Normal"/>
    <w:rsid w:val="0047743D"/>
    <w:pPr>
      <w:spacing w:before="0"/>
    </w:pPr>
    <w:rPr>
      <w:sz w:val="20"/>
      <w:lang w:val="en-GB"/>
    </w:rPr>
  </w:style>
  <w:style w:type="paragraph" w:customStyle="1" w:styleId="Tablehead">
    <w:name w:val="Table_head"/>
    <w:basedOn w:val="Normal"/>
    <w:next w:val="Normal"/>
    <w:rsid w:val="0047743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7743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47743D"/>
    <w:pPr>
      <w:keepNext/>
      <w:spacing w:before="360" w:after="120"/>
      <w:jc w:val="center"/>
    </w:pPr>
  </w:style>
  <w:style w:type="paragraph" w:customStyle="1" w:styleId="Tabletext">
    <w:name w:val="Table_text"/>
    <w:basedOn w:val="Normal"/>
    <w:rsid w:val="0047743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47743D"/>
    <w:pPr>
      <w:tabs>
        <w:tab w:val="clear" w:pos="1191"/>
        <w:tab w:val="clear" w:pos="1588"/>
        <w:tab w:val="clear" w:pos="1985"/>
        <w:tab w:val="center" w:pos="4820"/>
        <w:tab w:val="right" w:pos="9639"/>
      </w:tabs>
    </w:pPr>
  </w:style>
  <w:style w:type="paragraph" w:customStyle="1" w:styleId="Equationlegend">
    <w:name w:val="Equation_legend"/>
    <w:basedOn w:val="NormalIndent"/>
    <w:rsid w:val="0047743D"/>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7743D"/>
    <w:pPr>
      <w:ind w:left="794"/>
    </w:pPr>
  </w:style>
  <w:style w:type="paragraph" w:customStyle="1" w:styleId="Figurelegend">
    <w:name w:val="Figure_legend"/>
    <w:basedOn w:val="Normal"/>
    <w:rsid w:val="0047743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7743D"/>
    <w:pPr>
      <w:keepNext/>
      <w:keepLines/>
      <w:spacing w:before="480" w:after="80"/>
      <w:jc w:val="center"/>
    </w:pPr>
    <w:rPr>
      <w:caps/>
      <w:sz w:val="18"/>
    </w:rPr>
  </w:style>
  <w:style w:type="paragraph" w:customStyle="1" w:styleId="Figuretitle">
    <w:name w:val="Figure_title"/>
    <w:basedOn w:val="Normal"/>
    <w:next w:val="Figure"/>
    <w:rsid w:val="0047743D"/>
    <w:pPr>
      <w:keepNext/>
      <w:spacing w:before="0" w:after="120"/>
      <w:jc w:val="center"/>
    </w:pPr>
    <w:rPr>
      <w:rFonts w:ascii="Times New Roman Bold" w:hAnsi="Times New Roman Bold"/>
      <w:b/>
      <w:sz w:val="18"/>
    </w:rPr>
  </w:style>
  <w:style w:type="paragraph" w:customStyle="1" w:styleId="Figure">
    <w:name w:val="Figure"/>
    <w:basedOn w:val="FigureNo"/>
    <w:next w:val="Figuretitle"/>
    <w:rsid w:val="0047743D"/>
    <w:pPr>
      <w:spacing w:before="0" w:after="240"/>
    </w:pPr>
  </w:style>
  <w:style w:type="paragraph" w:customStyle="1" w:styleId="tocpart">
    <w:name w:val="tocpart"/>
    <w:basedOn w:val="Normal"/>
    <w:rsid w:val="0047743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47743D"/>
    <w:pPr>
      <w:keepNext/>
      <w:keepLines/>
      <w:spacing w:before="480"/>
      <w:jc w:val="center"/>
    </w:pPr>
    <w:rPr>
      <w:sz w:val="28"/>
    </w:rPr>
  </w:style>
  <w:style w:type="paragraph" w:customStyle="1" w:styleId="Arttitle">
    <w:name w:val="Art_title"/>
    <w:basedOn w:val="Normal"/>
    <w:next w:val="Normalaftertitle"/>
    <w:rsid w:val="0047743D"/>
    <w:pPr>
      <w:keepNext/>
      <w:keepLines/>
      <w:spacing w:before="240"/>
      <w:jc w:val="center"/>
    </w:pPr>
    <w:rPr>
      <w:b/>
      <w:sz w:val="28"/>
    </w:rPr>
  </w:style>
  <w:style w:type="paragraph" w:customStyle="1" w:styleId="Blanc">
    <w:name w:val="Blanc"/>
    <w:basedOn w:val="Normal"/>
    <w:next w:val="Tabletext"/>
    <w:rsid w:val="0047743D"/>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47743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47743D"/>
    <w:pPr>
      <w:keepNext/>
      <w:keepLines/>
      <w:spacing w:before="160"/>
      <w:ind w:left="794"/>
    </w:pPr>
    <w:rPr>
      <w:i/>
    </w:rPr>
  </w:style>
  <w:style w:type="paragraph" w:customStyle="1" w:styleId="ChapNo">
    <w:name w:val="Chap_No"/>
    <w:basedOn w:val="ArtNo"/>
    <w:next w:val="Chaptitle"/>
    <w:rsid w:val="0047743D"/>
    <w:rPr>
      <w:b/>
    </w:rPr>
  </w:style>
  <w:style w:type="paragraph" w:customStyle="1" w:styleId="Chaptitle">
    <w:name w:val="Chap_title"/>
    <w:basedOn w:val="Arttitle"/>
    <w:next w:val="Normalaftertitle"/>
    <w:rsid w:val="0047743D"/>
  </w:style>
  <w:style w:type="character" w:styleId="FootnoteReference">
    <w:name w:val="footnote reference"/>
    <w:basedOn w:val="DefaultParagraphFont"/>
    <w:semiHidden/>
    <w:rsid w:val="0047743D"/>
    <w:rPr>
      <w:position w:val="6"/>
      <w:sz w:val="18"/>
    </w:rPr>
  </w:style>
  <w:style w:type="paragraph" w:styleId="FootnoteText">
    <w:name w:val="footnote text"/>
    <w:basedOn w:val="Normal"/>
    <w:semiHidden/>
    <w:rsid w:val="0047743D"/>
    <w:pPr>
      <w:keepLines/>
      <w:tabs>
        <w:tab w:val="left" w:pos="255"/>
      </w:tabs>
      <w:ind w:left="255" w:hanging="255"/>
    </w:pPr>
    <w:rPr>
      <w:sz w:val="22"/>
    </w:rPr>
  </w:style>
  <w:style w:type="paragraph" w:styleId="Index1">
    <w:name w:val="index 1"/>
    <w:basedOn w:val="Normal"/>
    <w:next w:val="Normal"/>
    <w:semiHidden/>
    <w:rsid w:val="0047743D"/>
  </w:style>
  <w:style w:type="paragraph" w:styleId="Index2">
    <w:name w:val="index 2"/>
    <w:basedOn w:val="Normal"/>
    <w:next w:val="Normal"/>
    <w:semiHidden/>
    <w:rsid w:val="0047743D"/>
    <w:pPr>
      <w:ind w:left="283"/>
    </w:pPr>
  </w:style>
  <w:style w:type="paragraph" w:styleId="Index3">
    <w:name w:val="index 3"/>
    <w:basedOn w:val="Normal"/>
    <w:next w:val="Normal"/>
    <w:semiHidden/>
    <w:rsid w:val="0047743D"/>
    <w:pPr>
      <w:ind w:left="566"/>
    </w:pPr>
  </w:style>
  <w:style w:type="paragraph" w:styleId="IndexHeading">
    <w:name w:val="index heading"/>
    <w:basedOn w:val="Normal"/>
    <w:next w:val="Index1"/>
    <w:semiHidden/>
    <w:rsid w:val="0047743D"/>
  </w:style>
  <w:style w:type="paragraph" w:customStyle="1" w:styleId="Line">
    <w:name w:val="Line"/>
    <w:basedOn w:val="Normal"/>
    <w:next w:val="Normal"/>
    <w:rsid w:val="0047743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47743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47743D"/>
  </w:style>
  <w:style w:type="paragraph" w:customStyle="1" w:styleId="Partref">
    <w:name w:val="Part_ref"/>
    <w:basedOn w:val="Normal"/>
    <w:next w:val="Normal"/>
    <w:rsid w:val="0047743D"/>
    <w:pPr>
      <w:keepNext/>
      <w:keepLines/>
      <w:spacing w:after="280"/>
      <w:jc w:val="center"/>
    </w:pPr>
  </w:style>
  <w:style w:type="paragraph" w:customStyle="1" w:styleId="Parttitle">
    <w:name w:val="Part_title"/>
    <w:basedOn w:val="Normal"/>
    <w:next w:val="Normalaftertitle"/>
    <w:rsid w:val="0047743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47743D"/>
  </w:style>
  <w:style w:type="paragraph" w:customStyle="1" w:styleId="QuestionNo">
    <w:name w:val="Question_No"/>
    <w:basedOn w:val="RecNo"/>
    <w:next w:val="Normal"/>
    <w:rsid w:val="0047743D"/>
  </w:style>
  <w:style w:type="paragraph" w:customStyle="1" w:styleId="Questionref">
    <w:name w:val="Question_ref"/>
    <w:basedOn w:val="Recref"/>
    <w:next w:val="Questiondate"/>
    <w:rsid w:val="0047743D"/>
  </w:style>
  <w:style w:type="paragraph" w:customStyle="1" w:styleId="Questiontitle">
    <w:name w:val="Question_title"/>
    <w:basedOn w:val="Normal"/>
    <w:next w:val="Questionref"/>
    <w:rsid w:val="0047743D"/>
  </w:style>
  <w:style w:type="paragraph" w:customStyle="1" w:styleId="Reftext">
    <w:name w:val="Ref_text"/>
    <w:basedOn w:val="Normal"/>
    <w:rsid w:val="0047743D"/>
    <w:pPr>
      <w:ind w:left="794" w:hanging="794"/>
    </w:pPr>
    <w:rPr>
      <w:sz w:val="22"/>
    </w:rPr>
  </w:style>
  <w:style w:type="paragraph" w:customStyle="1" w:styleId="Reftitle">
    <w:name w:val="Ref_title"/>
    <w:basedOn w:val="Normal"/>
    <w:next w:val="Reftext"/>
    <w:rsid w:val="0047743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47743D"/>
  </w:style>
  <w:style w:type="paragraph" w:customStyle="1" w:styleId="RepNo">
    <w:name w:val="Rep_No"/>
    <w:basedOn w:val="RecNo"/>
    <w:next w:val="Reptitle"/>
    <w:rsid w:val="0047743D"/>
  </w:style>
  <w:style w:type="paragraph" w:customStyle="1" w:styleId="Reptitle">
    <w:name w:val="Rep_title"/>
    <w:basedOn w:val="Rectitle"/>
    <w:next w:val="Repref"/>
    <w:rsid w:val="0047743D"/>
  </w:style>
  <w:style w:type="paragraph" w:customStyle="1" w:styleId="Repref">
    <w:name w:val="Rep_ref"/>
    <w:basedOn w:val="Recref"/>
    <w:next w:val="Repdate"/>
    <w:rsid w:val="0047743D"/>
  </w:style>
  <w:style w:type="paragraph" w:customStyle="1" w:styleId="Resdate">
    <w:name w:val="Res_date"/>
    <w:basedOn w:val="Recdate"/>
    <w:next w:val="Normalaftertitle"/>
    <w:rsid w:val="0047743D"/>
  </w:style>
  <w:style w:type="paragraph" w:customStyle="1" w:styleId="ResNo">
    <w:name w:val="Res_No"/>
    <w:basedOn w:val="RecNo"/>
    <w:next w:val="Normal"/>
    <w:rsid w:val="0047743D"/>
  </w:style>
  <w:style w:type="paragraph" w:customStyle="1" w:styleId="Resref">
    <w:name w:val="Res_ref"/>
    <w:basedOn w:val="Recref"/>
    <w:next w:val="Resdate"/>
    <w:rsid w:val="0047743D"/>
  </w:style>
  <w:style w:type="paragraph" w:customStyle="1" w:styleId="Restitle">
    <w:name w:val="Res_title"/>
    <w:basedOn w:val="Normal"/>
    <w:next w:val="Resref"/>
    <w:rsid w:val="0047743D"/>
  </w:style>
  <w:style w:type="paragraph" w:customStyle="1" w:styleId="SectionNo">
    <w:name w:val="Section_No"/>
    <w:basedOn w:val="Normal"/>
    <w:next w:val="Normal"/>
    <w:rsid w:val="0047743D"/>
  </w:style>
  <w:style w:type="paragraph" w:customStyle="1" w:styleId="Sectiontitle">
    <w:name w:val="Section_title"/>
    <w:basedOn w:val="Normal"/>
    <w:next w:val="Normalaftertitle"/>
    <w:rsid w:val="0047743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47743D"/>
    <w:pPr>
      <w:tabs>
        <w:tab w:val="clear" w:pos="794"/>
        <w:tab w:val="clear" w:pos="1191"/>
        <w:tab w:val="clear" w:pos="1588"/>
        <w:tab w:val="clear" w:pos="1985"/>
        <w:tab w:val="right" w:pos="9611"/>
      </w:tabs>
    </w:pPr>
    <w:rPr>
      <w:i/>
    </w:rPr>
  </w:style>
  <w:style w:type="paragraph" w:styleId="TOC1">
    <w:name w:val="toc 1"/>
    <w:basedOn w:val="Normal"/>
    <w:semiHidden/>
    <w:rsid w:val="0047743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47743D"/>
    <w:pPr>
      <w:tabs>
        <w:tab w:val="clear" w:pos="567"/>
        <w:tab w:val="left" w:pos="1276"/>
      </w:tabs>
      <w:spacing w:before="160"/>
      <w:ind w:left="1276" w:hanging="709"/>
    </w:pPr>
  </w:style>
  <w:style w:type="paragraph" w:styleId="TOC3">
    <w:name w:val="toc 3"/>
    <w:basedOn w:val="TOC2"/>
    <w:semiHidden/>
    <w:rsid w:val="0047743D"/>
    <w:pPr>
      <w:tabs>
        <w:tab w:val="clear" w:pos="1276"/>
        <w:tab w:val="left" w:pos="2155"/>
      </w:tabs>
      <w:ind w:left="2155" w:hanging="879"/>
    </w:pPr>
  </w:style>
  <w:style w:type="paragraph" w:styleId="TOC4">
    <w:name w:val="toc 4"/>
    <w:basedOn w:val="TOC3"/>
    <w:semiHidden/>
    <w:rsid w:val="0047743D"/>
    <w:pPr>
      <w:tabs>
        <w:tab w:val="left" w:pos="3261"/>
      </w:tabs>
      <w:spacing w:before="80"/>
      <w:ind w:left="3261" w:hanging="993"/>
    </w:pPr>
  </w:style>
  <w:style w:type="paragraph" w:styleId="TOC5">
    <w:name w:val="toc 5"/>
    <w:basedOn w:val="TOC4"/>
    <w:semiHidden/>
    <w:rsid w:val="0047743D"/>
  </w:style>
  <w:style w:type="paragraph" w:styleId="TOC6">
    <w:name w:val="toc 6"/>
    <w:basedOn w:val="TOC4"/>
    <w:semiHidden/>
    <w:rsid w:val="0047743D"/>
  </w:style>
  <w:style w:type="paragraph" w:styleId="TOC7">
    <w:name w:val="toc 7"/>
    <w:basedOn w:val="TOC4"/>
    <w:semiHidden/>
    <w:rsid w:val="0047743D"/>
  </w:style>
  <w:style w:type="paragraph" w:styleId="TOC8">
    <w:name w:val="toc 8"/>
    <w:basedOn w:val="TOC4"/>
    <w:semiHidden/>
    <w:rsid w:val="0047743D"/>
  </w:style>
  <w:style w:type="paragraph" w:customStyle="1" w:styleId="Annexref">
    <w:name w:val="Annex_ref"/>
    <w:basedOn w:val="Normal"/>
    <w:next w:val="Normalaftertitle"/>
    <w:rsid w:val="0047743D"/>
    <w:pPr>
      <w:keepNext/>
      <w:keepLines/>
      <w:spacing w:after="280"/>
      <w:jc w:val="center"/>
    </w:pPr>
  </w:style>
  <w:style w:type="paragraph" w:customStyle="1" w:styleId="Appendixref">
    <w:name w:val="Appendix_ref"/>
    <w:basedOn w:val="Annexref"/>
    <w:next w:val="Normalaftertitle"/>
    <w:rsid w:val="0047743D"/>
  </w:style>
  <w:style w:type="paragraph" w:customStyle="1" w:styleId="Tabletitle">
    <w:name w:val="Table_title"/>
    <w:basedOn w:val="Normal"/>
    <w:next w:val="Tablehead"/>
    <w:rsid w:val="0047743D"/>
    <w:pPr>
      <w:keepNext/>
      <w:spacing w:before="0" w:after="120"/>
      <w:jc w:val="center"/>
    </w:pPr>
    <w:rPr>
      <w:b/>
    </w:rPr>
  </w:style>
  <w:style w:type="paragraph" w:customStyle="1" w:styleId="Summary">
    <w:name w:val="Summary"/>
    <w:basedOn w:val="Normal"/>
    <w:next w:val="Normalaftertitle"/>
    <w:rsid w:val="0047743D"/>
    <w:pPr>
      <w:spacing w:after="480"/>
    </w:pPr>
    <w:rPr>
      <w:sz w:val="22"/>
      <w:lang w:val="es-ES_tradnl"/>
    </w:rPr>
  </w:style>
  <w:style w:type="character" w:customStyle="1" w:styleId="HeadingbChar">
    <w:name w:val="Heading_b Char"/>
    <w:link w:val="Headingb"/>
    <w:locked/>
    <w:rsid w:val="00114565"/>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7</TotalTime>
  <Pages>21</Pages>
  <Words>8275</Words>
  <Characters>44935</Characters>
  <Application>Microsoft Office Word</Application>
  <DocSecurity>0</DocSecurity>
  <Lines>1095</Lines>
  <Paragraphs>604</Paragraphs>
  <ScaleCrop>false</ScaleCrop>
  <HeadingPairs>
    <vt:vector size="2" baseType="variant">
      <vt:variant>
        <vt:lpstr>Title</vt:lpstr>
      </vt:variant>
      <vt:variant>
        <vt:i4>1</vt:i4>
      </vt:variant>
    </vt:vector>
  </HeadingPairs>
  <TitlesOfParts>
    <vt:vector size="1" baseType="lpstr">
      <vt:lpstr>RECOMENDACIÓN  UIT-R  SM.1755-0* - Características de la tecnología de ultrabanda ancha</vt:lpstr>
    </vt:vector>
  </TitlesOfParts>
  <Manager/>
  <Company>ITU</Company>
  <LinksUpToDate>false</LinksUpToDate>
  <CharactersWithSpaces>52606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SM.1755-0* - Características de la tecnología de ultrabanda ancha</dc:title>
  <dc:subject>Serie SM = Gestión del espectro</dc:subject>
  <dc:creator>Oficina de Radiocomunicaciones del UIT (BR)</dc:creator>
  <cp:keywords>SM,1755-0*</cp:keywords>
  <dc:description>Gachetc, 01/06/2020, ITU51013811</dc:description>
  <cp:lastModifiedBy>Gachet, Christelle</cp:lastModifiedBy>
  <cp:revision>12</cp:revision>
  <cp:lastPrinted>2020-06-01T08:11:00Z</cp:lastPrinted>
  <dcterms:created xsi:type="dcterms:W3CDTF">2018-10-15T07:43:00Z</dcterms:created>
  <dcterms:modified xsi:type="dcterms:W3CDTF">2020-06-01T08:13:00Z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Language">
    <vt:lpwstr>Spanish</vt:lpwstr>
  </property>
  <property fmtid="{D5CDD505-2E9C-101B-9397-08002B2CF9AE}" pid="7" name="Typist">
    <vt:lpwstr>Gachetc</vt:lpwstr>
  </property>
  <property fmtid="{D5CDD505-2E9C-101B-9397-08002B2CF9AE}" pid="8" name="Date completed">
    <vt:lpwstr>01 June 2020</vt:lpwstr>
  </property>
</Properties>
</file>