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676FEC" w14:textId="77777777" w:rsidR="003929C3" w:rsidRPr="00575CB8" w:rsidRDefault="003929C3" w:rsidP="00091997">
      <w:pPr>
        <w:rPr>
          <w:lang w:val="en-US"/>
        </w:rPr>
      </w:pPr>
    </w:p>
    <w:p w14:paraId="443D979C" w14:textId="77777777" w:rsidR="003929C3" w:rsidRDefault="003929C3" w:rsidP="00091997"/>
    <w:p w14:paraId="09EE2493" w14:textId="77777777" w:rsidR="003929C3" w:rsidRDefault="003929C3" w:rsidP="00091997"/>
    <w:p w14:paraId="0FFDDA45" w14:textId="77777777" w:rsidR="003929C3" w:rsidRDefault="003929C3" w:rsidP="00091997"/>
    <w:p w14:paraId="18AB4BC1" w14:textId="77777777" w:rsidR="003929C3" w:rsidRDefault="003929C3" w:rsidP="00091997"/>
    <w:p w14:paraId="7E85F7E9" w14:textId="77777777" w:rsidR="003929C3" w:rsidRDefault="003929C3" w:rsidP="00091997"/>
    <w:p w14:paraId="7484ACD0" w14:textId="77777777" w:rsidR="003929C3" w:rsidRDefault="003929C3" w:rsidP="00091997"/>
    <w:p w14:paraId="20E69B7B" w14:textId="77777777" w:rsidR="00A03CB2" w:rsidRDefault="00A03CB2" w:rsidP="00091997"/>
    <w:p w14:paraId="49E77129" w14:textId="77777777" w:rsidR="003929C3" w:rsidRDefault="003929C3" w:rsidP="00091997"/>
    <w:p w14:paraId="4EED0391" w14:textId="77777777" w:rsidR="003929C3" w:rsidRDefault="003929C3" w:rsidP="00091997"/>
    <w:p w14:paraId="75AEAB10" w14:textId="77777777" w:rsidR="003929C3" w:rsidRDefault="003929C3" w:rsidP="00091997"/>
    <w:p w14:paraId="48E57967" w14:textId="77777777" w:rsidR="003929C3" w:rsidRDefault="003929C3" w:rsidP="00091997"/>
    <w:p w14:paraId="266F302C" w14:textId="77777777" w:rsidR="003929C3" w:rsidRDefault="003929C3" w:rsidP="00091997"/>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3929C3" w:rsidRPr="003929C3" w14:paraId="7E548735" w14:textId="77777777" w:rsidTr="00091997">
        <w:tc>
          <w:tcPr>
            <w:tcW w:w="10089" w:type="dxa"/>
          </w:tcPr>
          <w:p w14:paraId="1297D3F7" w14:textId="77777777" w:rsidR="003929C3" w:rsidRPr="0010336F" w:rsidRDefault="003929C3" w:rsidP="00091997">
            <w:pPr>
              <w:spacing w:before="380" w:line="280" w:lineRule="exact"/>
              <w:jc w:val="right"/>
              <w:rPr>
                <w:rFonts w:ascii="Tahoma" w:hAnsi="Tahoma" w:cs="Tahoma"/>
                <w:b/>
                <w:bCs/>
                <w:iCs/>
                <w:color w:val="243285"/>
                <w:sz w:val="32"/>
                <w:szCs w:val="32"/>
                <w:lang w:val="en-US"/>
              </w:rPr>
            </w:pPr>
          </w:p>
          <w:p w14:paraId="65AB653F" w14:textId="77777777" w:rsidR="003929C3" w:rsidRPr="0010336F" w:rsidRDefault="003929C3" w:rsidP="00F23B9A">
            <w:pPr>
              <w:spacing w:before="380" w:line="280" w:lineRule="exact"/>
              <w:jc w:val="right"/>
              <w:rPr>
                <w:rFonts w:ascii="Tahoma" w:hAnsi="Tahoma" w:cs="Tahoma"/>
                <w:b/>
                <w:bCs/>
                <w:iCs/>
                <w:color w:val="243285"/>
                <w:sz w:val="36"/>
                <w:szCs w:val="36"/>
                <w:lang w:val="es-ES_tradnl"/>
              </w:rPr>
            </w:pPr>
            <w:proofErr w:type="gramStart"/>
            <w:r w:rsidRPr="0010336F">
              <w:rPr>
                <w:rFonts w:ascii="Tahoma" w:hAnsi="Tahoma" w:cs="Tahoma"/>
                <w:b/>
                <w:bCs/>
                <w:iCs/>
                <w:color w:val="243285"/>
                <w:sz w:val="36"/>
                <w:szCs w:val="36"/>
                <w:lang w:val="es-ES_tradnl"/>
              </w:rPr>
              <w:t>Recomendación  UIT</w:t>
            </w:r>
            <w:proofErr w:type="gramEnd"/>
            <w:r w:rsidRPr="0010336F">
              <w:rPr>
                <w:rFonts w:ascii="Tahoma" w:hAnsi="Tahoma" w:cs="Tahoma"/>
                <w:b/>
                <w:bCs/>
                <w:iCs/>
                <w:color w:val="243285"/>
                <w:sz w:val="36"/>
                <w:szCs w:val="36"/>
                <w:lang w:val="es-ES_tradnl"/>
              </w:rPr>
              <w:t xml:space="preserve">-R  </w:t>
            </w:r>
            <w:r>
              <w:rPr>
                <w:rFonts w:ascii="Tahoma" w:hAnsi="Tahoma" w:cs="Tahoma"/>
                <w:b/>
                <w:bCs/>
                <w:iCs/>
                <w:color w:val="243285"/>
                <w:sz w:val="36"/>
                <w:szCs w:val="36"/>
                <w:lang w:val="es-ES_tradnl"/>
              </w:rPr>
              <w:t>SM</w:t>
            </w:r>
            <w:r w:rsidRPr="0010336F">
              <w:rPr>
                <w:rFonts w:ascii="Tahoma" w:hAnsi="Tahoma" w:cs="Tahoma"/>
                <w:b/>
                <w:bCs/>
                <w:iCs/>
                <w:color w:val="243285"/>
                <w:sz w:val="36"/>
                <w:szCs w:val="36"/>
                <w:lang w:val="es-ES_tradnl"/>
              </w:rPr>
              <w:t>.</w:t>
            </w:r>
            <w:r w:rsidR="00F23B9A">
              <w:rPr>
                <w:rFonts w:ascii="Tahoma" w:hAnsi="Tahoma" w:cs="Tahoma"/>
                <w:b/>
                <w:bCs/>
                <w:iCs/>
                <w:color w:val="243285"/>
                <w:sz w:val="36"/>
                <w:szCs w:val="36"/>
                <w:lang w:val="es-ES_tradnl"/>
              </w:rPr>
              <w:t>1708-1</w:t>
            </w:r>
          </w:p>
          <w:p w14:paraId="7B581CC4" w14:textId="77777777" w:rsidR="003929C3" w:rsidRPr="0010336F" w:rsidRDefault="003929C3" w:rsidP="00F23B9A">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F23B9A">
              <w:rPr>
                <w:rFonts w:ascii="Tahoma" w:hAnsi="Tahoma" w:cs="Tahoma"/>
                <w:b/>
                <w:bCs/>
                <w:iCs/>
                <w:color w:val="243285"/>
                <w:szCs w:val="24"/>
                <w:lang w:val="es-ES_tradnl"/>
              </w:rPr>
              <w:t>09</w:t>
            </w:r>
            <w:r w:rsidRPr="0010336F">
              <w:rPr>
                <w:rFonts w:ascii="Tahoma" w:hAnsi="Tahoma" w:cs="Tahoma"/>
                <w:b/>
                <w:bCs/>
                <w:iCs/>
                <w:color w:val="243285"/>
                <w:szCs w:val="24"/>
                <w:lang w:val="es-ES_tradnl"/>
              </w:rPr>
              <w:t>/</w:t>
            </w:r>
            <w:r w:rsidR="00F23B9A">
              <w:rPr>
                <w:rFonts w:ascii="Tahoma" w:hAnsi="Tahoma" w:cs="Tahoma"/>
                <w:b/>
                <w:bCs/>
                <w:iCs/>
                <w:color w:val="243285"/>
                <w:szCs w:val="24"/>
                <w:lang w:val="es-ES_tradnl"/>
              </w:rPr>
              <w:t>2011</w:t>
            </w:r>
            <w:r w:rsidRPr="0010336F">
              <w:rPr>
                <w:rFonts w:ascii="Tahoma" w:hAnsi="Tahoma" w:cs="Tahoma"/>
                <w:b/>
                <w:bCs/>
                <w:iCs/>
                <w:color w:val="243285"/>
                <w:szCs w:val="24"/>
                <w:lang w:val="es-ES_tradnl"/>
              </w:rPr>
              <w:t>)</w:t>
            </w:r>
          </w:p>
        </w:tc>
      </w:tr>
      <w:tr w:rsidR="003929C3" w:rsidRPr="001E65D9" w14:paraId="26D49409" w14:textId="77777777" w:rsidTr="00091997">
        <w:tc>
          <w:tcPr>
            <w:tcW w:w="10089" w:type="dxa"/>
          </w:tcPr>
          <w:p w14:paraId="0BD3EDC6" w14:textId="77777777" w:rsidR="003929C3" w:rsidRPr="0010336F" w:rsidRDefault="003929C3" w:rsidP="00091997">
            <w:pPr>
              <w:spacing w:before="80" w:line="500" w:lineRule="exact"/>
              <w:jc w:val="right"/>
              <w:rPr>
                <w:rFonts w:ascii="Tahoma" w:hAnsi="Tahoma" w:cs="Tahoma"/>
                <w:b/>
                <w:bCs/>
                <w:iCs/>
                <w:color w:val="243285"/>
                <w:sz w:val="44"/>
                <w:szCs w:val="44"/>
                <w:lang w:val="es-ES_tradnl"/>
              </w:rPr>
            </w:pPr>
          </w:p>
          <w:p w14:paraId="5C557F99" w14:textId="77777777" w:rsidR="003929C3" w:rsidRDefault="00F23B9A" w:rsidP="00197565">
            <w:pPr>
              <w:spacing w:before="80" w:line="500" w:lineRule="exact"/>
              <w:jc w:val="right"/>
              <w:rPr>
                <w:rFonts w:ascii="Tahoma" w:hAnsi="Tahoma" w:cs="Tahoma"/>
                <w:b/>
                <w:bCs/>
                <w:color w:val="243285"/>
                <w:sz w:val="44"/>
                <w:szCs w:val="44"/>
                <w:lang w:val="es-ES_tradnl"/>
              </w:rPr>
            </w:pPr>
            <w:r w:rsidRPr="00F23B9A">
              <w:rPr>
                <w:rFonts w:ascii="Tahoma" w:hAnsi="Tahoma" w:cs="Tahoma"/>
                <w:b/>
                <w:bCs/>
                <w:color w:val="243285"/>
                <w:sz w:val="44"/>
                <w:szCs w:val="44"/>
                <w:lang w:val="es-ES_tradnl"/>
              </w:rPr>
              <w:t>Mediciones de intensidad de campo</w:t>
            </w:r>
            <w:r w:rsidR="00197565">
              <w:rPr>
                <w:rFonts w:ascii="Tahoma" w:hAnsi="Tahoma" w:cs="Tahoma"/>
                <w:b/>
                <w:bCs/>
                <w:color w:val="243285"/>
                <w:sz w:val="44"/>
                <w:szCs w:val="44"/>
                <w:lang w:val="es-ES_tradnl"/>
              </w:rPr>
              <w:br/>
            </w:r>
            <w:r w:rsidRPr="00F23B9A">
              <w:rPr>
                <w:rFonts w:ascii="Tahoma" w:hAnsi="Tahoma" w:cs="Tahoma"/>
                <w:b/>
                <w:bCs/>
                <w:color w:val="243285"/>
                <w:sz w:val="44"/>
                <w:szCs w:val="44"/>
                <w:lang w:val="es-ES_tradnl"/>
              </w:rPr>
              <w:t>a lo largo de una ruta</w:t>
            </w:r>
            <w:r>
              <w:rPr>
                <w:rFonts w:ascii="Tahoma" w:hAnsi="Tahoma" w:cs="Tahoma"/>
                <w:b/>
                <w:bCs/>
                <w:color w:val="243285"/>
                <w:sz w:val="44"/>
                <w:szCs w:val="44"/>
                <w:lang w:val="es-ES_tradnl"/>
              </w:rPr>
              <w:t xml:space="preserve"> </w:t>
            </w:r>
            <w:r w:rsidRPr="00F23B9A">
              <w:rPr>
                <w:rFonts w:ascii="Tahoma" w:hAnsi="Tahoma" w:cs="Tahoma"/>
                <w:b/>
                <w:bCs/>
                <w:color w:val="243285"/>
                <w:sz w:val="44"/>
                <w:szCs w:val="44"/>
                <w:lang w:val="es-ES_tradnl"/>
              </w:rPr>
              <w:t>con registros</w:t>
            </w:r>
            <w:r w:rsidR="00197565">
              <w:rPr>
                <w:rFonts w:ascii="Tahoma" w:hAnsi="Tahoma" w:cs="Tahoma"/>
                <w:b/>
                <w:bCs/>
                <w:color w:val="243285"/>
                <w:sz w:val="44"/>
                <w:szCs w:val="44"/>
                <w:lang w:val="es-ES_tradnl"/>
              </w:rPr>
              <w:br/>
            </w:r>
            <w:r w:rsidRPr="00F23B9A">
              <w:rPr>
                <w:rFonts w:ascii="Tahoma" w:hAnsi="Tahoma" w:cs="Tahoma"/>
                <w:b/>
                <w:bCs/>
                <w:color w:val="243285"/>
                <w:sz w:val="44"/>
                <w:szCs w:val="44"/>
                <w:lang w:val="es-ES_tradnl"/>
              </w:rPr>
              <w:t>de las coordenadas geográficas</w:t>
            </w:r>
          </w:p>
          <w:p w14:paraId="570CF309" w14:textId="77777777" w:rsidR="003929C3" w:rsidRPr="0010336F" w:rsidRDefault="003929C3" w:rsidP="00091997">
            <w:pPr>
              <w:spacing w:before="80" w:line="500" w:lineRule="exact"/>
              <w:jc w:val="right"/>
              <w:rPr>
                <w:rFonts w:ascii="Tahoma" w:hAnsi="Tahoma" w:cs="Tahoma"/>
                <w:b/>
                <w:bCs/>
                <w:iCs/>
                <w:color w:val="243285"/>
                <w:sz w:val="44"/>
                <w:szCs w:val="44"/>
                <w:lang w:val="es-ES_tradnl"/>
              </w:rPr>
            </w:pPr>
          </w:p>
        </w:tc>
      </w:tr>
      <w:tr w:rsidR="003929C3" w:rsidRPr="00E42B13" w14:paraId="1BAF0565" w14:textId="77777777" w:rsidTr="00091997">
        <w:tc>
          <w:tcPr>
            <w:tcW w:w="10089" w:type="dxa"/>
          </w:tcPr>
          <w:p w14:paraId="443FE919" w14:textId="77777777" w:rsidR="003929C3" w:rsidRPr="0010336F" w:rsidRDefault="003929C3" w:rsidP="00091997">
            <w:pPr>
              <w:spacing w:before="80" w:line="280" w:lineRule="exact"/>
              <w:ind w:right="640"/>
              <w:rPr>
                <w:rFonts w:ascii="Tahoma" w:hAnsi="Tahoma" w:cs="Tahoma"/>
                <w:b/>
                <w:bCs/>
                <w:iCs/>
                <w:color w:val="243285"/>
                <w:sz w:val="32"/>
                <w:szCs w:val="32"/>
                <w:lang w:val="es-ES_tradnl"/>
              </w:rPr>
            </w:pPr>
          </w:p>
          <w:p w14:paraId="62DE3707" w14:textId="77777777" w:rsidR="003929C3" w:rsidRDefault="003929C3" w:rsidP="00091997">
            <w:pPr>
              <w:spacing w:before="80" w:line="280" w:lineRule="exact"/>
              <w:ind w:right="640"/>
              <w:rPr>
                <w:rFonts w:ascii="Tahoma" w:hAnsi="Tahoma" w:cs="Tahoma"/>
                <w:b/>
                <w:bCs/>
                <w:iCs/>
                <w:color w:val="243285"/>
                <w:sz w:val="32"/>
                <w:szCs w:val="32"/>
                <w:lang w:val="es-ES_tradnl"/>
              </w:rPr>
            </w:pPr>
          </w:p>
          <w:p w14:paraId="01F1E44F" w14:textId="77777777" w:rsidR="00A03CB2" w:rsidRPr="0010336F" w:rsidRDefault="00A03CB2" w:rsidP="00091997">
            <w:pPr>
              <w:spacing w:before="80" w:line="280" w:lineRule="exact"/>
              <w:ind w:right="640"/>
              <w:rPr>
                <w:rFonts w:ascii="Tahoma" w:hAnsi="Tahoma" w:cs="Tahoma"/>
                <w:b/>
                <w:bCs/>
                <w:iCs/>
                <w:color w:val="243285"/>
                <w:sz w:val="32"/>
                <w:szCs w:val="32"/>
                <w:lang w:val="es-ES_tradnl"/>
              </w:rPr>
            </w:pPr>
          </w:p>
          <w:p w14:paraId="37D0593B" w14:textId="77777777" w:rsidR="003929C3" w:rsidRPr="0010336F" w:rsidRDefault="003929C3" w:rsidP="00091997">
            <w:pPr>
              <w:spacing w:before="80" w:after="180" w:line="360" w:lineRule="exact"/>
              <w:ind w:right="720"/>
              <w:rPr>
                <w:rFonts w:ascii="Tahoma" w:hAnsi="Tahoma" w:cs="Tahoma"/>
                <w:b/>
                <w:bCs/>
                <w:iCs/>
                <w:color w:val="243285"/>
                <w:sz w:val="36"/>
                <w:szCs w:val="36"/>
                <w:lang w:val="es-ES_tradnl"/>
              </w:rPr>
            </w:pPr>
          </w:p>
          <w:p w14:paraId="4EFBFE8F" w14:textId="77777777" w:rsidR="003929C3" w:rsidRPr="0010336F" w:rsidRDefault="003929C3" w:rsidP="00091997">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SM</w:t>
            </w:r>
          </w:p>
          <w:p w14:paraId="3461816D" w14:textId="77777777" w:rsidR="003929C3" w:rsidRPr="0010336F" w:rsidRDefault="003929C3" w:rsidP="00091997">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Gestión del espectro</w:t>
            </w:r>
          </w:p>
        </w:tc>
      </w:tr>
    </w:tbl>
    <w:p w14:paraId="246EC285" w14:textId="77777777" w:rsidR="003929C3" w:rsidRPr="0026666F" w:rsidRDefault="003929C3" w:rsidP="00091997">
      <w:pPr>
        <w:spacing w:before="80"/>
        <w:rPr>
          <w:i/>
          <w:sz w:val="22"/>
          <w:lang w:val="es-ES_tradnl"/>
        </w:rPr>
      </w:pPr>
    </w:p>
    <w:p w14:paraId="48291F17" w14:textId="77777777" w:rsidR="003929C3" w:rsidRPr="0026666F" w:rsidRDefault="003929C3" w:rsidP="00091997">
      <w:pPr>
        <w:spacing w:before="80"/>
        <w:rPr>
          <w:i/>
          <w:sz w:val="22"/>
          <w:lang w:val="es-ES_tradnl"/>
        </w:rPr>
      </w:pPr>
    </w:p>
    <w:p w14:paraId="6C9A86BA" w14:textId="77777777" w:rsidR="003929C3" w:rsidRPr="0026666F" w:rsidRDefault="003929C3" w:rsidP="00091997">
      <w:pPr>
        <w:spacing w:before="80"/>
        <w:rPr>
          <w:i/>
          <w:sz w:val="22"/>
          <w:lang w:val="es-ES_tradnl"/>
        </w:rPr>
      </w:pPr>
    </w:p>
    <w:p w14:paraId="7F2F7172" w14:textId="77777777" w:rsidR="003929C3" w:rsidRPr="0026666F" w:rsidRDefault="003929C3" w:rsidP="00091997">
      <w:pPr>
        <w:spacing w:before="80"/>
        <w:rPr>
          <w:i/>
          <w:sz w:val="22"/>
          <w:lang w:val="es-ES_tradnl"/>
        </w:rPr>
      </w:pPr>
    </w:p>
    <w:p w14:paraId="5A20278F" w14:textId="77777777" w:rsidR="003929C3" w:rsidRPr="0026666F" w:rsidRDefault="003929C3" w:rsidP="00091997">
      <w:pPr>
        <w:spacing w:before="80"/>
        <w:rPr>
          <w:i/>
          <w:sz w:val="22"/>
          <w:lang w:val="es-ES_tradnl"/>
        </w:rPr>
      </w:pPr>
    </w:p>
    <w:p w14:paraId="1E9A909D" w14:textId="77777777" w:rsidR="003929C3" w:rsidRPr="0026666F" w:rsidRDefault="003929C3" w:rsidP="00091997">
      <w:pPr>
        <w:spacing w:before="80"/>
        <w:rPr>
          <w:i/>
          <w:sz w:val="22"/>
          <w:lang w:val="es-ES_tradnl"/>
        </w:rPr>
      </w:pPr>
    </w:p>
    <w:p w14:paraId="2AAA8D96" w14:textId="77777777" w:rsidR="003929C3" w:rsidRPr="0026666F" w:rsidRDefault="003929C3" w:rsidP="00091997">
      <w:pPr>
        <w:pStyle w:val="Equation"/>
        <w:tabs>
          <w:tab w:val="clear" w:pos="4820"/>
          <w:tab w:val="clear" w:pos="9639"/>
          <w:tab w:val="left" w:pos="1191"/>
          <w:tab w:val="left" w:pos="1588"/>
          <w:tab w:val="left" w:pos="1985"/>
        </w:tabs>
        <w:rPr>
          <w:rFonts w:ascii="Palatino Linotype" w:hAnsi="Palatino Linotype"/>
          <w:lang w:val="es-ES_tradnl"/>
        </w:rPr>
        <w:sectPr w:rsidR="003929C3" w:rsidRPr="0026666F" w:rsidSect="00091997">
          <w:headerReference w:type="even" r:id="rId8"/>
          <w:headerReference w:type="default" r:id="rId9"/>
          <w:pgSz w:w="11907" w:h="16834" w:code="9"/>
          <w:pgMar w:top="1418" w:right="1134" w:bottom="1134" w:left="1134" w:header="720" w:footer="482" w:gutter="0"/>
          <w:paperSrc w:first="15" w:other="15"/>
          <w:cols w:space="720"/>
        </w:sectPr>
      </w:pPr>
    </w:p>
    <w:p w14:paraId="6C066FF5" w14:textId="77777777" w:rsidR="003929C3" w:rsidRPr="006C718C" w:rsidRDefault="003929C3" w:rsidP="0009199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14:paraId="4E01FA3F" w14:textId="77777777" w:rsidR="003929C3" w:rsidRPr="006C718C" w:rsidRDefault="003929C3" w:rsidP="00091997">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3CEA209F" w14:textId="77777777" w:rsidR="003929C3" w:rsidRPr="006C718C" w:rsidRDefault="003929C3" w:rsidP="00091997">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7CF25684" w14:textId="77777777" w:rsidR="003929C3" w:rsidRPr="00021E8A" w:rsidRDefault="003929C3" w:rsidP="00091997">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77EDEF39" w14:textId="286E3DB7" w:rsidR="003929C3" w:rsidRPr="00021E8A" w:rsidRDefault="003929C3" w:rsidP="00091997">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7DFF65D9" w14:textId="77777777" w:rsidR="003929C3" w:rsidRPr="007C36CA" w:rsidRDefault="003929C3" w:rsidP="00091997">
      <w:pPr>
        <w:spacing w:before="0"/>
        <w:jc w:val="center"/>
        <w:rPr>
          <w:sz w:val="22"/>
          <w:lang w:val="es-ES_tradnl"/>
        </w:rPr>
      </w:pPr>
    </w:p>
    <w:p w14:paraId="49F337AF" w14:textId="77777777" w:rsidR="003929C3" w:rsidRPr="007C36CA" w:rsidRDefault="003929C3" w:rsidP="00091997">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3929C3" w:rsidRPr="001E65D9" w14:paraId="7664A020" w14:textId="77777777" w:rsidTr="00091997">
        <w:tc>
          <w:tcPr>
            <w:tcW w:w="9360" w:type="dxa"/>
            <w:gridSpan w:val="2"/>
          </w:tcPr>
          <w:p w14:paraId="12AC062D" w14:textId="77777777" w:rsidR="003929C3" w:rsidRPr="00021E8A" w:rsidRDefault="003929C3" w:rsidP="00091997">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6C759867" w14:textId="77777777" w:rsidR="003929C3" w:rsidRPr="00763D08" w:rsidRDefault="003929C3" w:rsidP="0009199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3929C3" w:rsidRPr="00036EE3" w14:paraId="099FAF32" w14:textId="77777777" w:rsidTr="00091997">
        <w:tc>
          <w:tcPr>
            <w:tcW w:w="1140" w:type="dxa"/>
            <w:tcBorders>
              <w:bottom w:val="nil"/>
            </w:tcBorders>
          </w:tcPr>
          <w:p w14:paraId="0D5FDD72" w14:textId="77777777" w:rsidR="003929C3" w:rsidRPr="00036EE3" w:rsidRDefault="003929C3" w:rsidP="00091997">
            <w:pPr>
              <w:spacing w:before="180" w:after="100"/>
              <w:ind w:left="57"/>
              <w:rPr>
                <w:b/>
                <w:bCs/>
                <w:sz w:val="20"/>
                <w:lang w:val="en-US"/>
              </w:rPr>
            </w:pPr>
            <w:r w:rsidRPr="00036EE3">
              <w:rPr>
                <w:b/>
                <w:bCs/>
                <w:sz w:val="20"/>
                <w:lang w:val="en-US"/>
              </w:rPr>
              <w:t>Series</w:t>
            </w:r>
          </w:p>
        </w:tc>
        <w:tc>
          <w:tcPr>
            <w:tcW w:w="8220" w:type="dxa"/>
            <w:tcBorders>
              <w:bottom w:val="nil"/>
            </w:tcBorders>
          </w:tcPr>
          <w:p w14:paraId="31BF0E98" w14:textId="77777777" w:rsidR="003929C3" w:rsidRPr="00036EE3" w:rsidRDefault="003929C3" w:rsidP="0009199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3929C3" w:rsidRPr="004532F7" w14:paraId="085FA19B" w14:textId="77777777" w:rsidTr="00091997">
        <w:tc>
          <w:tcPr>
            <w:tcW w:w="1140" w:type="dxa"/>
            <w:tcBorders>
              <w:top w:val="nil"/>
              <w:bottom w:val="nil"/>
            </w:tcBorders>
            <w:shd w:val="clear" w:color="auto" w:fill="auto"/>
          </w:tcPr>
          <w:p w14:paraId="4E10B9B3" w14:textId="77777777" w:rsidR="003929C3" w:rsidRPr="004532F7" w:rsidRDefault="003929C3" w:rsidP="00091997">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72B0EC21" w14:textId="77777777" w:rsidR="003929C3" w:rsidRPr="004532F7" w:rsidRDefault="003929C3" w:rsidP="0009199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3929C3" w:rsidRPr="001E65D9" w14:paraId="62B6B262" w14:textId="77777777" w:rsidTr="00091997">
        <w:tc>
          <w:tcPr>
            <w:tcW w:w="1140" w:type="dxa"/>
            <w:tcBorders>
              <w:top w:val="nil"/>
              <w:bottom w:val="nil"/>
            </w:tcBorders>
            <w:shd w:val="clear" w:color="auto" w:fill="auto"/>
          </w:tcPr>
          <w:p w14:paraId="57C77546" w14:textId="77777777" w:rsidR="003929C3" w:rsidRPr="006B22C3" w:rsidRDefault="003929C3" w:rsidP="00091997">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19EAE097" w14:textId="77777777" w:rsidR="003929C3" w:rsidRPr="006B22C3" w:rsidRDefault="003929C3" w:rsidP="0009199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3929C3" w:rsidRPr="00847DD5" w14:paraId="48F003FD" w14:textId="77777777" w:rsidTr="00091997">
        <w:tc>
          <w:tcPr>
            <w:tcW w:w="1140" w:type="dxa"/>
            <w:tcBorders>
              <w:top w:val="nil"/>
              <w:bottom w:val="nil"/>
            </w:tcBorders>
            <w:shd w:val="clear" w:color="auto" w:fill="auto"/>
          </w:tcPr>
          <w:p w14:paraId="15E635EB" w14:textId="77777777" w:rsidR="003929C3" w:rsidRPr="00847DD5" w:rsidRDefault="003929C3" w:rsidP="00091997">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14:paraId="3BAF2375" w14:textId="77777777" w:rsidR="003929C3" w:rsidRPr="00847DD5" w:rsidRDefault="003929C3" w:rsidP="0009199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 xml:space="preserve">Servicio de radiodifusión </w:t>
            </w:r>
            <w:r w:rsidR="008E36EB">
              <w:rPr>
                <w:b w:val="0"/>
                <w:sz w:val="20"/>
              </w:rPr>
              <w:t>(</w:t>
            </w:r>
            <w:r w:rsidRPr="00847DD5">
              <w:rPr>
                <w:b w:val="0"/>
                <w:sz w:val="20"/>
              </w:rPr>
              <w:t>sonora</w:t>
            </w:r>
            <w:r w:rsidR="008E36EB">
              <w:rPr>
                <w:b w:val="0"/>
                <w:sz w:val="20"/>
              </w:rPr>
              <w:t>)</w:t>
            </w:r>
          </w:p>
        </w:tc>
      </w:tr>
      <w:tr w:rsidR="003929C3" w:rsidRPr="00ED2695" w14:paraId="2E3D3088" w14:textId="77777777" w:rsidTr="00091997">
        <w:tc>
          <w:tcPr>
            <w:tcW w:w="1140" w:type="dxa"/>
            <w:tcBorders>
              <w:top w:val="nil"/>
              <w:bottom w:val="nil"/>
            </w:tcBorders>
            <w:shd w:val="clear" w:color="auto" w:fill="auto"/>
          </w:tcPr>
          <w:p w14:paraId="3AD5DB80" w14:textId="77777777" w:rsidR="003929C3" w:rsidRPr="00ED2695" w:rsidRDefault="003929C3" w:rsidP="00091997">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39528821" w14:textId="77777777" w:rsidR="003929C3" w:rsidRPr="00021E8A" w:rsidRDefault="003929C3" w:rsidP="0009199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3929C3" w:rsidRPr="00366CEE" w14:paraId="247B15E5" w14:textId="77777777" w:rsidTr="00091997">
        <w:tc>
          <w:tcPr>
            <w:tcW w:w="1140" w:type="dxa"/>
            <w:tcBorders>
              <w:top w:val="nil"/>
              <w:bottom w:val="nil"/>
            </w:tcBorders>
            <w:shd w:val="clear" w:color="auto" w:fill="auto"/>
          </w:tcPr>
          <w:p w14:paraId="7C7BA360" w14:textId="77777777" w:rsidR="003929C3" w:rsidRPr="00366CEE" w:rsidRDefault="003929C3" w:rsidP="00091997">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14:paraId="2E378F24" w14:textId="77777777" w:rsidR="003929C3" w:rsidRPr="00366CEE" w:rsidRDefault="003929C3" w:rsidP="0009199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3929C3" w:rsidRPr="001E65D9" w14:paraId="22C8A15C" w14:textId="77777777" w:rsidTr="00091997">
        <w:tc>
          <w:tcPr>
            <w:tcW w:w="1140" w:type="dxa"/>
            <w:tcBorders>
              <w:top w:val="nil"/>
              <w:bottom w:val="nil"/>
            </w:tcBorders>
            <w:shd w:val="clear" w:color="auto" w:fill="auto"/>
          </w:tcPr>
          <w:p w14:paraId="2103C66A" w14:textId="77777777" w:rsidR="003929C3" w:rsidRPr="0010336F" w:rsidRDefault="003929C3" w:rsidP="00091997">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28DF8A47" w14:textId="77777777" w:rsidR="003929C3" w:rsidRPr="003B2158" w:rsidRDefault="003929C3" w:rsidP="003B2158">
            <w:pPr>
              <w:pStyle w:val="Tabletext"/>
              <w:rPr>
                <w:sz w:val="20"/>
                <w:lang w:val="es-ES_tradnl"/>
              </w:rPr>
            </w:pPr>
            <w:r w:rsidRPr="003B2158">
              <w:rPr>
                <w:sz w:val="20"/>
                <w:lang w:val="es-ES_tradnl"/>
              </w:rPr>
              <w:t>Servicios móviles, de radiodeterminación, de aficionados y otros servicios por satélite conexos</w:t>
            </w:r>
          </w:p>
        </w:tc>
      </w:tr>
      <w:tr w:rsidR="003929C3" w:rsidRPr="001E65D9" w14:paraId="37301E6E" w14:textId="77777777" w:rsidTr="00091997">
        <w:tc>
          <w:tcPr>
            <w:tcW w:w="1140" w:type="dxa"/>
            <w:tcBorders>
              <w:top w:val="nil"/>
              <w:bottom w:val="nil"/>
            </w:tcBorders>
            <w:shd w:val="clear" w:color="auto" w:fill="auto"/>
          </w:tcPr>
          <w:p w14:paraId="05E2F88E" w14:textId="77777777" w:rsidR="003929C3" w:rsidRPr="00F95576" w:rsidRDefault="003929C3" w:rsidP="00091997">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14:paraId="6F66008D" w14:textId="77777777" w:rsidR="003929C3" w:rsidRPr="00F95576" w:rsidRDefault="003929C3" w:rsidP="00091997">
            <w:pPr>
              <w:spacing w:before="30" w:after="30"/>
              <w:jc w:val="left"/>
              <w:rPr>
                <w:sz w:val="20"/>
                <w:lang w:val="es-ES_tradnl"/>
              </w:rPr>
            </w:pPr>
            <w:r w:rsidRPr="00F95576">
              <w:rPr>
                <w:sz w:val="20"/>
                <w:lang w:val="es-ES_tradnl"/>
              </w:rPr>
              <w:t>Propagación de las ondas radioeléctricas</w:t>
            </w:r>
          </w:p>
        </w:tc>
      </w:tr>
      <w:tr w:rsidR="003929C3" w:rsidRPr="00DE71F7" w14:paraId="176BEC83" w14:textId="77777777" w:rsidTr="00091997">
        <w:tc>
          <w:tcPr>
            <w:tcW w:w="1140" w:type="dxa"/>
            <w:tcBorders>
              <w:top w:val="nil"/>
              <w:bottom w:val="nil"/>
            </w:tcBorders>
            <w:shd w:val="clear" w:color="auto" w:fill="auto"/>
          </w:tcPr>
          <w:p w14:paraId="4C0C2984" w14:textId="77777777" w:rsidR="003929C3" w:rsidRPr="00DE71F7" w:rsidRDefault="003929C3" w:rsidP="00091997">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14:paraId="09A198B4" w14:textId="77777777" w:rsidR="003929C3" w:rsidRPr="00DE71F7" w:rsidRDefault="003929C3" w:rsidP="003929C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Radioastronomía</w:t>
            </w:r>
          </w:p>
        </w:tc>
      </w:tr>
      <w:tr w:rsidR="003929C3" w:rsidRPr="001E65D9" w14:paraId="7178189E" w14:textId="77777777" w:rsidTr="00091997">
        <w:tc>
          <w:tcPr>
            <w:tcW w:w="1140" w:type="dxa"/>
            <w:tcBorders>
              <w:top w:val="nil"/>
              <w:bottom w:val="nil"/>
            </w:tcBorders>
            <w:shd w:val="clear" w:color="auto" w:fill="auto"/>
          </w:tcPr>
          <w:p w14:paraId="225D1D22" w14:textId="77777777" w:rsidR="003929C3" w:rsidRPr="00D12388" w:rsidRDefault="003929C3" w:rsidP="00091997">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14:paraId="69335606" w14:textId="77777777" w:rsidR="003929C3" w:rsidRPr="00D12388" w:rsidRDefault="003929C3" w:rsidP="0009199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3929C3" w:rsidRPr="00025336" w14:paraId="78EE318C" w14:textId="77777777" w:rsidTr="00091997">
        <w:tc>
          <w:tcPr>
            <w:tcW w:w="1140" w:type="dxa"/>
            <w:tcBorders>
              <w:top w:val="nil"/>
              <w:bottom w:val="nil"/>
            </w:tcBorders>
            <w:shd w:val="clear" w:color="auto" w:fill="auto"/>
          </w:tcPr>
          <w:p w14:paraId="27554994" w14:textId="77777777" w:rsidR="003929C3" w:rsidRPr="00025336" w:rsidRDefault="003929C3" w:rsidP="00091997">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14:paraId="0DF48710" w14:textId="77777777" w:rsidR="003929C3" w:rsidRPr="00025336" w:rsidRDefault="003929C3" w:rsidP="00091997">
            <w:pPr>
              <w:spacing w:before="30" w:after="30"/>
              <w:jc w:val="left"/>
              <w:rPr>
                <w:sz w:val="20"/>
                <w:lang w:val="en-US"/>
              </w:rPr>
            </w:pPr>
            <w:r w:rsidRPr="00025336">
              <w:rPr>
                <w:sz w:val="20"/>
              </w:rPr>
              <w:t>Servicio fijo por satélite</w:t>
            </w:r>
          </w:p>
        </w:tc>
      </w:tr>
      <w:tr w:rsidR="003929C3" w:rsidRPr="00975AEB" w14:paraId="67F214CE" w14:textId="77777777" w:rsidTr="00091997">
        <w:tc>
          <w:tcPr>
            <w:tcW w:w="1140" w:type="dxa"/>
            <w:tcBorders>
              <w:top w:val="nil"/>
              <w:bottom w:val="nil"/>
            </w:tcBorders>
            <w:shd w:val="clear" w:color="auto" w:fill="auto"/>
          </w:tcPr>
          <w:p w14:paraId="64EFC5A9" w14:textId="77777777" w:rsidR="003929C3" w:rsidRPr="00975AEB" w:rsidRDefault="003929C3" w:rsidP="00091997">
            <w:pPr>
              <w:spacing w:before="30" w:after="30"/>
              <w:ind w:left="57"/>
              <w:jc w:val="left"/>
              <w:rPr>
                <w:b/>
                <w:bCs/>
                <w:sz w:val="20"/>
                <w:lang w:val="en-US"/>
              </w:rPr>
            </w:pPr>
            <w:r w:rsidRPr="00975AEB">
              <w:rPr>
                <w:b/>
                <w:bCs/>
                <w:sz w:val="20"/>
                <w:lang w:val="en-US"/>
              </w:rPr>
              <w:t>SA</w:t>
            </w:r>
          </w:p>
        </w:tc>
        <w:tc>
          <w:tcPr>
            <w:tcW w:w="8220" w:type="dxa"/>
            <w:tcBorders>
              <w:top w:val="nil"/>
              <w:bottom w:val="nil"/>
            </w:tcBorders>
            <w:shd w:val="clear" w:color="auto" w:fill="auto"/>
          </w:tcPr>
          <w:p w14:paraId="5D7EE3B2" w14:textId="77777777" w:rsidR="003929C3" w:rsidRPr="00975AEB" w:rsidRDefault="003929C3" w:rsidP="00091997">
            <w:pPr>
              <w:spacing w:before="30" w:after="30"/>
              <w:jc w:val="left"/>
              <w:rPr>
                <w:sz w:val="20"/>
                <w:lang w:val="en-US"/>
              </w:rPr>
            </w:pPr>
            <w:r w:rsidRPr="00975AEB">
              <w:rPr>
                <w:sz w:val="20"/>
              </w:rPr>
              <w:t>Aplicaciones espaciales y meteorología</w:t>
            </w:r>
          </w:p>
        </w:tc>
      </w:tr>
      <w:tr w:rsidR="003929C3" w:rsidRPr="001E65D9" w14:paraId="6AFC662D" w14:textId="77777777" w:rsidTr="00091997">
        <w:tc>
          <w:tcPr>
            <w:tcW w:w="1140" w:type="dxa"/>
            <w:tcBorders>
              <w:top w:val="nil"/>
              <w:bottom w:val="nil"/>
            </w:tcBorders>
            <w:shd w:val="clear" w:color="auto" w:fill="auto"/>
          </w:tcPr>
          <w:p w14:paraId="4D150750" w14:textId="77777777" w:rsidR="003929C3" w:rsidRPr="00746AC6" w:rsidRDefault="003929C3" w:rsidP="00091997">
            <w:pPr>
              <w:spacing w:before="30" w:after="30"/>
              <w:ind w:left="57"/>
              <w:jc w:val="left"/>
              <w:rPr>
                <w:b/>
                <w:bCs/>
                <w:sz w:val="20"/>
                <w:lang w:val="en-US"/>
              </w:rPr>
            </w:pPr>
            <w:r w:rsidRPr="00746AC6">
              <w:rPr>
                <w:b/>
                <w:bCs/>
                <w:sz w:val="20"/>
                <w:lang w:val="en-US"/>
              </w:rPr>
              <w:t>SF</w:t>
            </w:r>
          </w:p>
        </w:tc>
        <w:tc>
          <w:tcPr>
            <w:tcW w:w="8220" w:type="dxa"/>
            <w:tcBorders>
              <w:top w:val="nil"/>
              <w:bottom w:val="nil"/>
            </w:tcBorders>
            <w:shd w:val="clear" w:color="auto" w:fill="auto"/>
          </w:tcPr>
          <w:p w14:paraId="3AC67828" w14:textId="77777777" w:rsidR="003929C3" w:rsidRPr="00746AC6" w:rsidRDefault="003929C3" w:rsidP="00091997">
            <w:pPr>
              <w:spacing w:before="30" w:after="30"/>
              <w:jc w:val="left"/>
              <w:rPr>
                <w:sz w:val="20"/>
                <w:lang w:val="es-ES_tradnl"/>
              </w:rPr>
            </w:pPr>
            <w:r w:rsidRPr="00746AC6">
              <w:rPr>
                <w:sz w:val="20"/>
                <w:lang w:val="es-ES_tradnl"/>
              </w:rPr>
              <w:t>Compartición de frecuencias y coordinación entre los sistemas del servicio fijo por satélite y del servicio fijo</w:t>
            </w:r>
          </w:p>
        </w:tc>
      </w:tr>
      <w:tr w:rsidR="003929C3" w:rsidRPr="00746AC6" w14:paraId="76ADC9B1" w14:textId="77777777" w:rsidTr="00091997">
        <w:tc>
          <w:tcPr>
            <w:tcW w:w="1140" w:type="dxa"/>
            <w:tcBorders>
              <w:top w:val="nil"/>
              <w:bottom w:val="nil"/>
            </w:tcBorders>
            <w:shd w:val="clear" w:color="auto" w:fill="F3F3F3"/>
          </w:tcPr>
          <w:p w14:paraId="6FE8CFC5" w14:textId="77777777" w:rsidR="003929C3" w:rsidRPr="00746AC6" w:rsidRDefault="003929C3" w:rsidP="00091997">
            <w:pPr>
              <w:spacing w:before="30" w:after="30"/>
              <w:ind w:left="57"/>
              <w:jc w:val="left"/>
              <w:rPr>
                <w:b/>
                <w:bCs/>
                <w:color w:val="000080"/>
                <w:sz w:val="20"/>
                <w:lang w:val="en-US"/>
              </w:rPr>
            </w:pPr>
            <w:r w:rsidRPr="00746AC6">
              <w:rPr>
                <w:b/>
                <w:bCs/>
                <w:color w:val="000080"/>
                <w:sz w:val="20"/>
                <w:lang w:val="en-US"/>
              </w:rPr>
              <w:t>SM</w:t>
            </w:r>
          </w:p>
        </w:tc>
        <w:tc>
          <w:tcPr>
            <w:tcW w:w="8220" w:type="dxa"/>
            <w:tcBorders>
              <w:top w:val="nil"/>
              <w:bottom w:val="nil"/>
            </w:tcBorders>
            <w:shd w:val="clear" w:color="auto" w:fill="F3F3F3"/>
          </w:tcPr>
          <w:p w14:paraId="5177A97C" w14:textId="77777777" w:rsidR="003929C3" w:rsidRPr="00746AC6" w:rsidRDefault="003929C3" w:rsidP="00091997">
            <w:pPr>
              <w:spacing w:before="30" w:after="30"/>
              <w:jc w:val="left"/>
              <w:rPr>
                <w:b/>
                <w:bCs/>
                <w:color w:val="000080"/>
                <w:sz w:val="20"/>
                <w:lang w:val="en-US"/>
              </w:rPr>
            </w:pPr>
            <w:r w:rsidRPr="00746AC6">
              <w:rPr>
                <w:b/>
                <w:bCs/>
                <w:color w:val="000080"/>
                <w:sz w:val="20"/>
              </w:rPr>
              <w:t>Gestión del espectro</w:t>
            </w:r>
          </w:p>
        </w:tc>
      </w:tr>
      <w:tr w:rsidR="003929C3" w:rsidRPr="00036EE3" w14:paraId="7CAFDB32" w14:textId="77777777" w:rsidTr="00091997">
        <w:tc>
          <w:tcPr>
            <w:tcW w:w="1140" w:type="dxa"/>
            <w:tcBorders>
              <w:top w:val="nil"/>
            </w:tcBorders>
          </w:tcPr>
          <w:p w14:paraId="041F8EBB" w14:textId="77777777" w:rsidR="003929C3" w:rsidRPr="00036EE3" w:rsidRDefault="003929C3" w:rsidP="00091997">
            <w:pPr>
              <w:spacing w:before="30" w:after="30"/>
              <w:ind w:left="57"/>
              <w:jc w:val="left"/>
              <w:rPr>
                <w:b/>
                <w:bCs/>
                <w:sz w:val="20"/>
                <w:lang w:val="en-US"/>
              </w:rPr>
            </w:pPr>
            <w:r w:rsidRPr="00036EE3">
              <w:rPr>
                <w:b/>
                <w:bCs/>
                <w:sz w:val="20"/>
                <w:lang w:val="en-US"/>
              </w:rPr>
              <w:t>SNG</w:t>
            </w:r>
          </w:p>
        </w:tc>
        <w:tc>
          <w:tcPr>
            <w:tcW w:w="8220" w:type="dxa"/>
            <w:tcBorders>
              <w:top w:val="nil"/>
            </w:tcBorders>
          </w:tcPr>
          <w:p w14:paraId="49B34020" w14:textId="77777777" w:rsidR="003929C3" w:rsidRPr="00021E8A" w:rsidRDefault="003929C3" w:rsidP="00091997">
            <w:pPr>
              <w:spacing w:before="30" w:after="30"/>
              <w:jc w:val="left"/>
              <w:rPr>
                <w:bCs/>
                <w:sz w:val="20"/>
                <w:lang w:val="en-US"/>
              </w:rPr>
            </w:pPr>
            <w:r w:rsidRPr="00021E8A">
              <w:rPr>
                <w:bCs/>
                <w:sz w:val="20"/>
              </w:rPr>
              <w:t>Periodismo electrónico por satélite</w:t>
            </w:r>
          </w:p>
        </w:tc>
      </w:tr>
      <w:tr w:rsidR="003929C3" w:rsidRPr="001E65D9" w14:paraId="2222A305" w14:textId="77777777" w:rsidTr="00091997">
        <w:tc>
          <w:tcPr>
            <w:tcW w:w="1140" w:type="dxa"/>
          </w:tcPr>
          <w:p w14:paraId="017909A0" w14:textId="77777777" w:rsidR="003929C3" w:rsidRPr="00036EE3" w:rsidRDefault="003929C3" w:rsidP="00091997">
            <w:pPr>
              <w:spacing w:before="30" w:after="30"/>
              <w:ind w:left="57"/>
              <w:jc w:val="left"/>
              <w:rPr>
                <w:b/>
                <w:bCs/>
                <w:sz w:val="20"/>
                <w:lang w:val="en-US"/>
              </w:rPr>
            </w:pPr>
            <w:r w:rsidRPr="00036EE3">
              <w:rPr>
                <w:b/>
                <w:bCs/>
                <w:sz w:val="20"/>
                <w:lang w:val="en-US"/>
              </w:rPr>
              <w:t>TF</w:t>
            </w:r>
          </w:p>
        </w:tc>
        <w:tc>
          <w:tcPr>
            <w:tcW w:w="8220" w:type="dxa"/>
          </w:tcPr>
          <w:p w14:paraId="1B72E75D" w14:textId="77777777" w:rsidR="003929C3" w:rsidRPr="00021E8A" w:rsidRDefault="003929C3" w:rsidP="00091997">
            <w:pPr>
              <w:spacing w:before="30" w:after="30"/>
              <w:jc w:val="left"/>
              <w:rPr>
                <w:bCs/>
                <w:sz w:val="20"/>
                <w:lang w:val="es-ES_tradnl"/>
              </w:rPr>
            </w:pPr>
            <w:r w:rsidRPr="00021E8A">
              <w:rPr>
                <w:bCs/>
                <w:sz w:val="20"/>
                <w:lang w:val="es-ES_tradnl"/>
              </w:rPr>
              <w:t>Emisiones de frecuencias patrón y señales horarias</w:t>
            </w:r>
          </w:p>
        </w:tc>
      </w:tr>
      <w:tr w:rsidR="003929C3" w:rsidRPr="00036EE3" w14:paraId="1602A14B" w14:textId="77777777" w:rsidTr="00091997">
        <w:tc>
          <w:tcPr>
            <w:tcW w:w="1140" w:type="dxa"/>
          </w:tcPr>
          <w:p w14:paraId="25D4B9B1" w14:textId="77777777" w:rsidR="003929C3" w:rsidRPr="00036EE3" w:rsidRDefault="003929C3" w:rsidP="00091997">
            <w:pPr>
              <w:spacing w:before="30" w:after="30"/>
              <w:ind w:left="57"/>
              <w:jc w:val="left"/>
              <w:rPr>
                <w:b/>
                <w:bCs/>
                <w:sz w:val="20"/>
                <w:lang w:val="en-US"/>
              </w:rPr>
            </w:pPr>
            <w:r w:rsidRPr="00036EE3">
              <w:rPr>
                <w:b/>
                <w:bCs/>
                <w:sz w:val="20"/>
                <w:lang w:val="en-US"/>
              </w:rPr>
              <w:t>V</w:t>
            </w:r>
          </w:p>
        </w:tc>
        <w:tc>
          <w:tcPr>
            <w:tcW w:w="8220" w:type="dxa"/>
          </w:tcPr>
          <w:p w14:paraId="6CE48657" w14:textId="77777777" w:rsidR="003929C3" w:rsidRPr="00021E8A" w:rsidRDefault="003929C3" w:rsidP="00091997">
            <w:pPr>
              <w:spacing w:before="30" w:after="140"/>
              <w:jc w:val="left"/>
              <w:rPr>
                <w:bCs/>
                <w:sz w:val="20"/>
                <w:lang w:val="en-US"/>
              </w:rPr>
            </w:pPr>
            <w:r w:rsidRPr="00021E8A">
              <w:rPr>
                <w:bCs/>
                <w:sz w:val="20"/>
              </w:rPr>
              <w:t>Vocabulario y cuestiones afines</w:t>
            </w:r>
          </w:p>
        </w:tc>
      </w:tr>
    </w:tbl>
    <w:p w14:paraId="7DF288D8" w14:textId="77777777" w:rsidR="003929C3" w:rsidRPr="00036EE3" w:rsidRDefault="003929C3" w:rsidP="00091997">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3929C3" w14:paraId="1DC7048D" w14:textId="77777777" w:rsidTr="00091997">
        <w:tc>
          <w:tcPr>
            <w:tcW w:w="720" w:type="dxa"/>
          </w:tcPr>
          <w:p w14:paraId="5C78B510" w14:textId="77777777" w:rsidR="003929C3" w:rsidRDefault="003929C3" w:rsidP="00091997">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3929C3" w:rsidRPr="001E65D9" w14:paraId="4875DD4F" w14:textId="77777777" w:rsidTr="00091997">
        <w:tc>
          <w:tcPr>
            <w:tcW w:w="9360" w:type="dxa"/>
          </w:tcPr>
          <w:p w14:paraId="7706519D" w14:textId="77777777" w:rsidR="003929C3" w:rsidRPr="00763D08" w:rsidRDefault="003929C3" w:rsidP="00091997">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14:paraId="6CB8017A" w14:textId="77777777" w:rsidR="003929C3" w:rsidRPr="00763D08" w:rsidRDefault="003929C3" w:rsidP="00091997">
      <w:pPr>
        <w:spacing w:before="0"/>
        <w:jc w:val="center"/>
        <w:rPr>
          <w:sz w:val="22"/>
          <w:lang w:val="es-ES_tradnl"/>
        </w:rPr>
      </w:pPr>
    </w:p>
    <w:p w14:paraId="6A1DA718" w14:textId="77777777" w:rsidR="003929C3" w:rsidRPr="00763D08" w:rsidRDefault="003929C3" w:rsidP="00091997">
      <w:pPr>
        <w:spacing w:before="60"/>
        <w:jc w:val="right"/>
        <w:rPr>
          <w:i/>
          <w:iCs/>
          <w:sz w:val="20"/>
          <w:lang w:val="es-ES_tradnl"/>
        </w:rPr>
      </w:pPr>
      <w:r w:rsidRPr="00763D08">
        <w:rPr>
          <w:i/>
          <w:iCs/>
          <w:sz w:val="20"/>
          <w:lang w:val="es-ES_tradnl"/>
        </w:rPr>
        <w:t>Publicación electrónica</w:t>
      </w:r>
    </w:p>
    <w:p w14:paraId="0EA034A4" w14:textId="77777777" w:rsidR="003929C3" w:rsidRPr="00763D08" w:rsidRDefault="003929C3" w:rsidP="00091997">
      <w:pPr>
        <w:spacing w:before="0" w:after="40"/>
        <w:jc w:val="right"/>
        <w:rPr>
          <w:sz w:val="20"/>
          <w:lang w:val="es-ES_tradnl"/>
        </w:rPr>
      </w:pPr>
      <w:r w:rsidRPr="00763D08">
        <w:rPr>
          <w:sz w:val="20"/>
          <w:lang w:val="es-ES_tradnl"/>
        </w:rPr>
        <w:t>Ginebra, 20</w:t>
      </w:r>
      <w:r>
        <w:rPr>
          <w:sz w:val="20"/>
          <w:lang w:val="es-ES_tradnl"/>
        </w:rPr>
        <w:t>11</w:t>
      </w:r>
    </w:p>
    <w:p w14:paraId="331020CA" w14:textId="77777777" w:rsidR="003929C3" w:rsidRPr="00763D08" w:rsidRDefault="003929C3" w:rsidP="00091997">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11</w:t>
      </w:r>
    </w:p>
    <w:p w14:paraId="0CC6BB7B" w14:textId="77777777" w:rsidR="003929C3" w:rsidRPr="006C718C" w:rsidRDefault="003929C3" w:rsidP="00091997">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3F1305D8" w14:textId="77777777" w:rsidR="003929C3" w:rsidRPr="006C718C" w:rsidRDefault="003929C3" w:rsidP="00091997">
      <w:pPr>
        <w:spacing w:before="160"/>
        <w:rPr>
          <w:i/>
          <w:sz w:val="20"/>
          <w:highlight w:val="yellow"/>
          <w:lang w:val="es-ES_tradnl"/>
        </w:rPr>
        <w:sectPr w:rsidR="003929C3" w:rsidRPr="006C718C" w:rsidSect="00091997">
          <w:headerReference w:type="even" r:id="rId12"/>
          <w:headerReference w:type="default" r:id="rId13"/>
          <w:pgSz w:w="11907" w:h="16834" w:code="9"/>
          <w:pgMar w:top="1418" w:right="1134" w:bottom="1134" w:left="1134" w:header="720" w:footer="482" w:gutter="0"/>
          <w:pgNumType w:fmt="lowerRoman" w:start="2"/>
          <w:cols w:space="720"/>
        </w:sectPr>
      </w:pPr>
    </w:p>
    <w:p w14:paraId="57D41718" w14:textId="77777777" w:rsidR="003929C3" w:rsidRPr="0010336F" w:rsidRDefault="003929C3" w:rsidP="00091997">
      <w:pPr>
        <w:pStyle w:val="RecNo"/>
        <w:spacing w:before="0"/>
        <w:rPr>
          <w:lang w:val="es-ES_tradnl"/>
        </w:rPr>
      </w:pPr>
      <w:bookmarkStart w:id="2" w:name="irecnoe"/>
      <w:bookmarkEnd w:id="2"/>
      <w:proofErr w:type="gramStart"/>
      <w:r w:rsidRPr="00763D08">
        <w:rPr>
          <w:lang w:val="es-ES_tradnl"/>
        </w:rPr>
        <w:t xml:space="preserve">RECOMENDACIÓN  </w:t>
      </w:r>
      <w:r w:rsidRPr="0010336F">
        <w:rPr>
          <w:rStyle w:val="href"/>
          <w:lang w:val="es-ES_tradnl"/>
        </w:rPr>
        <w:t>UIT</w:t>
      </w:r>
      <w:proofErr w:type="gramEnd"/>
      <w:r w:rsidRPr="0010336F">
        <w:rPr>
          <w:rStyle w:val="href"/>
          <w:lang w:val="es-ES_tradnl"/>
        </w:rPr>
        <w:t xml:space="preserve">-R  </w:t>
      </w:r>
      <w:r>
        <w:rPr>
          <w:rStyle w:val="href"/>
          <w:lang w:val="es-ES_tradnl"/>
        </w:rPr>
        <w:t>SM</w:t>
      </w:r>
      <w:r w:rsidRPr="0010336F">
        <w:rPr>
          <w:rStyle w:val="href"/>
          <w:lang w:val="es-ES_tradnl"/>
        </w:rPr>
        <w:t>.</w:t>
      </w:r>
      <w:r w:rsidR="00091997">
        <w:rPr>
          <w:rStyle w:val="href"/>
          <w:lang w:val="es-ES_tradnl"/>
        </w:rPr>
        <w:t>1708-1</w:t>
      </w:r>
      <w:r w:rsidR="00A03CB2">
        <w:rPr>
          <w:rStyle w:val="FootnoteReference"/>
          <w:lang w:val="es-ES_tradnl"/>
        </w:rPr>
        <w:footnoteReference w:customMarkFollows="1" w:id="1"/>
        <w:t>*</w:t>
      </w:r>
    </w:p>
    <w:p w14:paraId="7E86D592" w14:textId="77777777" w:rsidR="00091997" w:rsidRPr="00EA7287" w:rsidRDefault="00091997" w:rsidP="00091997">
      <w:pPr>
        <w:pStyle w:val="Rectitle"/>
        <w:rPr>
          <w:lang w:val="es-ES_tradnl"/>
        </w:rPr>
      </w:pPr>
      <w:r w:rsidRPr="00EA7287">
        <w:rPr>
          <w:lang w:val="es-ES_tradnl"/>
        </w:rPr>
        <w:t xml:space="preserve">Mediciones de intensidad de campo a lo largo de una ruta </w:t>
      </w:r>
      <w:r w:rsidRPr="00EA7287">
        <w:rPr>
          <w:lang w:val="es-ES_tradnl"/>
        </w:rPr>
        <w:br/>
        <w:t>con registros de las coordenadas geográficas</w:t>
      </w:r>
    </w:p>
    <w:p w14:paraId="15BC4AC9" w14:textId="77777777" w:rsidR="00A03CB2" w:rsidRDefault="00A03CB2" w:rsidP="00091997">
      <w:pPr>
        <w:pStyle w:val="Recdate"/>
        <w:rPr>
          <w:lang w:val="es-ES_tradnl"/>
        </w:rPr>
      </w:pPr>
    </w:p>
    <w:p w14:paraId="738DC786" w14:textId="77777777" w:rsidR="00091997" w:rsidRPr="00EA7287" w:rsidRDefault="00091997" w:rsidP="00091997">
      <w:pPr>
        <w:pStyle w:val="Recdate"/>
        <w:rPr>
          <w:lang w:val="es-ES_tradnl"/>
        </w:rPr>
      </w:pPr>
      <w:r w:rsidRPr="00EA7287">
        <w:rPr>
          <w:lang w:val="es-ES_tradnl"/>
        </w:rPr>
        <w:t>(2005</w:t>
      </w:r>
      <w:r>
        <w:rPr>
          <w:lang w:val="es-ES_tradnl"/>
        </w:rPr>
        <w:t>-2011</w:t>
      </w:r>
      <w:r w:rsidRPr="00EA7287">
        <w:rPr>
          <w:lang w:val="es-ES_tradnl"/>
        </w:rPr>
        <w:t>)</w:t>
      </w:r>
    </w:p>
    <w:p w14:paraId="3DA292E9" w14:textId="77777777" w:rsidR="00E42B13" w:rsidRPr="00E42B13" w:rsidRDefault="00E42B13" w:rsidP="00E42B13">
      <w:pPr>
        <w:pStyle w:val="Headingb"/>
        <w:rPr>
          <w:lang w:val="es-ES"/>
        </w:rPr>
      </w:pPr>
      <w:r w:rsidRPr="00E42B13">
        <w:rPr>
          <w:lang w:val="es-ES"/>
        </w:rPr>
        <w:t>Alcance</w:t>
      </w:r>
    </w:p>
    <w:p w14:paraId="20EAD647" w14:textId="77777777" w:rsidR="00E42B13" w:rsidRPr="00E42B13" w:rsidRDefault="00E42B13" w:rsidP="00E42B13">
      <w:pPr>
        <w:rPr>
          <w:lang w:val="es-ES"/>
        </w:rPr>
      </w:pPr>
      <w:r w:rsidRPr="00E42B13">
        <w:rPr>
          <w:lang w:val="es-ES"/>
        </w:rPr>
        <w:t>Debido a que el número de redes móviles que utilizan diferentes tipos de modulación y técnicas de acceso está aumentando, las mediciones de intensidad de campo a lo largo de una ruta con registros de coordenadas geográficas se vuelven importantes para asegurar el uso eficiente del espectro.</w:t>
      </w:r>
    </w:p>
    <w:p w14:paraId="6C2B2F44" w14:textId="77777777" w:rsidR="00E42B13" w:rsidRPr="00E42B13" w:rsidRDefault="00E42B13" w:rsidP="00E42B13">
      <w:pPr>
        <w:pStyle w:val="Headingb"/>
        <w:rPr>
          <w:lang w:val="es-ES_tradnl"/>
        </w:rPr>
      </w:pPr>
      <w:r w:rsidRPr="00E42B13">
        <w:rPr>
          <w:lang w:val="es-ES_tradnl"/>
        </w:rPr>
        <w:t>Palabras clave</w:t>
      </w:r>
    </w:p>
    <w:p w14:paraId="212C5CF6" w14:textId="4DFE9423" w:rsidR="00091997" w:rsidRPr="00EA7287" w:rsidRDefault="00E42B13" w:rsidP="00091997">
      <w:pPr>
        <w:rPr>
          <w:lang w:val="es-ES_tradnl"/>
        </w:rPr>
      </w:pPr>
      <w:r>
        <w:rPr>
          <w:lang w:val="es-ES_tradnl"/>
        </w:rPr>
        <w:t>R</w:t>
      </w:r>
      <w:r w:rsidRPr="00E42B13">
        <w:rPr>
          <w:lang w:val="es-ES_tradnl"/>
        </w:rPr>
        <w:t>adiodifusión digital, método de medición, comprobación técnica del espectro</w:t>
      </w:r>
    </w:p>
    <w:p w14:paraId="3DF717D1" w14:textId="77777777" w:rsidR="00091997" w:rsidRPr="00EA7287" w:rsidRDefault="00091997" w:rsidP="00FC2929">
      <w:pPr>
        <w:pStyle w:val="Normalaftertitle"/>
        <w:rPr>
          <w:lang w:val="es-ES_tradnl"/>
        </w:rPr>
      </w:pPr>
      <w:r w:rsidRPr="00EA7287">
        <w:rPr>
          <w:lang w:val="es-ES_tradnl"/>
        </w:rPr>
        <w:t>La Asamblea de Radiocomunicaciones de la UIT,</w:t>
      </w:r>
    </w:p>
    <w:p w14:paraId="4B598D95" w14:textId="77777777" w:rsidR="00091997" w:rsidRPr="00EA7287" w:rsidRDefault="00091997" w:rsidP="00FC2929">
      <w:pPr>
        <w:pStyle w:val="Call"/>
        <w:rPr>
          <w:lang w:val="es-ES_tradnl"/>
        </w:rPr>
      </w:pPr>
      <w:r w:rsidRPr="00EA7287">
        <w:rPr>
          <w:lang w:val="es-ES_tradnl"/>
        </w:rPr>
        <w:t>considerando</w:t>
      </w:r>
    </w:p>
    <w:p w14:paraId="4599731B" w14:textId="77777777" w:rsidR="00091997" w:rsidRPr="00EA7287" w:rsidRDefault="00091997" w:rsidP="00091997">
      <w:pPr>
        <w:rPr>
          <w:lang w:val="es-ES_tradnl"/>
        </w:rPr>
      </w:pPr>
      <w:r w:rsidRPr="00EA7287">
        <w:rPr>
          <w:lang w:val="es-ES_tradnl"/>
        </w:rPr>
        <w:t>a)</w:t>
      </w:r>
      <w:r w:rsidRPr="00EA7287">
        <w:rPr>
          <w:lang w:val="es-ES_tradnl"/>
        </w:rPr>
        <w:tab/>
        <w:t>que está aumentando el número de redes móviles que utilizan distintos tipos de modulación y técnicas de acceso;</w:t>
      </w:r>
    </w:p>
    <w:p w14:paraId="2AE1B4D1" w14:textId="77777777" w:rsidR="00091997" w:rsidRPr="00EA7287" w:rsidRDefault="00091997" w:rsidP="00091997">
      <w:pPr>
        <w:rPr>
          <w:lang w:val="es-ES_tradnl"/>
        </w:rPr>
      </w:pPr>
      <w:r w:rsidRPr="00EA7287">
        <w:rPr>
          <w:lang w:val="es-ES_tradnl"/>
        </w:rPr>
        <w:t>b)</w:t>
      </w:r>
      <w:r w:rsidRPr="00EA7287">
        <w:rPr>
          <w:lang w:val="es-ES_tradnl"/>
        </w:rPr>
        <w:tab/>
        <w:t>que para asegurar una utilización eficaz del espectro es necesario que las administraciones conozcan la cobertura radioeléctrica de las redes;</w:t>
      </w:r>
    </w:p>
    <w:p w14:paraId="2FE27FE2" w14:textId="77777777" w:rsidR="00091997" w:rsidRPr="00EA7287" w:rsidRDefault="00091997" w:rsidP="00091997">
      <w:pPr>
        <w:rPr>
          <w:lang w:val="es-ES_tradnl"/>
        </w:rPr>
      </w:pPr>
      <w:r w:rsidRPr="00EA7287">
        <w:rPr>
          <w:lang w:val="es-ES_tradnl"/>
        </w:rPr>
        <w:t>c)</w:t>
      </w:r>
      <w:r w:rsidRPr="00EA7287">
        <w:rPr>
          <w:lang w:val="es-ES_tradnl"/>
        </w:rPr>
        <w:tab/>
        <w:t>que para la predicción de la intensidad de campo es necesario realizar mediciones prácticas llevadas a cabo mediante los procedimientos de comprobación técnica de las emisiones;</w:t>
      </w:r>
    </w:p>
    <w:p w14:paraId="1F50BF4B" w14:textId="77777777" w:rsidR="00091997" w:rsidRPr="00EA7287" w:rsidRDefault="00091997" w:rsidP="00091997">
      <w:pPr>
        <w:rPr>
          <w:lang w:val="es-ES_tradnl"/>
        </w:rPr>
      </w:pPr>
      <w:r w:rsidRPr="00EA7287">
        <w:rPr>
          <w:lang w:val="es-ES_tradnl"/>
        </w:rPr>
        <w:t>d)</w:t>
      </w:r>
      <w:r w:rsidRPr="00EA7287">
        <w:rPr>
          <w:lang w:val="es-ES_tradnl"/>
        </w:rPr>
        <w:tab/>
        <w:t>que las mediciones móviles de la intensidad de campo constituyen algunas veces la única solución para determinar la cobertura radioeléctrica en una zona extensa;</w:t>
      </w:r>
    </w:p>
    <w:p w14:paraId="77C770F1" w14:textId="77777777" w:rsidR="00091997" w:rsidRPr="00EA7287" w:rsidRDefault="00091997" w:rsidP="00091997">
      <w:pPr>
        <w:rPr>
          <w:lang w:val="es-ES_tradnl"/>
        </w:rPr>
      </w:pPr>
      <w:r w:rsidRPr="00EA7287">
        <w:rPr>
          <w:lang w:val="es-ES_tradnl"/>
        </w:rPr>
        <w:t>e)</w:t>
      </w:r>
      <w:r w:rsidRPr="00EA7287">
        <w:rPr>
          <w:lang w:val="es-ES_tradnl"/>
        </w:rPr>
        <w:tab/>
        <w:t>que es posible que los reguladores necesiten cotejar la cobertura de una red con respecto a lo que dispone la licencia;</w:t>
      </w:r>
    </w:p>
    <w:p w14:paraId="3944BF71" w14:textId="77777777" w:rsidR="00091997" w:rsidRPr="00EA7287" w:rsidRDefault="00091997" w:rsidP="00091997">
      <w:pPr>
        <w:rPr>
          <w:lang w:val="es-ES_tradnl"/>
        </w:rPr>
      </w:pPr>
      <w:r w:rsidRPr="00EA7287">
        <w:rPr>
          <w:lang w:val="es-ES_tradnl"/>
        </w:rPr>
        <w:t>f)</w:t>
      </w:r>
      <w:r w:rsidRPr="00EA7287">
        <w:rPr>
          <w:lang w:val="es-ES_tradnl"/>
        </w:rPr>
        <w:tab/>
        <w:t>que las administraciones utilizan diferentes métodos de medición móvil de la intensidad de campo,</w:t>
      </w:r>
    </w:p>
    <w:p w14:paraId="1D712F7D" w14:textId="77777777" w:rsidR="00091997" w:rsidRPr="00EA7287" w:rsidRDefault="00091997" w:rsidP="00FC2929">
      <w:pPr>
        <w:pStyle w:val="Call"/>
        <w:rPr>
          <w:lang w:val="es-ES_tradnl"/>
        </w:rPr>
      </w:pPr>
      <w:r w:rsidRPr="00EA7287">
        <w:rPr>
          <w:lang w:val="es-ES_tradnl"/>
        </w:rPr>
        <w:t>reconociendo</w:t>
      </w:r>
    </w:p>
    <w:p w14:paraId="1A37954C" w14:textId="77777777" w:rsidR="00091997" w:rsidRPr="00EA7287" w:rsidRDefault="00091997" w:rsidP="00091997">
      <w:pPr>
        <w:rPr>
          <w:lang w:val="es-ES_tradnl"/>
        </w:rPr>
      </w:pPr>
      <w:r w:rsidRPr="00EA7287">
        <w:rPr>
          <w:lang w:val="es-ES_tradnl"/>
        </w:rPr>
        <w:t>a)</w:t>
      </w:r>
      <w:r w:rsidRPr="00EA7287">
        <w:rPr>
          <w:lang w:val="es-ES_tradnl"/>
        </w:rPr>
        <w:tab/>
        <w:t>que es necesaria la utilización de procedimientos de medición comunes con el fin de lograr que las partes implicadas acepten mutuamente los resultados de medición,</w:t>
      </w:r>
    </w:p>
    <w:p w14:paraId="616731A4" w14:textId="77777777" w:rsidR="00091997" w:rsidRPr="00EA7287" w:rsidRDefault="00091997" w:rsidP="00FC2929">
      <w:pPr>
        <w:pStyle w:val="Call"/>
        <w:rPr>
          <w:lang w:val="es-ES_tradnl"/>
        </w:rPr>
      </w:pPr>
      <w:r w:rsidRPr="00EA7287">
        <w:rPr>
          <w:lang w:val="es-ES_tradnl"/>
        </w:rPr>
        <w:t>recomienda</w:t>
      </w:r>
    </w:p>
    <w:p w14:paraId="4EE840C9" w14:textId="77777777" w:rsidR="00091997" w:rsidRDefault="00091997" w:rsidP="00091997">
      <w:pPr>
        <w:rPr>
          <w:lang w:val="es-ES_tradnl"/>
        </w:rPr>
      </w:pPr>
      <w:r w:rsidRPr="00EA7287">
        <w:rPr>
          <w:b/>
          <w:bCs/>
          <w:lang w:val="es-ES_tradnl"/>
        </w:rPr>
        <w:t>1</w:t>
      </w:r>
      <w:r w:rsidRPr="00EA7287">
        <w:rPr>
          <w:lang w:val="es-ES_tradnl"/>
        </w:rPr>
        <w:tab/>
        <w:t>que se utilice el método descrito en el Anexo 1 para realizar las mediciones de la intensidad de campo de las señales con polarización vertical a lo largo de una ruta.</w:t>
      </w:r>
    </w:p>
    <w:p w14:paraId="3F0A418D" w14:textId="77777777" w:rsidR="00091997" w:rsidRPr="00EA7287" w:rsidRDefault="00091997" w:rsidP="00091997">
      <w:pPr>
        <w:rPr>
          <w:lang w:val="es-ES_tradnl"/>
        </w:rPr>
      </w:pPr>
    </w:p>
    <w:p w14:paraId="07819298" w14:textId="77777777" w:rsidR="00091997" w:rsidRPr="00EA7287" w:rsidRDefault="00091997" w:rsidP="00091997">
      <w:pPr>
        <w:pStyle w:val="AnnexNoTitle"/>
        <w:rPr>
          <w:lang w:val="es-ES_tradnl"/>
        </w:rPr>
      </w:pPr>
      <w:r w:rsidRPr="00EA7287">
        <w:rPr>
          <w:lang w:val="es-ES_tradnl"/>
        </w:rPr>
        <w:t>Anexo 1</w:t>
      </w:r>
    </w:p>
    <w:p w14:paraId="10E198EE" w14:textId="77777777" w:rsidR="00091997" w:rsidRPr="00EA7287" w:rsidRDefault="00091997" w:rsidP="00091997">
      <w:pPr>
        <w:pStyle w:val="Heading1"/>
        <w:rPr>
          <w:lang w:val="es-ES_tradnl"/>
        </w:rPr>
      </w:pPr>
      <w:r w:rsidRPr="00EA7287">
        <w:rPr>
          <w:lang w:val="es-ES_tradnl"/>
        </w:rPr>
        <w:t>1</w:t>
      </w:r>
      <w:r w:rsidRPr="00EA7287">
        <w:rPr>
          <w:lang w:val="es-ES_tradnl"/>
        </w:rPr>
        <w:tab/>
      </w:r>
      <w:proofErr w:type="gramStart"/>
      <w:r w:rsidRPr="00EA7287">
        <w:rPr>
          <w:lang w:val="es-ES_tradnl"/>
        </w:rPr>
        <w:t>Generalidades</w:t>
      </w:r>
      <w:proofErr w:type="gramEnd"/>
    </w:p>
    <w:p w14:paraId="39B48F6B" w14:textId="77777777" w:rsidR="00091997" w:rsidRPr="00EA7287" w:rsidRDefault="00091997" w:rsidP="00A03CB2">
      <w:pPr>
        <w:keepNext/>
        <w:keepLines/>
        <w:rPr>
          <w:lang w:val="es-ES_tradnl"/>
        </w:rPr>
      </w:pPr>
      <w:r w:rsidRPr="00EA7287">
        <w:rPr>
          <w:lang w:val="es-ES_tradnl"/>
        </w:rPr>
        <w:t>Influenciados por las condiciones de recepción local, los valores reales de la intensidad de campo pueden variar considerablemente con respecto a sus valores previstos; por lo tanto, estos valores deben comprobarse a través de mediciones para establecer la cobertura radioeléctrica de la intensidad de campo de una zona extensa.</w:t>
      </w:r>
    </w:p>
    <w:p w14:paraId="5EEED51C" w14:textId="77777777" w:rsidR="00091997" w:rsidRPr="00EA7287" w:rsidRDefault="00091997" w:rsidP="00091997">
      <w:pPr>
        <w:rPr>
          <w:lang w:val="es-ES_tradnl"/>
        </w:rPr>
      </w:pPr>
      <w:proofErr w:type="gramStart"/>
      <w:r w:rsidRPr="00EA7287">
        <w:rPr>
          <w:lang w:val="es-ES_tradnl"/>
        </w:rPr>
        <w:t>El registro de los resultados de prueba deben</w:t>
      </w:r>
      <w:proofErr w:type="gramEnd"/>
      <w:r w:rsidRPr="00EA7287">
        <w:rPr>
          <w:lang w:val="es-ES_tradnl"/>
        </w:rPr>
        <w:t xml:space="preserve"> consignarse junto con los datos de las coordenadas geográficas para ubicar los emplazamientos donde se llevaron a cabo las mediciones y presentar los resultados que se recopilaron en las carreteras más accesibles de la zona en cuestión. </w:t>
      </w:r>
    </w:p>
    <w:p w14:paraId="0B7279D4" w14:textId="77777777" w:rsidR="00091997" w:rsidRPr="00EA7287" w:rsidRDefault="00091997" w:rsidP="00091997">
      <w:pPr>
        <w:rPr>
          <w:lang w:val="es-ES_tradnl"/>
        </w:rPr>
      </w:pPr>
      <w:r w:rsidRPr="00EA7287">
        <w:rPr>
          <w:lang w:val="es-ES_tradnl"/>
        </w:rPr>
        <w:t>En lugar de medir la intensidad de campo real, a veces es necesario medir la tensión de salida de una antena de usuario (la antena típica del servicio considerado) para evaluar la cobertura radioeléctrica.</w:t>
      </w:r>
    </w:p>
    <w:p w14:paraId="41B867A6" w14:textId="77777777" w:rsidR="00091997" w:rsidRPr="00EA7287" w:rsidRDefault="00091997" w:rsidP="00091997">
      <w:pPr>
        <w:rPr>
          <w:lang w:val="es-ES_tradnl"/>
        </w:rPr>
      </w:pPr>
      <w:r w:rsidRPr="00EA7287">
        <w:rPr>
          <w:lang w:val="es-ES_tradnl"/>
        </w:rPr>
        <w:t>Los sistemas de redes digitales (tales como GSM, DCS1800, y UMTS o DAB, DVB-T) son sensibles a los efectos de la recepción reflejada. En este caso, además de medir el nivel de la señal, es necesario llevar a cabo una medición de la calidad de recepción, determinando la proporción de bits erróneos (BER) o la respuesta impulsiva del canal, a fin de evaluar la calidad de funcionamiento del sistema. Utilizando llamadas realizadas de manera automática, estas mediciones pueden llevarse a cabo en redes digitales en funcionamiento sin producir efectos adversos.</w:t>
      </w:r>
    </w:p>
    <w:p w14:paraId="5A6D1688" w14:textId="77777777" w:rsidR="00091997" w:rsidRPr="00EA7287" w:rsidRDefault="00091997" w:rsidP="00091997">
      <w:pPr>
        <w:rPr>
          <w:lang w:val="es-ES_tradnl"/>
        </w:rPr>
      </w:pPr>
      <w:r w:rsidRPr="00EA7287">
        <w:rPr>
          <w:lang w:val="es-ES_tradnl"/>
        </w:rPr>
        <w:t>Para realizar mediciones a lo largo de una ruta, es necesario que haya una transmisión continua.</w:t>
      </w:r>
    </w:p>
    <w:p w14:paraId="26064755" w14:textId="77777777" w:rsidR="00091997" w:rsidRPr="00EA7287" w:rsidRDefault="00091997" w:rsidP="00091997">
      <w:pPr>
        <w:pStyle w:val="Heading1"/>
        <w:rPr>
          <w:lang w:val="es-ES_tradnl"/>
        </w:rPr>
      </w:pPr>
      <w:r w:rsidRPr="00EA7287">
        <w:rPr>
          <w:lang w:val="es-ES_tradnl"/>
        </w:rPr>
        <w:t>2</w:t>
      </w:r>
      <w:r w:rsidRPr="00EA7287">
        <w:rPr>
          <w:lang w:val="es-ES_tradnl"/>
        </w:rPr>
        <w:tab/>
      </w:r>
      <w:proofErr w:type="gramStart"/>
      <w:r w:rsidRPr="00EA7287">
        <w:rPr>
          <w:lang w:val="es-ES_tradnl"/>
        </w:rPr>
        <w:t>Resultados</w:t>
      </w:r>
      <w:proofErr w:type="gramEnd"/>
      <w:r w:rsidRPr="00EA7287">
        <w:rPr>
          <w:lang w:val="es-ES_tradnl"/>
        </w:rPr>
        <w:t xml:space="preserve"> de la medición móvil de la intensidad de campo</w:t>
      </w:r>
    </w:p>
    <w:p w14:paraId="59EB5F3E" w14:textId="77777777" w:rsidR="00091997" w:rsidRPr="00EA7287" w:rsidRDefault="00091997" w:rsidP="00091997">
      <w:pPr>
        <w:rPr>
          <w:lang w:val="es-ES_tradnl"/>
        </w:rPr>
      </w:pPr>
      <w:r w:rsidRPr="00EA7287">
        <w:rPr>
          <w:lang w:val="es-ES_tradnl"/>
        </w:rPr>
        <w:t xml:space="preserve">Debido al efecto de las señales reflejadas, la intensidad de campo a lo largo de una ruta puede presentar fluctuaciones considerables. El resultado de una sola medición puede coincidir con el valor mínimo o máximo de reflexión, el cual también se ve afectado por la altura de la antena receptora, la estación del año, las condiciones meteorológicas, la vegetación y el grado de humedad de los alrededores. Todo ello que puede falsear dicho resultado. </w:t>
      </w:r>
    </w:p>
    <w:p w14:paraId="35B1C5C9" w14:textId="77777777" w:rsidR="00091997" w:rsidRPr="00EA7287" w:rsidRDefault="00091997" w:rsidP="00091997">
      <w:pPr>
        <w:rPr>
          <w:lang w:val="es-ES_tradnl"/>
        </w:rPr>
      </w:pPr>
      <w:r w:rsidRPr="00EA7287">
        <w:rPr>
          <w:lang w:val="es-ES_tradnl"/>
        </w:rPr>
        <w:t>Teniendo en cuenta los factores antes mencionados, los resultados de prueba reproductibles de la intensidad de campo pueden calcularse a partir de un número considerable de lecturas de datos sin procesar, mediante tratamiento estadístico de los mismos.</w:t>
      </w:r>
    </w:p>
    <w:p w14:paraId="7FFD77F2" w14:textId="77777777" w:rsidR="00091997" w:rsidRPr="00EA7287" w:rsidRDefault="00091997" w:rsidP="00091997">
      <w:pPr>
        <w:pStyle w:val="Heading1"/>
        <w:rPr>
          <w:lang w:val="es-ES_tradnl"/>
        </w:rPr>
      </w:pPr>
      <w:r w:rsidRPr="00EA7287">
        <w:rPr>
          <w:lang w:val="es-ES_tradnl"/>
        </w:rPr>
        <w:t>3</w:t>
      </w:r>
      <w:r w:rsidRPr="00EA7287">
        <w:rPr>
          <w:lang w:val="es-ES_tradnl"/>
        </w:rPr>
        <w:tab/>
      </w:r>
      <w:proofErr w:type="gramStart"/>
      <w:r w:rsidRPr="00EA7287">
        <w:rPr>
          <w:lang w:val="es-ES_tradnl"/>
        </w:rPr>
        <w:t>Cálculo</w:t>
      </w:r>
      <w:proofErr w:type="gramEnd"/>
      <w:r w:rsidRPr="00EA7287">
        <w:rPr>
          <w:lang w:val="es-ES_tradnl"/>
        </w:rPr>
        <w:t xml:space="preserve"> de la intensidad de campo</w:t>
      </w:r>
    </w:p>
    <w:p w14:paraId="39EF8D81" w14:textId="77777777" w:rsidR="00091997" w:rsidRDefault="00091997" w:rsidP="00091997">
      <w:pPr>
        <w:rPr>
          <w:lang w:val="es-ES_tradnl"/>
        </w:rPr>
      </w:pPr>
      <w:r w:rsidRPr="00EA7287">
        <w:rPr>
          <w:lang w:val="es-ES_tradnl"/>
        </w:rPr>
        <w:t>Conociendo la tensión de salida de la antena (que normalmente se mide en dB(</w:t>
      </w:r>
      <w:r w:rsidRPr="00EA7287">
        <w:sym w:font="Symbol" w:char="F06D"/>
      </w:r>
      <w:r w:rsidRPr="00EA7287">
        <w:rPr>
          <w:lang w:val="es-ES_tradnl"/>
        </w:rPr>
        <w:t>V)), el factor de antena y la atenuación del trayecto de la señal de la antena, el valor de la intensidad de campo puede calcularse utilizando la siguiente ecuación:</w:t>
      </w:r>
    </w:p>
    <w:p w14:paraId="36145AD1" w14:textId="77777777" w:rsidR="00091997" w:rsidRPr="00EA7287" w:rsidRDefault="00091997" w:rsidP="00091997">
      <w:pPr>
        <w:pStyle w:val="Equation"/>
        <w:rPr>
          <w:lang w:val="es-ES_tradnl"/>
        </w:rPr>
      </w:pPr>
      <w:r w:rsidRPr="00EA7287">
        <w:rPr>
          <w:lang w:val="es-ES_tradnl"/>
        </w:rPr>
        <w:tab/>
      </w:r>
      <w:r w:rsidRPr="00EA7287">
        <w:rPr>
          <w:lang w:val="es-ES_tradnl"/>
        </w:rPr>
        <w:tab/>
      </w:r>
      <w:r w:rsidRPr="00EA7287">
        <w:rPr>
          <w:i/>
          <w:iCs/>
          <w:lang w:val="es-ES_tradnl"/>
        </w:rPr>
        <w:t>e</w:t>
      </w:r>
      <w:r w:rsidRPr="00EA7287">
        <w:rPr>
          <w:lang w:val="es-ES_tradnl"/>
        </w:rPr>
        <w:t xml:space="preserve"> = </w:t>
      </w:r>
      <w:r w:rsidRPr="00EA7287">
        <w:rPr>
          <w:i/>
          <w:iCs/>
          <w:lang w:val="es-ES_tradnl"/>
        </w:rPr>
        <w:t>v</w:t>
      </w:r>
      <w:r w:rsidRPr="00EA7287">
        <w:rPr>
          <w:i/>
          <w:iCs/>
          <w:vertAlign w:val="subscript"/>
          <w:lang w:val="es-ES_tradnl"/>
        </w:rPr>
        <w:t>o</w:t>
      </w:r>
      <w:r w:rsidRPr="00EA7287">
        <w:rPr>
          <w:lang w:val="es-ES_tradnl"/>
        </w:rPr>
        <w:t xml:space="preserve"> + </w:t>
      </w:r>
      <w:r w:rsidRPr="00EA7287">
        <w:rPr>
          <w:i/>
          <w:iCs/>
          <w:lang w:val="es-ES_tradnl"/>
        </w:rPr>
        <w:t>k</w:t>
      </w:r>
      <w:r w:rsidRPr="00EA7287">
        <w:rPr>
          <w:lang w:val="es-ES_tradnl"/>
        </w:rPr>
        <w:t xml:space="preserve"> + </w:t>
      </w:r>
      <w:r w:rsidRPr="00EA7287">
        <w:rPr>
          <w:i/>
          <w:iCs/>
          <w:lang w:val="es-ES_tradnl"/>
        </w:rPr>
        <w:t>a</w:t>
      </w:r>
      <w:r w:rsidRPr="00EA7287">
        <w:rPr>
          <w:i/>
          <w:iCs/>
          <w:vertAlign w:val="subscript"/>
          <w:lang w:val="es-ES_tradnl"/>
        </w:rPr>
        <w:t>c</w:t>
      </w:r>
    </w:p>
    <w:p w14:paraId="45ECCC4E" w14:textId="77777777" w:rsidR="00091997" w:rsidRPr="00EA7287" w:rsidRDefault="00091997" w:rsidP="00A03CB2">
      <w:pPr>
        <w:spacing w:before="0"/>
        <w:rPr>
          <w:lang w:val="es-ES_tradnl"/>
        </w:rPr>
      </w:pPr>
      <w:r w:rsidRPr="00EA7287">
        <w:rPr>
          <w:lang w:val="es-ES_tradnl"/>
        </w:rPr>
        <w:t>donde:</w:t>
      </w:r>
    </w:p>
    <w:p w14:paraId="2866B802" w14:textId="77777777" w:rsidR="00091997" w:rsidRPr="000C41F1" w:rsidRDefault="00091997" w:rsidP="00A03CB2">
      <w:pPr>
        <w:pStyle w:val="Equationlegend"/>
        <w:spacing w:before="40"/>
        <w:rPr>
          <w:iCs/>
          <w:lang w:val="es-ES_tradnl"/>
        </w:rPr>
      </w:pPr>
      <w:r w:rsidRPr="000C41F1">
        <w:rPr>
          <w:b/>
          <w:lang w:val="es-ES_tradnl"/>
        </w:rPr>
        <w:tab/>
      </w:r>
      <w:proofErr w:type="gramStart"/>
      <w:r w:rsidRPr="000C41F1">
        <w:rPr>
          <w:bCs/>
          <w:i/>
          <w:iCs/>
          <w:lang w:val="es-ES_tradnl"/>
        </w:rPr>
        <w:t xml:space="preserve">e </w:t>
      </w:r>
      <w:r w:rsidRPr="000C41F1">
        <w:rPr>
          <w:bCs/>
          <w:lang w:val="es-ES_tradnl"/>
        </w:rPr>
        <w:t>:</w:t>
      </w:r>
      <w:proofErr w:type="gramEnd"/>
      <w:r w:rsidRPr="000C41F1">
        <w:rPr>
          <w:lang w:val="es-ES_tradnl"/>
        </w:rPr>
        <w:tab/>
        <w:t>componente de la intensidad de campo eléctrico (</w:t>
      </w:r>
      <w:r w:rsidRPr="000C41F1">
        <w:rPr>
          <w:iCs/>
          <w:lang w:val="es-ES_tradnl"/>
        </w:rPr>
        <w:t>dB(</w:t>
      </w:r>
      <w:r w:rsidRPr="00EA7287">
        <w:rPr>
          <w:iCs/>
        </w:rPr>
        <w:sym w:font="Symbol" w:char="F06D"/>
      </w:r>
      <w:r w:rsidRPr="000C41F1">
        <w:rPr>
          <w:iCs/>
          <w:lang w:val="es-ES_tradnl"/>
        </w:rPr>
        <w:t>V/m))</w:t>
      </w:r>
    </w:p>
    <w:p w14:paraId="07ADFF3E" w14:textId="77777777" w:rsidR="00091997" w:rsidRPr="000C41F1" w:rsidRDefault="00091997" w:rsidP="00A03CB2">
      <w:pPr>
        <w:pStyle w:val="Equationlegend"/>
        <w:spacing w:before="40"/>
        <w:rPr>
          <w:lang w:val="es-ES_tradnl"/>
        </w:rPr>
      </w:pPr>
      <w:r w:rsidRPr="000C41F1">
        <w:rPr>
          <w:b/>
          <w:lang w:val="es-ES_tradnl"/>
        </w:rPr>
        <w:tab/>
      </w:r>
      <w:proofErr w:type="gramStart"/>
      <w:r w:rsidRPr="000C41F1">
        <w:rPr>
          <w:bCs/>
          <w:i/>
          <w:iCs/>
          <w:lang w:val="es-ES_tradnl"/>
        </w:rPr>
        <w:t>v</w:t>
      </w:r>
      <w:r w:rsidRPr="000C41F1">
        <w:rPr>
          <w:bCs/>
          <w:i/>
          <w:iCs/>
          <w:vertAlign w:val="subscript"/>
          <w:lang w:val="es-ES_tradnl"/>
        </w:rPr>
        <w:t xml:space="preserve">o </w:t>
      </w:r>
      <w:r w:rsidRPr="000C41F1">
        <w:rPr>
          <w:bCs/>
          <w:lang w:val="es-ES_tradnl"/>
        </w:rPr>
        <w:t>:</w:t>
      </w:r>
      <w:proofErr w:type="gramEnd"/>
      <w:r w:rsidRPr="000C41F1">
        <w:rPr>
          <w:lang w:val="es-ES_tradnl"/>
        </w:rPr>
        <w:t xml:space="preserve"> </w:t>
      </w:r>
      <w:r w:rsidRPr="000C41F1">
        <w:rPr>
          <w:lang w:val="es-ES_tradnl"/>
        </w:rPr>
        <w:tab/>
        <w:t>tensión de salida de la antena (</w:t>
      </w:r>
      <w:r w:rsidRPr="000C41F1">
        <w:rPr>
          <w:iCs/>
          <w:lang w:val="es-ES_tradnl"/>
        </w:rPr>
        <w:t>dB(</w:t>
      </w:r>
      <w:r w:rsidRPr="00EA7287">
        <w:rPr>
          <w:iCs/>
        </w:rPr>
        <w:sym w:font="Symbol" w:char="F06D"/>
      </w:r>
      <w:r w:rsidRPr="000C41F1">
        <w:rPr>
          <w:iCs/>
          <w:lang w:val="es-ES_tradnl"/>
        </w:rPr>
        <w:t>V/m))</w:t>
      </w:r>
    </w:p>
    <w:p w14:paraId="3925B12F" w14:textId="77777777" w:rsidR="00091997" w:rsidRPr="000C41F1" w:rsidRDefault="00091997" w:rsidP="00A03CB2">
      <w:pPr>
        <w:pStyle w:val="Equationlegend"/>
        <w:spacing w:before="40"/>
        <w:rPr>
          <w:iCs/>
          <w:lang w:val="es-ES_tradnl"/>
        </w:rPr>
      </w:pPr>
      <w:r w:rsidRPr="000C41F1">
        <w:rPr>
          <w:b/>
          <w:lang w:val="es-ES_tradnl"/>
        </w:rPr>
        <w:tab/>
      </w:r>
      <w:proofErr w:type="gramStart"/>
      <w:r w:rsidRPr="000C41F1">
        <w:rPr>
          <w:bCs/>
          <w:i/>
          <w:iCs/>
          <w:lang w:val="es-ES_tradnl"/>
        </w:rPr>
        <w:t xml:space="preserve">k </w:t>
      </w:r>
      <w:r w:rsidRPr="000C41F1">
        <w:rPr>
          <w:bCs/>
          <w:lang w:val="es-ES_tradnl"/>
        </w:rPr>
        <w:t>:</w:t>
      </w:r>
      <w:proofErr w:type="gramEnd"/>
      <w:r w:rsidRPr="000C41F1">
        <w:rPr>
          <w:lang w:val="es-ES_tradnl"/>
        </w:rPr>
        <w:tab/>
        <w:t>factor de antena (</w:t>
      </w:r>
      <w:r w:rsidRPr="000C41F1">
        <w:rPr>
          <w:iCs/>
          <w:lang w:val="es-ES_tradnl"/>
        </w:rPr>
        <w:t>dB(m</w:t>
      </w:r>
      <w:r w:rsidRPr="000C41F1">
        <w:rPr>
          <w:iCs/>
          <w:vertAlign w:val="superscript"/>
          <w:lang w:val="es-ES_tradnl"/>
        </w:rPr>
        <w:t>–1</w:t>
      </w:r>
      <w:r w:rsidRPr="000C41F1">
        <w:rPr>
          <w:iCs/>
          <w:lang w:val="es-ES_tradnl"/>
        </w:rPr>
        <w:t>))</w:t>
      </w:r>
    </w:p>
    <w:p w14:paraId="760B32BC" w14:textId="77777777" w:rsidR="00091997" w:rsidRPr="000C41F1" w:rsidRDefault="00091997" w:rsidP="00A03CB2">
      <w:pPr>
        <w:pStyle w:val="Equationlegend"/>
        <w:spacing w:before="40"/>
        <w:rPr>
          <w:iCs/>
          <w:lang w:val="es-ES_tradnl"/>
        </w:rPr>
      </w:pPr>
      <w:r w:rsidRPr="000C41F1">
        <w:rPr>
          <w:b/>
          <w:lang w:val="es-ES_tradnl"/>
        </w:rPr>
        <w:tab/>
      </w:r>
      <w:proofErr w:type="gramStart"/>
      <w:r w:rsidRPr="000C41F1">
        <w:rPr>
          <w:bCs/>
          <w:i/>
          <w:iCs/>
          <w:lang w:val="es-ES_tradnl"/>
        </w:rPr>
        <w:t>a</w:t>
      </w:r>
      <w:r w:rsidRPr="000C41F1">
        <w:rPr>
          <w:bCs/>
          <w:i/>
          <w:iCs/>
          <w:vertAlign w:val="subscript"/>
          <w:lang w:val="es-ES_tradnl"/>
        </w:rPr>
        <w:t xml:space="preserve">c </w:t>
      </w:r>
      <w:r w:rsidRPr="000C41F1">
        <w:rPr>
          <w:bCs/>
          <w:lang w:val="es-ES_tradnl"/>
        </w:rPr>
        <w:t>:</w:t>
      </w:r>
      <w:proofErr w:type="gramEnd"/>
      <w:r w:rsidRPr="000C41F1">
        <w:rPr>
          <w:lang w:val="es-ES_tradnl"/>
        </w:rPr>
        <w:tab/>
        <w:t>atenuación del trayecto de la señal de la antena (</w:t>
      </w:r>
      <w:r w:rsidRPr="000C41F1">
        <w:rPr>
          <w:iCs/>
          <w:lang w:val="es-ES_tradnl"/>
        </w:rPr>
        <w:t>dB).</w:t>
      </w:r>
    </w:p>
    <w:p w14:paraId="26A64E42" w14:textId="77777777" w:rsidR="00091997" w:rsidRPr="00EA7287" w:rsidRDefault="00091997" w:rsidP="00091997">
      <w:pPr>
        <w:rPr>
          <w:lang w:val="es-ES_tradnl"/>
        </w:rPr>
      </w:pPr>
      <w:r w:rsidRPr="00EA7287">
        <w:rPr>
          <w:lang w:val="es-ES_tradnl"/>
        </w:rPr>
        <w:t>Existe la posibilidad de leer el resultado de la intensidad de campo directamente en dB(</w:t>
      </w:r>
      <w:r w:rsidRPr="00EA7287">
        <w:sym w:font="Symbol" w:char="F06D"/>
      </w:r>
      <w:r w:rsidRPr="00EA7287">
        <w:rPr>
          <w:lang w:val="es-ES_tradnl"/>
        </w:rPr>
        <w:t>V/m) utilizand</w:t>
      </w:r>
      <w:r w:rsidRPr="001E65D9">
        <w:rPr>
          <w:lang w:val="es-ES_tradnl"/>
        </w:rPr>
        <w:t>o</w:t>
      </w:r>
      <w:r w:rsidRPr="00EA7287">
        <w:rPr>
          <w:lang w:val="es-ES_tradnl"/>
        </w:rPr>
        <w:t xml:space="preserve"> ciertos receptores de prueba, para lo cual es necesario introducir previamente en la memoria del receptor el factor de antena y la atenuación del trayecto de la señal resumidos.</w:t>
      </w:r>
    </w:p>
    <w:p w14:paraId="55150C79" w14:textId="77777777" w:rsidR="00091997" w:rsidRPr="00EA7287" w:rsidRDefault="00091997" w:rsidP="00091997">
      <w:pPr>
        <w:pStyle w:val="Heading1"/>
        <w:rPr>
          <w:lang w:val="es-ES_tradnl"/>
        </w:rPr>
      </w:pPr>
      <w:r w:rsidRPr="00EA7287">
        <w:rPr>
          <w:lang w:val="es-ES_tradnl"/>
        </w:rPr>
        <w:t>4</w:t>
      </w:r>
      <w:r w:rsidRPr="00EA7287">
        <w:rPr>
          <w:lang w:val="es-ES_tradnl"/>
        </w:rPr>
        <w:tab/>
      </w:r>
      <w:proofErr w:type="gramStart"/>
      <w:r w:rsidRPr="00EA7287">
        <w:rPr>
          <w:lang w:val="es-ES_tradnl"/>
        </w:rPr>
        <w:t>Antenas</w:t>
      </w:r>
      <w:proofErr w:type="gramEnd"/>
      <w:r w:rsidRPr="00EA7287">
        <w:rPr>
          <w:lang w:val="es-ES_tradnl"/>
        </w:rPr>
        <w:t xml:space="preserve"> de medición</w:t>
      </w:r>
    </w:p>
    <w:p w14:paraId="238C5746" w14:textId="77777777" w:rsidR="00091997" w:rsidRPr="00EA7287" w:rsidRDefault="00091997" w:rsidP="00091997">
      <w:pPr>
        <w:rPr>
          <w:lang w:val="es-ES_tradnl"/>
        </w:rPr>
      </w:pPr>
      <w:r w:rsidRPr="00EA7287">
        <w:rPr>
          <w:lang w:val="es-ES_tradnl"/>
        </w:rPr>
        <w:t>Durante la medición, se emplean antenas de prueba de una altura de 1,5 ... 3 m. El resultado se considerará como si la medición se hubiera llevado a cabo a una altura de 3 m.</w:t>
      </w:r>
    </w:p>
    <w:p w14:paraId="59FCDFAF" w14:textId="77777777" w:rsidR="00091997" w:rsidRPr="00EA7287" w:rsidRDefault="00091997" w:rsidP="00091997">
      <w:pPr>
        <w:pStyle w:val="Heading1"/>
        <w:rPr>
          <w:lang w:val="es-ES_tradnl"/>
        </w:rPr>
      </w:pPr>
      <w:r w:rsidRPr="00EA7287">
        <w:rPr>
          <w:lang w:val="es-ES_tradnl"/>
        </w:rPr>
        <w:t>5</w:t>
      </w:r>
      <w:r w:rsidRPr="00EA7287">
        <w:rPr>
          <w:lang w:val="es-ES_tradnl"/>
        </w:rPr>
        <w:tab/>
      </w:r>
      <w:proofErr w:type="gramStart"/>
      <w:r w:rsidRPr="00EA7287">
        <w:rPr>
          <w:lang w:val="es-ES_tradnl"/>
        </w:rPr>
        <w:t>Configuración</w:t>
      </w:r>
      <w:proofErr w:type="gramEnd"/>
      <w:r w:rsidRPr="00EA7287">
        <w:rPr>
          <w:lang w:val="es-ES_tradnl"/>
        </w:rPr>
        <w:t xml:space="preserve"> del receptor de prueba</w:t>
      </w:r>
    </w:p>
    <w:p w14:paraId="551E32CF" w14:textId="77777777" w:rsidR="00091997" w:rsidRPr="00EA7287" w:rsidRDefault="00091997" w:rsidP="00091997">
      <w:pPr>
        <w:pStyle w:val="Heading2"/>
        <w:rPr>
          <w:lang w:val="es-ES_tradnl"/>
        </w:rPr>
      </w:pPr>
      <w:r w:rsidRPr="00EA7287">
        <w:rPr>
          <w:lang w:val="es-ES_tradnl"/>
        </w:rPr>
        <w:t>5.1</w:t>
      </w:r>
      <w:r w:rsidRPr="00EA7287">
        <w:rPr>
          <w:lang w:val="es-ES_tradnl"/>
        </w:rPr>
        <w:tab/>
        <w:t>Gama dinámica</w:t>
      </w:r>
    </w:p>
    <w:p w14:paraId="0290212B" w14:textId="77777777" w:rsidR="00091997" w:rsidRPr="00EA7287" w:rsidRDefault="00091997" w:rsidP="00091997">
      <w:pPr>
        <w:rPr>
          <w:lang w:val="es-ES_tradnl"/>
        </w:rPr>
      </w:pPr>
      <w:r w:rsidRPr="00EA7287">
        <w:rPr>
          <w:lang w:val="es-ES_tradnl"/>
        </w:rPr>
        <w:t xml:space="preserve">La gama dinámica de funcionamiento del receptor de medición debe ser </w:t>
      </w:r>
      <w:r w:rsidRPr="00EA7287">
        <w:sym w:font="Symbol" w:char="F0B3"/>
      </w:r>
      <w:r w:rsidRPr="00EA7287">
        <w:rPr>
          <w:lang w:val="es-ES_tradnl"/>
        </w:rPr>
        <w:t xml:space="preserve"> 60 dB. </w:t>
      </w:r>
    </w:p>
    <w:p w14:paraId="6E552CA9" w14:textId="77777777" w:rsidR="00091997" w:rsidRPr="00EA7287" w:rsidRDefault="00091997" w:rsidP="00091997">
      <w:pPr>
        <w:pStyle w:val="Heading2"/>
        <w:rPr>
          <w:lang w:val="es-ES_tradnl"/>
        </w:rPr>
      </w:pPr>
      <w:r w:rsidRPr="00EA7287">
        <w:rPr>
          <w:lang w:val="es-ES_tradnl"/>
        </w:rPr>
        <w:t>5.2</w:t>
      </w:r>
      <w:r w:rsidRPr="00EA7287">
        <w:rPr>
          <w:lang w:val="es-ES_tradnl"/>
        </w:rPr>
        <w:tab/>
        <w:t>Funciones y anchuras de banda del detector para los distintos tipos de señal</w:t>
      </w:r>
    </w:p>
    <w:p w14:paraId="549F3885" w14:textId="77777777" w:rsidR="00091997" w:rsidRPr="00EA7287" w:rsidRDefault="00091997" w:rsidP="00091997">
      <w:pPr>
        <w:rPr>
          <w:lang w:val="es-ES_tradnl"/>
        </w:rPr>
      </w:pPr>
      <w:r w:rsidRPr="00EA7287">
        <w:rPr>
          <w:lang w:val="es-ES_tradnl"/>
        </w:rPr>
        <w:t>La anchura de banda del receptor debe ser lo suficientemente amplia para recibir la señal, incluidas las partes esenciales del espectro de modulación. El tipo de detector debe determinarse dependiendo de las características y del modo de modulación de la señal probada.</w:t>
      </w:r>
    </w:p>
    <w:p w14:paraId="7B483116" w14:textId="77777777" w:rsidR="00091997" w:rsidRPr="000C41F1" w:rsidRDefault="00091997" w:rsidP="008E36EB">
      <w:pPr>
        <w:spacing w:before="0"/>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28"/>
        <w:gridCol w:w="2835"/>
        <w:gridCol w:w="3176"/>
      </w:tblGrid>
      <w:tr w:rsidR="00091997" w:rsidRPr="00EA7287" w14:paraId="7E24C8BF" w14:textId="77777777" w:rsidTr="008E36EB">
        <w:trPr>
          <w:jc w:val="center"/>
        </w:trPr>
        <w:tc>
          <w:tcPr>
            <w:tcW w:w="3628" w:type="dxa"/>
            <w:vAlign w:val="center"/>
          </w:tcPr>
          <w:p w14:paraId="1B9012FA" w14:textId="77777777" w:rsidR="00091997" w:rsidRPr="00EA7287" w:rsidRDefault="00091997" w:rsidP="00091997">
            <w:pPr>
              <w:pStyle w:val="Tablehead"/>
              <w:rPr>
                <w:lang w:val="es-ES_tradnl"/>
              </w:rPr>
            </w:pPr>
            <w:r w:rsidRPr="00EA7287">
              <w:rPr>
                <w:lang w:val="es-ES_tradnl"/>
              </w:rPr>
              <w:t>Ejemplo de tipos de señal</w:t>
            </w:r>
          </w:p>
        </w:tc>
        <w:tc>
          <w:tcPr>
            <w:tcW w:w="2835" w:type="dxa"/>
            <w:vAlign w:val="center"/>
          </w:tcPr>
          <w:p w14:paraId="0134CF93" w14:textId="77777777" w:rsidR="00091997" w:rsidRPr="00EA7287" w:rsidRDefault="00091997" w:rsidP="00091997">
            <w:pPr>
              <w:pStyle w:val="Tablehead"/>
              <w:rPr>
                <w:lang w:val="es-ES_tradnl"/>
              </w:rPr>
            </w:pPr>
            <w:r w:rsidRPr="00EA7287">
              <w:rPr>
                <w:lang w:val="es-ES_tradnl"/>
              </w:rPr>
              <w:t xml:space="preserve">Mínima anchura de banda </w:t>
            </w:r>
            <w:r w:rsidRPr="00EA7287">
              <w:rPr>
                <w:lang w:val="es-ES_tradnl"/>
              </w:rPr>
              <w:br/>
              <w:t>(kHz)</w:t>
            </w:r>
          </w:p>
        </w:tc>
        <w:tc>
          <w:tcPr>
            <w:tcW w:w="3175" w:type="dxa"/>
            <w:vAlign w:val="center"/>
          </w:tcPr>
          <w:p w14:paraId="620BEA34" w14:textId="77777777" w:rsidR="00091997" w:rsidRPr="00EA7287" w:rsidRDefault="00091997" w:rsidP="00091997">
            <w:pPr>
              <w:pStyle w:val="Tablehead"/>
              <w:rPr>
                <w:lang w:val="es-ES_tradnl"/>
              </w:rPr>
            </w:pPr>
            <w:r w:rsidRPr="00EA7287">
              <w:rPr>
                <w:lang w:val="es-ES_tradnl"/>
              </w:rPr>
              <w:t>Función del detector</w:t>
            </w:r>
          </w:p>
        </w:tc>
      </w:tr>
      <w:tr w:rsidR="00091997" w:rsidRPr="00EA7287" w14:paraId="4055F4CE" w14:textId="77777777" w:rsidTr="008E36EB">
        <w:trPr>
          <w:jc w:val="center"/>
        </w:trPr>
        <w:tc>
          <w:tcPr>
            <w:tcW w:w="3628" w:type="dxa"/>
          </w:tcPr>
          <w:p w14:paraId="6436365B" w14:textId="77777777" w:rsidR="00091997" w:rsidRPr="00EA7287" w:rsidRDefault="00091997" w:rsidP="00D058B1">
            <w:pPr>
              <w:jc w:val="left"/>
              <w:rPr>
                <w:sz w:val="22"/>
                <w:lang w:val="es-ES_tradnl"/>
              </w:rPr>
            </w:pPr>
            <w:r w:rsidRPr="00EA7287">
              <w:rPr>
                <w:sz w:val="22"/>
                <w:lang w:val="es-ES_tradnl"/>
              </w:rPr>
              <w:t>Banda lateral doble con modulación de amplitud</w:t>
            </w:r>
          </w:p>
        </w:tc>
        <w:tc>
          <w:tcPr>
            <w:tcW w:w="2835" w:type="dxa"/>
          </w:tcPr>
          <w:p w14:paraId="0ED01B5A" w14:textId="77777777" w:rsidR="00091997" w:rsidRPr="00EA7287" w:rsidRDefault="00091997" w:rsidP="00091997">
            <w:pPr>
              <w:jc w:val="center"/>
              <w:rPr>
                <w:sz w:val="22"/>
                <w:lang w:val="es-ES_tradnl"/>
              </w:rPr>
            </w:pPr>
            <w:r w:rsidRPr="00EA7287">
              <w:rPr>
                <w:sz w:val="22"/>
                <w:lang w:val="es-ES_tradnl"/>
              </w:rPr>
              <w:t>9 ó 10</w:t>
            </w:r>
          </w:p>
        </w:tc>
        <w:tc>
          <w:tcPr>
            <w:tcW w:w="3175" w:type="dxa"/>
          </w:tcPr>
          <w:p w14:paraId="60B5FA73" w14:textId="77777777" w:rsidR="00091997" w:rsidRPr="00EA7287" w:rsidRDefault="00091997" w:rsidP="00091997">
            <w:pPr>
              <w:jc w:val="center"/>
              <w:rPr>
                <w:sz w:val="22"/>
                <w:lang w:val="es-ES_tradnl"/>
              </w:rPr>
            </w:pPr>
            <w:r w:rsidRPr="00EA7287">
              <w:rPr>
                <w:sz w:val="22"/>
                <w:lang w:val="es-ES_tradnl"/>
              </w:rPr>
              <w:t>Promedio lineal</w:t>
            </w:r>
          </w:p>
        </w:tc>
      </w:tr>
      <w:tr w:rsidR="00091997" w:rsidRPr="00EA7287" w14:paraId="57FB09A2" w14:textId="77777777" w:rsidTr="008E36EB">
        <w:trPr>
          <w:jc w:val="center"/>
        </w:trPr>
        <w:tc>
          <w:tcPr>
            <w:tcW w:w="3628" w:type="dxa"/>
          </w:tcPr>
          <w:p w14:paraId="3C9D534F" w14:textId="77777777" w:rsidR="00091997" w:rsidRPr="00EA7287" w:rsidRDefault="00091997" w:rsidP="00D058B1">
            <w:pPr>
              <w:pStyle w:val="Tabletext"/>
              <w:jc w:val="left"/>
              <w:rPr>
                <w:lang w:val="es-ES_tradnl"/>
              </w:rPr>
            </w:pPr>
            <w:r w:rsidRPr="00EA7287">
              <w:rPr>
                <w:lang w:val="es-ES_tradnl"/>
              </w:rPr>
              <w:t xml:space="preserve">Banda lateral única con modulación de amplitud </w:t>
            </w:r>
          </w:p>
        </w:tc>
        <w:tc>
          <w:tcPr>
            <w:tcW w:w="2835" w:type="dxa"/>
          </w:tcPr>
          <w:p w14:paraId="7A91DAAF" w14:textId="77777777" w:rsidR="00091997" w:rsidRPr="00EA7287" w:rsidRDefault="00091997" w:rsidP="00091997">
            <w:pPr>
              <w:pStyle w:val="Tabletext"/>
              <w:jc w:val="center"/>
              <w:rPr>
                <w:lang w:val="es-ES_tradnl"/>
              </w:rPr>
            </w:pPr>
            <w:r w:rsidRPr="00EA7287">
              <w:rPr>
                <w:lang w:val="es-ES_tradnl"/>
              </w:rPr>
              <w:t>2,4</w:t>
            </w:r>
          </w:p>
        </w:tc>
        <w:tc>
          <w:tcPr>
            <w:tcW w:w="3175" w:type="dxa"/>
          </w:tcPr>
          <w:p w14:paraId="487F555F" w14:textId="77777777" w:rsidR="00091997" w:rsidRPr="00EA7287" w:rsidRDefault="00091997" w:rsidP="00091997">
            <w:pPr>
              <w:pStyle w:val="Tabletext"/>
              <w:jc w:val="center"/>
              <w:rPr>
                <w:lang w:val="es-ES_tradnl"/>
              </w:rPr>
            </w:pPr>
            <w:r w:rsidRPr="00EA7287">
              <w:rPr>
                <w:lang w:val="es-ES_tradnl"/>
              </w:rPr>
              <w:t>Nivel máximo</w:t>
            </w:r>
          </w:p>
        </w:tc>
      </w:tr>
      <w:tr w:rsidR="00091997" w:rsidRPr="00EA7287" w14:paraId="474ABB36" w14:textId="77777777" w:rsidTr="008E36EB">
        <w:trPr>
          <w:jc w:val="center"/>
        </w:trPr>
        <w:tc>
          <w:tcPr>
            <w:tcW w:w="3628" w:type="dxa"/>
          </w:tcPr>
          <w:p w14:paraId="54AD69D0" w14:textId="77777777" w:rsidR="00091997" w:rsidRPr="00EA7287" w:rsidRDefault="00091997" w:rsidP="00D058B1">
            <w:pPr>
              <w:pStyle w:val="Tabletext"/>
              <w:jc w:val="left"/>
              <w:rPr>
                <w:lang w:val="es-ES_tradnl"/>
              </w:rPr>
            </w:pPr>
            <w:r w:rsidRPr="00EA7287">
              <w:rPr>
                <w:lang w:val="es-ES_tradnl"/>
              </w:rPr>
              <w:t xml:space="preserve">Señal de radiodifusión con modulación de frecuencia </w:t>
            </w:r>
          </w:p>
        </w:tc>
        <w:tc>
          <w:tcPr>
            <w:tcW w:w="2835" w:type="dxa"/>
          </w:tcPr>
          <w:p w14:paraId="1BC121DD" w14:textId="77777777" w:rsidR="00091997" w:rsidRPr="00EA7287" w:rsidRDefault="00091997" w:rsidP="00091997">
            <w:pPr>
              <w:pStyle w:val="Tabletext"/>
              <w:jc w:val="center"/>
              <w:rPr>
                <w:lang w:val="es-ES_tradnl"/>
              </w:rPr>
            </w:pPr>
            <w:r>
              <w:rPr>
                <w:lang w:val="es-ES_tradnl"/>
              </w:rPr>
              <w:t>120</w:t>
            </w:r>
          </w:p>
        </w:tc>
        <w:tc>
          <w:tcPr>
            <w:tcW w:w="3175" w:type="dxa"/>
          </w:tcPr>
          <w:p w14:paraId="5B3CD1D5" w14:textId="77777777" w:rsidR="00091997" w:rsidRPr="00EA7287" w:rsidRDefault="00091997" w:rsidP="00091997">
            <w:pPr>
              <w:pStyle w:val="Tabletext"/>
              <w:jc w:val="center"/>
              <w:rPr>
                <w:lang w:val="es-ES_tradnl"/>
              </w:rPr>
            </w:pPr>
            <w:r w:rsidRPr="00EA7287">
              <w:rPr>
                <w:lang w:val="es-ES_tradnl"/>
              </w:rPr>
              <w:t>Promedio lineal (o logarítmico)</w:t>
            </w:r>
          </w:p>
        </w:tc>
      </w:tr>
      <w:tr w:rsidR="00091997" w:rsidRPr="00EA7287" w14:paraId="20694AB3" w14:textId="77777777" w:rsidTr="008E36EB">
        <w:trPr>
          <w:jc w:val="center"/>
        </w:trPr>
        <w:tc>
          <w:tcPr>
            <w:tcW w:w="3628" w:type="dxa"/>
          </w:tcPr>
          <w:p w14:paraId="18FCD080" w14:textId="77777777" w:rsidR="00091997" w:rsidRPr="00EA7287" w:rsidRDefault="00091997" w:rsidP="00D058B1">
            <w:pPr>
              <w:pStyle w:val="Tabletext"/>
              <w:jc w:val="left"/>
              <w:rPr>
                <w:lang w:val="es-ES_tradnl"/>
              </w:rPr>
            </w:pPr>
            <w:r w:rsidRPr="00EA7287">
              <w:rPr>
                <w:lang w:val="es-ES_tradnl"/>
              </w:rPr>
              <w:t>Portadora de televisión</w:t>
            </w:r>
          </w:p>
        </w:tc>
        <w:tc>
          <w:tcPr>
            <w:tcW w:w="2835" w:type="dxa"/>
          </w:tcPr>
          <w:p w14:paraId="35D775B9" w14:textId="77777777" w:rsidR="00091997" w:rsidRPr="00EA7287" w:rsidRDefault="00091997" w:rsidP="00091997">
            <w:pPr>
              <w:pStyle w:val="Tabletext"/>
              <w:jc w:val="center"/>
              <w:rPr>
                <w:lang w:val="es-ES_tradnl"/>
              </w:rPr>
            </w:pPr>
            <w:r>
              <w:rPr>
                <w:lang w:val="es-ES_tradnl"/>
              </w:rPr>
              <w:t>120</w:t>
            </w:r>
          </w:p>
        </w:tc>
        <w:tc>
          <w:tcPr>
            <w:tcW w:w="3175" w:type="dxa"/>
          </w:tcPr>
          <w:p w14:paraId="25CC0F07" w14:textId="77777777" w:rsidR="00091997" w:rsidRPr="00EA7287" w:rsidRDefault="00091997" w:rsidP="00091997">
            <w:pPr>
              <w:pStyle w:val="Tabletext"/>
              <w:jc w:val="center"/>
              <w:rPr>
                <w:lang w:val="es-ES_tradnl"/>
              </w:rPr>
            </w:pPr>
            <w:r w:rsidRPr="00EA7287">
              <w:rPr>
                <w:lang w:val="es-ES_tradnl"/>
              </w:rPr>
              <w:t>Nivel máximo</w:t>
            </w:r>
          </w:p>
        </w:tc>
      </w:tr>
      <w:tr w:rsidR="00091997" w:rsidRPr="00EA7287" w14:paraId="7367E862" w14:textId="77777777" w:rsidTr="008E36EB">
        <w:trPr>
          <w:jc w:val="center"/>
        </w:trPr>
        <w:tc>
          <w:tcPr>
            <w:tcW w:w="3628" w:type="dxa"/>
          </w:tcPr>
          <w:p w14:paraId="02636FA0" w14:textId="77777777" w:rsidR="00091997" w:rsidRPr="00EA7287" w:rsidRDefault="00091997" w:rsidP="00D058B1">
            <w:pPr>
              <w:pStyle w:val="Tabletext"/>
              <w:jc w:val="left"/>
              <w:rPr>
                <w:lang w:val="es-ES_tradnl"/>
              </w:rPr>
            </w:pPr>
            <w:r w:rsidRPr="00EA7287">
              <w:rPr>
                <w:lang w:val="es-ES_tradnl"/>
              </w:rPr>
              <w:t>Señal GSM</w:t>
            </w:r>
          </w:p>
        </w:tc>
        <w:tc>
          <w:tcPr>
            <w:tcW w:w="2835" w:type="dxa"/>
          </w:tcPr>
          <w:p w14:paraId="3BBE0240" w14:textId="77777777" w:rsidR="00091997" w:rsidRPr="00EA7287" w:rsidRDefault="00091997" w:rsidP="00091997">
            <w:pPr>
              <w:pStyle w:val="Tabletext"/>
              <w:jc w:val="center"/>
              <w:rPr>
                <w:lang w:val="es-ES_tradnl"/>
              </w:rPr>
            </w:pPr>
            <w:r w:rsidRPr="00EA7287">
              <w:rPr>
                <w:lang w:val="es-ES_tradnl"/>
              </w:rPr>
              <w:t>300</w:t>
            </w:r>
          </w:p>
        </w:tc>
        <w:tc>
          <w:tcPr>
            <w:tcW w:w="3175" w:type="dxa"/>
            <w:vMerge w:val="restart"/>
          </w:tcPr>
          <w:p w14:paraId="036922C7" w14:textId="77777777" w:rsidR="00091997" w:rsidRPr="00EA7287" w:rsidRDefault="00091997" w:rsidP="00091997">
            <w:pPr>
              <w:pStyle w:val="Tabletext"/>
              <w:jc w:val="center"/>
              <w:rPr>
                <w:lang w:val="es-ES_tradnl"/>
              </w:rPr>
            </w:pPr>
            <w:r w:rsidRPr="00EA7287">
              <w:rPr>
                <w:lang w:val="es-ES_tradnl"/>
              </w:rPr>
              <w:t>Valor eficaz</w:t>
            </w:r>
          </w:p>
        </w:tc>
      </w:tr>
      <w:tr w:rsidR="00091997" w:rsidRPr="00EA7287" w14:paraId="5ED44ACD" w14:textId="77777777" w:rsidTr="008E36EB">
        <w:trPr>
          <w:jc w:val="center"/>
        </w:trPr>
        <w:tc>
          <w:tcPr>
            <w:tcW w:w="3628" w:type="dxa"/>
          </w:tcPr>
          <w:p w14:paraId="744AEB5D" w14:textId="77777777" w:rsidR="00091997" w:rsidRPr="00EA7287" w:rsidRDefault="00091997" w:rsidP="00D058B1">
            <w:pPr>
              <w:pStyle w:val="Tabletext"/>
              <w:jc w:val="left"/>
              <w:rPr>
                <w:lang w:val="es-ES_tradnl"/>
              </w:rPr>
            </w:pPr>
            <w:r w:rsidRPr="00EA7287">
              <w:rPr>
                <w:lang w:val="es-ES_tradnl"/>
              </w:rPr>
              <w:t>Señal</w:t>
            </w:r>
            <w:r w:rsidRPr="00EA7287">
              <w:rPr>
                <w:vertAlign w:val="superscript"/>
                <w:lang w:val="es-ES_tradnl"/>
              </w:rPr>
              <w:t xml:space="preserve"> </w:t>
            </w:r>
            <w:r w:rsidRPr="00EA7287">
              <w:rPr>
                <w:lang w:val="es-ES_tradnl"/>
              </w:rPr>
              <w:t>DAB</w:t>
            </w:r>
          </w:p>
        </w:tc>
        <w:tc>
          <w:tcPr>
            <w:tcW w:w="2835" w:type="dxa"/>
          </w:tcPr>
          <w:p w14:paraId="7934410C" w14:textId="77777777" w:rsidR="00091997" w:rsidRPr="00EA7287" w:rsidRDefault="00091997" w:rsidP="00091997">
            <w:pPr>
              <w:pStyle w:val="Tabletext"/>
              <w:jc w:val="center"/>
              <w:rPr>
                <w:lang w:val="es-ES_tradnl"/>
              </w:rPr>
            </w:pPr>
            <w:r w:rsidRPr="00EA7287">
              <w:rPr>
                <w:lang w:val="es-ES_tradnl"/>
              </w:rPr>
              <w:t>1 500</w:t>
            </w:r>
          </w:p>
        </w:tc>
        <w:tc>
          <w:tcPr>
            <w:tcW w:w="3175" w:type="dxa"/>
            <w:vMerge/>
          </w:tcPr>
          <w:p w14:paraId="64B069B6" w14:textId="77777777" w:rsidR="00091997" w:rsidRPr="00EA7287" w:rsidRDefault="00091997" w:rsidP="00091997">
            <w:pPr>
              <w:pStyle w:val="Tabletext"/>
              <w:jc w:val="center"/>
              <w:rPr>
                <w:lang w:val="es-ES_tradnl"/>
              </w:rPr>
            </w:pPr>
          </w:p>
        </w:tc>
      </w:tr>
      <w:tr w:rsidR="00091997" w:rsidRPr="00EA7287" w14:paraId="21D21496" w14:textId="77777777" w:rsidTr="008E36EB">
        <w:trPr>
          <w:jc w:val="center"/>
        </w:trPr>
        <w:tc>
          <w:tcPr>
            <w:tcW w:w="3628" w:type="dxa"/>
          </w:tcPr>
          <w:p w14:paraId="11467297" w14:textId="77777777" w:rsidR="00091997" w:rsidRPr="00EA7287" w:rsidRDefault="00091997" w:rsidP="00D058B1">
            <w:pPr>
              <w:pStyle w:val="Tabletext"/>
              <w:jc w:val="left"/>
              <w:rPr>
                <w:lang w:val="es-ES_tradnl"/>
              </w:rPr>
            </w:pPr>
            <w:r w:rsidRPr="00EA7287">
              <w:rPr>
                <w:lang w:val="es-ES_tradnl"/>
              </w:rPr>
              <w:t>Señal DVB-T</w:t>
            </w:r>
          </w:p>
          <w:p w14:paraId="56A6D5B5" w14:textId="77777777" w:rsidR="00091997" w:rsidRPr="00EA7287" w:rsidRDefault="00091997" w:rsidP="00D058B1">
            <w:pPr>
              <w:pStyle w:val="Tabletext"/>
              <w:jc w:val="left"/>
              <w:rPr>
                <w:lang w:val="es-ES_tradnl"/>
              </w:rPr>
            </w:pPr>
            <w:r w:rsidRPr="00EA7287">
              <w:rPr>
                <w:lang w:val="es-ES_tradnl"/>
              </w:rPr>
              <w:t>Sistemas:</w:t>
            </w:r>
            <w:r w:rsidRPr="00EA7287">
              <w:rPr>
                <w:lang w:val="es-ES_tradnl"/>
              </w:rPr>
              <w:tab/>
            </w:r>
            <w:r w:rsidRPr="00EA7287">
              <w:rPr>
                <w:lang w:val="es-ES_tradnl"/>
              </w:rPr>
              <w:tab/>
              <w:t>6 MHz</w:t>
            </w:r>
          </w:p>
          <w:p w14:paraId="59616C33" w14:textId="77777777" w:rsidR="00091997" w:rsidRPr="00EA7287" w:rsidRDefault="00091997" w:rsidP="00D058B1">
            <w:pPr>
              <w:pStyle w:val="Tabletext"/>
              <w:jc w:val="left"/>
              <w:rPr>
                <w:lang w:val="es-ES_tradnl"/>
              </w:rPr>
            </w:pPr>
            <w:r w:rsidRPr="00EA7287">
              <w:rPr>
                <w:lang w:val="es-ES_tradnl"/>
              </w:rPr>
              <w:tab/>
            </w:r>
            <w:r w:rsidRPr="00EA7287">
              <w:rPr>
                <w:lang w:val="es-ES_tradnl"/>
              </w:rPr>
              <w:tab/>
            </w:r>
            <w:r w:rsidRPr="00EA7287">
              <w:rPr>
                <w:lang w:val="es-ES_tradnl"/>
              </w:rPr>
              <w:tab/>
            </w:r>
            <w:r w:rsidRPr="00EA7287">
              <w:rPr>
                <w:lang w:val="es-ES_tradnl"/>
              </w:rPr>
              <w:tab/>
              <w:t>7 MHz</w:t>
            </w:r>
          </w:p>
          <w:p w14:paraId="0980CC81" w14:textId="77777777" w:rsidR="00091997" w:rsidRPr="00EA7287" w:rsidRDefault="00091997" w:rsidP="00D058B1">
            <w:pPr>
              <w:pStyle w:val="Tabletext"/>
              <w:jc w:val="left"/>
              <w:rPr>
                <w:lang w:val="es-ES_tradnl"/>
              </w:rPr>
            </w:pPr>
            <w:r w:rsidRPr="00EA7287">
              <w:rPr>
                <w:lang w:val="es-ES_tradnl"/>
              </w:rPr>
              <w:tab/>
            </w:r>
            <w:r w:rsidRPr="00EA7287">
              <w:rPr>
                <w:lang w:val="es-ES_tradnl"/>
              </w:rPr>
              <w:tab/>
            </w:r>
            <w:r w:rsidRPr="00EA7287">
              <w:rPr>
                <w:lang w:val="es-ES_tradnl"/>
              </w:rPr>
              <w:tab/>
            </w:r>
            <w:r w:rsidRPr="00EA7287">
              <w:rPr>
                <w:lang w:val="es-ES_tradnl"/>
              </w:rPr>
              <w:tab/>
              <w:t>8 MHz</w:t>
            </w:r>
          </w:p>
        </w:tc>
        <w:tc>
          <w:tcPr>
            <w:tcW w:w="2835" w:type="dxa"/>
          </w:tcPr>
          <w:p w14:paraId="2D321A86" w14:textId="77777777" w:rsidR="00091997" w:rsidRPr="00EA7287" w:rsidRDefault="00091997" w:rsidP="00091997">
            <w:pPr>
              <w:pStyle w:val="Tabletext"/>
              <w:jc w:val="center"/>
              <w:rPr>
                <w:lang w:val="es-ES_tradnl"/>
              </w:rPr>
            </w:pPr>
          </w:p>
          <w:p w14:paraId="76306037" w14:textId="77777777" w:rsidR="00091997" w:rsidRPr="00EA7287" w:rsidRDefault="00091997" w:rsidP="00091997">
            <w:pPr>
              <w:pStyle w:val="Tabletext"/>
              <w:jc w:val="center"/>
              <w:rPr>
                <w:lang w:val="es-ES_tradnl"/>
              </w:rPr>
            </w:pPr>
            <w:r w:rsidRPr="00EA7287">
              <w:rPr>
                <w:lang w:val="es-ES_tradnl"/>
              </w:rPr>
              <w:t>6 000</w:t>
            </w:r>
          </w:p>
          <w:p w14:paraId="38E82082" w14:textId="77777777" w:rsidR="00091997" w:rsidRPr="00EA7287" w:rsidRDefault="00091997" w:rsidP="00091997">
            <w:pPr>
              <w:pStyle w:val="Tabletext"/>
              <w:jc w:val="center"/>
              <w:rPr>
                <w:lang w:val="es-ES_tradnl"/>
              </w:rPr>
            </w:pPr>
            <w:r w:rsidRPr="00EA7287">
              <w:rPr>
                <w:lang w:val="es-ES_tradnl"/>
              </w:rPr>
              <w:t>7 000</w:t>
            </w:r>
          </w:p>
          <w:p w14:paraId="3C33DEE3" w14:textId="77777777" w:rsidR="00091997" w:rsidRPr="00EA7287" w:rsidRDefault="00091997" w:rsidP="00091997">
            <w:pPr>
              <w:pStyle w:val="Tabletext"/>
              <w:jc w:val="center"/>
              <w:rPr>
                <w:lang w:val="es-ES_tradnl"/>
              </w:rPr>
            </w:pPr>
            <w:r w:rsidRPr="00EA7287">
              <w:rPr>
                <w:lang w:val="es-ES_tradnl"/>
              </w:rPr>
              <w:t>8 000</w:t>
            </w:r>
          </w:p>
        </w:tc>
        <w:tc>
          <w:tcPr>
            <w:tcW w:w="3175" w:type="dxa"/>
            <w:vMerge/>
          </w:tcPr>
          <w:p w14:paraId="2CFA8521" w14:textId="77777777" w:rsidR="00091997" w:rsidRPr="00EA7287" w:rsidRDefault="00091997" w:rsidP="00091997">
            <w:pPr>
              <w:pStyle w:val="Tabletext"/>
              <w:jc w:val="center"/>
              <w:rPr>
                <w:lang w:val="es-ES_tradnl"/>
              </w:rPr>
            </w:pPr>
          </w:p>
        </w:tc>
      </w:tr>
      <w:tr w:rsidR="00091997" w:rsidRPr="00EA7287" w14:paraId="51DA9930" w14:textId="77777777" w:rsidTr="008E36EB">
        <w:trPr>
          <w:jc w:val="center"/>
        </w:trPr>
        <w:tc>
          <w:tcPr>
            <w:tcW w:w="3628" w:type="dxa"/>
          </w:tcPr>
          <w:p w14:paraId="136C90EB" w14:textId="77777777" w:rsidR="00091997" w:rsidRPr="00EA7287" w:rsidRDefault="00091997" w:rsidP="00D058B1">
            <w:pPr>
              <w:pStyle w:val="Tabletext"/>
              <w:jc w:val="left"/>
              <w:rPr>
                <w:lang w:val="es-ES_tradnl"/>
              </w:rPr>
            </w:pPr>
            <w:r w:rsidRPr="00EA7287">
              <w:rPr>
                <w:lang w:val="es-ES_tradnl"/>
              </w:rPr>
              <w:t>Señal TETRA</w:t>
            </w:r>
          </w:p>
        </w:tc>
        <w:tc>
          <w:tcPr>
            <w:tcW w:w="2835" w:type="dxa"/>
          </w:tcPr>
          <w:p w14:paraId="4700335B" w14:textId="77777777" w:rsidR="00091997" w:rsidRPr="00EA7287" w:rsidRDefault="00091997" w:rsidP="00091997">
            <w:pPr>
              <w:pStyle w:val="Tabletext"/>
              <w:jc w:val="center"/>
              <w:rPr>
                <w:lang w:val="es-ES_tradnl"/>
              </w:rPr>
            </w:pPr>
            <w:r w:rsidRPr="00EA7287">
              <w:rPr>
                <w:lang w:val="es-ES_tradnl"/>
              </w:rPr>
              <w:t>30</w:t>
            </w:r>
          </w:p>
        </w:tc>
        <w:tc>
          <w:tcPr>
            <w:tcW w:w="3175" w:type="dxa"/>
            <w:vMerge/>
          </w:tcPr>
          <w:p w14:paraId="6DBEF56F" w14:textId="77777777" w:rsidR="00091997" w:rsidRPr="00EA7287" w:rsidRDefault="00091997" w:rsidP="00091997">
            <w:pPr>
              <w:pStyle w:val="Tabletext"/>
              <w:jc w:val="center"/>
              <w:rPr>
                <w:lang w:val="es-ES_tradnl"/>
              </w:rPr>
            </w:pPr>
          </w:p>
        </w:tc>
      </w:tr>
      <w:tr w:rsidR="00091997" w:rsidRPr="00EA7287" w14:paraId="38975832" w14:textId="77777777" w:rsidTr="008E36EB">
        <w:trPr>
          <w:jc w:val="center"/>
        </w:trPr>
        <w:tc>
          <w:tcPr>
            <w:tcW w:w="3628" w:type="dxa"/>
          </w:tcPr>
          <w:p w14:paraId="4A3395A3" w14:textId="77777777" w:rsidR="00091997" w:rsidRPr="00EA7287" w:rsidRDefault="00091997" w:rsidP="00D058B1">
            <w:pPr>
              <w:pStyle w:val="Tabletext"/>
              <w:jc w:val="left"/>
              <w:rPr>
                <w:lang w:val="es-ES_tradnl"/>
              </w:rPr>
            </w:pPr>
            <w:r w:rsidRPr="00EA7287">
              <w:rPr>
                <w:lang w:val="es-ES_tradnl"/>
              </w:rPr>
              <w:t>Señal UMTS</w:t>
            </w:r>
          </w:p>
        </w:tc>
        <w:tc>
          <w:tcPr>
            <w:tcW w:w="2835" w:type="dxa"/>
          </w:tcPr>
          <w:p w14:paraId="380067D4" w14:textId="77777777" w:rsidR="00091997" w:rsidRPr="00EA7287" w:rsidRDefault="00091997" w:rsidP="00091997">
            <w:pPr>
              <w:pStyle w:val="Tabletext"/>
              <w:jc w:val="center"/>
              <w:rPr>
                <w:lang w:val="es-ES_tradnl"/>
              </w:rPr>
            </w:pPr>
            <w:r>
              <w:rPr>
                <w:lang w:val="es-ES_tradnl"/>
              </w:rPr>
              <w:t>4</w:t>
            </w:r>
            <w:r w:rsidRPr="00EA7287">
              <w:rPr>
                <w:lang w:val="es-ES_tradnl"/>
              </w:rPr>
              <w:t xml:space="preserve"> </w:t>
            </w:r>
            <w:r>
              <w:rPr>
                <w:lang w:val="es-ES_tradnl"/>
              </w:rPr>
              <w:t>00</w:t>
            </w:r>
            <w:r w:rsidRPr="00EA7287">
              <w:rPr>
                <w:lang w:val="es-ES_tradnl"/>
              </w:rPr>
              <w:t>0</w:t>
            </w:r>
          </w:p>
        </w:tc>
        <w:tc>
          <w:tcPr>
            <w:tcW w:w="3175" w:type="dxa"/>
            <w:vMerge/>
          </w:tcPr>
          <w:p w14:paraId="029C1326" w14:textId="77777777" w:rsidR="00091997" w:rsidRPr="00EA7287" w:rsidRDefault="00091997" w:rsidP="00091997">
            <w:pPr>
              <w:pStyle w:val="Tabletext"/>
              <w:jc w:val="center"/>
              <w:rPr>
                <w:lang w:val="es-ES_tradnl"/>
              </w:rPr>
            </w:pPr>
          </w:p>
        </w:tc>
      </w:tr>
      <w:tr w:rsidR="00091997" w:rsidRPr="001E65D9" w14:paraId="7CE14D94" w14:textId="77777777" w:rsidTr="008E36EB">
        <w:trPr>
          <w:jc w:val="center"/>
        </w:trPr>
        <w:tc>
          <w:tcPr>
            <w:tcW w:w="3628" w:type="dxa"/>
            <w:tcBorders>
              <w:bottom w:val="nil"/>
            </w:tcBorders>
          </w:tcPr>
          <w:p w14:paraId="211F4345" w14:textId="77777777" w:rsidR="00091997" w:rsidRPr="00EA7287" w:rsidRDefault="00091997" w:rsidP="00D058B1">
            <w:pPr>
              <w:pStyle w:val="Tabletext"/>
              <w:jc w:val="left"/>
              <w:rPr>
                <w:lang w:val="es-ES_tradnl"/>
              </w:rPr>
            </w:pPr>
            <w:r w:rsidRPr="00EA7287">
              <w:rPr>
                <w:lang w:val="es-ES_tradnl"/>
              </w:rPr>
              <w:t>Radiocomunicaciones con modulación de frecuencia en banda estrecha</w:t>
            </w:r>
          </w:p>
        </w:tc>
        <w:tc>
          <w:tcPr>
            <w:tcW w:w="2835" w:type="dxa"/>
            <w:tcBorders>
              <w:bottom w:val="nil"/>
            </w:tcBorders>
          </w:tcPr>
          <w:p w14:paraId="47647506" w14:textId="77777777" w:rsidR="00091997" w:rsidRPr="00EA7287" w:rsidRDefault="00091997" w:rsidP="00091997">
            <w:pPr>
              <w:pStyle w:val="Tabletext"/>
              <w:jc w:val="center"/>
              <w:rPr>
                <w:lang w:val="es-ES_tradnl"/>
              </w:rPr>
            </w:pPr>
          </w:p>
        </w:tc>
        <w:tc>
          <w:tcPr>
            <w:tcW w:w="3175" w:type="dxa"/>
            <w:tcBorders>
              <w:bottom w:val="nil"/>
            </w:tcBorders>
          </w:tcPr>
          <w:p w14:paraId="73EA418A" w14:textId="77777777" w:rsidR="00091997" w:rsidRPr="00EA7287" w:rsidRDefault="00091997" w:rsidP="00091997">
            <w:pPr>
              <w:pStyle w:val="Tabletext"/>
              <w:jc w:val="center"/>
              <w:rPr>
                <w:lang w:val="es-ES_tradnl"/>
              </w:rPr>
            </w:pPr>
          </w:p>
        </w:tc>
      </w:tr>
      <w:tr w:rsidR="00091997" w:rsidRPr="00EA7287" w14:paraId="17BE6113" w14:textId="77777777" w:rsidTr="008E36EB">
        <w:trPr>
          <w:jc w:val="center"/>
        </w:trPr>
        <w:tc>
          <w:tcPr>
            <w:tcW w:w="3628" w:type="dxa"/>
            <w:tcBorders>
              <w:top w:val="nil"/>
              <w:bottom w:val="nil"/>
            </w:tcBorders>
          </w:tcPr>
          <w:p w14:paraId="6A6A301B" w14:textId="77777777" w:rsidR="00091997" w:rsidRPr="00EA7287" w:rsidRDefault="00091997" w:rsidP="00D058B1">
            <w:pPr>
              <w:pStyle w:val="Tabletext"/>
              <w:jc w:val="left"/>
              <w:rPr>
                <w:lang w:val="es-ES_tradnl"/>
              </w:rPr>
            </w:pPr>
            <w:r>
              <w:rPr>
                <w:lang w:val="es-ES_tradnl"/>
              </w:rPr>
              <w:t>Separación de canales</w:t>
            </w:r>
            <w:r>
              <w:rPr>
                <w:lang w:val="es-ES_tradnl"/>
              </w:rPr>
              <w:tab/>
            </w:r>
            <w:r>
              <w:rPr>
                <w:lang w:val="es-ES_tradnl"/>
              </w:rPr>
              <w:tab/>
            </w:r>
            <w:r w:rsidRPr="00EA7287">
              <w:rPr>
                <w:lang w:val="es-ES_tradnl"/>
              </w:rPr>
              <w:t>12,5 kHz</w:t>
            </w:r>
          </w:p>
        </w:tc>
        <w:tc>
          <w:tcPr>
            <w:tcW w:w="2835" w:type="dxa"/>
            <w:tcBorders>
              <w:top w:val="nil"/>
              <w:bottom w:val="nil"/>
            </w:tcBorders>
          </w:tcPr>
          <w:p w14:paraId="06C47A11" w14:textId="77777777" w:rsidR="00091997" w:rsidRPr="00EA7287" w:rsidRDefault="00091997" w:rsidP="00091997">
            <w:pPr>
              <w:pStyle w:val="Tabletext"/>
              <w:jc w:val="center"/>
              <w:rPr>
                <w:lang w:val="es-ES_tradnl"/>
              </w:rPr>
            </w:pPr>
            <w:r w:rsidRPr="00EA7287">
              <w:rPr>
                <w:lang w:val="es-ES_tradnl"/>
              </w:rPr>
              <w:t>7,5</w:t>
            </w:r>
          </w:p>
        </w:tc>
        <w:tc>
          <w:tcPr>
            <w:tcW w:w="3175" w:type="dxa"/>
            <w:tcBorders>
              <w:top w:val="nil"/>
              <w:bottom w:val="nil"/>
            </w:tcBorders>
          </w:tcPr>
          <w:p w14:paraId="3A8B9420" w14:textId="77777777" w:rsidR="00091997" w:rsidRPr="00EA7287" w:rsidRDefault="00091997" w:rsidP="00091997">
            <w:pPr>
              <w:pStyle w:val="Tabletext"/>
              <w:jc w:val="center"/>
              <w:rPr>
                <w:lang w:val="es-ES_tradnl"/>
              </w:rPr>
            </w:pPr>
            <w:r w:rsidRPr="00EA7287">
              <w:rPr>
                <w:lang w:val="es-ES_tradnl"/>
              </w:rPr>
              <w:t>Promedio lineal (o logarítmico)</w:t>
            </w:r>
          </w:p>
        </w:tc>
      </w:tr>
      <w:tr w:rsidR="00091997" w:rsidRPr="00EA7287" w14:paraId="4B3BF065" w14:textId="77777777" w:rsidTr="008E36EB">
        <w:trPr>
          <w:jc w:val="center"/>
        </w:trPr>
        <w:tc>
          <w:tcPr>
            <w:tcW w:w="3628" w:type="dxa"/>
            <w:tcBorders>
              <w:top w:val="nil"/>
              <w:bottom w:val="nil"/>
            </w:tcBorders>
          </w:tcPr>
          <w:p w14:paraId="7D9EDA62" w14:textId="77777777" w:rsidR="00091997" w:rsidRPr="00EA7287" w:rsidRDefault="00B15EE8" w:rsidP="00D058B1">
            <w:pPr>
              <w:pStyle w:val="Tabletext"/>
              <w:jc w:val="left"/>
              <w:rPr>
                <w:lang w:val="es-ES_tradnl"/>
              </w:rPr>
            </w:pPr>
            <w:r>
              <w:rPr>
                <w:lang w:val="es-ES_tradnl"/>
              </w:rPr>
              <w:tab/>
            </w:r>
            <w:r>
              <w:rPr>
                <w:lang w:val="es-ES_tradnl"/>
              </w:rPr>
              <w:tab/>
            </w:r>
            <w:r>
              <w:rPr>
                <w:lang w:val="es-ES_tradnl"/>
              </w:rPr>
              <w:tab/>
            </w:r>
            <w:r>
              <w:rPr>
                <w:lang w:val="es-ES_tradnl"/>
              </w:rPr>
              <w:tab/>
            </w:r>
            <w:r>
              <w:rPr>
                <w:lang w:val="es-ES_tradnl"/>
              </w:rPr>
              <w:tab/>
            </w:r>
            <w:r>
              <w:rPr>
                <w:lang w:val="es-ES_tradnl"/>
              </w:rPr>
              <w:tab/>
            </w:r>
            <w:r>
              <w:rPr>
                <w:lang w:val="es-ES_tradnl"/>
              </w:rPr>
              <w:tab/>
            </w:r>
            <w:r>
              <w:rPr>
                <w:lang w:val="es-ES_tradnl"/>
              </w:rPr>
              <w:tab/>
            </w:r>
            <w:r w:rsidR="00091997" w:rsidRPr="00EA7287">
              <w:rPr>
                <w:lang w:val="es-ES_tradnl"/>
              </w:rPr>
              <w:t>20 kHz</w:t>
            </w:r>
          </w:p>
        </w:tc>
        <w:tc>
          <w:tcPr>
            <w:tcW w:w="2835" w:type="dxa"/>
            <w:tcBorders>
              <w:top w:val="nil"/>
              <w:bottom w:val="nil"/>
            </w:tcBorders>
          </w:tcPr>
          <w:p w14:paraId="522CE28D" w14:textId="77777777" w:rsidR="00091997" w:rsidRPr="00EA7287" w:rsidRDefault="00091997" w:rsidP="00091997">
            <w:pPr>
              <w:pStyle w:val="Tabletext"/>
              <w:jc w:val="center"/>
              <w:rPr>
                <w:lang w:val="es-ES_tradnl"/>
              </w:rPr>
            </w:pPr>
            <w:r w:rsidRPr="00EA7287">
              <w:rPr>
                <w:lang w:val="es-ES_tradnl"/>
              </w:rPr>
              <w:t>12</w:t>
            </w:r>
          </w:p>
        </w:tc>
        <w:tc>
          <w:tcPr>
            <w:tcW w:w="3175" w:type="dxa"/>
            <w:tcBorders>
              <w:top w:val="nil"/>
              <w:bottom w:val="nil"/>
            </w:tcBorders>
          </w:tcPr>
          <w:p w14:paraId="1EFC2C4B" w14:textId="77777777" w:rsidR="00091997" w:rsidRPr="00EA7287" w:rsidRDefault="00091997" w:rsidP="00091997">
            <w:pPr>
              <w:pStyle w:val="Tabletext"/>
              <w:jc w:val="center"/>
              <w:rPr>
                <w:lang w:val="es-ES_tradnl"/>
              </w:rPr>
            </w:pPr>
            <w:r w:rsidRPr="00EA7287">
              <w:rPr>
                <w:lang w:val="es-ES_tradnl"/>
              </w:rPr>
              <w:t>Promedio lineal (o logarítmico)</w:t>
            </w:r>
          </w:p>
        </w:tc>
      </w:tr>
      <w:tr w:rsidR="00091997" w:rsidRPr="00EA7287" w14:paraId="38E839E4" w14:textId="77777777" w:rsidTr="008E36EB">
        <w:trPr>
          <w:jc w:val="center"/>
        </w:trPr>
        <w:tc>
          <w:tcPr>
            <w:tcW w:w="3628" w:type="dxa"/>
            <w:tcBorders>
              <w:top w:val="nil"/>
              <w:bottom w:val="single" w:sz="4" w:space="0" w:color="auto"/>
            </w:tcBorders>
          </w:tcPr>
          <w:p w14:paraId="5582208A" w14:textId="77777777" w:rsidR="00091997" w:rsidRPr="00EA7287" w:rsidRDefault="00B15EE8" w:rsidP="00D058B1">
            <w:pPr>
              <w:pStyle w:val="Tabletext"/>
              <w:jc w:val="left"/>
              <w:rPr>
                <w:lang w:val="es-ES_tradnl"/>
              </w:rPr>
            </w:pPr>
            <w:r>
              <w:rPr>
                <w:lang w:val="es-ES_tradnl"/>
              </w:rPr>
              <w:tab/>
            </w:r>
            <w:r>
              <w:rPr>
                <w:lang w:val="es-ES_tradnl"/>
              </w:rPr>
              <w:tab/>
            </w:r>
            <w:r>
              <w:rPr>
                <w:lang w:val="es-ES_tradnl"/>
              </w:rPr>
              <w:tab/>
            </w:r>
            <w:r>
              <w:rPr>
                <w:lang w:val="es-ES_tradnl"/>
              </w:rPr>
              <w:tab/>
            </w:r>
            <w:r>
              <w:rPr>
                <w:lang w:val="es-ES_tradnl"/>
              </w:rPr>
              <w:tab/>
            </w:r>
            <w:r>
              <w:rPr>
                <w:lang w:val="es-ES_tradnl"/>
              </w:rPr>
              <w:tab/>
            </w:r>
            <w:r>
              <w:rPr>
                <w:lang w:val="es-ES_tradnl"/>
              </w:rPr>
              <w:tab/>
            </w:r>
            <w:r>
              <w:rPr>
                <w:lang w:val="es-ES_tradnl"/>
              </w:rPr>
              <w:tab/>
            </w:r>
            <w:r w:rsidR="00091997" w:rsidRPr="00EA7287">
              <w:rPr>
                <w:lang w:val="es-ES_tradnl"/>
              </w:rPr>
              <w:t xml:space="preserve">25 kHz </w:t>
            </w:r>
          </w:p>
        </w:tc>
        <w:tc>
          <w:tcPr>
            <w:tcW w:w="2835" w:type="dxa"/>
            <w:tcBorders>
              <w:top w:val="nil"/>
              <w:bottom w:val="single" w:sz="4" w:space="0" w:color="auto"/>
            </w:tcBorders>
          </w:tcPr>
          <w:p w14:paraId="7C2743C4" w14:textId="77777777" w:rsidR="00091997" w:rsidRPr="00EA7287" w:rsidRDefault="00091997" w:rsidP="00091997">
            <w:pPr>
              <w:pStyle w:val="Tabletext"/>
              <w:jc w:val="center"/>
              <w:rPr>
                <w:lang w:val="es-ES_tradnl"/>
              </w:rPr>
            </w:pPr>
            <w:r w:rsidRPr="00EA7287">
              <w:rPr>
                <w:lang w:val="es-ES_tradnl"/>
              </w:rPr>
              <w:t>12</w:t>
            </w:r>
          </w:p>
        </w:tc>
        <w:tc>
          <w:tcPr>
            <w:tcW w:w="3175" w:type="dxa"/>
            <w:tcBorders>
              <w:top w:val="nil"/>
              <w:bottom w:val="single" w:sz="4" w:space="0" w:color="auto"/>
            </w:tcBorders>
          </w:tcPr>
          <w:p w14:paraId="095FBD27" w14:textId="77777777" w:rsidR="00091997" w:rsidRPr="00EA7287" w:rsidRDefault="00091997" w:rsidP="00091997">
            <w:pPr>
              <w:pStyle w:val="Tabletext"/>
              <w:jc w:val="center"/>
              <w:rPr>
                <w:lang w:val="es-ES_tradnl"/>
              </w:rPr>
            </w:pPr>
            <w:r w:rsidRPr="00EA7287">
              <w:rPr>
                <w:lang w:val="es-ES_tradnl"/>
              </w:rPr>
              <w:t>Promedio lineal (o logarítmico)</w:t>
            </w:r>
          </w:p>
        </w:tc>
      </w:tr>
      <w:tr w:rsidR="00091997" w:rsidRPr="001E65D9" w14:paraId="62ABC72B" w14:textId="77777777" w:rsidTr="008E36EB">
        <w:trPr>
          <w:jc w:val="center"/>
        </w:trPr>
        <w:tc>
          <w:tcPr>
            <w:tcW w:w="9639" w:type="dxa"/>
            <w:gridSpan w:val="3"/>
            <w:tcBorders>
              <w:top w:val="single" w:sz="4" w:space="0" w:color="auto"/>
              <w:left w:val="nil"/>
              <w:bottom w:val="nil"/>
              <w:right w:val="nil"/>
            </w:tcBorders>
            <w:tcMar>
              <w:left w:w="108" w:type="dxa"/>
              <w:right w:w="108" w:type="dxa"/>
            </w:tcMar>
          </w:tcPr>
          <w:p w14:paraId="4001A690" w14:textId="77777777" w:rsidR="00091997" w:rsidRPr="00EA7287" w:rsidRDefault="00091997" w:rsidP="000C41F1">
            <w:pPr>
              <w:pStyle w:val="Tablelegend"/>
              <w:ind w:left="567" w:hanging="567"/>
              <w:rPr>
                <w:lang w:val="es-ES_tradnl"/>
              </w:rPr>
            </w:pPr>
            <w:r w:rsidRPr="00EA7287">
              <w:rPr>
                <w:lang w:val="es-ES_tradnl"/>
              </w:rPr>
              <w:t>GSM:</w:t>
            </w:r>
            <w:r w:rsidRPr="00EA7287">
              <w:rPr>
                <w:lang w:val="es-ES_tradnl"/>
              </w:rPr>
              <w:tab/>
            </w:r>
            <w:r w:rsidRPr="00EA7287">
              <w:rPr>
                <w:lang w:val="es-ES_tradnl"/>
              </w:rPr>
              <w:tab/>
              <w:t>Sistema mundial para comunicaciones móviles</w:t>
            </w:r>
            <w:r w:rsidR="000C41F1">
              <w:rPr>
                <w:lang w:val="es-ES_tradnl"/>
              </w:rPr>
              <w:t>.</w:t>
            </w:r>
          </w:p>
          <w:p w14:paraId="1A5FA7C6" w14:textId="77777777" w:rsidR="00091997" w:rsidRPr="00EA7287" w:rsidRDefault="00091997" w:rsidP="000C41F1">
            <w:pPr>
              <w:pStyle w:val="Tablelegend"/>
              <w:ind w:left="567" w:hanging="567"/>
              <w:rPr>
                <w:lang w:val="es-ES_tradnl"/>
              </w:rPr>
            </w:pPr>
            <w:r w:rsidRPr="00EA7287">
              <w:rPr>
                <w:lang w:val="es-ES_tradnl"/>
              </w:rPr>
              <w:t>DAB:</w:t>
            </w:r>
            <w:r w:rsidRPr="00EA7287">
              <w:rPr>
                <w:lang w:val="es-ES_tradnl"/>
              </w:rPr>
              <w:tab/>
            </w:r>
            <w:r w:rsidRPr="00EA7287">
              <w:rPr>
                <w:lang w:val="es-ES_tradnl"/>
              </w:rPr>
              <w:tab/>
              <w:t>Radiodifusión de audio digital</w:t>
            </w:r>
            <w:r w:rsidR="000C41F1">
              <w:rPr>
                <w:lang w:val="es-ES_tradnl"/>
              </w:rPr>
              <w:t>.</w:t>
            </w:r>
          </w:p>
          <w:p w14:paraId="62B41904" w14:textId="77777777" w:rsidR="00091997" w:rsidRPr="00EA7287" w:rsidRDefault="00091997" w:rsidP="000C41F1">
            <w:pPr>
              <w:pStyle w:val="Tablelegend"/>
              <w:ind w:left="567" w:hanging="567"/>
              <w:rPr>
                <w:lang w:val="es-ES_tradnl"/>
              </w:rPr>
            </w:pPr>
            <w:r w:rsidRPr="00EA7287">
              <w:rPr>
                <w:lang w:val="es-ES_tradnl"/>
              </w:rPr>
              <w:t>DVB-T:</w:t>
            </w:r>
            <w:r w:rsidRPr="00EA7287">
              <w:rPr>
                <w:lang w:val="es-ES_tradnl"/>
              </w:rPr>
              <w:tab/>
              <w:t>Radiodifusión de televisión digital terrenal</w:t>
            </w:r>
            <w:r w:rsidR="000C41F1">
              <w:rPr>
                <w:lang w:val="es-ES_tradnl"/>
              </w:rPr>
              <w:t>.</w:t>
            </w:r>
          </w:p>
          <w:p w14:paraId="3230903C" w14:textId="77777777" w:rsidR="00091997" w:rsidRPr="00EA7287" w:rsidRDefault="00091997" w:rsidP="000C41F1">
            <w:pPr>
              <w:pStyle w:val="Tablelegend"/>
              <w:ind w:left="567" w:hanging="567"/>
              <w:rPr>
                <w:lang w:val="es-ES_tradnl"/>
              </w:rPr>
            </w:pPr>
            <w:r w:rsidRPr="00EA7287">
              <w:rPr>
                <w:lang w:val="es-ES_tradnl"/>
              </w:rPr>
              <w:t>TETRA:</w:t>
            </w:r>
            <w:r w:rsidRPr="00EA7287">
              <w:rPr>
                <w:lang w:val="es-ES_tradnl"/>
              </w:rPr>
              <w:tab/>
              <w:t>Sistema radioeléctrico terrenal con concentración de enlaces</w:t>
            </w:r>
            <w:r w:rsidR="000C41F1">
              <w:rPr>
                <w:lang w:val="es-ES_tradnl"/>
              </w:rPr>
              <w:t>.</w:t>
            </w:r>
          </w:p>
          <w:p w14:paraId="0C1A2936" w14:textId="77777777" w:rsidR="00091997" w:rsidRPr="00EA7287" w:rsidRDefault="00091997" w:rsidP="000C41F1">
            <w:pPr>
              <w:pStyle w:val="Tablelegend"/>
              <w:ind w:left="851" w:hanging="851"/>
              <w:rPr>
                <w:lang w:val="es-ES_tradnl"/>
              </w:rPr>
            </w:pPr>
            <w:r w:rsidRPr="00EA7287">
              <w:rPr>
                <w:lang w:val="es-ES_tradnl"/>
              </w:rPr>
              <w:t>UMTS:</w:t>
            </w:r>
            <w:r w:rsidRPr="00EA7287">
              <w:rPr>
                <w:lang w:val="es-ES_tradnl"/>
              </w:rPr>
              <w:tab/>
              <w:t>Sistema de telecomunicaciones móviles universales, tecnología específica dentro de la familia de las IMT-2000.</w:t>
            </w:r>
          </w:p>
        </w:tc>
      </w:tr>
    </w:tbl>
    <w:p w14:paraId="7304B28E" w14:textId="77777777" w:rsidR="00A03CB2" w:rsidRPr="001E65D9" w:rsidRDefault="00A03CB2" w:rsidP="00A03CB2">
      <w:pPr>
        <w:pStyle w:val="Tablefin"/>
        <w:rPr>
          <w:lang w:val="es-ES_tradnl"/>
        </w:rPr>
      </w:pPr>
    </w:p>
    <w:p w14:paraId="1642EE0B" w14:textId="77777777" w:rsidR="00091997" w:rsidRPr="00EA7287" w:rsidRDefault="00091997" w:rsidP="007E4DFC">
      <w:pPr>
        <w:pStyle w:val="Heading1"/>
        <w:rPr>
          <w:lang w:val="es-ES_tradnl"/>
        </w:rPr>
      </w:pPr>
      <w:r w:rsidRPr="00EA7287">
        <w:rPr>
          <w:lang w:val="es-ES_tradnl"/>
        </w:rPr>
        <w:t>6</w:t>
      </w:r>
      <w:r w:rsidRPr="00EA7287">
        <w:rPr>
          <w:lang w:val="es-ES_tradnl"/>
        </w:rPr>
        <w:tab/>
      </w:r>
      <w:proofErr w:type="gramStart"/>
      <w:r w:rsidRPr="00EA7287">
        <w:rPr>
          <w:lang w:val="es-ES_tradnl"/>
        </w:rPr>
        <w:t>Velocidad</w:t>
      </w:r>
      <w:proofErr w:type="gramEnd"/>
      <w:r w:rsidRPr="00EA7287">
        <w:rPr>
          <w:lang w:val="es-ES_tradnl"/>
        </w:rPr>
        <w:t xml:space="preserve"> del vehículo</w:t>
      </w:r>
    </w:p>
    <w:p w14:paraId="20B2EA99" w14:textId="77777777" w:rsidR="00091997" w:rsidRDefault="00091997" w:rsidP="000C41F1">
      <w:pPr>
        <w:keepNext/>
        <w:keepLines/>
        <w:rPr>
          <w:lang w:val="es-ES_tradnl"/>
        </w:rPr>
      </w:pPr>
      <w:r w:rsidRPr="00EA7287">
        <w:rPr>
          <w:lang w:val="es-ES_tradnl"/>
        </w:rPr>
        <w:t>La velocidad del vehículo debe ser adecuada a la longitud de onda del número de señales probadas con distintas frecuencias medidas simultáneamente y al tiempo de medición más corto del receptor de prueba que se utiliza:</w:t>
      </w:r>
    </w:p>
    <w:p w14:paraId="0ADEB7D1" w14:textId="77777777" w:rsidR="000C41F1" w:rsidRPr="007E4DFC" w:rsidRDefault="000C41F1" w:rsidP="000C41F1">
      <w:pPr>
        <w:pStyle w:val="Blanc"/>
        <w:rPr>
          <w:lang w:val="es-ES_tradnl"/>
        </w:rPr>
      </w:pPr>
    </w:p>
    <w:p w14:paraId="1D3E844D" w14:textId="77777777" w:rsidR="00091997" w:rsidRPr="00EA7287" w:rsidRDefault="00091997" w:rsidP="00E615A3">
      <w:pPr>
        <w:pStyle w:val="Equation"/>
        <w:keepNext/>
        <w:keepLines/>
      </w:pPr>
      <w:r w:rsidRPr="00EA7287">
        <w:rPr>
          <w:lang w:val="es-ES_tradnl"/>
        </w:rPr>
        <w:tab/>
      </w:r>
      <w:r w:rsidRPr="00EA7287">
        <w:rPr>
          <w:lang w:val="es-ES_tradnl"/>
        </w:rPr>
        <w:tab/>
      </w:r>
      <w:r w:rsidRPr="00EA7287">
        <w:object w:dxaOrig="2940" w:dyaOrig="680" w14:anchorId="1AB447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1pt;height:33.55pt" o:ole="">
            <v:imagedata r:id="rId14" o:title=""/>
          </v:shape>
          <o:OLEObject Type="Embed" ProgID="Equation.3" ShapeID="_x0000_i1025" DrawAspect="Content" ObjectID="_1652612598" r:id="rId15"/>
        </w:object>
      </w:r>
    </w:p>
    <w:p w14:paraId="02663A5E" w14:textId="77777777" w:rsidR="00091997" w:rsidRPr="00EA7287" w:rsidRDefault="00091997" w:rsidP="00091997">
      <w:pPr>
        <w:rPr>
          <w:sz w:val="26"/>
          <w:lang w:val="es-ES_tradnl"/>
        </w:rPr>
      </w:pPr>
      <w:r w:rsidRPr="00EA7287">
        <w:rPr>
          <w:lang w:val="es-ES_tradnl"/>
        </w:rPr>
        <w:t xml:space="preserve">donde </w:t>
      </w:r>
      <w:r w:rsidRPr="00EA7287">
        <w:rPr>
          <w:i/>
          <w:iCs/>
          <w:lang w:val="es-ES_tradnl"/>
        </w:rPr>
        <w:t>t</w:t>
      </w:r>
      <w:r w:rsidRPr="00EA7287">
        <w:rPr>
          <w:i/>
          <w:iCs/>
          <w:vertAlign w:val="subscript"/>
          <w:lang w:val="es-ES_tradnl"/>
        </w:rPr>
        <w:t>r</w:t>
      </w:r>
      <w:r w:rsidRPr="00EA7287">
        <w:rPr>
          <w:lang w:val="es-ES_tradnl"/>
        </w:rPr>
        <w:t xml:space="preserve"> es el tiempo mínimo indicado por las especificaciones del receptor para reexaminar una sola frecuencia.</w:t>
      </w:r>
    </w:p>
    <w:p w14:paraId="26D9EB10" w14:textId="77777777" w:rsidR="00091997" w:rsidRPr="00EA7287" w:rsidRDefault="00091997" w:rsidP="000C41F1">
      <w:pPr>
        <w:pStyle w:val="Heading1"/>
        <w:rPr>
          <w:lang w:val="es-ES_tradnl"/>
        </w:rPr>
      </w:pPr>
      <w:r w:rsidRPr="00EA7287">
        <w:rPr>
          <w:lang w:val="es-ES_tradnl"/>
        </w:rPr>
        <w:t>7</w:t>
      </w:r>
      <w:r w:rsidRPr="00EA7287">
        <w:rPr>
          <w:lang w:val="es-ES_tradnl"/>
        </w:rPr>
        <w:tab/>
      </w:r>
      <w:proofErr w:type="gramStart"/>
      <w:r w:rsidRPr="00EA7287">
        <w:rPr>
          <w:lang w:val="es-ES_tradnl"/>
        </w:rPr>
        <w:t>Número</w:t>
      </w:r>
      <w:proofErr w:type="gramEnd"/>
      <w:r w:rsidRPr="00EA7287">
        <w:rPr>
          <w:lang w:val="es-ES_tradnl"/>
        </w:rPr>
        <w:t xml:space="preserve"> necesario de puntos de medición e intervalo promedio</w:t>
      </w:r>
    </w:p>
    <w:p w14:paraId="111B8029" w14:textId="77777777" w:rsidR="00091997" w:rsidRPr="00EA7287" w:rsidRDefault="00091997" w:rsidP="00E615A3">
      <w:pPr>
        <w:rPr>
          <w:lang w:val="es-ES_tradnl"/>
        </w:rPr>
      </w:pPr>
      <w:r w:rsidRPr="00EA7287">
        <w:rPr>
          <w:lang w:val="es-ES_tradnl"/>
        </w:rPr>
        <w:t xml:space="preserve">A efectos de evaluación estadística (método </w:t>
      </w:r>
      <w:proofErr w:type="gramStart"/>
      <w:r w:rsidRPr="00EA7287">
        <w:rPr>
          <w:lang w:val="es-ES_tradnl"/>
        </w:rPr>
        <w:t>Lee)</w:t>
      </w:r>
      <w:r w:rsidRPr="00EA7287">
        <w:rPr>
          <w:position w:val="6"/>
          <w:sz w:val="18"/>
          <w:lang w:val="es-ES_tradnl"/>
        </w:rPr>
        <w:footnoteReference w:customMarkFollows="1" w:id="2"/>
        <w:t>*</w:t>
      </w:r>
      <w:proofErr w:type="gramEnd"/>
      <w:r w:rsidRPr="00EA7287">
        <w:rPr>
          <w:lang w:val="es-ES_tradnl"/>
        </w:rPr>
        <w:t>, el número de puntos de muestra debe escogerse de tal manera que los resultados presenten el proceso de cambio paulatino de la intensidad de campo (efecto de desvanecimiento a largo plazo), y en mayor o menor medida, reflejen además las características locales (instantáneas) (efecto de desvanecimiento a corto plazo) de la distribución de intensidad de campo.</w:t>
      </w:r>
    </w:p>
    <w:p w14:paraId="671069FA" w14:textId="77777777" w:rsidR="00091997" w:rsidRPr="00EA7287" w:rsidRDefault="00091997" w:rsidP="00E615A3">
      <w:pPr>
        <w:rPr>
          <w:lang w:val="es-ES_tradnl"/>
        </w:rPr>
      </w:pPr>
      <w:r w:rsidRPr="00EA7287">
        <w:rPr>
          <w:lang w:val="es-ES_tradnl"/>
        </w:rPr>
        <w:t>Para obtener un margen de seguridad de 1 dB alrededor del valor medio real, las muestras de los puntos de prueba deben escogerse con una separación de 0,8 </w:t>
      </w:r>
      <w:r w:rsidRPr="00EA7287">
        <w:sym w:font="Symbol" w:char="F06C"/>
      </w:r>
      <w:r w:rsidRPr="00EA7287">
        <w:rPr>
          <w:lang w:val="es-ES_tradnl"/>
        </w:rPr>
        <w:t xml:space="preserve"> (longitud de onda), en el intervalo promedio de 40 </w:t>
      </w:r>
      <w:r w:rsidRPr="00EA7287">
        <w:sym w:font="Symbol" w:char="F06C"/>
      </w:r>
      <w:r w:rsidRPr="00EA7287">
        <w:rPr>
          <w:lang w:val="es-ES_tradnl"/>
        </w:rPr>
        <w:t xml:space="preserve"> (50 valores medidos en 40 longitudes de onda).</w:t>
      </w:r>
    </w:p>
    <w:p w14:paraId="7BBE87CA" w14:textId="77777777" w:rsidR="00091997" w:rsidRPr="00EA7287" w:rsidRDefault="00091997" w:rsidP="000C41F1">
      <w:pPr>
        <w:pStyle w:val="Heading1"/>
        <w:rPr>
          <w:lang w:val="es-ES_tradnl"/>
        </w:rPr>
      </w:pPr>
      <w:r w:rsidRPr="00EA7287">
        <w:rPr>
          <w:lang w:val="es-ES_tradnl"/>
        </w:rPr>
        <w:t>8</w:t>
      </w:r>
      <w:r w:rsidRPr="00EA7287">
        <w:rPr>
          <w:lang w:val="es-ES_tradnl"/>
        </w:rPr>
        <w:tab/>
      </w:r>
      <w:proofErr w:type="gramStart"/>
      <w:r w:rsidRPr="00EA7287">
        <w:rPr>
          <w:lang w:val="es-ES_tradnl"/>
        </w:rPr>
        <w:t>Sistemas</w:t>
      </w:r>
      <w:proofErr w:type="gramEnd"/>
      <w:r w:rsidRPr="00EA7287">
        <w:rPr>
          <w:lang w:val="es-ES_tradnl"/>
        </w:rPr>
        <w:t xml:space="preserve"> de navegación y de posicionamiento</w:t>
      </w:r>
    </w:p>
    <w:p w14:paraId="576C46C5" w14:textId="77777777" w:rsidR="00091997" w:rsidRPr="00EA7287" w:rsidRDefault="00091997" w:rsidP="000C41F1">
      <w:pPr>
        <w:pStyle w:val="Heading2"/>
        <w:rPr>
          <w:lang w:val="es-ES_tradnl"/>
        </w:rPr>
      </w:pPr>
      <w:r w:rsidRPr="00EA7287">
        <w:rPr>
          <w:lang w:val="es-ES_tradnl"/>
        </w:rPr>
        <w:t>8.1</w:t>
      </w:r>
      <w:r w:rsidRPr="00EA7287">
        <w:rPr>
          <w:lang w:val="es-ES_tradnl"/>
        </w:rPr>
        <w:tab/>
        <w:t>Sistema de determinación de la posición por proximidad</w:t>
      </w:r>
    </w:p>
    <w:p w14:paraId="6FE3CD1A" w14:textId="77777777" w:rsidR="00091997" w:rsidRPr="00EA7287" w:rsidRDefault="00091997" w:rsidP="00E615A3">
      <w:pPr>
        <w:rPr>
          <w:lang w:val="es-ES_tradnl"/>
        </w:rPr>
      </w:pPr>
      <w:r w:rsidRPr="00EA7287">
        <w:rPr>
          <w:lang w:val="es-ES_tradnl"/>
        </w:rPr>
        <w:t>La distancia desde el punto de partida se calcula con la ayuda de un transductor distancia</w:t>
      </w:r>
      <w:r w:rsidRPr="00EA7287">
        <w:rPr>
          <w:lang w:val="es-ES_tradnl"/>
        </w:rPr>
        <w:noBreakHyphen/>
        <w:t>impulso acoplado a una rueda sin tracción del vehículo de prueba, mientras que el giróscopo mecánico suministra información sobre el rumbo. La precisión en la determinación de la posición depende de la precisión con que se haya registrado el punto de partida y de la distancia recorrida por el vehículo de prueba.</w:t>
      </w:r>
    </w:p>
    <w:p w14:paraId="114060F9" w14:textId="77777777" w:rsidR="00091997" w:rsidRPr="00EA7287" w:rsidRDefault="00091997" w:rsidP="000C41F1">
      <w:pPr>
        <w:pStyle w:val="Heading2"/>
        <w:rPr>
          <w:lang w:val="es-ES_tradnl"/>
        </w:rPr>
      </w:pPr>
      <w:r w:rsidRPr="00EA7287">
        <w:rPr>
          <w:lang w:val="es-ES_tradnl"/>
        </w:rPr>
        <w:t>8.2</w:t>
      </w:r>
      <w:r w:rsidRPr="00EA7287">
        <w:rPr>
          <w:lang w:val="es-ES_tradnl"/>
        </w:rPr>
        <w:tab/>
        <w:t>Sistema mundial de determinación de la posición (GPS)</w:t>
      </w:r>
    </w:p>
    <w:p w14:paraId="6DD4F41D" w14:textId="77777777" w:rsidR="00091997" w:rsidRPr="00EA7287" w:rsidRDefault="00091997" w:rsidP="00E615A3">
      <w:pPr>
        <w:rPr>
          <w:lang w:val="es-ES_tradnl"/>
        </w:rPr>
      </w:pPr>
      <w:r w:rsidRPr="00EA7287">
        <w:rPr>
          <w:lang w:val="es-ES_tradnl"/>
        </w:rPr>
        <w:t>Los sistemas mundial</w:t>
      </w:r>
      <w:r>
        <w:rPr>
          <w:lang w:val="es-ES_tradnl"/>
        </w:rPr>
        <w:t>es</w:t>
      </w:r>
      <w:r w:rsidRPr="00EA7287">
        <w:rPr>
          <w:lang w:val="es-ES_tradnl"/>
        </w:rPr>
        <w:t xml:space="preserve"> de determinación de la posición (GPS) comercializados sólo pueden dar la posición con una precisión de pocos metros y no funcionan en túneles, calles estrechas o valles. Pese a ello, estos sistemas constituyen el método que más se utiliza a la hora de fijar emplazamientos para realizar las mediciones de intensidad de campo.</w:t>
      </w:r>
    </w:p>
    <w:p w14:paraId="1DA5FD90" w14:textId="77777777" w:rsidR="00091997" w:rsidRPr="00EA7287" w:rsidRDefault="00091997" w:rsidP="00E615A3">
      <w:pPr>
        <w:rPr>
          <w:lang w:val="es-ES_tradnl"/>
        </w:rPr>
      </w:pPr>
      <w:r w:rsidRPr="00EA7287">
        <w:rPr>
          <w:lang w:val="es-ES_tradnl"/>
        </w:rPr>
        <w:t>La precisión de los sistemas (GPS) normalizados es relativamente suficiente cuando se hacen pruebas sobre la cobertura de la radiodifusión de una estación de televisión o de radiodifusión sonora.</w:t>
      </w:r>
    </w:p>
    <w:p w14:paraId="03FD4F10" w14:textId="77777777" w:rsidR="00091997" w:rsidRPr="00EA7287" w:rsidRDefault="00091997" w:rsidP="00E615A3">
      <w:pPr>
        <w:rPr>
          <w:lang w:val="es-ES_tradnl"/>
        </w:rPr>
      </w:pPr>
      <w:r w:rsidRPr="00EA7287">
        <w:rPr>
          <w:lang w:val="es-ES_tradnl"/>
        </w:rPr>
        <w:t>Para probar un sistema microcelular digital en una zona urbana se necesita una precisión en la determinación del emplazamiento de unos pocos metros.</w:t>
      </w:r>
    </w:p>
    <w:p w14:paraId="27CED2CF" w14:textId="77777777" w:rsidR="00091997" w:rsidRPr="00EA7287" w:rsidRDefault="00091997" w:rsidP="000C41F1">
      <w:pPr>
        <w:pStyle w:val="Heading2"/>
        <w:rPr>
          <w:lang w:val="es-ES_tradnl"/>
        </w:rPr>
      </w:pPr>
      <w:r w:rsidRPr="00EA7287">
        <w:rPr>
          <w:lang w:val="es-ES_tradnl"/>
        </w:rPr>
        <w:t>8.3</w:t>
      </w:r>
      <w:r w:rsidRPr="00EA7287">
        <w:rPr>
          <w:lang w:val="es-ES_tradnl"/>
        </w:rPr>
        <w:tab/>
        <w:t>Sistema de navegación complejo</w:t>
      </w:r>
    </w:p>
    <w:p w14:paraId="447A194E" w14:textId="77777777" w:rsidR="00091997" w:rsidRPr="00EA7287" w:rsidRDefault="00091997" w:rsidP="00E615A3">
      <w:pPr>
        <w:rPr>
          <w:lang w:val="es-ES_tradnl"/>
        </w:rPr>
      </w:pPr>
      <w:r w:rsidRPr="00EA7287">
        <w:rPr>
          <w:lang w:val="es-ES_tradnl"/>
        </w:rPr>
        <w:t>Este sistema es la combinación de los sistemas antes mencionados. Estos sistemas de navegación suministran ininterrumpidamente información sobre la posición, la hora, el rumbo y el itinerario sin tener que recurrir al operador manual.</w:t>
      </w:r>
    </w:p>
    <w:p w14:paraId="1B299177" w14:textId="77777777" w:rsidR="00091997" w:rsidRPr="00EA7287" w:rsidRDefault="00091997" w:rsidP="000C41F1">
      <w:pPr>
        <w:pStyle w:val="Heading1"/>
        <w:rPr>
          <w:lang w:val="es-ES_tradnl"/>
        </w:rPr>
      </w:pPr>
      <w:r w:rsidRPr="00EA7287">
        <w:rPr>
          <w:lang w:val="es-ES_tradnl"/>
        </w:rPr>
        <w:t>9</w:t>
      </w:r>
      <w:r w:rsidRPr="00EA7287">
        <w:rPr>
          <w:lang w:val="es-ES_tradnl"/>
        </w:rPr>
        <w:tab/>
      </w:r>
      <w:proofErr w:type="gramStart"/>
      <w:r w:rsidRPr="00EA7287">
        <w:rPr>
          <w:lang w:val="es-ES_tradnl"/>
        </w:rPr>
        <w:t>Recopilación</w:t>
      </w:r>
      <w:proofErr w:type="gramEnd"/>
      <w:r w:rsidRPr="00EA7287">
        <w:rPr>
          <w:lang w:val="es-ES_tradnl"/>
        </w:rPr>
        <w:t xml:space="preserve"> y procesamiento de datos</w:t>
      </w:r>
    </w:p>
    <w:p w14:paraId="24BE4AB0" w14:textId="77777777" w:rsidR="00091997" w:rsidRPr="00EA7287" w:rsidRDefault="00091997" w:rsidP="000C41F1">
      <w:pPr>
        <w:rPr>
          <w:lang w:val="es-ES_tradnl"/>
        </w:rPr>
      </w:pPr>
      <w:r w:rsidRPr="00EA7287">
        <w:rPr>
          <w:lang w:val="es-ES_tradnl"/>
        </w:rPr>
        <w:t>El promedio, los valores de cresta máximos/mínimos, la evaluación estadística o el nivel de probabilidad de rebasamiento de los resultados pueden obtenerse mediante los siguientes métodos de medición y evaluación.</w:t>
      </w:r>
    </w:p>
    <w:p w14:paraId="33440E37" w14:textId="77777777" w:rsidR="00091997" w:rsidRPr="00EA7287" w:rsidRDefault="00091997" w:rsidP="000C41F1">
      <w:pPr>
        <w:pStyle w:val="Heading2"/>
        <w:rPr>
          <w:lang w:val="es-ES_tradnl"/>
        </w:rPr>
      </w:pPr>
      <w:r w:rsidRPr="00EA7287">
        <w:rPr>
          <w:lang w:val="es-ES_tradnl"/>
        </w:rPr>
        <w:t>9.1</w:t>
      </w:r>
      <w:r w:rsidRPr="00EA7287">
        <w:rPr>
          <w:lang w:val="es-ES_tradnl"/>
        </w:rPr>
        <w:tab/>
        <w:t>Resultado de la medición recopilado sin reducción de datos (datos sin procesar sobre la intensidad de campo)</w:t>
      </w:r>
    </w:p>
    <w:p w14:paraId="54E22A5F" w14:textId="77777777" w:rsidR="00091997" w:rsidRPr="00EA7287" w:rsidRDefault="00091997" w:rsidP="000C41F1">
      <w:pPr>
        <w:rPr>
          <w:lang w:val="es-ES_tradnl"/>
        </w:rPr>
      </w:pPr>
      <w:r w:rsidRPr="00EA7287">
        <w:rPr>
          <w:lang w:val="es-ES_tradnl"/>
        </w:rPr>
        <w:t>Debido a la variedad de efectos del desvanecimiento y la reflexión, no se puede reproducir un solo resultado de prueba y, por lo tanto, no puede representarse directamente el valor de la intensidad de campo de un punto de prueba. Los datos en bruto pueden procesarse posteriormente según convenga (véanse los § 9.2.1 y 9.2.2).</w:t>
      </w:r>
    </w:p>
    <w:p w14:paraId="038068EA" w14:textId="77777777" w:rsidR="00091997" w:rsidRPr="00EA7287" w:rsidRDefault="00091997" w:rsidP="000C41F1">
      <w:pPr>
        <w:pStyle w:val="Heading2"/>
        <w:rPr>
          <w:lang w:val="es-ES_tradnl"/>
        </w:rPr>
      </w:pPr>
      <w:r w:rsidRPr="00EA7287">
        <w:rPr>
          <w:lang w:val="es-ES_tradnl"/>
        </w:rPr>
        <w:t>9.2</w:t>
      </w:r>
      <w:r w:rsidRPr="00EA7287">
        <w:rPr>
          <w:lang w:val="es-ES_tradnl"/>
        </w:rPr>
        <w:tab/>
        <w:t>Resultado de la medición recopilado con reducción de datos</w:t>
      </w:r>
    </w:p>
    <w:p w14:paraId="704589C9" w14:textId="77777777" w:rsidR="00091997" w:rsidRPr="00EA7287" w:rsidRDefault="00091997" w:rsidP="00E615A3">
      <w:pPr>
        <w:rPr>
          <w:lang w:val="es-ES_tradnl"/>
        </w:rPr>
      </w:pPr>
      <w:r w:rsidRPr="00EA7287">
        <w:rPr>
          <w:lang w:val="es-ES_tradnl"/>
        </w:rPr>
        <w:t>Este método permite reducir considerablemente la cantidad de datos sin procesar registrados mediante el tratamiento estadísticos de los datos.</w:t>
      </w:r>
    </w:p>
    <w:p w14:paraId="36C3C760" w14:textId="77777777" w:rsidR="00091997" w:rsidRPr="00EA7287" w:rsidRDefault="00091997" w:rsidP="000C41F1">
      <w:pPr>
        <w:pStyle w:val="Heading3"/>
        <w:rPr>
          <w:lang w:val="es-ES_tradnl"/>
        </w:rPr>
      </w:pPr>
      <w:r w:rsidRPr="00EA7287">
        <w:rPr>
          <w:lang w:val="es-ES_tradnl"/>
        </w:rPr>
        <w:t>9.2.1</w:t>
      </w:r>
      <w:r w:rsidRPr="00EA7287">
        <w:rPr>
          <w:lang w:val="es-ES_tradnl"/>
        </w:rPr>
        <w:tab/>
        <w:t>Valores promediados</w:t>
      </w:r>
    </w:p>
    <w:p w14:paraId="0FC48253" w14:textId="77777777" w:rsidR="00091997" w:rsidRPr="00EA7287" w:rsidRDefault="00091997" w:rsidP="00E615A3">
      <w:pPr>
        <w:rPr>
          <w:lang w:val="es-ES_tradnl"/>
        </w:rPr>
      </w:pPr>
      <w:r w:rsidRPr="00EA7287">
        <w:rPr>
          <w:lang w:val="es-ES_tradnl"/>
        </w:rPr>
        <w:t>Algunos receptores de prueba son capaces de llevar a cabo una clasificación interna de los resultados de prueba mediante intervalos de usuario previamente definidos. El usuario puede seleccionar los intervalos de evaluación de hasta unas 10 000 muestras medidas, pero cada intervalo debe contener al menos 100 valores.</w:t>
      </w:r>
    </w:p>
    <w:p w14:paraId="00C85278" w14:textId="77777777" w:rsidR="00091997" w:rsidRPr="00EA7287" w:rsidRDefault="00091997" w:rsidP="00E615A3">
      <w:pPr>
        <w:rPr>
          <w:lang w:val="es-ES_tradnl"/>
        </w:rPr>
      </w:pPr>
      <w:r w:rsidRPr="00EA7287">
        <w:rPr>
          <w:lang w:val="es-ES_tradnl"/>
        </w:rPr>
        <w:t>Sólo se almacenan en el disco duro los valores aritméticos promediados del número previamente definido de resultados de prueba, que se indican en el mapa final de la cobertura radioeléctrica.</w:t>
      </w:r>
    </w:p>
    <w:p w14:paraId="20106E6F" w14:textId="77777777" w:rsidR="00091997" w:rsidRPr="00EA7287" w:rsidRDefault="00091997" w:rsidP="00AC0FB5">
      <w:pPr>
        <w:pStyle w:val="Heading3"/>
        <w:rPr>
          <w:lang w:val="es-ES_tradnl"/>
        </w:rPr>
      </w:pPr>
      <w:r w:rsidRPr="00EA7287">
        <w:rPr>
          <w:lang w:val="es-ES_tradnl"/>
        </w:rPr>
        <w:t>9.2.2</w:t>
      </w:r>
      <w:r w:rsidRPr="00EA7287">
        <w:rPr>
          <w:lang w:val="es-ES_tradnl"/>
        </w:rPr>
        <w:tab/>
        <w:t>Clasificación de los resultados conforme al nivel de probabilidad de rebasamiento</w:t>
      </w:r>
    </w:p>
    <w:p w14:paraId="31694B94" w14:textId="77777777" w:rsidR="00091997" w:rsidRPr="00EA7287" w:rsidRDefault="00091997" w:rsidP="008E36EB">
      <w:pPr>
        <w:rPr>
          <w:lang w:val="es-ES_tradnl"/>
        </w:rPr>
      </w:pPr>
      <w:r w:rsidRPr="00EA7287">
        <w:rPr>
          <w:lang w:val="es-ES_tradnl"/>
        </w:rPr>
        <w:t>Durante las mediciones, los resultados se clasifican de acuerdo con la probabilidad de rebasamiento, entre 1</w:t>
      </w:r>
      <w:r w:rsidRPr="00EA7287">
        <w:rPr>
          <w:lang w:val="es-ES_tradnl"/>
        </w:rPr>
        <w:noBreakHyphen/>
        <w:t>99%. Estos valores porcentuales representan la probabilidad de rebasar el nivel de intensidad de campo aplicable. Sus valores típicos son 1</w:t>
      </w:r>
      <w:r w:rsidR="008E36EB">
        <w:rPr>
          <w:lang w:val="es-ES_tradnl"/>
        </w:rPr>
        <w:t>,</w:t>
      </w:r>
      <w:r w:rsidRPr="00EA7287">
        <w:rPr>
          <w:lang w:val="es-ES_tradnl"/>
        </w:rPr>
        <w:t xml:space="preserve"> 10</w:t>
      </w:r>
      <w:r w:rsidR="008E36EB">
        <w:rPr>
          <w:lang w:val="es-ES_tradnl"/>
        </w:rPr>
        <w:t>,</w:t>
      </w:r>
      <w:r w:rsidRPr="00EA7287">
        <w:rPr>
          <w:lang w:val="es-ES_tradnl"/>
        </w:rPr>
        <w:t xml:space="preserve"> 50</w:t>
      </w:r>
      <w:r w:rsidR="008E36EB">
        <w:rPr>
          <w:lang w:val="es-ES_tradnl"/>
        </w:rPr>
        <w:t>,</w:t>
      </w:r>
      <w:r w:rsidRPr="00EA7287">
        <w:rPr>
          <w:lang w:val="es-ES_tradnl"/>
        </w:rPr>
        <w:t xml:space="preserve"> 90 y</w:t>
      </w:r>
      <w:r w:rsidR="008E36EB">
        <w:rPr>
          <w:lang w:val="es-ES_tradnl"/>
        </w:rPr>
        <w:t xml:space="preserve"> </w:t>
      </w:r>
      <w:r w:rsidRPr="00EA7287">
        <w:rPr>
          <w:lang w:val="es-ES_tradnl"/>
        </w:rPr>
        <w:t>99%. El valor mediano, 50%, es el más utilizado en los estudios sobre propagación.</w:t>
      </w:r>
    </w:p>
    <w:p w14:paraId="2F853509" w14:textId="77777777" w:rsidR="00091997" w:rsidRPr="00EA7287" w:rsidRDefault="00091997" w:rsidP="000C41F1">
      <w:pPr>
        <w:rPr>
          <w:lang w:val="es-ES_tradnl"/>
        </w:rPr>
      </w:pPr>
      <w:r w:rsidRPr="00EA7287">
        <w:rPr>
          <w:lang w:val="es-ES_tradnl"/>
        </w:rPr>
        <w:t xml:space="preserve">Cabe señalar que los receptores requieren algunos milisegundos para evaluar la clasificación, de modo que durante este tiempo no se tienen en cuenta los impulsos de activación, </w:t>
      </w:r>
      <w:proofErr w:type="gramStart"/>
      <w:r w:rsidRPr="00EA7287">
        <w:rPr>
          <w:lang w:val="es-ES_tradnl"/>
        </w:rPr>
        <w:t>y</w:t>
      </w:r>
      <w:proofErr w:type="gramEnd"/>
      <w:r w:rsidRPr="00EA7287">
        <w:rPr>
          <w:lang w:val="es-ES_tradnl"/>
        </w:rPr>
        <w:t xml:space="preserve"> por consiguiente, no se pueden obtener nuevos datos sobre la medición.</w:t>
      </w:r>
    </w:p>
    <w:p w14:paraId="2450684F" w14:textId="77777777" w:rsidR="00091997" w:rsidRPr="00EA7287" w:rsidRDefault="00091997" w:rsidP="000C41F1">
      <w:pPr>
        <w:pStyle w:val="Heading1"/>
        <w:rPr>
          <w:lang w:val="es-ES_tradnl"/>
        </w:rPr>
      </w:pPr>
      <w:r w:rsidRPr="00EA7287">
        <w:rPr>
          <w:lang w:val="es-ES_tradnl"/>
        </w:rPr>
        <w:t>10</w:t>
      </w:r>
      <w:r w:rsidRPr="00EA7287">
        <w:rPr>
          <w:lang w:val="es-ES_tradnl"/>
        </w:rPr>
        <w:tab/>
      </w:r>
      <w:proofErr w:type="gramStart"/>
      <w:r w:rsidRPr="00EA7287">
        <w:rPr>
          <w:lang w:val="es-ES_tradnl"/>
        </w:rPr>
        <w:t>Presentación</w:t>
      </w:r>
      <w:proofErr w:type="gramEnd"/>
      <w:r w:rsidRPr="00EA7287">
        <w:rPr>
          <w:lang w:val="es-ES_tradnl"/>
        </w:rPr>
        <w:t xml:space="preserve"> de los datos</w:t>
      </w:r>
    </w:p>
    <w:p w14:paraId="3BBE6C37" w14:textId="77777777" w:rsidR="00091997" w:rsidRPr="00EA7287" w:rsidRDefault="00091997" w:rsidP="00A03CB2">
      <w:pPr>
        <w:rPr>
          <w:lang w:val="es-ES_tradnl"/>
        </w:rPr>
      </w:pPr>
      <w:r w:rsidRPr="00EA7287">
        <w:rPr>
          <w:lang w:val="es-ES_tradnl"/>
        </w:rPr>
        <w:t>Utilizando el monitor incorporado en el controlador de procesamiento, el monitor en color de un PC externo y una impresora o un trazador de gráficos, es posible hacer las siguientes representaciones:</w:t>
      </w:r>
    </w:p>
    <w:p w14:paraId="134A3D15" w14:textId="77777777" w:rsidR="00091997" w:rsidRPr="00EA7287" w:rsidRDefault="00091997" w:rsidP="000C41F1">
      <w:pPr>
        <w:pStyle w:val="Heading2"/>
        <w:rPr>
          <w:lang w:val="es-ES_tradnl"/>
        </w:rPr>
      </w:pPr>
      <w:r w:rsidRPr="00EA7287">
        <w:rPr>
          <w:lang w:val="es-ES_tradnl"/>
        </w:rPr>
        <w:t>10.1</w:t>
      </w:r>
      <w:r w:rsidRPr="00EA7287">
        <w:rPr>
          <w:lang w:val="es-ES_tradnl"/>
        </w:rPr>
        <w:tab/>
        <w:t>Representación de los datos sin procesar en forma tabular</w:t>
      </w:r>
    </w:p>
    <w:p w14:paraId="2216082D" w14:textId="77777777" w:rsidR="00091997" w:rsidRPr="00EA7287" w:rsidRDefault="00091997" w:rsidP="00AC0FB5">
      <w:pPr>
        <w:keepNext/>
        <w:keepLines/>
        <w:ind w:left="1588" w:hanging="1588"/>
        <w:rPr>
          <w:lang w:val="es-ES_tradnl"/>
        </w:rPr>
      </w:pPr>
      <w:r w:rsidRPr="00EA7287">
        <w:rPr>
          <w:i/>
          <w:iCs/>
          <w:lang w:val="es-ES_tradnl"/>
        </w:rPr>
        <w:t>Ventajas</w:t>
      </w:r>
      <w:r w:rsidRPr="00EA7287">
        <w:rPr>
          <w:lang w:val="es-ES_tradnl"/>
        </w:rPr>
        <w:t>:</w:t>
      </w:r>
      <w:r w:rsidRPr="00EA7287">
        <w:rPr>
          <w:lang w:val="es-ES_tradnl"/>
        </w:rPr>
        <w:tab/>
      </w:r>
      <w:r w:rsidRPr="00EA7287">
        <w:rPr>
          <w:lang w:val="es-ES_tradnl"/>
        </w:rPr>
        <w:tab/>
        <w:t>Proporciona información detallada sobre los efectos de desvanecimiento local. Los resultados pueden convertirse en cualquier tipo de resultados fáciles de interpretar, aplicando procesos matemáticos o estadísticos.</w:t>
      </w:r>
    </w:p>
    <w:p w14:paraId="42446D01" w14:textId="77777777" w:rsidR="00091997" w:rsidRPr="00EA7287" w:rsidRDefault="00091997" w:rsidP="00091997">
      <w:pPr>
        <w:rPr>
          <w:lang w:val="es-ES_tradnl"/>
        </w:rPr>
      </w:pPr>
      <w:r w:rsidRPr="00EA7287">
        <w:rPr>
          <w:i/>
          <w:iCs/>
          <w:lang w:val="es-ES_tradnl"/>
        </w:rPr>
        <w:t>Inconvenientes</w:t>
      </w:r>
      <w:r w:rsidRPr="00EA7287">
        <w:rPr>
          <w:lang w:val="es-ES_tradnl"/>
        </w:rPr>
        <w:t>:</w:t>
      </w:r>
      <w:r w:rsidRPr="00EA7287">
        <w:rPr>
          <w:lang w:val="es-ES_tradnl"/>
        </w:rPr>
        <w:tab/>
        <w:t>Excesivo volumen de datos. No pueden repetirse los resultados de cada caso.</w:t>
      </w:r>
    </w:p>
    <w:p w14:paraId="5616A437" w14:textId="77777777" w:rsidR="00091997" w:rsidRPr="00EA7287" w:rsidRDefault="00091997" w:rsidP="000C41F1">
      <w:pPr>
        <w:pStyle w:val="Heading2"/>
        <w:rPr>
          <w:lang w:val="es-ES_tradnl"/>
        </w:rPr>
      </w:pPr>
      <w:r w:rsidRPr="00EA7287">
        <w:rPr>
          <w:lang w:val="es-ES_tradnl"/>
        </w:rPr>
        <w:t>10.2</w:t>
      </w:r>
      <w:r w:rsidRPr="00EA7287">
        <w:rPr>
          <w:lang w:val="es-ES_tradnl"/>
        </w:rPr>
        <w:tab/>
        <w:t>Trazado de gráficos en coordenadas cartesianas</w:t>
      </w:r>
    </w:p>
    <w:p w14:paraId="3DA6BE8D" w14:textId="77777777" w:rsidR="00091997" w:rsidRPr="00EA7287" w:rsidRDefault="00091997" w:rsidP="00E615A3">
      <w:pPr>
        <w:rPr>
          <w:lang w:val="es-ES_tradnl"/>
        </w:rPr>
      </w:pPr>
      <w:proofErr w:type="gramStart"/>
      <w:r w:rsidRPr="00EA7287">
        <w:rPr>
          <w:lang w:val="es-ES_tradnl"/>
        </w:rPr>
        <w:t>La representación gráfica de los datos procesados de la intensidad de campo se trazan</w:t>
      </w:r>
      <w:proofErr w:type="gramEnd"/>
      <w:r w:rsidRPr="00EA7287">
        <w:rPr>
          <w:lang w:val="es-ES_tradnl"/>
        </w:rPr>
        <w:t xml:space="preserve"> en coordenadas cartesianas en función de la distancia, indicando los valores medianos calculados. </w:t>
      </w:r>
    </w:p>
    <w:p w14:paraId="40E908A1" w14:textId="77777777" w:rsidR="00091997" w:rsidRDefault="00091997" w:rsidP="00E615A3">
      <w:pPr>
        <w:ind w:left="1588" w:hanging="1588"/>
        <w:rPr>
          <w:lang w:val="es-ES_tradnl"/>
        </w:rPr>
      </w:pPr>
      <w:r w:rsidRPr="00EA7287">
        <w:rPr>
          <w:i/>
          <w:iCs/>
          <w:lang w:val="es-ES_tradnl"/>
        </w:rPr>
        <w:t>Ventajas</w:t>
      </w:r>
      <w:r w:rsidRPr="00EA7287">
        <w:rPr>
          <w:lang w:val="es-ES_tradnl"/>
        </w:rPr>
        <w:t>:</w:t>
      </w:r>
      <w:r w:rsidRPr="00EA7287">
        <w:rPr>
          <w:lang w:val="es-ES_tradnl"/>
        </w:rPr>
        <w:tab/>
      </w:r>
      <w:r w:rsidRPr="00EA7287">
        <w:rPr>
          <w:lang w:val="es-ES_tradnl"/>
        </w:rPr>
        <w:tab/>
        <w:t>Proporciona resultados rápidos y fáciles de consultar acerca de la distribución y los emplazamientos por debajo de un determinado nivel umbral de la intensidad de campo.</w:t>
      </w:r>
    </w:p>
    <w:p w14:paraId="46FCE76C" w14:textId="77777777" w:rsidR="00091997" w:rsidRPr="00EA7287" w:rsidRDefault="00091997" w:rsidP="00E615A3">
      <w:pPr>
        <w:ind w:left="1588" w:hanging="1588"/>
        <w:rPr>
          <w:lang w:val="es-ES_tradnl"/>
        </w:rPr>
      </w:pPr>
      <w:r w:rsidRPr="00EA7287">
        <w:rPr>
          <w:i/>
          <w:iCs/>
          <w:lang w:val="es-ES_tradnl"/>
        </w:rPr>
        <w:t>Inconvenientes</w:t>
      </w:r>
      <w:r w:rsidRPr="00EA7287">
        <w:rPr>
          <w:lang w:val="es-ES_tradnl"/>
        </w:rPr>
        <w:t>:</w:t>
      </w:r>
      <w:r w:rsidRPr="00EA7287">
        <w:rPr>
          <w:lang w:val="es-ES_tradnl"/>
        </w:rPr>
        <w:tab/>
        <w:t>Es difícil relacionar los resultados con los lugares exactos en los que se llevaron a cabo las mediciones.</w:t>
      </w:r>
    </w:p>
    <w:p w14:paraId="6F46F964" w14:textId="77777777" w:rsidR="00091997" w:rsidRPr="00EA7287" w:rsidRDefault="00091997" w:rsidP="000C41F1">
      <w:pPr>
        <w:pStyle w:val="Heading2"/>
        <w:rPr>
          <w:lang w:val="es-ES_tradnl"/>
        </w:rPr>
      </w:pPr>
      <w:r w:rsidRPr="00EA7287">
        <w:rPr>
          <w:lang w:val="es-ES_tradnl"/>
        </w:rPr>
        <w:t>10.3</w:t>
      </w:r>
      <w:r w:rsidRPr="00EA7287">
        <w:rPr>
          <w:lang w:val="es-ES_tradnl"/>
        </w:rPr>
        <w:tab/>
        <w:t>Presentación</w:t>
      </w:r>
    </w:p>
    <w:p w14:paraId="10DA6565" w14:textId="77777777" w:rsidR="00091997" w:rsidRPr="00EA7287" w:rsidRDefault="00091997" w:rsidP="00D14FBB">
      <w:pPr>
        <w:rPr>
          <w:lang w:val="es-ES_tradnl"/>
        </w:rPr>
      </w:pPr>
      <w:r w:rsidRPr="00EA7287">
        <w:rPr>
          <w:lang w:val="es-ES_tradnl"/>
        </w:rPr>
        <w:t>Se visualiza una línea multicolor para representar los niveles procesados de la intensidad de campo (por ejemplo, con una escala de 10 dB(</w:t>
      </w:r>
      <w:r w:rsidRPr="00EA7287">
        <w:sym w:font="Symbol" w:char="F06D"/>
      </w:r>
      <w:r w:rsidRPr="00EA7287">
        <w:rPr>
          <w:lang w:val="es-ES_tradnl"/>
        </w:rPr>
        <w:t>V/m)) o el nivel de las probabilidades de rebasamiento (entre</w:t>
      </w:r>
      <w:r w:rsidR="00D14FBB">
        <w:rPr>
          <w:lang w:val="es-ES_tradnl"/>
        </w:rPr>
        <w:t xml:space="preserve"> </w:t>
      </w:r>
      <w:r w:rsidRPr="00EA7287">
        <w:rPr>
          <w:lang w:val="es-ES_tradnl"/>
        </w:rPr>
        <w:t>1 y 99%) en el mapa de carreteras.</w:t>
      </w:r>
    </w:p>
    <w:p w14:paraId="2570951B" w14:textId="77777777" w:rsidR="00091997" w:rsidRPr="00EA7287" w:rsidRDefault="00091997" w:rsidP="00E615A3">
      <w:pPr>
        <w:rPr>
          <w:lang w:val="es-ES_tradnl"/>
        </w:rPr>
      </w:pPr>
      <w:r w:rsidRPr="00EA7287">
        <w:rPr>
          <w:lang w:val="es-ES_tradnl"/>
        </w:rPr>
        <w:t>La escala del mapa escogido debe corresponder al tamaño de la zona cubierta por la señal radioeléctrica que se está examinando y a la resolución necesaria de los resultados procesados de la intensidad de campo. Debido a la escala del mapa, los intervalos representados pueden incluir los múltiples intervalos promediados. La resolución de los resultados presentados debe determinarse de tal manera que se puedan trazar gráficamente peculiaridades locales sin que la línea coloreada sea demasiado llamativa.</w:t>
      </w:r>
    </w:p>
    <w:p w14:paraId="6B14F63C" w14:textId="77777777" w:rsidR="00091997" w:rsidRPr="00EA7287" w:rsidRDefault="00091997" w:rsidP="00E615A3">
      <w:pPr>
        <w:rPr>
          <w:lang w:val="es-ES_tradnl"/>
        </w:rPr>
      </w:pPr>
      <w:r w:rsidRPr="00EA7287">
        <w:rPr>
          <w:lang w:val="es-ES_tradnl"/>
        </w:rPr>
        <w:t>Si existiese la necesidad de representar los intervalos promediados con una resolución mayor (por ejemplo, cuando se representan los resultados en microcélulas), el sistema debe ser capaz de agrandar o disminuir el mapa según convenga.</w:t>
      </w:r>
      <w:bookmarkStart w:id="3" w:name="_GoBack"/>
      <w:bookmarkEnd w:id="3"/>
    </w:p>
    <w:p w14:paraId="1E375C4D" w14:textId="77777777" w:rsidR="00091997" w:rsidRPr="00EA7287" w:rsidRDefault="00091997" w:rsidP="000C41F1">
      <w:pPr>
        <w:rPr>
          <w:lang w:val="es-ES_tradnl"/>
        </w:rPr>
      </w:pPr>
      <w:r w:rsidRPr="00EA7287">
        <w:rPr>
          <w:lang w:val="es-ES_tradnl"/>
        </w:rPr>
        <w:t>Si durante las mediciones se registran simultáneamente dos series de datos (por ejemplo, intensidad de campo y BER), es conveniente representarlos juntos, mediante dos líneas paralelas coloreadas a lo largo de las carreteras trazadas en el mapa.</w:t>
      </w:r>
    </w:p>
    <w:p w14:paraId="4CDCBD3B" w14:textId="77777777" w:rsidR="00091997" w:rsidRPr="00EA7287" w:rsidRDefault="00091997" w:rsidP="00E615A3">
      <w:pPr>
        <w:ind w:left="1588" w:hanging="1588"/>
        <w:rPr>
          <w:lang w:val="es-ES_tradnl"/>
        </w:rPr>
      </w:pPr>
      <w:r w:rsidRPr="00EA7287">
        <w:rPr>
          <w:i/>
          <w:iCs/>
          <w:lang w:val="es-ES_tradnl"/>
        </w:rPr>
        <w:t>Ventajas</w:t>
      </w:r>
      <w:r w:rsidRPr="00EA7287">
        <w:rPr>
          <w:lang w:val="es-ES_tradnl"/>
        </w:rPr>
        <w:t>:</w:t>
      </w:r>
      <w:r w:rsidRPr="00EA7287">
        <w:rPr>
          <w:lang w:val="es-ES_tradnl"/>
        </w:rPr>
        <w:tab/>
      </w:r>
      <w:r w:rsidRPr="00EA7287">
        <w:rPr>
          <w:lang w:val="es-ES_tradnl"/>
        </w:rPr>
        <w:tab/>
        <w:t>Los resultados de prueba pueden agruparse para mostrar el lugar exacto donde se llevaron a cabo las mediciones. Permite la visualización rápida y fácil de los resultados sobre la distribución y ofrece la posibilidad de no rebasar un determinado nivel umbral de la intensidad de campo.</w:t>
      </w:r>
    </w:p>
    <w:p w14:paraId="4B54504F" w14:textId="77777777" w:rsidR="00091997" w:rsidRPr="00EA7287" w:rsidRDefault="00091997" w:rsidP="00E615A3">
      <w:pPr>
        <w:ind w:left="1588" w:hanging="1588"/>
        <w:rPr>
          <w:lang w:val="es-ES_tradnl"/>
        </w:rPr>
      </w:pPr>
      <w:r w:rsidRPr="00EA7287">
        <w:rPr>
          <w:i/>
          <w:iCs/>
          <w:lang w:val="es-ES_tradnl"/>
        </w:rPr>
        <w:t>Inconvenientes</w:t>
      </w:r>
      <w:r w:rsidRPr="00EA7287">
        <w:rPr>
          <w:lang w:val="es-ES_tradnl"/>
        </w:rPr>
        <w:t>:</w:t>
      </w:r>
      <w:r w:rsidRPr="00EA7287">
        <w:rPr>
          <w:lang w:val="es-ES_tradnl"/>
        </w:rPr>
        <w:tab/>
        <w:t xml:space="preserve">La resolución del intervalo trazado puede ser mayor que la del intervalo procesado. Por consiguiente, puede </w:t>
      </w:r>
      <w:proofErr w:type="gramStart"/>
      <w:r w:rsidRPr="00EA7287">
        <w:rPr>
          <w:lang w:val="es-ES_tradnl"/>
        </w:rPr>
        <w:t>restarle</w:t>
      </w:r>
      <w:proofErr w:type="gramEnd"/>
      <w:r w:rsidRPr="00EA7287">
        <w:rPr>
          <w:lang w:val="es-ES_tradnl"/>
        </w:rPr>
        <w:t xml:space="preserve"> importancia a las características locales de la intensidad de campo.</w:t>
      </w:r>
    </w:p>
    <w:p w14:paraId="7C99B24C" w14:textId="77777777" w:rsidR="00091997" w:rsidRDefault="00091997" w:rsidP="00091997">
      <w:pPr>
        <w:rPr>
          <w:lang w:val="es-ES_tradnl"/>
        </w:rPr>
      </w:pPr>
    </w:p>
    <w:p w14:paraId="2F5A1861" w14:textId="77777777" w:rsidR="00A03CB2" w:rsidRPr="00EA7287" w:rsidRDefault="00A03CB2" w:rsidP="00091997">
      <w:pPr>
        <w:rPr>
          <w:lang w:val="es-ES_tradnl"/>
        </w:rPr>
      </w:pPr>
    </w:p>
    <w:p w14:paraId="2E660400" w14:textId="77777777" w:rsidR="00091997" w:rsidRPr="000C41F1" w:rsidRDefault="00091997" w:rsidP="00E615A3">
      <w:pPr>
        <w:pStyle w:val="Line"/>
        <w:rPr>
          <w:lang w:val="es-ES_tradnl"/>
        </w:rPr>
      </w:pPr>
    </w:p>
    <w:sectPr w:rsidR="00091997" w:rsidRPr="000C41F1" w:rsidSect="000846E2">
      <w:headerReference w:type="even" r:id="rId16"/>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38BDA1" w14:textId="77777777" w:rsidR="00D14FBB" w:rsidRDefault="00D14FBB">
      <w:r>
        <w:separator/>
      </w:r>
    </w:p>
  </w:endnote>
  <w:endnote w:type="continuationSeparator" w:id="0">
    <w:p w14:paraId="494A3245" w14:textId="77777777" w:rsidR="00D14FBB" w:rsidRDefault="00D14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322D42" w14:textId="77777777" w:rsidR="00D14FBB" w:rsidRDefault="00D14FBB">
      <w:r>
        <w:separator/>
      </w:r>
    </w:p>
  </w:footnote>
  <w:footnote w:type="continuationSeparator" w:id="0">
    <w:p w14:paraId="69925860" w14:textId="77777777" w:rsidR="00D14FBB" w:rsidRDefault="00D14FBB">
      <w:r>
        <w:continuationSeparator/>
      </w:r>
    </w:p>
  </w:footnote>
  <w:footnote w:id="1">
    <w:p w14:paraId="75EEC410" w14:textId="65B1354D" w:rsidR="00A03CB2" w:rsidRPr="006C0FCE" w:rsidRDefault="00A03CB2" w:rsidP="00A03CB2">
      <w:pPr>
        <w:pStyle w:val="FootnoteText"/>
        <w:rPr>
          <w:lang w:val="es-ES_tradnl"/>
        </w:rPr>
      </w:pPr>
      <w:r w:rsidRPr="006C0FCE">
        <w:rPr>
          <w:rStyle w:val="FootnoteReference"/>
          <w:lang w:val="es-ES_tradnl"/>
        </w:rPr>
        <w:t>*</w:t>
      </w:r>
      <w:r w:rsidRPr="006C0FCE">
        <w:rPr>
          <w:lang w:val="es-ES_tradnl"/>
        </w:rPr>
        <w:t xml:space="preserve"> </w:t>
      </w:r>
      <w:r>
        <w:rPr>
          <w:lang w:val="es-ES_tradnl"/>
        </w:rPr>
        <w:tab/>
      </w:r>
      <w:r w:rsidRPr="006C0FCE">
        <w:rPr>
          <w:lang w:val="es-ES_tradnl"/>
        </w:rPr>
        <w:t>La Comisión de Estudio 1 de Radiocomunicaciones introdujo en 2018</w:t>
      </w:r>
      <w:r w:rsidR="00E42B13">
        <w:rPr>
          <w:lang w:val="es-ES_tradnl"/>
        </w:rPr>
        <w:t xml:space="preserve"> y 2019</w:t>
      </w:r>
      <w:r w:rsidRPr="006C0FCE">
        <w:rPr>
          <w:lang w:val="es-ES_tradnl"/>
        </w:rPr>
        <w:t xml:space="preserve"> modificaciones de redacción en esta Recomendación, de conformidad con la Resolución UIT-T 1.</w:t>
      </w:r>
    </w:p>
  </w:footnote>
  <w:footnote w:id="2">
    <w:p w14:paraId="63E4979E" w14:textId="77777777" w:rsidR="00D14FBB" w:rsidRDefault="00D14FBB" w:rsidP="000C41F1">
      <w:pPr>
        <w:pStyle w:val="FootnoteText"/>
        <w:rPr>
          <w:lang w:val="en-US"/>
        </w:rPr>
      </w:pPr>
      <w:r>
        <w:rPr>
          <w:rStyle w:val="FootnoteReference"/>
          <w:lang w:val="en-US"/>
        </w:rPr>
        <w:t>*</w:t>
      </w:r>
      <w:r>
        <w:rPr>
          <w:lang w:val="en-US"/>
        </w:rPr>
        <w:t xml:space="preserve"> </w:t>
      </w:r>
      <w:r>
        <w:rPr>
          <w:lang w:val="en-US"/>
        </w:rPr>
        <w:tab/>
        <w:t>Sr. William C.Y. Lee «Mobile communications design fundamentals» ISBN número: 0-471-57446-5.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14C27" w14:textId="77777777" w:rsidR="00D14FBB" w:rsidRDefault="00D14FBB">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69DB9" w14:textId="77777777" w:rsidR="00D14FBB" w:rsidRDefault="00D14FBB" w:rsidP="00091997">
    <w:pPr>
      <w:pStyle w:val="Header"/>
      <w:ind w:right="360" w:firstLine="360"/>
    </w:pPr>
    <w:r>
      <w:rPr>
        <w:noProof/>
        <w:lang w:val="es-ES_tradnl" w:eastAsia="zh-CN"/>
      </w:rPr>
      <w:drawing>
        <wp:anchor distT="0" distB="0" distL="114300" distR="114300" simplePos="0" relativeHeight="251659264" behindDoc="1" locked="0" layoutInCell="1" allowOverlap="1" wp14:anchorId="15C84B62" wp14:editId="4000B363">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28E8A" w14:textId="51706590" w:rsidR="00D14FBB" w:rsidRDefault="00D14FBB" w:rsidP="00091997">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424515">
      <w:rPr>
        <w:rStyle w:val="PageNumber"/>
        <w:b/>
        <w:bCs/>
        <w:noProof/>
      </w:rPr>
      <w:t>ii</w:t>
    </w:r>
    <w:r>
      <w:rPr>
        <w:rStyle w:val="PageNumber"/>
        <w:b/>
        <w:bCs/>
      </w:rPr>
      <w:fldChar w:fldCharType="end"/>
    </w:r>
    <w:r>
      <w:tab/>
    </w:r>
    <w:r w:rsidR="00424515">
      <w:rPr>
        <w:b/>
        <w:bCs/>
        <w:lang w:val="fr-CH"/>
      </w:rPr>
      <w:fldChar w:fldCharType="begin"/>
    </w:r>
    <w:r w:rsidR="00424515">
      <w:rPr>
        <w:b/>
        <w:bCs/>
        <w:lang w:val="fr-CH"/>
      </w:rPr>
      <w:instrText xml:space="preserve"> DOCPROPERTY "Header" \* MERGEFORMAT </w:instrText>
    </w:r>
    <w:r w:rsidR="00424515">
      <w:rPr>
        <w:b/>
        <w:bCs/>
        <w:lang w:val="fr-CH"/>
      </w:rPr>
      <w:fldChar w:fldCharType="separate"/>
    </w:r>
    <w:r w:rsidR="00424515">
      <w:rPr>
        <w:b/>
        <w:bCs/>
        <w:lang w:val="fr-CH"/>
      </w:rPr>
      <w:t xml:space="preserve">Rec. </w:t>
    </w:r>
    <w:r w:rsidR="00424515">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E42B13">
      <w:rPr>
        <w:b/>
        <w:bCs/>
        <w:noProof/>
      </w:rPr>
      <w:t>UIT-R  SM.1708-1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EC51B" w14:textId="77777777" w:rsidR="00D14FBB" w:rsidRDefault="00D14FBB">
    <w:pPr>
      <w:pStyle w:val="Header"/>
    </w:pPr>
    <w:r>
      <w:tab/>
    </w:r>
    <w:r w:rsidR="00424515">
      <w:rPr>
        <w:lang w:val="en-US"/>
      </w:rPr>
      <w:fldChar w:fldCharType="begin"/>
    </w:r>
    <w:r w:rsidR="00424515">
      <w:rPr>
        <w:lang w:val="en-US"/>
      </w:rPr>
      <w:instrText xml:space="preserve"> DOCPROPERTY "Header" \* MERGEFORMAT </w:instrText>
    </w:r>
    <w:r w:rsidR="00424515">
      <w:rPr>
        <w:lang w:val="en-US"/>
      </w:rPr>
      <w:fldChar w:fldCharType="separate"/>
    </w:r>
    <w:r w:rsidR="00424515">
      <w:rPr>
        <w:lang w:val="en-US"/>
      </w:rPr>
      <w:t xml:space="preserve">Rec. </w:t>
    </w:r>
    <w:r w:rsidR="00424515">
      <w:rPr>
        <w:lang w:val="en-US"/>
      </w:rPr>
      <w:fldChar w:fldCharType="end"/>
    </w:r>
    <w:r>
      <w:rPr>
        <w:b/>
        <w:bCs/>
      </w:rPr>
      <w:t xml:space="preserve">  </w:t>
    </w:r>
    <w:r>
      <w:rPr>
        <w:b/>
        <w:bCs/>
      </w:rPr>
      <w:fldChar w:fldCharType="begin"/>
    </w:r>
    <w:r>
      <w:rPr>
        <w:b/>
        <w:bCs/>
      </w:rPr>
      <w:instrText>styleref href</w:instrText>
    </w:r>
    <w:r>
      <w:rPr>
        <w:b/>
        <w:bCs/>
      </w:rPr>
      <w:fldChar w:fldCharType="separate"/>
    </w:r>
    <w:r w:rsidR="00424515">
      <w:rPr>
        <w:b/>
        <w:bCs/>
        <w:noProof/>
      </w:rPr>
      <w:t>UIT-R  SM.1708-1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67527" w14:textId="11E96791" w:rsidR="00D14FBB" w:rsidRDefault="00D14FB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24515">
      <w:rPr>
        <w:rStyle w:val="PageNumber"/>
        <w:b/>
        <w:bCs/>
        <w:noProof/>
        <w:lang w:val="en-US"/>
      </w:rPr>
      <w:t>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424515" w:rsidRPr="00424515">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42B13">
      <w:rPr>
        <w:b/>
        <w:bCs/>
        <w:noProof/>
        <w:lang w:val="en-US"/>
      </w:rPr>
      <w:t>UIT-R  SM.1708-1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6D0E8" w14:textId="62E39C49" w:rsidR="00D14FBB" w:rsidRDefault="00D14FBB">
    <w:pPr>
      <w:pStyle w:val="Header"/>
    </w:pPr>
    <w:r>
      <w:tab/>
    </w:r>
    <w:r w:rsidR="00424515">
      <w:rPr>
        <w:b/>
        <w:bCs/>
      </w:rPr>
      <w:fldChar w:fldCharType="begin"/>
    </w:r>
    <w:r w:rsidR="00424515">
      <w:rPr>
        <w:b/>
        <w:bCs/>
      </w:rPr>
      <w:instrText xml:space="preserve"> DOCPROPERTY "Header" \* MERGEFORMAT </w:instrText>
    </w:r>
    <w:r w:rsidR="00424515">
      <w:rPr>
        <w:b/>
        <w:bCs/>
      </w:rPr>
      <w:fldChar w:fldCharType="separate"/>
    </w:r>
    <w:r w:rsidR="00424515">
      <w:rPr>
        <w:b/>
        <w:bCs/>
      </w:rPr>
      <w:t xml:space="preserve">Rec. </w:t>
    </w:r>
    <w:r w:rsidR="00424515">
      <w:rPr>
        <w:b/>
        <w:bCs/>
      </w:rPr>
      <w:fldChar w:fldCharType="end"/>
    </w:r>
    <w:r>
      <w:rPr>
        <w:b/>
        <w:bCs/>
      </w:rPr>
      <w:t xml:space="preserve"> </w:t>
    </w:r>
    <w:r>
      <w:rPr>
        <w:b/>
        <w:bCs/>
      </w:rPr>
      <w:fldChar w:fldCharType="begin"/>
    </w:r>
    <w:r>
      <w:rPr>
        <w:b/>
        <w:bCs/>
      </w:rPr>
      <w:instrText>styleref href</w:instrText>
    </w:r>
    <w:r>
      <w:rPr>
        <w:b/>
        <w:bCs/>
      </w:rPr>
      <w:fldChar w:fldCharType="separate"/>
    </w:r>
    <w:r w:rsidR="00E42B13">
      <w:rPr>
        <w:b/>
        <w:bCs/>
        <w:noProof/>
      </w:rPr>
      <w:t>UIT-R  SM.1708-1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24515">
      <w:rPr>
        <w:rStyle w:val="PageNumber"/>
        <w:b/>
        <w:bCs/>
        <w:noProof/>
      </w:rPr>
      <w:t>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39688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F44C61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9E87DC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B9AF3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3E09D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F8475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1E71A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3F829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3EC96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0A44F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s-ES_tradnl" w:vendorID="64" w:dllVersion="6" w:nlCheck="1" w:checkStyle="1"/>
  <w:activeWritingStyle w:appName="MSWord" w:lang="fr-CH" w:vendorID="64" w:dllVersion="6" w:nlCheck="1" w:checkStyle="1"/>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s-ES"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929C3"/>
    <w:rsid w:val="000846E2"/>
    <w:rsid w:val="00091997"/>
    <w:rsid w:val="000C41F1"/>
    <w:rsid w:val="00184917"/>
    <w:rsid w:val="00197565"/>
    <w:rsid w:val="001E65D9"/>
    <w:rsid w:val="00217EBF"/>
    <w:rsid w:val="00242AEE"/>
    <w:rsid w:val="002D76C4"/>
    <w:rsid w:val="003929C3"/>
    <w:rsid w:val="003B2158"/>
    <w:rsid w:val="00424515"/>
    <w:rsid w:val="0052529D"/>
    <w:rsid w:val="00607D68"/>
    <w:rsid w:val="007468DA"/>
    <w:rsid w:val="007E4DFC"/>
    <w:rsid w:val="0085603A"/>
    <w:rsid w:val="008D00C7"/>
    <w:rsid w:val="008E36EB"/>
    <w:rsid w:val="009E00A8"/>
    <w:rsid w:val="009E6535"/>
    <w:rsid w:val="00A03CB2"/>
    <w:rsid w:val="00A10EEC"/>
    <w:rsid w:val="00A2435D"/>
    <w:rsid w:val="00A6617B"/>
    <w:rsid w:val="00A86DA2"/>
    <w:rsid w:val="00AB0DC8"/>
    <w:rsid w:val="00AC0FB5"/>
    <w:rsid w:val="00B15EE8"/>
    <w:rsid w:val="00B44E24"/>
    <w:rsid w:val="00D058B1"/>
    <w:rsid w:val="00D14FBB"/>
    <w:rsid w:val="00D909F4"/>
    <w:rsid w:val="00DF4176"/>
    <w:rsid w:val="00E42B13"/>
    <w:rsid w:val="00E615A3"/>
    <w:rsid w:val="00F23B9A"/>
    <w:rsid w:val="00FC292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7FFC116"/>
  <w15:docId w15:val="{17E3E0C0-78F3-41A2-94AA-8D758DC33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E42B13"/>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3929C3"/>
    <w:rPr>
      <w:color w:val="0000FF"/>
      <w:u w:val="single"/>
    </w:rPr>
  </w:style>
  <w:style w:type="table" w:styleId="TableGrid">
    <w:name w:val="Table Grid"/>
    <w:basedOn w:val="TableNormal"/>
    <w:rsid w:val="003929C3"/>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semiHidden/>
    <w:rsid w:val="00091997"/>
    <w:rPr>
      <w:sz w:val="22"/>
      <w:lang w:val="fr-FR" w:eastAsia="en-US"/>
    </w:rPr>
  </w:style>
  <w:style w:type="character" w:customStyle="1" w:styleId="HeadingbChar">
    <w:name w:val="Heading_b Char"/>
    <w:link w:val="Headingb"/>
    <w:locked/>
    <w:rsid w:val="00E42B13"/>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itu.int/ITU-R/go/patents/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E20C0F-2CB8-4E2C-A718-D5E81B8DA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18</TotalTime>
  <Pages>8</Pages>
  <Words>2628</Words>
  <Characters>14405</Characters>
  <Application>Microsoft Office Word</Application>
  <DocSecurity>0</DocSecurity>
  <Lines>360</Lines>
  <Paragraphs>221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16812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SM.1708-1* - Mediciones de intensidad de campo a lo largo de una ruta  con registros de las coordenadas geográficas</dc:title>
  <dc:subject>Serie SM = Gestión del espectro</dc:subject>
  <dc:creator>Oficina de Radiocomunicaciones del UIT (BR)</dc:creator>
  <cp:keywords>SM,1708-1*</cp:keywords>
  <dc:description>Gachetc, 02/06/2020, ITU51013811</dc:description>
  <cp:lastModifiedBy>Gachet, Christelle</cp:lastModifiedBy>
  <cp:revision>9</cp:revision>
  <cp:lastPrinted>2018-10-18T13:42:00Z</cp:lastPrinted>
  <dcterms:created xsi:type="dcterms:W3CDTF">2018-10-18T13:06:00Z</dcterms:created>
  <dcterms:modified xsi:type="dcterms:W3CDTF">2020-06-02T11:58:00Z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Gachetc</vt:lpwstr>
  </property>
  <property fmtid="{D5CDD505-2E9C-101B-9397-08002B2CF9AE}" pid="11" name="Date completed">
    <vt:lpwstr>02 June 2020</vt:lpwstr>
  </property>
</Properties>
</file>