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1F1076" w14:textId="77777777" w:rsidR="00D817C5" w:rsidRDefault="00D817C5" w:rsidP="00D817C5"/>
    <w:p w14:paraId="54C74752" w14:textId="77777777" w:rsidR="00D817C5" w:rsidRDefault="00D817C5" w:rsidP="00D817C5"/>
    <w:p w14:paraId="7C08076D" w14:textId="77777777" w:rsidR="00D817C5" w:rsidRDefault="00D817C5" w:rsidP="00D817C5"/>
    <w:p w14:paraId="5B11DD5A" w14:textId="77777777" w:rsidR="00D817C5" w:rsidRDefault="00D817C5" w:rsidP="00D817C5"/>
    <w:p w14:paraId="5765B02B" w14:textId="77777777" w:rsidR="00D817C5" w:rsidRDefault="00D817C5" w:rsidP="00D817C5"/>
    <w:p w14:paraId="73243FBA" w14:textId="77777777" w:rsidR="00D817C5" w:rsidRDefault="00D817C5" w:rsidP="00D817C5"/>
    <w:p w14:paraId="50ADC82B" w14:textId="77777777" w:rsidR="00D817C5" w:rsidRDefault="00D817C5" w:rsidP="00D817C5"/>
    <w:p w14:paraId="35E4EE5E" w14:textId="77777777" w:rsidR="00D817C5" w:rsidRDefault="00D817C5" w:rsidP="00D817C5"/>
    <w:p w14:paraId="2A995056" w14:textId="77777777" w:rsidR="00D817C5" w:rsidRDefault="00D817C5" w:rsidP="00D817C5"/>
    <w:p w14:paraId="56ABB1F5" w14:textId="77777777" w:rsidR="00D817C5" w:rsidRDefault="00D817C5" w:rsidP="00D817C5"/>
    <w:p w14:paraId="13D6DF1F" w14:textId="77777777" w:rsidR="00D817C5" w:rsidRDefault="00D817C5" w:rsidP="00D817C5"/>
    <w:p w14:paraId="353A56F1" w14:textId="77777777" w:rsidR="00D817C5" w:rsidRDefault="00D817C5" w:rsidP="00D817C5"/>
    <w:tbl>
      <w:tblPr>
        <w:tblW w:w="10089" w:type="dxa"/>
        <w:tblLook w:val="01E0" w:firstRow="1" w:lastRow="1" w:firstColumn="1" w:lastColumn="1" w:noHBand="0" w:noVBand="0"/>
      </w:tblPr>
      <w:tblGrid>
        <w:gridCol w:w="10089"/>
      </w:tblGrid>
      <w:tr w:rsidR="00D817C5" w:rsidRPr="000F6905" w14:paraId="75CC6761" w14:textId="77777777" w:rsidTr="004A648B">
        <w:tc>
          <w:tcPr>
            <w:tcW w:w="10089" w:type="dxa"/>
          </w:tcPr>
          <w:p w14:paraId="1A263B9D" w14:textId="77777777" w:rsidR="00D817C5" w:rsidRPr="007B31CB" w:rsidRDefault="00D817C5" w:rsidP="004A648B">
            <w:pPr>
              <w:spacing w:before="380" w:line="280" w:lineRule="exact"/>
              <w:jc w:val="right"/>
              <w:rPr>
                <w:rFonts w:ascii="Tahoma" w:hAnsi="Tahoma" w:cs="Tahoma"/>
                <w:b/>
                <w:bCs/>
                <w:iCs/>
                <w:color w:val="243285"/>
                <w:sz w:val="32"/>
                <w:szCs w:val="32"/>
                <w:lang w:val="en-US"/>
              </w:rPr>
            </w:pPr>
          </w:p>
          <w:p w14:paraId="47C9A444" w14:textId="77777777" w:rsidR="00D817C5" w:rsidRPr="006D690E" w:rsidRDefault="00D817C5" w:rsidP="004A648B">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SM</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 xml:space="preserve">1708-1 </w:t>
            </w:r>
            <w:r w:rsidRPr="009E6169">
              <w:rPr>
                <w:rFonts w:ascii="SimHei" w:eastAsia="SimHei" w:hAnsi="Tahoma" w:cs="Tahoma" w:hint="eastAsia"/>
                <w:b/>
                <w:bCs/>
                <w:iCs/>
                <w:color w:val="243285"/>
                <w:sz w:val="36"/>
                <w:szCs w:val="36"/>
                <w:lang w:eastAsia="zh-CN"/>
              </w:rPr>
              <w:t>建议书</w:t>
            </w:r>
          </w:p>
          <w:p w14:paraId="1DAFA151" w14:textId="77777777" w:rsidR="00D817C5" w:rsidRPr="000F6905" w:rsidRDefault="00D817C5" w:rsidP="004A648B">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09</w:t>
            </w:r>
            <w:r w:rsidRPr="000F6905">
              <w:rPr>
                <w:rFonts w:ascii="Tahoma" w:hAnsi="Tahoma" w:cs="Tahoma"/>
                <w:b/>
                <w:bCs/>
                <w:iCs/>
                <w:color w:val="243285"/>
                <w:szCs w:val="24"/>
              </w:rPr>
              <w:t>/</w:t>
            </w:r>
            <w:r>
              <w:rPr>
                <w:rFonts w:ascii="Tahoma" w:hAnsi="Tahoma" w:cs="Tahoma" w:hint="eastAsia"/>
                <w:b/>
                <w:bCs/>
                <w:iCs/>
                <w:color w:val="243285"/>
                <w:szCs w:val="24"/>
                <w:lang w:eastAsia="zh-CN"/>
              </w:rPr>
              <w:t>2011</w:t>
            </w:r>
            <w:r w:rsidRPr="000F6905">
              <w:rPr>
                <w:rFonts w:ascii="Tahoma" w:hAnsi="Tahoma" w:cs="Tahoma"/>
                <w:b/>
                <w:bCs/>
                <w:iCs/>
                <w:color w:val="243285"/>
                <w:szCs w:val="24"/>
              </w:rPr>
              <w:t>)</w:t>
            </w:r>
          </w:p>
        </w:tc>
      </w:tr>
      <w:tr w:rsidR="00D817C5" w:rsidRPr="007B31CB" w14:paraId="19A38B93" w14:textId="77777777" w:rsidTr="004A648B">
        <w:tc>
          <w:tcPr>
            <w:tcW w:w="10089" w:type="dxa"/>
          </w:tcPr>
          <w:p w14:paraId="3DA6F4F7" w14:textId="77777777" w:rsidR="00D817C5" w:rsidRPr="00FC26A1" w:rsidRDefault="00D817C5" w:rsidP="004A648B">
            <w:pPr>
              <w:spacing w:before="80" w:line="500" w:lineRule="exact"/>
              <w:jc w:val="right"/>
              <w:rPr>
                <w:rFonts w:ascii="Tahoma" w:hAnsi="Tahoma" w:cs="Tahoma"/>
                <w:b/>
                <w:bCs/>
                <w:iCs/>
                <w:color w:val="243285"/>
                <w:sz w:val="36"/>
                <w:szCs w:val="36"/>
                <w:lang w:val="en-US" w:eastAsia="zh-CN"/>
              </w:rPr>
            </w:pPr>
          </w:p>
          <w:p w14:paraId="34147249" w14:textId="77777777" w:rsidR="00351D61" w:rsidRDefault="00D817C5" w:rsidP="004A648B">
            <w:pPr>
              <w:spacing w:before="80" w:line="500" w:lineRule="exact"/>
              <w:jc w:val="right"/>
              <w:rPr>
                <w:rFonts w:ascii="SimHei" w:eastAsia="SimHei" w:hAnsi="Tahoma" w:cs="Tahoma"/>
                <w:b/>
                <w:bCs/>
                <w:iCs/>
                <w:color w:val="243285"/>
                <w:sz w:val="44"/>
                <w:szCs w:val="44"/>
                <w:lang w:eastAsia="zh-CN"/>
              </w:rPr>
            </w:pPr>
            <w:r>
              <w:rPr>
                <w:rFonts w:ascii="SimHei" w:eastAsia="SimHei" w:hAnsi="Tahoma" w:cs="Tahoma" w:hint="eastAsia"/>
                <w:b/>
                <w:bCs/>
                <w:iCs/>
                <w:color w:val="243285"/>
                <w:sz w:val="44"/>
                <w:szCs w:val="44"/>
                <w:lang w:eastAsia="zh-CN"/>
              </w:rPr>
              <w:t>具有地理坐标登记的</w:t>
            </w:r>
          </w:p>
          <w:p w14:paraId="491083F8" w14:textId="6CF865AE" w:rsidR="00D817C5" w:rsidRPr="009A6C6F" w:rsidRDefault="00D817C5" w:rsidP="004A648B">
            <w:pPr>
              <w:spacing w:before="80" w:line="500" w:lineRule="exact"/>
              <w:jc w:val="right"/>
              <w:rPr>
                <w:rFonts w:ascii="SimHei" w:eastAsia="SimHei" w:hAnsi="Tahoma" w:cs="Tahoma"/>
                <w:b/>
                <w:bCs/>
                <w:iCs/>
                <w:color w:val="243285"/>
                <w:sz w:val="44"/>
                <w:szCs w:val="44"/>
                <w:lang w:val="en-US" w:eastAsia="zh-CN"/>
              </w:rPr>
            </w:pPr>
            <w:r>
              <w:rPr>
                <w:rFonts w:ascii="SimHei" w:eastAsia="SimHei" w:hAnsi="Tahoma" w:cs="Tahoma" w:hint="eastAsia"/>
                <w:b/>
                <w:bCs/>
                <w:iCs/>
                <w:color w:val="243285"/>
                <w:sz w:val="44"/>
                <w:szCs w:val="44"/>
                <w:lang w:eastAsia="zh-CN"/>
              </w:rPr>
              <w:t>路径的场强测量</w:t>
            </w:r>
          </w:p>
        </w:tc>
      </w:tr>
      <w:tr w:rsidR="00D817C5" w14:paraId="328405CA" w14:textId="77777777" w:rsidTr="004A648B">
        <w:tc>
          <w:tcPr>
            <w:tcW w:w="10089" w:type="dxa"/>
          </w:tcPr>
          <w:p w14:paraId="322E4F02" w14:textId="77777777" w:rsidR="00D817C5" w:rsidRDefault="00D817C5" w:rsidP="004A648B">
            <w:pPr>
              <w:spacing w:before="80" w:line="280" w:lineRule="exact"/>
              <w:ind w:right="640"/>
              <w:rPr>
                <w:rFonts w:ascii="Tahoma" w:hAnsi="Tahoma" w:cs="Tahoma"/>
                <w:b/>
                <w:bCs/>
                <w:iCs/>
                <w:color w:val="243285"/>
                <w:sz w:val="32"/>
                <w:szCs w:val="32"/>
                <w:lang w:val="en-US" w:eastAsia="zh-CN"/>
              </w:rPr>
            </w:pPr>
          </w:p>
          <w:p w14:paraId="3599D9F1" w14:textId="77777777" w:rsidR="00D817C5" w:rsidRPr="008D3573" w:rsidRDefault="00D817C5" w:rsidP="004A648B">
            <w:pPr>
              <w:spacing w:before="80" w:line="280" w:lineRule="exact"/>
              <w:ind w:right="640"/>
              <w:rPr>
                <w:rFonts w:ascii="Tahoma" w:hAnsi="Tahoma" w:cs="Tahoma"/>
                <w:b/>
                <w:bCs/>
                <w:iCs/>
                <w:color w:val="243285"/>
                <w:sz w:val="32"/>
                <w:szCs w:val="32"/>
                <w:lang w:val="en-US" w:eastAsia="zh-CN"/>
              </w:rPr>
            </w:pPr>
          </w:p>
          <w:p w14:paraId="6A4AC0B3" w14:textId="77777777" w:rsidR="00D817C5" w:rsidRPr="008D3573" w:rsidRDefault="00D817C5" w:rsidP="004A648B">
            <w:pPr>
              <w:spacing w:before="80" w:line="280" w:lineRule="exact"/>
              <w:ind w:right="640"/>
              <w:rPr>
                <w:rFonts w:ascii="Tahoma" w:hAnsi="Tahoma" w:cs="Tahoma"/>
                <w:b/>
                <w:bCs/>
                <w:iCs/>
                <w:color w:val="243285"/>
                <w:sz w:val="32"/>
                <w:szCs w:val="32"/>
                <w:lang w:val="en-US" w:eastAsia="zh-CN"/>
              </w:rPr>
            </w:pPr>
          </w:p>
          <w:p w14:paraId="50CF7E2D" w14:textId="77777777" w:rsidR="00D817C5" w:rsidRDefault="00D817C5" w:rsidP="004A648B">
            <w:pPr>
              <w:spacing w:before="80" w:after="180" w:line="360" w:lineRule="exact"/>
              <w:ind w:right="720"/>
              <w:rPr>
                <w:rFonts w:ascii="Tahoma" w:eastAsia="SimSun" w:hAnsi="Tahoma" w:cs="Tahoma"/>
                <w:b/>
                <w:bCs/>
                <w:iCs/>
                <w:color w:val="243285"/>
                <w:sz w:val="36"/>
                <w:szCs w:val="36"/>
                <w:lang w:val="en-US" w:eastAsia="zh-CN"/>
              </w:rPr>
            </w:pPr>
          </w:p>
          <w:p w14:paraId="43285472" w14:textId="77777777" w:rsidR="00D817C5" w:rsidRPr="00A97585" w:rsidRDefault="00D817C5" w:rsidP="004A648B">
            <w:pPr>
              <w:spacing w:before="80" w:after="180" w:line="360" w:lineRule="exact"/>
              <w:ind w:right="720"/>
              <w:rPr>
                <w:rFonts w:ascii="Tahoma" w:eastAsia="SimSun" w:hAnsi="Tahoma" w:cs="Tahoma"/>
                <w:b/>
                <w:bCs/>
                <w:iCs/>
                <w:color w:val="243285"/>
                <w:sz w:val="36"/>
                <w:szCs w:val="36"/>
                <w:lang w:val="en-US" w:eastAsia="zh-CN"/>
              </w:rPr>
            </w:pPr>
          </w:p>
          <w:p w14:paraId="7D3C79EB" w14:textId="77777777" w:rsidR="00D817C5" w:rsidRPr="007B31CB" w:rsidRDefault="00D817C5" w:rsidP="004A648B">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SM</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14:paraId="141E2AC7" w14:textId="77777777" w:rsidR="00D817C5" w:rsidRPr="007B31CB" w:rsidRDefault="00D817C5" w:rsidP="004A648B">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频谱管理</w:t>
            </w:r>
          </w:p>
          <w:p w14:paraId="645BD840" w14:textId="77777777" w:rsidR="00D817C5" w:rsidRPr="007B31CB" w:rsidRDefault="00D817C5" w:rsidP="004A648B">
            <w:pPr>
              <w:spacing w:before="80" w:line="360" w:lineRule="exact"/>
              <w:jc w:val="right"/>
              <w:rPr>
                <w:rFonts w:ascii="Tahoma" w:hAnsi="Tahoma" w:cs="Tahoma"/>
                <w:b/>
                <w:bCs/>
                <w:iCs/>
                <w:color w:val="243285"/>
                <w:sz w:val="32"/>
                <w:szCs w:val="32"/>
                <w:lang w:val="en-US" w:eastAsia="zh-CN"/>
              </w:rPr>
            </w:pPr>
          </w:p>
        </w:tc>
      </w:tr>
    </w:tbl>
    <w:p w14:paraId="0DDED780" w14:textId="77777777" w:rsidR="00D817C5" w:rsidRDefault="00D817C5" w:rsidP="00D817C5">
      <w:pPr>
        <w:spacing w:before="80"/>
        <w:rPr>
          <w:i/>
          <w:sz w:val="22"/>
          <w:lang w:val="en-US" w:eastAsia="zh-CN"/>
        </w:rPr>
      </w:pPr>
    </w:p>
    <w:p w14:paraId="38FDF70F" w14:textId="77777777" w:rsidR="00D817C5" w:rsidRDefault="00D817C5" w:rsidP="00D817C5">
      <w:pPr>
        <w:spacing w:before="80"/>
        <w:rPr>
          <w:i/>
          <w:sz w:val="22"/>
          <w:lang w:val="en-US" w:eastAsia="zh-CN"/>
        </w:rPr>
      </w:pPr>
    </w:p>
    <w:p w14:paraId="01FBBEB7" w14:textId="77777777" w:rsidR="00D817C5" w:rsidRDefault="00D817C5" w:rsidP="00D817C5">
      <w:pPr>
        <w:spacing w:before="80"/>
        <w:rPr>
          <w:i/>
          <w:sz w:val="22"/>
          <w:lang w:val="en-US" w:eastAsia="zh-CN"/>
        </w:rPr>
      </w:pPr>
    </w:p>
    <w:p w14:paraId="31D011CD" w14:textId="77777777" w:rsidR="00D817C5" w:rsidRDefault="00D817C5" w:rsidP="00D817C5">
      <w:pPr>
        <w:spacing w:before="80"/>
        <w:rPr>
          <w:i/>
          <w:sz w:val="22"/>
          <w:lang w:val="en-US" w:eastAsia="zh-CN"/>
        </w:rPr>
      </w:pPr>
    </w:p>
    <w:p w14:paraId="1647BC78" w14:textId="77777777" w:rsidR="00D817C5" w:rsidRDefault="00D817C5" w:rsidP="00D817C5">
      <w:pPr>
        <w:spacing w:before="80"/>
        <w:rPr>
          <w:i/>
          <w:sz w:val="22"/>
          <w:lang w:val="en-US" w:eastAsia="zh-CN"/>
        </w:rPr>
      </w:pPr>
    </w:p>
    <w:p w14:paraId="59160DA7" w14:textId="77777777" w:rsidR="00D817C5" w:rsidRDefault="00D817C5" w:rsidP="00D817C5">
      <w:pPr>
        <w:spacing w:before="80"/>
        <w:rPr>
          <w:i/>
          <w:sz w:val="22"/>
          <w:lang w:val="en-US" w:eastAsia="zh-CN"/>
        </w:rPr>
      </w:pPr>
    </w:p>
    <w:p w14:paraId="3E169323" w14:textId="77777777" w:rsidR="00D817C5" w:rsidRPr="008D3573" w:rsidRDefault="00D817C5" w:rsidP="00D817C5">
      <w:pPr>
        <w:rPr>
          <w:lang w:val="en-US" w:eastAsia="zh-CN"/>
        </w:rPr>
      </w:pPr>
    </w:p>
    <w:p w14:paraId="03178CE5" w14:textId="77777777" w:rsidR="00D817C5" w:rsidRPr="00D51444" w:rsidRDefault="00D817C5" w:rsidP="00D817C5">
      <w:pPr>
        <w:spacing w:before="240"/>
        <w:rPr>
          <w:lang w:val="en-US" w:eastAsia="zh-CN"/>
        </w:rPr>
        <w:sectPr w:rsidR="00D817C5" w:rsidRPr="00D51444" w:rsidSect="00B07D52">
          <w:headerReference w:type="even" r:id="rId8"/>
          <w:headerReference w:type="default" r:id="rId9"/>
          <w:pgSz w:w="11907" w:h="16834" w:code="9"/>
          <w:pgMar w:top="1089" w:right="1089" w:bottom="284" w:left="1089" w:header="567" w:footer="284" w:gutter="0"/>
          <w:paperSrc w:first="15" w:other="15"/>
          <w:cols w:space="720"/>
        </w:sectPr>
      </w:pPr>
    </w:p>
    <w:p w14:paraId="3984E53D" w14:textId="77777777" w:rsidR="00D817C5" w:rsidRPr="009E6169" w:rsidRDefault="00D817C5" w:rsidP="00D817C5">
      <w:pPr>
        <w:spacing w:before="0"/>
        <w:rPr>
          <w:sz w:val="6"/>
          <w:szCs w:val="6"/>
          <w:lang w:val="en-US" w:eastAsia="zh-CN"/>
        </w:rPr>
      </w:pPr>
    </w:p>
    <w:p w14:paraId="3A5B29E8" w14:textId="77777777" w:rsidR="00D817C5" w:rsidRPr="00586EF8" w:rsidRDefault="00D817C5" w:rsidP="00D817C5">
      <w:pPr>
        <w:pStyle w:val="Heading1"/>
        <w:spacing w:before="0"/>
        <w:jc w:val="center"/>
        <w:rPr>
          <w:lang w:val="en-US" w:eastAsia="zh-CN"/>
        </w:rPr>
      </w:pPr>
      <w:r>
        <w:rPr>
          <w:rFonts w:hint="eastAsia"/>
          <w:lang w:val="fr-CH" w:eastAsia="zh-CN"/>
        </w:rPr>
        <w:t>前言</w:t>
      </w:r>
    </w:p>
    <w:p w14:paraId="56638478" w14:textId="77777777" w:rsidR="00D817C5" w:rsidRPr="00355C93" w:rsidRDefault="00D817C5" w:rsidP="00D817C5">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42DDCB9B" w14:textId="77777777" w:rsidR="00D817C5" w:rsidRPr="00355C93" w:rsidRDefault="00D817C5" w:rsidP="00D817C5">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51D8D53F" w14:textId="77777777" w:rsidR="00D817C5" w:rsidRPr="00943821" w:rsidRDefault="00D817C5" w:rsidP="00D817C5">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14:paraId="0679A6DC" w14:textId="77777777" w:rsidR="00D817C5" w:rsidRPr="00355C93" w:rsidRDefault="00D817C5" w:rsidP="00D817C5">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0402F8A7" w14:textId="77777777" w:rsidR="00D817C5" w:rsidRDefault="00D817C5" w:rsidP="00D817C5">
      <w:pPr>
        <w:jc w:val="center"/>
        <w:rPr>
          <w:sz w:val="22"/>
          <w:lang w:val="en-US" w:eastAsia="zh-CN"/>
        </w:rPr>
      </w:pPr>
    </w:p>
    <w:p w14:paraId="0109D106" w14:textId="77777777" w:rsidR="00D817C5" w:rsidRDefault="00D817C5" w:rsidP="00D817C5">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7"/>
        <w:gridCol w:w="8572"/>
      </w:tblGrid>
      <w:tr w:rsidR="00D817C5" w14:paraId="469196D2" w14:textId="77777777" w:rsidTr="004A648B">
        <w:tc>
          <w:tcPr>
            <w:tcW w:w="9748" w:type="dxa"/>
            <w:gridSpan w:val="2"/>
          </w:tcPr>
          <w:p w14:paraId="70A4890D" w14:textId="77777777" w:rsidR="00D817C5" w:rsidRPr="00C12100" w:rsidRDefault="00D817C5" w:rsidP="004A64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14:paraId="732AA890" w14:textId="77777777" w:rsidR="00D817C5" w:rsidRPr="00F128B0" w:rsidRDefault="00D817C5" w:rsidP="004A648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D817C5" w:rsidRPr="00355C93" w14:paraId="1DB704A9" w14:textId="77777777" w:rsidTr="004A648B">
        <w:tc>
          <w:tcPr>
            <w:tcW w:w="960" w:type="dxa"/>
          </w:tcPr>
          <w:p w14:paraId="5A53CF87" w14:textId="77777777" w:rsidR="00D817C5" w:rsidRPr="00355C93" w:rsidRDefault="00D817C5" w:rsidP="004A648B">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5C4D54B1" w14:textId="77777777" w:rsidR="00D817C5" w:rsidRPr="00355C93" w:rsidRDefault="00D817C5" w:rsidP="004A64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D817C5" w:rsidRPr="00355C93" w14:paraId="1E07C84E" w14:textId="77777777" w:rsidTr="004A648B">
        <w:tc>
          <w:tcPr>
            <w:tcW w:w="960" w:type="dxa"/>
          </w:tcPr>
          <w:p w14:paraId="113A92A0" w14:textId="77777777" w:rsidR="00D817C5" w:rsidRPr="00355C93" w:rsidRDefault="00D817C5" w:rsidP="004A648B">
            <w:pPr>
              <w:spacing w:before="30" w:after="30"/>
              <w:ind w:left="57"/>
              <w:jc w:val="left"/>
              <w:rPr>
                <w:b/>
                <w:bCs/>
                <w:sz w:val="20"/>
                <w:lang w:val="en-US"/>
              </w:rPr>
            </w:pPr>
            <w:r w:rsidRPr="00355C93">
              <w:rPr>
                <w:b/>
                <w:bCs/>
                <w:sz w:val="20"/>
                <w:lang w:val="en-US"/>
              </w:rPr>
              <w:t>BO</w:t>
            </w:r>
          </w:p>
        </w:tc>
        <w:tc>
          <w:tcPr>
            <w:tcW w:w="8788" w:type="dxa"/>
          </w:tcPr>
          <w:p w14:paraId="0F17C5B1" w14:textId="77777777" w:rsidR="00D817C5" w:rsidRPr="00355C93" w:rsidRDefault="00D817C5" w:rsidP="004A64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D817C5" w:rsidRPr="00355C93" w14:paraId="0BEE52CD" w14:textId="77777777" w:rsidTr="004A648B">
        <w:tc>
          <w:tcPr>
            <w:tcW w:w="960" w:type="dxa"/>
          </w:tcPr>
          <w:p w14:paraId="2B9C2A3C" w14:textId="77777777" w:rsidR="00D817C5" w:rsidRPr="00355C93" w:rsidRDefault="00D817C5" w:rsidP="004A648B">
            <w:pPr>
              <w:spacing w:before="30" w:after="30"/>
              <w:ind w:left="57"/>
              <w:jc w:val="left"/>
              <w:rPr>
                <w:b/>
                <w:bCs/>
                <w:sz w:val="20"/>
                <w:lang w:val="en-US"/>
              </w:rPr>
            </w:pPr>
            <w:r w:rsidRPr="00355C93">
              <w:rPr>
                <w:b/>
                <w:bCs/>
                <w:sz w:val="20"/>
                <w:lang w:val="en-US"/>
              </w:rPr>
              <w:t>BR</w:t>
            </w:r>
          </w:p>
        </w:tc>
        <w:tc>
          <w:tcPr>
            <w:tcW w:w="8788" w:type="dxa"/>
          </w:tcPr>
          <w:p w14:paraId="210D07BB" w14:textId="77777777" w:rsidR="00D817C5" w:rsidRPr="00355C93" w:rsidRDefault="00D817C5" w:rsidP="004A64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D817C5" w:rsidRPr="00355C93" w14:paraId="7F0DC094" w14:textId="77777777" w:rsidTr="004A648B">
        <w:tc>
          <w:tcPr>
            <w:tcW w:w="960" w:type="dxa"/>
          </w:tcPr>
          <w:p w14:paraId="50EB28FC" w14:textId="77777777" w:rsidR="00D817C5" w:rsidRPr="00355C93" w:rsidRDefault="00D817C5" w:rsidP="004A648B">
            <w:pPr>
              <w:spacing w:before="30" w:after="30"/>
              <w:ind w:left="57"/>
              <w:jc w:val="left"/>
              <w:rPr>
                <w:b/>
                <w:bCs/>
                <w:sz w:val="20"/>
                <w:lang w:val="en-US"/>
              </w:rPr>
            </w:pPr>
            <w:r w:rsidRPr="00355C93">
              <w:rPr>
                <w:b/>
                <w:bCs/>
                <w:sz w:val="20"/>
                <w:lang w:val="en-US"/>
              </w:rPr>
              <w:t>BS</w:t>
            </w:r>
          </w:p>
        </w:tc>
        <w:tc>
          <w:tcPr>
            <w:tcW w:w="8788" w:type="dxa"/>
          </w:tcPr>
          <w:p w14:paraId="68903352" w14:textId="77777777" w:rsidR="00D817C5" w:rsidRPr="00355C93" w:rsidRDefault="00D817C5" w:rsidP="004A64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D817C5" w:rsidRPr="00355C93" w14:paraId="73CD0406" w14:textId="77777777" w:rsidTr="004A648B">
        <w:tc>
          <w:tcPr>
            <w:tcW w:w="960" w:type="dxa"/>
          </w:tcPr>
          <w:p w14:paraId="4DA1EE44" w14:textId="77777777" w:rsidR="00D817C5" w:rsidRPr="00355C93" w:rsidRDefault="00D817C5" w:rsidP="004A648B">
            <w:pPr>
              <w:spacing w:before="30" w:after="30"/>
              <w:ind w:left="57"/>
              <w:jc w:val="left"/>
              <w:rPr>
                <w:b/>
                <w:bCs/>
                <w:sz w:val="20"/>
                <w:lang w:val="en-US"/>
              </w:rPr>
            </w:pPr>
            <w:r w:rsidRPr="00355C93">
              <w:rPr>
                <w:b/>
                <w:bCs/>
                <w:sz w:val="20"/>
                <w:lang w:val="en-US"/>
              </w:rPr>
              <w:t>BT</w:t>
            </w:r>
          </w:p>
        </w:tc>
        <w:tc>
          <w:tcPr>
            <w:tcW w:w="8788" w:type="dxa"/>
          </w:tcPr>
          <w:p w14:paraId="583E9452" w14:textId="77777777" w:rsidR="00D817C5" w:rsidRPr="00355C93" w:rsidRDefault="00D817C5" w:rsidP="004A64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D817C5" w:rsidRPr="00355C93" w14:paraId="05D42678" w14:textId="77777777" w:rsidTr="004A648B">
        <w:tc>
          <w:tcPr>
            <w:tcW w:w="960" w:type="dxa"/>
          </w:tcPr>
          <w:p w14:paraId="1B204C26" w14:textId="77777777" w:rsidR="00D817C5" w:rsidRPr="00355C93" w:rsidRDefault="00D817C5" w:rsidP="004A648B">
            <w:pPr>
              <w:spacing w:before="30" w:after="30"/>
              <w:ind w:left="57"/>
              <w:jc w:val="left"/>
              <w:rPr>
                <w:b/>
                <w:bCs/>
                <w:sz w:val="20"/>
                <w:lang w:val="fr-CH"/>
              </w:rPr>
            </w:pPr>
            <w:r w:rsidRPr="00355C93">
              <w:rPr>
                <w:b/>
                <w:bCs/>
                <w:sz w:val="20"/>
                <w:lang w:val="fr-CH"/>
              </w:rPr>
              <w:t>F</w:t>
            </w:r>
          </w:p>
        </w:tc>
        <w:tc>
          <w:tcPr>
            <w:tcW w:w="8788" w:type="dxa"/>
          </w:tcPr>
          <w:p w14:paraId="41160BEC" w14:textId="77777777" w:rsidR="00D817C5" w:rsidRPr="00355C93" w:rsidRDefault="00D817C5" w:rsidP="004A64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D817C5" w:rsidRPr="00355C93" w14:paraId="5806C8E0" w14:textId="77777777" w:rsidTr="004A648B">
        <w:tc>
          <w:tcPr>
            <w:tcW w:w="960" w:type="dxa"/>
            <w:tcBorders>
              <w:bottom w:val="nil"/>
            </w:tcBorders>
          </w:tcPr>
          <w:p w14:paraId="36D472E1" w14:textId="77777777" w:rsidR="00D817C5" w:rsidRPr="00F128B0" w:rsidRDefault="00D817C5" w:rsidP="004A648B">
            <w:pPr>
              <w:spacing w:before="30" w:after="30"/>
              <w:ind w:left="57"/>
              <w:jc w:val="left"/>
              <w:rPr>
                <w:b/>
                <w:bCs/>
                <w:sz w:val="20"/>
                <w:lang w:val="en-US"/>
              </w:rPr>
            </w:pPr>
            <w:r w:rsidRPr="00F128B0">
              <w:rPr>
                <w:b/>
                <w:bCs/>
                <w:sz w:val="20"/>
                <w:lang w:val="en-US"/>
              </w:rPr>
              <w:t>M</w:t>
            </w:r>
          </w:p>
        </w:tc>
        <w:tc>
          <w:tcPr>
            <w:tcW w:w="8788" w:type="dxa"/>
            <w:tcBorders>
              <w:bottom w:val="nil"/>
            </w:tcBorders>
          </w:tcPr>
          <w:p w14:paraId="0F47FECD" w14:textId="77777777" w:rsidR="00D817C5" w:rsidRPr="00355C93" w:rsidRDefault="00D817C5" w:rsidP="004A64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D817C5" w:rsidRPr="00AA31DB" w14:paraId="49D56B64" w14:textId="77777777" w:rsidTr="004A648B">
        <w:tc>
          <w:tcPr>
            <w:tcW w:w="960" w:type="dxa"/>
            <w:tcBorders>
              <w:top w:val="nil"/>
              <w:bottom w:val="nil"/>
            </w:tcBorders>
            <w:shd w:val="clear" w:color="auto" w:fill="FFFFFF" w:themeFill="background1"/>
          </w:tcPr>
          <w:p w14:paraId="17552161" w14:textId="77777777" w:rsidR="00D817C5" w:rsidRPr="00AA31DB" w:rsidRDefault="00D817C5" w:rsidP="004A648B">
            <w:pPr>
              <w:spacing w:before="30" w:after="30"/>
              <w:ind w:left="57"/>
              <w:jc w:val="left"/>
              <w:rPr>
                <w:b/>
                <w:bCs/>
                <w:sz w:val="20"/>
                <w:lang w:val="en-US"/>
              </w:rPr>
            </w:pPr>
            <w:r w:rsidRPr="00AA31DB">
              <w:rPr>
                <w:b/>
                <w:bCs/>
                <w:sz w:val="20"/>
                <w:lang w:val="en-US"/>
              </w:rPr>
              <w:t>P</w:t>
            </w:r>
          </w:p>
        </w:tc>
        <w:tc>
          <w:tcPr>
            <w:tcW w:w="8788" w:type="dxa"/>
            <w:tcBorders>
              <w:top w:val="nil"/>
              <w:bottom w:val="nil"/>
            </w:tcBorders>
            <w:shd w:val="clear" w:color="auto" w:fill="FFFFFF" w:themeFill="background1"/>
          </w:tcPr>
          <w:p w14:paraId="37EE3E36" w14:textId="77777777" w:rsidR="00D817C5" w:rsidRPr="00AA31DB" w:rsidRDefault="00D817C5" w:rsidP="004A648B">
            <w:pPr>
              <w:spacing w:before="30" w:after="30"/>
              <w:ind w:left="57" w:hanging="61"/>
              <w:jc w:val="left"/>
              <w:rPr>
                <w:sz w:val="20"/>
                <w:lang w:val="en-US"/>
              </w:rPr>
            </w:pPr>
            <w:r w:rsidRPr="00AA31DB">
              <w:rPr>
                <w:rFonts w:hint="eastAsia"/>
                <w:sz w:val="20"/>
                <w:lang w:val="en-US"/>
              </w:rPr>
              <w:t>无线电波传播</w:t>
            </w:r>
          </w:p>
        </w:tc>
      </w:tr>
      <w:tr w:rsidR="00D817C5" w:rsidRPr="00355C93" w14:paraId="6B1C883D" w14:textId="77777777" w:rsidTr="004A648B">
        <w:tc>
          <w:tcPr>
            <w:tcW w:w="960" w:type="dxa"/>
            <w:tcBorders>
              <w:top w:val="nil"/>
            </w:tcBorders>
          </w:tcPr>
          <w:p w14:paraId="1B85CA00" w14:textId="77777777" w:rsidR="00D817C5" w:rsidRPr="00355C93" w:rsidRDefault="00D817C5" w:rsidP="004A648B">
            <w:pPr>
              <w:spacing w:before="30" w:after="30"/>
              <w:ind w:left="57"/>
              <w:jc w:val="left"/>
              <w:rPr>
                <w:b/>
                <w:bCs/>
                <w:sz w:val="20"/>
                <w:lang w:val="en-US"/>
              </w:rPr>
            </w:pPr>
            <w:r w:rsidRPr="00355C93">
              <w:rPr>
                <w:b/>
                <w:bCs/>
                <w:sz w:val="20"/>
                <w:lang w:val="en-US"/>
              </w:rPr>
              <w:t>RA</w:t>
            </w:r>
          </w:p>
        </w:tc>
        <w:tc>
          <w:tcPr>
            <w:tcW w:w="8788" w:type="dxa"/>
            <w:tcBorders>
              <w:top w:val="nil"/>
            </w:tcBorders>
          </w:tcPr>
          <w:p w14:paraId="76A32056" w14:textId="77777777" w:rsidR="00D817C5" w:rsidRPr="00355C93" w:rsidRDefault="00D817C5" w:rsidP="004A64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D817C5" w:rsidRPr="00355C93" w14:paraId="24C03391" w14:textId="77777777" w:rsidTr="004A648B">
        <w:tc>
          <w:tcPr>
            <w:tcW w:w="960" w:type="dxa"/>
            <w:tcBorders>
              <w:bottom w:val="nil"/>
            </w:tcBorders>
          </w:tcPr>
          <w:p w14:paraId="40A375E2" w14:textId="77777777" w:rsidR="00D817C5" w:rsidRPr="00355C93" w:rsidRDefault="00D817C5" w:rsidP="004A648B">
            <w:pPr>
              <w:spacing w:before="30" w:after="30"/>
              <w:ind w:left="57"/>
              <w:jc w:val="left"/>
              <w:rPr>
                <w:b/>
                <w:bCs/>
                <w:sz w:val="20"/>
                <w:lang w:val="en-US"/>
              </w:rPr>
            </w:pPr>
            <w:r w:rsidRPr="00355C93">
              <w:rPr>
                <w:b/>
                <w:bCs/>
                <w:sz w:val="20"/>
                <w:lang w:val="en-US"/>
              </w:rPr>
              <w:t>RS</w:t>
            </w:r>
          </w:p>
        </w:tc>
        <w:tc>
          <w:tcPr>
            <w:tcW w:w="8788" w:type="dxa"/>
            <w:tcBorders>
              <w:bottom w:val="nil"/>
            </w:tcBorders>
          </w:tcPr>
          <w:p w14:paraId="59EE4454" w14:textId="77777777" w:rsidR="00D817C5" w:rsidRPr="00355C93" w:rsidRDefault="00D817C5" w:rsidP="004A64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D817C5" w:rsidRPr="00355C93" w14:paraId="02D9A28B" w14:textId="77777777" w:rsidTr="004A648B">
        <w:tc>
          <w:tcPr>
            <w:tcW w:w="960" w:type="dxa"/>
            <w:tcBorders>
              <w:top w:val="nil"/>
              <w:bottom w:val="nil"/>
            </w:tcBorders>
            <w:shd w:val="clear" w:color="auto" w:fill="FFFFFF" w:themeFill="background1"/>
          </w:tcPr>
          <w:p w14:paraId="7C870E79" w14:textId="77777777" w:rsidR="00D817C5" w:rsidRPr="002C01E1" w:rsidRDefault="00D817C5" w:rsidP="004A648B">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14:paraId="64433F20" w14:textId="77777777" w:rsidR="00D817C5" w:rsidRPr="002C01E1" w:rsidRDefault="00D817C5" w:rsidP="004A648B">
            <w:pPr>
              <w:spacing w:before="30" w:after="30"/>
              <w:jc w:val="left"/>
              <w:rPr>
                <w:sz w:val="20"/>
                <w:lang w:val="en-US"/>
              </w:rPr>
            </w:pPr>
            <w:r w:rsidRPr="002C01E1">
              <w:rPr>
                <w:rFonts w:hint="eastAsia"/>
                <w:sz w:val="20"/>
                <w:lang w:val="en-US"/>
              </w:rPr>
              <w:t>卫星固定业务</w:t>
            </w:r>
          </w:p>
        </w:tc>
      </w:tr>
      <w:tr w:rsidR="00D817C5" w:rsidRPr="00355C93" w14:paraId="60DBFB7D" w14:textId="77777777" w:rsidTr="004A648B">
        <w:tc>
          <w:tcPr>
            <w:tcW w:w="960" w:type="dxa"/>
            <w:tcBorders>
              <w:top w:val="nil"/>
            </w:tcBorders>
          </w:tcPr>
          <w:p w14:paraId="723D61E5" w14:textId="77777777" w:rsidR="00D817C5" w:rsidRPr="00355C93" w:rsidRDefault="00D817C5" w:rsidP="004A648B">
            <w:pPr>
              <w:spacing w:before="30" w:after="30"/>
              <w:ind w:left="57"/>
              <w:jc w:val="left"/>
              <w:rPr>
                <w:b/>
                <w:bCs/>
                <w:sz w:val="20"/>
                <w:lang w:val="en-US"/>
              </w:rPr>
            </w:pPr>
            <w:r w:rsidRPr="00355C93">
              <w:rPr>
                <w:b/>
                <w:bCs/>
                <w:sz w:val="20"/>
                <w:lang w:val="en-US"/>
              </w:rPr>
              <w:t>SA</w:t>
            </w:r>
          </w:p>
        </w:tc>
        <w:tc>
          <w:tcPr>
            <w:tcW w:w="8788" w:type="dxa"/>
            <w:tcBorders>
              <w:top w:val="nil"/>
            </w:tcBorders>
          </w:tcPr>
          <w:p w14:paraId="37E17F43" w14:textId="77777777" w:rsidR="00D817C5" w:rsidRPr="00355C93" w:rsidRDefault="00D817C5" w:rsidP="004A648B">
            <w:pPr>
              <w:spacing w:before="30" w:after="30"/>
              <w:jc w:val="left"/>
              <w:rPr>
                <w:sz w:val="20"/>
                <w:lang w:val="en-US"/>
              </w:rPr>
            </w:pPr>
            <w:r w:rsidRPr="00355C93">
              <w:rPr>
                <w:rFonts w:hint="eastAsia"/>
                <w:sz w:val="20"/>
                <w:lang w:val="en-US" w:eastAsia="zh-CN"/>
              </w:rPr>
              <w:t>空间应用和气象</w:t>
            </w:r>
          </w:p>
        </w:tc>
      </w:tr>
      <w:tr w:rsidR="00D817C5" w:rsidRPr="00355C93" w14:paraId="307E6FF1" w14:textId="77777777" w:rsidTr="004A648B">
        <w:tc>
          <w:tcPr>
            <w:tcW w:w="960" w:type="dxa"/>
            <w:tcBorders>
              <w:bottom w:val="nil"/>
            </w:tcBorders>
          </w:tcPr>
          <w:p w14:paraId="724BD58E" w14:textId="77777777" w:rsidR="00D817C5" w:rsidRPr="00355C93" w:rsidRDefault="00D817C5" w:rsidP="004A648B">
            <w:pPr>
              <w:spacing w:before="30" w:after="30"/>
              <w:ind w:left="57"/>
              <w:jc w:val="left"/>
              <w:rPr>
                <w:b/>
                <w:bCs/>
                <w:sz w:val="20"/>
                <w:lang w:val="en-US"/>
              </w:rPr>
            </w:pPr>
            <w:r w:rsidRPr="00355C93">
              <w:rPr>
                <w:b/>
                <w:bCs/>
                <w:sz w:val="20"/>
                <w:lang w:val="en-US"/>
              </w:rPr>
              <w:t>SF</w:t>
            </w:r>
          </w:p>
        </w:tc>
        <w:tc>
          <w:tcPr>
            <w:tcW w:w="8788" w:type="dxa"/>
            <w:tcBorders>
              <w:bottom w:val="nil"/>
            </w:tcBorders>
          </w:tcPr>
          <w:p w14:paraId="624C9F0C" w14:textId="77777777" w:rsidR="00D817C5" w:rsidRPr="00355C93" w:rsidRDefault="00D817C5" w:rsidP="004A648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D817C5" w:rsidRPr="00AA31DB" w14:paraId="4CB253EB" w14:textId="77777777" w:rsidTr="004A648B">
        <w:tc>
          <w:tcPr>
            <w:tcW w:w="960" w:type="dxa"/>
            <w:tcBorders>
              <w:top w:val="nil"/>
              <w:bottom w:val="nil"/>
            </w:tcBorders>
            <w:shd w:val="pct5" w:color="auto" w:fill="auto"/>
          </w:tcPr>
          <w:p w14:paraId="7D994F8E" w14:textId="77777777" w:rsidR="00D817C5" w:rsidRPr="00AA31DB" w:rsidRDefault="00D817C5" w:rsidP="004A648B">
            <w:pPr>
              <w:spacing w:before="30" w:after="30"/>
              <w:ind w:left="57"/>
              <w:jc w:val="left"/>
              <w:rPr>
                <w:b/>
                <w:bCs/>
                <w:color w:val="000080"/>
                <w:sz w:val="20"/>
                <w:lang w:val="en-US"/>
              </w:rPr>
            </w:pPr>
            <w:r w:rsidRPr="00AA31DB">
              <w:rPr>
                <w:b/>
                <w:bCs/>
                <w:color w:val="000080"/>
                <w:sz w:val="20"/>
                <w:lang w:val="en-US"/>
              </w:rPr>
              <w:t>SM</w:t>
            </w:r>
          </w:p>
        </w:tc>
        <w:tc>
          <w:tcPr>
            <w:tcW w:w="8788" w:type="dxa"/>
            <w:tcBorders>
              <w:top w:val="nil"/>
              <w:bottom w:val="nil"/>
            </w:tcBorders>
            <w:shd w:val="pct5" w:color="auto" w:fill="auto"/>
          </w:tcPr>
          <w:p w14:paraId="7D8E0713" w14:textId="77777777" w:rsidR="00D817C5" w:rsidRPr="00AA31DB" w:rsidRDefault="00D817C5" w:rsidP="004A648B">
            <w:pPr>
              <w:spacing w:before="30" w:after="30"/>
              <w:ind w:left="57" w:hanging="61"/>
              <w:jc w:val="left"/>
              <w:rPr>
                <w:b/>
                <w:bCs/>
                <w:color w:val="000080"/>
                <w:sz w:val="20"/>
                <w:lang w:val="en-US"/>
              </w:rPr>
            </w:pPr>
            <w:r w:rsidRPr="00AA31DB">
              <w:rPr>
                <w:rFonts w:hint="eastAsia"/>
                <w:b/>
                <w:bCs/>
                <w:color w:val="000080"/>
                <w:sz w:val="20"/>
                <w:lang w:val="en-US"/>
              </w:rPr>
              <w:t>频谱管理</w:t>
            </w:r>
          </w:p>
        </w:tc>
      </w:tr>
      <w:tr w:rsidR="00D817C5" w:rsidRPr="00355C93" w14:paraId="2002065F" w14:textId="77777777" w:rsidTr="004A648B">
        <w:tc>
          <w:tcPr>
            <w:tcW w:w="960" w:type="dxa"/>
            <w:tcBorders>
              <w:top w:val="nil"/>
            </w:tcBorders>
          </w:tcPr>
          <w:p w14:paraId="704A4D7D" w14:textId="77777777" w:rsidR="00D817C5" w:rsidRPr="00355C93" w:rsidRDefault="00D817C5" w:rsidP="004A648B">
            <w:pPr>
              <w:spacing w:before="30" w:after="30"/>
              <w:ind w:left="57"/>
              <w:jc w:val="left"/>
              <w:rPr>
                <w:b/>
                <w:bCs/>
                <w:sz w:val="20"/>
                <w:lang w:val="en-US"/>
              </w:rPr>
            </w:pPr>
            <w:r w:rsidRPr="00355C93">
              <w:rPr>
                <w:b/>
                <w:bCs/>
                <w:sz w:val="20"/>
                <w:lang w:val="en-US"/>
              </w:rPr>
              <w:t>SNG</w:t>
            </w:r>
          </w:p>
        </w:tc>
        <w:tc>
          <w:tcPr>
            <w:tcW w:w="8788" w:type="dxa"/>
            <w:tcBorders>
              <w:top w:val="nil"/>
            </w:tcBorders>
          </w:tcPr>
          <w:p w14:paraId="6D8B9C8F" w14:textId="77777777" w:rsidR="00D817C5" w:rsidRPr="00355C93" w:rsidRDefault="00D817C5" w:rsidP="004A648B">
            <w:pPr>
              <w:spacing w:before="30" w:after="30"/>
              <w:jc w:val="left"/>
              <w:rPr>
                <w:sz w:val="20"/>
                <w:lang w:val="en-US"/>
              </w:rPr>
            </w:pPr>
            <w:r w:rsidRPr="00355C93">
              <w:rPr>
                <w:rFonts w:hint="eastAsia"/>
                <w:sz w:val="20"/>
                <w:lang w:val="en-US" w:eastAsia="zh-CN"/>
              </w:rPr>
              <w:t>卫星新闻采集</w:t>
            </w:r>
          </w:p>
        </w:tc>
      </w:tr>
      <w:tr w:rsidR="00D817C5" w:rsidRPr="00355C93" w14:paraId="045EEABA" w14:textId="77777777" w:rsidTr="004A648B">
        <w:tc>
          <w:tcPr>
            <w:tcW w:w="960" w:type="dxa"/>
          </w:tcPr>
          <w:p w14:paraId="08BB3E0F" w14:textId="77777777" w:rsidR="00D817C5" w:rsidRPr="00355C93" w:rsidRDefault="00D817C5" w:rsidP="004A648B">
            <w:pPr>
              <w:spacing w:before="30" w:after="30"/>
              <w:ind w:left="57"/>
              <w:jc w:val="left"/>
              <w:rPr>
                <w:b/>
                <w:bCs/>
                <w:sz w:val="20"/>
                <w:lang w:val="en-US"/>
              </w:rPr>
            </w:pPr>
            <w:r w:rsidRPr="00355C93">
              <w:rPr>
                <w:b/>
                <w:bCs/>
                <w:sz w:val="20"/>
                <w:lang w:val="en-US"/>
              </w:rPr>
              <w:t>TF</w:t>
            </w:r>
          </w:p>
        </w:tc>
        <w:tc>
          <w:tcPr>
            <w:tcW w:w="8788" w:type="dxa"/>
          </w:tcPr>
          <w:p w14:paraId="12488D3C" w14:textId="77777777" w:rsidR="00D817C5" w:rsidRPr="00355C93" w:rsidRDefault="00D817C5" w:rsidP="004A648B">
            <w:pPr>
              <w:spacing w:before="30" w:after="30"/>
              <w:jc w:val="left"/>
              <w:rPr>
                <w:sz w:val="20"/>
                <w:lang w:val="en-US" w:eastAsia="zh-CN"/>
              </w:rPr>
            </w:pPr>
            <w:r w:rsidRPr="00355C93">
              <w:rPr>
                <w:rFonts w:hint="eastAsia"/>
                <w:sz w:val="20"/>
                <w:lang w:val="en-US" w:eastAsia="zh-CN"/>
              </w:rPr>
              <w:t>时间信号和频率标准发射</w:t>
            </w:r>
          </w:p>
        </w:tc>
      </w:tr>
      <w:tr w:rsidR="00D817C5" w:rsidRPr="00355C93" w14:paraId="068A6030" w14:textId="77777777" w:rsidTr="004A648B">
        <w:tc>
          <w:tcPr>
            <w:tcW w:w="960" w:type="dxa"/>
          </w:tcPr>
          <w:p w14:paraId="485F9053" w14:textId="77777777" w:rsidR="00D817C5" w:rsidRPr="00355C93" w:rsidRDefault="00D817C5" w:rsidP="004A648B">
            <w:pPr>
              <w:spacing w:before="30" w:after="30"/>
              <w:ind w:left="57"/>
              <w:jc w:val="left"/>
              <w:rPr>
                <w:b/>
                <w:bCs/>
                <w:sz w:val="20"/>
                <w:lang w:val="en-US"/>
              </w:rPr>
            </w:pPr>
            <w:r w:rsidRPr="00355C93">
              <w:rPr>
                <w:b/>
                <w:bCs/>
                <w:sz w:val="20"/>
                <w:lang w:val="en-US"/>
              </w:rPr>
              <w:t>V</w:t>
            </w:r>
          </w:p>
        </w:tc>
        <w:tc>
          <w:tcPr>
            <w:tcW w:w="8788" w:type="dxa"/>
          </w:tcPr>
          <w:p w14:paraId="1530A72F" w14:textId="77777777" w:rsidR="00D817C5" w:rsidRPr="00355C93" w:rsidRDefault="00D817C5" w:rsidP="004A648B">
            <w:pPr>
              <w:spacing w:before="30" w:after="180"/>
              <w:jc w:val="left"/>
              <w:rPr>
                <w:sz w:val="20"/>
                <w:lang w:val="en-US"/>
              </w:rPr>
            </w:pPr>
            <w:r w:rsidRPr="00355C93">
              <w:rPr>
                <w:rFonts w:hint="eastAsia"/>
                <w:sz w:val="20"/>
                <w:lang w:val="en-US" w:eastAsia="zh-CN"/>
              </w:rPr>
              <w:t>词汇和相关问题</w:t>
            </w:r>
          </w:p>
        </w:tc>
      </w:tr>
    </w:tbl>
    <w:p w14:paraId="0598C810" w14:textId="77777777" w:rsidR="00D817C5" w:rsidRDefault="00D817C5" w:rsidP="00D817C5">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D817C5" w14:paraId="184B4A03" w14:textId="77777777" w:rsidTr="004A648B">
        <w:tc>
          <w:tcPr>
            <w:tcW w:w="9775" w:type="dxa"/>
          </w:tcPr>
          <w:p w14:paraId="513FD13F" w14:textId="77777777" w:rsidR="00D817C5" w:rsidRPr="00F128B0" w:rsidRDefault="00D817C5" w:rsidP="004A648B">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14:paraId="1B630CB0" w14:textId="77777777" w:rsidR="00D817C5" w:rsidRPr="00355C93" w:rsidRDefault="00D817C5" w:rsidP="00D817C5">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11</w:t>
      </w:r>
      <w:r w:rsidRPr="00355C93">
        <w:rPr>
          <w:rFonts w:hint="eastAsia"/>
          <w:sz w:val="20"/>
          <w:lang w:eastAsia="zh-CN"/>
        </w:rPr>
        <w:t>年，日内瓦</w:t>
      </w:r>
    </w:p>
    <w:p w14:paraId="41EA8D3C" w14:textId="77777777" w:rsidR="00D817C5" w:rsidRDefault="00D817C5" w:rsidP="00D817C5">
      <w:pPr>
        <w:rPr>
          <w:szCs w:val="24"/>
          <w:lang w:eastAsia="zh-CN"/>
        </w:rPr>
      </w:pPr>
    </w:p>
    <w:p w14:paraId="5E3913B5" w14:textId="7E9570B9" w:rsidR="00D817C5" w:rsidRPr="00A613D0" w:rsidRDefault="00D817C5" w:rsidP="00D817C5">
      <w:pPr>
        <w:jc w:val="center"/>
        <w:rPr>
          <w:sz w:val="20"/>
          <w:lang w:val="en-US" w:eastAsia="zh-CN"/>
        </w:rPr>
      </w:pPr>
      <w:r w:rsidRPr="00A613D0">
        <w:rPr>
          <w:sz w:val="20"/>
          <w:lang w:val="en-US"/>
        </w:rPr>
        <w:sym w:font="Symbol" w:char="F0E3"/>
      </w:r>
      <w:r w:rsidRPr="00A613D0">
        <w:rPr>
          <w:sz w:val="20"/>
          <w:lang w:val="en-US" w:eastAsia="zh-CN"/>
        </w:rPr>
        <w:t xml:space="preserve"> </w:t>
      </w:r>
      <w:r w:rsidR="00351D61">
        <w:rPr>
          <w:rFonts w:hint="eastAsia"/>
          <w:sz w:val="20"/>
          <w:lang w:val="en-US" w:eastAsia="zh-CN"/>
        </w:rPr>
        <w:t>国际电</w:t>
      </w:r>
      <w:r w:rsidR="00351D61">
        <w:rPr>
          <w:rFonts w:hint="eastAsia"/>
          <w:sz w:val="20"/>
          <w:lang w:val="en-US" w:eastAsia="zh-CN"/>
        </w:rPr>
        <w:t xml:space="preserve"> </w:t>
      </w:r>
      <w:r w:rsidR="00351D61">
        <w:rPr>
          <w:rFonts w:hint="eastAsia"/>
          <w:sz w:val="20"/>
          <w:lang w:val="en-US" w:eastAsia="zh-CN"/>
        </w:rPr>
        <w:t>联</w:t>
      </w:r>
      <w:r w:rsidRPr="00A613D0">
        <w:rPr>
          <w:sz w:val="20"/>
          <w:lang w:val="en-US" w:eastAsia="zh-CN"/>
        </w:rPr>
        <w:t xml:space="preserve"> </w:t>
      </w:r>
      <w:bookmarkStart w:id="0" w:name="iiannee"/>
      <w:bookmarkEnd w:id="0"/>
      <w:r w:rsidRPr="00A613D0">
        <w:rPr>
          <w:sz w:val="20"/>
          <w:lang w:val="en-US" w:eastAsia="zh-CN"/>
        </w:rPr>
        <w:t>20</w:t>
      </w:r>
      <w:r>
        <w:rPr>
          <w:rFonts w:hint="eastAsia"/>
          <w:sz w:val="20"/>
          <w:lang w:val="en-US" w:eastAsia="zh-CN"/>
        </w:rPr>
        <w:t>11</w:t>
      </w:r>
    </w:p>
    <w:p w14:paraId="4EB5E995" w14:textId="77777777" w:rsidR="00D817C5" w:rsidRDefault="00D817C5" w:rsidP="00D817C5">
      <w:pPr>
        <w:ind w:firstLineChars="200" w:firstLine="360"/>
        <w:jc w:val="left"/>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33CEE95F" w14:textId="77777777" w:rsidR="00D817C5" w:rsidRPr="00B07D52" w:rsidRDefault="00D817C5" w:rsidP="00D817C5">
      <w:pPr>
        <w:pStyle w:val="RecNo"/>
        <w:spacing w:before="0"/>
        <w:rPr>
          <w:rStyle w:val="href"/>
          <w:lang w:eastAsia="zh-CN"/>
        </w:rPr>
        <w:sectPr w:rsidR="00D817C5" w:rsidRPr="00B07D52" w:rsidSect="00A97585">
          <w:headerReference w:type="even" r:id="rId12"/>
          <w:headerReference w:type="default" r:id="rId13"/>
          <w:pgSz w:w="11907" w:h="16834" w:code="9"/>
          <w:pgMar w:top="1418" w:right="1134" w:bottom="1134" w:left="1134" w:header="720" w:footer="482" w:gutter="0"/>
          <w:pgNumType w:fmt="lowerRoman" w:start="2"/>
          <w:cols w:space="720"/>
        </w:sectPr>
      </w:pPr>
    </w:p>
    <w:p w14:paraId="23DBBF19" w14:textId="32A62270" w:rsidR="00D817C5" w:rsidRPr="00B07D52" w:rsidRDefault="00D817C5" w:rsidP="00D817C5">
      <w:pPr>
        <w:pStyle w:val="RecNo"/>
        <w:spacing w:before="240"/>
        <w:rPr>
          <w:lang w:eastAsia="zh-CN"/>
        </w:rPr>
      </w:pPr>
      <w:r w:rsidRPr="00B07D52">
        <w:rPr>
          <w:lang w:eastAsia="zh-CN"/>
        </w:rPr>
        <w:lastRenderedPageBreak/>
        <w:t>ITU-R  SM.1708-1</w:t>
      </w:r>
      <w:r w:rsidR="00351D61">
        <w:rPr>
          <w:lang w:eastAsia="zh-CN"/>
        </w:rPr>
        <w:t xml:space="preserve"> </w:t>
      </w:r>
      <w:r w:rsidRPr="00B07D52">
        <w:rPr>
          <w:rFonts w:ascii="SimSun" w:eastAsia="SimSun" w:hAnsi="SimSun" w:cs="SimSun" w:hint="eastAsia"/>
          <w:lang w:eastAsia="zh-CN"/>
        </w:rPr>
        <w:t>建议书</w:t>
      </w:r>
      <w:r>
        <w:rPr>
          <w:rStyle w:val="FootnoteReference"/>
          <w:lang w:val="en-US" w:eastAsia="zh-CN"/>
        </w:rPr>
        <w:footnoteReference w:customMarkFollows="1" w:id="1"/>
        <w:t>*</w:t>
      </w:r>
    </w:p>
    <w:p w14:paraId="403EF6E7" w14:textId="77777777" w:rsidR="00D817C5" w:rsidRDefault="00D817C5" w:rsidP="00D817C5">
      <w:pPr>
        <w:pStyle w:val="Rectitle"/>
        <w:rPr>
          <w:lang w:eastAsia="zh-CN"/>
        </w:rPr>
      </w:pPr>
      <w:r>
        <w:rPr>
          <w:rFonts w:hint="eastAsia"/>
          <w:lang w:eastAsia="zh-CN"/>
        </w:rPr>
        <w:t>具有地理坐标登记的路径的场强测量</w:t>
      </w:r>
    </w:p>
    <w:p w14:paraId="4A92C712" w14:textId="77777777" w:rsidR="00D817C5" w:rsidRDefault="00D817C5" w:rsidP="00D817C5">
      <w:pPr>
        <w:jc w:val="right"/>
        <w:rPr>
          <w:lang w:eastAsia="zh-CN"/>
        </w:rPr>
      </w:pPr>
      <w:r>
        <w:rPr>
          <w:rFonts w:hint="eastAsia"/>
          <w:lang w:eastAsia="zh-CN"/>
        </w:rPr>
        <w:t>（</w:t>
      </w:r>
      <w:r>
        <w:rPr>
          <w:rFonts w:hint="eastAsia"/>
          <w:lang w:eastAsia="zh-CN"/>
        </w:rPr>
        <w:t>2005-2011</w:t>
      </w:r>
      <w:r>
        <w:rPr>
          <w:rFonts w:hint="eastAsia"/>
          <w:lang w:eastAsia="zh-CN"/>
        </w:rPr>
        <w:t>年）</w:t>
      </w:r>
    </w:p>
    <w:p w14:paraId="38CDFA3C" w14:textId="77777777" w:rsidR="00351D61" w:rsidRPr="00351D61" w:rsidRDefault="00351D61" w:rsidP="00351D61">
      <w:pPr>
        <w:pStyle w:val="HeadingSum"/>
        <w:rPr>
          <w:rFonts w:hint="eastAsia"/>
          <w:lang w:eastAsia="zh-CN"/>
        </w:rPr>
      </w:pPr>
      <w:r w:rsidRPr="00351D61">
        <w:rPr>
          <w:rFonts w:hint="eastAsia"/>
          <w:lang w:eastAsia="zh-CN"/>
        </w:rPr>
        <w:t>范围</w:t>
      </w:r>
    </w:p>
    <w:p w14:paraId="5105AD9B" w14:textId="77777777" w:rsidR="00351D61" w:rsidRPr="006D6EEC" w:rsidRDefault="00351D61" w:rsidP="00351D61">
      <w:pPr>
        <w:pStyle w:val="Summary"/>
        <w:ind w:firstLine="462"/>
        <w:rPr>
          <w:rFonts w:hint="eastAsia"/>
          <w:spacing w:val="2"/>
          <w:lang w:eastAsia="zh-CN"/>
        </w:rPr>
      </w:pPr>
      <w:r w:rsidRPr="006D6EEC">
        <w:rPr>
          <w:rFonts w:hint="eastAsia"/>
          <w:spacing w:val="2"/>
          <w:lang w:eastAsia="zh-CN"/>
        </w:rPr>
        <w:t>由于使用不同调制类型和接入技术的移动网络的数量正在增加，因此具有地理坐标登记的路径的场强测量对于确保频谱的有效使用非常重要。</w:t>
      </w:r>
    </w:p>
    <w:p w14:paraId="61E1FD08" w14:textId="77777777" w:rsidR="00351D61" w:rsidRPr="00351D61" w:rsidRDefault="00351D61" w:rsidP="00351D61">
      <w:pPr>
        <w:pStyle w:val="Normalaftertitle"/>
        <w:rPr>
          <w:rFonts w:hint="eastAsia"/>
          <w:b/>
          <w:bCs/>
          <w:lang w:eastAsia="zh-CN"/>
        </w:rPr>
      </w:pPr>
      <w:r w:rsidRPr="00351D61">
        <w:rPr>
          <w:rFonts w:hint="eastAsia"/>
          <w:b/>
          <w:bCs/>
          <w:lang w:eastAsia="zh-CN"/>
        </w:rPr>
        <w:t>关键词</w:t>
      </w:r>
    </w:p>
    <w:p w14:paraId="1D59DB44" w14:textId="35B5010F" w:rsidR="00351D61" w:rsidRDefault="00351D61" w:rsidP="00351D61">
      <w:pPr>
        <w:pStyle w:val="Normalaftertitle"/>
        <w:spacing w:before="120"/>
        <w:ind w:firstLine="518"/>
        <w:rPr>
          <w:lang w:eastAsia="zh-CN"/>
        </w:rPr>
      </w:pPr>
      <w:r>
        <w:rPr>
          <w:rFonts w:hint="eastAsia"/>
          <w:lang w:eastAsia="zh-CN"/>
        </w:rPr>
        <w:t>数字广播、测量方法、频谱监测</w:t>
      </w:r>
    </w:p>
    <w:p w14:paraId="7BEBDE7E" w14:textId="56A1EEFA" w:rsidR="00D817C5" w:rsidRDefault="00D817C5" w:rsidP="00D817C5">
      <w:pPr>
        <w:pStyle w:val="Normalaftertitle"/>
        <w:rPr>
          <w:lang w:eastAsia="zh-CN"/>
        </w:rPr>
      </w:pPr>
      <w:r>
        <w:rPr>
          <w:rFonts w:hint="eastAsia"/>
          <w:lang w:eastAsia="zh-CN"/>
        </w:rPr>
        <w:t>国际电联无线电通信全会，</w:t>
      </w:r>
    </w:p>
    <w:p w14:paraId="22C389A0" w14:textId="77777777" w:rsidR="00D817C5" w:rsidRDefault="00D817C5" w:rsidP="00D817C5">
      <w:pPr>
        <w:pStyle w:val="Call"/>
        <w:rPr>
          <w:rFonts w:eastAsia="STKaiti"/>
          <w:i w:val="0"/>
          <w:iCs/>
          <w:lang w:eastAsia="zh-CN"/>
        </w:rPr>
      </w:pPr>
      <w:r>
        <w:rPr>
          <w:rFonts w:eastAsia="STKaiti" w:hint="eastAsia"/>
          <w:i w:val="0"/>
          <w:iCs/>
          <w:lang w:eastAsia="zh-CN"/>
        </w:rPr>
        <w:t>考虑到</w:t>
      </w:r>
    </w:p>
    <w:p w14:paraId="428390B9" w14:textId="77777777" w:rsidR="00D817C5" w:rsidRDefault="00D817C5" w:rsidP="00D817C5">
      <w:pPr>
        <w:rPr>
          <w:lang w:eastAsia="zh-CN"/>
        </w:rPr>
      </w:pPr>
      <w:r>
        <w:rPr>
          <w:lang w:eastAsia="zh-CN"/>
        </w:rPr>
        <w:t>a)</w:t>
      </w:r>
      <w:r>
        <w:rPr>
          <w:lang w:eastAsia="zh-CN"/>
        </w:rPr>
        <w:tab/>
      </w:r>
      <w:r>
        <w:rPr>
          <w:rFonts w:hint="eastAsia"/>
          <w:lang w:eastAsia="zh-CN"/>
        </w:rPr>
        <w:t>采用不同调制类型和接入技术的移动网络日益增多；</w:t>
      </w:r>
    </w:p>
    <w:p w14:paraId="4C53DBA1" w14:textId="77777777" w:rsidR="00D817C5" w:rsidRDefault="00D817C5" w:rsidP="00D817C5">
      <w:pPr>
        <w:rPr>
          <w:lang w:eastAsia="zh-CN"/>
        </w:rPr>
      </w:pPr>
      <w:r>
        <w:rPr>
          <w:iCs/>
          <w:lang w:eastAsia="zh-CN"/>
        </w:rPr>
        <w:t>b)</w:t>
      </w:r>
      <w:r>
        <w:rPr>
          <w:lang w:eastAsia="zh-CN"/>
        </w:rPr>
        <w:tab/>
      </w:r>
      <w:r>
        <w:rPr>
          <w:rFonts w:hint="eastAsia"/>
          <w:lang w:eastAsia="zh-CN"/>
        </w:rPr>
        <w:t>为确保有效利用频谱，各主管部门需要了解网络的无线覆盖情况；</w:t>
      </w:r>
    </w:p>
    <w:p w14:paraId="481D81D6" w14:textId="77777777" w:rsidR="00D817C5" w:rsidRDefault="00D817C5" w:rsidP="00D817C5">
      <w:pPr>
        <w:rPr>
          <w:lang w:eastAsia="zh-CN"/>
        </w:rPr>
      </w:pPr>
      <w:r>
        <w:rPr>
          <w:lang w:eastAsia="zh-CN"/>
        </w:rPr>
        <w:t>c)</w:t>
      </w:r>
      <w:r>
        <w:rPr>
          <w:lang w:eastAsia="zh-CN"/>
        </w:rPr>
        <w:tab/>
      </w:r>
      <w:r>
        <w:rPr>
          <w:rFonts w:hint="eastAsia"/>
          <w:lang w:eastAsia="zh-CN"/>
        </w:rPr>
        <w:t>需要借助实际监测测量进行场强预测</w:t>
      </w:r>
      <w:r>
        <w:rPr>
          <w:rFonts w:hint="eastAsia"/>
          <w:lang w:val="ru-RU" w:eastAsia="zh-CN"/>
        </w:rPr>
        <w:t>；</w:t>
      </w:r>
    </w:p>
    <w:p w14:paraId="2F0ABA1F" w14:textId="77777777" w:rsidR="00D817C5" w:rsidRDefault="00D817C5" w:rsidP="00D817C5">
      <w:pPr>
        <w:rPr>
          <w:lang w:eastAsia="zh-CN"/>
        </w:rPr>
      </w:pPr>
      <w:r>
        <w:rPr>
          <w:lang w:eastAsia="zh-CN"/>
        </w:rPr>
        <w:t>d)</w:t>
      </w:r>
      <w:r>
        <w:rPr>
          <w:lang w:eastAsia="zh-CN"/>
        </w:rPr>
        <w:tab/>
      </w:r>
      <w:r>
        <w:rPr>
          <w:rFonts w:hint="eastAsia"/>
          <w:lang w:eastAsia="zh-CN"/>
        </w:rPr>
        <w:t>移动场强测量有时是确定较大地区无线覆盖情况的唯一方法；</w:t>
      </w:r>
    </w:p>
    <w:p w14:paraId="499306C3" w14:textId="77777777" w:rsidR="00D817C5" w:rsidRDefault="00D817C5" w:rsidP="00D817C5">
      <w:pPr>
        <w:rPr>
          <w:lang w:eastAsia="zh-CN"/>
        </w:rPr>
      </w:pPr>
      <w:r>
        <w:rPr>
          <w:lang w:eastAsia="zh-CN"/>
        </w:rPr>
        <w:t>e)</w:t>
      </w:r>
      <w:r>
        <w:rPr>
          <w:lang w:eastAsia="zh-CN"/>
        </w:rPr>
        <w:tab/>
      </w:r>
      <w:r>
        <w:rPr>
          <w:rFonts w:hint="eastAsia"/>
          <w:lang w:eastAsia="zh-CN"/>
        </w:rPr>
        <w:t>监管机构可能需要根据许可证检查网络的覆盖部署情况；</w:t>
      </w:r>
    </w:p>
    <w:p w14:paraId="287735F7" w14:textId="77777777" w:rsidR="00D817C5" w:rsidRDefault="00D817C5" w:rsidP="00D817C5">
      <w:pPr>
        <w:rPr>
          <w:lang w:eastAsia="zh-CN"/>
        </w:rPr>
      </w:pPr>
      <w:r>
        <w:rPr>
          <w:lang w:eastAsia="zh-CN"/>
        </w:rPr>
        <w:t>f)</w:t>
      </w:r>
      <w:r>
        <w:rPr>
          <w:lang w:eastAsia="zh-CN"/>
        </w:rPr>
        <w:tab/>
      </w:r>
      <w:r>
        <w:rPr>
          <w:rFonts w:hint="eastAsia"/>
          <w:lang w:eastAsia="zh-CN"/>
        </w:rPr>
        <w:t>各主管部门使用着不同的移动场强测量方法，</w:t>
      </w:r>
    </w:p>
    <w:p w14:paraId="005E1761" w14:textId="77777777" w:rsidR="00D817C5" w:rsidRDefault="00D817C5" w:rsidP="00D817C5">
      <w:pPr>
        <w:pStyle w:val="Call"/>
        <w:rPr>
          <w:lang w:eastAsia="zh-CN"/>
        </w:rPr>
      </w:pPr>
      <w:r>
        <w:rPr>
          <w:rFonts w:eastAsia="STKaiti" w:hint="eastAsia"/>
          <w:i w:val="0"/>
          <w:iCs/>
          <w:lang w:eastAsia="zh-CN"/>
        </w:rPr>
        <w:t>认识到</w:t>
      </w:r>
    </w:p>
    <w:p w14:paraId="34B3A521" w14:textId="77777777" w:rsidR="00D817C5" w:rsidRDefault="00D817C5" w:rsidP="00D817C5">
      <w:pPr>
        <w:rPr>
          <w:lang w:eastAsia="zh-CN"/>
        </w:rPr>
      </w:pPr>
      <w:r>
        <w:rPr>
          <w:lang w:eastAsia="zh-CN"/>
        </w:rPr>
        <w:t>a)</w:t>
      </w:r>
      <w:r>
        <w:rPr>
          <w:lang w:eastAsia="zh-CN"/>
        </w:rPr>
        <w:tab/>
      </w:r>
      <w:r>
        <w:rPr>
          <w:rFonts w:hint="eastAsia"/>
          <w:lang w:eastAsia="zh-CN"/>
        </w:rPr>
        <w:t>需要采用共同的测量程序，以实现有关方对测量结果的相互认可，</w:t>
      </w:r>
    </w:p>
    <w:p w14:paraId="6AD2A201" w14:textId="77777777" w:rsidR="00D817C5" w:rsidRDefault="00D817C5" w:rsidP="00D817C5">
      <w:pPr>
        <w:pStyle w:val="Call"/>
        <w:rPr>
          <w:lang w:eastAsia="zh-CN"/>
        </w:rPr>
      </w:pPr>
      <w:r>
        <w:rPr>
          <w:rFonts w:eastAsia="STKaiti" w:hint="eastAsia"/>
          <w:i w:val="0"/>
          <w:iCs/>
          <w:lang w:eastAsia="zh-CN"/>
        </w:rPr>
        <w:t>建议</w:t>
      </w:r>
    </w:p>
    <w:p w14:paraId="2D9DDF60" w14:textId="77777777" w:rsidR="00D817C5" w:rsidRDefault="00D817C5" w:rsidP="00D817C5">
      <w:pPr>
        <w:rPr>
          <w:lang w:eastAsia="zh-CN"/>
        </w:rPr>
      </w:pPr>
      <w:r>
        <w:rPr>
          <w:b/>
          <w:bCs/>
          <w:lang w:eastAsia="zh-CN"/>
        </w:rPr>
        <w:t>1</w:t>
      </w:r>
      <w:r>
        <w:rPr>
          <w:lang w:eastAsia="zh-CN"/>
        </w:rPr>
        <w:tab/>
      </w:r>
      <w:r>
        <w:rPr>
          <w:rFonts w:hint="eastAsia"/>
          <w:lang w:eastAsia="zh-CN"/>
        </w:rPr>
        <w:t>应采用附件</w:t>
      </w:r>
      <w:r>
        <w:rPr>
          <w:rFonts w:hint="eastAsia"/>
          <w:lang w:eastAsia="zh-CN"/>
        </w:rPr>
        <w:t>1</w:t>
      </w:r>
      <w:r>
        <w:rPr>
          <w:rFonts w:hint="eastAsia"/>
          <w:lang w:eastAsia="zh-CN"/>
        </w:rPr>
        <w:t>所述方法，对路径的垂直极化信号进行场强测量。</w:t>
      </w:r>
    </w:p>
    <w:p w14:paraId="1C8F25A4" w14:textId="77777777" w:rsidR="00D817C5" w:rsidRDefault="00D817C5" w:rsidP="00D817C5">
      <w:pPr>
        <w:pStyle w:val="Normalaftertitle"/>
        <w:spacing w:before="120"/>
        <w:rPr>
          <w:lang w:eastAsia="zh-CN"/>
        </w:rPr>
      </w:pPr>
    </w:p>
    <w:p w14:paraId="3AA3CE29" w14:textId="77777777" w:rsidR="00D817C5" w:rsidRDefault="00D817C5" w:rsidP="00D817C5">
      <w:pPr>
        <w:rPr>
          <w:lang w:eastAsia="zh-CN"/>
        </w:rPr>
      </w:pPr>
    </w:p>
    <w:p w14:paraId="3928BC9B" w14:textId="77777777" w:rsidR="00D817C5" w:rsidRDefault="00D817C5" w:rsidP="00D817C5">
      <w:pPr>
        <w:rPr>
          <w:lang w:eastAsia="zh-CN"/>
        </w:rPr>
      </w:pPr>
    </w:p>
    <w:p w14:paraId="4A94D4A2" w14:textId="77777777" w:rsidR="00351D61" w:rsidRDefault="00351D61">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14:paraId="6AD86B9C" w14:textId="5D6D70FF" w:rsidR="00D817C5" w:rsidRDefault="00D817C5" w:rsidP="00D817C5">
      <w:pPr>
        <w:pStyle w:val="AnnexNoTitle"/>
        <w:rPr>
          <w:lang w:eastAsia="zh-CN"/>
        </w:rPr>
      </w:pPr>
      <w:r>
        <w:rPr>
          <w:rFonts w:hint="eastAsia"/>
          <w:lang w:eastAsia="zh-CN"/>
        </w:rPr>
        <w:lastRenderedPageBreak/>
        <w:t>附件</w:t>
      </w:r>
      <w:r>
        <w:rPr>
          <w:rFonts w:hint="eastAsia"/>
          <w:lang w:eastAsia="zh-CN"/>
        </w:rPr>
        <w:t xml:space="preserve"> </w:t>
      </w:r>
      <w:r>
        <w:rPr>
          <w:lang w:eastAsia="zh-CN"/>
        </w:rPr>
        <w:t>1</w:t>
      </w:r>
    </w:p>
    <w:p w14:paraId="0BA52FB1" w14:textId="77777777" w:rsidR="00D817C5" w:rsidRDefault="00D817C5" w:rsidP="00D817C5">
      <w:pPr>
        <w:pStyle w:val="Heading1"/>
        <w:rPr>
          <w:lang w:eastAsia="zh-CN"/>
        </w:rPr>
      </w:pPr>
      <w:r>
        <w:rPr>
          <w:lang w:eastAsia="zh-CN"/>
        </w:rPr>
        <w:t>1</w:t>
      </w:r>
      <w:r>
        <w:rPr>
          <w:lang w:eastAsia="zh-CN"/>
        </w:rPr>
        <w:tab/>
      </w:r>
      <w:r>
        <w:rPr>
          <w:rFonts w:hint="eastAsia"/>
          <w:lang w:eastAsia="zh-CN"/>
        </w:rPr>
        <w:t>概述</w:t>
      </w:r>
    </w:p>
    <w:p w14:paraId="5B23620E" w14:textId="77777777" w:rsidR="00D817C5" w:rsidRDefault="00D817C5" w:rsidP="00D817C5">
      <w:pPr>
        <w:ind w:firstLineChars="200" w:firstLine="480"/>
        <w:rPr>
          <w:lang w:eastAsia="zh-CN"/>
        </w:rPr>
      </w:pPr>
      <w:r>
        <w:rPr>
          <w:rFonts w:hint="eastAsia"/>
          <w:lang w:eastAsia="zh-CN"/>
        </w:rPr>
        <w:t>受本地接收条件的影响，实际场强值可能显著不同于其预测值，因此必须通过测量手段对其加以检查，才可以确定一个较大地区的无线场强覆盖情况。</w:t>
      </w:r>
    </w:p>
    <w:p w14:paraId="77759B3C" w14:textId="77777777" w:rsidR="00D817C5" w:rsidRDefault="00D817C5" w:rsidP="00D817C5">
      <w:pPr>
        <w:ind w:firstLineChars="200" w:firstLine="480"/>
        <w:rPr>
          <w:lang w:eastAsia="zh-CN"/>
        </w:rPr>
      </w:pPr>
      <w:r>
        <w:rPr>
          <w:rFonts w:hint="eastAsia"/>
          <w:lang w:eastAsia="zh-CN"/>
        </w:rPr>
        <w:t>在登记测试结果时，须同时记录其地理坐标数据，以定位测量现场并映射在所述地区最易出入道路上测得的结果。</w:t>
      </w:r>
    </w:p>
    <w:p w14:paraId="75D13911" w14:textId="0F446135" w:rsidR="00D817C5" w:rsidRDefault="00D817C5" w:rsidP="00D817C5">
      <w:pPr>
        <w:ind w:firstLineChars="200" w:firstLine="480"/>
        <w:rPr>
          <w:lang w:eastAsia="zh-CN"/>
        </w:rPr>
      </w:pPr>
      <w:r>
        <w:rPr>
          <w:rFonts w:hint="eastAsia"/>
          <w:lang w:eastAsia="zh-CN"/>
        </w:rPr>
        <w:t>为评估无线覆盖情况，有时需测量的并非实际场强，而是用户天线（有关服务采用的典型天线）的输出电压。</w:t>
      </w:r>
    </w:p>
    <w:p w14:paraId="76872D25" w14:textId="77777777" w:rsidR="00D817C5" w:rsidRDefault="00D817C5" w:rsidP="00D817C5">
      <w:pPr>
        <w:ind w:firstLineChars="200" w:firstLine="480"/>
        <w:rPr>
          <w:lang w:eastAsia="zh-CN"/>
        </w:rPr>
      </w:pPr>
      <w:r>
        <w:rPr>
          <w:rFonts w:hint="eastAsia"/>
          <w:lang w:eastAsia="zh-CN"/>
        </w:rPr>
        <w:t>数字网络系统（如</w:t>
      </w:r>
      <w:r>
        <w:rPr>
          <w:rFonts w:hint="eastAsia"/>
          <w:lang w:eastAsia="zh-CN"/>
        </w:rPr>
        <w:t xml:space="preserve"> </w:t>
      </w:r>
      <w:r>
        <w:rPr>
          <w:lang w:eastAsia="zh-CN"/>
        </w:rPr>
        <w:t>GSM</w:t>
      </w:r>
      <w:r>
        <w:rPr>
          <w:rFonts w:hint="eastAsia"/>
          <w:lang w:eastAsia="zh-CN"/>
        </w:rPr>
        <w:t>、</w:t>
      </w:r>
      <w:r>
        <w:rPr>
          <w:lang w:eastAsia="zh-CN"/>
        </w:rPr>
        <w:t>DCS1800</w:t>
      </w:r>
      <w:r>
        <w:rPr>
          <w:rFonts w:hint="eastAsia"/>
          <w:lang w:eastAsia="zh-CN"/>
        </w:rPr>
        <w:t xml:space="preserve"> </w:t>
      </w:r>
      <w:r>
        <w:rPr>
          <w:rFonts w:hint="eastAsia"/>
          <w:lang w:eastAsia="zh-CN"/>
        </w:rPr>
        <w:t>和</w:t>
      </w:r>
      <w:r>
        <w:rPr>
          <w:rFonts w:hint="eastAsia"/>
          <w:lang w:eastAsia="zh-CN"/>
        </w:rPr>
        <w:t xml:space="preserve"> </w:t>
      </w:r>
      <w:r>
        <w:rPr>
          <w:lang w:eastAsia="zh-CN"/>
        </w:rPr>
        <w:t xml:space="preserve">UMTS </w:t>
      </w:r>
      <w:r>
        <w:rPr>
          <w:rFonts w:hint="eastAsia"/>
          <w:lang w:eastAsia="zh-CN"/>
        </w:rPr>
        <w:t>或</w:t>
      </w:r>
      <w:r>
        <w:rPr>
          <w:lang w:eastAsia="zh-CN"/>
        </w:rPr>
        <w:t xml:space="preserve"> DAB</w:t>
      </w:r>
      <w:r>
        <w:rPr>
          <w:rFonts w:hint="eastAsia"/>
          <w:lang w:eastAsia="zh-CN"/>
        </w:rPr>
        <w:t>、</w:t>
      </w:r>
      <w:r>
        <w:rPr>
          <w:lang w:eastAsia="zh-CN"/>
        </w:rPr>
        <w:t xml:space="preserve"> DVB-T</w:t>
      </w:r>
      <w:r>
        <w:rPr>
          <w:rFonts w:hint="eastAsia"/>
          <w:lang w:eastAsia="zh-CN"/>
        </w:rPr>
        <w:t>）对反射接收效应较为敏感。此时，除测量信号电平外，还需通过比特误码率（</w:t>
      </w:r>
      <w:r>
        <w:rPr>
          <w:lang w:val="en-US" w:eastAsia="zh-CN"/>
        </w:rPr>
        <w:t>BER</w:t>
      </w:r>
      <w:r>
        <w:rPr>
          <w:rFonts w:hint="eastAsia"/>
          <w:lang w:eastAsia="zh-CN"/>
        </w:rPr>
        <w:t>）测量或信道脉冲响应测量进行接收质量测量，从而完成系统性能评估。利用自动拨出的呼叫，可在实际工作的数字网络上完成上述测量，且不带来不利影响。</w:t>
      </w:r>
    </w:p>
    <w:p w14:paraId="3ADBDAE7" w14:textId="77777777" w:rsidR="00D817C5" w:rsidRDefault="00D817C5" w:rsidP="00D817C5">
      <w:pPr>
        <w:ind w:firstLineChars="200" w:firstLine="480"/>
        <w:rPr>
          <w:lang w:eastAsia="zh-CN"/>
        </w:rPr>
      </w:pPr>
      <w:r>
        <w:rPr>
          <w:rFonts w:hint="eastAsia"/>
          <w:lang w:eastAsia="zh-CN"/>
        </w:rPr>
        <w:t>为顺利完成测量，需在路径上进行连续传输。</w:t>
      </w:r>
    </w:p>
    <w:p w14:paraId="1F69B081" w14:textId="77777777" w:rsidR="00D817C5" w:rsidRDefault="00D817C5" w:rsidP="00D817C5">
      <w:pPr>
        <w:pStyle w:val="Heading1"/>
        <w:rPr>
          <w:lang w:eastAsia="zh-CN"/>
        </w:rPr>
      </w:pPr>
      <w:r>
        <w:rPr>
          <w:lang w:eastAsia="zh-CN"/>
        </w:rPr>
        <w:t>2</w:t>
      </w:r>
      <w:r>
        <w:rPr>
          <w:lang w:eastAsia="zh-CN"/>
        </w:rPr>
        <w:tab/>
      </w:r>
      <w:r>
        <w:rPr>
          <w:rFonts w:hint="eastAsia"/>
          <w:lang w:eastAsia="zh-CN"/>
        </w:rPr>
        <w:t>移动场强测量的结果</w:t>
      </w:r>
    </w:p>
    <w:p w14:paraId="34A4FD83" w14:textId="77777777" w:rsidR="00D817C5" w:rsidRDefault="00D817C5" w:rsidP="00D817C5">
      <w:pPr>
        <w:ind w:firstLineChars="200" w:firstLine="480"/>
        <w:rPr>
          <w:lang w:eastAsia="zh-CN"/>
        </w:rPr>
      </w:pPr>
      <w:r>
        <w:rPr>
          <w:rFonts w:hint="eastAsia"/>
          <w:lang w:eastAsia="zh-CN"/>
        </w:rPr>
        <w:t>由于反射信号的影响，场强在路径上呈现严重的波动。一次测量结果有可能恰与最小或最大反射值重合，同时，它亦受到接收机天线的选定高度、季节、天气、周边植被和湿度等条件的影响，这些因素都会导致产生错误的测量结果。</w:t>
      </w:r>
    </w:p>
    <w:p w14:paraId="389E4A5B" w14:textId="77777777" w:rsidR="00D817C5" w:rsidRDefault="00D817C5" w:rsidP="00D817C5">
      <w:pPr>
        <w:ind w:firstLineChars="200" w:firstLine="480"/>
        <w:rPr>
          <w:lang w:eastAsia="zh-CN"/>
        </w:rPr>
      </w:pPr>
      <w:r>
        <w:rPr>
          <w:rFonts w:hint="eastAsia"/>
          <w:lang w:eastAsia="zh-CN"/>
        </w:rPr>
        <w:t>考虑到上述因素，可对大量原始数据的读数做统计处理，以计算出可重复的场强测试结果。</w:t>
      </w:r>
    </w:p>
    <w:p w14:paraId="2B974EA4" w14:textId="77777777" w:rsidR="00D817C5" w:rsidRDefault="00D817C5" w:rsidP="00D817C5">
      <w:pPr>
        <w:pStyle w:val="Heading1"/>
        <w:rPr>
          <w:lang w:eastAsia="zh-CN"/>
        </w:rPr>
      </w:pPr>
      <w:r>
        <w:rPr>
          <w:lang w:eastAsia="zh-CN"/>
        </w:rPr>
        <w:t>3</w:t>
      </w:r>
      <w:r>
        <w:rPr>
          <w:lang w:eastAsia="zh-CN"/>
        </w:rPr>
        <w:tab/>
      </w:r>
      <w:r>
        <w:rPr>
          <w:rFonts w:hint="eastAsia"/>
          <w:lang w:eastAsia="zh-CN"/>
        </w:rPr>
        <w:t>场强的计算</w:t>
      </w:r>
    </w:p>
    <w:p w14:paraId="66B0AB4A" w14:textId="77777777" w:rsidR="00D817C5" w:rsidRDefault="00D817C5" w:rsidP="00D817C5">
      <w:pPr>
        <w:ind w:firstLineChars="200" w:firstLine="480"/>
        <w:rPr>
          <w:lang w:eastAsia="zh-CN"/>
        </w:rPr>
      </w:pPr>
      <w:r>
        <w:rPr>
          <w:rFonts w:hint="eastAsia"/>
          <w:lang w:eastAsia="zh-CN"/>
        </w:rPr>
        <w:t>在天线输出电压（通常以</w:t>
      </w:r>
      <w:r>
        <w:rPr>
          <w:lang w:eastAsia="zh-CN"/>
        </w:rPr>
        <w:t>dB(</w:t>
      </w:r>
      <w:r>
        <w:sym w:font="Symbol" w:char="F06D"/>
      </w:r>
      <w:r>
        <w:rPr>
          <w:lang w:eastAsia="zh-CN"/>
        </w:rPr>
        <w:t>V)</w:t>
      </w:r>
      <w:r>
        <w:rPr>
          <w:rFonts w:hint="eastAsia"/>
          <w:lang w:eastAsia="zh-CN"/>
        </w:rPr>
        <w:t>测量）、天线系数和天线信号路径的衰减均已知的情况下，可通过以下公式计算场强值：</w:t>
      </w:r>
    </w:p>
    <w:p w14:paraId="22A81B30" w14:textId="77777777" w:rsidR="00D817C5" w:rsidRDefault="00D817C5" w:rsidP="00D817C5">
      <w:pPr>
        <w:pStyle w:val="Equation"/>
        <w:rPr>
          <w:lang w:eastAsia="zh-CN"/>
        </w:rPr>
      </w:pPr>
      <w:r>
        <w:rPr>
          <w:lang w:eastAsia="zh-CN"/>
        </w:rPr>
        <w:tab/>
      </w:r>
      <w:r>
        <w:rPr>
          <w:lang w:eastAsia="zh-CN"/>
        </w:rPr>
        <w:tab/>
      </w:r>
      <w:r>
        <w:rPr>
          <w:i/>
          <w:iCs/>
          <w:lang w:eastAsia="zh-CN"/>
        </w:rPr>
        <w:t>e</w:t>
      </w:r>
      <w:r>
        <w:rPr>
          <w:lang w:eastAsia="zh-CN"/>
        </w:rPr>
        <w:t xml:space="preserve"> = </w:t>
      </w:r>
      <w:r>
        <w:rPr>
          <w:i/>
          <w:iCs/>
          <w:lang w:eastAsia="zh-CN"/>
        </w:rPr>
        <w:t>v</w:t>
      </w:r>
      <w:r>
        <w:rPr>
          <w:vertAlign w:val="subscript"/>
          <w:lang w:eastAsia="zh-CN"/>
        </w:rPr>
        <w:t>o</w:t>
      </w:r>
      <w:r>
        <w:rPr>
          <w:lang w:eastAsia="zh-CN"/>
        </w:rPr>
        <w:t xml:space="preserve"> + </w:t>
      </w:r>
      <w:r>
        <w:rPr>
          <w:i/>
          <w:iCs/>
          <w:lang w:eastAsia="zh-CN"/>
        </w:rPr>
        <w:t>k</w:t>
      </w:r>
      <w:r>
        <w:rPr>
          <w:lang w:eastAsia="zh-CN"/>
        </w:rPr>
        <w:t xml:space="preserve"> + </w:t>
      </w:r>
      <w:r>
        <w:rPr>
          <w:i/>
          <w:iCs/>
          <w:lang w:eastAsia="zh-CN"/>
        </w:rPr>
        <w:t>a</w:t>
      </w:r>
      <w:r>
        <w:rPr>
          <w:i/>
          <w:iCs/>
          <w:vertAlign w:val="subscript"/>
          <w:lang w:eastAsia="zh-CN"/>
        </w:rPr>
        <w:t>c</w:t>
      </w:r>
    </w:p>
    <w:p w14:paraId="2627CA18" w14:textId="77777777" w:rsidR="00D817C5" w:rsidRDefault="00D817C5" w:rsidP="00D817C5">
      <w:pPr>
        <w:spacing w:before="0"/>
        <w:rPr>
          <w:lang w:eastAsia="zh-CN"/>
        </w:rPr>
      </w:pPr>
      <w:r>
        <w:rPr>
          <w:rFonts w:hint="eastAsia"/>
          <w:lang w:eastAsia="zh-CN"/>
        </w:rPr>
        <w:t>其中</w:t>
      </w:r>
      <w:r w:rsidRPr="00D51C2C">
        <w:rPr>
          <w:rFonts w:hint="eastAsia"/>
          <w:lang w:eastAsia="zh-CN"/>
        </w:rPr>
        <w:t>：</w:t>
      </w:r>
    </w:p>
    <w:p w14:paraId="5F80C366" w14:textId="77777777" w:rsidR="00D817C5" w:rsidRPr="00D51C2C" w:rsidRDefault="00D817C5" w:rsidP="00D817C5">
      <w:pPr>
        <w:pStyle w:val="Equationlegend"/>
        <w:rPr>
          <w:iCs/>
          <w:lang w:val="fr-FR" w:eastAsia="zh-CN"/>
        </w:rPr>
      </w:pPr>
      <w:r w:rsidRPr="00D51C2C">
        <w:rPr>
          <w:b/>
          <w:lang w:val="fr-FR" w:eastAsia="zh-CN"/>
        </w:rPr>
        <w:tab/>
      </w:r>
      <w:r w:rsidRPr="00D51C2C">
        <w:rPr>
          <w:bCs/>
          <w:i/>
          <w:iCs/>
          <w:lang w:val="fr-FR" w:eastAsia="zh-CN"/>
        </w:rPr>
        <w:t>e</w:t>
      </w:r>
      <w:r w:rsidRPr="00D51C2C">
        <w:rPr>
          <w:bCs/>
          <w:lang w:val="fr-FR" w:eastAsia="zh-CN"/>
        </w:rPr>
        <w:t>:</w:t>
      </w:r>
      <w:r w:rsidRPr="00D51C2C">
        <w:rPr>
          <w:lang w:val="fr-FR" w:eastAsia="zh-CN"/>
        </w:rPr>
        <w:tab/>
      </w:r>
      <w:r>
        <w:rPr>
          <w:rFonts w:hint="eastAsia"/>
          <w:lang w:eastAsia="zh-CN"/>
        </w:rPr>
        <w:t>电场强度分量</w:t>
      </w:r>
      <w:r w:rsidRPr="00D51C2C">
        <w:rPr>
          <w:rFonts w:hint="eastAsia"/>
          <w:lang w:val="fr-FR" w:eastAsia="zh-CN"/>
        </w:rPr>
        <w:t xml:space="preserve"> </w:t>
      </w:r>
      <w:r w:rsidRPr="00D51C2C">
        <w:rPr>
          <w:lang w:val="fr-FR" w:eastAsia="zh-CN"/>
        </w:rPr>
        <w:t>(</w:t>
      </w:r>
      <w:r w:rsidRPr="00D51C2C">
        <w:rPr>
          <w:iCs/>
          <w:lang w:val="fr-FR" w:eastAsia="zh-CN"/>
        </w:rPr>
        <w:t>dB(</w:t>
      </w:r>
      <w:r>
        <w:rPr>
          <w:iCs/>
        </w:rPr>
        <w:sym w:font="Symbol" w:char="F06D"/>
      </w:r>
      <w:r w:rsidRPr="00D51C2C">
        <w:rPr>
          <w:iCs/>
          <w:lang w:val="fr-FR" w:eastAsia="zh-CN"/>
        </w:rPr>
        <w:t>V/m))</w:t>
      </w:r>
    </w:p>
    <w:p w14:paraId="69D5013C" w14:textId="77777777" w:rsidR="00D817C5" w:rsidRPr="00D51C2C" w:rsidRDefault="00D817C5" w:rsidP="00D817C5">
      <w:pPr>
        <w:pStyle w:val="Equationlegend"/>
        <w:rPr>
          <w:lang w:val="fr-FR" w:eastAsia="zh-CN"/>
        </w:rPr>
      </w:pPr>
      <w:r w:rsidRPr="00D51C2C">
        <w:rPr>
          <w:b/>
          <w:lang w:val="fr-FR" w:eastAsia="zh-CN"/>
        </w:rPr>
        <w:tab/>
      </w:r>
      <w:r w:rsidRPr="00D51C2C">
        <w:rPr>
          <w:bCs/>
          <w:i/>
          <w:iCs/>
          <w:lang w:val="fr-FR" w:eastAsia="zh-CN"/>
        </w:rPr>
        <w:t>v</w:t>
      </w:r>
      <w:r w:rsidRPr="00D51C2C">
        <w:rPr>
          <w:bCs/>
          <w:vertAlign w:val="subscript"/>
          <w:lang w:val="fr-FR" w:eastAsia="zh-CN"/>
        </w:rPr>
        <w:t>o:</w:t>
      </w:r>
      <w:r w:rsidRPr="00D51C2C">
        <w:rPr>
          <w:lang w:val="fr-FR" w:eastAsia="zh-CN"/>
        </w:rPr>
        <w:t xml:space="preserve"> </w:t>
      </w:r>
      <w:r w:rsidRPr="00D51C2C">
        <w:rPr>
          <w:lang w:val="fr-FR" w:eastAsia="zh-CN"/>
        </w:rPr>
        <w:tab/>
      </w:r>
      <w:r>
        <w:rPr>
          <w:rFonts w:hint="eastAsia"/>
          <w:lang w:eastAsia="zh-CN"/>
        </w:rPr>
        <w:t>天线输出电压</w:t>
      </w:r>
      <w:r w:rsidRPr="00D51C2C">
        <w:rPr>
          <w:rFonts w:hint="eastAsia"/>
          <w:lang w:val="fr-FR" w:eastAsia="zh-CN"/>
        </w:rPr>
        <w:t xml:space="preserve"> </w:t>
      </w:r>
      <w:r w:rsidRPr="00D51C2C">
        <w:rPr>
          <w:lang w:val="fr-FR" w:eastAsia="zh-CN"/>
        </w:rPr>
        <w:t>(</w:t>
      </w:r>
      <w:r w:rsidRPr="00D51C2C">
        <w:rPr>
          <w:iCs/>
          <w:lang w:val="fr-FR" w:eastAsia="zh-CN"/>
        </w:rPr>
        <w:t>dB(</w:t>
      </w:r>
      <w:r>
        <w:rPr>
          <w:iCs/>
        </w:rPr>
        <w:sym w:font="Symbol" w:char="F06D"/>
      </w:r>
      <w:r w:rsidRPr="00D51C2C">
        <w:rPr>
          <w:iCs/>
          <w:lang w:val="fr-FR" w:eastAsia="zh-CN"/>
        </w:rPr>
        <w:t>V))</w:t>
      </w:r>
    </w:p>
    <w:p w14:paraId="2B9D4B31" w14:textId="77777777" w:rsidR="00D817C5" w:rsidRPr="00D51C2C" w:rsidRDefault="00D817C5" w:rsidP="00D817C5">
      <w:pPr>
        <w:pStyle w:val="Equationlegend"/>
        <w:rPr>
          <w:iCs/>
          <w:lang w:val="fr-FR" w:eastAsia="zh-CN"/>
        </w:rPr>
      </w:pPr>
      <w:r w:rsidRPr="00D51C2C">
        <w:rPr>
          <w:b/>
          <w:lang w:val="fr-FR" w:eastAsia="zh-CN"/>
        </w:rPr>
        <w:tab/>
      </w:r>
      <w:r w:rsidRPr="00D51C2C">
        <w:rPr>
          <w:bCs/>
          <w:i/>
          <w:iCs/>
          <w:lang w:val="fr-FR" w:eastAsia="zh-CN"/>
        </w:rPr>
        <w:t>k</w:t>
      </w:r>
      <w:r w:rsidRPr="00D51C2C">
        <w:rPr>
          <w:bCs/>
          <w:lang w:val="fr-FR" w:eastAsia="zh-CN"/>
        </w:rPr>
        <w:t>:</w:t>
      </w:r>
      <w:r w:rsidRPr="00D51C2C">
        <w:rPr>
          <w:lang w:val="fr-FR" w:eastAsia="zh-CN"/>
        </w:rPr>
        <w:tab/>
      </w:r>
      <w:r>
        <w:rPr>
          <w:rFonts w:hint="eastAsia"/>
          <w:lang w:eastAsia="zh-CN"/>
        </w:rPr>
        <w:t>天线系数</w:t>
      </w:r>
      <w:r w:rsidRPr="00D51C2C">
        <w:rPr>
          <w:rFonts w:hint="eastAsia"/>
          <w:lang w:val="fr-FR" w:eastAsia="zh-CN"/>
        </w:rPr>
        <w:t xml:space="preserve"> </w:t>
      </w:r>
      <w:r w:rsidRPr="00D51C2C">
        <w:rPr>
          <w:lang w:val="fr-FR" w:eastAsia="zh-CN"/>
        </w:rPr>
        <w:t>(</w:t>
      </w:r>
      <w:r w:rsidRPr="00D51C2C">
        <w:rPr>
          <w:iCs/>
          <w:lang w:val="fr-FR" w:eastAsia="zh-CN"/>
        </w:rPr>
        <w:t>dB(m</w:t>
      </w:r>
      <w:r w:rsidRPr="00D51C2C">
        <w:rPr>
          <w:iCs/>
          <w:vertAlign w:val="superscript"/>
          <w:lang w:val="fr-FR" w:eastAsia="zh-CN"/>
        </w:rPr>
        <w:t>–1</w:t>
      </w:r>
      <w:r w:rsidRPr="00D51C2C">
        <w:rPr>
          <w:iCs/>
          <w:lang w:val="fr-FR" w:eastAsia="zh-CN"/>
        </w:rPr>
        <w:t>))</w:t>
      </w:r>
    </w:p>
    <w:p w14:paraId="4C5A5BF6" w14:textId="77777777" w:rsidR="00D817C5" w:rsidRPr="00CE1357" w:rsidRDefault="00D817C5" w:rsidP="00D817C5">
      <w:pPr>
        <w:pStyle w:val="Equationlegend"/>
        <w:rPr>
          <w:iCs/>
          <w:lang w:val="fr-FR" w:eastAsia="zh-CN"/>
        </w:rPr>
      </w:pPr>
      <w:r w:rsidRPr="00D51C2C">
        <w:rPr>
          <w:b/>
          <w:lang w:val="fr-FR" w:eastAsia="zh-CN"/>
        </w:rPr>
        <w:tab/>
      </w:r>
      <w:r w:rsidRPr="00CE1357">
        <w:rPr>
          <w:bCs/>
          <w:i/>
          <w:iCs/>
          <w:lang w:val="fr-FR" w:eastAsia="zh-CN"/>
        </w:rPr>
        <w:t>a</w:t>
      </w:r>
      <w:r w:rsidRPr="00CE1357">
        <w:rPr>
          <w:bCs/>
          <w:i/>
          <w:iCs/>
          <w:vertAlign w:val="subscript"/>
          <w:lang w:val="fr-FR" w:eastAsia="zh-CN"/>
        </w:rPr>
        <w:t>c</w:t>
      </w:r>
      <w:r w:rsidRPr="00CE1357">
        <w:rPr>
          <w:bCs/>
          <w:lang w:val="fr-FR" w:eastAsia="zh-CN"/>
        </w:rPr>
        <w:t>:</w:t>
      </w:r>
      <w:r w:rsidRPr="00CE1357">
        <w:rPr>
          <w:lang w:val="fr-FR" w:eastAsia="zh-CN"/>
        </w:rPr>
        <w:tab/>
      </w:r>
      <w:r>
        <w:rPr>
          <w:rFonts w:hint="eastAsia"/>
          <w:lang w:eastAsia="zh-CN"/>
        </w:rPr>
        <w:t>天线信号路径的衰减</w:t>
      </w:r>
      <w:r w:rsidRPr="00CE1357">
        <w:rPr>
          <w:rFonts w:hint="eastAsia"/>
          <w:lang w:val="fr-FR" w:eastAsia="zh-CN"/>
        </w:rPr>
        <w:t xml:space="preserve"> </w:t>
      </w:r>
      <w:r w:rsidRPr="00CE1357">
        <w:rPr>
          <w:lang w:val="fr-FR" w:eastAsia="zh-CN"/>
        </w:rPr>
        <w:t>(</w:t>
      </w:r>
      <w:r w:rsidRPr="00CE1357">
        <w:rPr>
          <w:iCs/>
          <w:lang w:val="fr-FR" w:eastAsia="zh-CN"/>
        </w:rPr>
        <w:t>dB)</w:t>
      </w:r>
      <w:r>
        <w:rPr>
          <w:rFonts w:hint="eastAsia"/>
          <w:iCs/>
          <w:lang w:eastAsia="zh-CN"/>
        </w:rPr>
        <w:t>。</w:t>
      </w:r>
    </w:p>
    <w:p w14:paraId="4186B8F2" w14:textId="77777777" w:rsidR="00D817C5" w:rsidRDefault="00D817C5" w:rsidP="00D817C5">
      <w:pPr>
        <w:ind w:firstLineChars="200" w:firstLine="480"/>
        <w:rPr>
          <w:lang w:eastAsia="zh-CN"/>
        </w:rPr>
      </w:pPr>
      <w:r>
        <w:rPr>
          <w:rFonts w:hint="eastAsia"/>
          <w:lang w:eastAsia="zh-CN"/>
        </w:rPr>
        <w:t>利用特定的测试接收机，将关于天线系数和信号路径衰减的综合信息事先</w:t>
      </w:r>
      <w:r>
        <w:rPr>
          <w:rFonts w:hint="eastAsia"/>
          <w:lang w:val="en-US" w:eastAsia="zh-CN"/>
        </w:rPr>
        <w:t>写入接收机内存</w:t>
      </w:r>
      <w:r>
        <w:rPr>
          <w:rFonts w:hint="eastAsia"/>
          <w:lang w:eastAsia="zh-CN"/>
        </w:rPr>
        <w:t>，便有</w:t>
      </w:r>
      <w:r>
        <w:rPr>
          <w:rFonts w:hint="eastAsia"/>
          <w:lang w:val="en-US" w:eastAsia="zh-CN"/>
        </w:rPr>
        <w:t>可能直接读得以</w:t>
      </w:r>
      <w:r>
        <w:rPr>
          <w:lang w:eastAsia="zh-CN"/>
        </w:rPr>
        <w:t>dB(</w:t>
      </w:r>
      <w:r>
        <w:sym w:font="Symbol" w:char="F06D"/>
      </w:r>
      <w:r>
        <w:rPr>
          <w:lang w:eastAsia="zh-CN"/>
        </w:rPr>
        <w:t>V/m)</w:t>
      </w:r>
      <w:r>
        <w:rPr>
          <w:rFonts w:hint="eastAsia"/>
          <w:lang w:eastAsia="zh-CN"/>
        </w:rPr>
        <w:t>为单位的场强结果。</w:t>
      </w:r>
    </w:p>
    <w:p w14:paraId="67F53658" w14:textId="77777777" w:rsidR="00351D61" w:rsidRDefault="00351D61">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6871E7D0" w14:textId="18C2103A" w:rsidR="00D817C5" w:rsidRDefault="00D817C5" w:rsidP="00D817C5">
      <w:pPr>
        <w:pStyle w:val="Heading1"/>
        <w:rPr>
          <w:lang w:eastAsia="zh-CN"/>
        </w:rPr>
      </w:pPr>
      <w:r>
        <w:rPr>
          <w:lang w:eastAsia="zh-CN"/>
        </w:rPr>
        <w:lastRenderedPageBreak/>
        <w:t>4</w:t>
      </w:r>
      <w:r>
        <w:rPr>
          <w:lang w:eastAsia="zh-CN"/>
        </w:rPr>
        <w:tab/>
      </w:r>
      <w:r>
        <w:rPr>
          <w:rFonts w:hint="eastAsia"/>
          <w:lang w:eastAsia="zh-CN"/>
        </w:rPr>
        <w:t>测量天线</w:t>
      </w:r>
    </w:p>
    <w:p w14:paraId="74D716D6" w14:textId="77777777" w:rsidR="00D817C5" w:rsidRDefault="00D817C5" w:rsidP="00D817C5">
      <w:pPr>
        <w:ind w:firstLineChars="200" w:firstLine="480"/>
        <w:rPr>
          <w:lang w:eastAsia="zh-CN"/>
        </w:rPr>
      </w:pPr>
      <w:r>
        <w:rPr>
          <w:rFonts w:hint="eastAsia"/>
          <w:lang w:eastAsia="zh-CN"/>
        </w:rPr>
        <w:t>在测量期间，测试天线的选定高度为</w:t>
      </w:r>
      <w:r>
        <w:rPr>
          <w:lang w:eastAsia="zh-CN"/>
        </w:rPr>
        <w:t xml:space="preserve">1.5 ... 3 </w:t>
      </w:r>
      <w:r>
        <w:rPr>
          <w:rFonts w:hint="eastAsia"/>
          <w:lang w:eastAsia="zh-CN"/>
        </w:rPr>
        <w:t>米。这里认为结果在高度为</w:t>
      </w:r>
      <w:r>
        <w:rPr>
          <w:rFonts w:hint="eastAsia"/>
          <w:lang w:eastAsia="zh-CN"/>
        </w:rPr>
        <w:t>3</w:t>
      </w:r>
      <w:r>
        <w:rPr>
          <w:rFonts w:hint="eastAsia"/>
          <w:lang w:eastAsia="zh-CN"/>
        </w:rPr>
        <w:t>米时测得。</w:t>
      </w:r>
    </w:p>
    <w:p w14:paraId="7A940EBE" w14:textId="77777777" w:rsidR="00D817C5" w:rsidRDefault="00D817C5" w:rsidP="00D817C5">
      <w:pPr>
        <w:pStyle w:val="Heading1"/>
        <w:rPr>
          <w:lang w:eastAsia="zh-CN"/>
        </w:rPr>
      </w:pPr>
      <w:r>
        <w:rPr>
          <w:lang w:eastAsia="zh-CN"/>
        </w:rPr>
        <w:t>5</w:t>
      </w:r>
      <w:r>
        <w:rPr>
          <w:lang w:eastAsia="zh-CN"/>
        </w:rPr>
        <w:tab/>
      </w:r>
      <w:r>
        <w:rPr>
          <w:rFonts w:hint="eastAsia"/>
          <w:lang w:eastAsia="zh-CN"/>
        </w:rPr>
        <w:t>测试接收机的设置</w:t>
      </w:r>
    </w:p>
    <w:p w14:paraId="1D068ABC" w14:textId="77777777" w:rsidR="00D817C5" w:rsidRDefault="00D817C5" w:rsidP="00D817C5">
      <w:pPr>
        <w:pStyle w:val="Heading2"/>
        <w:rPr>
          <w:lang w:eastAsia="zh-CN"/>
        </w:rPr>
      </w:pPr>
      <w:r>
        <w:rPr>
          <w:lang w:eastAsia="zh-CN"/>
        </w:rPr>
        <w:t>5.1</w:t>
      </w:r>
      <w:r>
        <w:rPr>
          <w:lang w:eastAsia="zh-CN"/>
        </w:rPr>
        <w:tab/>
      </w:r>
      <w:r>
        <w:rPr>
          <w:rFonts w:hint="eastAsia"/>
          <w:lang w:eastAsia="zh-CN"/>
        </w:rPr>
        <w:t>动态范围</w:t>
      </w:r>
    </w:p>
    <w:p w14:paraId="1F04FD94" w14:textId="77777777" w:rsidR="00D817C5" w:rsidRDefault="00D817C5" w:rsidP="00D817C5">
      <w:pPr>
        <w:ind w:firstLineChars="200" w:firstLine="480"/>
        <w:rPr>
          <w:lang w:eastAsia="zh-CN"/>
        </w:rPr>
      </w:pPr>
      <w:r>
        <w:rPr>
          <w:rFonts w:hint="eastAsia"/>
          <w:lang w:eastAsia="zh-CN"/>
        </w:rPr>
        <w:t>测量接收机的动态工作范围应</w:t>
      </w:r>
      <w:r>
        <w:sym w:font="Symbol" w:char="F0B3"/>
      </w:r>
      <w:r>
        <w:rPr>
          <w:lang w:eastAsia="zh-CN"/>
        </w:rPr>
        <w:t>60 dB</w:t>
      </w:r>
      <w:r>
        <w:rPr>
          <w:rFonts w:hint="eastAsia"/>
          <w:lang w:eastAsia="zh-CN"/>
        </w:rPr>
        <w:t>。</w:t>
      </w:r>
      <w:r>
        <w:rPr>
          <w:lang w:eastAsia="zh-CN"/>
        </w:rPr>
        <w:t xml:space="preserve"> </w:t>
      </w:r>
    </w:p>
    <w:p w14:paraId="1D80E1D9" w14:textId="6F208318" w:rsidR="00D817C5" w:rsidRDefault="00D817C5" w:rsidP="00D817C5">
      <w:pPr>
        <w:pStyle w:val="Heading2"/>
        <w:rPr>
          <w:lang w:eastAsia="zh-CN"/>
        </w:rPr>
      </w:pPr>
      <w:r>
        <w:rPr>
          <w:lang w:eastAsia="zh-CN"/>
        </w:rPr>
        <w:t>5.2</w:t>
      </w:r>
      <w:r>
        <w:rPr>
          <w:lang w:eastAsia="zh-CN"/>
        </w:rPr>
        <w:tab/>
      </w:r>
      <w:r>
        <w:rPr>
          <w:rFonts w:hint="eastAsia"/>
          <w:lang w:eastAsia="zh-CN"/>
        </w:rPr>
        <w:t>检波器功能和相应信号类型的带宽</w:t>
      </w:r>
    </w:p>
    <w:p w14:paraId="7464F574" w14:textId="77777777" w:rsidR="00D817C5" w:rsidRDefault="00D817C5" w:rsidP="00D817C5">
      <w:pPr>
        <w:ind w:firstLineChars="200" w:firstLine="480"/>
        <w:rPr>
          <w:lang w:eastAsia="zh-CN"/>
        </w:rPr>
      </w:pPr>
      <w:r>
        <w:rPr>
          <w:rFonts w:hint="eastAsia"/>
          <w:lang w:eastAsia="zh-CN"/>
        </w:rPr>
        <w:t>接收机带宽应能足够接收包含调制频谱主要部分的信号。检波器类型应依照测试信号的特点和调制模式加以设定。</w:t>
      </w:r>
    </w:p>
    <w:p w14:paraId="6029691C" w14:textId="77777777" w:rsidR="00D817C5" w:rsidRDefault="00D817C5" w:rsidP="00D817C5">
      <w:pPr>
        <w:pStyle w:val="Normalaftertitle"/>
        <w:spacing w:before="0" w:line="240" w:lineRule="exact"/>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473"/>
        <w:gridCol w:w="3189"/>
        <w:gridCol w:w="2835"/>
      </w:tblGrid>
      <w:tr w:rsidR="00D817C5" w14:paraId="1E7798F5" w14:textId="77777777" w:rsidTr="004A648B">
        <w:trPr>
          <w:jc w:val="center"/>
        </w:trPr>
        <w:tc>
          <w:tcPr>
            <w:tcW w:w="3473" w:type="dxa"/>
          </w:tcPr>
          <w:p w14:paraId="2FB24EAF" w14:textId="77777777" w:rsidR="00D817C5" w:rsidRDefault="00D817C5" w:rsidP="004A648B">
            <w:pPr>
              <w:pStyle w:val="Tablehead"/>
            </w:pPr>
            <w:r>
              <w:rPr>
                <w:rFonts w:hint="eastAsia"/>
                <w:lang w:eastAsia="zh-CN"/>
              </w:rPr>
              <w:t>信号类型举例</w:t>
            </w:r>
          </w:p>
        </w:tc>
        <w:tc>
          <w:tcPr>
            <w:tcW w:w="3189" w:type="dxa"/>
          </w:tcPr>
          <w:p w14:paraId="66815E8C" w14:textId="77777777" w:rsidR="00D817C5" w:rsidRDefault="00D817C5" w:rsidP="004A648B">
            <w:pPr>
              <w:pStyle w:val="Tablehead"/>
            </w:pPr>
            <w:r>
              <w:rPr>
                <w:rFonts w:hint="eastAsia"/>
                <w:lang w:eastAsia="zh-CN"/>
              </w:rPr>
              <w:t>最小带宽</w:t>
            </w:r>
            <w:r>
              <w:br/>
              <w:t>(kHz)</w:t>
            </w:r>
          </w:p>
        </w:tc>
        <w:tc>
          <w:tcPr>
            <w:tcW w:w="2835" w:type="dxa"/>
          </w:tcPr>
          <w:p w14:paraId="0C150BEF" w14:textId="77777777" w:rsidR="00D817C5" w:rsidRDefault="00D817C5" w:rsidP="004A648B">
            <w:pPr>
              <w:pStyle w:val="Tablehead"/>
              <w:rPr>
                <w:lang w:eastAsia="zh-CN"/>
              </w:rPr>
            </w:pPr>
            <w:r>
              <w:rPr>
                <w:rFonts w:hint="eastAsia"/>
                <w:lang w:eastAsia="zh-CN"/>
              </w:rPr>
              <w:t>检波器功能</w:t>
            </w:r>
          </w:p>
        </w:tc>
      </w:tr>
      <w:tr w:rsidR="00D817C5" w14:paraId="59735D04" w14:textId="77777777" w:rsidTr="004A648B">
        <w:trPr>
          <w:jc w:val="center"/>
        </w:trPr>
        <w:tc>
          <w:tcPr>
            <w:tcW w:w="3473" w:type="dxa"/>
          </w:tcPr>
          <w:p w14:paraId="6D33AD44" w14:textId="77777777" w:rsidR="00D817C5" w:rsidRDefault="00D817C5" w:rsidP="004A648B">
            <w:pPr>
              <w:pStyle w:val="Tabletext"/>
              <w:spacing w:before="20" w:after="20"/>
              <w:rPr>
                <w:lang w:eastAsia="zh-CN"/>
              </w:rPr>
            </w:pPr>
            <w:r>
              <w:rPr>
                <w:rFonts w:hint="eastAsia"/>
                <w:lang w:eastAsia="zh-CN"/>
              </w:rPr>
              <w:t>调幅双边带</w:t>
            </w:r>
          </w:p>
        </w:tc>
        <w:tc>
          <w:tcPr>
            <w:tcW w:w="3189" w:type="dxa"/>
          </w:tcPr>
          <w:p w14:paraId="728B07BB" w14:textId="77777777" w:rsidR="00D817C5" w:rsidRDefault="00D817C5" w:rsidP="004A648B">
            <w:pPr>
              <w:pStyle w:val="Tabletext"/>
              <w:spacing w:before="20" w:after="20"/>
              <w:jc w:val="center"/>
              <w:rPr>
                <w:lang w:eastAsia="zh-CN"/>
              </w:rPr>
            </w:pPr>
            <w:r>
              <w:rPr>
                <w:lang w:eastAsia="zh-CN"/>
              </w:rPr>
              <w:t xml:space="preserve">9 </w:t>
            </w:r>
            <w:r>
              <w:rPr>
                <w:rFonts w:hint="eastAsia"/>
                <w:lang w:eastAsia="zh-CN"/>
              </w:rPr>
              <w:t>或</w:t>
            </w:r>
            <w:r>
              <w:rPr>
                <w:lang w:eastAsia="zh-CN"/>
              </w:rPr>
              <w:t xml:space="preserve"> 10</w:t>
            </w:r>
          </w:p>
        </w:tc>
        <w:tc>
          <w:tcPr>
            <w:tcW w:w="2835" w:type="dxa"/>
          </w:tcPr>
          <w:p w14:paraId="5AB47EDA" w14:textId="77777777" w:rsidR="00D817C5" w:rsidRDefault="00D817C5" w:rsidP="004A648B">
            <w:pPr>
              <w:pStyle w:val="Tabletext"/>
              <w:spacing w:before="20" w:after="20"/>
              <w:jc w:val="center"/>
              <w:rPr>
                <w:lang w:eastAsia="zh-CN"/>
              </w:rPr>
            </w:pPr>
            <w:r>
              <w:rPr>
                <w:rFonts w:hint="eastAsia"/>
                <w:lang w:eastAsia="zh-CN"/>
              </w:rPr>
              <w:t>线性平均值</w:t>
            </w:r>
          </w:p>
        </w:tc>
      </w:tr>
      <w:tr w:rsidR="00D817C5" w14:paraId="7F0F189A" w14:textId="77777777" w:rsidTr="004A648B">
        <w:trPr>
          <w:jc w:val="center"/>
        </w:trPr>
        <w:tc>
          <w:tcPr>
            <w:tcW w:w="3473" w:type="dxa"/>
          </w:tcPr>
          <w:p w14:paraId="39C44AE7" w14:textId="77777777" w:rsidR="00D817C5" w:rsidRDefault="00D817C5" w:rsidP="004A648B">
            <w:pPr>
              <w:pStyle w:val="Tabletext"/>
              <w:spacing w:before="20" w:after="20"/>
              <w:rPr>
                <w:lang w:eastAsia="zh-CN"/>
              </w:rPr>
            </w:pPr>
            <w:r>
              <w:rPr>
                <w:rFonts w:hint="eastAsia"/>
                <w:lang w:eastAsia="zh-CN"/>
              </w:rPr>
              <w:t>调幅单边带</w:t>
            </w:r>
          </w:p>
        </w:tc>
        <w:tc>
          <w:tcPr>
            <w:tcW w:w="3189" w:type="dxa"/>
          </w:tcPr>
          <w:p w14:paraId="3A7A61B3" w14:textId="77777777" w:rsidR="00D817C5" w:rsidRDefault="00D817C5" w:rsidP="004A648B">
            <w:pPr>
              <w:pStyle w:val="Tabletext"/>
              <w:spacing w:before="20" w:after="20"/>
              <w:jc w:val="center"/>
              <w:rPr>
                <w:lang w:eastAsia="zh-CN"/>
              </w:rPr>
            </w:pPr>
            <w:r>
              <w:rPr>
                <w:lang w:eastAsia="zh-CN"/>
              </w:rPr>
              <w:t>2.4</w:t>
            </w:r>
          </w:p>
        </w:tc>
        <w:tc>
          <w:tcPr>
            <w:tcW w:w="2835" w:type="dxa"/>
          </w:tcPr>
          <w:p w14:paraId="0402EB72" w14:textId="77777777" w:rsidR="00D817C5" w:rsidRDefault="00D817C5" w:rsidP="004A648B">
            <w:pPr>
              <w:pStyle w:val="Tabletext"/>
              <w:spacing w:before="20" w:after="20"/>
              <w:jc w:val="center"/>
              <w:rPr>
                <w:lang w:eastAsia="zh-CN"/>
              </w:rPr>
            </w:pPr>
            <w:r>
              <w:rPr>
                <w:rFonts w:hint="eastAsia"/>
                <w:lang w:eastAsia="zh-CN"/>
              </w:rPr>
              <w:t>峰值</w:t>
            </w:r>
          </w:p>
        </w:tc>
      </w:tr>
      <w:tr w:rsidR="00D817C5" w14:paraId="57A1DBD8" w14:textId="77777777" w:rsidTr="004A648B">
        <w:trPr>
          <w:jc w:val="center"/>
        </w:trPr>
        <w:tc>
          <w:tcPr>
            <w:tcW w:w="3473" w:type="dxa"/>
          </w:tcPr>
          <w:p w14:paraId="012FC1E3" w14:textId="77777777" w:rsidR="00D817C5" w:rsidRDefault="00D817C5" w:rsidP="004A648B">
            <w:pPr>
              <w:pStyle w:val="Tabletext"/>
              <w:spacing w:before="20" w:after="20"/>
              <w:rPr>
                <w:lang w:eastAsia="zh-CN"/>
              </w:rPr>
            </w:pPr>
            <w:r>
              <w:rPr>
                <w:rFonts w:hint="eastAsia"/>
                <w:lang w:eastAsia="zh-CN"/>
              </w:rPr>
              <w:t>调频广播信号</w:t>
            </w:r>
          </w:p>
        </w:tc>
        <w:tc>
          <w:tcPr>
            <w:tcW w:w="3189" w:type="dxa"/>
          </w:tcPr>
          <w:p w14:paraId="202DD159" w14:textId="77777777" w:rsidR="00D817C5" w:rsidRDefault="00D817C5" w:rsidP="004A648B">
            <w:pPr>
              <w:pStyle w:val="Tabletext"/>
              <w:spacing w:before="20" w:after="20"/>
              <w:jc w:val="center"/>
              <w:rPr>
                <w:lang w:eastAsia="zh-CN"/>
              </w:rPr>
            </w:pPr>
            <w:r>
              <w:rPr>
                <w:rFonts w:hint="eastAsia"/>
                <w:lang w:eastAsia="zh-CN"/>
              </w:rPr>
              <w:t>120</w:t>
            </w:r>
          </w:p>
        </w:tc>
        <w:tc>
          <w:tcPr>
            <w:tcW w:w="2835" w:type="dxa"/>
          </w:tcPr>
          <w:p w14:paraId="18C4F96F" w14:textId="77777777" w:rsidR="00D817C5" w:rsidRDefault="00D817C5" w:rsidP="004A648B">
            <w:pPr>
              <w:pStyle w:val="Tabletext"/>
              <w:spacing w:before="20" w:after="20"/>
              <w:jc w:val="center"/>
              <w:rPr>
                <w:lang w:eastAsia="zh-CN"/>
              </w:rPr>
            </w:pPr>
            <w:r>
              <w:rPr>
                <w:rFonts w:hint="eastAsia"/>
                <w:lang w:eastAsia="zh-CN"/>
              </w:rPr>
              <w:t>线性（或对数）平均值</w:t>
            </w:r>
          </w:p>
        </w:tc>
      </w:tr>
      <w:tr w:rsidR="00D817C5" w14:paraId="68EF8A8F" w14:textId="77777777" w:rsidTr="004A648B">
        <w:trPr>
          <w:jc w:val="center"/>
        </w:trPr>
        <w:tc>
          <w:tcPr>
            <w:tcW w:w="3473" w:type="dxa"/>
          </w:tcPr>
          <w:p w14:paraId="777BDEB8" w14:textId="77777777" w:rsidR="00D817C5" w:rsidRDefault="00D817C5" w:rsidP="004A648B">
            <w:pPr>
              <w:pStyle w:val="Tabletext"/>
              <w:spacing w:before="20" w:after="20"/>
              <w:rPr>
                <w:lang w:eastAsia="zh-CN"/>
              </w:rPr>
            </w:pPr>
            <w:r>
              <w:rPr>
                <w:rFonts w:hint="eastAsia"/>
                <w:lang w:eastAsia="zh-CN"/>
              </w:rPr>
              <w:t>电视载波</w:t>
            </w:r>
          </w:p>
        </w:tc>
        <w:tc>
          <w:tcPr>
            <w:tcW w:w="3189" w:type="dxa"/>
          </w:tcPr>
          <w:p w14:paraId="661C3AEB" w14:textId="77777777" w:rsidR="00D817C5" w:rsidRDefault="00D817C5" w:rsidP="004A648B">
            <w:pPr>
              <w:pStyle w:val="Tabletext"/>
              <w:spacing w:before="20" w:after="20"/>
              <w:jc w:val="center"/>
              <w:rPr>
                <w:lang w:eastAsia="zh-CN"/>
              </w:rPr>
            </w:pPr>
            <w:r>
              <w:rPr>
                <w:rFonts w:hint="eastAsia"/>
                <w:lang w:eastAsia="zh-CN"/>
              </w:rPr>
              <w:t>120</w:t>
            </w:r>
          </w:p>
        </w:tc>
        <w:tc>
          <w:tcPr>
            <w:tcW w:w="2835" w:type="dxa"/>
          </w:tcPr>
          <w:p w14:paraId="640D2FCC" w14:textId="77777777" w:rsidR="00D817C5" w:rsidRDefault="00D817C5" w:rsidP="004A648B">
            <w:pPr>
              <w:pStyle w:val="Tabletext"/>
              <w:spacing w:before="20" w:after="20"/>
              <w:jc w:val="center"/>
              <w:rPr>
                <w:lang w:eastAsia="zh-CN"/>
              </w:rPr>
            </w:pPr>
            <w:r>
              <w:rPr>
                <w:rFonts w:hint="eastAsia"/>
                <w:lang w:eastAsia="zh-CN"/>
              </w:rPr>
              <w:t>峰值</w:t>
            </w:r>
          </w:p>
        </w:tc>
      </w:tr>
      <w:tr w:rsidR="00D817C5" w14:paraId="4B311E47" w14:textId="77777777" w:rsidTr="004A648B">
        <w:trPr>
          <w:cantSplit/>
          <w:jc w:val="center"/>
        </w:trPr>
        <w:tc>
          <w:tcPr>
            <w:tcW w:w="3473" w:type="dxa"/>
          </w:tcPr>
          <w:p w14:paraId="48A38DE7" w14:textId="77777777" w:rsidR="00D817C5" w:rsidRDefault="00D817C5" w:rsidP="004A648B">
            <w:pPr>
              <w:pStyle w:val="Tabletext"/>
              <w:spacing w:before="20" w:after="20"/>
              <w:rPr>
                <w:lang w:eastAsia="zh-CN"/>
              </w:rPr>
            </w:pPr>
            <w:r>
              <w:rPr>
                <w:lang w:eastAsia="zh-CN"/>
              </w:rPr>
              <w:t xml:space="preserve">GSM </w:t>
            </w:r>
            <w:r>
              <w:rPr>
                <w:rFonts w:hint="eastAsia"/>
                <w:lang w:eastAsia="zh-CN"/>
              </w:rPr>
              <w:t>信号</w:t>
            </w:r>
          </w:p>
        </w:tc>
        <w:tc>
          <w:tcPr>
            <w:tcW w:w="3189" w:type="dxa"/>
          </w:tcPr>
          <w:p w14:paraId="4587BDB8" w14:textId="77777777" w:rsidR="00D817C5" w:rsidRDefault="00D817C5" w:rsidP="004A648B">
            <w:pPr>
              <w:pStyle w:val="Tabletext"/>
              <w:spacing w:before="20" w:after="20"/>
              <w:jc w:val="center"/>
            </w:pPr>
            <w:r>
              <w:t>300</w:t>
            </w:r>
          </w:p>
        </w:tc>
        <w:tc>
          <w:tcPr>
            <w:tcW w:w="2835" w:type="dxa"/>
            <w:vMerge w:val="restart"/>
          </w:tcPr>
          <w:p w14:paraId="03861DC7" w14:textId="77777777" w:rsidR="00D817C5" w:rsidRDefault="00D817C5" w:rsidP="004A648B">
            <w:pPr>
              <w:pStyle w:val="Tabletext"/>
              <w:spacing w:before="20" w:after="20"/>
              <w:jc w:val="center"/>
              <w:rPr>
                <w:lang w:eastAsia="zh-CN"/>
              </w:rPr>
            </w:pPr>
            <w:r>
              <w:rPr>
                <w:rFonts w:hint="eastAsia"/>
                <w:lang w:eastAsia="zh-CN"/>
              </w:rPr>
              <w:t>均方根值</w:t>
            </w:r>
          </w:p>
        </w:tc>
      </w:tr>
      <w:tr w:rsidR="00D817C5" w14:paraId="4F80C5E9" w14:textId="77777777" w:rsidTr="004A648B">
        <w:trPr>
          <w:cantSplit/>
          <w:jc w:val="center"/>
        </w:trPr>
        <w:tc>
          <w:tcPr>
            <w:tcW w:w="3473" w:type="dxa"/>
          </w:tcPr>
          <w:p w14:paraId="36637278" w14:textId="77777777" w:rsidR="00D817C5" w:rsidRDefault="00D817C5" w:rsidP="004A648B">
            <w:pPr>
              <w:pStyle w:val="Tabletext"/>
              <w:spacing w:before="20" w:after="20"/>
              <w:rPr>
                <w:lang w:eastAsia="zh-CN"/>
              </w:rPr>
            </w:pPr>
            <w:r>
              <w:rPr>
                <w:lang w:val="en-US" w:eastAsia="zh-CN"/>
              </w:rPr>
              <w:t>DAB</w:t>
            </w:r>
            <w:r>
              <w:rPr>
                <w:rFonts w:hint="eastAsia"/>
                <w:lang w:val="en-US" w:eastAsia="zh-CN"/>
              </w:rPr>
              <w:t xml:space="preserve"> </w:t>
            </w:r>
            <w:r>
              <w:rPr>
                <w:rFonts w:hint="eastAsia"/>
                <w:lang w:eastAsia="zh-CN"/>
              </w:rPr>
              <w:t>信号</w:t>
            </w:r>
          </w:p>
        </w:tc>
        <w:tc>
          <w:tcPr>
            <w:tcW w:w="3189" w:type="dxa"/>
          </w:tcPr>
          <w:p w14:paraId="202B35EB" w14:textId="77777777" w:rsidR="00D817C5" w:rsidRDefault="00D817C5" w:rsidP="004A648B">
            <w:pPr>
              <w:pStyle w:val="Tabletext"/>
              <w:spacing w:before="20" w:after="20"/>
              <w:jc w:val="center"/>
            </w:pPr>
            <w:r>
              <w:t>1 500</w:t>
            </w:r>
          </w:p>
        </w:tc>
        <w:tc>
          <w:tcPr>
            <w:tcW w:w="2835" w:type="dxa"/>
            <w:vMerge/>
          </w:tcPr>
          <w:p w14:paraId="34C0476C" w14:textId="77777777" w:rsidR="00D817C5" w:rsidRDefault="00D817C5" w:rsidP="004A648B">
            <w:pPr>
              <w:pStyle w:val="Tabletext"/>
              <w:spacing w:before="20" w:after="20"/>
              <w:jc w:val="center"/>
            </w:pPr>
          </w:p>
        </w:tc>
      </w:tr>
      <w:tr w:rsidR="00D817C5" w14:paraId="51279978" w14:textId="77777777" w:rsidTr="004A648B">
        <w:trPr>
          <w:cantSplit/>
          <w:jc w:val="center"/>
        </w:trPr>
        <w:tc>
          <w:tcPr>
            <w:tcW w:w="3473" w:type="dxa"/>
          </w:tcPr>
          <w:p w14:paraId="1A356705" w14:textId="77777777" w:rsidR="00D817C5" w:rsidRDefault="00D817C5" w:rsidP="004A648B">
            <w:pPr>
              <w:pStyle w:val="Tabletext"/>
              <w:spacing w:before="20" w:after="20"/>
              <w:rPr>
                <w:lang w:eastAsia="zh-CN"/>
              </w:rPr>
            </w:pPr>
            <w:r>
              <w:rPr>
                <w:lang w:eastAsia="zh-CN"/>
              </w:rPr>
              <w:t>DVB-T</w:t>
            </w:r>
            <w:r>
              <w:rPr>
                <w:rFonts w:hint="eastAsia"/>
                <w:lang w:eastAsia="zh-CN"/>
              </w:rPr>
              <w:t xml:space="preserve"> </w:t>
            </w:r>
            <w:r>
              <w:rPr>
                <w:rFonts w:hint="eastAsia"/>
                <w:lang w:eastAsia="zh-CN"/>
              </w:rPr>
              <w:t>信号</w:t>
            </w:r>
          </w:p>
          <w:p w14:paraId="0DBDE976" w14:textId="77777777" w:rsidR="00D817C5" w:rsidRDefault="00D817C5" w:rsidP="004A648B">
            <w:pPr>
              <w:pStyle w:val="Tabletext"/>
              <w:spacing w:before="20" w:after="20"/>
            </w:pPr>
            <w:r>
              <w:rPr>
                <w:rFonts w:hint="eastAsia"/>
                <w:lang w:eastAsia="zh-CN"/>
              </w:rPr>
              <w:t>系统：</w:t>
            </w:r>
            <w:r>
              <w:tab/>
            </w:r>
            <w:r>
              <w:tab/>
              <w:t>6 MHz</w:t>
            </w:r>
          </w:p>
          <w:p w14:paraId="49B201A6" w14:textId="77777777" w:rsidR="00D817C5" w:rsidRDefault="00D817C5" w:rsidP="004A648B">
            <w:pPr>
              <w:pStyle w:val="Tabletext"/>
              <w:spacing w:before="20" w:after="20"/>
            </w:pPr>
            <w:r>
              <w:tab/>
            </w:r>
            <w:r>
              <w:tab/>
            </w:r>
            <w:r>
              <w:tab/>
            </w:r>
            <w:r>
              <w:tab/>
              <w:t>7 MHz</w:t>
            </w:r>
          </w:p>
          <w:p w14:paraId="4CF61678" w14:textId="77777777" w:rsidR="00D817C5" w:rsidRDefault="00D817C5" w:rsidP="004A648B">
            <w:pPr>
              <w:pStyle w:val="Tabletext"/>
              <w:spacing w:before="20" w:after="20"/>
            </w:pPr>
            <w:r>
              <w:tab/>
            </w:r>
            <w:r>
              <w:tab/>
            </w:r>
            <w:r>
              <w:tab/>
            </w:r>
            <w:r>
              <w:tab/>
              <w:t>8 MHz</w:t>
            </w:r>
          </w:p>
        </w:tc>
        <w:tc>
          <w:tcPr>
            <w:tcW w:w="3189" w:type="dxa"/>
          </w:tcPr>
          <w:p w14:paraId="17C8D948" w14:textId="77777777" w:rsidR="00D817C5" w:rsidRDefault="00D817C5" w:rsidP="004A648B">
            <w:pPr>
              <w:pStyle w:val="Tabletext"/>
              <w:spacing w:before="20" w:after="20"/>
              <w:jc w:val="center"/>
            </w:pPr>
          </w:p>
          <w:p w14:paraId="0F4450E9" w14:textId="77777777" w:rsidR="00D817C5" w:rsidRDefault="00D817C5" w:rsidP="004A648B">
            <w:pPr>
              <w:pStyle w:val="Tabletext"/>
              <w:spacing w:before="20" w:after="20"/>
              <w:jc w:val="center"/>
            </w:pPr>
            <w:r>
              <w:t>6 000</w:t>
            </w:r>
          </w:p>
          <w:p w14:paraId="4AE0C57F" w14:textId="77777777" w:rsidR="00D817C5" w:rsidRDefault="00D817C5" w:rsidP="004A648B">
            <w:pPr>
              <w:pStyle w:val="Tabletext"/>
              <w:spacing w:before="20" w:after="20"/>
              <w:jc w:val="center"/>
            </w:pPr>
            <w:r>
              <w:t>7 000</w:t>
            </w:r>
          </w:p>
          <w:p w14:paraId="2C058496" w14:textId="77777777" w:rsidR="00D817C5" w:rsidRDefault="00D817C5" w:rsidP="004A648B">
            <w:pPr>
              <w:pStyle w:val="Tabletext"/>
              <w:spacing w:before="20" w:after="20"/>
              <w:jc w:val="center"/>
            </w:pPr>
            <w:r>
              <w:t>8 000</w:t>
            </w:r>
          </w:p>
        </w:tc>
        <w:tc>
          <w:tcPr>
            <w:tcW w:w="2835" w:type="dxa"/>
            <w:vMerge/>
          </w:tcPr>
          <w:p w14:paraId="6ABC3419" w14:textId="77777777" w:rsidR="00D817C5" w:rsidRDefault="00D817C5" w:rsidP="004A648B">
            <w:pPr>
              <w:pStyle w:val="Tabletext"/>
              <w:spacing w:before="20" w:after="20"/>
              <w:jc w:val="center"/>
            </w:pPr>
          </w:p>
        </w:tc>
      </w:tr>
      <w:tr w:rsidR="00D817C5" w14:paraId="55BA86B3" w14:textId="77777777" w:rsidTr="004A648B">
        <w:trPr>
          <w:cantSplit/>
          <w:jc w:val="center"/>
        </w:trPr>
        <w:tc>
          <w:tcPr>
            <w:tcW w:w="3473" w:type="dxa"/>
          </w:tcPr>
          <w:p w14:paraId="77376A21" w14:textId="77777777" w:rsidR="00D817C5" w:rsidRDefault="00D817C5" w:rsidP="004A648B">
            <w:pPr>
              <w:pStyle w:val="Tabletext"/>
              <w:spacing w:before="20" w:after="20"/>
              <w:rPr>
                <w:lang w:eastAsia="zh-CN"/>
              </w:rPr>
            </w:pPr>
            <w:r>
              <w:t xml:space="preserve">TETRA </w:t>
            </w:r>
            <w:r>
              <w:rPr>
                <w:rFonts w:hint="eastAsia"/>
                <w:lang w:eastAsia="zh-CN"/>
              </w:rPr>
              <w:t>信号</w:t>
            </w:r>
          </w:p>
        </w:tc>
        <w:tc>
          <w:tcPr>
            <w:tcW w:w="3189" w:type="dxa"/>
          </w:tcPr>
          <w:p w14:paraId="23EF7684" w14:textId="77777777" w:rsidR="00D817C5" w:rsidRDefault="00D817C5" w:rsidP="004A648B">
            <w:pPr>
              <w:pStyle w:val="Tabletext"/>
              <w:spacing w:before="20" w:after="20"/>
              <w:jc w:val="center"/>
            </w:pPr>
            <w:r>
              <w:t>30</w:t>
            </w:r>
          </w:p>
        </w:tc>
        <w:tc>
          <w:tcPr>
            <w:tcW w:w="2835" w:type="dxa"/>
            <w:vMerge/>
          </w:tcPr>
          <w:p w14:paraId="34A2699D" w14:textId="77777777" w:rsidR="00D817C5" w:rsidRDefault="00D817C5" w:rsidP="004A648B">
            <w:pPr>
              <w:pStyle w:val="Tabletext"/>
              <w:spacing w:before="20" w:after="20"/>
              <w:jc w:val="center"/>
            </w:pPr>
          </w:p>
        </w:tc>
      </w:tr>
      <w:tr w:rsidR="00D817C5" w14:paraId="1E61FBA2" w14:textId="77777777" w:rsidTr="004A648B">
        <w:trPr>
          <w:cantSplit/>
          <w:jc w:val="center"/>
        </w:trPr>
        <w:tc>
          <w:tcPr>
            <w:tcW w:w="3473" w:type="dxa"/>
          </w:tcPr>
          <w:p w14:paraId="6FCE529F" w14:textId="77777777" w:rsidR="00D817C5" w:rsidRDefault="00D817C5" w:rsidP="004A648B">
            <w:pPr>
              <w:pStyle w:val="Tabletext"/>
              <w:spacing w:before="20" w:after="20"/>
              <w:rPr>
                <w:lang w:eastAsia="zh-CN"/>
              </w:rPr>
            </w:pPr>
            <w:r>
              <w:t xml:space="preserve">UMTS </w:t>
            </w:r>
            <w:r>
              <w:rPr>
                <w:rFonts w:hint="eastAsia"/>
                <w:lang w:eastAsia="zh-CN"/>
              </w:rPr>
              <w:t>信号</w:t>
            </w:r>
          </w:p>
        </w:tc>
        <w:tc>
          <w:tcPr>
            <w:tcW w:w="3189" w:type="dxa"/>
          </w:tcPr>
          <w:p w14:paraId="5944968B" w14:textId="77777777" w:rsidR="00D817C5" w:rsidRDefault="00D817C5" w:rsidP="004A648B">
            <w:pPr>
              <w:pStyle w:val="Tabletext"/>
              <w:spacing w:before="20" w:after="20"/>
              <w:jc w:val="center"/>
              <w:rPr>
                <w:lang w:eastAsia="zh-CN"/>
              </w:rPr>
            </w:pPr>
            <w:r>
              <w:rPr>
                <w:rFonts w:hint="eastAsia"/>
                <w:lang w:eastAsia="zh-CN"/>
              </w:rPr>
              <w:t>4 000</w:t>
            </w:r>
          </w:p>
        </w:tc>
        <w:tc>
          <w:tcPr>
            <w:tcW w:w="2835" w:type="dxa"/>
            <w:vMerge/>
          </w:tcPr>
          <w:p w14:paraId="37504B35" w14:textId="77777777" w:rsidR="00D817C5" w:rsidRDefault="00D817C5" w:rsidP="004A648B">
            <w:pPr>
              <w:pStyle w:val="Tabletext"/>
              <w:spacing w:before="20" w:after="20"/>
              <w:jc w:val="center"/>
            </w:pPr>
          </w:p>
        </w:tc>
      </w:tr>
      <w:tr w:rsidR="00D817C5" w14:paraId="056A97FB" w14:textId="77777777" w:rsidTr="004A648B">
        <w:trPr>
          <w:jc w:val="center"/>
        </w:trPr>
        <w:tc>
          <w:tcPr>
            <w:tcW w:w="3473" w:type="dxa"/>
            <w:tcBorders>
              <w:bottom w:val="single" w:sz="4" w:space="0" w:color="auto"/>
            </w:tcBorders>
          </w:tcPr>
          <w:p w14:paraId="2FFF455A" w14:textId="77777777" w:rsidR="00D817C5" w:rsidRDefault="00D817C5" w:rsidP="004A648B">
            <w:pPr>
              <w:pStyle w:val="Tabletext"/>
              <w:spacing w:before="20" w:after="20"/>
              <w:rPr>
                <w:lang w:eastAsia="zh-CN"/>
              </w:rPr>
            </w:pPr>
            <w:r>
              <w:rPr>
                <w:rFonts w:hint="eastAsia"/>
                <w:lang w:eastAsia="zh-CN"/>
              </w:rPr>
              <w:t>窄带调频广播</w:t>
            </w:r>
          </w:p>
          <w:p w14:paraId="6F145CD1" w14:textId="77777777" w:rsidR="00D817C5" w:rsidRDefault="00D817C5" w:rsidP="004A648B">
            <w:pPr>
              <w:pStyle w:val="Tabletext"/>
              <w:spacing w:before="20" w:after="20"/>
              <w:rPr>
                <w:lang w:eastAsia="zh-CN"/>
              </w:rPr>
            </w:pPr>
            <w:r>
              <w:rPr>
                <w:rFonts w:hint="eastAsia"/>
                <w:lang w:eastAsia="zh-CN"/>
              </w:rPr>
              <w:t>信道间隔</w:t>
            </w:r>
            <w:r>
              <w:rPr>
                <w:lang w:eastAsia="zh-CN"/>
              </w:rPr>
              <w:tab/>
            </w:r>
            <w:r>
              <w:rPr>
                <w:lang w:eastAsia="zh-CN"/>
              </w:rPr>
              <w:tab/>
            </w:r>
            <w:r>
              <w:rPr>
                <w:lang w:eastAsia="zh-CN"/>
              </w:rPr>
              <w:tab/>
              <w:t>12.5 kHz</w:t>
            </w:r>
          </w:p>
          <w:p w14:paraId="7B39B6EF" w14:textId="77777777" w:rsidR="00D817C5" w:rsidRDefault="00D817C5" w:rsidP="004A648B">
            <w:pPr>
              <w:pStyle w:val="Tabletext"/>
              <w:spacing w:before="20" w:after="20"/>
            </w:pPr>
            <w:r>
              <w:rPr>
                <w:lang w:eastAsia="zh-CN"/>
              </w:rPr>
              <w:tab/>
            </w:r>
            <w:r>
              <w:rPr>
                <w:lang w:eastAsia="zh-CN"/>
              </w:rPr>
              <w:tab/>
            </w:r>
            <w:r>
              <w:rPr>
                <w:lang w:eastAsia="zh-CN"/>
              </w:rPr>
              <w:tab/>
            </w:r>
            <w:r>
              <w:rPr>
                <w:lang w:eastAsia="zh-CN"/>
              </w:rPr>
              <w:tab/>
            </w:r>
            <w:r>
              <w:rPr>
                <w:lang w:eastAsia="zh-CN"/>
              </w:rPr>
              <w:tab/>
            </w:r>
            <w:r>
              <w:rPr>
                <w:lang w:eastAsia="zh-CN"/>
              </w:rPr>
              <w:tab/>
            </w:r>
            <w:r>
              <w:t>20 kHz</w:t>
            </w:r>
          </w:p>
          <w:p w14:paraId="702BD626" w14:textId="77777777" w:rsidR="00D817C5" w:rsidRDefault="00D817C5" w:rsidP="004A648B">
            <w:pPr>
              <w:pStyle w:val="Tabletext"/>
              <w:spacing w:before="20" w:after="20"/>
            </w:pPr>
            <w:r>
              <w:tab/>
            </w:r>
            <w:r>
              <w:tab/>
            </w:r>
            <w:r>
              <w:tab/>
            </w:r>
            <w:r>
              <w:tab/>
            </w:r>
            <w:r>
              <w:tab/>
            </w:r>
            <w:r>
              <w:tab/>
              <w:t xml:space="preserve">25 kHz </w:t>
            </w:r>
          </w:p>
        </w:tc>
        <w:tc>
          <w:tcPr>
            <w:tcW w:w="3189" w:type="dxa"/>
            <w:tcBorders>
              <w:bottom w:val="single" w:sz="4" w:space="0" w:color="auto"/>
            </w:tcBorders>
          </w:tcPr>
          <w:p w14:paraId="5CC35C39" w14:textId="77777777" w:rsidR="00D817C5" w:rsidRDefault="00D817C5" w:rsidP="004A648B">
            <w:pPr>
              <w:pStyle w:val="Tabletext"/>
              <w:spacing w:before="20" w:after="20"/>
              <w:jc w:val="center"/>
            </w:pPr>
          </w:p>
          <w:p w14:paraId="4DB5F09D" w14:textId="77777777" w:rsidR="00D817C5" w:rsidRDefault="00D817C5" w:rsidP="004A648B">
            <w:pPr>
              <w:pStyle w:val="Tabletext"/>
              <w:spacing w:before="20" w:after="20"/>
              <w:jc w:val="center"/>
            </w:pPr>
            <w:r>
              <w:t>7.5</w:t>
            </w:r>
          </w:p>
          <w:p w14:paraId="57DCA52E" w14:textId="77777777" w:rsidR="00D817C5" w:rsidRDefault="00D817C5" w:rsidP="004A648B">
            <w:pPr>
              <w:pStyle w:val="Tabletext"/>
              <w:spacing w:before="20" w:after="20"/>
              <w:jc w:val="center"/>
            </w:pPr>
            <w:r>
              <w:t>12</w:t>
            </w:r>
          </w:p>
          <w:p w14:paraId="46B9B000" w14:textId="77777777" w:rsidR="00D817C5" w:rsidRDefault="00D817C5" w:rsidP="004A648B">
            <w:pPr>
              <w:pStyle w:val="Tabletext"/>
              <w:spacing w:before="20" w:after="20"/>
              <w:jc w:val="center"/>
            </w:pPr>
            <w:r>
              <w:t>12</w:t>
            </w:r>
          </w:p>
        </w:tc>
        <w:tc>
          <w:tcPr>
            <w:tcW w:w="2835" w:type="dxa"/>
            <w:tcBorders>
              <w:bottom w:val="single" w:sz="4" w:space="0" w:color="auto"/>
            </w:tcBorders>
          </w:tcPr>
          <w:p w14:paraId="5CA1C51E" w14:textId="77777777" w:rsidR="00D817C5" w:rsidRDefault="00D817C5" w:rsidP="004A648B">
            <w:pPr>
              <w:pStyle w:val="Tabletext"/>
              <w:spacing w:before="20" w:after="20"/>
              <w:jc w:val="center"/>
              <w:rPr>
                <w:lang w:eastAsia="zh-CN"/>
              </w:rPr>
            </w:pPr>
          </w:p>
          <w:p w14:paraId="4513F6ED" w14:textId="77777777" w:rsidR="00D817C5" w:rsidRDefault="00D817C5" w:rsidP="004A648B">
            <w:pPr>
              <w:pStyle w:val="Tabletext"/>
              <w:spacing w:before="20" w:after="20"/>
              <w:jc w:val="center"/>
              <w:rPr>
                <w:lang w:eastAsia="zh-CN"/>
              </w:rPr>
            </w:pPr>
            <w:r>
              <w:rPr>
                <w:rFonts w:hint="eastAsia"/>
                <w:lang w:eastAsia="zh-CN"/>
              </w:rPr>
              <w:t>线性（或对数）平均值</w:t>
            </w:r>
          </w:p>
          <w:p w14:paraId="29F4B293" w14:textId="77777777" w:rsidR="00D817C5" w:rsidRDefault="00D817C5" w:rsidP="004A648B">
            <w:pPr>
              <w:pStyle w:val="Tabletext"/>
              <w:spacing w:before="20" w:after="20"/>
              <w:jc w:val="center"/>
              <w:rPr>
                <w:lang w:eastAsia="zh-CN"/>
              </w:rPr>
            </w:pPr>
            <w:r>
              <w:rPr>
                <w:rFonts w:hint="eastAsia"/>
                <w:lang w:eastAsia="zh-CN"/>
              </w:rPr>
              <w:t>线性（或对数）平均值</w:t>
            </w:r>
          </w:p>
          <w:p w14:paraId="2B736807" w14:textId="77777777" w:rsidR="00D817C5" w:rsidRDefault="00D817C5" w:rsidP="004A648B">
            <w:pPr>
              <w:pStyle w:val="Tabletext"/>
              <w:spacing w:before="20" w:after="20"/>
              <w:jc w:val="center"/>
              <w:rPr>
                <w:lang w:eastAsia="zh-CN"/>
              </w:rPr>
            </w:pPr>
            <w:r>
              <w:rPr>
                <w:rFonts w:hint="eastAsia"/>
                <w:lang w:eastAsia="zh-CN"/>
              </w:rPr>
              <w:t>线性（或对数）平均值</w:t>
            </w:r>
          </w:p>
        </w:tc>
      </w:tr>
      <w:tr w:rsidR="00D817C5" w14:paraId="67FA8F60" w14:textId="77777777" w:rsidTr="004A648B">
        <w:trPr>
          <w:cantSplit/>
          <w:jc w:val="center"/>
        </w:trPr>
        <w:tc>
          <w:tcPr>
            <w:tcW w:w="9497" w:type="dxa"/>
            <w:gridSpan w:val="3"/>
            <w:tcBorders>
              <w:top w:val="single" w:sz="4" w:space="0" w:color="auto"/>
              <w:left w:val="nil"/>
              <w:bottom w:val="nil"/>
              <w:right w:val="nil"/>
            </w:tcBorders>
          </w:tcPr>
          <w:p w14:paraId="12362484" w14:textId="77777777" w:rsidR="00D817C5" w:rsidRDefault="00D817C5" w:rsidP="004A648B">
            <w:pPr>
              <w:pStyle w:val="Tablelegend"/>
              <w:tabs>
                <w:tab w:val="clear" w:pos="284"/>
              </w:tabs>
              <w:spacing w:before="40"/>
              <w:ind w:left="0" w:firstLine="0"/>
              <w:jc w:val="left"/>
              <w:rPr>
                <w:rFonts w:eastAsia="SimSun"/>
                <w:lang w:eastAsia="zh-CN"/>
              </w:rPr>
            </w:pPr>
            <w:r>
              <w:rPr>
                <w:lang w:eastAsia="zh-CN"/>
              </w:rPr>
              <w:t>GSM:</w:t>
            </w:r>
            <w:r>
              <w:rPr>
                <w:lang w:eastAsia="zh-CN"/>
              </w:rPr>
              <w:tab/>
            </w:r>
            <w:r>
              <w:rPr>
                <w:lang w:eastAsia="zh-CN"/>
              </w:rPr>
              <w:tab/>
            </w:r>
            <w:r>
              <w:rPr>
                <w:rFonts w:hint="eastAsia"/>
                <w:lang w:eastAsia="zh-CN"/>
              </w:rPr>
              <w:t>全球移动通信系统</w:t>
            </w:r>
            <w:r>
              <w:rPr>
                <w:lang w:eastAsia="zh-CN"/>
              </w:rPr>
              <w:br/>
              <w:t>DAB:</w:t>
            </w:r>
            <w:r>
              <w:rPr>
                <w:lang w:eastAsia="zh-CN"/>
              </w:rPr>
              <w:tab/>
            </w:r>
            <w:r>
              <w:rPr>
                <w:lang w:eastAsia="zh-CN"/>
              </w:rPr>
              <w:tab/>
            </w:r>
            <w:r>
              <w:rPr>
                <w:rFonts w:hint="eastAsia"/>
                <w:lang w:eastAsia="zh-CN"/>
              </w:rPr>
              <w:t>数字音频广播</w:t>
            </w:r>
            <w:r>
              <w:rPr>
                <w:vertAlign w:val="superscript"/>
                <w:lang w:eastAsia="zh-CN"/>
              </w:rPr>
              <w:br/>
            </w:r>
            <w:r>
              <w:rPr>
                <w:lang w:eastAsia="zh-CN"/>
              </w:rPr>
              <w:t>DVB-T:</w:t>
            </w:r>
            <w:r>
              <w:rPr>
                <w:lang w:eastAsia="zh-CN"/>
              </w:rPr>
              <w:tab/>
            </w:r>
            <w:r>
              <w:rPr>
                <w:rFonts w:hint="eastAsia"/>
                <w:lang w:eastAsia="zh-CN"/>
              </w:rPr>
              <w:t>地面数字电视广播</w:t>
            </w:r>
            <w:r>
              <w:rPr>
                <w:vertAlign w:val="superscript"/>
                <w:lang w:eastAsia="zh-CN"/>
              </w:rPr>
              <w:br/>
            </w:r>
            <w:r>
              <w:rPr>
                <w:lang w:eastAsia="zh-CN"/>
              </w:rPr>
              <w:t>TETRA:</w:t>
            </w:r>
            <w:r>
              <w:rPr>
                <w:lang w:eastAsia="zh-CN"/>
              </w:rPr>
              <w:tab/>
            </w:r>
            <w:r>
              <w:rPr>
                <w:rFonts w:hint="eastAsia"/>
                <w:lang w:eastAsia="zh-CN"/>
              </w:rPr>
              <w:t>地面集群无线电系统</w:t>
            </w:r>
            <w:r>
              <w:rPr>
                <w:vertAlign w:val="superscript"/>
                <w:lang w:eastAsia="zh-CN"/>
              </w:rPr>
              <w:br/>
            </w:r>
            <w:r>
              <w:rPr>
                <w:lang w:eastAsia="zh-CN"/>
              </w:rPr>
              <w:t>UMTS:</w:t>
            </w:r>
            <w:r>
              <w:rPr>
                <w:lang w:eastAsia="zh-CN"/>
              </w:rPr>
              <w:tab/>
            </w:r>
            <w:r>
              <w:rPr>
                <w:rFonts w:hint="eastAsia"/>
                <w:lang w:eastAsia="zh-CN"/>
              </w:rPr>
              <w:t>通用移动通信系统，</w:t>
            </w:r>
            <w:r>
              <w:rPr>
                <w:lang w:eastAsia="zh-CN"/>
              </w:rPr>
              <w:tab/>
            </w:r>
            <w:r>
              <w:rPr>
                <w:rFonts w:hint="eastAsia"/>
                <w:lang w:eastAsia="zh-CN"/>
              </w:rPr>
              <w:t>为</w:t>
            </w:r>
            <w:r>
              <w:rPr>
                <w:lang w:eastAsia="zh-CN"/>
              </w:rPr>
              <w:t xml:space="preserve">IMT-2000 </w:t>
            </w:r>
            <w:r>
              <w:rPr>
                <w:rFonts w:hint="eastAsia"/>
                <w:lang w:eastAsia="zh-CN"/>
              </w:rPr>
              <w:t>系列中的一项特定技术。</w:t>
            </w:r>
          </w:p>
          <w:p w14:paraId="422386E3" w14:textId="77777777" w:rsidR="00D817C5" w:rsidRPr="00A97585" w:rsidRDefault="00D817C5" w:rsidP="004A648B">
            <w:pPr>
              <w:pStyle w:val="Tablelegend"/>
              <w:tabs>
                <w:tab w:val="clear" w:pos="284"/>
              </w:tabs>
              <w:spacing w:before="40"/>
              <w:ind w:left="0" w:firstLine="0"/>
              <w:jc w:val="left"/>
              <w:rPr>
                <w:rFonts w:eastAsia="SimSun"/>
                <w:lang w:eastAsia="zh-CN"/>
              </w:rPr>
            </w:pPr>
          </w:p>
        </w:tc>
      </w:tr>
    </w:tbl>
    <w:p w14:paraId="125B38B5" w14:textId="77777777" w:rsidR="00D817C5" w:rsidRDefault="00D817C5" w:rsidP="00D817C5">
      <w:pPr>
        <w:pStyle w:val="Heading1"/>
        <w:spacing w:before="240"/>
        <w:rPr>
          <w:lang w:eastAsia="zh-CN"/>
        </w:rPr>
      </w:pPr>
      <w:r>
        <w:rPr>
          <w:lang w:eastAsia="zh-CN"/>
        </w:rPr>
        <w:t>6</w:t>
      </w:r>
      <w:r>
        <w:rPr>
          <w:lang w:eastAsia="zh-CN"/>
        </w:rPr>
        <w:tab/>
      </w:r>
      <w:r>
        <w:rPr>
          <w:rFonts w:hint="eastAsia"/>
          <w:lang w:eastAsia="zh-CN"/>
        </w:rPr>
        <w:t>测试车的速度</w:t>
      </w:r>
    </w:p>
    <w:p w14:paraId="509B41A2" w14:textId="77777777" w:rsidR="00D817C5" w:rsidRDefault="00D817C5" w:rsidP="00D817C5">
      <w:pPr>
        <w:ind w:firstLineChars="200" w:firstLine="480"/>
        <w:rPr>
          <w:lang w:eastAsia="zh-CN"/>
        </w:rPr>
      </w:pPr>
      <w:r>
        <w:rPr>
          <w:rFonts w:hint="eastAsia"/>
          <w:lang w:eastAsia="zh-CN"/>
        </w:rPr>
        <w:t>测试车的速度须适合同时测量但频率不同的测试信号个数的波长以及测试接收机的可用最短测量时间：</w:t>
      </w:r>
    </w:p>
    <w:p w14:paraId="0FBA77EE" w14:textId="77777777" w:rsidR="00351D61" w:rsidRDefault="00351D6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6353A002" w14:textId="77777777" w:rsidR="00351D61" w:rsidRDefault="00351D61" w:rsidP="00351D61">
      <w:pPr>
        <w:pStyle w:val="Blanc"/>
      </w:pPr>
    </w:p>
    <w:p w14:paraId="6F31C16F" w14:textId="56EAFB60" w:rsidR="00D817C5" w:rsidRDefault="00D817C5" w:rsidP="00D817C5">
      <w:pPr>
        <w:pStyle w:val="Equation"/>
      </w:pPr>
      <w:r>
        <w:rPr>
          <w:lang w:eastAsia="zh-CN"/>
        </w:rPr>
        <w:tab/>
      </w:r>
      <w:r>
        <w:rPr>
          <w:lang w:eastAsia="zh-CN"/>
        </w:rPr>
        <w:tab/>
      </w:r>
      <w:r w:rsidRPr="00366463">
        <w:rPr>
          <w:position w:val="-30"/>
        </w:rPr>
        <w:object w:dxaOrig="2940" w:dyaOrig="680" w14:anchorId="5E8F3F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25pt;height:34pt" o:ole="">
            <v:imagedata r:id="rId14" o:title=""/>
          </v:shape>
          <o:OLEObject Type="Embed" ProgID="Equation.3" ShapeID="_x0000_i1025" DrawAspect="Content" ObjectID="_1650094817" r:id="rId15"/>
        </w:object>
      </w:r>
    </w:p>
    <w:p w14:paraId="5D3B9187" w14:textId="77777777" w:rsidR="00351D61" w:rsidRDefault="00351D61" w:rsidP="00351D61">
      <w:pPr>
        <w:pStyle w:val="Blanc"/>
      </w:pPr>
    </w:p>
    <w:p w14:paraId="62D6BA81" w14:textId="77777777" w:rsidR="00D817C5" w:rsidRDefault="00D817C5" w:rsidP="00D817C5">
      <w:pPr>
        <w:rPr>
          <w:lang w:eastAsia="zh-CN"/>
        </w:rPr>
      </w:pPr>
      <w:r>
        <w:rPr>
          <w:rFonts w:hint="eastAsia"/>
          <w:lang w:eastAsia="zh-CN"/>
        </w:rPr>
        <w:t>其中</w:t>
      </w:r>
      <w:r>
        <w:rPr>
          <w:rFonts w:hint="eastAsia"/>
          <w:lang w:eastAsia="zh-CN"/>
        </w:rPr>
        <w:t xml:space="preserve"> </w:t>
      </w:r>
      <w:r>
        <w:rPr>
          <w:i/>
          <w:iCs/>
          <w:lang w:eastAsia="zh-CN"/>
        </w:rPr>
        <w:t>t</w:t>
      </w:r>
      <w:r>
        <w:rPr>
          <w:i/>
          <w:iCs/>
          <w:vertAlign w:val="subscript"/>
          <w:lang w:eastAsia="zh-CN"/>
        </w:rPr>
        <w:t>r</w:t>
      </w:r>
      <w:r>
        <w:rPr>
          <w:lang w:eastAsia="zh-CN"/>
        </w:rPr>
        <w:t xml:space="preserve"> </w:t>
      </w:r>
      <w:r>
        <w:rPr>
          <w:rFonts w:hint="eastAsia"/>
          <w:lang w:eastAsia="zh-CN"/>
        </w:rPr>
        <w:t>为接收机规范中规定的重访单频的最短时间。</w:t>
      </w:r>
    </w:p>
    <w:p w14:paraId="2822E233" w14:textId="77777777" w:rsidR="00D817C5" w:rsidRDefault="00D817C5" w:rsidP="00D817C5">
      <w:pPr>
        <w:pStyle w:val="Heading1"/>
        <w:spacing w:before="240"/>
        <w:rPr>
          <w:b w:val="0"/>
          <w:bCs/>
          <w:lang w:eastAsia="zh-CN"/>
        </w:rPr>
      </w:pPr>
      <w:r>
        <w:rPr>
          <w:rFonts w:hint="eastAsia"/>
          <w:bCs/>
          <w:lang w:eastAsia="zh-CN"/>
        </w:rPr>
        <w:t>7</w:t>
      </w:r>
      <w:r>
        <w:rPr>
          <w:rFonts w:hint="eastAsia"/>
          <w:bCs/>
          <w:lang w:eastAsia="zh-CN"/>
        </w:rPr>
        <w:tab/>
      </w:r>
      <w:r>
        <w:rPr>
          <w:rFonts w:hint="eastAsia"/>
          <w:bCs/>
          <w:lang w:eastAsia="zh-CN"/>
        </w:rPr>
        <w:t>所需测量点个数和平均间隔</w:t>
      </w:r>
    </w:p>
    <w:p w14:paraId="5D4C73A6" w14:textId="77777777" w:rsidR="00D817C5" w:rsidRDefault="00D817C5" w:rsidP="00D817C5">
      <w:pPr>
        <w:ind w:firstLineChars="200" w:firstLine="480"/>
        <w:rPr>
          <w:lang w:eastAsia="zh-CN"/>
        </w:rPr>
      </w:pPr>
      <w:r>
        <w:rPr>
          <w:rFonts w:hint="eastAsia"/>
          <w:lang w:eastAsia="zh-CN"/>
        </w:rPr>
        <w:t>为了进行统计评估（李建业方法）</w:t>
      </w:r>
      <w:r>
        <w:rPr>
          <w:rStyle w:val="FootnoteReference"/>
          <w:lang w:eastAsia="zh-CN"/>
        </w:rPr>
        <w:footnoteReference w:customMarkFollows="1" w:id="2"/>
        <w:t>*</w:t>
      </w:r>
      <w:r>
        <w:rPr>
          <w:rFonts w:hint="eastAsia"/>
          <w:lang w:eastAsia="zh-CN"/>
        </w:rPr>
        <w:t>，在选择抽样点数目时，应保证结果可以显示场强的缓慢变化过程（长期衰落效应），并或多或少反映场强分布的本地（瞬时）特征（短期衰落效应）。</w:t>
      </w:r>
    </w:p>
    <w:p w14:paraId="58FD9F30" w14:textId="77777777" w:rsidR="00D817C5" w:rsidRDefault="00D817C5" w:rsidP="00D817C5">
      <w:pPr>
        <w:ind w:firstLineChars="200" w:firstLine="480"/>
        <w:rPr>
          <w:lang w:eastAsia="zh-CN"/>
        </w:rPr>
      </w:pPr>
      <w:r>
        <w:rPr>
          <w:rFonts w:hint="eastAsia"/>
          <w:lang w:eastAsia="zh-CN"/>
        </w:rPr>
        <w:t>为在实际中值附近获得</w:t>
      </w:r>
      <w:r>
        <w:rPr>
          <w:rFonts w:hint="eastAsia"/>
          <w:lang w:eastAsia="zh-CN"/>
        </w:rPr>
        <w:t xml:space="preserve"> </w:t>
      </w:r>
      <w:r>
        <w:rPr>
          <w:lang w:eastAsia="zh-CN"/>
        </w:rPr>
        <w:t xml:space="preserve">1 dB </w:t>
      </w:r>
      <w:r>
        <w:rPr>
          <w:rFonts w:hint="eastAsia"/>
          <w:lang w:eastAsia="zh-CN"/>
        </w:rPr>
        <w:t>的信赖区间，在</w:t>
      </w:r>
      <w:r>
        <w:rPr>
          <w:lang w:eastAsia="zh-CN"/>
        </w:rPr>
        <w:t>40 </w:t>
      </w:r>
      <w:r>
        <w:sym w:font="Symbol" w:char="F06C"/>
      </w:r>
      <w:r>
        <w:rPr>
          <w:rFonts w:hint="eastAsia"/>
          <w:lang w:eastAsia="zh-CN"/>
        </w:rPr>
        <w:t xml:space="preserve"> </w:t>
      </w:r>
      <w:r>
        <w:rPr>
          <w:rFonts w:hint="eastAsia"/>
          <w:lang w:eastAsia="zh-CN"/>
        </w:rPr>
        <w:t>的平均间隔范围内，测试点的抽样应选在每个</w:t>
      </w:r>
      <w:r>
        <w:rPr>
          <w:lang w:eastAsia="zh-CN"/>
        </w:rPr>
        <w:t>0.8 </w:t>
      </w:r>
      <w:r>
        <w:sym w:font="Symbol" w:char="F06C"/>
      </w:r>
      <w:r>
        <w:rPr>
          <w:lang w:eastAsia="zh-CN"/>
        </w:rPr>
        <w:t xml:space="preserve"> </w:t>
      </w:r>
      <w:r>
        <w:rPr>
          <w:rFonts w:hint="eastAsia"/>
          <w:lang w:eastAsia="zh-CN"/>
        </w:rPr>
        <w:t>（波长）处（</w:t>
      </w:r>
      <w:r>
        <w:rPr>
          <w:rFonts w:hint="eastAsia"/>
          <w:lang w:eastAsia="zh-CN"/>
        </w:rPr>
        <w:t>40</w:t>
      </w:r>
      <w:r>
        <w:rPr>
          <w:rFonts w:hint="eastAsia"/>
          <w:lang w:eastAsia="zh-CN"/>
        </w:rPr>
        <w:t>个波长内测得</w:t>
      </w:r>
      <w:r>
        <w:rPr>
          <w:lang w:eastAsia="zh-CN"/>
        </w:rPr>
        <w:t>50</w:t>
      </w:r>
      <w:r>
        <w:rPr>
          <w:rFonts w:hint="eastAsia"/>
          <w:lang w:eastAsia="zh-CN"/>
        </w:rPr>
        <w:t>个值）。</w:t>
      </w:r>
    </w:p>
    <w:p w14:paraId="14D0E642" w14:textId="77777777" w:rsidR="00D817C5" w:rsidRDefault="00D817C5" w:rsidP="00D817C5">
      <w:pPr>
        <w:pStyle w:val="Heading1"/>
        <w:rPr>
          <w:lang w:eastAsia="zh-CN"/>
        </w:rPr>
      </w:pPr>
      <w:r>
        <w:rPr>
          <w:lang w:eastAsia="zh-CN"/>
        </w:rPr>
        <w:t>8</w:t>
      </w:r>
      <w:r>
        <w:rPr>
          <w:lang w:eastAsia="zh-CN"/>
        </w:rPr>
        <w:tab/>
      </w:r>
      <w:r>
        <w:rPr>
          <w:rFonts w:hint="eastAsia"/>
          <w:lang w:eastAsia="zh-CN"/>
        </w:rPr>
        <w:t>导航和定位系统</w:t>
      </w:r>
    </w:p>
    <w:p w14:paraId="2D1E2215" w14:textId="77777777" w:rsidR="00D817C5" w:rsidRDefault="00D817C5" w:rsidP="00D817C5">
      <w:pPr>
        <w:pStyle w:val="Heading2"/>
        <w:rPr>
          <w:lang w:eastAsia="zh-CN"/>
        </w:rPr>
      </w:pPr>
      <w:r>
        <w:rPr>
          <w:lang w:eastAsia="zh-CN"/>
        </w:rPr>
        <w:t>8.1</w:t>
      </w:r>
      <w:r>
        <w:rPr>
          <w:lang w:eastAsia="zh-CN"/>
        </w:rPr>
        <w:tab/>
      </w:r>
      <w:r>
        <w:rPr>
          <w:rFonts w:hint="eastAsia"/>
          <w:lang w:eastAsia="zh-CN"/>
        </w:rPr>
        <w:t>航位推算系统</w:t>
      </w:r>
    </w:p>
    <w:p w14:paraId="780E4AA1" w14:textId="77777777" w:rsidR="00D817C5" w:rsidRDefault="00D817C5" w:rsidP="00D817C5">
      <w:pPr>
        <w:ind w:firstLineChars="200" w:firstLine="480"/>
        <w:rPr>
          <w:lang w:eastAsia="zh-CN"/>
        </w:rPr>
      </w:pPr>
      <w:r>
        <w:rPr>
          <w:rFonts w:hint="eastAsia"/>
          <w:lang w:eastAsia="zh-CN"/>
        </w:rPr>
        <w:t>借助连在测试车的一个非机动轮上的距离</w:t>
      </w:r>
      <w:r>
        <w:rPr>
          <w:lang w:val="en-US" w:eastAsia="zh-CN"/>
        </w:rPr>
        <w:t>-</w:t>
      </w:r>
      <w:r>
        <w:rPr>
          <w:rFonts w:hint="eastAsia"/>
          <w:lang w:val="en-US" w:eastAsia="zh-CN"/>
        </w:rPr>
        <w:t>脉冲转换器，可推算出</w:t>
      </w:r>
      <w:r>
        <w:rPr>
          <w:rFonts w:hint="eastAsia"/>
          <w:lang w:eastAsia="zh-CN"/>
        </w:rPr>
        <w:t>与起点的距离，机械式回转仪则提供航向信息。位置精度取决于起点登记精度和测试车的行驶距离。</w:t>
      </w:r>
    </w:p>
    <w:p w14:paraId="5751FBDF" w14:textId="77777777" w:rsidR="00D817C5" w:rsidRDefault="00D817C5" w:rsidP="00D817C5">
      <w:pPr>
        <w:pStyle w:val="Heading2"/>
        <w:rPr>
          <w:lang w:eastAsia="zh-CN"/>
        </w:rPr>
      </w:pPr>
      <w:r>
        <w:rPr>
          <w:lang w:eastAsia="zh-CN"/>
        </w:rPr>
        <w:t>8.2</w:t>
      </w:r>
      <w:r>
        <w:rPr>
          <w:lang w:eastAsia="zh-CN"/>
        </w:rPr>
        <w:tab/>
      </w:r>
      <w:r>
        <w:rPr>
          <w:rFonts w:hint="eastAsia"/>
          <w:lang w:eastAsia="zh-CN"/>
        </w:rPr>
        <w:t>全球定位系统</w:t>
      </w:r>
    </w:p>
    <w:p w14:paraId="7F387DBD" w14:textId="77777777" w:rsidR="00D817C5" w:rsidRDefault="00D817C5" w:rsidP="00D817C5">
      <w:pPr>
        <w:ind w:firstLineChars="200" w:firstLine="480"/>
        <w:rPr>
          <w:lang w:eastAsia="zh-CN"/>
        </w:rPr>
      </w:pPr>
      <w:r>
        <w:rPr>
          <w:rFonts w:hint="eastAsia"/>
          <w:lang w:eastAsia="zh-CN"/>
        </w:rPr>
        <w:t>商用全球定位系统（</w:t>
      </w:r>
      <w:r>
        <w:rPr>
          <w:lang w:eastAsia="zh-CN"/>
        </w:rPr>
        <w:t>GPS</w:t>
      </w:r>
      <w:r>
        <w:rPr>
          <w:rFonts w:hint="eastAsia"/>
          <w:lang w:eastAsia="zh-CN"/>
        </w:rPr>
        <w:t>）本身仅可给出几米以内的准确位置数据，在隧道、窄街或峡谷中却无法准确工作。尽管如此，</w:t>
      </w:r>
      <w:r>
        <w:rPr>
          <w:lang w:eastAsia="zh-CN"/>
        </w:rPr>
        <w:t>GPS</w:t>
      </w:r>
      <w:r>
        <w:rPr>
          <w:rFonts w:hint="eastAsia"/>
          <w:lang w:eastAsia="zh-CN"/>
        </w:rPr>
        <w:t xml:space="preserve"> </w:t>
      </w:r>
      <w:r>
        <w:rPr>
          <w:rFonts w:hint="eastAsia"/>
          <w:lang w:eastAsia="zh-CN"/>
        </w:rPr>
        <w:t>仍是适于场强测量的首选定位方法。</w:t>
      </w:r>
    </w:p>
    <w:p w14:paraId="353CB2CC" w14:textId="77777777" w:rsidR="00D817C5" w:rsidRDefault="00D817C5" w:rsidP="00D817C5">
      <w:pPr>
        <w:ind w:firstLineChars="200" w:firstLine="480"/>
        <w:rPr>
          <w:lang w:eastAsia="zh-CN"/>
        </w:rPr>
      </w:pPr>
      <w:r>
        <w:rPr>
          <w:rFonts w:hint="eastAsia"/>
          <w:lang w:eastAsia="zh-CN"/>
        </w:rPr>
        <w:t>当测试电视台或无线电台的广播覆盖范围时，标准</w:t>
      </w:r>
      <w:r>
        <w:rPr>
          <w:rFonts w:hint="eastAsia"/>
          <w:lang w:eastAsia="zh-CN"/>
        </w:rPr>
        <w:t xml:space="preserve"> </w:t>
      </w:r>
      <w:r>
        <w:rPr>
          <w:lang w:eastAsia="zh-CN"/>
        </w:rPr>
        <w:t xml:space="preserve">GPS </w:t>
      </w:r>
      <w:r>
        <w:rPr>
          <w:rFonts w:hint="eastAsia"/>
          <w:lang w:eastAsia="zh-CN"/>
        </w:rPr>
        <w:t>的精度已绰绰有余。</w:t>
      </w:r>
    </w:p>
    <w:p w14:paraId="74A40EC1" w14:textId="77777777" w:rsidR="00D817C5" w:rsidRDefault="00D817C5" w:rsidP="00D817C5">
      <w:pPr>
        <w:ind w:firstLineChars="200" w:firstLine="480"/>
        <w:rPr>
          <w:lang w:eastAsia="zh-CN"/>
        </w:rPr>
      </w:pPr>
      <w:r>
        <w:rPr>
          <w:rFonts w:hint="eastAsia"/>
          <w:lang w:eastAsia="zh-CN"/>
        </w:rPr>
        <w:t>在城区测试数字微蜂窝系统，则要求定位信息的精度达到几米以内。</w:t>
      </w:r>
    </w:p>
    <w:p w14:paraId="54D6E95D" w14:textId="77777777" w:rsidR="00D817C5" w:rsidRDefault="00D817C5" w:rsidP="00D817C5">
      <w:pPr>
        <w:pStyle w:val="Heading2"/>
        <w:rPr>
          <w:lang w:eastAsia="zh-CN"/>
        </w:rPr>
      </w:pPr>
      <w:r>
        <w:rPr>
          <w:lang w:eastAsia="zh-CN"/>
        </w:rPr>
        <w:t xml:space="preserve">8.3 </w:t>
      </w:r>
      <w:r>
        <w:rPr>
          <w:lang w:eastAsia="zh-CN"/>
        </w:rPr>
        <w:tab/>
      </w:r>
      <w:r>
        <w:rPr>
          <w:rFonts w:hint="eastAsia"/>
          <w:lang w:eastAsia="zh-CN"/>
        </w:rPr>
        <w:t>复杂导航系统</w:t>
      </w:r>
    </w:p>
    <w:p w14:paraId="53C37A50" w14:textId="77777777" w:rsidR="00D817C5" w:rsidRDefault="00D817C5" w:rsidP="00D817C5">
      <w:pPr>
        <w:ind w:firstLineChars="200" w:firstLine="480"/>
        <w:rPr>
          <w:lang w:eastAsia="zh-CN"/>
        </w:rPr>
      </w:pPr>
      <w:r>
        <w:rPr>
          <w:rFonts w:hint="eastAsia"/>
          <w:lang w:eastAsia="zh-CN"/>
        </w:rPr>
        <w:t>X</w:t>
      </w:r>
      <w:r>
        <w:rPr>
          <w:rFonts w:hint="eastAsia"/>
          <w:lang w:eastAsia="zh-CN"/>
        </w:rPr>
        <w:t>本系统是上述系统的综合。这些导航系统无需手动操作的干预，可连续提供：位置和时间数据、航向和航路点信息。</w:t>
      </w:r>
    </w:p>
    <w:p w14:paraId="0D382DA0" w14:textId="77777777" w:rsidR="00D817C5" w:rsidRDefault="00D817C5" w:rsidP="00D817C5">
      <w:pPr>
        <w:pStyle w:val="Heading1"/>
        <w:rPr>
          <w:lang w:eastAsia="zh-CN"/>
        </w:rPr>
      </w:pPr>
      <w:r>
        <w:rPr>
          <w:lang w:eastAsia="zh-CN"/>
        </w:rPr>
        <w:t>9</w:t>
      </w:r>
      <w:r>
        <w:rPr>
          <w:lang w:eastAsia="zh-CN"/>
        </w:rPr>
        <w:tab/>
      </w:r>
      <w:r>
        <w:rPr>
          <w:rFonts w:hint="eastAsia"/>
          <w:lang w:eastAsia="zh-CN"/>
        </w:rPr>
        <w:t>数据收集与处理</w:t>
      </w:r>
    </w:p>
    <w:p w14:paraId="3F3B0F71" w14:textId="77777777" w:rsidR="00D817C5" w:rsidRDefault="00D817C5" w:rsidP="00D817C5">
      <w:pPr>
        <w:ind w:firstLineChars="200" w:firstLine="480"/>
        <w:rPr>
          <w:lang w:eastAsia="zh-CN"/>
        </w:rPr>
      </w:pPr>
      <w:r>
        <w:rPr>
          <w:rFonts w:hint="eastAsia"/>
          <w:lang w:eastAsia="zh-CN"/>
        </w:rPr>
        <w:t>通过以下测量和评估方法可获得最大</w:t>
      </w:r>
      <w:r>
        <w:rPr>
          <w:lang w:eastAsia="zh-CN"/>
        </w:rPr>
        <w:t>/</w:t>
      </w:r>
      <w:r>
        <w:rPr>
          <w:rFonts w:hint="eastAsia"/>
          <w:lang w:eastAsia="zh-CN"/>
        </w:rPr>
        <w:t>最小平均峰值、统计评估值或结果超概率场强值。</w:t>
      </w:r>
    </w:p>
    <w:p w14:paraId="1DE1E80C" w14:textId="77777777" w:rsidR="00351D61" w:rsidRDefault="00351D61">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57CC445B" w14:textId="6ADC3B75" w:rsidR="00D817C5" w:rsidRDefault="00D817C5" w:rsidP="00D817C5">
      <w:pPr>
        <w:pStyle w:val="Heading2"/>
        <w:rPr>
          <w:lang w:eastAsia="zh-CN"/>
        </w:rPr>
      </w:pPr>
      <w:r>
        <w:rPr>
          <w:lang w:eastAsia="zh-CN"/>
        </w:rPr>
        <w:lastRenderedPageBreak/>
        <w:t>9.1</w:t>
      </w:r>
      <w:r>
        <w:rPr>
          <w:lang w:eastAsia="zh-CN"/>
        </w:rPr>
        <w:tab/>
      </w:r>
      <w:r>
        <w:rPr>
          <w:rFonts w:hint="eastAsia"/>
          <w:lang w:eastAsia="zh-CN"/>
        </w:rPr>
        <w:t>无数据缩减的测量结果收集（原始场强数据）</w:t>
      </w:r>
    </w:p>
    <w:p w14:paraId="52673CE3" w14:textId="77777777" w:rsidR="00D817C5" w:rsidRDefault="00D817C5" w:rsidP="00D817C5">
      <w:pPr>
        <w:ind w:firstLineChars="200" w:firstLine="480"/>
        <w:rPr>
          <w:lang w:eastAsia="zh-CN"/>
        </w:rPr>
      </w:pPr>
      <w:r>
        <w:rPr>
          <w:rFonts w:hint="eastAsia"/>
          <w:lang w:eastAsia="zh-CN"/>
        </w:rPr>
        <w:t>由于不同的衰落和反射效应，一次测试结果不可重复，故无法直接代表一个测试点的场强值。原始数据可视需要做进一步处理（见第</w:t>
      </w:r>
      <w:r>
        <w:rPr>
          <w:lang w:eastAsia="zh-CN"/>
        </w:rPr>
        <w:t>9.2.1</w:t>
      </w:r>
      <w:r>
        <w:rPr>
          <w:rFonts w:hint="eastAsia"/>
          <w:lang w:eastAsia="zh-CN"/>
        </w:rPr>
        <w:t>和第</w:t>
      </w:r>
      <w:r>
        <w:rPr>
          <w:lang w:eastAsia="zh-CN"/>
        </w:rPr>
        <w:t>9.2.2</w:t>
      </w:r>
      <w:r>
        <w:rPr>
          <w:rFonts w:hint="eastAsia"/>
          <w:lang w:eastAsia="zh-CN"/>
        </w:rPr>
        <w:t>段）。</w:t>
      </w:r>
    </w:p>
    <w:p w14:paraId="1D8FEDF8" w14:textId="77777777" w:rsidR="00D817C5" w:rsidRDefault="00D817C5" w:rsidP="00D817C5">
      <w:pPr>
        <w:pStyle w:val="Heading2"/>
        <w:rPr>
          <w:lang w:eastAsia="zh-CN"/>
        </w:rPr>
      </w:pPr>
      <w:r>
        <w:rPr>
          <w:lang w:eastAsia="zh-CN"/>
        </w:rPr>
        <w:t>9.2</w:t>
      </w:r>
      <w:r>
        <w:rPr>
          <w:lang w:eastAsia="zh-CN"/>
        </w:rPr>
        <w:tab/>
      </w:r>
      <w:r>
        <w:rPr>
          <w:rFonts w:hint="eastAsia"/>
          <w:lang w:eastAsia="zh-CN"/>
        </w:rPr>
        <w:t>有数据缩减的测量结果收集</w:t>
      </w:r>
    </w:p>
    <w:p w14:paraId="35A90089" w14:textId="77777777" w:rsidR="00D817C5" w:rsidRDefault="00D817C5" w:rsidP="00D817C5">
      <w:pPr>
        <w:ind w:firstLineChars="200" w:firstLine="480"/>
        <w:rPr>
          <w:lang w:eastAsia="zh-CN"/>
        </w:rPr>
      </w:pPr>
      <w:r>
        <w:rPr>
          <w:rFonts w:hint="eastAsia"/>
          <w:lang w:eastAsia="zh-CN"/>
        </w:rPr>
        <w:t>借助统计处理手段，本方法可以大大缩减所登记的原始数据数量。</w:t>
      </w:r>
    </w:p>
    <w:p w14:paraId="2F865F83" w14:textId="77777777" w:rsidR="00D817C5" w:rsidRDefault="00D817C5" w:rsidP="00D817C5">
      <w:pPr>
        <w:pStyle w:val="Heading3"/>
        <w:rPr>
          <w:lang w:eastAsia="zh-CN"/>
        </w:rPr>
      </w:pPr>
      <w:r>
        <w:rPr>
          <w:lang w:eastAsia="zh-CN"/>
        </w:rPr>
        <w:t>9.2.1</w:t>
      </w:r>
      <w:r>
        <w:rPr>
          <w:lang w:eastAsia="zh-CN"/>
        </w:rPr>
        <w:tab/>
      </w:r>
      <w:r>
        <w:rPr>
          <w:rFonts w:hint="eastAsia"/>
          <w:lang w:eastAsia="zh-CN"/>
        </w:rPr>
        <w:t>平均值</w:t>
      </w:r>
    </w:p>
    <w:p w14:paraId="510AF2F7" w14:textId="77777777" w:rsidR="00D817C5" w:rsidRDefault="00D817C5" w:rsidP="00D817C5">
      <w:pPr>
        <w:ind w:firstLineChars="200" w:firstLine="480"/>
        <w:rPr>
          <w:lang w:eastAsia="zh-CN"/>
        </w:rPr>
      </w:pPr>
      <w:r>
        <w:rPr>
          <w:rFonts w:hint="eastAsia"/>
          <w:lang w:eastAsia="zh-CN"/>
        </w:rPr>
        <w:t>一些测试接收机可在预定义的用户间隔范围内对测试结果进行内部分类。用户可选择多达约</w:t>
      </w:r>
      <w:r>
        <w:rPr>
          <w:lang w:eastAsia="zh-CN"/>
        </w:rPr>
        <w:t>10 000</w:t>
      </w:r>
      <w:r>
        <w:rPr>
          <w:rFonts w:hint="eastAsia"/>
          <w:lang w:eastAsia="zh-CN"/>
        </w:rPr>
        <w:t>个已测抽样的评估间隔，但每一间隔须包含至少</w:t>
      </w:r>
      <w:r>
        <w:rPr>
          <w:rFonts w:hint="eastAsia"/>
          <w:lang w:eastAsia="zh-CN"/>
        </w:rPr>
        <w:t xml:space="preserve"> </w:t>
      </w:r>
      <w:r>
        <w:rPr>
          <w:lang w:eastAsia="zh-CN"/>
        </w:rPr>
        <w:t xml:space="preserve">100 </w:t>
      </w:r>
      <w:r>
        <w:rPr>
          <w:rFonts w:hint="eastAsia"/>
          <w:lang w:eastAsia="zh-CN"/>
        </w:rPr>
        <w:t>个值。</w:t>
      </w:r>
    </w:p>
    <w:p w14:paraId="2C17C76C" w14:textId="77777777" w:rsidR="00D817C5" w:rsidRDefault="00D817C5" w:rsidP="00D817C5">
      <w:pPr>
        <w:ind w:firstLineChars="200" w:firstLine="480"/>
        <w:rPr>
          <w:lang w:eastAsia="zh-CN"/>
        </w:rPr>
      </w:pPr>
      <w:r>
        <w:rPr>
          <w:rFonts w:hint="eastAsia"/>
          <w:lang w:eastAsia="zh-CN"/>
        </w:rPr>
        <w:t>只有预定义个数的测试结果的算术平均值被存储到硬盘上，并在最后的无线电覆盖图中予以注明。</w:t>
      </w:r>
    </w:p>
    <w:p w14:paraId="274A3DF9" w14:textId="77777777" w:rsidR="00D817C5" w:rsidRDefault="00D817C5" w:rsidP="00D817C5">
      <w:pPr>
        <w:pStyle w:val="Heading3"/>
        <w:rPr>
          <w:lang w:eastAsia="zh-CN"/>
        </w:rPr>
      </w:pPr>
      <w:r>
        <w:rPr>
          <w:lang w:eastAsia="zh-CN"/>
        </w:rPr>
        <w:t>9.2.2</w:t>
      </w:r>
      <w:r>
        <w:rPr>
          <w:lang w:eastAsia="zh-CN"/>
        </w:rPr>
        <w:tab/>
      </w:r>
      <w:r>
        <w:rPr>
          <w:rFonts w:hint="eastAsia"/>
          <w:lang w:eastAsia="zh-CN"/>
        </w:rPr>
        <w:t>根据超概率场强值对结果进行分类</w:t>
      </w:r>
    </w:p>
    <w:p w14:paraId="663834B9" w14:textId="77777777" w:rsidR="00D817C5" w:rsidRDefault="00D817C5" w:rsidP="00D817C5">
      <w:pPr>
        <w:ind w:firstLineChars="200" w:firstLine="480"/>
        <w:rPr>
          <w:lang w:eastAsia="zh-CN"/>
        </w:rPr>
      </w:pPr>
      <w:r>
        <w:rPr>
          <w:rFonts w:hint="eastAsia"/>
          <w:lang w:eastAsia="zh-CN"/>
        </w:rPr>
        <w:t>在测量期内根据</w:t>
      </w:r>
      <w:r>
        <w:rPr>
          <w:lang w:eastAsia="zh-CN"/>
        </w:rPr>
        <w:t>1</w:t>
      </w:r>
      <w:r>
        <w:rPr>
          <w:lang w:eastAsia="zh-CN"/>
        </w:rPr>
        <w:noBreakHyphen/>
        <w:t>99%</w:t>
      </w:r>
      <w:r>
        <w:rPr>
          <w:rFonts w:hint="eastAsia"/>
          <w:lang w:eastAsia="zh-CN"/>
        </w:rPr>
        <w:t>的超概率对结果进行分类。这些百分比数值表示可用场强值的超出概率，其典型值为</w:t>
      </w:r>
      <w:r>
        <w:rPr>
          <w:rFonts w:hint="eastAsia"/>
          <w:lang w:eastAsia="zh-CN"/>
        </w:rPr>
        <w:t xml:space="preserve"> </w:t>
      </w:r>
      <w:r>
        <w:rPr>
          <w:lang w:eastAsia="zh-CN"/>
        </w:rPr>
        <w:t>1</w:t>
      </w:r>
      <w:r>
        <w:rPr>
          <w:rFonts w:hint="eastAsia"/>
          <w:lang w:eastAsia="zh-CN"/>
        </w:rPr>
        <w:t>；</w:t>
      </w:r>
      <w:r>
        <w:rPr>
          <w:lang w:eastAsia="zh-CN"/>
        </w:rPr>
        <w:t>10</w:t>
      </w:r>
      <w:r>
        <w:rPr>
          <w:rFonts w:hint="eastAsia"/>
          <w:lang w:eastAsia="zh-CN"/>
        </w:rPr>
        <w:t>；</w:t>
      </w:r>
      <w:r>
        <w:rPr>
          <w:lang w:eastAsia="zh-CN"/>
        </w:rPr>
        <w:t>50</w:t>
      </w:r>
      <w:r>
        <w:rPr>
          <w:rFonts w:hint="eastAsia"/>
          <w:lang w:eastAsia="zh-CN"/>
        </w:rPr>
        <w:t>；</w:t>
      </w:r>
      <w:r>
        <w:rPr>
          <w:lang w:eastAsia="zh-CN"/>
        </w:rPr>
        <w:t>90</w:t>
      </w:r>
      <w:r>
        <w:rPr>
          <w:rFonts w:hint="eastAsia"/>
          <w:lang w:eastAsia="zh-CN"/>
        </w:rPr>
        <w:t xml:space="preserve"> </w:t>
      </w:r>
      <w:r>
        <w:rPr>
          <w:rFonts w:hint="eastAsia"/>
          <w:lang w:eastAsia="zh-CN"/>
        </w:rPr>
        <w:t>和</w:t>
      </w:r>
      <w:r>
        <w:rPr>
          <w:rFonts w:hint="eastAsia"/>
          <w:lang w:eastAsia="zh-CN"/>
        </w:rPr>
        <w:t xml:space="preserve"> </w:t>
      </w:r>
      <w:r>
        <w:rPr>
          <w:lang w:eastAsia="zh-CN"/>
        </w:rPr>
        <w:t>99%</w:t>
      </w:r>
      <w:r>
        <w:rPr>
          <w:rFonts w:hint="eastAsia"/>
          <w:lang w:eastAsia="zh-CN"/>
        </w:rPr>
        <w:t>。对传播研究建议采用</w:t>
      </w:r>
      <w:r>
        <w:rPr>
          <w:lang w:eastAsia="zh-CN"/>
        </w:rPr>
        <w:t xml:space="preserve"> 50% </w:t>
      </w:r>
      <w:r>
        <w:rPr>
          <w:rFonts w:hint="eastAsia"/>
          <w:lang w:eastAsia="zh-CN"/>
        </w:rPr>
        <w:t>的中值。</w:t>
      </w:r>
    </w:p>
    <w:p w14:paraId="154B910D" w14:textId="77777777" w:rsidR="00D817C5" w:rsidRDefault="00D817C5" w:rsidP="00D817C5">
      <w:pPr>
        <w:ind w:firstLineChars="200" w:firstLine="480"/>
        <w:rPr>
          <w:lang w:eastAsia="zh-CN"/>
        </w:rPr>
      </w:pPr>
      <w:r>
        <w:rPr>
          <w:rFonts w:hint="eastAsia"/>
          <w:lang w:eastAsia="zh-CN"/>
        </w:rPr>
        <w:t>值得注意的是，</w:t>
      </w:r>
      <w:r>
        <w:rPr>
          <w:rFonts w:hint="eastAsia"/>
          <w:lang w:val="en-US" w:eastAsia="zh-CN"/>
        </w:rPr>
        <w:t>接收机需要几毫秒对分类进行评估</w:t>
      </w:r>
      <w:r>
        <w:rPr>
          <w:rFonts w:hint="eastAsia"/>
          <w:lang w:eastAsia="zh-CN"/>
        </w:rPr>
        <w:t>，</w:t>
      </w:r>
      <w:r>
        <w:rPr>
          <w:rFonts w:hint="eastAsia"/>
          <w:lang w:val="en-US" w:eastAsia="zh-CN"/>
        </w:rPr>
        <w:t>在此期间忽略触发脉冲，故将不获得新的测量结果。</w:t>
      </w:r>
    </w:p>
    <w:p w14:paraId="0F084C29" w14:textId="77777777" w:rsidR="00D817C5" w:rsidRDefault="00D817C5" w:rsidP="00D817C5">
      <w:pPr>
        <w:pStyle w:val="Heading1"/>
        <w:rPr>
          <w:lang w:eastAsia="zh-CN"/>
        </w:rPr>
      </w:pPr>
      <w:r>
        <w:rPr>
          <w:lang w:eastAsia="zh-CN"/>
        </w:rPr>
        <w:t>10</w:t>
      </w:r>
      <w:r>
        <w:rPr>
          <w:lang w:eastAsia="zh-CN"/>
        </w:rPr>
        <w:tab/>
      </w:r>
      <w:r>
        <w:rPr>
          <w:rFonts w:hint="eastAsia"/>
          <w:lang w:eastAsia="zh-CN"/>
        </w:rPr>
        <w:t>数据呈现</w:t>
      </w:r>
    </w:p>
    <w:p w14:paraId="4C5E695B" w14:textId="77777777" w:rsidR="00D817C5" w:rsidRDefault="00D817C5" w:rsidP="00D817C5">
      <w:pPr>
        <w:ind w:firstLineChars="200" w:firstLine="480"/>
        <w:rPr>
          <w:lang w:eastAsia="zh-CN"/>
        </w:rPr>
      </w:pPr>
      <w:r>
        <w:rPr>
          <w:rFonts w:hint="eastAsia"/>
          <w:lang w:eastAsia="zh-CN"/>
        </w:rPr>
        <w:t>利用程序控制器的内置监视器、一台外部</w:t>
      </w:r>
      <w:r>
        <w:rPr>
          <w:lang w:eastAsia="zh-CN"/>
        </w:rPr>
        <w:t>PC</w:t>
      </w:r>
      <w:r>
        <w:rPr>
          <w:rFonts w:hint="eastAsia"/>
          <w:lang w:eastAsia="zh-CN"/>
        </w:rPr>
        <w:t>的彩色监视器、打印机或绘图仪，应可实现以下数据表示形式：</w:t>
      </w:r>
    </w:p>
    <w:p w14:paraId="5CFCA531" w14:textId="77777777" w:rsidR="00D817C5" w:rsidRDefault="00D817C5" w:rsidP="00D817C5">
      <w:pPr>
        <w:pStyle w:val="Heading2"/>
        <w:rPr>
          <w:lang w:eastAsia="zh-CN"/>
        </w:rPr>
      </w:pPr>
      <w:r>
        <w:rPr>
          <w:lang w:eastAsia="zh-CN"/>
        </w:rPr>
        <w:t>10.1</w:t>
      </w:r>
      <w:r>
        <w:rPr>
          <w:lang w:eastAsia="zh-CN"/>
        </w:rPr>
        <w:tab/>
      </w:r>
      <w:r>
        <w:rPr>
          <w:rFonts w:hint="eastAsia"/>
          <w:lang w:eastAsia="zh-CN"/>
        </w:rPr>
        <w:t>以表格形式表示原始数据</w:t>
      </w:r>
    </w:p>
    <w:p w14:paraId="635A4089" w14:textId="77777777" w:rsidR="00D817C5" w:rsidRDefault="00D817C5" w:rsidP="00D817C5">
      <w:pPr>
        <w:ind w:left="1582" w:hanging="1106"/>
        <w:rPr>
          <w:lang w:eastAsia="zh-CN"/>
        </w:rPr>
      </w:pPr>
      <w:r>
        <w:rPr>
          <w:rFonts w:hint="eastAsia"/>
          <w:lang w:eastAsia="zh-CN"/>
        </w:rPr>
        <w:t>优点：</w:t>
      </w:r>
      <w:r>
        <w:rPr>
          <w:rFonts w:hint="eastAsia"/>
          <w:lang w:eastAsia="zh-CN"/>
        </w:rPr>
        <w:tab/>
      </w:r>
      <w:r>
        <w:rPr>
          <w:rFonts w:hint="eastAsia"/>
          <w:lang w:eastAsia="zh-CN"/>
        </w:rPr>
        <w:t>提供关于本地衰落效应的详细信息。通过数学或统计程序，结果可转为各种易于浏览的结果。</w:t>
      </w:r>
    </w:p>
    <w:p w14:paraId="186AABA7" w14:textId="77777777" w:rsidR="00D817C5" w:rsidRDefault="00D817C5" w:rsidP="00D817C5">
      <w:pPr>
        <w:ind w:left="1588" w:hanging="1112"/>
        <w:rPr>
          <w:lang w:eastAsia="zh-CN"/>
        </w:rPr>
      </w:pPr>
      <w:r>
        <w:rPr>
          <w:rFonts w:hint="eastAsia"/>
          <w:lang w:eastAsia="zh-CN"/>
        </w:rPr>
        <w:t>缺点：</w:t>
      </w:r>
      <w:r>
        <w:rPr>
          <w:rFonts w:hint="eastAsia"/>
          <w:lang w:eastAsia="zh-CN"/>
        </w:rPr>
        <w:tab/>
      </w:r>
      <w:r>
        <w:rPr>
          <w:rFonts w:hint="eastAsia"/>
          <w:lang w:eastAsia="zh-CN"/>
        </w:rPr>
        <w:t>数据量过多。单独结果不可重复。</w:t>
      </w:r>
    </w:p>
    <w:p w14:paraId="4F47DE03" w14:textId="77777777" w:rsidR="00D817C5" w:rsidRDefault="00D817C5" w:rsidP="00D817C5">
      <w:pPr>
        <w:pStyle w:val="Heading2"/>
        <w:rPr>
          <w:lang w:eastAsia="zh-CN"/>
        </w:rPr>
      </w:pPr>
      <w:r>
        <w:rPr>
          <w:lang w:eastAsia="zh-CN"/>
        </w:rPr>
        <w:t>10.2</w:t>
      </w:r>
      <w:r>
        <w:rPr>
          <w:lang w:eastAsia="zh-CN"/>
        </w:rPr>
        <w:tab/>
      </w:r>
      <w:r>
        <w:rPr>
          <w:rFonts w:hint="eastAsia"/>
          <w:lang w:eastAsia="zh-CN"/>
        </w:rPr>
        <w:t>笛卡儿坐标图</w:t>
      </w:r>
    </w:p>
    <w:p w14:paraId="131D09B6" w14:textId="77777777" w:rsidR="00D817C5" w:rsidRDefault="00D817C5" w:rsidP="00D817C5">
      <w:pPr>
        <w:ind w:firstLineChars="200" w:firstLine="480"/>
        <w:rPr>
          <w:lang w:eastAsia="zh-CN"/>
        </w:rPr>
      </w:pPr>
      <w:r>
        <w:rPr>
          <w:rFonts w:hint="eastAsia"/>
          <w:lang w:eastAsia="zh-CN"/>
        </w:rPr>
        <w:t>在笛卡儿坐标中，以图形方式表示经处理的场强数据与距离的关系，并注明这些算得的中值。</w:t>
      </w:r>
      <w:r>
        <w:rPr>
          <w:lang w:eastAsia="zh-CN"/>
        </w:rPr>
        <w:tab/>
      </w:r>
    </w:p>
    <w:p w14:paraId="5C0A3ED1" w14:textId="77777777" w:rsidR="00D817C5" w:rsidRDefault="00D817C5" w:rsidP="00D817C5">
      <w:pPr>
        <w:ind w:left="1588" w:hanging="1112"/>
        <w:rPr>
          <w:lang w:eastAsia="zh-CN"/>
        </w:rPr>
      </w:pPr>
      <w:r>
        <w:rPr>
          <w:rFonts w:hint="eastAsia"/>
          <w:lang w:eastAsia="zh-CN"/>
        </w:rPr>
        <w:t>优点：</w:t>
      </w:r>
      <w:r>
        <w:rPr>
          <w:rFonts w:hint="eastAsia"/>
          <w:lang w:eastAsia="zh-CN"/>
        </w:rPr>
        <w:tab/>
      </w:r>
      <w:r>
        <w:rPr>
          <w:rFonts w:hint="eastAsia"/>
          <w:lang w:eastAsia="zh-CN"/>
        </w:rPr>
        <w:t>迅速给出关于低于特定场强门限值的分布和位置的易于浏览的结果。</w:t>
      </w:r>
    </w:p>
    <w:p w14:paraId="1018BE82" w14:textId="77777777" w:rsidR="00D817C5" w:rsidRDefault="00D817C5" w:rsidP="00D817C5">
      <w:pPr>
        <w:ind w:left="1588" w:hanging="1112"/>
        <w:rPr>
          <w:lang w:eastAsia="zh-CN"/>
        </w:rPr>
      </w:pPr>
      <w:r>
        <w:rPr>
          <w:rFonts w:hint="eastAsia"/>
          <w:lang w:eastAsia="zh-CN"/>
        </w:rPr>
        <w:t>缺点：</w:t>
      </w:r>
      <w:r>
        <w:rPr>
          <w:rFonts w:hint="eastAsia"/>
          <w:lang w:eastAsia="zh-CN"/>
        </w:rPr>
        <w:tab/>
      </w:r>
      <w:r>
        <w:rPr>
          <w:rFonts w:hint="eastAsia"/>
          <w:lang w:eastAsia="zh-CN"/>
        </w:rPr>
        <w:t>很难将结果与确切的测量地点联系起来。</w:t>
      </w:r>
    </w:p>
    <w:p w14:paraId="205127E4" w14:textId="77777777" w:rsidR="00D817C5" w:rsidRDefault="00D817C5" w:rsidP="00D817C5">
      <w:pPr>
        <w:pStyle w:val="Heading2"/>
        <w:rPr>
          <w:lang w:eastAsia="zh-CN"/>
        </w:rPr>
      </w:pPr>
      <w:r>
        <w:rPr>
          <w:lang w:eastAsia="zh-CN"/>
        </w:rPr>
        <w:t>10.3</w:t>
      </w:r>
      <w:r>
        <w:rPr>
          <w:lang w:eastAsia="zh-CN"/>
        </w:rPr>
        <w:tab/>
      </w:r>
      <w:r>
        <w:rPr>
          <w:rFonts w:hint="eastAsia"/>
          <w:lang w:eastAsia="zh-CN"/>
        </w:rPr>
        <w:t>映像</w:t>
      </w:r>
    </w:p>
    <w:p w14:paraId="6474252D" w14:textId="77777777" w:rsidR="00D817C5" w:rsidRDefault="00D817C5" w:rsidP="00D817C5">
      <w:pPr>
        <w:ind w:firstLineChars="200" w:firstLine="480"/>
        <w:rPr>
          <w:lang w:eastAsia="zh-CN"/>
        </w:rPr>
      </w:pPr>
      <w:r>
        <w:rPr>
          <w:rFonts w:hint="eastAsia"/>
          <w:lang w:eastAsia="zh-CN"/>
        </w:rPr>
        <w:t>此方法显示一条多色线，以便在路线图上表示经处理的场强值（如：以</w:t>
      </w:r>
      <w:r>
        <w:rPr>
          <w:rFonts w:hint="eastAsia"/>
          <w:lang w:eastAsia="zh-CN"/>
        </w:rPr>
        <w:t xml:space="preserve"> </w:t>
      </w:r>
      <w:r>
        <w:rPr>
          <w:lang w:eastAsia="zh-CN"/>
        </w:rPr>
        <w:t>10 dB(</w:t>
      </w:r>
      <w:r>
        <w:sym w:font="Symbol" w:char="F06D"/>
      </w:r>
      <w:r>
        <w:rPr>
          <w:lang w:eastAsia="zh-CN"/>
        </w:rPr>
        <w:t xml:space="preserve">V/m) </w:t>
      </w:r>
      <w:r>
        <w:rPr>
          <w:rFonts w:hint="eastAsia"/>
          <w:lang w:eastAsia="zh-CN"/>
        </w:rPr>
        <w:t>为一标度）或超概率（介于</w:t>
      </w:r>
      <w:r>
        <w:rPr>
          <w:lang w:eastAsia="zh-CN"/>
        </w:rPr>
        <w:t xml:space="preserve">1 </w:t>
      </w:r>
      <w:r>
        <w:rPr>
          <w:rFonts w:hint="eastAsia"/>
          <w:lang w:eastAsia="zh-CN"/>
        </w:rPr>
        <w:t>和</w:t>
      </w:r>
      <w:r>
        <w:rPr>
          <w:rFonts w:hint="eastAsia"/>
          <w:lang w:eastAsia="zh-CN"/>
        </w:rPr>
        <w:t xml:space="preserve"> </w:t>
      </w:r>
      <w:r>
        <w:rPr>
          <w:lang w:eastAsia="zh-CN"/>
        </w:rPr>
        <w:t>99%</w:t>
      </w:r>
      <w:r>
        <w:rPr>
          <w:rFonts w:hint="eastAsia"/>
          <w:lang w:eastAsia="zh-CN"/>
        </w:rPr>
        <w:t>之间）场强值。</w:t>
      </w:r>
    </w:p>
    <w:p w14:paraId="72407E10" w14:textId="77777777" w:rsidR="00351D61" w:rsidRDefault="00351D6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56C316E6" w14:textId="4BA41EDA" w:rsidR="00D817C5" w:rsidRDefault="00D817C5" w:rsidP="00D817C5">
      <w:pPr>
        <w:ind w:firstLineChars="200" w:firstLine="480"/>
        <w:rPr>
          <w:lang w:eastAsia="zh-CN"/>
        </w:rPr>
      </w:pPr>
      <w:r>
        <w:rPr>
          <w:rFonts w:hint="eastAsia"/>
          <w:lang w:eastAsia="zh-CN"/>
        </w:rPr>
        <w:lastRenderedPageBreak/>
        <w:t>所选路线图的标度应对应于有关无线电信号的覆盖区域面积以及经处理的场强结果要求的分辨率。由于存在路线图的图例，所表示的间隔可包括平均间隔的倍数。在选择所表示结果的分辨率时，应保证可绘出本地的特质，且彩线不致过于鲜艳。</w:t>
      </w:r>
    </w:p>
    <w:p w14:paraId="11E4E58E" w14:textId="77777777" w:rsidR="00D817C5" w:rsidRDefault="00D817C5" w:rsidP="00D817C5">
      <w:pPr>
        <w:ind w:firstLineChars="200" w:firstLine="480"/>
        <w:rPr>
          <w:lang w:eastAsia="zh-CN"/>
        </w:rPr>
      </w:pPr>
      <w:r>
        <w:rPr>
          <w:rFonts w:hint="eastAsia"/>
          <w:lang w:eastAsia="zh-CN"/>
        </w:rPr>
        <w:t>如需用更高分辨率表示平均间隔（如以微蜂窝表示结果时），系统应能随意缩放路线图。</w:t>
      </w:r>
    </w:p>
    <w:p w14:paraId="15473EA6" w14:textId="77777777" w:rsidR="00D817C5" w:rsidRDefault="00D817C5" w:rsidP="00D817C5">
      <w:pPr>
        <w:ind w:firstLineChars="200" w:firstLine="480"/>
        <w:rPr>
          <w:lang w:eastAsia="zh-CN"/>
        </w:rPr>
      </w:pPr>
      <w:r>
        <w:rPr>
          <w:rFonts w:hint="eastAsia"/>
          <w:lang w:eastAsia="zh-CN"/>
        </w:rPr>
        <w:t>如在测量期内同时登记两组数据系列（如场强和误码率），则需在路线图所绘道路上用两条平行彩线将其一起表示。</w:t>
      </w:r>
    </w:p>
    <w:p w14:paraId="693B1369" w14:textId="77777777" w:rsidR="00D817C5" w:rsidRDefault="00D817C5" w:rsidP="00D817C5">
      <w:pPr>
        <w:ind w:left="1582" w:hanging="1106"/>
        <w:rPr>
          <w:lang w:eastAsia="zh-CN"/>
        </w:rPr>
      </w:pPr>
      <w:r>
        <w:rPr>
          <w:rFonts w:hint="eastAsia"/>
          <w:lang w:eastAsia="zh-CN"/>
        </w:rPr>
        <w:t>优点：</w:t>
      </w:r>
      <w:r>
        <w:rPr>
          <w:rFonts w:hint="eastAsia"/>
          <w:lang w:eastAsia="zh-CN"/>
        </w:rPr>
        <w:tab/>
      </w:r>
      <w:r>
        <w:rPr>
          <w:rFonts w:hint="eastAsia"/>
          <w:lang w:eastAsia="zh-CN"/>
        </w:rPr>
        <w:t>测试结果可与确切测量点相关联，并迅速提供关于低于特定场强门限值的分布和位置的易于浏览的结果。</w:t>
      </w:r>
    </w:p>
    <w:p w14:paraId="1A648A53" w14:textId="77777777" w:rsidR="00D817C5" w:rsidRDefault="00D817C5" w:rsidP="00D817C5">
      <w:pPr>
        <w:ind w:firstLine="476"/>
        <w:rPr>
          <w:lang w:val="en-US" w:eastAsia="zh-CN"/>
        </w:rPr>
      </w:pPr>
      <w:r>
        <w:rPr>
          <w:rFonts w:hint="eastAsia"/>
          <w:lang w:eastAsia="zh-CN"/>
        </w:rPr>
        <w:t>缺点：</w:t>
      </w:r>
      <w:r>
        <w:rPr>
          <w:rFonts w:hint="eastAsia"/>
          <w:lang w:eastAsia="zh-CN"/>
        </w:rPr>
        <w:tab/>
      </w:r>
      <w:r>
        <w:rPr>
          <w:rFonts w:hint="eastAsia"/>
          <w:lang w:eastAsia="zh-CN"/>
        </w:rPr>
        <w:t>所绘间隔的分辨率可大于处理间隔，故可能掩盖场强的本地特点。</w:t>
      </w:r>
    </w:p>
    <w:p w14:paraId="1E1B4A33" w14:textId="77777777" w:rsidR="00D817C5" w:rsidRDefault="00D817C5" w:rsidP="00D817C5">
      <w:pPr>
        <w:rPr>
          <w:lang w:val="en-US" w:eastAsia="zh-CN"/>
        </w:rPr>
      </w:pPr>
    </w:p>
    <w:p w14:paraId="17FA5B46" w14:textId="77777777" w:rsidR="00D817C5" w:rsidRDefault="00D817C5" w:rsidP="00D817C5">
      <w:pPr>
        <w:rPr>
          <w:lang w:val="en-US" w:eastAsia="zh-CN"/>
        </w:rPr>
      </w:pPr>
    </w:p>
    <w:p w14:paraId="7A8C509C" w14:textId="77777777" w:rsidR="00D817C5" w:rsidRPr="003577F6" w:rsidRDefault="00D817C5" w:rsidP="00D817C5">
      <w:pPr>
        <w:pStyle w:val="Line"/>
        <w:rPr>
          <w:lang w:eastAsia="zh-CN"/>
        </w:rPr>
      </w:pPr>
    </w:p>
    <w:p w14:paraId="73FD7C1C" w14:textId="77777777" w:rsidR="003577F6" w:rsidRPr="00D817C5" w:rsidRDefault="003577F6" w:rsidP="00D817C5">
      <w:pPr>
        <w:rPr>
          <w:lang w:val="en-GB" w:eastAsia="zh-CN"/>
        </w:rPr>
      </w:pPr>
    </w:p>
    <w:sectPr w:rsidR="003577F6" w:rsidRPr="00D817C5" w:rsidSect="007565CC">
      <w:headerReference w:type="even" r:id="rId16"/>
      <w:headerReference w:type="default" r:id="rId1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DB9F6F" w14:textId="77777777" w:rsidR="00B07D52" w:rsidRDefault="00B07D52">
      <w:r>
        <w:separator/>
      </w:r>
    </w:p>
  </w:endnote>
  <w:endnote w:type="continuationSeparator" w:id="0">
    <w:p w14:paraId="2570E412" w14:textId="77777777" w:rsidR="00B07D52" w:rsidRDefault="00B07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TKaiti">
    <w:altName w:val="STKa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8C784B" w14:textId="77777777" w:rsidR="00B07D52" w:rsidRDefault="00B07D52">
      <w:r>
        <w:separator/>
      </w:r>
    </w:p>
  </w:footnote>
  <w:footnote w:type="continuationSeparator" w:id="0">
    <w:p w14:paraId="2A788104" w14:textId="77777777" w:rsidR="00B07D52" w:rsidRDefault="00B07D52">
      <w:r>
        <w:continuationSeparator/>
      </w:r>
    </w:p>
  </w:footnote>
  <w:footnote w:id="1">
    <w:p w14:paraId="34176AE1" w14:textId="5F9C55D3" w:rsidR="00D817C5" w:rsidRPr="009626C6" w:rsidRDefault="00D817C5" w:rsidP="00D817C5">
      <w:pPr>
        <w:pStyle w:val="FootnoteText"/>
        <w:rPr>
          <w:lang w:val="en-GB" w:eastAsia="zh-CN"/>
        </w:rPr>
      </w:pPr>
      <w:r w:rsidRPr="009626C6">
        <w:rPr>
          <w:rStyle w:val="FootnoteReference"/>
          <w:lang w:val="en-GB" w:eastAsia="zh-CN"/>
        </w:rPr>
        <w:t>*</w:t>
      </w:r>
      <w:r w:rsidRPr="009626C6">
        <w:rPr>
          <w:lang w:val="en-GB" w:eastAsia="zh-CN"/>
        </w:rPr>
        <w:t xml:space="preserve"> </w:t>
      </w:r>
      <w:r w:rsidRPr="009626C6">
        <w:rPr>
          <w:lang w:val="en-GB" w:eastAsia="zh-CN"/>
        </w:rPr>
        <w:tab/>
      </w:r>
      <w:bookmarkStart w:id="1" w:name="OLE_LINK5"/>
      <w:r w:rsidRPr="00981400">
        <w:rPr>
          <w:rFonts w:eastAsia="SimSun" w:hint="eastAsia"/>
          <w:lang w:eastAsia="zh-CN"/>
        </w:rPr>
        <w:t>无线电通信第</w:t>
      </w:r>
      <w:r>
        <w:rPr>
          <w:lang w:eastAsia="zh-CN"/>
        </w:rPr>
        <w:t>1</w:t>
      </w:r>
      <w:r w:rsidRPr="00981400">
        <w:rPr>
          <w:rFonts w:eastAsia="SimSun" w:hint="eastAsia"/>
          <w:lang w:eastAsia="zh-CN"/>
        </w:rPr>
        <w:t>研究组于</w:t>
      </w:r>
      <w:r w:rsidRPr="00981400">
        <w:rPr>
          <w:lang w:eastAsia="zh-CN"/>
        </w:rPr>
        <w:t>201</w:t>
      </w:r>
      <w:r>
        <w:rPr>
          <w:lang w:eastAsia="zh-CN"/>
        </w:rPr>
        <w:t>8</w:t>
      </w:r>
      <w:r w:rsidR="00351D61">
        <w:rPr>
          <w:rFonts w:hint="eastAsia"/>
          <w:lang w:eastAsia="zh-CN"/>
        </w:rPr>
        <w:t>和</w:t>
      </w:r>
      <w:r w:rsidR="00351D61">
        <w:rPr>
          <w:rFonts w:hint="eastAsia"/>
          <w:lang w:eastAsia="zh-CN"/>
        </w:rPr>
        <w:t>2019</w:t>
      </w:r>
      <w:r w:rsidRPr="00981400">
        <w:rPr>
          <w:rFonts w:eastAsia="SimSun" w:hint="eastAsia"/>
          <w:lang w:eastAsia="zh-CN"/>
        </w:rPr>
        <w:t>年根据</w:t>
      </w:r>
      <w:r w:rsidRPr="00981400">
        <w:rPr>
          <w:lang w:eastAsia="zh-CN"/>
        </w:rPr>
        <w:t>ITU-R</w:t>
      </w:r>
      <w:r w:rsidRPr="00981400">
        <w:rPr>
          <w:rFonts w:eastAsia="SimSun" w:hint="eastAsia"/>
          <w:lang w:eastAsia="zh-CN"/>
        </w:rPr>
        <w:t>第</w:t>
      </w:r>
      <w:r w:rsidRPr="00981400">
        <w:rPr>
          <w:lang w:eastAsia="zh-CN"/>
        </w:rPr>
        <w:t>1</w:t>
      </w:r>
      <w:r w:rsidRPr="00981400">
        <w:rPr>
          <w:rFonts w:eastAsia="SimSun" w:hint="eastAsia"/>
          <w:lang w:eastAsia="zh-CN"/>
        </w:rPr>
        <w:t>号决议对此建议书进行了编辑性修正。</w:t>
      </w:r>
      <w:bookmarkEnd w:id="1"/>
    </w:p>
  </w:footnote>
  <w:footnote w:id="2">
    <w:p w14:paraId="016C1947" w14:textId="77777777" w:rsidR="00D817C5" w:rsidRDefault="00D817C5" w:rsidP="00D817C5">
      <w:pPr>
        <w:pStyle w:val="FootnoteText"/>
        <w:jc w:val="left"/>
      </w:pPr>
      <w:r>
        <w:rPr>
          <w:rStyle w:val="FootnoteReference"/>
        </w:rPr>
        <w:t>*</w:t>
      </w:r>
      <w:r>
        <w:t xml:space="preserve"> </w:t>
      </w:r>
      <w:r>
        <w:tab/>
      </w:r>
      <w:r>
        <w:rPr>
          <w:rFonts w:hint="eastAsia"/>
          <w:lang w:eastAsia="zh-CN"/>
        </w:rPr>
        <w:t>李建业先生（</w:t>
      </w:r>
      <w:r>
        <w:t>William C.Y. Lee</w:t>
      </w:r>
      <w:r>
        <w:rPr>
          <w:rFonts w:hint="eastAsia"/>
          <w:lang w:eastAsia="zh-CN"/>
        </w:rPr>
        <w:t>）</w:t>
      </w:r>
      <w:r>
        <w:rPr>
          <w:rFonts w:hint="eastAsia"/>
          <w:lang w:eastAsia="zh-CN"/>
        </w:rPr>
        <w:t xml:space="preserve"> </w:t>
      </w:r>
      <w:r>
        <w:rPr>
          <w:rFonts w:hint="eastAsia"/>
          <w:lang w:eastAsia="zh-CN"/>
        </w:rPr>
        <w:t>“移动通信设计的基本原理”</w:t>
      </w:r>
      <w:r>
        <w:t xml:space="preserve"> ISBN </w:t>
      </w:r>
      <w:r>
        <w:rPr>
          <w:rFonts w:hint="eastAsia"/>
          <w:lang w:eastAsia="zh-CN"/>
        </w:rPr>
        <w:t>编号：</w:t>
      </w:r>
      <w:r>
        <w:t>0-471-57446-5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F5D1D" w14:textId="77777777" w:rsidR="00D817C5" w:rsidRDefault="00D817C5" w:rsidP="00B07D5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171EC" w14:textId="77777777" w:rsidR="00D817C5" w:rsidRDefault="00D817C5" w:rsidP="00B07D52">
    <w:pPr>
      <w:pStyle w:val="Header"/>
      <w:jc w:val="left"/>
      <w:rPr>
        <w:lang w:val="en-US" w:eastAsia="zh-CN"/>
      </w:rPr>
    </w:pPr>
    <w:r w:rsidRPr="0042231E">
      <w:rPr>
        <w:b/>
        <w:bCs/>
        <w:noProof/>
        <w:lang w:val="en-GB" w:eastAsia="zh-CN"/>
      </w:rPr>
      <w:drawing>
        <wp:anchor distT="0" distB="0" distL="114300" distR="114300" simplePos="0" relativeHeight="251659264" behindDoc="1" locked="0" layoutInCell="1" allowOverlap="0" wp14:anchorId="0732802A" wp14:editId="376B8D45">
          <wp:simplePos x="0" y="0"/>
          <wp:positionH relativeFrom="column">
            <wp:posOffset>-691515</wp:posOffset>
          </wp:positionH>
          <wp:positionV relativeFrom="paragraph">
            <wp:posOffset>-360045</wp:posOffset>
          </wp:positionV>
          <wp:extent cx="7696200" cy="10763250"/>
          <wp:effectExtent l="0" t="0" r="0" b="0"/>
          <wp:wrapNone/>
          <wp:docPr id="7"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6325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E4999" w14:textId="21C4A23C" w:rsidR="00D817C5" w:rsidRDefault="00D817C5" w:rsidP="00CE4CE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B07D52">
      <w:rPr>
        <w:b/>
        <w:bCs/>
      </w:rPr>
      <w:t>ITU-R  SM.1708-1</w:t>
    </w:r>
    <w:r>
      <w:rPr>
        <w:rFonts w:hint="eastAsia"/>
        <w:b/>
        <w:bCs/>
        <w:lang w:eastAsia="zh-CN"/>
      </w:rPr>
      <w:t xml:space="preserve"> </w:t>
    </w:r>
    <w:r w:rsidRPr="00B07D52">
      <w:rPr>
        <w:rFonts w:hint="eastAsia"/>
        <w:b/>
        <w:bCs/>
      </w:rPr>
      <w:t>建议书</w:t>
    </w:r>
    <w:r>
      <w:rPr>
        <w:b/>
        <w:bCs/>
      </w:rPr>
      <w:fldChar w:fldCharType="begin"/>
    </w:r>
    <w:r>
      <w:rPr>
        <w:b/>
        <w:bCs/>
        <w:lang w:val="en-US"/>
      </w:rPr>
      <w:instrText>styleref href</w:instrTex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3CB93" w14:textId="4DCE0AF7" w:rsidR="00D817C5" w:rsidRDefault="00D817C5" w:rsidP="009214CA">
    <w:pPr>
      <w:pStyle w:val="Header"/>
    </w:pPr>
    <w:r>
      <w:tab/>
    </w:r>
    <w:r w:rsidRPr="00B07D52">
      <w:rPr>
        <w:b/>
        <w:bCs/>
      </w:rPr>
      <w:t>ITU-R  SM.1708-1</w:t>
    </w:r>
    <w:r>
      <w:rPr>
        <w:rFonts w:hint="eastAsia"/>
        <w:b/>
        <w:bCs/>
        <w:lang w:eastAsia="zh-CN"/>
      </w:rPr>
      <w:t xml:space="preserve"> </w:t>
    </w:r>
    <w:r w:rsidRPr="00B07D52">
      <w:rPr>
        <w:rFonts w:hint="eastAsia"/>
        <w:b/>
        <w:bCs/>
      </w:rPr>
      <w:t>建议书</w:t>
    </w:r>
    <w:r>
      <w:rPr>
        <w:b/>
        <w:bCs/>
      </w:rPr>
      <w:fldChar w:fldCharType="begin"/>
    </w:r>
    <w:r>
      <w:rPr>
        <w:b/>
        <w:bCs/>
      </w:rPr>
      <w:instrText>styleref href</w:instrTex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B14F4" w14:textId="325653C6" w:rsidR="00B07D52" w:rsidRDefault="0020688E" w:rsidP="00CE4CEF">
    <w:pPr>
      <w:pStyle w:val="Header"/>
      <w:jc w:val="left"/>
      <w:rPr>
        <w:lang w:val="en-US"/>
      </w:rPr>
    </w:pPr>
    <w:r>
      <w:rPr>
        <w:rStyle w:val="PageNumber"/>
        <w:b/>
        <w:bCs/>
      </w:rPr>
      <w:fldChar w:fldCharType="begin"/>
    </w:r>
    <w:r w:rsidR="00B07D52">
      <w:rPr>
        <w:rStyle w:val="PageNumber"/>
        <w:b/>
        <w:bCs/>
        <w:lang w:val="en-US"/>
      </w:rPr>
      <w:instrText xml:space="preserve"> PAGE </w:instrText>
    </w:r>
    <w:r>
      <w:rPr>
        <w:rStyle w:val="PageNumber"/>
        <w:b/>
        <w:bCs/>
      </w:rPr>
      <w:fldChar w:fldCharType="separate"/>
    </w:r>
    <w:r w:rsidR="00D817C5">
      <w:rPr>
        <w:rStyle w:val="PageNumber"/>
        <w:b/>
        <w:bCs/>
        <w:noProof/>
        <w:lang w:val="en-US"/>
      </w:rPr>
      <w:t>4</w:t>
    </w:r>
    <w:r>
      <w:rPr>
        <w:rStyle w:val="PageNumber"/>
        <w:b/>
        <w:bCs/>
      </w:rPr>
      <w:fldChar w:fldCharType="end"/>
    </w:r>
    <w:r w:rsidR="00B07D52">
      <w:rPr>
        <w:lang w:val="en-US"/>
      </w:rPr>
      <w:tab/>
    </w:r>
    <w:r w:rsidR="00B07D52" w:rsidRPr="00B07D52">
      <w:rPr>
        <w:b/>
        <w:bCs/>
      </w:rPr>
      <w:t>ITU-R  SM.1708-1</w:t>
    </w:r>
    <w:r w:rsidR="00B07D52">
      <w:rPr>
        <w:rFonts w:hint="eastAsia"/>
        <w:b/>
        <w:bCs/>
        <w:lang w:eastAsia="zh-CN"/>
      </w:rPr>
      <w:t xml:space="preserve"> </w:t>
    </w:r>
    <w:r w:rsidR="00B07D52" w:rsidRPr="00B07D52">
      <w:rPr>
        <w:rFonts w:hint="eastAsia"/>
        <w:b/>
        <w:bCs/>
      </w:rPr>
      <w:t>建议书</w:t>
    </w:r>
    <w:r>
      <w:rPr>
        <w:b/>
        <w:bCs/>
      </w:rPr>
      <w:fldChar w:fldCharType="begin"/>
    </w:r>
    <w:r w:rsidR="00B07D52">
      <w:rPr>
        <w:b/>
        <w:bCs/>
        <w:lang w:val="en-US"/>
      </w:rPr>
      <w:instrText>styleref href</w:instrTex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97457" w14:textId="3960D567" w:rsidR="00B07D52" w:rsidRDefault="00B07D52" w:rsidP="009214CA">
    <w:pPr>
      <w:pStyle w:val="Header"/>
    </w:pPr>
    <w:r>
      <w:tab/>
    </w:r>
    <w:r w:rsidRPr="00B07D52">
      <w:rPr>
        <w:b/>
        <w:bCs/>
      </w:rPr>
      <w:t>ITU-R  SM.1708-1</w:t>
    </w:r>
    <w:r>
      <w:rPr>
        <w:rFonts w:hint="eastAsia"/>
        <w:b/>
        <w:bCs/>
        <w:lang w:eastAsia="zh-CN"/>
      </w:rPr>
      <w:t xml:space="preserve"> </w:t>
    </w:r>
    <w:r w:rsidRPr="00B07D52">
      <w:rPr>
        <w:rFonts w:hint="eastAsia"/>
        <w:b/>
        <w:bCs/>
      </w:rPr>
      <w:t>建议书</w:t>
    </w:r>
    <w:r w:rsidR="0020688E">
      <w:rPr>
        <w:b/>
        <w:bCs/>
      </w:rPr>
      <w:fldChar w:fldCharType="begin"/>
    </w:r>
    <w:r>
      <w:rPr>
        <w:b/>
        <w:bCs/>
      </w:rPr>
      <w:instrText>styleref href</w:instrText>
    </w:r>
    <w:r w:rsidR="0020688E">
      <w:rPr>
        <w:b/>
        <w:bCs/>
      </w:rPr>
      <w:fldChar w:fldCharType="end"/>
    </w:r>
    <w:r>
      <w:tab/>
    </w:r>
    <w:r w:rsidR="0020688E">
      <w:rPr>
        <w:rStyle w:val="PageNumber"/>
        <w:b/>
        <w:bCs/>
      </w:rPr>
      <w:fldChar w:fldCharType="begin"/>
    </w:r>
    <w:r>
      <w:rPr>
        <w:rStyle w:val="PageNumber"/>
        <w:b/>
        <w:bCs/>
      </w:rPr>
      <w:instrText xml:space="preserve"> PAGE </w:instrText>
    </w:r>
    <w:r w:rsidR="0020688E">
      <w:rPr>
        <w:rStyle w:val="PageNumber"/>
        <w:b/>
        <w:bCs/>
      </w:rPr>
      <w:fldChar w:fldCharType="separate"/>
    </w:r>
    <w:r w:rsidR="00D817C5">
      <w:rPr>
        <w:rStyle w:val="PageNumber"/>
        <w:b/>
        <w:bCs/>
        <w:noProof/>
      </w:rPr>
      <w:t>5</w:t>
    </w:r>
    <w:r w:rsidR="0020688E">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68170C26"/>
    <w:multiLevelType w:val="hybridMultilevel"/>
    <w:tmpl w:val="1A56BA4C"/>
    <w:lvl w:ilvl="0" w:tplc="735ACFEC">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zh-CN"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9697">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0343"/>
    <w:rsid w:val="00013002"/>
    <w:rsid w:val="00036EE3"/>
    <w:rsid w:val="000664CC"/>
    <w:rsid w:val="00072484"/>
    <w:rsid w:val="00096612"/>
    <w:rsid w:val="000B7683"/>
    <w:rsid w:val="000D0677"/>
    <w:rsid w:val="000E6A6E"/>
    <w:rsid w:val="00102934"/>
    <w:rsid w:val="00147110"/>
    <w:rsid w:val="001511A6"/>
    <w:rsid w:val="001D2B02"/>
    <w:rsid w:val="002058CE"/>
    <w:rsid w:val="0020688E"/>
    <w:rsid w:val="002165F1"/>
    <w:rsid w:val="00245E3A"/>
    <w:rsid w:val="00276D21"/>
    <w:rsid w:val="00296D7F"/>
    <w:rsid w:val="002B3CF6"/>
    <w:rsid w:val="002C768A"/>
    <w:rsid w:val="002D76C4"/>
    <w:rsid w:val="002F5199"/>
    <w:rsid w:val="00305A41"/>
    <w:rsid w:val="003311FA"/>
    <w:rsid w:val="00351D61"/>
    <w:rsid w:val="00356B5D"/>
    <w:rsid w:val="003577F6"/>
    <w:rsid w:val="00366463"/>
    <w:rsid w:val="00420DFD"/>
    <w:rsid w:val="00437A76"/>
    <w:rsid w:val="00470E28"/>
    <w:rsid w:val="004934C5"/>
    <w:rsid w:val="00556548"/>
    <w:rsid w:val="00572316"/>
    <w:rsid w:val="00586EF8"/>
    <w:rsid w:val="00596C9C"/>
    <w:rsid w:val="005A127F"/>
    <w:rsid w:val="005B49AB"/>
    <w:rsid w:val="005B50E7"/>
    <w:rsid w:val="005E7B4F"/>
    <w:rsid w:val="00601882"/>
    <w:rsid w:val="00607D68"/>
    <w:rsid w:val="00613212"/>
    <w:rsid w:val="006149B1"/>
    <w:rsid w:val="00680D2B"/>
    <w:rsid w:val="00681B32"/>
    <w:rsid w:val="006B1D2B"/>
    <w:rsid w:val="006D6EEC"/>
    <w:rsid w:val="006E1131"/>
    <w:rsid w:val="006E2037"/>
    <w:rsid w:val="006E6199"/>
    <w:rsid w:val="00712870"/>
    <w:rsid w:val="00743D85"/>
    <w:rsid w:val="0074716E"/>
    <w:rsid w:val="00753CF4"/>
    <w:rsid w:val="007565CC"/>
    <w:rsid w:val="00761336"/>
    <w:rsid w:val="00763B9A"/>
    <w:rsid w:val="007A6AA8"/>
    <w:rsid w:val="007B3C84"/>
    <w:rsid w:val="008310C9"/>
    <w:rsid w:val="00853CC5"/>
    <w:rsid w:val="00870848"/>
    <w:rsid w:val="0087199F"/>
    <w:rsid w:val="008C7848"/>
    <w:rsid w:val="008F524E"/>
    <w:rsid w:val="00906589"/>
    <w:rsid w:val="00906AD6"/>
    <w:rsid w:val="00910167"/>
    <w:rsid w:val="00917AF2"/>
    <w:rsid w:val="009214CA"/>
    <w:rsid w:val="0092418A"/>
    <w:rsid w:val="00934ED7"/>
    <w:rsid w:val="009543C3"/>
    <w:rsid w:val="00966E1B"/>
    <w:rsid w:val="009947C0"/>
    <w:rsid w:val="009B05B0"/>
    <w:rsid w:val="009E3058"/>
    <w:rsid w:val="009F2D2C"/>
    <w:rsid w:val="00A25DEC"/>
    <w:rsid w:val="00A31928"/>
    <w:rsid w:val="00A62A14"/>
    <w:rsid w:val="00A6617B"/>
    <w:rsid w:val="00A71FE5"/>
    <w:rsid w:val="00A971A1"/>
    <w:rsid w:val="00A97585"/>
    <w:rsid w:val="00AA3AD8"/>
    <w:rsid w:val="00AB0DC8"/>
    <w:rsid w:val="00B02A74"/>
    <w:rsid w:val="00B033C8"/>
    <w:rsid w:val="00B07D52"/>
    <w:rsid w:val="00B33425"/>
    <w:rsid w:val="00B44E24"/>
    <w:rsid w:val="00B54ECC"/>
    <w:rsid w:val="00B714F3"/>
    <w:rsid w:val="00B871C5"/>
    <w:rsid w:val="00B87B6B"/>
    <w:rsid w:val="00BA4F93"/>
    <w:rsid w:val="00BB1EFE"/>
    <w:rsid w:val="00BC5D77"/>
    <w:rsid w:val="00BF487A"/>
    <w:rsid w:val="00C17D46"/>
    <w:rsid w:val="00C46BD9"/>
    <w:rsid w:val="00C5322D"/>
    <w:rsid w:val="00C55258"/>
    <w:rsid w:val="00C73560"/>
    <w:rsid w:val="00CB0F14"/>
    <w:rsid w:val="00CD659B"/>
    <w:rsid w:val="00CE0A43"/>
    <w:rsid w:val="00CE1357"/>
    <w:rsid w:val="00CE4CEF"/>
    <w:rsid w:val="00D2336A"/>
    <w:rsid w:val="00D51C2C"/>
    <w:rsid w:val="00D817C5"/>
    <w:rsid w:val="00D83556"/>
    <w:rsid w:val="00DF4176"/>
    <w:rsid w:val="00E17240"/>
    <w:rsid w:val="00E74595"/>
    <w:rsid w:val="00EB7C57"/>
    <w:rsid w:val="00ED2695"/>
    <w:rsid w:val="00F074C2"/>
    <w:rsid w:val="00F30C9B"/>
    <w:rsid w:val="00F354B1"/>
    <w:rsid w:val="00F76900"/>
    <w:rsid w:val="00FB0E4E"/>
    <w:rsid w:val="00FC251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ru v:ext="edit" colors="#d62a47"/>
      <o:colormenu v:ext="edit" strokecolor="#d62a47"/>
    </o:shapedefaults>
    <o:shapelayout v:ext="edit">
      <o:idmap v:ext="edit" data="1"/>
    </o:shapelayout>
  </w:shapeDefaults>
  <w:decimalSymbol w:val="."/>
  <w:listSeparator w:val=","/>
  <w14:docId w14:val="5A391867"/>
  <w15:docId w15:val="{5286B4D0-EA23-4B66-992F-6896B2BFA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3C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B3C84"/>
    <w:pPr>
      <w:keepNext/>
      <w:keepLines/>
      <w:spacing w:before="480"/>
      <w:ind w:left="794" w:hanging="794"/>
      <w:outlineLvl w:val="0"/>
    </w:pPr>
    <w:rPr>
      <w:b/>
    </w:rPr>
  </w:style>
  <w:style w:type="paragraph" w:styleId="Heading2">
    <w:name w:val="heading 2"/>
    <w:basedOn w:val="Heading1"/>
    <w:next w:val="Normal"/>
    <w:qFormat/>
    <w:rsid w:val="007B3C84"/>
    <w:pPr>
      <w:spacing w:before="320"/>
      <w:outlineLvl w:val="1"/>
    </w:pPr>
  </w:style>
  <w:style w:type="paragraph" w:styleId="Heading3">
    <w:name w:val="heading 3"/>
    <w:basedOn w:val="Heading1"/>
    <w:next w:val="Normal"/>
    <w:qFormat/>
    <w:rsid w:val="007B3C84"/>
    <w:pPr>
      <w:spacing w:before="200"/>
      <w:outlineLvl w:val="2"/>
    </w:pPr>
  </w:style>
  <w:style w:type="paragraph" w:styleId="Heading4">
    <w:name w:val="heading 4"/>
    <w:basedOn w:val="Heading3"/>
    <w:next w:val="Normal"/>
    <w:qFormat/>
    <w:rsid w:val="007B3C84"/>
    <w:pPr>
      <w:tabs>
        <w:tab w:val="clear" w:pos="794"/>
        <w:tab w:val="left" w:pos="992"/>
      </w:tabs>
      <w:ind w:left="992" w:hanging="992"/>
      <w:outlineLvl w:val="3"/>
    </w:pPr>
  </w:style>
  <w:style w:type="paragraph" w:styleId="Heading5">
    <w:name w:val="heading 5"/>
    <w:basedOn w:val="Heading4"/>
    <w:next w:val="Normal"/>
    <w:qFormat/>
    <w:rsid w:val="007B3C84"/>
    <w:pPr>
      <w:outlineLvl w:val="4"/>
    </w:pPr>
  </w:style>
  <w:style w:type="paragraph" w:styleId="Heading6">
    <w:name w:val="heading 6"/>
    <w:basedOn w:val="Heading4"/>
    <w:next w:val="Normal"/>
    <w:qFormat/>
    <w:rsid w:val="007B3C84"/>
    <w:pPr>
      <w:tabs>
        <w:tab w:val="clear" w:pos="992"/>
        <w:tab w:val="clear" w:pos="1191"/>
      </w:tabs>
      <w:ind w:left="1588" w:hanging="1588"/>
      <w:outlineLvl w:val="5"/>
    </w:pPr>
  </w:style>
  <w:style w:type="paragraph" w:styleId="Heading7">
    <w:name w:val="heading 7"/>
    <w:basedOn w:val="Heading6"/>
    <w:next w:val="Normal"/>
    <w:qFormat/>
    <w:rsid w:val="007B3C84"/>
    <w:pPr>
      <w:outlineLvl w:val="6"/>
    </w:pPr>
  </w:style>
  <w:style w:type="paragraph" w:styleId="Heading8">
    <w:name w:val="heading 8"/>
    <w:basedOn w:val="Heading6"/>
    <w:next w:val="Normal"/>
    <w:qFormat/>
    <w:rsid w:val="007B3C84"/>
    <w:pPr>
      <w:outlineLvl w:val="7"/>
    </w:pPr>
  </w:style>
  <w:style w:type="paragraph" w:styleId="Heading9">
    <w:name w:val="heading 9"/>
    <w:basedOn w:val="Heading6"/>
    <w:next w:val="Normal"/>
    <w:qFormat/>
    <w:rsid w:val="007B3C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B3C8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B3C8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3C84"/>
  </w:style>
  <w:style w:type="paragraph" w:customStyle="1" w:styleId="Headingb">
    <w:name w:val="Heading_b"/>
    <w:basedOn w:val="Heading3"/>
    <w:next w:val="Normal"/>
    <w:rsid w:val="007B3C84"/>
    <w:pPr>
      <w:spacing w:before="160"/>
      <w:ind w:left="0" w:firstLine="0"/>
      <w:outlineLvl w:val="9"/>
    </w:pPr>
  </w:style>
  <w:style w:type="paragraph" w:customStyle="1" w:styleId="Headingi">
    <w:name w:val="Heading_i"/>
    <w:basedOn w:val="Heading3"/>
    <w:next w:val="Normal"/>
    <w:rsid w:val="007B3C84"/>
    <w:pPr>
      <w:spacing w:before="160"/>
      <w:ind w:left="0" w:firstLine="0"/>
    </w:pPr>
    <w:rPr>
      <w:b w:val="0"/>
      <w:i/>
    </w:rPr>
  </w:style>
  <w:style w:type="character" w:customStyle="1" w:styleId="href">
    <w:name w:val="href"/>
    <w:basedOn w:val="DefaultParagraphFont"/>
    <w:rsid w:val="007B3C84"/>
  </w:style>
  <w:style w:type="paragraph" w:customStyle="1" w:styleId="AnnexNoTitle">
    <w:name w:val="Annex_NoTitle"/>
    <w:basedOn w:val="Normal"/>
    <w:next w:val="Normalaftertitle"/>
    <w:rsid w:val="007B3C84"/>
    <w:pPr>
      <w:keepNext/>
      <w:keepLines/>
      <w:spacing w:before="480" w:after="80"/>
      <w:jc w:val="center"/>
    </w:pPr>
    <w:rPr>
      <w:b/>
      <w:sz w:val="28"/>
    </w:rPr>
  </w:style>
  <w:style w:type="paragraph" w:customStyle="1" w:styleId="Normalaftertitle">
    <w:name w:val="Normal_after_title"/>
    <w:basedOn w:val="Normal"/>
    <w:next w:val="Normal"/>
    <w:rsid w:val="007B3C84"/>
    <w:pPr>
      <w:spacing w:before="320"/>
    </w:pPr>
  </w:style>
  <w:style w:type="paragraph" w:customStyle="1" w:styleId="enumlev2">
    <w:name w:val="enumlev2"/>
    <w:basedOn w:val="enumlev1"/>
    <w:rsid w:val="007B3C84"/>
    <w:pPr>
      <w:ind w:left="1191" w:hanging="397"/>
    </w:pPr>
  </w:style>
  <w:style w:type="paragraph" w:customStyle="1" w:styleId="enumlev1">
    <w:name w:val="enumlev1"/>
    <w:basedOn w:val="Normal"/>
    <w:rsid w:val="007B3C84"/>
    <w:pPr>
      <w:spacing w:before="80"/>
      <w:ind w:left="794" w:hanging="794"/>
    </w:pPr>
  </w:style>
  <w:style w:type="paragraph" w:customStyle="1" w:styleId="enumlev3">
    <w:name w:val="enumlev3"/>
    <w:basedOn w:val="enumlev2"/>
    <w:rsid w:val="007B3C84"/>
    <w:pPr>
      <w:ind w:left="1588"/>
    </w:pPr>
  </w:style>
  <w:style w:type="paragraph" w:customStyle="1" w:styleId="Note">
    <w:name w:val="Note"/>
    <w:basedOn w:val="Normal"/>
    <w:rsid w:val="007B3C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B3C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B3C84"/>
    <w:pPr>
      <w:keepNext/>
      <w:keepLines/>
      <w:spacing w:before="240"/>
      <w:jc w:val="center"/>
    </w:pPr>
    <w:rPr>
      <w:b/>
      <w:sz w:val="28"/>
    </w:rPr>
  </w:style>
  <w:style w:type="paragraph" w:customStyle="1" w:styleId="Recref">
    <w:name w:val="Rec_ref"/>
    <w:basedOn w:val="Normal"/>
    <w:next w:val="Recdate"/>
    <w:rsid w:val="007B3C84"/>
    <w:pPr>
      <w:jc w:val="center"/>
    </w:pPr>
  </w:style>
  <w:style w:type="paragraph" w:customStyle="1" w:styleId="Recdate">
    <w:name w:val="Rec_date"/>
    <w:basedOn w:val="Recref"/>
    <w:next w:val="Normalaftertitle"/>
    <w:rsid w:val="007B3C84"/>
    <w:pPr>
      <w:jc w:val="right"/>
    </w:pPr>
  </w:style>
  <w:style w:type="paragraph" w:customStyle="1" w:styleId="HeadingSum">
    <w:name w:val="Heading_Sum"/>
    <w:basedOn w:val="Headingb"/>
    <w:next w:val="Normal"/>
    <w:rsid w:val="007B3C84"/>
    <w:pPr>
      <w:spacing w:before="240"/>
    </w:pPr>
    <w:rPr>
      <w:sz w:val="22"/>
      <w:lang w:val="es-ES_tradnl"/>
    </w:rPr>
  </w:style>
  <w:style w:type="paragraph" w:customStyle="1" w:styleId="AppendixNoTitle">
    <w:name w:val="Appendix_NoTitle"/>
    <w:basedOn w:val="AnnexNoTitle"/>
    <w:next w:val="Normal"/>
    <w:rsid w:val="007B3C84"/>
  </w:style>
  <w:style w:type="paragraph" w:customStyle="1" w:styleId="Tablefin">
    <w:name w:val="Table_fin"/>
    <w:basedOn w:val="Normal"/>
    <w:next w:val="Normal"/>
    <w:rsid w:val="007B3C84"/>
    <w:pPr>
      <w:spacing w:before="0"/>
    </w:pPr>
    <w:rPr>
      <w:sz w:val="20"/>
      <w:lang w:val="en-GB"/>
    </w:rPr>
  </w:style>
  <w:style w:type="paragraph" w:customStyle="1" w:styleId="Tablehead">
    <w:name w:val="Table_head"/>
    <w:basedOn w:val="Normal"/>
    <w:next w:val="Normal"/>
    <w:rsid w:val="007B3C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B3C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B3C84"/>
    <w:pPr>
      <w:keepNext/>
      <w:spacing w:before="360" w:after="120"/>
      <w:jc w:val="center"/>
    </w:pPr>
  </w:style>
  <w:style w:type="paragraph" w:customStyle="1" w:styleId="Tabletext">
    <w:name w:val="Table_text"/>
    <w:basedOn w:val="Normal"/>
    <w:rsid w:val="007B3C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B3C84"/>
    <w:pPr>
      <w:tabs>
        <w:tab w:val="clear" w:pos="1191"/>
        <w:tab w:val="clear" w:pos="1588"/>
        <w:tab w:val="clear" w:pos="1985"/>
        <w:tab w:val="center" w:pos="4820"/>
        <w:tab w:val="right" w:pos="9639"/>
      </w:tabs>
    </w:pPr>
  </w:style>
  <w:style w:type="paragraph" w:customStyle="1" w:styleId="Equationlegend">
    <w:name w:val="Equation_legend"/>
    <w:basedOn w:val="NormalIndent"/>
    <w:rsid w:val="007B3C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B3C84"/>
    <w:pPr>
      <w:ind w:left="794"/>
    </w:pPr>
  </w:style>
  <w:style w:type="paragraph" w:customStyle="1" w:styleId="Figurelegend">
    <w:name w:val="Figure_legend"/>
    <w:basedOn w:val="Normal"/>
    <w:rsid w:val="007B3C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B3C84"/>
    <w:pPr>
      <w:keepNext/>
      <w:keepLines/>
      <w:spacing w:before="480" w:after="80"/>
      <w:jc w:val="center"/>
    </w:pPr>
    <w:rPr>
      <w:caps/>
      <w:sz w:val="18"/>
    </w:rPr>
  </w:style>
  <w:style w:type="paragraph" w:customStyle="1" w:styleId="Figuretitle">
    <w:name w:val="Figure_title"/>
    <w:basedOn w:val="Normal"/>
    <w:next w:val="Figure"/>
    <w:rsid w:val="007B3C84"/>
    <w:pPr>
      <w:keepNext/>
      <w:spacing w:before="0" w:after="120"/>
      <w:jc w:val="center"/>
    </w:pPr>
    <w:rPr>
      <w:rFonts w:ascii="Times New Roman Bold" w:hAnsi="Times New Roman Bold"/>
      <w:b/>
      <w:sz w:val="18"/>
    </w:rPr>
  </w:style>
  <w:style w:type="paragraph" w:customStyle="1" w:styleId="Figure">
    <w:name w:val="Figure"/>
    <w:basedOn w:val="FigureNo"/>
    <w:next w:val="Normal"/>
    <w:rsid w:val="007B3C84"/>
    <w:pPr>
      <w:keepNext w:val="0"/>
      <w:spacing w:before="0" w:after="240"/>
    </w:pPr>
  </w:style>
  <w:style w:type="paragraph" w:customStyle="1" w:styleId="tocpart">
    <w:name w:val="tocpart"/>
    <w:basedOn w:val="Normal"/>
    <w:rsid w:val="007B3C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B3C84"/>
    <w:pPr>
      <w:keepNext/>
      <w:keepLines/>
      <w:spacing w:before="480"/>
      <w:jc w:val="center"/>
    </w:pPr>
    <w:rPr>
      <w:sz w:val="28"/>
    </w:rPr>
  </w:style>
  <w:style w:type="paragraph" w:customStyle="1" w:styleId="Arttitle">
    <w:name w:val="Art_title"/>
    <w:basedOn w:val="Normal"/>
    <w:next w:val="Normalaftertitle"/>
    <w:rsid w:val="007B3C84"/>
    <w:pPr>
      <w:keepNext/>
      <w:keepLines/>
      <w:spacing w:before="240"/>
      <w:jc w:val="center"/>
    </w:pPr>
    <w:rPr>
      <w:b/>
      <w:sz w:val="28"/>
    </w:rPr>
  </w:style>
  <w:style w:type="paragraph" w:customStyle="1" w:styleId="Blanc">
    <w:name w:val="Blanc"/>
    <w:basedOn w:val="Normal"/>
    <w:next w:val="Tabletext"/>
    <w:rsid w:val="007B3C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B3C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B3C84"/>
    <w:pPr>
      <w:keepNext/>
      <w:keepLines/>
      <w:spacing w:before="160"/>
      <w:ind w:left="794"/>
    </w:pPr>
    <w:rPr>
      <w:i/>
    </w:rPr>
  </w:style>
  <w:style w:type="paragraph" w:customStyle="1" w:styleId="ChapNo">
    <w:name w:val="Chap_No"/>
    <w:basedOn w:val="ArtNo"/>
    <w:next w:val="Chaptitle"/>
    <w:rsid w:val="007B3C84"/>
    <w:rPr>
      <w:b/>
    </w:rPr>
  </w:style>
  <w:style w:type="paragraph" w:customStyle="1" w:styleId="Chaptitle">
    <w:name w:val="Chap_title"/>
    <w:basedOn w:val="Arttitle"/>
    <w:next w:val="Normalaftertitle"/>
    <w:rsid w:val="007B3C84"/>
  </w:style>
  <w:style w:type="character" w:styleId="FootnoteReference">
    <w:name w:val="footnote reference"/>
    <w:basedOn w:val="DefaultParagraphFont"/>
    <w:rsid w:val="007B3C84"/>
    <w:rPr>
      <w:position w:val="6"/>
      <w:sz w:val="18"/>
    </w:rPr>
  </w:style>
  <w:style w:type="paragraph" w:styleId="FootnoteText">
    <w:name w:val="footnote text"/>
    <w:basedOn w:val="Normal"/>
    <w:link w:val="FootnoteTextChar"/>
    <w:rsid w:val="007B3C84"/>
    <w:pPr>
      <w:keepLines/>
      <w:tabs>
        <w:tab w:val="left" w:pos="255"/>
      </w:tabs>
      <w:ind w:left="255" w:hanging="255"/>
    </w:pPr>
    <w:rPr>
      <w:sz w:val="22"/>
    </w:rPr>
  </w:style>
  <w:style w:type="paragraph" w:styleId="Index1">
    <w:name w:val="index 1"/>
    <w:basedOn w:val="Normal"/>
    <w:next w:val="Normal"/>
    <w:semiHidden/>
    <w:rsid w:val="007B3C84"/>
  </w:style>
  <w:style w:type="paragraph" w:styleId="Index2">
    <w:name w:val="index 2"/>
    <w:basedOn w:val="Normal"/>
    <w:next w:val="Normal"/>
    <w:semiHidden/>
    <w:rsid w:val="007B3C84"/>
    <w:pPr>
      <w:ind w:left="283"/>
    </w:pPr>
  </w:style>
  <w:style w:type="paragraph" w:styleId="Index3">
    <w:name w:val="index 3"/>
    <w:basedOn w:val="Normal"/>
    <w:next w:val="Normal"/>
    <w:semiHidden/>
    <w:rsid w:val="007B3C84"/>
    <w:pPr>
      <w:ind w:left="566"/>
    </w:pPr>
  </w:style>
  <w:style w:type="paragraph" w:styleId="IndexHeading">
    <w:name w:val="index heading"/>
    <w:basedOn w:val="Normal"/>
    <w:next w:val="Index1"/>
    <w:semiHidden/>
    <w:rsid w:val="007B3C84"/>
  </w:style>
  <w:style w:type="paragraph" w:customStyle="1" w:styleId="Line">
    <w:name w:val="Line"/>
    <w:basedOn w:val="Normal"/>
    <w:next w:val="Normal"/>
    <w:rsid w:val="007B3C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B3C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B3C84"/>
  </w:style>
  <w:style w:type="paragraph" w:customStyle="1" w:styleId="Partref">
    <w:name w:val="Part_ref"/>
    <w:basedOn w:val="Normal"/>
    <w:next w:val="Normal"/>
    <w:rsid w:val="007B3C84"/>
    <w:pPr>
      <w:keepNext/>
      <w:keepLines/>
      <w:spacing w:after="280"/>
      <w:jc w:val="center"/>
    </w:pPr>
  </w:style>
  <w:style w:type="paragraph" w:customStyle="1" w:styleId="Parttitle">
    <w:name w:val="Part_title"/>
    <w:basedOn w:val="Normal"/>
    <w:next w:val="Normalaftertitle"/>
    <w:rsid w:val="007B3C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B3C84"/>
  </w:style>
  <w:style w:type="paragraph" w:customStyle="1" w:styleId="QuestionNo">
    <w:name w:val="Question_No"/>
    <w:basedOn w:val="RecNo"/>
    <w:next w:val="Normal"/>
    <w:rsid w:val="007B3C84"/>
  </w:style>
  <w:style w:type="paragraph" w:customStyle="1" w:styleId="Questionref">
    <w:name w:val="Question_ref"/>
    <w:basedOn w:val="Recref"/>
    <w:next w:val="Questiondate"/>
    <w:rsid w:val="007B3C84"/>
  </w:style>
  <w:style w:type="paragraph" w:customStyle="1" w:styleId="Questiontitle">
    <w:name w:val="Question_title"/>
    <w:basedOn w:val="Normal"/>
    <w:next w:val="Questionref"/>
    <w:rsid w:val="007B3C84"/>
  </w:style>
  <w:style w:type="paragraph" w:customStyle="1" w:styleId="Reftext">
    <w:name w:val="Ref_text"/>
    <w:basedOn w:val="Normal"/>
    <w:rsid w:val="007B3C84"/>
    <w:pPr>
      <w:ind w:left="794" w:hanging="794"/>
    </w:pPr>
    <w:rPr>
      <w:sz w:val="22"/>
    </w:rPr>
  </w:style>
  <w:style w:type="paragraph" w:customStyle="1" w:styleId="Reftitle">
    <w:name w:val="Ref_title"/>
    <w:basedOn w:val="Normal"/>
    <w:next w:val="Reftext"/>
    <w:rsid w:val="007B3C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B3C84"/>
  </w:style>
  <w:style w:type="paragraph" w:customStyle="1" w:styleId="RepNo">
    <w:name w:val="Rep_No"/>
    <w:basedOn w:val="RecNo"/>
    <w:next w:val="Reptitle"/>
    <w:rsid w:val="007B3C84"/>
  </w:style>
  <w:style w:type="paragraph" w:customStyle="1" w:styleId="Reptitle">
    <w:name w:val="Rep_title"/>
    <w:basedOn w:val="Rectitle"/>
    <w:next w:val="Repref"/>
    <w:rsid w:val="007B3C84"/>
  </w:style>
  <w:style w:type="paragraph" w:customStyle="1" w:styleId="Repref">
    <w:name w:val="Rep_ref"/>
    <w:basedOn w:val="Recref"/>
    <w:next w:val="Repdate"/>
    <w:rsid w:val="007B3C84"/>
  </w:style>
  <w:style w:type="paragraph" w:customStyle="1" w:styleId="Resdate">
    <w:name w:val="Res_date"/>
    <w:basedOn w:val="Recdate"/>
    <w:next w:val="Normalaftertitle"/>
    <w:rsid w:val="007B3C84"/>
  </w:style>
  <w:style w:type="paragraph" w:customStyle="1" w:styleId="ResNo">
    <w:name w:val="Res_No"/>
    <w:basedOn w:val="RecNo"/>
    <w:next w:val="Restitle"/>
    <w:rsid w:val="007B3C84"/>
  </w:style>
  <w:style w:type="paragraph" w:customStyle="1" w:styleId="Restitle">
    <w:name w:val="Res_title"/>
    <w:basedOn w:val="Normal"/>
    <w:next w:val="Resref"/>
    <w:rsid w:val="007B3C84"/>
    <w:pPr>
      <w:spacing w:before="240"/>
      <w:jc w:val="center"/>
    </w:pPr>
    <w:rPr>
      <w:b/>
      <w:sz w:val="28"/>
    </w:rPr>
  </w:style>
  <w:style w:type="paragraph" w:customStyle="1" w:styleId="Resref">
    <w:name w:val="Res_ref"/>
    <w:basedOn w:val="Recref"/>
    <w:next w:val="Resdate"/>
    <w:rsid w:val="007B3C84"/>
  </w:style>
  <w:style w:type="paragraph" w:customStyle="1" w:styleId="SectionNo">
    <w:name w:val="Section_No"/>
    <w:basedOn w:val="Normal"/>
    <w:next w:val="Normal"/>
    <w:rsid w:val="007B3C84"/>
  </w:style>
  <w:style w:type="paragraph" w:customStyle="1" w:styleId="Sectiontitle">
    <w:name w:val="Section_title"/>
    <w:basedOn w:val="Normal"/>
    <w:next w:val="Normalaftertitle"/>
    <w:rsid w:val="007B3C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B3C84"/>
    <w:pPr>
      <w:tabs>
        <w:tab w:val="clear" w:pos="794"/>
        <w:tab w:val="clear" w:pos="1191"/>
        <w:tab w:val="clear" w:pos="1588"/>
        <w:tab w:val="clear" w:pos="1985"/>
        <w:tab w:val="right" w:pos="9611"/>
      </w:tabs>
    </w:pPr>
    <w:rPr>
      <w:i/>
    </w:rPr>
  </w:style>
  <w:style w:type="paragraph" w:styleId="TOC1">
    <w:name w:val="toc 1"/>
    <w:basedOn w:val="Normal"/>
    <w:semiHidden/>
    <w:rsid w:val="007B3C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B3C84"/>
    <w:pPr>
      <w:tabs>
        <w:tab w:val="clear" w:pos="567"/>
        <w:tab w:val="left" w:pos="1276"/>
      </w:tabs>
      <w:spacing w:before="160"/>
      <w:ind w:left="1276" w:hanging="709"/>
    </w:pPr>
  </w:style>
  <w:style w:type="paragraph" w:styleId="TOC3">
    <w:name w:val="toc 3"/>
    <w:basedOn w:val="TOC2"/>
    <w:semiHidden/>
    <w:rsid w:val="007B3C84"/>
    <w:pPr>
      <w:tabs>
        <w:tab w:val="clear" w:pos="1276"/>
        <w:tab w:val="left" w:pos="2155"/>
      </w:tabs>
      <w:ind w:left="2155" w:hanging="879"/>
    </w:pPr>
  </w:style>
  <w:style w:type="paragraph" w:styleId="TOC4">
    <w:name w:val="toc 4"/>
    <w:basedOn w:val="TOC3"/>
    <w:semiHidden/>
    <w:rsid w:val="007B3C84"/>
    <w:pPr>
      <w:tabs>
        <w:tab w:val="left" w:pos="3261"/>
      </w:tabs>
      <w:spacing w:before="80"/>
      <w:ind w:left="3261" w:hanging="993"/>
    </w:pPr>
  </w:style>
  <w:style w:type="paragraph" w:styleId="TOC5">
    <w:name w:val="toc 5"/>
    <w:basedOn w:val="TOC4"/>
    <w:semiHidden/>
    <w:rsid w:val="007B3C84"/>
  </w:style>
  <w:style w:type="paragraph" w:styleId="TOC6">
    <w:name w:val="toc 6"/>
    <w:basedOn w:val="TOC4"/>
    <w:semiHidden/>
    <w:rsid w:val="007B3C84"/>
  </w:style>
  <w:style w:type="paragraph" w:styleId="TOC7">
    <w:name w:val="toc 7"/>
    <w:basedOn w:val="TOC4"/>
    <w:semiHidden/>
    <w:rsid w:val="007B3C84"/>
  </w:style>
  <w:style w:type="paragraph" w:styleId="TOC8">
    <w:name w:val="toc 8"/>
    <w:basedOn w:val="TOC4"/>
    <w:semiHidden/>
    <w:rsid w:val="007B3C84"/>
  </w:style>
  <w:style w:type="paragraph" w:customStyle="1" w:styleId="Annexref">
    <w:name w:val="Annex_ref"/>
    <w:basedOn w:val="Normal"/>
    <w:next w:val="Normalaftertitle"/>
    <w:rsid w:val="007B3C84"/>
    <w:pPr>
      <w:keepNext/>
      <w:keepLines/>
      <w:spacing w:after="280"/>
      <w:jc w:val="center"/>
    </w:pPr>
  </w:style>
  <w:style w:type="paragraph" w:customStyle="1" w:styleId="Appendixref">
    <w:name w:val="Appendix_ref"/>
    <w:basedOn w:val="Annexref"/>
    <w:next w:val="Normalaftertitle"/>
    <w:rsid w:val="007B3C84"/>
  </w:style>
  <w:style w:type="paragraph" w:customStyle="1" w:styleId="Tabletitle">
    <w:name w:val="Table_title"/>
    <w:basedOn w:val="Normal"/>
    <w:next w:val="Tablehead"/>
    <w:rsid w:val="007B3C84"/>
    <w:pPr>
      <w:keepNext/>
      <w:spacing w:before="0" w:after="120"/>
      <w:jc w:val="center"/>
    </w:pPr>
    <w:rPr>
      <w:b/>
    </w:rPr>
  </w:style>
  <w:style w:type="paragraph" w:customStyle="1" w:styleId="Summary">
    <w:name w:val="Summary"/>
    <w:basedOn w:val="Normal"/>
    <w:next w:val="Normalaftertitle"/>
    <w:rsid w:val="007B3C84"/>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7B3C84"/>
    <w:pPr>
      <w:ind w:left="-85" w:firstLine="0"/>
    </w:pPr>
    <w:rPr>
      <w:lang w:val="en-US"/>
    </w:rPr>
  </w:style>
  <w:style w:type="character" w:customStyle="1" w:styleId="FootnoteTextChar">
    <w:name w:val="Footnote Text Char"/>
    <w:basedOn w:val="DefaultParagraphFont"/>
    <w:link w:val="FootnoteText"/>
    <w:rsid w:val="007B3C84"/>
    <w:rPr>
      <w:sz w:val="22"/>
      <w:lang w:val="fr-FR" w:eastAsia="en-US"/>
    </w:rPr>
  </w:style>
  <w:style w:type="character" w:customStyle="1" w:styleId="HeaderChar">
    <w:name w:val="Header Char"/>
    <w:basedOn w:val="DefaultParagraphFont"/>
    <w:link w:val="Header"/>
    <w:rsid w:val="00B07D52"/>
    <w:rPr>
      <w:sz w:val="24"/>
      <w:lang w:val="fr-FR" w:eastAsia="en-US"/>
    </w:rPr>
  </w:style>
  <w:style w:type="table" w:styleId="TableGrid">
    <w:name w:val="Table Grid"/>
    <w:basedOn w:val="TableNormal"/>
    <w:rsid w:val="00B07D52"/>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CD7AA-8D11-4B1E-B269-78B70A0C2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TotalTime>
  <Pages>8</Pages>
  <Words>3311</Words>
  <Characters>1010</Characters>
  <Application>Microsoft Office Word</Application>
  <DocSecurity>0</DocSecurity>
  <Lines>126</Lines>
  <Paragraphs>52</Paragraphs>
  <ScaleCrop>false</ScaleCrop>
  <HeadingPairs>
    <vt:vector size="2" baseType="variant">
      <vt:variant>
        <vt:lpstr>Title</vt:lpstr>
      </vt:variant>
      <vt:variant>
        <vt:i4>1</vt:i4>
      </vt:variant>
    </vt:vector>
  </HeadingPairs>
  <TitlesOfParts>
    <vt:vector size="1" baseType="lpstr">
      <vt:lpstr>ITU-R SM.1708-1 建议书 - 具有地理坐标登记的路径的场强测量</vt:lpstr>
    </vt:vector>
  </TitlesOfParts>
  <Manager/>
  <Company>ITU</Company>
  <LinksUpToDate>false</LinksUpToDate>
  <CharactersWithSpaces>4269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SM Series = Spectrum management</dc:subject>
  <dc:creator>ITU Radiocommunication Bureau (BR)</dc:creator>
  <cp:keywords>SM,1708-1</cp:keywords>
  <dc:description>Santosbo, 28.06.2011, MSB106309</dc:description>
  <cp:lastModifiedBy>Li, Jianying</cp:lastModifiedBy>
  <cp:revision>6</cp:revision>
  <cp:lastPrinted>2020-05-04T08:46:00Z</cp:lastPrinted>
  <dcterms:created xsi:type="dcterms:W3CDTF">2018-10-18T08:55:00Z</dcterms:created>
  <dcterms:modified xsi:type="dcterms:W3CDTF">2020-05-04T08:48:00Z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28 June 2011</vt:lpwstr>
  </property>
</Properties>
</file>