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40579C">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40579C">
              <w:rPr>
                <w:rFonts w:ascii="Tahoma" w:hAnsi="Tahoma" w:cs="Tahoma"/>
                <w:b/>
                <w:bCs/>
                <w:iCs/>
                <w:color w:val="243285"/>
                <w:sz w:val="36"/>
                <w:szCs w:val="36"/>
                <w:lang w:val="en-US"/>
              </w:rPr>
              <w:t>1682-1</w:t>
            </w:r>
          </w:p>
          <w:p w:rsidR="00FE79FE" w:rsidRPr="001511A6" w:rsidRDefault="00FE79FE" w:rsidP="0040579C">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40579C">
              <w:rPr>
                <w:rFonts w:ascii="Tahoma" w:hAnsi="Tahoma" w:cs="Tahoma"/>
                <w:b/>
                <w:bCs/>
                <w:iCs/>
                <w:color w:val="243285"/>
                <w:szCs w:val="24"/>
                <w:lang w:val="en-US"/>
              </w:rPr>
              <w:t>09</w:t>
            </w:r>
            <w:r w:rsidRPr="001511A6">
              <w:rPr>
                <w:rFonts w:ascii="Tahoma" w:hAnsi="Tahoma" w:cs="Tahoma"/>
                <w:b/>
                <w:bCs/>
                <w:iCs/>
                <w:color w:val="243285"/>
                <w:szCs w:val="24"/>
                <w:lang w:val="en-US"/>
              </w:rPr>
              <w:t>/</w:t>
            </w:r>
            <w:r w:rsidR="0040579C">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8E2DD1">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0579C"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Methods for measurements on digital broadcasting signals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40579C" w:rsidRDefault="009E3058" w:rsidP="009E3058">
            <w:pPr>
              <w:spacing w:before="80" w:line="280" w:lineRule="exact"/>
              <w:ind w:right="640"/>
              <w:rPr>
                <w:rFonts w:ascii="Tahoma" w:hAnsi="Tahoma" w:cs="Tahoma"/>
                <w:b/>
                <w:bCs/>
                <w:iCs/>
                <w:color w:val="243285"/>
                <w:sz w:val="32"/>
                <w:szCs w:val="32"/>
                <w:lang w:val="en-US"/>
              </w:rPr>
            </w:pPr>
          </w:p>
          <w:p w:rsidR="009E3058" w:rsidRPr="0040579C" w:rsidRDefault="009E3058" w:rsidP="009E3058">
            <w:pPr>
              <w:spacing w:before="80" w:line="280" w:lineRule="exact"/>
              <w:ind w:right="640"/>
              <w:rPr>
                <w:rFonts w:ascii="Tahoma" w:hAnsi="Tahoma" w:cs="Tahoma"/>
                <w:b/>
                <w:bCs/>
                <w:iCs/>
                <w:color w:val="243285"/>
                <w:sz w:val="32"/>
                <w:szCs w:val="32"/>
                <w:lang w:val="en-US"/>
              </w:rPr>
            </w:pPr>
          </w:p>
          <w:p w:rsidR="009E3058" w:rsidRPr="0040579C"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E2DD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E2DD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E2DD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E2DD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E2DD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40579C" w:rsidP="0040579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1682-1</w:t>
      </w:r>
      <w:r w:rsidR="001152D1">
        <w:rPr>
          <w:rStyle w:val="FootnoteReference"/>
          <w:lang w:val="en-US"/>
        </w:rPr>
        <w:footnoteReference w:customMarkFollows="1" w:id="1"/>
        <w:t>*</w:t>
      </w:r>
    </w:p>
    <w:p w:rsidR="0040579C" w:rsidRPr="0040579C" w:rsidRDefault="0040579C" w:rsidP="001152D1">
      <w:pPr>
        <w:pStyle w:val="Rectitle"/>
        <w:rPr>
          <w:lang w:val="en-US"/>
        </w:rPr>
      </w:pPr>
      <w:r w:rsidRPr="0040579C">
        <w:rPr>
          <w:lang w:val="en-US"/>
        </w:rPr>
        <w:t>Methods for measurements on digital broadcasting signals</w:t>
      </w:r>
      <w:r w:rsidR="001152D1">
        <w:rPr>
          <w:rStyle w:val="FootnoteReference"/>
          <w:lang w:val="en-US"/>
        </w:rPr>
        <w:footnoteReference w:customMarkFollows="1" w:id="2"/>
        <w:t>**</w:t>
      </w:r>
    </w:p>
    <w:p w:rsidR="0040579C" w:rsidRPr="0040579C" w:rsidRDefault="0040579C" w:rsidP="0040579C">
      <w:pPr>
        <w:pStyle w:val="Recdate"/>
        <w:rPr>
          <w:lang w:val="en-US"/>
        </w:rPr>
      </w:pPr>
      <w:r w:rsidRPr="0040579C">
        <w:rPr>
          <w:lang w:val="en-US"/>
        </w:rPr>
        <w:t>(2004</w:t>
      </w:r>
      <w:r w:rsidR="0059137D">
        <w:rPr>
          <w:lang w:val="en-US"/>
        </w:rPr>
        <w:t>-2011</w:t>
      </w:r>
      <w:r w:rsidRPr="0040579C">
        <w:rPr>
          <w:lang w:val="en-US"/>
        </w:rPr>
        <w:t>)</w:t>
      </w:r>
    </w:p>
    <w:p w:rsidR="00410E3D" w:rsidRDefault="00410E3D" w:rsidP="00410E3D">
      <w:pPr>
        <w:rPr>
          <w:lang w:val="en-GB"/>
        </w:rPr>
      </w:pPr>
    </w:p>
    <w:p w:rsidR="0040579C" w:rsidRPr="008E2DD1" w:rsidRDefault="0040579C" w:rsidP="0040579C">
      <w:pPr>
        <w:pStyle w:val="HeadingSum"/>
        <w:rPr>
          <w:szCs w:val="22"/>
          <w:lang w:val="en-GB"/>
        </w:rPr>
      </w:pPr>
      <w:r w:rsidRPr="008E2DD1">
        <w:rPr>
          <w:szCs w:val="22"/>
          <w:lang w:val="en-GB"/>
        </w:rPr>
        <w:t>Scope</w:t>
      </w:r>
    </w:p>
    <w:p w:rsidR="0040579C" w:rsidRPr="008E2DD1" w:rsidRDefault="0040579C" w:rsidP="0059137D">
      <w:pPr>
        <w:pStyle w:val="Summary"/>
        <w:rPr>
          <w:szCs w:val="22"/>
          <w:lang w:val="en-GB"/>
        </w:rPr>
      </w:pPr>
      <w:r w:rsidRPr="008E2DD1">
        <w:rPr>
          <w:szCs w:val="22"/>
          <w:lang w:val="en-GB"/>
        </w:rPr>
        <w:t>Due to the progressive introduction of digital broadcasting systems and taking account of their complexity it is important that monitoring services dispose with guidance on measuring the digital broadcasting signals, in view to be able to enforce the rules and license conditions.</w:t>
      </w:r>
    </w:p>
    <w:p w:rsidR="008E2DD1" w:rsidRDefault="008E2DD1" w:rsidP="008E2DD1">
      <w:pPr>
        <w:pStyle w:val="Headingb"/>
        <w:rPr>
          <w:lang w:val="en-US"/>
        </w:rPr>
      </w:pPr>
      <w:r>
        <w:rPr>
          <w:lang w:val="en-US"/>
        </w:rPr>
        <w:t>Keywords</w:t>
      </w:r>
    </w:p>
    <w:p w:rsidR="00410E3D" w:rsidRPr="008E2DD1" w:rsidRDefault="008E2DD1" w:rsidP="008E2DD1">
      <w:pPr>
        <w:rPr>
          <w:lang w:val="en-GB"/>
        </w:rPr>
      </w:pPr>
      <w:r w:rsidRPr="008E2DD1">
        <w:rPr>
          <w:lang w:val="en-GB"/>
        </w:rPr>
        <w:t>Digital broadcast, measurement method, spectrum monitoring</w:t>
      </w:r>
    </w:p>
    <w:p w:rsidR="0040579C" w:rsidRPr="0040579C" w:rsidRDefault="0040579C" w:rsidP="0040579C">
      <w:pPr>
        <w:pStyle w:val="Normalaftertitle"/>
        <w:rPr>
          <w:lang w:val="en-US"/>
        </w:rPr>
      </w:pPr>
      <w:r w:rsidRPr="0040579C">
        <w:rPr>
          <w:lang w:val="en-US"/>
        </w:rPr>
        <w:t>The ITU Radiocommunication Assembly,</w:t>
      </w:r>
    </w:p>
    <w:p w:rsidR="0040579C" w:rsidRPr="0040579C" w:rsidRDefault="0040579C" w:rsidP="0040579C">
      <w:pPr>
        <w:pStyle w:val="Call"/>
        <w:rPr>
          <w:lang w:val="en-US"/>
        </w:rPr>
      </w:pPr>
      <w:r w:rsidRPr="0040579C">
        <w:rPr>
          <w:lang w:val="en-US"/>
        </w:rPr>
        <w:t>considering</w:t>
      </w:r>
    </w:p>
    <w:p w:rsidR="0040579C" w:rsidRPr="0040579C" w:rsidRDefault="0040579C" w:rsidP="0059137D">
      <w:pPr>
        <w:rPr>
          <w:lang w:val="en-US"/>
        </w:rPr>
      </w:pPr>
      <w:r w:rsidRPr="0040579C">
        <w:rPr>
          <w:bCs/>
          <w:lang w:val="en-US"/>
        </w:rPr>
        <w:t>a)</w:t>
      </w:r>
      <w:r w:rsidRPr="0040579C">
        <w:rPr>
          <w:bCs/>
          <w:lang w:val="en-US"/>
        </w:rPr>
        <w:tab/>
        <w:t>that d</w:t>
      </w:r>
      <w:r w:rsidRPr="0040579C">
        <w:rPr>
          <w:lang w:val="en-US"/>
        </w:rPr>
        <w:t>igital audio and video broadcasting systems are being introduced progressively;</w:t>
      </w:r>
    </w:p>
    <w:p w:rsidR="0040579C" w:rsidRPr="0040579C" w:rsidRDefault="0040579C" w:rsidP="0059137D">
      <w:pPr>
        <w:rPr>
          <w:bCs/>
          <w:i/>
          <w:iCs/>
          <w:lang w:val="en-US"/>
        </w:rPr>
      </w:pPr>
      <w:r w:rsidRPr="0040579C">
        <w:rPr>
          <w:bCs/>
          <w:lang w:val="en-US"/>
        </w:rPr>
        <w:t>b)</w:t>
      </w:r>
      <w:r w:rsidRPr="0040579C">
        <w:rPr>
          <w:bCs/>
          <w:lang w:val="en-US"/>
        </w:rPr>
        <w:tab/>
        <w:t>that administrations may set rules and/or licence conditions for the use of these systems;</w:t>
      </w:r>
    </w:p>
    <w:p w:rsidR="0040579C" w:rsidRPr="0040579C" w:rsidRDefault="0040579C" w:rsidP="0059137D">
      <w:pPr>
        <w:rPr>
          <w:i/>
          <w:iCs/>
          <w:lang w:val="en-US"/>
        </w:rPr>
      </w:pPr>
      <w:r w:rsidRPr="0040579C">
        <w:rPr>
          <w:lang w:val="en-US"/>
        </w:rPr>
        <w:t>c)</w:t>
      </w:r>
      <w:r w:rsidRPr="0040579C">
        <w:rPr>
          <w:lang w:val="en-US"/>
        </w:rPr>
        <w:tab/>
        <w:t>that the monitoring service may be tasked for the enforcement of these rules and/or licence conditions;</w:t>
      </w:r>
    </w:p>
    <w:p w:rsidR="0040579C" w:rsidRPr="0040579C" w:rsidRDefault="0040579C" w:rsidP="0059137D">
      <w:pPr>
        <w:rPr>
          <w:i/>
          <w:iCs/>
          <w:lang w:val="en-US"/>
        </w:rPr>
      </w:pPr>
      <w:r w:rsidRPr="0040579C">
        <w:rPr>
          <w:lang w:val="en-US"/>
        </w:rPr>
        <w:t>d)</w:t>
      </w:r>
      <w:r w:rsidRPr="0040579C">
        <w:rPr>
          <w:lang w:val="en-US"/>
        </w:rPr>
        <w:tab/>
        <w:t>that due to the complexity of these systems, guidance on measuring these systems is needed,</w:t>
      </w:r>
    </w:p>
    <w:p w:rsidR="0040579C" w:rsidRPr="0040579C" w:rsidRDefault="0040579C" w:rsidP="0040579C">
      <w:pPr>
        <w:pStyle w:val="Call"/>
        <w:rPr>
          <w:lang w:val="en-US"/>
        </w:rPr>
      </w:pPr>
      <w:r w:rsidRPr="0040579C">
        <w:rPr>
          <w:lang w:val="en-US"/>
        </w:rPr>
        <w:t>recommends</w:t>
      </w:r>
    </w:p>
    <w:p w:rsidR="0040579C" w:rsidRPr="0040579C" w:rsidRDefault="0040579C" w:rsidP="0040579C">
      <w:pPr>
        <w:rPr>
          <w:lang w:val="en-US"/>
        </w:rPr>
      </w:pPr>
      <w:r w:rsidRPr="0040579C">
        <w:rPr>
          <w:b/>
          <w:bCs/>
          <w:lang w:val="en-US"/>
        </w:rPr>
        <w:t>1</w:t>
      </w:r>
      <w:r w:rsidRPr="0040579C">
        <w:rPr>
          <w:lang w:val="en-US"/>
        </w:rPr>
        <w:tab/>
        <w:t>that if a monitoring service has to measure the following parameters of digital broadcasting signals:</w:t>
      </w:r>
    </w:p>
    <w:p w:rsidR="0040579C" w:rsidRPr="0040579C" w:rsidRDefault="0040579C" w:rsidP="0040579C">
      <w:pPr>
        <w:pStyle w:val="enumlev1"/>
        <w:rPr>
          <w:lang w:val="en-US"/>
        </w:rPr>
      </w:pPr>
      <w:r w:rsidRPr="0040579C">
        <w:rPr>
          <w:lang w:val="en-US"/>
        </w:rPr>
        <w:t>–</w:t>
      </w:r>
      <w:r w:rsidRPr="0040579C">
        <w:rPr>
          <w:lang w:val="en-US"/>
        </w:rPr>
        <w:tab/>
        <w:t>frequency and bandwidth;</w:t>
      </w:r>
    </w:p>
    <w:p w:rsidR="0040579C" w:rsidRPr="0040579C" w:rsidRDefault="0040579C" w:rsidP="0040579C">
      <w:pPr>
        <w:pStyle w:val="enumlev1"/>
        <w:rPr>
          <w:lang w:val="en-US"/>
        </w:rPr>
      </w:pPr>
      <w:r w:rsidRPr="0040579C">
        <w:rPr>
          <w:lang w:val="en-US"/>
        </w:rPr>
        <w:t>–</w:t>
      </w:r>
      <w:r w:rsidRPr="0040579C">
        <w:rPr>
          <w:lang w:val="en-US"/>
        </w:rPr>
        <w:tab/>
        <w:t>power and field strength;</w:t>
      </w:r>
    </w:p>
    <w:p w:rsidR="0040579C" w:rsidRPr="0040579C" w:rsidRDefault="0040579C" w:rsidP="0040579C">
      <w:pPr>
        <w:pStyle w:val="enumlev1"/>
        <w:rPr>
          <w:lang w:val="en-US"/>
        </w:rPr>
      </w:pPr>
      <w:r w:rsidRPr="0040579C">
        <w:rPr>
          <w:lang w:val="en-US"/>
        </w:rPr>
        <w:t>–</w:t>
      </w:r>
      <w:r w:rsidRPr="0040579C">
        <w:rPr>
          <w:lang w:val="en-US"/>
        </w:rPr>
        <w:tab/>
        <w:t>extraction of transmitter identification and determination of type of service;</w:t>
      </w:r>
    </w:p>
    <w:p w:rsidR="0040579C" w:rsidRPr="0040579C" w:rsidRDefault="0040579C" w:rsidP="0040579C">
      <w:pPr>
        <w:pStyle w:val="enumlev1"/>
        <w:rPr>
          <w:lang w:val="en-US"/>
        </w:rPr>
      </w:pPr>
      <w:r w:rsidRPr="0040579C">
        <w:rPr>
          <w:lang w:val="en-US"/>
        </w:rPr>
        <w:t>–</w:t>
      </w:r>
      <w:r w:rsidRPr="0040579C">
        <w:rPr>
          <w:lang w:val="en-US"/>
        </w:rPr>
        <w:tab/>
        <w:t>sound and picture quality;</w:t>
      </w:r>
    </w:p>
    <w:p w:rsidR="0040579C" w:rsidRPr="0040579C" w:rsidRDefault="0040579C" w:rsidP="0040579C">
      <w:pPr>
        <w:pStyle w:val="enumlev1"/>
        <w:rPr>
          <w:lang w:val="en-US"/>
        </w:rPr>
      </w:pPr>
      <w:r w:rsidRPr="0040579C">
        <w:rPr>
          <w:lang w:val="en-US"/>
        </w:rPr>
        <w:t>–</w:t>
      </w:r>
      <w:r w:rsidRPr="0040579C">
        <w:rPr>
          <w:lang w:val="en-US"/>
        </w:rPr>
        <w:tab/>
        <w:t>quality of transmitted signal;</w:t>
      </w:r>
    </w:p>
    <w:p w:rsidR="0040579C" w:rsidRPr="0059137D" w:rsidRDefault="0040579C" w:rsidP="0040579C">
      <w:pPr>
        <w:pStyle w:val="enumlev1"/>
        <w:rPr>
          <w:lang w:val="en-US"/>
        </w:rPr>
      </w:pPr>
      <w:r w:rsidRPr="0059137D">
        <w:rPr>
          <w:lang w:val="en-US"/>
        </w:rPr>
        <w:t>–</w:t>
      </w:r>
      <w:r w:rsidRPr="0059137D">
        <w:rPr>
          <w:lang w:val="en-US"/>
        </w:rPr>
        <w:tab/>
        <w:t>coverage;</w:t>
      </w:r>
    </w:p>
    <w:p w:rsidR="0040579C" w:rsidRPr="0059137D" w:rsidRDefault="0040579C" w:rsidP="0040579C">
      <w:pPr>
        <w:pStyle w:val="enumlev1"/>
        <w:rPr>
          <w:lang w:val="en-US"/>
        </w:rPr>
      </w:pPr>
      <w:r w:rsidRPr="0059137D">
        <w:rPr>
          <w:lang w:val="en-US"/>
        </w:rPr>
        <w:t>–</w:t>
      </w:r>
      <w:r w:rsidRPr="0059137D">
        <w:rPr>
          <w:lang w:val="en-US"/>
        </w:rPr>
        <w:tab/>
        <w:t>RF channel characteristics;</w:t>
      </w:r>
    </w:p>
    <w:p w:rsidR="0040579C" w:rsidRPr="0059137D" w:rsidRDefault="0040579C" w:rsidP="0040579C">
      <w:pPr>
        <w:pStyle w:val="enumlev1"/>
        <w:rPr>
          <w:lang w:val="en-US"/>
        </w:rPr>
      </w:pPr>
      <w:r w:rsidRPr="0059137D">
        <w:rPr>
          <w:lang w:val="en-US"/>
        </w:rPr>
        <w:t>–</w:t>
      </w:r>
      <w:r w:rsidRPr="0059137D">
        <w:rPr>
          <w:lang w:val="en-US"/>
        </w:rPr>
        <w:tab/>
        <w:t>other technical parameters,</w:t>
      </w:r>
    </w:p>
    <w:p w:rsidR="0040579C" w:rsidRPr="0059137D" w:rsidRDefault="0040579C" w:rsidP="0040579C">
      <w:pPr>
        <w:rPr>
          <w:lang w:val="en-US"/>
        </w:rPr>
      </w:pPr>
      <w:r w:rsidRPr="0059137D">
        <w:rPr>
          <w:lang w:val="en-US"/>
        </w:rPr>
        <w:t>these measurements should be carried out as described in Annex 1.</w:t>
      </w:r>
    </w:p>
    <w:p w:rsidR="0040579C" w:rsidRPr="004479BD" w:rsidRDefault="0040579C" w:rsidP="0059137D">
      <w:pPr>
        <w:pStyle w:val="AnnexNoTitle"/>
        <w:rPr>
          <w:lang w:val="en-US"/>
        </w:rPr>
      </w:pPr>
      <w:bookmarkStart w:id="3" w:name="_Toc101251099"/>
      <w:bookmarkStart w:id="4" w:name="_Toc101251157"/>
      <w:bookmarkStart w:id="5" w:name="_Toc101251349"/>
      <w:r w:rsidRPr="004479BD">
        <w:rPr>
          <w:lang w:val="en-US"/>
        </w:rPr>
        <w:t>Ann</w:t>
      </w:r>
      <w:bookmarkStart w:id="6" w:name="_GoBack"/>
      <w:bookmarkEnd w:id="6"/>
      <w:r w:rsidRPr="004479BD">
        <w:rPr>
          <w:lang w:val="en-US"/>
        </w:rPr>
        <w:t>ex 1</w:t>
      </w:r>
      <w:bookmarkEnd w:id="3"/>
      <w:bookmarkEnd w:id="4"/>
      <w:bookmarkEnd w:id="5"/>
    </w:p>
    <w:p w:rsidR="0040579C" w:rsidRPr="0059137D" w:rsidRDefault="0040579C" w:rsidP="0040579C">
      <w:pPr>
        <w:pStyle w:val="Heading1"/>
        <w:rPr>
          <w:lang w:val="en-US"/>
        </w:rPr>
      </w:pPr>
      <w:bookmarkStart w:id="7" w:name="_Toc101251100"/>
      <w:bookmarkStart w:id="8" w:name="_Toc101251158"/>
      <w:bookmarkStart w:id="9" w:name="_Toc101251350"/>
      <w:r w:rsidRPr="0059137D">
        <w:rPr>
          <w:lang w:val="en-US"/>
        </w:rPr>
        <w:t>1</w:t>
      </w:r>
      <w:r w:rsidRPr="0059137D">
        <w:rPr>
          <w:lang w:val="en-US"/>
        </w:rPr>
        <w:tab/>
        <w:t>Introduction</w:t>
      </w:r>
      <w:bookmarkEnd w:id="7"/>
      <w:bookmarkEnd w:id="8"/>
      <w:bookmarkEnd w:id="9"/>
    </w:p>
    <w:p w:rsidR="0040579C" w:rsidRPr="0059137D" w:rsidRDefault="0040579C" w:rsidP="0040579C">
      <w:pPr>
        <w:rPr>
          <w:lang w:val="en-US"/>
        </w:rPr>
      </w:pPr>
      <w:r w:rsidRPr="0059137D">
        <w:rPr>
          <w:lang w:val="en-US"/>
        </w:rPr>
        <w:t>This Recommendation recommends a set of measurements to perform a variety of monitoring tasks related to these systems. The reasons for performing a specific measurement not only differ in a specific situation, but various administrations can also have unique applications for one or more of the described measurements. The mentioned measurements are as much as possible based on equipment already available at most monitoring stations. Where possible a reference to existing ITU</w:t>
      </w:r>
      <w:r w:rsidRPr="0059137D">
        <w:rPr>
          <w:lang w:val="en-US"/>
        </w:rPr>
        <w:noBreakHyphen/>
        <w:t>R Recommendations is made for each measurement.</w:t>
      </w:r>
    </w:p>
    <w:p w:rsidR="0040579C" w:rsidRPr="0059137D" w:rsidRDefault="0040579C" w:rsidP="0040579C">
      <w:pPr>
        <w:rPr>
          <w:lang w:val="en-US"/>
        </w:rPr>
      </w:pPr>
      <w:r w:rsidRPr="0059137D">
        <w:rPr>
          <w:lang w:val="en-US"/>
        </w:rPr>
        <w:t>The measurements are grouped by their main purpose for measuring and presented in tabular format with the following headings.</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Parameter:</w:t>
      </w:r>
      <w:r w:rsidRPr="0059137D">
        <w:rPr>
          <w:lang w:val="en-US"/>
        </w:rPr>
        <w:tab/>
        <w:t>Parameter to be measured</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Method:</w:t>
      </w:r>
      <w:r w:rsidRPr="0059137D">
        <w:rPr>
          <w:lang w:val="en-US"/>
        </w:rPr>
        <w:tab/>
        <w:t>Short description of method</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Reason:</w:t>
      </w:r>
      <w:r w:rsidRPr="0059137D">
        <w:rPr>
          <w:lang w:val="en-US"/>
        </w:rPr>
        <w:tab/>
        <w:t>Reason for measuring the parameter in more detail, if necessary</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Monitoring method:</w:t>
      </w:r>
      <w:r w:rsidRPr="0059137D">
        <w:rPr>
          <w:lang w:val="en-US"/>
        </w:rPr>
        <w:tab/>
        <w:t>Measurement can be performed as:</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ab/>
        <w:t>M</w:t>
      </w:r>
      <w:r w:rsidRPr="0059137D">
        <w:rPr>
          <w:vertAlign w:val="subscript"/>
          <w:lang w:val="en-US"/>
        </w:rPr>
        <w:t>s</w:t>
      </w:r>
      <w:r w:rsidRPr="0059137D">
        <w:rPr>
          <w:lang w:val="en-US"/>
        </w:rPr>
        <w:t xml:space="preserve">: mobile while stationary, </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ab/>
        <w:t>M</w:t>
      </w:r>
      <w:r w:rsidRPr="0059137D">
        <w:rPr>
          <w:vertAlign w:val="subscript"/>
          <w:lang w:val="en-US"/>
        </w:rPr>
        <w:t>or</w:t>
      </w:r>
      <w:r w:rsidRPr="0059137D">
        <w:rPr>
          <w:lang w:val="en-US"/>
        </w:rPr>
        <w:t xml:space="preserve">: mobile while on route, </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ab/>
        <w:t xml:space="preserve">F: fixed, </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ab/>
        <w:t>X: mobile or fixed</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Rec.:</w:t>
      </w:r>
      <w:r w:rsidRPr="0059137D">
        <w:rPr>
          <w:lang w:val="en-US"/>
        </w:rPr>
        <w:tab/>
        <w:t>Reference to the latest edition of existing ITU Recommendations and the Handbook – Spectrum Monitoring</w:t>
      </w:r>
    </w:p>
    <w:p w:rsidR="0040579C" w:rsidRPr="0059137D" w:rsidRDefault="0040579C" w:rsidP="0059137D">
      <w:pPr>
        <w:tabs>
          <w:tab w:val="clear" w:pos="794"/>
          <w:tab w:val="clear" w:pos="1191"/>
          <w:tab w:val="clear" w:pos="1588"/>
          <w:tab w:val="clear" w:pos="1985"/>
          <w:tab w:val="left" w:pos="2126"/>
        </w:tabs>
        <w:ind w:left="2126" w:hanging="2126"/>
        <w:rPr>
          <w:lang w:val="en-US"/>
        </w:rPr>
      </w:pPr>
      <w:r w:rsidRPr="0059137D">
        <w:rPr>
          <w:lang w:val="en-US"/>
        </w:rPr>
        <w:t>Equipment:</w:t>
      </w:r>
      <w:r w:rsidRPr="0059137D">
        <w:rPr>
          <w:lang w:val="en-US"/>
        </w:rPr>
        <w:tab/>
        <w:t>Equipment to be used.</w:t>
      </w:r>
    </w:p>
    <w:p w:rsidR="0040579C" w:rsidRPr="0059137D" w:rsidRDefault="0040579C" w:rsidP="0040579C">
      <w:pPr>
        <w:pStyle w:val="Heading1"/>
        <w:rPr>
          <w:lang w:val="en-US"/>
        </w:rPr>
      </w:pPr>
      <w:bookmarkStart w:id="10" w:name="_Toc101251101"/>
      <w:bookmarkStart w:id="11" w:name="_Toc101251159"/>
      <w:bookmarkStart w:id="12" w:name="_Toc101251351"/>
      <w:r w:rsidRPr="0059137D">
        <w:rPr>
          <w:lang w:val="en-US"/>
        </w:rPr>
        <w:t>2</w:t>
      </w:r>
      <w:r w:rsidRPr="0059137D">
        <w:rPr>
          <w:lang w:val="en-US"/>
        </w:rPr>
        <w:tab/>
        <w:t>Type of measurements</w:t>
      </w:r>
      <w:bookmarkEnd w:id="10"/>
      <w:bookmarkEnd w:id="11"/>
      <w:bookmarkEnd w:id="12"/>
    </w:p>
    <w:p w:rsidR="0040579C" w:rsidRPr="0059137D" w:rsidRDefault="0040579C" w:rsidP="0040579C">
      <w:pPr>
        <w:pStyle w:val="Heading2"/>
        <w:rPr>
          <w:lang w:val="en-US"/>
        </w:rPr>
      </w:pPr>
      <w:bookmarkStart w:id="13" w:name="_Toc101251102"/>
      <w:bookmarkStart w:id="14" w:name="_Toc101251160"/>
      <w:bookmarkStart w:id="15" w:name="_Toc101251352"/>
      <w:r w:rsidRPr="0059137D">
        <w:rPr>
          <w:lang w:val="en-US"/>
        </w:rPr>
        <w:t>2.1</w:t>
      </w:r>
      <w:r w:rsidRPr="0059137D">
        <w:rPr>
          <w:lang w:val="en-US"/>
        </w:rPr>
        <w:tab/>
        <w:t>Frequency and bandwidth</w:t>
      </w:r>
      <w:bookmarkEnd w:id="13"/>
      <w:bookmarkEnd w:id="14"/>
      <w:bookmarkEnd w:id="15"/>
      <w:r w:rsidRPr="0059137D">
        <w:rPr>
          <w:lang w:val="en-US"/>
        </w:rPr>
        <w:t xml:space="preserve"> </w:t>
      </w:r>
    </w:p>
    <w:p w:rsidR="0040579C" w:rsidRPr="0059137D" w:rsidRDefault="0040579C" w:rsidP="0040579C">
      <w:pPr>
        <w:pStyle w:val="Headingi"/>
        <w:rPr>
          <w:b/>
          <w:lang w:val="en-US"/>
        </w:rPr>
      </w:pPr>
      <w:r w:rsidRPr="0059137D">
        <w:rPr>
          <w:lang w:val="en-US"/>
        </w:rPr>
        <w:t>Purpose</w:t>
      </w:r>
    </w:p>
    <w:p w:rsidR="0040579C" w:rsidRPr="0059137D" w:rsidRDefault="0040579C" w:rsidP="0040579C">
      <w:pPr>
        <w:rPr>
          <w:lang w:val="en-US"/>
        </w:rPr>
      </w:pPr>
      <w:r w:rsidRPr="0059137D">
        <w:rPr>
          <w:lang w:val="en-US"/>
        </w:rPr>
        <w:t>The main purpose of bandwidth measurement is the verification of the bandwidth and interference in adjacent channels.</w:t>
      </w:r>
    </w:p>
    <w:p w:rsidR="0040579C" w:rsidRPr="004D47FA" w:rsidRDefault="0040579C" w:rsidP="0040579C">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59137D" w:rsidTr="0059137D">
        <w:trPr>
          <w:tblHeader/>
          <w:jc w:val="center"/>
        </w:trPr>
        <w:tc>
          <w:tcPr>
            <w:tcW w:w="1701" w:type="dxa"/>
            <w:tcBorders>
              <w:top w:val="single" w:sz="4" w:space="0" w:color="auto"/>
            </w:tcBorders>
            <w:vAlign w:val="center"/>
          </w:tcPr>
          <w:p w:rsidR="0040579C" w:rsidRPr="0059137D" w:rsidRDefault="0040579C" w:rsidP="0059137D">
            <w:pPr>
              <w:pStyle w:val="Tablehead"/>
              <w:rPr>
                <w:sz w:val="20"/>
              </w:rPr>
            </w:pPr>
            <w:r w:rsidRPr="0059137D">
              <w:rPr>
                <w:sz w:val="20"/>
                <w:lang w:val="en-US"/>
              </w:rPr>
              <w:br w:type="page"/>
            </w:r>
            <w:r w:rsidRPr="0059137D">
              <w:rPr>
                <w:sz w:val="20"/>
              </w:rPr>
              <w:t>Parameter</w:t>
            </w:r>
          </w:p>
        </w:tc>
        <w:tc>
          <w:tcPr>
            <w:tcW w:w="1701" w:type="dxa"/>
            <w:tcBorders>
              <w:top w:val="single" w:sz="4" w:space="0" w:color="auto"/>
            </w:tcBorders>
            <w:vAlign w:val="center"/>
          </w:tcPr>
          <w:p w:rsidR="0040579C" w:rsidRPr="0059137D" w:rsidRDefault="0040579C" w:rsidP="0059137D">
            <w:pPr>
              <w:pStyle w:val="Tablehead"/>
              <w:rPr>
                <w:sz w:val="20"/>
              </w:rPr>
            </w:pPr>
            <w:r w:rsidRPr="0059137D">
              <w:rPr>
                <w:sz w:val="20"/>
              </w:rPr>
              <w:t>Measurement</w:t>
            </w:r>
            <w:r w:rsidRPr="0059137D">
              <w:rPr>
                <w:sz w:val="20"/>
              </w:rPr>
              <w:br/>
              <w:t>method</w:t>
            </w:r>
          </w:p>
        </w:tc>
        <w:tc>
          <w:tcPr>
            <w:tcW w:w="1701" w:type="dxa"/>
            <w:tcBorders>
              <w:top w:val="single" w:sz="4" w:space="0" w:color="auto"/>
            </w:tcBorders>
            <w:vAlign w:val="center"/>
          </w:tcPr>
          <w:p w:rsidR="0040579C" w:rsidRPr="0059137D" w:rsidRDefault="0040579C" w:rsidP="0059137D">
            <w:pPr>
              <w:pStyle w:val="Tablehead"/>
              <w:rPr>
                <w:sz w:val="20"/>
              </w:rPr>
            </w:pPr>
            <w:r w:rsidRPr="0059137D">
              <w:rPr>
                <w:sz w:val="20"/>
              </w:rPr>
              <w:t>Reason</w:t>
            </w:r>
          </w:p>
        </w:tc>
        <w:tc>
          <w:tcPr>
            <w:tcW w:w="1134" w:type="dxa"/>
            <w:tcBorders>
              <w:top w:val="single" w:sz="4" w:space="0" w:color="auto"/>
            </w:tcBorders>
            <w:vAlign w:val="center"/>
          </w:tcPr>
          <w:p w:rsidR="0040579C" w:rsidRPr="0059137D" w:rsidRDefault="0040579C" w:rsidP="0059137D">
            <w:pPr>
              <w:pStyle w:val="Tablehead"/>
              <w:ind w:left="-57" w:right="-57"/>
              <w:rPr>
                <w:sz w:val="20"/>
              </w:rPr>
            </w:pPr>
            <w:r w:rsidRPr="0059137D">
              <w:rPr>
                <w:sz w:val="20"/>
              </w:rPr>
              <w:t>Monitoring</w:t>
            </w:r>
            <w:r w:rsidRPr="0059137D">
              <w:rPr>
                <w:sz w:val="20"/>
              </w:rPr>
              <w:br/>
              <w:t>method</w:t>
            </w:r>
          </w:p>
        </w:tc>
        <w:tc>
          <w:tcPr>
            <w:tcW w:w="1701" w:type="dxa"/>
            <w:tcBorders>
              <w:top w:val="single" w:sz="4" w:space="0" w:color="auto"/>
            </w:tcBorders>
            <w:vAlign w:val="center"/>
          </w:tcPr>
          <w:p w:rsidR="0040579C" w:rsidRPr="0059137D" w:rsidRDefault="0040579C" w:rsidP="0059137D">
            <w:pPr>
              <w:pStyle w:val="Tablehead"/>
              <w:rPr>
                <w:sz w:val="20"/>
              </w:rPr>
            </w:pPr>
            <w:r w:rsidRPr="0059137D">
              <w:rPr>
                <w:sz w:val="20"/>
              </w:rPr>
              <w:t>Rec.</w:t>
            </w:r>
          </w:p>
        </w:tc>
        <w:tc>
          <w:tcPr>
            <w:tcW w:w="1701" w:type="dxa"/>
            <w:tcBorders>
              <w:top w:val="single" w:sz="4" w:space="0" w:color="auto"/>
            </w:tcBorders>
            <w:vAlign w:val="center"/>
          </w:tcPr>
          <w:p w:rsidR="0040579C" w:rsidRPr="0059137D" w:rsidRDefault="0040579C" w:rsidP="0059137D">
            <w:pPr>
              <w:pStyle w:val="Tablehead"/>
              <w:rPr>
                <w:sz w:val="20"/>
              </w:rPr>
            </w:pPr>
            <w:r w:rsidRPr="0059137D">
              <w:rPr>
                <w:sz w:val="20"/>
              </w:rPr>
              <w:t>Equipment</w:t>
            </w:r>
          </w:p>
        </w:tc>
      </w:tr>
      <w:tr w:rsidR="0040579C" w:rsidRPr="0059137D" w:rsidTr="0059137D">
        <w:trPr>
          <w:jc w:val="center"/>
        </w:trPr>
        <w:tc>
          <w:tcPr>
            <w:tcW w:w="1701" w:type="dxa"/>
          </w:tcPr>
          <w:p w:rsidR="0040579C" w:rsidRPr="0059137D" w:rsidRDefault="0040579C" w:rsidP="00086E9A">
            <w:pPr>
              <w:pStyle w:val="Tabletext"/>
              <w:jc w:val="left"/>
              <w:rPr>
                <w:sz w:val="20"/>
              </w:rPr>
            </w:pPr>
            <w:r w:rsidRPr="0059137D">
              <w:rPr>
                <w:sz w:val="20"/>
              </w:rPr>
              <w:t>Maximum spectrum</w:t>
            </w:r>
          </w:p>
        </w:tc>
        <w:tc>
          <w:tcPr>
            <w:tcW w:w="1701" w:type="dxa"/>
          </w:tcPr>
          <w:p w:rsidR="0040579C" w:rsidRPr="0059137D" w:rsidRDefault="0040579C" w:rsidP="00086E9A">
            <w:pPr>
              <w:pStyle w:val="Tabletext"/>
              <w:jc w:val="left"/>
              <w:rPr>
                <w:sz w:val="20"/>
              </w:rPr>
            </w:pPr>
            <w:r w:rsidRPr="0059137D">
              <w:rPr>
                <w:sz w:val="20"/>
              </w:rPr>
              <w:t>Mask method</w:t>
            </w:r>
            <w:r w:rsidRPr="0059137D">
              <w:rPr>
                <w:sz w:val="20"/>
                <w:vertAlign w:val="superscript"/>
              </w:rPr>
              <w:t>(1)</w:t>
            </w:r>
          </w:p>
        </w:tc>
        <w:tc>
          <w:tcPr>
            <w:tcW w:w="1701" w:type="dxa"/>
          </w:tcPr>
          <w:p w:rsidR="0040579C" w:rsidRPr="0059137D" w:rsidRDefault="0040579C" w:rsidP="00086E9A">
            <w:pPr>
              <w:pStyle w:val="Tabletext"/>
              <w:jc w:val="left"/>
              <w:rPr>
                <w:sz w:val="20"/>
                <w:lang w:val="en-US"/>
              </w:rPr>
            </w:pPr>
            <w:r w:rsidRPr="0059137D">
              <w:rPr>
                <w:sz w:val="20"/>
                <w:lang w:val="en-US"/>
              </w:rPr>
              <w:t>Quick determination of compliance with rules and/or licence conditions</w:t>
            </w:r>
          </w:p>
        </w:tc>
        <w:tc>
          <w:tcPr>
            <w:tcW w:w="1134" w:type="dxa"/>
          </w:tcPr>
          <w:p w:rsidR="0040579C" w:rsidRPr="0059137D" w:rsidRDefault="0040579C" w:rsidP="00086E9A">
            <w:pPr>
              <w:pStyle w:val="Tabletext"/>
              <w:jc w:val="left"/>
              <w:rPr>
                <w:sz w:val="20"/>
              </w:rPr>
            </w:pPr>
            <w:r w:rsidRPr="0059137D">
              <w:rPr>
                <w:sz w:val="20"/>
              </w:rPr>
              <w:t>M</w:t>
            </w:r>
            <w:r w:rsidRPr="0059137D">
              <w:rPr>
                <w:sz w:val="20"/>
                <w:vertAlign w:val="subscript"/>
              </w:rPr>
              <w:t>s</w:t>
            </w:r>
            <w:r w:rsidRPr="0059137D">
              <w:rPr>
                <w:sz w:val="20"/>
              </w:rPr>
              <w:t>, F</w:t>
            </w:r>
          </w:p>
        </w:tc>
        <w:tc>
          <w:tcPr>
            <w:tcW w:w="1701" w:type="dxa"/>
          </w:tcPr>
          <w:p w:rsidR="0040579C" w:rsidRPr="0059137D" w:rsidRDefault="0040579C" w:rsidP="00086E9A">
            <w:pPr>
              <w:pStyle w:val="Tabletext"/>
              <w:jc w:val="left"/>
              <w:rPr>
                <w:sz w:val="20"/>
                <w:lang w:val="en-US"/>
              </w:rPr>
            </w:pPr>
            <w:r w:rsidRPr="0059137D">
              <w:rPr>
                <w:sz w:val="20"/>
                <w:lang w:val="en-US"/>
              </w:rPr>
              <w:t xml:space="preserve">ITU-R SM.328, </w:t>
            </w:r>
            <w:r w:rsidRPr="0059137D">
              <w:rPr>
                <w:sz w:val="20"/>
                <w:lang w:val="en-US"/>
              </w:rPr>
              <w:br/>
              <w:t xml:space="preserve">ITU-R SM.329, </w:t>
            </w:r>
            <w:r w:rsidRPr="0059137D">
              <w:rPr>
                <w:sz w:val="20"/>
                <w:lang w:val="en-US"/>
              </w:rPr>
              <w:br/>
              <w:t>ITU-R SM.443;</w:t>
            </w:r>
            <w:r w:rsidRPr="0059137D">
              <w:rPr>
                <w:sz w:val="20"/>
                <w:lang w:val="en-US"/>
              </w:rPr>
              <w:br/>
              <w:t>Handbook on Spectrum Monitoring</w:t>
            </w:r>
            <w:r w:rsidR="0059137D">
              <w:rPr>
                <w:sz w:val="20"/>
                <w:lang w:val="en-US"/>
              </w:rPr>
              <w:br/>
            </w:r>
            <w:r w:rsidRPr="0059137D">
              <w:rPr>
                <w:sz w:val="20"/>
                <w:lang w:val="en-US"/>
              </w:rPr>
              <w:t>(</w:t>
            </w:r>
            <w:r w:rsidR="0059137D">
              <w:rPr>
                <w:sz w:val="20"/>
                <w:lang w:val="en-US"/>
              </w:rPr>
              <w:t xml:space="preserve">edition </w:t>
            </w:r>
            <w:r w:rsidRPr="0059137D">
              <w:rPr>
                <w:sz w:val="20"/>
                <w:lang w:val="en-US"/>
              </w:rPr>
              <w:t xml:space="preserve">2011), Chapter 4.12 </w:t>
            </w:r>
          </w:p>
        </w:tc>
        <w:tc>
          <w:tcPr>
            <w:tcW w:w="1701" w:type="dxa"/>
          </w:tcPr>
          <w:p w:rsidR="0040579C" w:rsidRPr="0059137D" w:rsidRDefault="0040579C" w:rsidP="00086E9A">
            <w:pPr>
              <w:pStyle w:val="Tabletext"/>
              <w:jc w:val="left"/>
              <w:rPr>
                <w:sz w:val="20"/>
                <w:lang w:val="en-US"/>
              </w:rPr>
            </w:pPr>
            <w:r w:rsidRPr="0059137D">
              <w:rPr>
                <w:sz w:val="20"/>
                <w:lang w:val="en-US"/>
              </w:rPr>
              <w:t>Spectrum analy</w:t>
            </w:r>
            <w:r w:rsidR="0059137D" w:rsidRPr="0059137D">
              <w:rPr>
                <w:sz w:val="20"/>
                <w:lang w:val="en-US"/>
              </w:rPr>
              <w:t>z</w:t>
            </w:r>
            <w:r w:rsidRPr="0059137D">
              <w:rPr>
                <w:sz w:val="20"/>
                <w:lang w:val="en-US"/>
              </w:rPr>
              <w:t>er or receiver</w:t>
            </w:r>
          </w:p>
        </w:tc>
      </w:tr>
      <w:tr w:rsidR="0040579C" w:rsidRPr="008E2DD1" w:rsidTr="0059137D">
        <w:trPr>
          <w:jc w:val="center"/>
        </w:trPr>
        <w:tc>
          <w:tcPr>
            <w:tcW w:w="1701" w:type="dxa"/>
          </w:tcPr>
          <w:p w:rsidR="0040579C" w:rsidRPr="0059137D" w:rsidRDefault="0040579C" w:rsidP="00086E9A">
            <w:pPr>
              <w:pStyle w:val="Tabletext"/>
              <w:keepNext/>
              <w:jc w:val="left"/>
              <w:rPr>
                <w:sz w:val="20"/>
                <w:lang w:val="en-US"/>
              </w:rPr>
            </w:pPr>
            <w:r w:rsidRPr="0059137D">
              <w:rPr>
                <w:sz w:val="20"/>
                <w:lang w:val="en-US"/>
              </w:rPr>
              <w:t>99% occupied bandwidth</w:t>
            </w:r>
          </w:p>
        </w:tc>
        <w:tc>
          <w:tcPr>
            <w:tcW w:w="1701" w:type="dxa"/>
          </w:tcPr>
          <w:p w:rsidR="0040579C" w:rsidRPr="0059137D" w:rsidRDefault="0040579C" w:rsidP="00086E9A">
            <w:pPr>
              <w:pStyle w:val="Tabletext"/>
              <w:keepNext/>
              <w:jc w:val="left"/>
              <w:rPr>
                <w:sz w:val="20"/>
                <w:lang w:val="en-US"/>
              </w:rPr>
            </w:pPr>
            <w:r w:rsidRPr="0059137D">
              <w:rPr>
                <w:sz w:val="20"/>
                <w:lang w:val="en-US"/>
              </w:rPr>
              <w:t xml:space="preserve">Numerical integration of occupied spectrum </w:t>
            </w:r>
          </w:p>
        </w:tc>
        <w:tc>
          <w:tcPr>
            <w:tcW w:w="1701" w:type="dxa"/>
          </w:tcPr>
          <w:p w:rsidR="0040579C" w:rsidRPr="0059137D" w:rsidRDefault="0040579C" w:rsidP="00086E9A">
            <w:pPr>
              <w:pStyle w:val="Tabletext"/>
              <w:keepNext/>
              <w:jc w:val="left"/>
              <w:rPr>
                <w:sz w:val="20"/>
                <w:lang w:val="en-US"/>
              </w:rPr>
            </w:pPr>
            <w:r w:rsidRPr="0059137D">
              <w:rPr>
                <w:sz w:val="20"/>
                <w:lang w:val="en-US"/>
              </w:rPr>
              <w:t>Determination of compliance with rules and/or licence conditions</w:t>
            </w:r>
          </w:p>
        </w:tc>
        <w:tc>
          <w:tcPr>
            <w:tcW w:w="1134" w:type="dxa"/>
          </w:tcPr>
          <w:p w:rsidR="0040579C" w:rsidRPr="0059137D" w:rsidRDefault="0040579C" w:rsidP="00086E9A">
            <w:pPr>
              <w:pStyle w:val="Tabletext"/>
              <w:keepNext/>
              <w:jc w:val="left"/>
              <w:rPr>
                <w:sz w:val="20"/>
              </w:rPr>
            </w:pPr>
            <w:r w:rsidRPr="0059137D">
              <w:rPr>
                <w:sz w:val="20"/>
              </w:rPr>
              <w:t>M</w:t>
            </w:r>
            <w:r w:rsidRPr="0059137D">
              <w:rPr>
                <w:sz w:val="20"/>
                <w:vertAlign w:val="subscript"/>
              </w:rPr>
              <w:t>s</w:t>
            </w:r>
            <w:r w:rsidRPr="0059137D">
              <w:rPr>
                <w:sz w:val="20"/>
              </w:rPr>
              <w:t>, F</w:t>
            </w:r>
          </w:p>
        </w:tc>
        <w:tc>
          <w:tcPr>
            <w:tcW w:w="1701" w:type="dxa"/>
          </w:tcPr>
          <w:p w:rsidR="0040579C" w:rsidRPr="0059137D" w:rsidRDefault="0040579C" w:rsidP="00086E9A">
            <w:pPr>
              <w:pStyle w:val="Tabletext"/>
              <w:keepNext/>
              <w:jc w:val="left"/>
              <w:rPr>
                <w:sz w:val="20"/>
                <w:lang w:val="en-US"/>
              </w:rPr>
            </w:pPr>
            <w:r w:rsidRPr="0059137D">
              <w:rPr>
                <w:sz w:val="20"/>
                <w:lang w:val="en-US"/>
              </w:rPr>
              <w:t>ITU-R SM.443, Handbook on Spectrum Monitoring</w:t>
            </w:r>
            <w:r w:rsidR="0059137D">
              <w:rPr>
                <w:sz w:val="20"/>
                <w:lang w:val="en-US"/>
              </w:rPr>
              <w:br/>
            </w:r>
            <w:r w:rsidRPr="0059137D">
              <w:rPr>
                <w:sz w:val="20"/>
                <w:lang w:val="en-US"/>
              </w:rPr>
              <w:t>(</w:t>
            </w:r>
            <w:r w:rsidR="0059137D">
              <w:rPr>
                <w:sz w:val="20"/>
                <w:lang w:val="en-US"/>
              </w:rPr>
              <w:t xml:space="preserve">edition </w:t>
            </w:r>
            <w:r w:rsidRPr="0059137D">
              <w:rPr>
                <w:sz w:val="20"/>
                <w:lang w:val="en-US"/>
              </w:rPr>
              <w:t>2011), Chapter 4.5</w:t>
            </w:r>
          </w:p>
        </w:tc>
        <w:tc>
          <w:tcPr>
            <w:tcW w:w="1701" w:type="dxa"/>
          </w:tcPr>
          <w:p w:rsidR="0040579C" w:rsidRPr="0059137D" w:rsidRDefault="0040579C" w:rsidP="000971A6">
            <w:pPr>
              <w:pStyle w:val="Tabletext"/>
              <w:keepNext/>
              <w:jc w:val="left"/>
              <w:rPr>
                <w:sz w:val="20"/>
                <w:lang w:val="en-US"/>
              </w:rPr>
            </w:pPr>
            <w:r w:rsidRPr="0059137D">
              <w:rPr>
                <w:sz w:val="20"/>
                <w:lang w:val="en-US"/>
              </w:rPr>
              <w:t>Spectrum analy</w:t>
            </w:r>
            <w:r w:rsidR="000971A6">
              <w:rPr>
                <w:sz w:val="20"/>
                <w:lang w:val="en-US"/>
              </w:rPr>
              <w:t>z</w:t>
            </w:r>
            <w:r w:rsidRPr="0059137D">
              <w:rPr>
                <w:sz w:val="20"/>
                <w:lang w:val="en-US"/>
              </w:rPr>
              <w:t>er with digitizing capabilities or receiver</w:t>
            </w:r>
          </w:p>
        </w:tc>
      </w:tr>
      <w:tr w:rsidR="0040579C" w:rsidRPr="0059137D" w:rsidTr="0059137D">
        <w:trPr>
          <w:jc w:val="center"/>
        </w:trPr>
        <w:tc>
          <w:tcPr>
            <w:tcW w:w="1701" w:type="dxa"/>
            <w:tcBorders>
              <w:bottom w:val="single" w:sz="4" w:space="0" w:color="auto"/>
            </w:tcBorders>
          </w:tcPr>
          <w:p w:rsidR="0040579C" w:rsidRPr="0059137D" w:rsidRDefault="0040579C" w:rsidP="0059137D">
            <w:pPr>
              <w:pStyle w:val="Tabletext"/>
              <w:jc w:val="left"/>
              <w:rPr>
                <w:sz w:val="20"/>
                <w:lang w:val="en-US"/>
              </w:rPr>
            </w:pPr>
            <w:r w:rsidRPr="0059137D">
              <w:rPr>
                <w:sz w:val="20"/>
                <w:lang w:val="en-US"/>
              </w:rPr>
              <w:t>Protection level</w:t>
            </w:r>
          </w:p>
        </w:tc>
        <w:tc>
          <w:tcPr>
            <w:tcW w:w="1701" w:type="dxa"/>
            <w:tcBorders>
              <w:bottom w:val="single" w:sz="4" w:space="0" w:color="auto"/>
            </w:tcBorders>
          </w:tcPr>
          <w:p w:rsidR="0040579C" w:rsidRPr="0059137D" w:rsidRDefault="0040579C" w:rsidP="0059137D">
            <w:pPr>
              <w:pStyle w:val="Tabletext"/>
              <w:jc w:val="left"/>
              <w:rPr>
                <w:sz w:val="20"/>
                <w:lang w:val="en-US"/>
              </w:rPr>
            </w:pPr>
            <w:r w:rsidRPr="0059137D">
              <w:rPr>
                <w:sz w:val="20"/>
                <w:lang w:val="en-US"/>
              </w:rPr>
              <w:t xml:space="preserve">Indicator on receiver </w:t>
            </w:r>
          </w:p>
        </w:tc>
        <w:tc>
          <w:tcPr>
            <w:tcW w:w="1701" w:type="dxa"/>
            <w:tcBorders>
              <w:bottom w:val="single" w:sz="4" w:space="0" w:color="auto"/>
            </w:tcBorders>
          </w:tcPr>
          <w:p w:rsidR="0040579C" w:rsidRPr="0059137D" w:rsidRDefault="0040579C" w:rsidP="0059137D">
            <w:pPr>
              <w:pStyle w:val="Tabletext"/>
              <w:jc w:val="left"/>
              <w:rPr>
                <w:sz w:val="20"/>
                <w:lang w:val="en-US"/>
              </w:rPr>
            </w:pPr>
            <w:r w:rsidRPr="0059137D">
              <w:rPr>
                <w:sz w:val="20"/>
                <w:lang w:val="en-US"/>
              </w:rPr>
              <w:t>System parameter test</w:t>
            </w:r>
          </w:p>
        </w:tc>
        <w:tc>
          <w:tcPr>
            <w:tcW w:w="1134" w:type="dxa"/>
            <w:tcBorders>
              <w:bottom w:val="single" w:sz="4" w:space="0" w:color="auto"/>
            </w:tcBorders>
          </w:tcPr>
          <w:p w:rsidR="0040579C" w:rsidRPr="0059137D" w:rsidRDefault="0040579C" w:rsidP="0059137D">
            <w:pPr>
              <w:pStyle w:val="Tabletext"/>
              <w:jc w:val="left"/>
              <w:rPr>
                <w:sz w:val="20"/>
                <w:lang w:val="en-US"/>
              </w:rPr>
            </w:pPr>
            <w:r w:rsidRPr="0059137D">
              <w:rPr>
                <w:sz w:val="20"/>
                <w:lang w:val="en-US"/>
              </w:rPr>
              <w:t>X</w:t>
            </w:r>
          </w:p>
        </w:tc>
        <w:tc>
          <w:tcPr>
            <w:tcW w:w="1701" w:type="dxa"/>
            <w:tcBorders>
              <w:bottom w:val="single" w:sz="4" w:space="0" w:color="auto"/>
            </w:tcBorders>
          </w:tcPr>
          <w:p w:rsidR="0040579C" w:rsidRPr="0059137D" w:rsidRDefault="0040579C" w:rsidP="0059137D">
            <w:pPr>
              <w:pStyle w:val="Tabletext"/>
              <w:jc w:val="left"/>
              <w:rPr>
                <w:sz w:val="20"/>
                <w:lang w:val="pt-BR"/>
              </w:rPr>
            </w:pPr>
            <w:r w:rsidRPr="0059137D">
              <w:rPr>
                <w:sz w:val="20"/>
                <w:lang w:val="pt-BR"/>
              </w:rPr>
              <w:t>ITU-R SM.378,</w:t>
            </w:r>
            <w:r w:rsidRPr="0059137D">
              <w:rPr>
                <w:sz w:val="20"/>
                <w:lang w:val="pt-BR"/>
              </w:rPr>
              <w:br/>
              <w:t>ITU-R P.845</w:t>
            </w:r>
          </w:p>
        </w:tc>
        <w:tc>
          <w:tcPr>
            <w:tcW w:w="1701" w:type="dxa"/>
            <w:tcBorders>
              <w:bottom w:val="single" w:sz="4" w:space="0" w:color="auto"/>
            </w:tcBorders>
          </w:tcPr>
          <w:p w:rsidR="0040579C" w:rsidRPr="0059137D" w:rsidRDefault="0040579C" w:rsidP="0059137D">
            <w:pPr>
              <w:pStyle w:val="Tabletext"/>
              <w:jc w:val="left"/>
              <w:rPr>
                <w:sz w:val="20"/>
              </w:rPr>
            </w:pPr>
            <w:r w:rsidRPr="0059137D">
              <w:rPr>
                <w:sz w:val="20"/>
              </w:rPr>
              <w:t>Dedicated receiver</w:t>
            </w:r>
          </w:p>
        </w:tc>
      </w:tr>
      <w:tr w:rsidR="0040579C" w:rsidRPr="008E2DD1" w:rsidTr="0059137D">
        <w:tblPrEx>
          <w:tblBorders>
            <w:top w:val="single" w:sz="12" w:space="0" w:color="auto"/>
            <w:left w:val="single" w:sz="12" w:space="0" w:color="auto"/>
            <w:bottom w:val="single" w:sz="12" w:space="0" w:color="auto"/>
            <w:right w:val="single" w:sz="12" w:space="0" w:color="auto"/>
          </w:tblBorders>
        </w:tblPrEx>
        <w:trPr>
          <w:jc w:val="center"/>
        </w:trPr>
        <w:tc>
          <w:tcPr>
            <w:tcW w:w="1701" w:type="dxa"/>
            <w:tcBorders>
              <w:top w:val="single" w:sz="4" w:space="0" w:color="auto"/>
              <w:left w:val="single" w:sz="4" w:space="0" w:color="auto"/>
              <w:bottom w:val="single" w:sz="4" w:space="0" w:color="auto"/>
            </w:tcBorders>
          </w:tcPr>
          <w:p w:rsidR="0040579C" w:rsidRPr="0059137D" w:rsidRDefault="0040579C" w:rsidP="0059137D">
            <w:pPr>
              <w:pStyle w:val="Tabletext"/>
              <w:jc w:val="left"/>
              <w:rPr>
                <w:sz w:val="20"/>
              </w:rPr>
            </w:pPr>
            <w:r w:rsidRPr="0059137D">
              <w:rPr>
                <w:sz w:val="20"/>
              </w:rPr>
              <w:t>Frequency</w:t>
            </w:r>
            <w:r w:rsidRPr="0059137D">
              <w:rPr>
                <w:sz w:val="20"/>
                <w:vertAlign w:val="superscript"/>
              </w:rPr>
              <w:t>(2)</w:t>
            </w:r>
          </w:p>
        </w:tc>
        <w:tc>
          <w:tcPr>
            <w:tcW w:w="1701" w:type="dxa"/>
            <w:tcBorders>
              <w:top w:val="single" w:sz="4" w:space="0" w:color="auto"/>
              <w:bottom w:val="single" w:sz="4" w:space="0" w:color="auto"/>
            </w:tcBorders>
          </w:tcPr>
          <w:p w:rsidR="0040579C" w:rsidRPr="0059137D" w:rsidRDefault="0040579C" w:rsidP="0059137D">
            <w:pPr>
              <w:pStyle w:val="Tabletext"/>
              <w:jc w:val="left"/>
              <w:rPr>
                <w:sz w:val="20"/>
              </w:rPr>
            </w:pPr>
            <w:r w:rsidRPr="0059137D">
              <w:rPr>
                <w:sz w:val="20"/>
              </w:rPr>
              <w:t>Several methods applicable</w:t>
            </w:r>
          </w:p>
        </w:tc>
        <w:tc>
          <w:tcPr>
            <w:tcW w:w="1701" w:type="dxa"/>
            <w:tcBorders>
              <w:top w:val="single" w:sz="4" w:space="0" w:color="auto"/>
              <w:bottom w:val="single" w:sz="4" w:space="0" w:color="auto"/>
            </w:tcBorders>
          </w:tcPr>
          <w:p w:rsidR="0040579C" w:rsidRPr="0059137D" w:rsidRDefault="0040579C" w:rsidP="0059137D">
            <w:pPr>
              <w:pStyle w:val="Tabletext"/>
              <w:jc w:val="left"/>
              <w:rPr>
                <w:sz w:val="20"/>
                <w:lang w:val="en-US"/>
              </w:rPr>
            </w:pPr>
            <w:r w:rsidRPr="0059137D">
              <w:rPr>
                <w:sz w:val="20"/>
                <w:lang w:val="en-US"/>
              </w:rPr>
              <w:t>Determination of compliance with rules and/or licence conditions</w:t>
            </w:r>
          </w:p>
        </w:tc>
        <w:tc>
          <w:tcPr>
            <w:tcW w:w="1134" w:type="dxa"/>
            <w:tcBorders>
              <w:top w:val="single" w:sz="4" w:space="0" w:color="auto"/>
              <w:bottom w:val="single" w:sz="4" w:space="0" w:color="auto"/>
            </w:tcBorders>
          </w:tcPr>
          <w:p w:rsidR="0040579C" w:rsidRPr="0059137D" w:rsidRDefault="0040579C" w:rsidP="0059137D">
            <w:pPr>
              <w:pStyle w:val="Tabletext"/>
              <w:jc w:val="left"/>
              <w:rPr>
                <w:sz w:val="20"/>
              </w:rPr>
            </w:pPr>
            <w:r w:rsidRPr="0059137D">
              <w:rPr>
                <w:sz w:val="20"/>
              </w:rPr>
              <w:t>M</w:t>
            </w:r>
            <w:r w:rsidRPr="0059137D">
              <w:rPr>
                <w:sz w:val="20"/>
                <w:vertAlign w:val="subscript"/>
              </w:rPr>
              <w:t>s</w:t>
            </w:r>
            <w:r w:rsidRPr="0059137D">
              <w:rPr>
                <w:sz w:val="20"/>
              </w:rPr>
              <w:t>, F</w:t>
            </w:r>
          </w:p>
        </w:tc>
        <w:tc>
          <w:tcPr>
            <w:tcW w:w="1701" w:type="dxa"/>
            <w:tcBorders>
              <w:top w:val="single" w:sz="4" w:space="0" w:color="auto"/>
              <w:bottom w:val="single" w:sz="4" w:space="0" w:color="auto"/>
            </w:tcBorders>
          </w:tcPr>
          <w:p w:rsidR="0040579C" w:rsidRPr="0059137D" w:rsidRDefault="0040579C" w:rsidP="0059137D">
            <w:pPr>
              <w:pStyle w:val="Tabletext"/>
              <w:jc w:val="left"/>
              <w:rPr>
                <w:sz w:val="20"/>
                <w:lang w:val="en-US"/>
              </w:rPr>
            </w:pPr>
            <w:r w:rsidRPr="0059137D">
              <w:rPr>
                <w:sz w:val="20"/>
                <w:lang w:val="en-US"/>
              </w:rPr>
              <w:t>ITU-R SM.377, Handbook on Spectrum Monitoring (</w:t>
            </w:r>
            <w:r w:rsidR="000971A6">
              <w:rPr>
                <w:sz w:val="20"/>
                <w:lang w:val="en-US"/>
              </w:rPr>
              <w:t xml:space="preserve">edition </w:t>
            </w:r>
            <w:r w:rsidRPr="0059137D">
              <w:rPr>
                <w:sz w:val="20"/>
                <w:lang w:val="en-US"/>
              </w:rPr>
              <w:t>2011), Chapter 4.2</w:t>
            </w:r>
          </w:p>
        </w:tc>
        <w:tc>
          <w:tcPr>
            <w:tcW w:w="1701" w:type="dxa"/>
            <w:tcBorders>
              <w:top w:val="single" w:sz="4" w:space="0" w:color="auto"/>
              <w:bottom w:val="single" w:sz="4" w:space="0" w:color="auto"/>
              <w:right w:val="single" w:sz="4" w:space="0" w:color="auto"/>
            </w:tcBorders>
          </w:tcPr>
          <w:p w:rsidR="0040579C" w:rsidRPr="0059137D" w:rsidRDefault="0040579C" w:rsidP="0059137D">
            <w:pPr>
              <w:pStyle w:val="Tabletext"/>
              <w:jc w:val="left"/>
              <w:rPr>
                <w:sz w:val="20"/>
                <w:lang w:val="en-US"/>
              </w:rPr>
            </w:pPr>
            <w:r w:rsidRPr="0059137D">
              <w:rPr>
                <w:sz w:val="20"/>
                <w:lang w:val="en-US"/>
              </w:rPr>
              <w:t>Frequency counter or spectrum analy</w:t>
            </w:r>
            <w:r w:rsidR="0059137D">
              <w:rPr>
                <w:sz w:val="20"/>
                <w:lang w:val="en-US"/>
              </w:rPr>
              <w:t>z</w:t>
            </w:r>
            <w:r w:rsidRPr="0059137D">
              <w:rPr>
                <w:sz w:val="20"/>
                <w:lang w:val="en-US"/>
              </w:rPr>
              <w:t>er or receiver</w:t>
            </w:r>
          </w:p>
        </w:tc>
      </w:tr>
      <w:tr w:rsidR="0040579C" w:rsidRPr="008E2DD1" w:rsidTr="0059137D">
        <w:tblPrEx>
          <w:tblBorders>
            <w:top w:val="single" w:sz="12" w:space="0" w:color="auto"/>
            <w:left w:val="single" w:sz="12" w:space="0" w:color="auto"/>
            <w:bottom w:val="single" w:sz="12" w:space="0" w:color="auto"/>
            <w:right w:val="single" w:sz="12" w:space="0" w:color="auto"/>
          </w:tblBorders>
        </w:tblPrEx>
        <w:trPr>
          <w:jc w:val="center"/>
        </w:trPr>
        <w:tc>
          <w:tcPr>
            <w:tcW w:w="9639" w:type="dxa"/>
            <w:gridSpan w:val="6"/>
            <w:tcBorders>
              <w:top w:val="single" w:sz="4" w:space="0" w:color="auto"/>
              <w:left w:val="nil"/>
              <w:bottom w:val="nil"/>
              <w:right w:val="nil"/>
            </w:tcBorders>
          </w:tcPr>
          <w:p w:rsidR="0040579C" w:rsidRPr="004479BD" w:rsidRDefault="0040579C" w:rsidP="0059137D">
            <w:pPr>
              <w:pStyle w:val="Tablelegend"/>
              <w:rPr>
                <w:sz w:val="20"/>
                <w:lang w:val="en-US"/>
              </w:rPr>
            </w:pPr>
            <w:r w:rsidRPr="0059137D">
              <w:rPr>
                <w:sz w:val="20"/>
                <w:vertAlign w:val="superscript"/>
                <w:lang w:val="en-US"/>
              </w:rPr>
              <w:t>(1)</w:t>
            </w:r>
            <w:r w:rsidRPr="0059137D">
              <w:rPr>
                <w:sz w:val="20"/>
                <w:lang w:val="en-US"/>
              </w:rPr>
              <w:tab/>
              <w:t xml:space="preserve">A mask needs to be developed for each system. </w:t>
            </w:r>
            <w:r w:rsidRPr="004479BD">
              <w:rPr>
                <w:sz w:val="20"/>
                <w:lang w:val="en-US"/>
              </w:rPr>
              <w:t>The low S/N in satellite applications should be taken into account and an on-site evaluation might be needed to properly evaluate highly selective systems.</w:t>
            </w:r>
          </w:p>
          <w:p w:rsidR="0040579C" w:rsidRPr="004479BD" w:rsidRDefault="0040579C" w:rsidP="0059137D">
            <w:pPr>
              <w:pStyle w:val="Tablelegend"/>
              <w:rPr>
                <w:sz w:val="20"/>
                <w:lang w:val="en-US"/>
              </w:rPr>
            </w:pPr>
            <w:r w:rsidRPr="004479BD">
              <w:rPr>
                <w:sz w:val="20"/>
                <w:vertAlign w:val="superscript"/>
                <w:lang w:val="en-US"/>
              </w:rPr>
              <w:t>(2)</w:t>
            </w:r>
            <w:r w:rsidRPr="004479BD">
              <w:rPr>
                <w:sz w:val="20"/>
                <w:lang w:val="en-US"/>
              </w:rPr>
              <w:tab/>
              <w:t>In single frequency networks the operating frequency of each transmitter should be measured and frequency standards should be chosen in accordance with the uncertainty requirements, e.g. typically an SFN would require transmitter synchronization down to 10–9.</w:t>
            </w:r>
          </w:p>
        </w:tc>
      </w:tr>
    </w:tbl>
    <w:p w:rsidR="0040579C" w:rsidRPr="0059137D" w:rsidRDefault="0040579C" w:rsidP="0059137D">
      <w:pPr>
        <w:pStyle w:val="Tablefin"/>
      </w:pPr>
      <w:bookmarkStart w:id="16" w:name="_Toc101251103"/>
      <w:bookmarkStart w:id="17" w:name="_Toc101251161"/>
      <w:bookmarkStart w:id="18" w:name="_Toc101251353"/>
    </w:p>
    <w:p w:rsidR="0040579C" w:rsidRPr="0059137D" w:rsidRDefault="0040579C" w:rsidP="0040579C">
      <w:pPr>
        <w:pStyle w:val="Heading2"/>
        <w:rPr>
          <w:lang w:val="en-US"/>
        </w:rPr>
      </w:pPr>
      <w:r w:rsidRPr="0059137D">
        <w:rPr>
          <w:lang w:val="en-US"/>
        </w:rPr>
        <w:t>2.2</w:t>
      </w:r>
      <w:r w:rsidRPr="0059137D">
        <w:rPr>
          <w:lang w:val="en-US"/>
        </w:rPr>
        <w:tab/>
        <w:t>Power and field strength</w:t>
      </w:r>
      <w:bookmarkEnd w:id="16"/>
      <w:bookmarkEnd w:id="17"/>
      <w:bookmarkEnd w:id="18"/>
      <w:r w:rsidRPr="0059137D">
        <w:rPr>
          <w:lang w:val="en-US"/>
        </w:rPr>
        <w:t xml:space="preserve"> </w:t>
      </w:r>
    </w:p>
    <w:p w:rsidR="0040579C" w:rsidRPr="0059137D" w:rsidRDefault="0040579C" w:rsidP="0040579C">
      <w:pPr>
        <w:pStyle w:val="Headingi"/>
        <w:rPr>
          <w:lang w:val="en-US"/>
        </w:rPr>
      </w:pPr>
      <w:r w:rsidRPr="0059137D">
        <w:rPr>
          <w:lang w:val="en-US"/>
        </w:rPr>
        <w:t>Purpose</w:t>
      </w:r>
    </w:p>
    <w:p w:rsidR="0040579C" w:rsidRPr="0059137D" w:rsidRDefault="0040579C" w:rsidP="0040579C">
      <w:pPr>
        <w:rPr>
          <w:lang w:val="en-US"/>
        </w:rPr>
      </w:pPr>
      <w:r w:rsidRPr="0059137D">
        <w:rPr>
          <w:lang w:val="en-US"/>
        </w:rPr>
        <w:t>These measurements are important in cases of interference.</w:t>
      </w:r>
    </w:p>
    <w:p w:rsidR="0040579C" w:rsidRPr="0059137D" w:rsidRDefault="0040579C" w:rsidP="0059137D">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4D47FA" w:rsidTr="00C3259B">
        <w:trPr>
          <w:jc w:val="center"/>
        </w:trPr>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Parameter</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Measurement</w:t>
            </w:r>
            <w:r w:rsidRPr="00C3259B">
              <w:rPr>
                <w:sz w:val="20"/>
              </w:rPr>
              <w:br/>
              <w:t>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Reason</w:t>
            </w:r>
          </w:p>
        </w:tc>
        <w:tc>
          <w:tcPr>
            <w:tcW w:w="1134" w:type="dxa"/>
            <w:tcBorders>
              <w:top w:val="single" w:sz="4" w:space="0" w:color="auto"/>
            </w:tcBorders>
            <w:vAlign w:val="center"/>
          </w:tcPr>
          <w:p w:rsidR="0040579C" w:rsidRPr="00C3259B" w:rsidRDefault="0040579C" w:rsidP="00C3259B">
            <w:pPr>
              <w:pStyle w:val="Tablehead"/>
              <w:ind w:left="-57" w:right="-57"/>
              <w:rPr>
                <w:sz w:val="20"/>
              </w:rPr>
            </w:pPr>
            <w:r w:rsidRPr="00C3259B">
              <w:rPr>
                <w:sz w:val="20"/>
              </w:rPr>
              <w:t>Monitoring</w:t>
            </w:r>
            <w:r w:rsidRPr="00C3259B">
              <w:rPr>
                <w:sz w:val="20"/>
              </w:rPr>
              <w:br/>
              <w:t>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Rec.</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Equipment</w:t>
            </w:r>
          </w:p>
        </w:tc>
      </w:tr>
      <w:tr w:rsidR="0040579C" w:rsidRPr="008E2DD1" w:rsidTr="00C3259B">
        <w:trPr>
          <w:jc w:val="center"/>
        </w:trPr>
        <w:tc>
          <w:tcPr>
            <w:tcW w:w="1701" w:type="dxa"/>
          </w:tcPr>
          <w:p w:rsidR="0040579C" w:rsidRPr="00C3259B" w:rsidRDefault="0040579C" w:rsidP="00C3259B">
            <w:pPr>
              <w:pStyle w:val="Tabletext"/>
              <w:jc w:val="left"/>
              <w:rPr>
                <w:sz w:val="20"/>
              </w:rPr>
            </w:pPr>
            <w:r w:rsidRPr="00C3259B">
              <w:rPr>
                <w:sz w:val="20"/>
              </w:rPr>
              <w:t>Field strength</w:t>
            </w:r>
          </w:p>
        </w:tc>
        <w:tc>
          <w:tcPr>
            <w:tcW w:w="1701" w:type="dxa"/>
          </w:tcPr>
          <w:p w:rsidR="0040579C" w:rsidRPr="00C3259B" w:rsidRDefault="0040579C" w:rsidP="00C3259B">
            <w:pPr>
              <w:pStyle w:val="Tabletext"/>
              <w:jc w:val="left"/>
              <w:rPr>
                <w:sz w:val="20"/>
                <w:lang w:val="en-US"/>
              </w:rPr>
            </w:pPr>
            <w:r w:rsidRPr="00C3259B">
              <w:rPr>
                <w:sz w:val="20"/>
                <w:lang w:val="en-US"/>
              </w:rPr>
              <w:t xml:space="preserve">With antennas at different heights </w:t>
            </w:r>
          </w:p>
        </w:tc>
        <w:tc>
          <w:tcPr>
            <w:tcW w:w="1701" w:type="dxa"/>
          </w:tcPr>
          <w:p w:rsidR="0040579C" w:rsidRPr="00C3259B" w:rsidRDefault="0040579C" w:rsidP="00C3259B">
            <w:pPr>
              <w:pStyle w:val="Tabletext"/>
              <w:jc w:val="left"/>
              <w:rPr>
                <w:sz w:val="20"/>
                <w:lang w:val="en-US"/>
              </w:rPr>
            </w:pPr>
            <w:r w:rsidRPr="00C3259B">
              <w:rPr>
                <w:sz w:val="20"/>
                <w:lang w:val="en-US"/>
              </w:rPr>
              <w:t>Determination of signal strength in “real life” situations</w:t>
            </w:r>
          </w:p>
        </w:tc>
        <w:tc>
          <w:tcPr>
            <w:tcW w:w="1134" w:type="dxa"/>
          </w:tcPr>
          <w:p w:rsidR="0040579C" w:rsidRPr="00C3259B" w:rsidRDefault="0040579C" w:rsidP="00C3259B">
            <w:pPr>
              <w:pStyle w:val="Tabletext"/>
              <w:jc w:val="center"/>
              <w:rPr>
                <w:sz w:val="20"/>
              </w:rPr>
            </w:pPr>
            <w:r w:rsidRPr="00C3259B">
              <w:rPr>
                <w:sz w:val="20"/>
              </w:rPr>
              <w:t>M</w:t>
            </w:r>
            <w:r w:rsidRPr="00C3259B">
              <w:rPr>
                <w:sz w:val="20"/>
                <w:vertAlign w:val="subscript"/>
              </w:rPr>
              <w:t>s</w:t>
            </w:r>
          </w:p>
        </w:tc>
        <w:tc>
          <w:tcPr>
            <w:tcW w:w="1701" w:type="dxa"/>
          </w:tcPr>
          <w:p w:rsidR="0040579C" w:rsidRPr="00C3259B" w:rsidRDefault="0040579C" w:rsidP="00C3259B">
            <w:pPr>
              <w:pStyle w:val="Tabletext"/>
              <w:jc w:val="left"/>
              <w:rPr>
                <w:sz w:val="20"/>
                <w:lang w:val="en-US"/>
              </w:rPr>
            </w:pPr>
            <w:r w:rsidRPr="00C3259B">
              <w:rPr>
                <w:sz w:val="20"/>
                <w:lang w:val="en-US"/>
              </w:rPr>
              <w:t>ITU-R SM.378</w:t>
            </w:r>
            <w:r w:rsidR="00C3259B">
              <w:rPr>
                <w:sz w:val="20"/>
                <w:lang w:val="en-US"/>
              </w:rPr>
              <w:br/>
            </w:r>
            <w:r w:rsidRPr="00C3259B">
              <w:rPr>
                <w:sz w:val="20"/>
                <w:lang w:val="en-US"/>
              </w:rPr>
              <w:t>Handbook on Spectrum Monitoring (</w:t>
            </w:r>
            <w:r w:rsidR="00C3259B">
              <w:rPr>
                <w:sz w:val="20"/>
                <w:lang w:val="en-US"/>
              </w:rPr>
              <w:t xml:space="preserve">edition </w:t>
            </w:r>
            <w:r w:rsidRPr="00C3259B">
              <w:rPr>
                <w:sz w:val="20"/>
                <w:lang w:val="en-US"/>
              </w:rPr>
              <w:t>2011), Chapter 4.4</w:t>
            </w:r>
          </w:p>
        </w:tc>
        <w:tc>
          <w:tcPr>
            <w:tcW w:w="1701" w:type="dxa"/>
          </w:tcPr>
          <w:p w:rsidR="0040579C" w:rsidRPr="00C3259B" w:rsidRDefault="0040579C" w:rsidP="00C3259B">
            <w:pPr>
              <w:pStyle w:val="Tabletext"/>
              <w:jc w:val="left"/>
              <w:rPr>
                <w:sz w:val="20"/>
                <w:lang w:val="en-US"/>
              </w:rPr>
            </w:pPr>
            <w:r w:rsidRPr="00C3259B">
              <w:rPr>
                <w:sz w:val="20"/>
                <w:lang w:val="en-US"/>
              </w:rPr>
              <w:t>Spectrum analy</w:t>
            </w:r>
            <w:r w:rsidR="00C3259B">
              <w:rPr>
                <w:sz w:val="20"/>
                <w:lang w:val="en-US"/>
              </w:rPr>
              <w:t>z</w:t>
            </w:r>
            <w:r w:rsidRPr="00C3259B">
              <w:rPr>
                <w:sz w:val="20"/>
                <w:lang w:val="en-US"/>
              </w:rPr>
              <w:t>er, receiver or field strength meter</w:t>
            </w:r>
            <w:r w:rsidRPr="00C3259B">
              <w:rPr>
                <w:sz w:val="20"/>
                <w:vertAlign w:val="superscript"/>
                <w:lang w:val="en-US"/>
              </w:rPr>
              <w:t xml:space="preserve">(1)  </w:t>
            </w:r>
            <w:r w:rsidRPr="00C3259B">
              <w:rPr>
                <w:sz w:val="20"/>
                <w:lang w:val="en-US"/>
              </w:rPr>
              <w:t>and a calibrated antenna</w:t>
            </w:r>
          </w:p>
        </w:tc>
      </w:tr>
      <w:tr w:rsidR="0040579C" w:rsidRPr="008E2DD1" w:rsidTr="00C3259B">
        <w:trPr>
          <w:jc w:val="center"/>
        </w:trPr>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Channel power</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At the transmitter output</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 xml:space="preserve">Determination of the radiated power </w:t>
            </w:r>
          </w:p>
        </w:tc>
        <w:tc>
          <w:tcPr>
            <w:tcW w:w="1134" w:type="dxa"/>
            <w:tcBorders>
              <w:bottom w:val="single" w:sz="4" w:space="0" w:color="auto"/>
            </w:tcBorders>
          </w:tcPr>
          <w:p w:rsidR="0040579C" w:rsidRPr="00C3259B" w:rsidRDefault="0040579C" w:rsidP="00C3259B">
            <w:pPr>
              <w:pStyle w:val="Tabletext"/>
              <w:jc w:val="center"/>
              <w:rPr>
                <w:sz w:val="20"/>
              </w:rPr>
            </w:pPr>
            <w:r w:rsidRPr="00C3259B">
              <w:rPr>
                <w:sz w:val="20"/>
              </w:rPr>
              <w:t>M</w:t>
            </w:r>
            <w:r w:rsidRPr="00C3259B">
              <w:rPr>
                <w:sz w:val="20"/>
                <w:vertAlign w:val="subscript"/>
              </w:rPr>
              <w:t>s</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Handbook on Spectrum Monitoring (</w:t>
            </w:r>
            <w:r w:rsidR="00C3259B">
              <w:rPr>
                <w:sz w:val="20"/>
                <w:lang w:val="en-US"/>
              </w:rPr>
              <w:t xml:space="preserve">edition </w:t>
            </w:r>
            <w:r w:rsidRPr="00C3259B">
              <w:rPr>
                <w:sz w:val="20"/>
                <w:lang w:val="en-US"/>
              </w:rPr>
              <w:t>2011), Chapter 4.3</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Power meter or receiver or spectrum analy</w:t>
            </w:r>
            <w:r w:rsidR="00C3259B">
              <w:rPr>
                <w:sz w:val="20"/>
                <w:lang w:val="en-US"/>
              </w:rPr>
              <w:t>z</w:t>
            </w:r>
            <w:r w:rsidRPr="00C3259B">
              <w:rPr>
                <w:sz w:val="20"/>
                <w:lang w:val="en-US"/>
              </w:rPr>
              <w:t>er or calibrated field-strength meter and a calibrated antenna</w:t>
            </w:r>
          </w:p>
        </w:tc>
      </w:tr>
      <w:tr w:rsidR="0040579C" w:rsidRPr="008E2DD1" w:rsidTr="00C3259B">
        <w:trPr>
          <w:jc w:val="center"/>
        </w:trPr>
        <w:tc>
          <w:tcPr>
            <w:tcW w:w="1134" w:type="dxa"/>
            <w:gridSpan w:val="6"/>
            <w:tcBorders>
              <w:top w:val="nil"/>
              <w:left w:val="nil"/>
              <w:bottom w:val="nil"/>
              <w:right w:val="nil"/>
            </w:tcBorders>
          </w:tcPr>
          <w:p w:rsidR="0040579C" w:rsidRPr="004479BD" w:rsidRDefault="0040579C" w:rsidP="00C3259B">
            <w:pPr>
              <w:pStyle w:val="Tablelegend"/>
              <w:rPr>
                <w:sz w:val="20"/>
                <w:lang w:val="en-US"/>
              </w:rPr>
            </w:pPr>
            <w:r w:rsidRPr="004479BD">
              <w:rPr>
                <w:sz w:val="20"/>
                <w:vertAlign w:val="superscript"/>
                <w:lang w:val="en-US"/>
              </w:rPr>
              <w:t>(1)</w:t>
            </w:r>
            <w:r w:rsidRPr="004479BD">
              <w:rPr>
                <w:sz w:val="20"/>
                <w:lang w:val="en-US"/>
              </w:rPr>
              <w:tab/>
              <w:t>If the victim service is a narrow-band service then the measuring bandwidth should also be narrow and the peak detector of the measuring receiver should be used.</w:t>
            </w:r>
          </w:p>
        </w:tc>
      </w:tr>
    </w:tbl>
    <w:p w:rsidR="00C3259B" w:rsidRDefault="00C3259B" w:rsidP="00C3259B">
      <w:pPr>
        <w:pStyle w:val="Tablefin"/>
      </w:pPr>
      <w:bookmarkStart w:id="19" w:name="_Toc101251104"/>
      <w:bookmarkStart w:id="20" w:name="_Toc101251162"/>
      <w:bookmarkStart w:id="21" w:name="_Toc101251354"/>
    </w:p>
    <w:p w:rsidR="0040579C" w:rsidRPr="0059137D" w:rsidRDefault="0040579C" w:rsidP="0040579C">
      <w:pPr>
        <w:pStyle w:val="Heading2"/>
        <w:rPr>
          <w:lang w:val="en-US"/>
        </w:rPr>
      </w:pPr>
      <w:r w:rsidRPr="0059137D">
        <w:rPr>
          <w:lang w:val="en-US"/>
        </w:rPr>
        <w:t>2.3</w:t>
      </w:r>
      <w:r w:rsidRPr="0059137D">
        <w:rPr>
          <w:lang w:val="en-US"/>
        </w:rPr>
        <w:tab/>
        <w:t>Extraction of transmitter identification and determination of type of service</w:t>
      </w:r>
      <w:bookmarkEnd w:id="19"/>
      <w:bookmarkEnd w:id="20"/>
      <w:bookmarkEnd w:id="21"/>
    </w:p>
    <w:p w:rsidR="0040579C" w:rsidRPr="0059137D" w:rsidRDefault="0040579C" w:rsidP="0040579C">
      <w:pPr>
        <w:pStyle w:val="Headingi"/>
        <w:rPr>
          <w:lang w:val="en-US"/>
        </w:rPr>
      </w:pPr>
      <w:r w:rsidRPr="0059137D">
        <w:rPr>
          <w:lang w:val="en-US"/>
        </w:rPr>
        <w:t>Purpose</w:t>
      </w:r>
    </w:p>
    <w:p w:rsidR="0040579C" w:rsidRPr="0059137D" w:rsidRDefault="0040579C" w:rsidP="0040579C">
      <w:pPr>
        <w:keepNext/>
        <w:rPr>
          <w:lang w:val="en-US"/>
        </w:rPr>
      </w:pPr>
      <w:r w:rsidRPr="0059137D">
        <w:rPr>
          <w:lang w:val="en-US"/>
        </w:rPr>
        <w:t>In case of transmitting non</w:t>
      </w:r>
      <w:r w:rsidRPr="0059137D">
        <w:rPr>
          <w:lang w:val="en-US"/>
        </w:rPr>
        <w:noBreakHyphen/>
        <w:t>broadcasting related data these measurements are needed to verify the ratio between broadcasting and non-broadcasting.</w:t>
      </w:r>
    </w:p>
    <w:p w:rsidR="0040579C" w:rsidRPr="0059137D" w:rsidRDefault="0040579C" w:rsidP="00C3259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C3259B" w:rsidTr="00C3259B">
        <w:trPr>
          <w:jc w:val="center"/>
        </w:trPr>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Parameter</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Measurement</w:t>
            </w:r>
            <w:r w:rsidRPr="00C3259B">
              <w:rPr>
                <w:sz w:val="20"/>
              </w:rPr>
              <w:br/>
              <w:t>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Reason</w:t>
            </w:r>
          </w:p>
        </w:tc>
        <w:tc>
          <w:tcPr>
            <w:tcW w:w="1134" w:type="dxa"/>
            <w:tcBorders>
              <w:top w:val="single" w:sz="4" w:space="0" w:color="auto"/>
            </w:tcBorders>
            <w:vAlign w:val="center"/>
          </w:tcPr>
          <w:p w:rsidR="0040579C" w:rsidRPr="00C3259B" w:rsidRDefault="0040579C" w:rsidP="00C3259B">
            <w:pPr>
              <w:pStyle w:val="Tablehead"/>
              <w:ind w:left="-57" w:right="-57"/>
              <w:rPr>
                <w:sz w:val="20"/>
              </w:rPr>
            </w:pPr>
            <w:r w:rsidRPr="00C3259B">
              <w:rPr>
                <w:sz w:val="20"/>
              </w:rPr>
              <w:t>Monitoring 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Rec.</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Equipment</w:t>
            </w:r>
          </w:p>
        </w:tc>
      </w:tr>
      <w:tr w:rsidR="0040579C" w:rsidRPr="00C3259B" w:rsidTr="00C3259B">
        <w:trPr>
          <w:jc w:val="center"/>
        </w:trPr>
        <w:tc>
          <w:tcPr>
            <w:tcW w:w="1701" w:type="dxa"/>
          </w:tcPr>
          <w:p w:rsidR="0040579C" w:rsidRPr="00C3259B" w:rsidRDefault="0040579C" w:rsidP="00C3259B">
            <w:pPr>
              <w:pStyle w:val="Tabletext"/>
              <w:jc w:val="left"/>
              <w:rPr>
                <w:sz w:val="20"/>
              </w:rPr>
            </w:pPr>
            <w:r w:rsidRPr="00C3259B">
              <w:rPr>
                <w:sz w:val="20"/>
              </w:rPr>
              <w:t>Transmitter ID</w:t>
            </w:r>
          </w:p>
        </w:tc>
        <w:tc>
          <w:tcPr>
            <w:tcW w:w="1701" w:type="dxa"/>
          </w:tcPr>
          <w:p w:rsidR="0040579C" w:rsidRPr="00C3259B" w:rsidRDefault="0040579C" w:rsidP="00C3259B">
            <w:pPr>
              <w:pStyle w:val="Tabletext"/>
              <w:jc w:val="left"/>
              <w:rPr>
                <w:sz w:val="20"/>
                <w:lang w:val="en-US"/>
              </w:rPr>
            </w:pPr>
            <w:r w:rsidRPr="00C3259B">
              <w:rPr>
                <w:sz w:val="20"/>
                <w:lang w:val="en-US"/>
              </w:rPr>
              <w:t>ID code display on receiver</w:t>
            </w:r>
          </w:p>
        </w:tc>
        <w:tc>
          <w:tcPr>
            <w:tcW w:w="1701" w:type="dxa"/>
          </w:tcPr>
          <w:p w:rsidR="0040579C" w:rsidRPr="00C3259B" w:rsidRDefault="0040579C" w:rsidP="00C3259B">
            <w:pPr>
              <w:pStyle w:val="Tabletext"/>
              <w:jc w:val="left"/>
              <w:rPr>
                <w:sz w:val="20"/>
              </w:rPr>
            </w:pPr>
            <w:r w:rsidRPr="00C3259B">
              <w:rPr>
                <w:sz w:val="20"/>
              </w:rPr>
              <w:t>Identification of transmitter</w:t>
            </w:r>
          </w:p>
        </w:tc>
        <w:tc>
          <w:tcPr>
            <w:tcW w:w="1134" w:type="dxa"/>
          </w:tcPr>
          <w:p w:rsidR="0040579C" w:rsidRPr="00C3259B" w:rsidRDefault="0040579C" w:rsidP="00C3259B">
            <w:pPr>
              <w:pStyle w:val="Tabletext"/>
              <w:jc w:val="center"/>
              <w:rPr>
                <w:sz w:val="20"/>
              </w:rPr>
            </w:pPr>
            <w:r w:rsidRPr="00C3259B">
              <w:rPr>
                <w:sz w:val="20"/>
              </w:rPr>
              <w:t>X</w:t>
            </w:r>
          </w:p>
        </w:tc>
        <w:tc>
          <w:tcPr>
            <w:tcW w:w="1701" w:type="dxa"/>
          </w:tcPr>
          <w:p w:rsidR="0040579C" w:rsidRPr="00C3259B" w:rsidRDefault="0040579C" w:rsidP="00C3259B">
            <w:pPr>
              <w:pStyle w:val="Tabletext"/>
              <w:jc w:val="left"/>
              <w:rPr>
                <w:sz w:val="20"/>
                <w:lang w:val="en-US"/>
              </w:rPr>
            </w:pPr>
            <w:r w:rsidRPr="00C3259B">
              <w:rPr>
                <w:sz w:val="20"/>
                <w:lang w:val="en-US"/>
              </w:rPr>
              <w:t>Handbook on Spectrum Monitoring (</w:t>
            </w:r>
            <w:r w:rsidR="00C3259B">
              <w:rPr>
                <w:sz w:val="20"/>
                <w:lang w:val="en-US"/>
              </w:rPr>
              <w:t xml:space="preserve">edition </w:t>
            </w:r>
            <w:r w:rsidRPr="00C3259B">
              <w:rPr>
                <w:sz w:val="20"/>
                <w:lang w:val="en-US"/>
              </w:rPr>
              <w:t>2011), Chapter 4.8</w:t>
            </w:r>
          </w:p>
        </w:tc>
        <w:tc>
          <w:tcPr>
            <w:tcW w:w="1701" w:type="dxa"/>
          </w:tcPr>
          <w:p w:rsidR="0040579C" w:rsidRPr="00C3259B" w:rsidRDefault="0040579C" w:rsidP="00C3259B">
            <w:pPr>
              <w:pStyle w:val="Tabletext"/>
              <w:jc w:val="left"/>
              <w:rPr>
                <w:sz w:val="20"/>
              </w:rPr>
            </w:pPr>
            <w:r w:rsidRPr="00C3259B">
              <w:rPr>
                <w:sz w:val="20"/>
              </w:rPr>
              <w:t>Dedicated receiver</w:t>
            </w:r>
          </w:p>
        </w:tc>
      </w:tr>
      <w:tr w:rsidR="0040579C" w:rsidRPr="008E2DD1" w:rsidTr="00C3259B">
        <w:trPr>
          <w:jc w:val="center"/>
        </w:trPr>
        <w:tc>
          <w:tcPr>
            <w:tcW w:w="1701" w:type="dxa"/>
          </w:tcPr>
          <w:p w:rsidR="0040579C" w:rsidRPr="00C3259B" w:rsidRDefault="0040579C" w:rsidP="00C3259B">
            <w:pPr>
              <w:pStyle w:val="Tabletext"/>
              <w:jc w:val="left"/>
              <w:rPr>
                <w:sz w:val="20"/>
              </w:rPr>
            </w:pPr>
            <w:r w:rsidRPr="00C3259B">
              <w:rPr>
                <w:sz w:val="20"/>
              </w:rPr>
              <w:t>Origin of transmitted data</w:t>
            </w:r>
          </w:p>
        </w:tc>
        <w:tc>
          <w:tcPr>
            <w:tcW w:w="1701" w:type="dxa"/>
          </w:tcPr>
          <w:p w:rsidR="0040579C" w:rsidRPr="00C3259B" w:rsidRDefault="0040579C" w:rsidP="00C3259B">
            <w:pPr>
              <w:pStyle w:val="Tabletext"/>
              <w:jc w:val="left"/>
              <w:rPr>
                <w:sz w:val="20"/>
                <w:lang w:val="en-US"/>
              </w:rPr>
            </w:pPr>
            <w:r w:rsidRPr="00C3259B">
              <w:rPr>
                <w:sz w:val="20"/>
                <w:lang w:val="en-US"/>
              </w:rPr>
              <w:t>Result of detailed analysis of datastream</w:t>
            </w:r>
          </w:p>
        </w:tc>
        <w:tc>
          <w:tcPr>
            <w:tcW w:w="1701" w:type="dxa"/>
          </w:tcPr>
          <w:p w:rsidR="0040579C" w:rsidRPr="00C3259B" w:rsidRDefault="0040579C" w:rsidP="00C3259B">
            <w:pPr>
              <w:pStyle w:val="Tabletext"/>
              <w:jc w:val="left"/>
              <w:rPr>
                <w:sz w:val="20"/>
                <w:lang w:val="en-US"/>
              </w:rPr>
            </w:pPr>
            <w:r w:rsidRPr="00C3259B">
              <w:rPr>
                <w:sz w:val="20"/>
                <w:lang w:val="en-US"/>
              </w:rPr>
              <w:t>Identification of transmitter when ID code is not available</w:t>
            </w:r>
          </w:p>
        </w:tc>
        <w:tc>
          <w:tcPr>
            <w:tcW w:w="1134" w:type="dxa"/>
          </w:tcPr>
          <w:p w:rsidR="0040579C" w:rsidRPr="00C3259B" w:rsidRDefault="0040579C" w:rsidP="00C3259B">
            <w:pPr>
              <w:pStyle w:val="Tabletext"/>
              <w:jc w:val="center"/>
              <w:rPr>
                <w:sz w:val="20"/>
              </w:rPr>
            </w:pPr>
            <w:r w:rsidRPr="00C3259B">
              <w:rPr>
                <w:sz w:val="20"/>
              </w:rPr>
              <w:t>X</w:t>
            </w:r>
          </w:p>
        </w:tc>
        <w:tc>
          <w:tcPr>
            <w:tcW w:w="1701" w:type="dxa"/>
          </w:tcPr>
          <w:p w:rsidR="0040579C" w:rsidRPr="00C3259B" w:rsidRDefault="0040579C" w:rsidP="00C3259B">
            <w:pPr>
              <w:pStyle w:val="Tabletext"/>
              <w:jc w:val="left"/>
              <w:rPr>
                <w:sz w:val="20"/>
                <w:lang w:val="en-US"/>
              </w:rPr>
            </w:pPr>
            <w:r w:rsidRPr="00C3259B">
              <w:rPr>
                <w:sz w:val="20"/>
                <w:lang w:val="en-US"/>
              </w:rPr>
              <w:t>Handbook on Spectrum Monitoring (</w:t>
            </w:r>
            <w:r w:rsidR="00C3259B">
              <w:rPr>
                <w:sz w:val="20"/>
                <w:lang w:val="en-US"/>
              </w:rPr>
              <w:t xml:space="preserve">edition </w:t>
            </w:r>
            <w:r w:rsidRPr="00C3259B">
              <w:rPr>
                <w:sz w:val="20"/>
                <w:lang w:val="en-US"/>
              </w:rPr>
              <w:t>2011), Chapter 4.8</w:t>
            </w:r>
          </w:p>
        </w:tc>
        <w:tc>
          <w:tcPr>
            <w:tcW w:w="1701" w:type="dxa"/>
          </w:tcPr>
          <w:p w:rsidR="0040579C" w:rsidRPr="00C3259B" w:rsidRDefault="0040579C" w:rsidP="000971A6">
            <w:pPr>
              <w:pStyle w:val="Tabletext"/>
              <w:jc w:val="left"/>
              <w:rPr>
                <w:sz w:val="20"/>
                <w:lang w:val="en-US"/>
              </w:rPr>
            </w:pPr>
            <w:r w:rsidRPr="00C3259B">
              <w:rPr>
                <w:sz w:val="20"/>
                <w:lang w:val="en-US"/>
              </w:rPr>
              <w:t>Dedicated receiver and analy</w:t>
            </w:r>
            <w:r w:rsidR="000971A6">
              <w:rPr>
                <w:sz w:val="20"/>
                <w:lang w:val="en-US"/>
              </w:rPr>
              <w:t>z</w:t>
            </w:r>
            <w:r w:rsidRPr="00C3259B">
              <w:rPr>
                <w:sz w:val="20"/>
                <w:lang w:val="en-US"/>
              </w:rPr>
              <w:t>ing software or separate datastream analy</w:t>
            </w:r>
            <w:r w:rsidR="00C3259B">
              <w:rPr>
                <w:sz w:val="20"/>
                <w:lang w:val="en-US"/>
              </w:rPr>
              <w:t>z</w:t>
            </w:r>
            <w:r w:rsidRPr="00C3259B">
              <w:rPr>
                <w:sz w:val="20"/>
                <w:lang w:val="en-US"/>
              </w:rPr>
              <w:t>er</w:t>
            </w:r>
            <w:r w:rsidRPr="00C3259B">
              <w:rPr>
                <w:sz w:val="20"/>
                <w:vertAlign w:val="superscript"/>
                <w:lang w:val="en-US"/>
              </w:rPr>
              <w:t>(1)</w:t>
            </w:r>
          </w:p>
        </w:tc>
      </w:tr>
      <w:tr w:rsidR="0040579C" w:rsidRPr="008E2DD1" w:rsidTr="00C3259B">
        <w:trPr>
          <w:jc w:val="center"/>
        </w:trPr>
        <w:tc>
          <w:tcPr>
            <w:tcW w:w="1701" w:type="dxa"/>
          </w:tcPr>
          <w:p w:rsidR="0040579C" w:rsidRPr="00C3259B" w:rsidRDefault="0040579C" w:rsidP="00C3259B">
            <w:pPr>
              <w:pStyle w:val="Tabletext"/>
              <w:jc w:val="left"/>
              <w:rPr>
                <w:sz w:val="20"/>
                <w:lang w:val="en-US"/>
              </w:rPr>
            </w:pPr>
            <w:r w:rsidRPr="00C3259B">
              <w:rPr>
                <w:sz w:val="20"/>
                <w:lang w:val="en-US"/>
              </w:rPr>
              <w:t>Ratio between broadcasting and non</w:t>
            </w:r>
            <w:r w:rsidRPr="00C3259B">
              <w:rPr>
                <w:sz w:val="20"/>
                <w:lang w:val="en-US"/>
              </w:rPr>
              <w:noBreakHyphen/>
              <w:t>broadcasting related data</w:t>
            </w:r>
          </w:p>
        </w:tc>
        <w:tc>
          <w:tcPr>
            <w:tcW w:w="1701" w:type="dxa"/>
          </w:tcPr>
          <w:p w:rsidR="0040579C" w:rsidRPr="00C3259B" w:rsidRDefault="0040579C" w:rsidP="00C3259B">
            <w:pPr>
              <w:pStyle w:val="Tabletext"/>
              <w:jc w:val="left"/>
              <w:rPr>
                <w:sz w:val="20"/>
                <w:lang w:val="en-US"/>
              </w:rPr>
            </w:pPr>
            <w:r w:rsidRPr="00C3259B">
              <w:rPr>
                <w:sz w:val="20"/>
                <w:lang w:val="en-US"/>
              </w:rPr>
              <w:t>Result of detailed analysis of datastream</w:t>
            </w:r>
          </w:p>
        </w:tc>
        <w:tc>
          <w:tcPr>
            <w:tcW w:w="1701" w:type="dxa"/>
          </w:tcPr>
          <w:p w:rsidR="0040579C" w:rsidRPr="00C3259B" w:rsidRDefault="0040579C" w:rsidP="00C3259B">
            <w:pPr>
              <w:pStyle w:val="Tabletext"/>
              <w:jc w:val="left"/>
              <w:rPr>
                <w:sz w:val="20"/>
                <w:lang w:val="en-US"/>
              </w:rPr>
            </w:pPr>
            <w:r w:rsidRPr="00C3259B">
              <w:rPr>
                <w:sz w:val="20"/>
                <w:lang w:val="en-US"/>
              </w:rPr>
              <w:t>Compliance with rules and/or licence conditions</w:t>
            </w:r>
          </w:p>
        </w:tc>
        <w:tc>
          <w:tcPr>
            <w:tcW w:w="1134" w:type="dxa"/>
          </w:tcPr>
          <w:p w:rsidR="0040579C" w:rsidRPr="00C3259B" w:rsidRDefault="0040579C" w:rsidP="00C3259B">
            <w:pPr>
              <w:pStyle w:val="Tabletext"/>
              <w:jc w:val="center"/>
              <w:rPr>
                <w:sz w:val="20"/>
              </w:rPr>
            </w:pPr>
            <w:r w:rsidRPr="00C3259B">
              <w:rPr>
                <w:sz w:val="20"/>
              </w:rPr>
              <w:t>X</w:t>
            </w:r>
          </w:p>
        </w:tc>
        <w:tc>
          <w:tcPr>
            <w:tcW w:w="1701" w:type="dxa"/>
          </w:tcPr>
          <w:p w:rsidR="0040579C" w:rsidRPr="00C3259B" w:rsidRDefault="0040579C" w:rsidP="00C3259B">
            <w:pPr>
              <w:pStyle w:val="Tabletext"/>
              <w:jc w:val="left"/>
              <w:rPr>
                <w:sz w:val="20"/>
                <w:lang w:val="en-US"/>
              </w:rPr>
            </w:pPr>
            <w:r w:rsidRPr="00C3259B">
              <w:rPr>
                <w:sz w:val="20"/>
                <w:lang w:val="en-US"/>
              </w:rPr>
              <w:t>Handbook on Spectrum Monitoring (</w:t>
            </w:r>
            <w:r w:rsidR="00C3259B">
              <w:rPr>
                <w:sz w:val="20"/>
                <w:lang w:val="en-US"/>
              </w:rPr>
              <w:t xml:space="preserve">edition </w:t>
            </w:r>
            <w:r w:rsidRPr="00C3259B">
              <w:rPr>
                <w:sz w:val="20"/>
                <w:lang w:val="en-US"/>
              </w:rPr>
              <w:t xml:space="preserve">2011), </w:t>
            </w:r>
            <w:r w:rsidRPr="00C3259B">
              <w:rPr>
                <w:sz w:val="20"/>
                <w:lang w:val="en-US"/>
              </w:rPr>
              <w:br/>
              <w:t>Chapter 4.8</w:t>
            </w:r>
          </w:p>
        </w:tc>
        <w:tc>
          <w:tcPr>
            <w:tcW w:w="1701" w:type="dxa"/>
          </w:tcPr>
          <w:p w:rsidR="0040579C" w:rsidRPr="00C3259B" w:rsidRDefault="0040579C" w:rsidP="000971A6">
            <w:pPr>
              <w:pStyle w:val="Tabletext"/>
              <w:jc w:val="left"/>
              <w:rPr>
                <w:sz w:val="20"/>
                <w:lang w:val="en-US"/>
              </w:rPr>
            </w:pPr>
            <w:r w:rsidRPr="00C3259B">
              <w:rPr>
                <w:sz w:val="20"/>
                <w:lang w:val="en-US"/>
              </w:rPr>
              <w:t>Dedicated receiver and analy</w:t>
            </w:r>
            <w:r w:rsidR="000971A6">
              <w:rPr>
                <w:sz w:val="20"/>
                <w:lang w:val="en-US"/>
              </w:rPr>
              <w:t>z</w:t>
            </w:r>
            <w:r w:rsidRPr="00C3259B">
              <w:rPr>
                <w:sz w:val="20"/>
                <w:lang w:val="en-US"/>
              </w:rPr>
              <w:t>ing software or separate datastream analy</w:t>
            </w:r>
            <w:r w:rsidR="00C3259B">
              <w:rPr>
                <w:sz w:val="20"/>
                <w:lang w:val="en-US"/>
              </w:rPr>
              <w:t>z</w:t>
            </w:r>
            <w:r w:rsidRPr="00C3259B">
              <w:rPr>
                <w:sz w:val="20"/>
                <w:lang w:val="en-US"/>
              </w:rPr>
              <w:t>er</w:t>
            </w:r>
            <w:r w:rsidRPr="00C3259B">
              <w:rPr>
                <w:sz w:val="20"/>
                <w:vertAlign w:val="superscript"/>
                <w:lang w:val="en-US"/>
              </w:rPr>
              <w:t>(1)</w:t>
            </w:r>
          </w:p>
        </w:tc>
      </w:tr>
      <w:tr w:rsidR="0040579C" w:rsidRPr="008E2DD1" w:rsidTr="00C3259B">
        <w:trPr>
          <w:trHeight w:val="1080"/>
          <w:jc w:val="center"/>
        </w:trPr>
        <w:tc>
          <w:tcPr>
            <w:tcW w:w="1701" w:type="dxa"/>
            <w:tcBorders>
              <w:bottom w:val="single" w:sz="4" w:space="0" w:color="auto"/>
            </w:tcBorders>
          </w:tcPr>
          <w:p w:rsidR="0040579C" w:rsidRPr="00C3259B" w:rsidRDefault="0040579C" w:rsidP="00C3259B">
            <w:pPr>
              <w:pStyle w:val="Tabletext"/>
              <w:jc w:val="left"/>
              <w:rPr>
                <w:sz w:val="20"/>
              </w:rPr>
            </w:pPr>
            <w:r w:rsidRPr="00C3259B">
              <w:rPr>
                <w:sz w:val="20"/>
              </w:rPr>
              <w:t>Types of service available</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Readout of system flags or status bits/frames</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 xml:space="preserve">Compliance with rules and/or licence conditions </w:t>
            </w:r>
          </w:p>
        </w:tc>
        <w:tc>
          <w:tcPr>
            <w:tcW w:w="1134" w:type="dxa"/>
            <w:tcBorders>
              <w:bottom w:val="single" w:sz="4" w:space="0" w:color="auto"/>
            </w:tcBorders>
          </w:tcPr>
          <w:p w:rsidR="0040579C" w:rsidRPr="00C3259B" w:rsidRDefault="0040579C" w:rsidP="00C3259B">
            <w:pPr>
              <w:pStyle w:val="Tabletext"/>
              <w:jc w:val="center"/>
              <w:rPr>
                <w:sz w:val="20"/>
              </w:rPr>
            </w:pPr>
            <w:r w:rsidRPr="00C3259B">
              <w:rPr>
                <w:sz w:val="20"/>
              </w:rPr>
              <w:t>X</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Handbook on Spectrum Monitoring (</w:t>
            </w:r>
            <w:r w:rsidR="00C3259B">
              <w:rPr>
                <w:sz w:val="20"/>
                <w:lang w:val="en-US"/>
              </w:rPr>
              <w:t xml:space="preserve">edition </w:t>
            </w:r>
            <w:r w:rsidRPr="00C3259B">
              <w:rPr>
                <w:sz w:val="20"/>
                <w:lang w:val="en-US"/>
              </w:rPr>
              <w:t>2011), Chapter 4.8</w:t>
            </w:r>
          </w:p>
        </w:tc>
        <w:tc>
          <w:tcPr>
            <w:tcW w:w="1701" w:type="dxa"/>
            <w:tcBorders>
              <w:bottom w:val="single" w:sz="4" w:space="0" w:color="auto"/>
            </w:tcBorders>
          </w:tcPr>
          <w:p w:rsidR="0040579C" w:rsidRPr="00C3259B" w:rsidRDefault="0040579C" w:rsidP="000971A6">
            <w:pPr>
              <w:pStyle w:val="Tabletext"/>
              <w:jc w:val="left"/>
              <w:rPr>
                <w:sz w:val="20"/>
                <w:lang w:val="en-US"/>
              </w:rPr>
            </w:pPr>
            <w:r w:rsidRPr="00C3259B">
              <w:rPr>
                <w:sz w:val="20"/>
                <w:lang w:val="en-US"/>
              </w:rPr>
              <w:t>Dedicated receiver with analy</w:t>
            </w:r>
            <w:r w:rsidR="000971A6">
              <w:rPr>
                <w:sz w:val="20"/>
                <w:lang w:val="en-US"/>
              </w:rPr>
              <w:t>z</w:t>
            </w:r>
            <w:r w:rsidRPr="00C3259B">
              <w:rPr>
                <w:sz w:val="20"/>
                <w:lang w:val="en-US"/>
              </w:rPr>
              <w:t>ing software if needed or separate analy</w:t>
            </w:r>
            <w:r w:rsidR="00C3259B">
              <w:rPr>
                <w:sz w:val="20"/>
                <w:lang w:val="en-US"/>
              </w:rPr>
              <w:t>z</w:t>
            </w:r>
            <w:r w:rsidRPr="00C3259B">
              <w:rPr>
                <w:sz w:val="20"/>
                <w:lang w:val="en-US"/>
              </w:rPr>
              <w:t>er</w:t>
            </w:r>
          </w:p>
        </w:tc>
      </w:tr>
      <w:tr w:rsidR="0040579C" w:rsidRPr="008E2DD1" w:rsidTr="00C3259B">
        <w:trPr>
          <w:jc w:val="center"/>
        </w:trPr>
        <w:tc>
          <w:tcPr>
            <w:tcW w:w="1134" w:type="dxa"/>
            <w:gridSpan w:val="6"/>
            <w:tcBorders>
              <w:top w:val="nil"/>
              <w:left w:val="nil"/>
              <w:bottom w:val="nil"/>
              <w:right w:val="nil"/>
            </w:tcBorders>
          </w:tcPr>
          <w:p w:rsidR="0040579C" w:rsidRPr="00C3259B" w:rsidRDefault="0040579C" w:rsidP="00C3259B">
            <w:pPr>
              <w:pStyle w:val="Tablelegend"/>
              <w:rPr>
                <w:sz w:val="20"/>
                <w:lang w:val="en-US"/>
              </w:rPr>
            </w:pPr>
            <w:r w:rsidRPr="00C3259B">
              <w:rPr>
                <w:sz w:val="20"/>
                <w:vertAlign w:val="superscript"/>
                <w:lang w:val="en-US"/>
              </w:rPr>
              <w:t>(1)</w:t>
            </w:r>
            <w:r w:rsidRPr="00C3259B">
              <w:rPr>
                <w:sz w:val="20"/>
                <w:lang w:val="en-US"/>
              </w:rPr>
              <w:tab/>
              <w:t>The method is not intended to detect hidden information in picture and sound services.</w:t>
            </w:r>
          </w:p>
        </w:tc>
      </w:tr>
    </w:tbl>
    <w:p w:rsidR="00C3259B" w:rsidRDefault="00C3259B" w:rsidP="00C3259B">
      <w:pPr>
        <w:pStyle w:val="Tablefin"/>
      </w:pPr>
      <w:bookmarkStart w:id="22" w:name="_Toc101251105"/>
      <w:bookmarkStart w:id="23" w:name="_Toc101251163"/>
      <w:bookmarkStart w:id="24" w:name="_Toc101251355"/>
    </w:p>
    <w:p w:rsidR="0040579C" w:rsidRPr="0059137D" w:rsidRDefault="0040579C" w:rsidP="0040579C">
      <w:pPr>
        <w:pStyle w:val="Heading2"/>
        <w:rPr>
          <w:lang w:val="en-US"/>
        </w:rPr>
      </w:pPr>
      <w:r w:rsidRPr="0059137D">
        <w:rPr>
          <w:lang w:val="en-US"/>
        </w:rPr>
        <w:t>2.4</w:t>
      </w:r>
      <w:r w:rsidRPr="0059137D">
        <w:rPr>
          <w:lang w:val="en-US"/>
        </w:rPr>
        <w:tab/>
        <w:t>Sound and picture quality</w:t>
      </w:r>
      <w:bookmarkEnd w:id="22"/>
      <w:bookmarkEnd w:id="23"/>
      <w:bookmarkEnd w:id="24"/>
    </w:p>
    <w:p w:rsidR="0040579C" w:rsidRPr="0059137D" w:rsidRDefault="0040579C" w:rsidP="0040579C">
      <w:pPr>
        <w:pStyle w:val="Headingi"/>
        <w:rPr>
          <w:lang w:val="en-US"/>
        </w:rPr>
      </w:pPr>
      <w:r w:rsidRPr="0059137D">
        <w:rPr>
          <w:lang w:val="en-US"/>
        </w:rPr>
        <w:t>Purpose</w:t>
      </w:r>
    </w:p>
    <w:p w:rsidR="0040579C" w:rsidRPr="0059137D" w:rsidRDefault="0040579C" w:rsidP="0040579C">
      <w:pPr>
        <w:rPr>
          <w:lang w:val="en-US"/>
        </w:rPr>
      </w:pPr>
      <w:r w:rsidRPr="0059137D">
        <w:rPr>
          <w:lang w:val="en-US"/>
        </w:rPr>
        <w:t>The relationship between BER and received picture and sound quality of digital broadcasting systems is not always obvious. The nature of the transmitted pictures and sound in relation to the BER determines the quality of the transmission.</w:t>
      </w:r>
    </w:p>
    <w:p w:rsidR="0040579C" w:rsidRPr="0059137D" w:rsidRDefault="0040579C" w:rsidP="00C3259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C3259B" w:rsidTr="00C3259B">
        <w:trPr>
          <w:jc w:val="center"/>
        </w:trPr>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Parameter</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Measurement</w:t>
            </w:r>
            <w:r w:rsidRPr="00C3259B">
              <w:rPr>
                <w:sz w:val="20"/>
              </w:rPr>
              <w:br/>
              <w:t>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Reason</w:t>
            </w:r>
          </w:p>
        </w:tc>
        <w:tc>
          <w:tcPr>
            <w:tcW w:w="1134" w:type="dxa"/>
            <w:tcBorders>
              <w:top w:val="single" w:sz="4" w:space="0" w:color="auto"/>
            </w:tcBorders>
            <w:vAlign w:val="center"/>
          </w:tcPr>
          <w:p w:rsidR="0040579C" w:rsidRPr="00C3259B" w:rsidRDefault="0040579C" w:rsidP="00C3259B">
            <w:pPr>
              <w:pStyle w:val="Tablehead"/>
              <w:ind w:left="-57" w:right="-57"/>
              <w:rPr>
                <w:sz w:val="20"/>
              </w:rPr>
            </w:pPr>
            <w:r w:rsidRPr="00C3259B">
              <w:rPr>
                <w:sz w:val="20"/>
              </w:rPr>
              <w:t>Monitoring</w:t>
            </w:r>
            <w:r w:rsidRPr="00C3259B">
              <w:rPr>
                <w:sz w:val="20"/>
              </w:rPr>
              <w:br/>
              <w:t>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Rec.</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Equipment</w:t>
            </w:r>
          </w:p>
        </w:tc>
      </w:tr>
      <w:tr w:rsidR="0040579C" w:rsidRPr="008E2DD1" w:rsidTr="00C3259B">
        <w:trPr>
          <w:jc w:val="center"/>
        </w:trPr>
        <w:tc>
          <w:tcPr>
            <w:tcW w:w="1701" w:type="dxa"/>
            <w:tcBorders>
              <w:bottom w:val="single" w:sz="4" w:space="0" w:color="auto"/>
            </w:tcBorders>
          </w:tcPr>
          <w:p w:rsidR="0040579C" w:rsidRPr="00C3259B" w:rsidRDefault="0040579C" w:rsidP="00C3259B">
            <w:pPr>
              <w:pStyle w:val="Tabletext"/>
              <w:jc w:val="left"/>
              <w:rPr>
                <w:sz w:val="20"/>
              </w:rPr>
            </w:pPr>
            <w:r w:rsidRPr="00C3259B">
              <w:rPr>
                <w:sz w:val="20"/>
              </w:rPr>
              <w:t>Picture and sound quality</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Observation of the displayed picture or produced sound</w:t>
            </w:r>
            <w:r w:rsidRPr="00C3259B">
              <w:rPr>
                <w:sz w:val="20"/>
                <w:vertAlign w:val="superscript"/>
                <w:lang w:val="en-US"/>
              </w:rPr>
              <w:t>(1)</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Determination of picture and sound errors</w:t>
            </w:r>
          </w:p>
        </w:tc>
        <w:tc>
          <w:tcPr>
            <w:tcW w:w="1134" w:type="dxa"/>
            <w:tcBorders>
              <w:bottom w:val="single" w:sz="4" w:space="0" w:color="auto"/>
            </w:tcBorders>
          </w:tcPr>
          <w:p w:rsidR="0040579C" w:rsidRPr="00C3259B" w:rsidRDefault="0040579C" w:rsidP="00C3259B">
            <w:pPr>
              <w:pStyle w:val="Tabletext"/>
              <w:jc w:val="center"/>
              <w:rPr>
                <w:sz w:val="20"/>
              </w:rPr>
            </w:pPr>
            <w:r w:rsidRPr="00C3259B">
              <w:rPr>
                <w:sz w:val="20"/>
              </w:rPr>
              <w:t>X</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Handbook on Spectrum Monitoring (</w:t>
            </w:r>
            <w:r w:rsidR="00C3259B">
              <w:rPr>
                <w:sz w:val="20"/>
                <w:lang w:val="en-US"/>
              </w:rPr>
              <w:t xml:space="preserve">edition </w:t>
            </w:r>
            <w:r w:rsidRPr="00C3259B">
              <w:rPr>
                <w:sz w:val="20"/>
                <w:lang w:val="en-US"/>
              </w:rPr>
              <w:t>2011), Chapter 5.2</w:t>
            </w:r>
          </w:p>
        </w:tc>
        <w:tc>
          <w:tcPr>
            <w:tcW w:w="1701" w:type="dxa"/>
            <w:tcBorders>
              <w:bottom w:val="single" w:sz="4" w:space="0" w:color="auto"/>
            </w:tcBorders>
          </w:tcPr>
          <w:p w:rsidR="0040579C" w:rsidRPr="00C3259B" w:rsidRDefault="0040579C" w:rsidP="00C3259B">
            <w:pPr>
              <w:pStyle w:val="Tabletext"/>
              <w:jc w:val="left"/>
              <w:rPr>
                <w:sz w:val="20"/>
                <w:lang w:val="en-US"/>
              </w:rPr>
            </w:pPr>
            <w:r w:rsidRPr="00C3259B">
              <w:rPr>
                <w:sz w:val="20"/>
                <w:lang w:val="en-US"/>
              </w:rPr>
              <w:t>Dedicated receiver with reference decoder</w:t>
            </w:r>
          </w:p>
        </w:tc>
      </w:tr>
      <w:tr w:rsidR="0040579C" w:rsidRPr="008E2DD1" w:rsidTr="00C3259B">
        <w:trPr>
          <w:jc w:val="center"/>
        </w:trPr>
        <w:tc>
          <w:tcPr>
            <w:tcW w:w="1134" w:type="dxa"/>
            <w:gridSpan w:val="6"/>
            <w:tcBorders>
              <w:top w:val="single" w:sz="4" w:space="0" w:color="auto"/>
              <w:left w:val="nil"/>
              <w:bottom w:val="nil"/>
              <w:right w:val="nil"/>
            </w:tcBorders>
          </w:tcPr>
          <w:p w:rsidR="0040579C" w:rsidRPr="00C3259B" w:rsidRDefault="0040579C" w:rsidP="00C3259B">
            <w:pPr>
              <w:pStyle w:val="Tablelegend"/>
              <w:rPr>
                <w:sz w:val="20"/>
                <w:lang w:val="en-US"/>
              </w:rPr>
            </w:pPr>
            <w:r w:rsidRPr="00C3259B">
              <w:rPr>
                <w:sz w:val="20"/>
                <w:vertAlign w:val="superscript"/>
                <w:lang w:val="en-US"/>
              </w:rPr>
              <w:t>(1)</w:t>
            </w:r>
            <w:r w:rsidRPr="00C3259B">
              <w:rPr>
                <w:sz w:val="20"/>
                <w:lang w:val="en-US"/>
              </w:rPr>
              <w:tab/>
              <w:t>It might be possible to develop an automated test procedure which is calibrated with a set of aural and visual observations of a test panel.</w:t>
            </w:r>
          </w:p>
        </w:tc>
      </w:tr>
    </w:tbl>
    <w:p w:rsidR="00C3259B" w:rsidRDefault="00C3259B" w:rsidP="00C3259B">
      <w:pPr>
        <w:pStyle w:val="Tablefin"/>
      </w:pPr>
      <w:bookmarkStart w:id="25" w:name="_Toc101251106"/>
      <w:bookmarkStart w:id="26" w:name="_Toc101251164"/>
      <w:bookmarkStart w:id="27" w:name="_Toc101251356"/>
    </w:p>
    <w:p w:rsidR="0040579C" w:rsidRPr="0059137D" w:rsidRDefault="0040579C" w:rsidP="00C3259B">
      <w:pPr>
        <w:pStyle w:val="Heading2"/>
        <w:rPr>
          <w:lang w:val="en-US"/>
        </w:rPr>
      </w:pPr>
      <w:r w:rsidRPr="0059137D">
        <w:rPr>
          <w:lang w:val="en-US"/>
        </w:rPr>
        <w:t>2.5</w:t>
      </w:r>
      <w:r w:rsidRPr="0059137D">
        <w:rPr>
          <w:lang w:val="en-US"/>
        </w:rPr>
        <w:tab/>
        <w:t>Quality of transmitted signal</w:t>
      </w:r>
      <w:bookmarkEnd w:id="25"/>
      <w:bookmarkEnd w:id="26"/>
      <w:bookmarkEnd w:id="27"/>
    </w:p>
    <w:p w:rsidR="0040579C" w:rsidRPr="0059137D" w:rsidRDefault="0040579C" w:rsidP="00C3259B">
      <w:pPr>
        <w:pStyle w:val="Headingi"/>
        <w:rPr>
          <w:lang w:val="en-US"/>
        </w:rPr>
      </w:pPr>
      <w:r w:rsidRPr="0059137D">
        <w:rPr>
          <w:lang w:val="en-US"/>
        </w:rPr>
        <w:t>Purpose</w:t>
      </w:r>
    </w:p>
    <w:p w:rsidR="0040579C" w:rsidRPr="0059137D" w:rsidRDefault="0040579C" w:rsidP="0040579C">
      <w:pPr>
        <w:rPr>
          <w:lang w:val="en-US"/>
        </w:rPr>
      </w:pPr>
      <w:r w:rsidRPr="0059137D">
        <w:rPr>
          <w:lang w:val="en-US"/>
        </w:rPr>
        <w:t>To determine whether a reception problem is caused by poor coverage or problems in the generation of the data stream or modulator.</w:t>
      </w:r>
    </w:p>
    <w:p w:rsidR="0040579C" w:rsidRPr="0059137D" w:rsidRDefault="0040579C" w:rsidP="00C3259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C3259B" w:rsidTr="00C3259B">
        <w:trPr>
          <w:jc w:val="center"/>
        </w:trPr>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Parameter</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Measurement</w:t>
            </w:r>
            <w:r w:rsidRPr="00C3259B">
              <w:rPr>
                <w:sz w:val="20"/>
              </w:rPr>
              <w:br/>
              <w:t>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Reason</w:t>
            </w:r>
          </w:p>
        </w:tc>
        <w:tc>
          <w:tcPr>
            <w:tcW w:w="1134" w:type="dxa"/>
            <w:tcBorders>
              <w:top w:val="single" w:sz="4" w:space="0" w:color="auto"/>
            </w:tcBorders>
            <w:vAlign w:val="center"/>
          </w:tcPr>
          <w:p w:rsidR="0040579C" w:rsidRPr="00C3259B" w:rsidRDefault="0040579C" w:rsidP="00C3259B">
            <w:pPr>
              <w:pStyle w:val="Tablehead"/>
              <w:ind w:left="-57" w:right="-57"/>
              <w:rPr>
                <w:sz w:val="20"/>
              </w:rPr>
            </w:pPr>
            <w:r w:rsidRPr="00C3259B">
              <w:rPr>
                <w:sz w:val="20"/>
              </w:rPr>
              <w:t>Monitoring method</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Rec.</w:t>
            </w:r>
          </w:p>
        </w:tc>
        <w:tc>
          <w:tcPr>
            <w:tcW w:w="1701" w:type="dxa"/>
            <w:tcBorders>
              <w:top w:val="single" w:sz="4" w:space="0" w:color="auto"/>
            </w:tcBorders>
            <w:vAlign w:val="center"/>
          </w:tcPr>
          <w:p w:rsidR="0040579C" w:rsidRPr="00C3259B" w:rsidRDefault="0040579C" w:rsidP="00C3259B">
            <w:pPr>
              <w:pStyle w:val="Tablehead"/>
              <w:rPr>
                <w:sz w:val="20"/>
              </w:rPr>
            </w:pPr>
            <w:r w:rsidRPr="00C3259B">
              <w:rPr>
                <w:sz w:val="20"/>
              </w:rPr>
              <w:t>Equipment</w:t>
            </w:r>
          </w:p>
        </w:tc>
      </w:tr>
      <w:tr w:rsidR="0040579C" w:rsidRPr="008E2DD1" w:rsidTr="00C3259B">
        <w:trPr>
          <w:jc w:val="center"/>
        </w:trPr>
        <w:tc>
          <w:tcPr>
            <w:tcW w:w="1701" w:type="dxa"/>
          </w:tcPr>
          <w:p w:rsidR="0040579C" w:rsidRPr="00C3259B" w:rsidRDefault="0040579C" w:rsidP="00C3259B">
            <w:pPr>
              <w:pStyle w:val="Tabletext"/>
              <w:jc w:val="left"/>
              <w:rPr>
                <w:sz w:val="20"/>
              </w:rPr>
            </w:pPr>
            <w:r w:rsidRPr="00C3259B">
              <w:rPr>
                <w:sz w:val="20"/>
              </w:rPr>
              <w:t>Amplitude and phase error</w:t>
            </w:r>
          </w:p>
        </w:tc>
        <w:tc>
          <w:tcPr>
            <w:tcW w:w="1701" w:type="dxa"/>
          </w:tcPr>
          <w:p w:rsidR="0040579C" w:rsidRPr="00C3259B" w:rsidRDefault="0040579C" w:rsidP="00C3259B">
            <w:pPr>
              <w:pStyle w:val="Tabletext"/>
              <w:jc w:val="left"/>
              <w:rPr>
                <w:sz w:val="20"/>
                <w:lang w:val="en-US"/>
              </w:rPr>
            </w:pPr>
            <w:r w:rsidRPr="00C3259B">
              <w:rPr>
                <w:sz w:val="20"/>
                <w:lang w:val="en-US"/>
              </w:rPr>
              <w:t>Observation and analyses of the displayed constellation diagram</w:t>
            </w:r>
          </w:p>
        </w:tc>
        <w:tc>
          <w:tcPr>
            <w:tcW w:w="1701" w:type="dxa"/>
          </w:tcPr>
          <w:p w:rsidR="0040579C" w:rsidRPr="00C3259B" w:rsidRDefault="0040579C" w:rsidP="00C3259B">
            <w:pPr>
              <w:pStyle w:val="Tabletext"/>
              <w:jc w:val="left"/>
              <w:rPr>
                <w:sz w:val="20"/>
                <w:lang w:val="en-US"/>
              </w:rPr>
            </w:pPr>
            <w:r w:rsidRPr="00C3259B">
              <w:rPr>
                <w:sz w:val="20"/>
                <w:lang w:val="en-US"/>
              </w:rPr>
              <w:t>Determination of faulty modulator or amplifier</w:t>
            </w:r>
          </w:p>
        </w:tc>
        <w:tc>
          <w:tcPr>
            <w:tcW w:w="1134" w:type="dxa"/>
          </w:tcPr>
          <w:p w:rsidR="0040579C" w:rsidRPr="00C3259B" w:rsidRDefault="0040579C" w:rsidP="00C3259B">
            <w:pPr>
              <w:pStyle w:val="Tabletext"/>
              <w:jc w:val="center"/>
              <w:rPr>
                <w:sz w:val="20"/>
              </w:rPr>
            </w:pPr>
            <w:r w:rsidRPr="00C3259B">
              <w:rPr>
                <w:sz w:val="20"/>
              </w:rPr>
              <w:t>X</w:t>
            </w:r>
          </w:p>
        </w:tc>
        <w:tc>
          <w:tcPr>
            <w:tcW w:w="1701" w:type="dxa"/>
          </w:tcPr>
          <w:p w:rsidR="0040579C" w:rsidRPr="00C3259B" w:rsidRDefault="0040579C" w:rsidP="00A32402">
            <w:pPr>
              <w:pStyle w:val="Tabletext"/>
              <w:jc w:val="left"/>
              <w:rPr>
                <w:sz w:val="20"/>
                <w:lang w:val="en-US"/>
              </w:rPr>
            </w:pPr>
            <w:r w:rsidRPr="00C3259B">
              <w:rPr>
                <w:sz w:val="20"/>
                <w:lang w:val="en-US"/>
              </w:rPr>
              <w:t>Handbook on Spectrum Monitoring (</w:t>
            </w:r>
            <w:r w:rsidR="00A32402">
              <w:rPr>
                <w:sz w:val="20"/>
                <w:lang w:val="en-US"/>
              </w:rPr>
              <w:t xml:space="preserve">edition </w:t>
            </w:r>
            <w:r w:rsidRPr="00C3259B">
              <w:rPr>
                <w:sz w:val="20"/>
                <w:lang w:val="en-US"/>
              </w:rPr>
              <w:t>2011), Chapter 4.6</w:t>
            </w:r>
          </w:p>
        </w:tc>
        <w:tc>
          <w:tcPr>
            <w:tcW w:w="1701" w:type="dxa"/>
          </w:tcPr>
          <w:p w:rsidR="0040579C" w:rsidRPr="00C3259B" w:rsidRDefault="0040579C" w:rsidP="00A32402">
            <w:pPr>
              <w:pStyle w:val="Tabletext"/>
              <w:jc w:val="left"/>
              <w:rPr>
                <w:sz w:val="20"/>
                <w:lang w:val="en-US"/>
              </w:rPr>
            </w:pPr>
            <w:r w:rsidRPr="00C3259B">
              <w:rPr>
                <w:sz w:val="20"/>
                <w:lang w:val="en-US"/>
              </w:rPr>
              <w:t>Dedicated receiver or vector analy</w:t>
            </w:r>
            <w:r w:rsidR="00A32402">
              <w:rPr>
                <w:sz w:val="20"/>
                <w:lang w:val="en-US"/>
              </w:rPr>
              <w:t>z</w:t>
            </w:r>
            <w:r w:rsidRPr="00C3259B">
              <w:rPr>
                <w:sz w:val="20"/>
                <w:lang w:val="en-US"/>
              </w:rPr>
              <w:t>er</w:t>
            </w:r>
          </w:p>
        </w:tc>
      </w:tr>
      <w:tr w:rsidR="0040579C" w:rsidRPr="008E2DD1" w:rsidTr="00C3259B">
        <w:trPr>
          <w:jc w:val="center"/>
        </w:trPr>
        <w:tc>
          <w:tcPr>
            <w:tcW w:w="1701" w:type="dxa"/>
          </w:tcPr>
          <w:p w:rsidR="0040579C" w:rsidRPr="00C3259B" w:rsidRDefault="0040579C" w:rsidP="00C3259B">
            <w:pPr>
              <w:pStyle w:val="Tabletext"/>
              <w:jc w:val="left"/>
              <w:rPr>
                <w:sz w:val="20"/>
              </w:rPr>
            </w:pPr>
            <w:r w:rsidRPr="00C3259B">
              <w:rPr>
                <w:sz w:val="20"/>
              </w:rPr>
              <w:t>Spectral purity</w:t>
            </w:r>
          </w:p>
        </w:tc>
        <w:tc>
          <w:tcPr>
            <w:tcW w:w="1701" w:type="dxa"/>
          </w:tcPr>
          <w:p w:rsidR="0040579C" w:rsidRPr="00C3259B" w:rsidRDefault="0040579C" w:rsidP="00C3259B">
            <w:pPr>
              <w:pStyle w:val="Tabletext"/>
              <w:jc w:val="left"/>
              <w:rPr>
                <w:sz w:val="20"/>
                <w:lang w:val="en-US"/>
              </w:rPr>
            </w:pPr>
            <w:r w:rsidRPr="00C3259B">
              <w:rPr>
                <w:sz w:val="20"/>
                <w:lang w:val="en-US"/>
              </w:rPr>
              <w:t>Observation of the RF spectrum</w:t>
            </w:r>
          </w:p>
        </w:tc>
        <w:tc>
          <w:tcPr>
            <w:tcW w:w="1701" w:type="dxa"/>
          </w:tcPr>
          <w:p w:rsidR="0040579C" w:rsidRPr="00C3259B" w:rsidRDefault="0040579C" w:rsidP="00C3259B">
            <w:pPr>
              <w:pStyle w:val="Tabletext"/>
              <w:jc w:val="left"/>
              <w:rPr>
                <w:sz w:val="20"/>
                <w:lang w:val="en-US"/>
              </w:rPr>
            </w:pPr>
            <w:r w:rsidRPr="00C3259B">
              <w:rPr>
                <w:sz w:val="20"/>
                <w:lang w:val="en-US"/>
              </w:rPr>
              <w:t>Determination of faulty RF stages, antennas, etc.</w:t>
            </w:r>
          </w:p>
        </w:tc>
        <w:tc>
          <w:tcPr>
            <w:tcW w:w="1134" w:type="dxa"/>
          </w:tcPr>
          <w:p w:rsidR="0040579C" w:rsidRPr="00C3259B" w:rsidRDefault="0040579C" w:rsidP="00C3259B">
            <w:pPr>
              <w:pStyle w:val="Tabletext"/>
              <w:jc w:val="center"/>
              <w:rPr>
                <w:sz w:val="20"/>
              </w:rPr>
            </w:pPr>
            <w:r w:rsidRPr="00C3259B">
              <w:rPr>
                <w:sz w:val="20"/>
              </w:rPr>
              <w:t>X</w:t>
            </w:r>
          </w:p>
        </w:tc>
        <w:tc>
          <w:tcPr>
            <w:tcW w:w="1701" w:type="dxa"/>
          </w:tcPr>
          <w:p w:rsidR="0040579C" w:rsidRPr="00C3259B" w:rsidRDefault="0040579C" w:rsidP="00A32402">
            <w:pPr>
              <w:pStyle w:val="Tabletext"/>
              <w:jc w:val="left"/>
              <w:rPr>
                <w:sz w:val="20"/>
                <w:lang w:val="en-US"/>
              </w:rPr>
            </w:pPr>
            <w:r w:rsidRPr="00C3259B">
              <w:rPr>
                <w:sz w:val="20"/>
                <w:lang w:val="en-US"/>
              </w:rPr>
              <w:t>Handbook on Spectrum Monitoring (</w:t>
            </w:r>
            <w:r w:rsidR="00A32402">
              <w:rPr>
                <w:sz w:val="20"/>
                <w:lang w:val="en-US"/>
              </w:rPr>
              <w:t xml:space="preserve">edition </w:t>
            </w:r>
            <w:r w:rsidRPr="00C3259B">
              <w:rPr>
                <w:sz w:val="20"/>
                <w:lang w:val="en-US"/>
              </w:rPr>
              <w:t>2011), Chapter 4.6</w:t>
            </w:r>
          </w:p>
        </w:tc>
        <w:tc>
          <w:tcPr>
            <w:tcW w:w="1701" w:type="dxa"/>
          </w:tcPr>
          <w:p w:rsidR="0040579C" w:rsidRPr="00C3259B" w:rsidRDefault="0040579C" w:rsidP="000971A6">
            <w:pPr>
              <w:pStyle w:val="Tabletext"/>
              <w:jc w:val="left"/>
              <w:rPr>
                <w:sz w:val="20"/>
                <w:lang w:val="en-US"/>
              </w:rPr>
            </w:pPr>
            <w:r w:rsidRPr="00C3259B">
              <w:rPr>
                <w:sz w:val="20"/>
                <w:lang w:val="en-US"/>
              </w:rPr>
              <w:t>Spectrum analy</w:t>
            </w:r>
            <w:r w:rsidR="000971A6">
              <w:rPr>
                <w:sz w:val="20"/>
                <w:lang w:val="en-US"/>
              </w:rPr>
              <w:t>z</w:t>
            </w:r>
            <w:r w:rsidRPr="00C3259B">
              <w:rPr>
                <w:sz w:val="20"/>
                <w:lang w:val="en-US"/>
              </w:rPr>
              <w:t>er or scanning receiver</w:t>
            </w:r>
          </w:p>
        </w:tc>
      </w:tr>
      <w:tr w:rsidR="0040579C" w:rsidRPr="00C3259B" w:rsidTr="00C3259B">
        <w:trPr>
          <w:jc w:val="center"/>
        </w:trPr>
        <w:tc>
          <w:tcPr>
            <w:tcW w:w="1701" w:type="dxa"/>
            <w:tcBorders>
              <w:bottom w:val="single" w:sz="4" w:space="0" w:color="auto"/>
            </w:tcBorders>
          </w:tcPr>
          <w:p w:rsidR="0040579C" w:rsidRPr="00C3259B" w:rsidRDefault="0040579C" w:rsidP="00C3259B">
            <w:pPr>
              <w:pStyle w:val="Tabletext"/>
              <w:jc w:val="left"/>
              <w:rPr>
                <w:sz w:val="20"/>
              </w:rPr>
            </w:pPr>
            <w:r w:rsidRPr="00C3259B">
              <w:rPr>
                <w:sz w:val="20"/>
              </w:rPr>
              <w:t>Composition of transport stream</w:t>
            </w:r>
          </w:p>
        </w:tc>
        <w:tc>
          <w:tcPr>
            <w:tcW w:w="1701" w:type="dxa"/>
            <w:tcBorders>
              <w:bottom w:val="single" w:sz="4" w:space="0" w:color="auto"/>
            </w:tcBorders>
          </w:tcPr>
          <w:p w:rsidR="0040579C" w:rsidRPr="00C3259B" w:rsidRDefault="0040579C" w:rsidP="00C3259B">
            <w:pPr>
              <w:pStyle w:val="Tabletext"/>
              <w:jc w:val="left"/>
              <w:rPr>
                <w:sz w:val="20"/>
              </w:rPr>
            </w:pPr>
            <w:r w:rsidRPr="00C3259B">
              <w:rPr>
                <w:sz w:val="20"/>
              </w:rPr>
              <w:t>Analyses of transport stream</w:t>
            </w:r>
          </w:p>
        </w:tc>
        <w:tc>
          <w:tcPr>
            <w:tcW w:w="1701" w:type="dxa"/>
            <w:tcBorders>
              <w:bottom w:val="single" w:sz="4" w:space="0" w:color="auto"/>
            </w:tcBorders>
          </w:tcPr>
          <w:p w:rsidR="0040579C" w:rsidRPr="00C3259B" w:rsidRDefault="0040579C" w:rsidP="00C3259B">
            <w:pPr>
              <w:pStyle w:val="Tabletext"/>
              <w:jc w:val="left"/>
              <w:rPr>
                <w:sz w:val="20"/>
              </w:rPr>
            </w:pPr>
            <w:r w:rsidRPr="00C3259B">
              <w:rPr>
                <w:sz w:val="20"/>
              </w:rPr>
              <w:t>Detection of faulty coders</w:t>
            </w:r>
          </w:p>
        </w:tc>
        <w:tc>
          <w:tcPr>
            <w:tcW w:w="1134" w:type="dxa"/>
            <w:tcBorders>
              <w:bottom w:val="single" w:sz="4" w:space="0" w:color="auto"/>
            </w:tcBorders>
          </w:tcPr>
          <w:p w:rsidR="0040579C" w:rsidRPr="00C3259B" w:rsidRDefault="0040579C" w:rsidP="00C3259B">
            <w:pPr>
              <w:pStyle w:val="Tabletext"/>
              <w:jc w:val="center"/>
              <w:rPr>
                <w:sz w:val="20"/>
              </w:rPr>
            </w:pPr>
            <w:r w:rsidRPr="00C3259B">
              <w:rPr>
                <w:sz w:val="20"/>
              </w:rPr>
              <w:t>X</w:t>
            </w:r>
          </w:p>
        </w:tc>
        <w:tc>
          <w:tcPr>
            <w:tcW w:w="1701" w:type="dxa"/>
            <w:tcBorders>
              <w:bottom w:val="single" w:sz="4" w:space="0" w:color="auto"/>
            </w:tcBorders>
          </w:tcPr>
          <w:p w:rsidR="0040579C" w:rsidRPr="00C3259B" w:rsidRDefault="0040579C" w:rsidP="00A32402">
            <w:pPr>
              <w:pStyle w:val="Tabletext"/>
              <w:jc w:val="left"/>
              <w:rPr>
                <w:sz w:val="20"/>
                <w:lang w:val="en-US"/>
              </w:rPr>
            </w:pPr>
            <w:r w:rsidRPr="00C3259B">
              <w:rPr>
                <w:sz w:val="20"/>
                <w:lang w:val="en-US"/>
              </w:rPr>
              <w:t>System Specific Standard</w:t>
            </w:r>
          </w:p>
          <w:p w:rsidR="0040579C" w:rsidRPr="00C3259B" w:rsidRDefault="0040579C" w:rsidP="00A32402">
            <w:pPr>
              <w:pStyle w:val="Tabletext"/>
              <w:jc w:val="left"/>
              <w:rPr>
                <w:sz w:val="20"/>
                <w:lang w:val="en-US"/>
              </w:rPr>
            </w:pPr>
            <w:r w:rsidRPr="00C3259B">
              <w:rPr>
                <w:sz w:val="20"/>
                <w:lang w:val="en-US"/>
              </w:rPr>
              <w:t>Handbook on Spectrum Monitoring (</w:t>
            </w:r>
            <w:r w:rsidR="00A32402">
              <w:rPr>
                <w:sz w:val="20"/>
                <w:lang w:val="en-US"/>
              </w:rPr>
              <w:t xml:space="preserve">edition </w:t>
            </w:r>
            <w:r w:rsidRPr="00C3259B">
              <w:rPr>
                <w:sz w:val="20"/>
                <w:lang w:val="en-US"/>
              </w:rPr>
              <w:t>2011), Chapter 5.2</w:t>
            </w:r>
          </w:p>
        </w:tc>
        <w:tc>
          <w:tcPr>
            <w:tcW w:w="1701" w:type="dxa"/>
            <w:tcBorders>
              <w:bottom w:val="single" w:sz="4" w:space="0" w:color="auto"/>
            </w:tcBorders>
          </w:tcPr>
          <w:p w:rsidR="0040579C" w:rsidRPr="00C3259B" w:rsidRDefault="0040579C" w:rsidP="00A32402">
            <w:pPr>
              <w:pStyle w:val="Tabletext"/>
              <w:jc w:val="left"/>
              <w:rPr>
                <w:sz w:val="20"/>
              </w:rPr>
            </w:pPr>
            <w:r w:rsidRPr="00C3259B">
              <w:rPr>
                <w:sz w:val="20"/>
              </w:rPr>
              <w:t>Transport stream analy</w:t>
            </w:r>
            <w:r w:rsidR="00A32402">
              <w:rPr>
                <w:sz w:val="20"/>
                <w:lang w:val="en-US"/>
              </w:rPr>
              <w:t>z</w:t>
            </w:r>
            <w:r w:rsidRPr="00C3259B">
              <w:rPr>
                <w:sz w:val="20"/>
              </w:rPr>
              <w:t>er</w:t>
            </w:r>
          </w:p>
        </w:tc>
      </w:tr>
    </w:tbl>
    <w:p w:rsidR="0040579C" w:rsidRDefault="0040579C" w:rsidP="00A32402">
      <w:pPr>
        <w:pStyle w:val="Tablefin"/>
      </w:pPr>
      <w:bookmarkStart w:id="28" w:name="_Toc101251107"/>
      <w:bookmarkStart w:id="29" w:name="_Toc101251165"/>
      <w:bookmarkStart w:id="30" w:name="_Toc101251357"/>
    </w:p>
    <w:p w:rsidR="0040579C" w:rsidRPr="004D47FA" w:rsidRDefault="0040579C" w:rsidP="0040579C">
      <w:pPr>
        <w:pStyle w:val="Heading2"/>
      </w:pPr>
      <w:r w:rsidRPr="004D47FA">
        <w:t>2.6</w:t>
      </w:r>
      <w:r w:rsidRPr="004D47FA">
        <w:tab/>
        <w:t>Coverage</w:t>
      </w:r>
      <w:bookmarkEnd w:id="28"/>
      <w:bookmarkEnd w:id="29"/>
      <w:bookmarkEnd w:id="30"/>
    </w:p>
    <w:p w:rsidR="0040579C" w:rsidRPr="004D47FA" w:rsidRDefault="0040579C" w:rsidP="0040579C">
      <w:pPr>
        <w:pStyle w:val="Headingi"/>
      </w:pPr>
      <w:r w:rsidRPr="004D47FA">
        <w:t>Purpose</w:t>
      </w:r>
    </w:p>
    <w:p w:rsidR="0040579C" w:rsidRPr="0059137D" w:rsidRDefault="0040579C" w:rsidP="0040579C">
      <w:pPr>
        <w:rPr>
          <w:lang w:val="en-US"/>
        </w:rPr>
      </w:pPr>
      <w:r w:rsidRPr="0059137D">
        <w:rPr>
          <w:lang w:val="en-US"/>
        </w:rPr>
        <w:t>Determination of the field strength in order to check that coverage area complies with the theoretical coverage.</w:t>
      </w:r>
    </w:p>
    <w:p w:rsidR="0040579C" w:rsidRPr="0059137D" w:rsidRDefault="0040579C" w:rsidP="00A3240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A32402" w:rsidTr="00A32402">
        <w:trPr>
          <w:tblHeader/>
          <w:jc w:val="center"/>
        </w:trPr>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Parameter</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Measurement</w:t>
            </w:r>
            <w:r w:rsidRPr="00A32402">
              <w:rPr>
                <w:sz w:val="20"/>
              </w:rPr>
              <w:br/>
              <w:t>method</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Reason</w:t>
            </w:r>
          </w:p>
        </w:tc>
        <w:tc>
          <w:tcPr>
            <w:tcW w:w="1134" w:type="dxa"/>
            <w:tcBorders>
              <w:top w:val="single" w:sz="4" w:space="0" w:color="auto"/>
            </w:tcBorders>
            <w:vAlign w:val="center"/>
          </w:tcPr>
          <w:p w:rsidR="0040579C" w:rsidRPr="00A32402" w:rsidRDefault="0040579C" w:rsidP="00A32402">
            <w:pPr>
              <w:pStyle w:val="Tablehead"/>
              <w:ind w:left="-57" w:right="-57"/>
              <w:rPr>
                <w:sz w:val="20"/>
              </w:rPr>
            </w:pPr>
            <w:r w:rsidRPr="00A32402">
              <w:rPr>
                <w:sz w:val="20"/>
              </w:rPr>
              <w:t>Monitoring</w:t>
            </w:r>
            <w:r w:rsidRPr="00A32402">
              <w:rPr>
                <w:sz w:val="20"/>
              </w:rPr>
              <w:br/>
              <w:t>method</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Rec.</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Equipment</w:t>
            </w:r>
          </w:p>
        </w:tc>
      </w:tr>
      <w:tr w:rsidR="0040579C" w:rsidRPr="008E2DD1" w:rsidTr="00A32402">
        <w:trPr>
          <w:jc w:val="center"/>
        </w:trPr>
        <w:tc>
          <w:tcPr>
            <w:tcW w:w="1701" w:type="dxa"/>
          </w:tcPr>
          <w:p w:rsidR="0040579C" w:rsidRPr="00A32402" w:rsidRDefault="0040579C" w:rsidP="00A32402">
            <w:pPr>
              <w:pStyle w:val="Tabletext"/>
              <w:jc w:val="left"/>
              <w:rPr>
                <w:sz w:val="20"/>
              </w:rPr>
            </w:pPr>
            <w:r w:rsidRPr="00A32402">
              <w:rPr>
                <w:sz w:val="20"/>
              </w:rPr>
              <w:t>Field strength</w:t>
            </w:r>
          </w:p>
        </w:tc>
        <w:tc>
          <w:tcPr>
            <w:tcW w:w="1701" w:type="dxa"/>
          </w:tcPr>
          <w:p w:rsidR="0040579C" w:rsidRPr="00A32402" w:rsidRDefault="0040579C" w:rsidP="00A32402">
            <w:pPr>
              <w:pStyle w:val="Tabletext"/>
              <w:jc w:val="left"/>
              <w:rPr>
                <w:sz w:val="20"/>
                <w:lang w:val="en-US"/>
              </w:rPr>
            </w:pPr>
            <w:r w:rsidRPr="00A32402">
              <w:rPr>
                <w:sz w:val="20"/>
                <w:lang w:val="en-US"/>
              </w:rPr>
              <w:t>With antennas on different heights, both stationary or along a route</w:t>
            </w:r>
          </w:p>
        </w:tc>
        <w:tc>
          <w:tcPr>
            <w:tcW w:w="1701" w:type="dxa"/>
          </w:tcPr>
          <w:p w:rsidR="0040579C" w:rsidRPr="00A32402" w:rsidRDefault="0040579C" w:rsidP="00A32402">
            <w:pPr>
              <w:pStyle w:val="Tabletext"/>
              <w:jc w:val="left"/>
              <w:rPr>
                <w:sz w:val="20"/>
                <w:lang w:val="en-US"/>
              </w:rPr>
            </w:pPr>
            <w:r w:rsidRPr="00A32402">
              <w:rPr>
                <w:sz w:val="20"/>
                <w:lang w:val="en-US"/>
              </w:rPr>
              <w:t>Determination of physical signal quality in “real life” situations</w:t>
            </w:r>
          </w:p>
        </w:tc>
        <w:tc>
          <w:tcPr>
            <w:tcW w:w="1134" w:type="dxa"/>
          </w:tcPr>
          <w:p w:rsidR="0040579C" w:rsidRPr="00A32402" w:rsidRDefault="0040579C" w:rsidP="00A32402">
            <w:pPr>
              <w:pStyle w:val="Tabletext"/>
              <w:jc w:val="center"/>
              <w:rPr>
                <w:sz w:val="20"/>
              </w:rPr>
            </w:pPr>
            <w:r w:rsidRPr="00A32402">
              <w:rPr>
                <w:sz w:val="20"/>
              </w:rPr>
              <w:t>M</w:t>
            </w:r>
            <w:r w:rsidRPr="00A32402">
              <w:rPr>
                <w:sz w:val="20"/>
                <w:vertAlign w:val="subscript"/>
              </w:rPr>
              <w:t>s</w:t>
            </w:r>
            <w:r w:rsidRPr="00A32402">
              <w:rPr>
                <w:sz w:val="20"/>
              </w:rPr>
              <w:t>, M</w:t>
            </w:r>
            <w:r w:rsidRPr="00A32402">
              <w:rPr>
                <w:sz w:val="20"/>
                <w:vertAlign w:val="subscript"/>
              </w:rPr>
              <w:t>or</w:t>
            </w:r>
          </w:p>
        </w:tc>
        <w:tc>
          <w:tcPr>
            <w:tcW w:w="1701" w:type="dxa"/>
          </w:tcPr>
          <w:p w:rsidR="0040579C" w:rsidRPr="00A32402" w:rsidRDefault="0040579C" w:rsidP="00A32402">
            <w:pPr>
              <w:pStyle w:val="Tabletext"/>
              <w:jc w:val="left"/>
              <w:rPr>
                <w:sz w:val="20"/>
                <w:lang w:val="en-US"/>
              </w:rPr>
            </w:pPr>
            <w:r w:rsidRPr="00A32402">
              <w:rPr>
                <w:sz w:val="20"/>
                <w:lang w:val="pt-BR"/>
              </w:rPr>
              <w:t>ITU</w:t>
            </w:r>
            <w:r w:rsidRPr="00A32402">
              <w:rPr>
                <w:sz w:val="20"/>
                <w:lang w:val="pt-BR"/>
              </w:rPr>
              <w:noBreakHyphen/>
              <w:t>R SM.1447</w:t>
            </w:r>
            <w:r w:rsidR="00A32402">
              <w:rPr>
                <w:sz w:val="20"/>
                <w:lang w:val="pt-BR"/>
              </w:rPr>
              <w:br/>
            </w:r>
            <w:r w:rsidRPr="00A32402">
              <w:rPr>
                <w:sz w:val="20"/>
                <w:lang w:val="pt-BR"/>
              </w:rPr>
              <w:t>ITU-R SM.1875</w:t>
            </w:r>
            <w:r w:rsidR="00A32402">
              <w:rPr>
                <w:sz w:val="20"/>
                <w:lang w:val="pt-BR"/>
              </w:rPr>
              <w:br/>
            </w:r>
            <w:r w:rsidRPr="00A32402">
              <w:rPr>
                <w:sz w:val="20"/>
                <w:lang w:val="en-US"/>
              </w:rPr>
              <w:t>Handbook on Spectrum Monitoring (</w:t>
            </w:r>
            <w:r w:rsidR="00A32402">
              <w:rPr>
                <w:sz w:val="20"/>
                <w:lang w:val="en-US"/>
              </w:rPr>
              <w:t xml:space="preserve">edition </w:t>
            </w:r>
            <w:r w:rsidRPr="00A32402">
              <w:rPr>
                <w:sz w:val="20"/>
                <w:lang w:val="en-US"/>
              </w:rPr>
              <w:t>2011), Chapter 4.11</w:t>
            </w:r>
          </w:p>
        </w:tc>
        <w:tc>
          <w:tcPr>
            <w:tcW w:w="1701" w:type="dxa"/>
          </w:tcPr>
          <w:p w:rsidR="0040579C" w:rsidRPr="00A32402" w:rsidRDefault="0040579C" w:rsidP="000971A6">
            <w:pPr>
              <w:pStyle w:val="Tabletext"/>
              <w:jc w:val="left"/>
              <w:rPr>
                <w:sz w:val="20"/>
                <w:lang w:val="en-US"/>
              </w:rPr>
            </w:pPr>
            <w:r w:rsidRPr="00A32402">
              <w:rPr>
                <w:sz w:val="20"/>
                <w:lang w:val="en-US"/>
              </w:rPr>
              <w:t>Spectrum analy</w:t>
            </w:r>
            <w:r w:rsidR="000971A6">
              <w:rPr>
                <w:sz w:val="20"/>
                <w:lang w:val="en-US"/>
              </w:rPr>
              <w:t>z</w:t>
            </w:r>
            <w:r w:rsidRPr="00A32402">
              <w:rPr>
                <w:sz w:val="20"/>
                <w:lang w:val="en-US"/>
              </w:rPr>
              <w:t>er or receiver and a calibrated antenna. Positioning devices like (D)GPS or GLONASS receiver</w:t>
            </w:r>
          </w:p>
        </w:tc>
      </w:tr>
      <w:tr w:rsidR="0040579C" w:rsidRPr="008E2DD1" w:rsidTr="00A32402">
        <w:trPr>
          <w:jc w:val="center"/>
        </w:trPr>
        <w:tc>
          <w:tcPr>
            <w:tcW w:w="1701" w:type="dxa"/>
          </w:tcPr>
          <w:p w:rsidR="0040579C" w:rsidRPr="00A32402" w:rsidRDefault="0040579C" w:rsidP="00A32402">
            <w:pPr>
              <w:pStyle w:val="Tabletext"/>
              <w:jc w:val="left"/>
              <w:rPr>
                <w:sz w:val="20"/>
                <w:lang w:val="en-US"/>
              </w:rPr>
            </w:pPr>
            <w:r w:rsidRPr="00A32402">
              <w:rPr>
                <w:sz w:val="20"/>
                <w:lang w:val="en-US"/>
              </w:rPr>
              <w:t>Field strength</w:t>
            </w:r>
          </w:p>
        </w:tc>
        <w:tc>
          <w:tcPr>
            <w:tcW w:w="1701" w:type="dxa"/>
          </w:tcPr>
          <w:p w:rsidR="0040579C" w:rsidRPr="00A32402" w:rsidRDefault="0040579C" w:rsidP="00A32402">
            <w:pPr>
              <w:pStyle w:val="Tabletext"/>
              <w:jc w:val="left"/>
              <w:rPr>
                <w:sz w:val="20"/>
              </w:rPr>
            </w:pPr>
            <w:r w:rsidRPr="00A32402">
              <w:rPr>
                <w:sz w:val="20"/>
                <w:lang w:val="en-US"/>
              </w:rPr>
              <w:t>Wit</w:t>
            </w:r>
            <w:r w:rsidRPr="00A32402">
              <w:rPr>
                <w:sz w:val="20"/>
              </w:rPr>
              <w:t>h fixed antenna</w:t>
            </w:r>
          </w:p>
        </w:tc>
        <w:tc>
          <w:tcPr>
            <w:tcW w:w="1701" w:type="dxa"/>
          </w:tcPr>
          <w:p w:rsidR="0040579C" w:rsidRPr="00A32402" w:rsidRDefault="0040579C" w:rsidP="00A32402">
            <w:pPr>
              <w:pStyle w:val="Tabletext"/>
              <w:jc w:val="left"/>
              <w:rPr>
                <w:sz w:val="20"/>
                <w:lang w:val="en-US"/>
              </w:rPr>
            </w:pPr>
            <w:r w:rsidRPr="00A32402">
              <w:rPr>
                <w:sz w:val="20"/>
                <w:lang w:val="en-US"/>
              </w:rPr>
              <w:t>Determination of signal strength fluctuations</w:t>
            </w:r>
          </w:p>
        </w:tc>
        <w:tc>
          <w:tcPr>
            <w:tcW w:w="1134" w:type="dxa"/>
          </w:tcPr>
          <w:p w:rsidR="0040579C" w:rsidRPr="00A32402" w:rsidRDefault="0040579C" w:rsidP="00A32402">
            <w:pPr>
              <w:pStyle w:val="Tabletext"/>
              <w:jc w:val="center"/>
              <w:rPr>
                <w:sz w:val="20"/>
              </w:rPr>
            </w:pPr>
            <w:r w:rsidRPr="00A32402">
              <w:rPr>
                <w:sz w:val="20"/>
              </w:rPr>
              <w:t>F</w:t>
            </w:r>
          </w:p>
        </w:tc>
        <w:tc>
          <w:tcPr>
            <w:tcW w:w="1701" w:type="dxa"/>
          </w:tcPr>
          <w:p w:rsidR="0040579C" w:rsidRPr="00A32402" w:rsidRDefault="0040579C" w:rsidP="00A32402">
            <w:pPr>
              <w:pStyle w:val="Tabletext"/>
              <w:jc w:val="left"/>
              <w:rPr>
                <w:sz w:val="20"/>
                <w:lang w:val="en-US"/>
              </w:rPr>
            </w:pPr>
            <w:r w:rsidRPr="00A32402">
              <w:rPr>
                <w:sz w:val="20"/>
                <w:lang w:val="en-US"/>
              </w:rPr>
              <w:t>Handbook on Spectrum Monitoring (</w:t>
            </w:r>
            <w:r w:rsidR="00A32402">
              <w:rPr>
                <w:sz w:val="20"/>
                <w:lang w:val="en-US"/>
              </w:rPr>
              <w:t xml:space="preserve">edition </w:t>
            </w:r>
            <w:r w:rsidRPr="00A32402">
              <w:rPr>
                <w:sz w:val="20"/>
                <w:lang w:val="en-US"/>
              </w:rPr>
              <w:t>2011), Chapter 5.2</w:t>
            </w:r>
          </w:p>
        </w:tc>
        <w:tc>
          <w:tcPr>
            <w:tcW w:w="1701" w:type="dxa"/>
          </w:tcPr>
          <w:p w:rsidR="0040579C" w:rsidRPr="00A32402" w:rsidRDefault="0040579C" w:rsidP="00A32402">
            <w:pPr>
              <w:pStyle w:val="Tabletext"/>
              <w:jc w:val="left"/>
              <w:rPr>
                <w:sz w:val="20"/>
                <w:lang w:val="en-US"/>
              </w:rPr>
            </w:pPr>
            <w:r w:rsidRPr="00A32402">
              <w:rPr>
                <w:sz w:val="20"/>
                <w:lang w:val="en-US"/>
              </w:rPr>
              <w:t>Spectrum analy</w:t>
            </w:r>
            <w:r w:rsidR="000971A6">
              <w:rPr>
                <w:sz w:val="20"/>
                <w:lang w:val="en-US"/>
              </w:rPr>
              <w:t>z</w:t>
            </w:r>
            <w:r w:rsidRPr="00A32402">
              <w:rPr>
                <w:sz w:val="20"/>
                <w:lang w:val="en-US"/>
              </w:rPr>
              <w:t>er or receiver and a calibrated antenna. Positioning devices like (D)GPS or GLONASS receiver</w:t>
            </w:r>
          </w:p>
        </w:tc>
      </w:tr>
      <w:tr w:rsidR="0040579C" w:rsidRPr="00A32402" w:rsidTr="00A32402">
        <w:trPr>
          <w:jc w:val="center"/>
        </w:trPr>
        <w:tc>
          <w:tcPr>
            <w:tcW w:w="1701" w:type="dxa"/>
          </w:tcPr>
          <w:p w:rsidR="0040579C" w:rsidRPr="00A32402" w:rsidRDefault="0040579C" w:rsidP="00086E9A">
            <w:pPr>
              <w:pStyle w:val="Tabletext"/>
              <w:keepNext/>
              <w:keepLines/>
              <w:jc w:val="left"/>
              <w:rPr>
                <w:sz w:val="20"/>
                <w:lang w:val="en-US"/>
              </w:rPr>
            </w:pPr>
            <w:r w:rsidRPr="00A32402">
              <w:rPr>
                <w:sz w:val="20"/>
                <w:lang w:val="en-US"/>
              </w:rPr>
              <w:t>BER after different decoding stages</w:t>
            </w:r>
          </w:p>
        </w:tc>
        <w:tc>
          <w:tcPr>
            <w:tcW w:w="1701" w:type="dxa"/>
          </w:tcPr>
          <w:p w:rsidR="0040579C" w:rsidRPr="00A32402" w:rsidRDefault="0040579C" w:rsidP="00086E9A">
            <w:pPr>
              <w:pStyle w:val="Tabletext"/>
              <w:keepNext/>
              <w:keepLines/>
              <w:jc w:val="left"/>
              <w:rPr>
                <w:sz w:val="20"/>
              </w:rPr>
            </w:pPr>
            <w:r w:rsidRPr="00A32402">
              <w:rPr>
                <w:sz w:val="20"/>
              </w:rPr>
              <w:t>Registration with dedicated receiver</w:t>
            </w:r>
          </w:p>
        </w:tc>
        <w:tc>
          <w:tcPr>
            <w:tcW w:w="1701" w:type="dxa"/>
          </w:tcPr>
          <w:p w:rsidR="0040579C" w:rsidRPr="00A32402" w:rsidRDefault="0040579C" w:rsidP="00086E9A">
            <w:pPr>
              <w:pStyle w:val="Tabletext"/>
              <w:keepNext/>
              <w:keepLines/>
              <w:jc w:val="left"/>
              <w:rPr>
                <w:sz w:val="20"/>
                <w:lang w:val="en-US"/>
              </w:rPr>
            </w:pPr>
            <w:r w:rsidRPr="00A32402">
              <w:rPr>
                <w:sz w:val="20"/>
                <w:lang w:val="en-US"/>
              </w:rPr>
              <w:t>Determination of decoded signal quality in “real life” situations</w:t>
            </w:r>
          </w:p>
        </w:tc>
        <w:tc>
          <w:tcPr>
            <w:tcW w:w="1134" w:type="dxa"/>
          </w:tcPr>
          <w:p w:rsidR="0040579C" w:rsidRPr="00A32402" w:rsidRDefault="0040579C" w:rsidP="00086E9A">
            <w:pPr>
              <w:pStyle w:val="Tabletext"/>
              <w:keepNext/>
              <w:keepLines/>
              <w:jc w:val="center"/>
              <w:rPr>
                <w:sz w:val="20"/>
              </w:rPr>
            </w:pPr>
            <w:r w:rsidRPr="00A32402">
              <w:rPr>
                <w:sz w:val="20"/>
              </w:rPr>
              <w:t>X</w:t>
            </w:r>
          </w:p>
        </w:tc>
        <w:tc>
          <w:tcPr>
            <w:tcW w:w="1701" w:type="dxa"/>
          </w:tcPr>
          <w:p w:rsidR="0040579C" w:rsidRPr="00A32402" w:rsidRDefault="0040579C" w:rsidP="00086E9A">
            <w:pPr>
              <w:pStyle w:val="Tabletext"/>
              <w:keepNext/>
              <w:keepLines/>
              <w:jc w:val="left"/>
              <w:rPr>
                <w:sz w:val="20"/>
                <w:lang w:val="en-US"/>
              </w:rPr>
            </w:pPr>
            <w:r w:rsidRPr="00A32402">
              <w:rPr>
                <w:sz w:val="20"/>
                <w:lang w:val="en-US"/>
              </w:rPr>
              <w:t>Handbook on Spectrum Monitoring (</w:t>
            </w:r>
            <w:r w:rsidR="00A32402">
              <w:rPr>
                <w:sz w:val="20"/>
                <w:lang w:val="en-US"/>
              </w:rPr>
              <w:t xml:space="preserve">edition </w:t>
            </w:r>
            <w:r w:rsidRPr="00A32402">
              <w:rPr>
                <w:sz w:val="20"/>
                <w:lang w:val="en-US"/>
              </w:rPr>
              <w:t>2011), Chapter 5.2</w:t>
            </w:r>
            <w:r w:rsidR="00A32402">
              <w:rPr>
                <w:sz w:val="20"/>
                <w:lang w:val="en-US"/>
              </w:rPr>
              <w:br/>
            </w:r>
            <w:r w:rsidRPr="00A32402">
              <w:rPr>
                <w:sz w:val="20"/>
                <w:lang w:val="en-US"/>
              </w:rPr>
              <w:t>ITU-R BT.1735</w:t>
            </w:r>
          </w:p>
        </w:tc>
        <w:tc>
          <w:tcPr>
            <w:tcW w:w="1701" w:type="dxa"/>
          </w:tcPr>
          <w:p w:rsidR="0040579C" w:rsidRPr="00A32402" w:rsidRDefault="0040579C" w:rsidP="00086E9A">
            <w:pPr>
              <w:pStyle w:val="Tabletext"/>
              <w:keepNext/>
              <w:keepLines/>
              <w:jc w:val="left"/>
              <w:rPr>
                <w:sz w:val="20"/>
                <w:lang w:val="en-US"/>
              </w:rPr>
            </w:pPr>
            <w:r w:rsidRPr="00A32402">
              <w:rPr>
                <w:sz w:val="20"/>
                <w:lang w:val="en-US"/>
              </w:rPr>
              <w:t>Dedicated receiver</w:t>
            </w:r>
          </w:p>
        </w:tc>
      </w:tr>
      <w:tr w:rsidR="0040579C" w:rsidRPr="00A32402" w:rsidTr="00A32402">
        <w:trPr>
          <w:jc w:val="center"/>
        </w:trPr>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BER and field strength</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Registration with dedicated receiver</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Objective quality/coverage evaluation</w:t>
            </w:r>
          </w:p>
        </w:tc>
        <w:tc>
          <w:tcPr>
            <w:tcW w:w="1134" w:type="dxa"/>
            <w:tcBorders>
              <w:bottom w:val="single" w:sz="4" w:space="0" w:color="auto"/>
            </w:tcBorders>
          </w:tcPr>
          <w:p w:rsidR="0040579C" w:rsidRPr="00A32402" w:rsidRDefault="0040579C" w:rsidP="00A32402">
            <w:pPr>
              <w:pStyle w:val="Tabletext"/>
              <w:jc w:val="center"/>
              <w:rPr>
                <w:sz w:val="20"/>
                <w:lang w:val="en-US"/>
              </w:rPr>
            </w:pPr>
            <w:r w:rsidRPr="00A32402">
              <w:rPr>
                <w:sz w:val="20"/>
                <w:lang w:val="en-US"/>
              </w:rPr>
              <w:t>F, M</w:t>
            </w:r>
            <w:r w:rsidRPr="00A32402">
              <w:rPr>
                <w:sz w:val="20"/>
                <w:vertAlign w:val="subscript"/>
                <w:lang w:val="en-US"/>
              </w:rPr>
              <w:t>s</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DTTB Handbook,</w:t>
            </w:r>
            <w:r w:rsidR="00A32402">
              <w:rPr>
                <w:sz w:val="20"/>
                <w:lang w:val="en-US"/>
              </w:rPr>
              <w:br/>
            </w:r>
            <w:r w:rsidRPr="00A32402">
              <w:rPr>
                <w:sz w:val="20"/>
                <w:lang w:val="en-US"/>
              </w:rPr>
              <w:t>Chapter 5</w:t>
            </w:r>
            <w:r w:rsidR="00A32402">
              <w:rPr>
                <w:sz w:val="20"/>
                <w:lang w:val="en-US"/>
              </w:rPr>
              <w:br/>
            </w:r>
            <w:r w:rsidRPr="00A32402">
              <w:rPr>
                <w:sz w:val="20"/>
                <w:lang w:val="en-US"/>
              </w:rPr>
              <w:t>Handbook on Spectrum Monitoring (</w:t>
            </w:r>
            <w:r w:rsidR="00A32402">
              <w:rPr>
                <w:sz w:val="20"/>
                <w:lang w:val="en-US"/>
              </w:rPr>
              <w:t xml:space="preserve">edition </w:t>
            </w:r>
            <w:r w:rsidRPr="00A32402">
              <w:rPr>
                <w:sz w:val="20"/>
                <w:lang w:val="en-US"/>
              </w:rPr>
              <w:t>2011), Chapter 5.2</w:t>
            </w:r>
            <w:r w:rsidR="00A32402">
              <w:rPr>
                <w:sz w:val="20"/>
                <w:lang w:val="en-US"/>
              </w:rPr>
              <w:br/>
            </w:r>
            <w:r w:rsidRPr="00A32402">
              <w:rPr>
                <w:sz w:val="20"/>
                <w:lang w:val="en-US"/>
              </w:rPr>
              <w:t>ITU-R BT.1735</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Dedicated receiver</w:t>
            </w:r>
          </w:p>
        </w:tc>
      </w:tr>
    </w:tbl>
    <w:p w:rsidR="0040579C" w:rsidRPr="00A32402" w:rsidRDefault="0040579C" w:rsidP="00A32402">
      <w:pPr>
        <w:pStyle w:val="Tablefin"/>
      </w:pPr>
      <w:bookmarkStart w:id="31" w:name="_Toc101251108"/>
      <w:bookmarkStart w:id="32" w:name="_Toc101251166"/>
      <w:bookmarkStart w:id="33" w:name="_Toc101251358"/>
    </w:p>
    <w:p w:rsidR="0040579C" w:rsidRPr="00A32402" w:rsidRDefault="0040579C" w:rsidP="0040579C">
      <w:pPr>
        <w:pStyle w:val="Heading2"/>
        <w:rPr>
          <w:lang w:val="en-US"/>
        </w:rPr>
      </w:pPr>
      <w:r w:rsidRPr="00A32402">
        <w:rPr>
          <w:lang w:val="en-US"/>
        </w:rPr>
        <w:t>2.7</w:t>
      </w:r>
      <w:r w:rsidRPr="00A32402">
        <w:rPr>
          <w:lang w:val="en-US"/>
        </w:rPr>
        <w:tab/>
        <w:t>RF channel characteristic</w:t>
      </w:r>
      <w:bookmarkEnd w:id="31"/>
      <w:bookmarkEnd w:id="32"/>
      <w:bookmarkEnd w:id="33"/>
    </w:p>
    <w:p w:rsidR="0040579C" w:rsidRPr="00A32402" w:rsidRDefault="0040579C" w:rsidP="0040579C">
      <w:pPr>
        <w:pStyle w:val="Headingi"/>
        <w:rPr>
          <w:lang w:val="en-US"/>
        </w:rPr>
      </w:pPr>
      <w:r w:rsidRPr="00A32402">
        <w:rPr>
          <w:lang w:val="en-US"/>
        </w:rPr>
        <w:t>Purpose</w:t>
      </w:r>
    </w:p>
    <w:p w:rsidR="0040579C" w:rsidRPr="0059137D" w:rsidRDefault="0040579C" w:rsidP="0040579C">
      <w:pPr>
        <w:rPr>
          <w:lang w:val="en-US"/>
        </w:rPr>
      </w:pPr>
      <w:r w:rsidRPr="0059137D">
        <w:rPr>
          <w:lang w:val="en-US"/>
        </w:rPr>
        <w:t>The measurement of the RF channel characteristics can be useful to determine if reception problems at a particular location are caused by a receiver malfunction or signal propagation effects.</w:t>
      </w:r>
    </w:p>
    <w:p w:rsidR="0040579C" w:rsidRPr="0059137D" w:rsidRDefault="0040579C" w:rsidP="00A3240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A32402" w:rsidTr="00A32402">
        <w:trPr>
          <w:jc w:val="center"/>
        </w:trPr>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Parameter</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Measurement method</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Reason</w:t>
            </w:r>
          </w:p>
        </w:tc>
        <w:tc>
          <w:tcPr>
            <w:tcW w:w="1134" w:type="dxa"/>
            <w:tcBorders>
              <w:top w:val="single" w:sz="4" w:space="0" w:color="auto"/>
            </w:tcBorders>
            <w:vAlign w:val="center"/>
          </w:tcPr>
          <w:p w:rsidR="0040579C" w:rsidRPr="00A32402" w:rsidRDefault="0040579C" w:rsidP="00A32402">
            <w:pPr>
              <w:pStyle w:val="Tablehead"/>
              <w:ind w:left="-57" w:right="-57"/>
              <w:rPr>
                <w:sz w:val="20"/>
              </w:rPr>
            </w:pPr>
            <w:r w:rsidRPr="00A32402">
              <w:rPr>
                <w:sz w:val="20"/>
              </w:rPr>
              <w:t>Monitoring method</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Rec.</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Equipment</w:t>
            </w:r>
          </w:p>
        </w:tc>
      </w:tr>
      <w:tr w:rsidR="0040579C" w:rsidRPr="00A32402" w:rsidTr="00A32402">
        <w:trPr>
          <w:jc w:val="center"/>
        </w:trPr>
        <w:tc>
          <w:tcPr>
            <w:tcW w:w="1701" w:type="dxa"/>
            <w:tcBorders>
              <w:bottom w:val="single" w:sz="4" w:space="0" w:color="auto"/>
            </w:tcBorders>
          </w:tcPr>
          <w:p w:rsidR="0040579C" w:rsidRPr="00A32402" w:rsidRDefault="0040579C" w:rsidP="00A32402">
            <w:pPr>
              <w:pStyle w:val="Tabletext"/>
              <w:jc w:val="left"/>
              <w:rPr>
                <w:sz w:val="20"/>
              </w:rPr>
            </w:pPr>
            <w:r w:rsidRPr="00A32402">
              <w:rPr>
                <w:sz w:val="20"/>
              </w:rPr>
              <w:t>RF channel characteristic</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 xml:space="preserve">Determination of the relative level and time delay of the reflected signal portion compared to the direct signal </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Determination of reflections at a particular receiving site</w:t>
            </w:r>
          </w:p>
        </w:tc>
        <w:tc>
          <w:tcPr>
            <w:tcW w:w="1134" w:type="dxa"/>
            <w:tcBorders>
              <w:bottom w:val="single" w:sz="4" w:space="0" w:color="auto"/>
            </w:tcBorders>
          </w:tcPr>
          <w:p w:rsidR="0040579C" w:rsidRPr="00A32402" w:rsidRDefault="0040579C" w:rsidP="00A32402">
            <w:pPr>
              <w:pStyle w:val="Tabletext"/>
              <w:jc w:val="center"/>
              <w:rPr>
                <w:sz w:val="20"/>
              </w:rPr>
            </w:pPr>
            <w:r w:rsidRPr="00A32402">
              <w:rPr>
                <w:sz w:val="20"/>
              </w:rPr>
              <w:t>M</w:t>
            </w:r>
            <w:r w:rsidRPr="00A32402">
              <w:rPr>
                <w:sz w:val="20"/>
                <w:vertAlign w:val="subscript"/>
              </w:rPr>
              <w:t>s</w:t>
            </w:r>
          </w:p>
        </w:tc>
        <w:tc>
          <w:tcPr>
            <w:tcW w:w="1701" w:type="dxa"/>
            <w:tcBorders>
              <w:bottom w:val="single" w:sz="4" w:space="0" w:color="auto"/>
            </w:tcBorders>
          </w:tcPr>
          <w:p w:rsidR="0040579C" w:rsidRPr="00A32402" w:rsidRDefault="0040579C" w:rsidP="00A32402">
            <w:pPr>
              <w:pStyle w:val="Tabletext"/>
              <w:jc w:val="left"/>
              <w:rPr>
                <w:sz w:val="20"/>
                <w:lang w:val="en-GB"/>
              </w:rPr>
            </w:pPr>
            <w:r w:rsidRPr="00A32402">
              <w:rPr>
                <w:sz w:val="20"/>
                <w:lang w:val="en-GB"/>
              </w:rPr>
              <w:t xml:space="preserve">Handbook on Spectrum Monitoring, </w:t>
            </w:r>
            <w:r w:rsidR="00A32402">
              <w:rPr>
                <w:sz w:val="20"/>
                <w:lang w:val="en-GB"/>
              </w:rPr>
              <w:t xml:space="preserve">(edition 2011) </w:t>
            </w:r>
            <w:r w:rsidRPr="00A32402">
              <w:rPr>
                <w:sz w:val="20"/>
                <w:lang w:val="en-GB"/>
              </w:rPr>
              <w:t>Chapter 4.8</w:t>
            </w:r>
          </w:p>
        </w:tc>
        <w:tc>
          <w:tcPr>
            <w:tcW w:w="1701" w:type="dxa"/>
            <w:tcBorders>
              <w:bottom w:val="single" w:sz="4" w:space="0" w:color="auto"/>
            </w:tcBorders>
          </w:tcPr>
          <w:p w:rsidR="0040579C" w:rsidRPr="00A32402" w:rsidRDefault="0040579C" w:rsidP="00A32402">
            <w:pPr>
              <w:pStyle w:val="Tabletext"/>
              <w:jc w:val="left"/>
              <w:rPr>
                <w:sz w:val="20"/>
              </w:rPr>
            </w:pPr>
            <w:r w:rsidRPr="00A32402">
              <w:rPr>
                <w:sz w:val="20"/>
              </w:rPr>
              <w:t>Dedicated receiver with correlator</w:t>
            </w:r>
            <w:r w:rsidRPr="00A32402">
              <w:rPr>
                <w:sz w:val="20"/>
                <w:vertAlign w:val="superscript"/>
              </w:rPr>
              <w:t>(1)</w:t>
            </w:r>
            <w:r w:rsidRPr="00A32402">
              <w:rPr>
                <w:sz w:val="20"/>
              </w:rPr>
              <w:t xml:space="preserve"> </w:t>
            </w:r>
          </w:p>
        </w:tc>
      </w:tr>
      <w:tr w:rsidR="0040579C" w:rsidRPr="008E2DD1" w:rsidTr="00A32402">
        <w:trPr>
          <w:jc w:val="center"/>
        </w:trPr>
        <w:tc>
          <w:tcPr>
            <w:tcW w:w="1134" w:type="dxa"/>
            <w:gridSpan w:val="6"/>
            <w:tcBorders>
              <w:top w:val="single" w:sz="4" w:space="0" w:color="auto"/>
              <w:left w:val="nil"/>
              <w:bottom w:val="nil"/>
              <w:right w:val="nil"/>
            </w:tcBorders>
          </w:tcPr>
          <w:p w:rsidR="0040579C" w:rsidRPr="00A32402" w:rsidRDefault="0040579C" w:rsidP="00A32402">
            <w:pPr>
              <w:pStyle w:val="Tablelegend"/>
              <w:rPr>
                <w:sz w:val="20"/>
                <w:lang w:val="en-US"/>
              </w:rPr>
            </w:pPr>
            <w:r w:rsidRPr="00A32402">
              <w:rPr>
                <w:sz w:val="20"/>
                <w:vertAlign w:val="superscript"/>
                <w:lang w:val="en-US"/>
              </w:rPr>
              <w:t>(1)</w:t>
            </w:r>
            <w:r w:rsidRPr="00A32402">
              <w:rPr>
                <w:sz w:val="20"/>
                <w:vertAlign w:val="superscript"/>
                <w:lang w:val="en-US"/>
              </w:rPr>
              <w:tab/>
            </w:r>
            <w:r w:rsidRPr="00A32402">
              <w:rPr>
                <w:sz w:val="20"/>
                <w:lang w:val="en-US"/>
              </w:rPr>
              <w:t>Taking into account the properties of the transmitted signal and the fact that it is difficult to switch off broadcasting transmitters for measurements, it is advisable to develop a correlation type of measurement.</w:t>
            </w:r>
          </w:p>
        </w:tc>
      </w:tr>
    </w:tbl>
    <w:p w:rsidR="00A32402" w:rsidRDefault="00A32402" w:rsidP="00A32402">
      <w:pPr>
        <w:pStyle w:val="Tablefin"/>
      </w:pPr>
      <w:bookmarkStart w:id="34" w:name="_Toc101251109"/>
      <w:bookmarkStart w:id="35" w:name="_Toc101251167"/>
      <w:bookmarkStart w:id="36" w:name="_Toc101251359"/>
    </w:p>
    <w:p w:rsidR="0040579C" w:rsidRPr="0059137D" w:rsidRDefault="0040579C" w:rsidP="0040579C">
      <w:pPr>
        <w:pStyle w:val="Heading2"/>
        <w:rPr>
          <w:lang w:val="en-US"/>
        </w:rPr>
      </w:pPr>
      <w:r w:rsidRPr="0059137D">
        <w:rPr>
          <w:lang w:val="en-US"/>
        </w:rPr>
        <w:t>2.8</w:t>
      </w:r>
      <w:r w:rsidRPr="0059137D">
        <w:rPr>
          <w:lang w:val="en-US"/>
        </w:rPr>
        <w:tab/>
        <w:t>Technical parameters of the system</w:t>
      </w:r>
      <w:bookmarkEnd w:id="34"/>
      <w:bookmarkEnd w:id="35"/>
      <w:bookmarkEnd w:id="36"/>
    </w:p>
    <w:p w:rsidR="0040579C" w:rsidRPr="0059137D" w:rsidRDefault="0040579C" w:rsidP="0040579C">
      <w:pPr>
        <w:pStyle w:val="Headingi"/>
        <w:rPr>
          <w:lang w:val="en-US"/>
        </w:rPr>
      </w:pPr>
      <w:r w:rsidRPr="0059137D">
        <w:rPr>
          <w:lang w:val="en-US"/>
        </w:rPr>
        <w:t>Purpose</w:t>
      </w:r>
    </w:p>
    <w:p w:rsidR="0040579C" w:rsidRDefault="0040579C" w:rsidP="000971A6">
      <w:pPr>
        <w:rPr>
          <w:lang w:val="en-US"/>
        </w:rPr>
      </w:pPr>
      <w:r w:rsidRPr="0059137D">
        <w:rPr>
          <w:lang w:val="en-US"/>
        </w:rPr>
        <w:t>Besides the identification of unknown digital systems, analy</w:t>
      </w:r>
      <w:r w:rsidR="000971A6">
        <w:rPr>
          <w:lang w:val="en-US"/>
        </w:rPr>
        <w:t>z</w:t>
      </w:r>
      <w:r w:rsidRPr="0059137D">
        <w:rPr>
          <w:lang w:val="en-US"/>
        </w:rPr>
        <w:t>ing the datastream is also useful to determine compliance with the relevant recommendations for a particular known system. It is also possible to say something about the quality of the transmitted signal and the behaviour of a single transmitter in a synchronized network.</w:t>
      </w:r>
    </w:p>
    <w:p w:rsidR="00A32402" w:rsidRPr="0059137D" w:rsidRDefault="00A32402" w:rsidP="00A3240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40579C" w:rsidRPr="00A32402" w:rsidTr="00086E9A">
        <w:trPr>
          <w:tblHeader/>
          <w:jc w:val="center"/>
        </w:trPr>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Parameter</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Measurement method</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Reason</w:t>
            </w:r>
          </w:p>
        </w:tc>
        <w:tc>
          <w:tcPr>
            <w:tcW w:w="1134" w:type="dxa"/>
            <w:tcBorders>
              <w:top w:val="single" w:sz="4" w:space="0" w:color="auto"/>
            </w:tcBorders>
            <w:vAlign w:val="center"/>
          </w:tcPr>
          <w:p w:rsidR="0040579C" w:rsidRPr="00A32402" w:rsidRDefault="0040579C" w:rsidP="00A32402">
            <w:pPr>
              <w:pStyle w:val="Tablehead"/>
              <w:ind w:left="-57" w:right="-57"/>
              <w:rPr>
                <w:sz w:val="20"/>
              </w:rPr>
            </w:pPr>
            <w:r w:rsidRPr="00A32402">
              <w:rPr>
                <w:sz w:val="20"/>
              </w:rPr>
              <w:t>Monitoring method</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Rec.</w:t>
            </w:r>
          </w:p>
        </w:tc>
        <w:tc>
          <w:tcPr>
            <w:tcW w:w="1701" w:type="dxa"/>
            <w:tcBorders>
              <w:top w:val="single" w:sz="4" w:space="0" w:color="auto"/>
            </w:tcBorders>
            <w:vAlign w:val="center"/>
          </w:tcPr>
          <w:p w:rsidR="0040579C" w:rsidRPr="00A32402" w:rsidRDefault="0040579C" w:rsidP="00A32402">
            <w:pPr>
              <w:pStyle w:val="Tablehead"/>
              <w:rPr>
                <w:sz w:val="20"/>
              </w:rPr>
            </w:pPr>
            <w:r w:rsidRPr="00A32402">
              <w:rPr>
                <w:sz w:val="20"/>
              </w:rPr>
              <w:t>Equipment</w:t>
            </w:r>
          </w:p>
        </w:tc>
      </w:tr>
      <w:tr w:rsidR="0040579C" w:rsidRPr="008E2DD1" w:rsidTr="00A32402">
        <w:trPr>
          <w:jc w:val="center"/>
        </w:trPr>
        <w:tc>
          <w:tcPr>
            <w:tcW w:w="1701" w:type="dxa"/>
          </w:tcPr>
          <w:p w:rsidR="0040579C" w:rsidRPr="00A32402" w:rsidRDefault="0040579C" w:rsidP="00A32402">
            <w:pPr>
              <w:pStyle w:val="Tabletext"/>
              <w:jc w:val="left"/>
              <w:rPr>
                <w:sz w:val="20"/>
              </w:rPr>
            </w:pPr>
            <w:r w:rsidRPr="00A32402">
              <w:rPr>
                <w:sz w:val="20"/>
              </w:rPr>
              <w:t>General standard compliance</w:t>
            </w:r>
          </w:p>
        </w:tc>
        <w:tc>
          <w:tcPr>
            <w:tcW w:w="1701" w:type="dxa"/>
          </w:tcPr>
          <w:p w:rsidR="0040579C" w:rsidRPr="00A32402" w:rsidRDefault="0040579C" w:rsidP="00A32402">
            <w:pPr>
              <w:pStyle w:val="Tabletext"/>
              <w:jc w:val="left"/>
              <w:rPr>
                <w:sz w:val="20"/>
              </w:rPr>
            </w:pPr>
            <w:r w:rsidRPr="00A32402">
              <w:rPr>
                <w:sz w:val="20"/>
              </w:rPr>
              <w:t>Manual or automated determination</w:t>
            </w:r>
          </w:p>
        </w:tc>
        <w:tc>
          <w:tcPr>
            <w:tcW w:w="1701" w:type="dxa"/>
          </w:tcPr>
          <w:p w:rsidR="0040579C" w:rsidRPr="00A32402" w:rsidRDefault="0040579C" w:rsidP="00A32402">
            <w:pPr>
              <w:pStyle w:val="Tabletext"/>
              <w:jc w:val="left"/>
              <w:rPr>
                <w:sz w:val="20"/>
                <w:lang w:val="en-US"/>
              </w:rPr>
            </w:pPr>
            <w:r w:rsidRPr="00A32402">
              <w:rPr>
                <w:sz w:val="20"/>
                <w:lang w:val="en-US"/>
              </w:rPr>
              <w:t>Determination of compliance with an established standard</w:t>
            </w:r>
          </w:p>
        </w:tc>
        <w:tc>
          <w:tcPr>
            <w:tcW w:w="1134" w:type="dxa"/>
          </w:tcPr>
          <w:p w:rsidR="0040579C" w:rsidRPr="00A32402" w:rsidRDefault="0040579C" w:rsidP="00A32402">
            <w:pPr>
              <w:pStyle w:val="Tabletext"/>
              <w:jc w:val="center"/>
              <w:rPr>
                <w:sz w:val="20"/>
              </w:rPr>
            </w:pPr>
            <w:r w:rsidRPr="00A32402">
              <w:rPr>
                <w:sz w:val="20"/>
              </w:rPr>
              <w:t>X</w:t>
            </w:r>
          </w:p>
        </w:tc>
        <w:tc>
          <w:tcPr>
            <w:tcW w:w="1701" w:type="dxa"/>
          </w:tcPr>
          <w:p w:rsidR="0040579C" w:rsidRPr="00A32402" w:rsidRDefault="0040579C" w:rsidP="00A32402">
            <w:pPr>
              <w:pStyle w:val="Tabletext"/>
              <w:jc w:val="left"/>
              <w:rPr>
                <w:sz w:val="20"/>
                <w:lang w:val="en-US"/>
              </w:rPr>
            </w:pPr>
            <w:r w:rsidRPr="00A32402">
              <w:rPr>
                <w:sz w:val="20"/>
                <w:lang w:val="en-US"/>
              </w:rPr>
              <w:t>Handbook on Spectrum Monitoring (</w:t>
            </w:r>
            <w:r w:rsidR="00A32402">
              <w:rPr>
                <w:sz w:val="20"/>
                <w:lang w:val="en-US"/>
              </w:rPr>
              <w:t xml:space="preserve">edition </w:t>
            </w:r>
            <w:r w:rsidRPr="00A32402">
              <w:rPr>
                <w:sz w:val="20"/>
                <w:lang w:val="en-US"/>
              </w:rPr>
              <w:t>2011), Chapter 5.2</w:t>
            </w:r>
          </w:p>
        </w:tc>
        <w:tc>
          <w:tcPr>
            <w:tcW w:w="1701" w:type="dxa"/>
          </w:tcPr>
          <w:p w:rsidR="0040579C" w:rsidRPr="00A32402" w:rsidRDefault="0040579C" w:rsidP="00A32402">
            <w:pPr>
              <w:pStyle w:val="Tabletext"/>
              <w:jc w:val="left"/>
              <w:rPr>
                <w:sz w:val="20"/>
                <w:lang w:val="en-US"/>
              </w:rPr>
            </w:pPr>
            <w:r w:rsidRPr="00A32402">
              <w:rPr>
                <w:sz w:val="20"/>
                <w:lang w:val="en-US"/>
              </w:rPr>
              <w:t>Dedicated receiver or protocol analy</w:t>
            </w:r>
            <w:r w:rsidR="00A32402">
              <w:rPr>
                <w:sz w:val="20"/>
                <w:lang w:val="en-US"/>
              </w:rPr>
              <w:t>z</w:t>
            </w:r>
            <w:r w:rsidRPr="00A32402">
              <w:rPr>
                <w:sz w:val="20"/>
                <w:lang w:val="en-US"/>
              </w:rPr>
              <w:t>er</w:t>
            </w:r>
          </w:p>
        </w:tc>
      </w:tr>
      <w:tr w:rsidR="0040579C" w:rsidRPr="008E2DD1" w:rsidTr="00A32402">
        <w:trPr>
          <w:jc w:val="center"/>
        </w:trPr>
        <w:tc>
          <w:tcPr>
            <w:tcW w:w="1701" w:type="dxa"/>
          </w:tcPr>
          <w:p w:rsidR="0040579C" w:rsidRPr="00A32402" w:rsidRDefault="0040579C" w:rsidP="00086E9A">
            <w:pPr>
              <w:pStyle w:val="Tabletext"/>
              <w:keepNext/>
              <w:keepLines/>
              <w:jc w:val="left"/>
              <w:rPr>
                <w:sz w:val="20"/>
                <w:lang w:val="en-US"/>
              </w:rPr>
            </w:pPr>
            <w:r w:rsidRPr="00A32402">
              <w:rPr>
                <w:sz w:val="20"/>
                <w:lang w:val="en-US"/>
              </w:rPr>
              <w:t>Number of carriers in an OFDM system</w:t>
            </w:r>
          </w:p>
        </w:tc>
        <w:tc>
          <w:tcPr>
            <w:tcW w:w="1701" w:type="dxa"/>
          </w:tcPr>
          <w:p w:rsidR="0040579C" w:rsidRPr="00A32402" w:rsidRDefault="0040579C" w:rsidP="00086E9A">
            <w:pPr>
              <w:pStyle w:val="Tabletext"/>
              <w:keepNext/>
              <w:keepLines/>
              <w:jc w:val="left"/>
              <w:rPr>
                <w:sz w:val="20"/>
              </w:rPr>
            </w:pPr>
            <w:r w:rsidRPr="00A32402">
              <w:rPr>
                <w:sz w:val="20"/>
              </w:rPr>
              <w:t>Manual or automated determination</w:t>
            </w:r>
          </w:p>
        </w:tc>
        <w:tc>
          <w:tcPr>
            <w:tcW w:w="1701" w:type="dxa"/>
          </w:tcPr>
          <w:p w:rsidR="0040579C" w:rsidRPr="00A32402" w:rsidRDefault="0040579C" w:rsidP="00086E9A">
            <w:pPr>
              <w:pStyle w:val="Tabletext"/>
              <w:keepNext/>
              <w:keepLines/>
              <w:jc w:val="left"/>
              <w:rPr>
                <w:sz w:val="20"/>
                <w:lang w:val="en-US"/>
              </w:rPr>
            </w:pPr>
            <w:r w:rsidRPr="00A32402">
              <w:rPr>
                <w:sz w:val="20"/>
                <w:lang w:val="en-US"/>
              </w:rPr>
              <w:t>Identification of a system or determination of compliance with an established standard</w:t>
            </w:r>
          </w:p>
        </w:tc>
        <w:tc>
          <w:tcPr>
            <w:tcW w:w="1134" w:type="dxa"/>
          </w:tcPr>
          <w:p w:rsidR="0040579C" w:rsidRPr="00A32402" w:rsidRDefault="0040579C" w:rsidP="00086E9A">
            <w:pPr>
              <w:pStyle w:val="Tabletext"/>
              <w:keepNext/>
              <w:keepLines/>
              <w:jc w:val="center"/>
              <w:rPr>
                <w:sz w:val="20"/>
              </w:rPr>
            </w:pPr>
            <w:r w:rsidRPr="00A32402">
              <w:rPr>
                <w:sz w:val="20"/>
              </w:rPr>
              <w:t>M</w:t>
            </w:r>
            <w:r w:rsidRPr="00A32402">
              <w:rPr>
                <w:sz w:val="20"/>
                <w:vertAlign w:val="subscript"/>
              </w:rPr>
              <w:t>s</w:t>
            </w:r>
            <w:r w:rsidRPr="00A32402">
              <w:rPr>
                <w:sz w:val="20"/>
              </w:rPr>
              <w:t>, F</w:t>
            </w:r>
          </w:p>
        </w:tc>
        <w:tc>
          <w:tcPr>
            <w:tcW w:w="1701" w:type="dxa"/>
          </w:tcPr>
          <w:p w:rsidR="0040579C" w:rsidRPr="00A32402" w:rsidRDefault="0040579C" w:rsidP="00086E9A">
            <w:pPr>
              <w:pStyle w:val="Tabletext"/>
              <w:keepNext/>
              <w:keepLines/>
              <w:jc w:val="left"/>
              <w:rPr>
                <w:sz w:val="20"/>
                <w:lang w:val="en-US"/>
              </w:rPr>
            </w:pPr>
            <w:r w:rsidRPr="00A32402">
              <w:rPr>
                <w:sz w:val="20"/>
                <w:lang w:val="en-US"/>
              </w:rPr>
              <w:t>ITU</w:t>
            </w:r>
            <w:r w:rsidRPr="00A32402">
              <w:rPr>
                <w:sz w:val="20"/>
                <w:lang w:val="en-US"/>
              </w:rPr>
              <w:noBreakHyphen/>
              <w:t>R SM.1600</w:t>
            </w:r>
            <w:r w:rsidR="00A32402">
              <w:rPr>
                <w:sz w:val="20"/>
                <w:lang w:val="en-US"/>
              </w:rPr>
              <w:br/>
            </w:r>
            <w:r w:rsidRPr="00A32402">
              <w:rPr>
                <w:sz w:val="20"/>
                <w:lang w:val="en-US"/>
              </w:rPr>
              <w:t>Handbook on Spectrum Monitoring (</w:t>
            </w:r>
            <w:r w:rsidR="00A32402">
              <w:rPr>
                <w:sz w:val="20"/>
                <w:lang w:val="en-US"/>
              </w:rPr>
              <w:t xml:space="preserve">edition </w:t>
            </w:r>
            <w:r w:rsidRPr="00A32402">
              <w:rPr>
                <w:sz w:val="20"/>
                <w:lang w:val="en-US"/>
              </w:rPr>
              <w:t>2011), Chapters 4.6, 4.8 and 5.2</w:t>
            </w:r>
          </w:p>
        </w:tc>
        <w:tc>
          <w:tcPr>
            <w:tcW w:w="1701" w:type="dxa"/>
          </w:tcPr>
          <w:p w:rsidR="0040579C" w:rsidRPr="00A32402" w:rsidRDefault="0040579C" w:rsidP="00086E9A">
            <w:pPr>
              <w:pStyle w:val="Tabletext"/>
              <w:keepNext/>
              <w:keepLines/>
              <w:jc w:val="left"/>
              <w:rPr>
                <w:sz w:val="20"/>
                <w:lang w:val="en-US"/>
              </w:rPr>
            </w:pPr>
            <w:r w:rsidRPr="00A32402">
              <w:rPr>
                <w:sz w:val="20"/>
                <w:lang w:val="en-US"/>
              </w:rPr>
              <w:t>Dedicated receiver or spectrum analy</w:t>
            </w:r>
            <w:r w:rsidR="00A32402">
              <w:rPr>
                <w:sz w:val="20"/>
                <w:lang w:val="en-US"/>
              </w:rPr>
              <w:t>z</w:t>
            </w:r>
            <w:r w:rsidRPr="00A32402">
              <w:rPr>
                <w:sz w:val="20"/>
                <w:lang w:val="en-US"/>
              </w:rPr>
              <w:t>er or receiver</w:t>
            </w:r>
          </w:p>
        </w:tc>
      </w:tr>
      <w:tr w:rsidR="0040579C" w:rsidRPr="008E2DD1" w:rsidTr="00A32402">
        <w:trPr>
          <w:jc w:val="center"/>
        </w:trPr>
        <w:tc>
          <w:tcPr>
            <w:tcW w:w="1701" w:type="dxa"/>
          </w:tcPr>
          <w:p w:rsidR="0040579C" w:rsidRPr="00A32402" w:rsidRDefault="0040579C" w:rsidP="00A32402">
            <w:pPr>
              <w:pStyle w:val="Tabletext"/>
              <w:jc w:val="left"/>
              <w:rPr>
                <w:sz w:val="20"/>
                <w:lang w:val="en-US"/>
              </w:rPr>
            </w:pPr>
            <w:r w:rsidRPr="00A32402">
              <w:rPr>
                <w:sz w:val="20"/>
                <w:lang w:val="en-US"/>
              </w:rPr>
              <w:t>Carrier spacing</w:t>
            </w:r>
          </w:p>
        </w:tc>
        <w:tc>
          <w:tcPr>
            <w:tcW w:w="1701" w:type="dxa"/>
          </w:tcPr>
          <w:p w:rsidR="0040579C" w:rsidRPr="00A32402" w:rsidRDefault="0040579C" w:rsidP="00A32402">
            <w:pPr>
              <w:pStyle w:val="Tabletext"/>
              <w:jc w:val="left"/>
              <w:rPr>
                <w:sz w:val="20"/>
                <w:lang w:val="en-US"/>
              </w:rPr>
            </w:pPr>
            <w:r w:rsidRPr="00A32402">
              <w:rPr>
                <w:sz w:val="20"/>
                <w:lang w:val="en-US"/>
              </w:rPr>
              <w:t>Manual or automated determination</w:t>
            </w:r>
          </w:p>
        </w:tc>
        <w:tc>
          <w:tcPr>
            <w:tcW w:w="1701" w:type="dxa"/>
          </w:tcPr>
          <w:p w:rsidR="0040579C" w:rsidRPr="00A32402" w:rsidRDefault="0040579C" w:rsidP="00A32402">
            <w:pPr>
              <w:pStyle w:val="Tabletext"/>
              <w:jc w:val="left"/>
              <w:rPr>
                <w:sz w:val="20"/>
                <w:lang w:val="en-US"/>
              </w:rPr>
            </w:pPr>
            <w:r w:rsidRPr="00A32402">
              <w:rPr>
                <w:sz w:val="20"/>
                <w:lang w:val="en-US"/>
              </w:rPr>
              <w:t>Identification of a system or determination of compliance with an established standard</w:t>
            </w:r>
          </w:p>
        </w:tc>
        <w:tc>
          <w:tcPr>
            <w:tcW w:w="1134" w:type="dxa"/>
          </w:tcPr>
          <w:p w:rsidR="0040579C" w:rsidRPr="00A32402" w:rsidRDefault="0040579C" w:rsidP="00A32402">
            <w:pPr>
              <w:pStyle w:val="Tabletext"/>
              <w:jc w:val="center"/>
              <w:rPr>
                <w:sz w:val="20"/>
              </w:rPr>
            </w:pPr>
            <w:r w:rsidRPr="00A32402">
              <w:rPr>
                <w:sz w:val="20"/>
              </w:rPr>
              <w:t>M</w:t>
            </w:r>
            <w:r w:rsidRPr="00A32402">
              <w:rPr>
                <w:sz w:val="20"/>
                <w:vertAlign w:val="subscript"/>
              </w:rPr>
              <w:t>s</w:t>
            </w:r>
            <w:r w:rsidRPr="00A32402">
              <w:rPr>
                <w:sz w:val="20"/>
              </w:rPr>
              <w:t>, F</w:t>
            </w:r>
          </w:p>
        </w:tc>
        <w:tc>
          <w:tcPr>
            <w:tcW w:w="1701" w:type="dxa"/>
          </w:tcPr>
          <w:p w:rsidR="0040579C" w:rsidRPr="00A32402" w:rsidRDefault="0040579C" w:rsidP="00A32402">
            <w:pPr>
              <w:pStyle w:val="Tabletext"/>
              <w:jc w:val="left"/>
              <w:rPr>
                <w:sz w:val="20"/>
                <w:lang w:val="en-US"/>
              </w:rPr>
            </w:pPr>
            <w:r w:rsidRPr="00A32402">
              <w:rPr>
                <w:sz w:val="20"/>
                <w:lang w:val="en-US"/>
              </w:rPr>
              <w:t>ITU</w:t>
            </w:r>
            <w:r w:rsidRPr="00A32402">
              <w:rPr>
                <w:sz w:val="20"/>
                <w:lang w:val="en-US"/>
              </w:rPr>
              <w:noBreakHyphen/>
              <w:t>R SM.1600</w:t>
            </w:r>
            <w:r w:rsidR="00A32402">
              <w:rPr>
                <w:sz w:val="20"/>
                <w:lang w:val="en-US"/>
              </w:rPr>
              <w:br/>
            </w:r>
            <w:r w:rsidRPr="00A32402">
              <w:rPr>
                <w:sz w:val="20"/>
                <w:lang w:val="en-US"/>
              </w:rPr>
              <w:t>Handbook on Spectrum Monitoring (</w:t>
            </w:r>
            <w:r w:rsidR="00A32402">
              <w:rPr>
                <w:sz w:val="20"/>
                <w:lang w:val="en-US"/>
              </w:rPr>
              <w:t xml:space="preserve">edition </w:t>
            </w:r>
            <w:r w:rsidRPr="00A32402">
              <w:rPr>
                <w:sz w:val="20"/>
                <w:lang w:val="en-US"/>
              </w:rPr>
              <w:t>2011), Chapters 4.6, 4.8 and 5.2</w:t>
            </w:r>
          </w:p>
        </w:tc>
        <w:tc>
          <w:tcPr>
            <w:tcW w:w="1701" w:type="dxa"/>
          </w:tcPr>
          <w:p w:rsidR="0040579C" w:rsidRPr="00A32402" w:rsidRDefault="0040579C" w:rsidP="00A32402">
            <w:pPr>
              <w:pStyle w:val="Tabletext"/>
              <w:jc w:val="left"/>
              <w:rPr>
                <w:sz w:val="20"/>
                <w:lang w:val="en-US"/>
              </w:rPr>
            </w:pPr>
            <w:r w:rsidRPr="00A32402">
              <w:rPr>
                <w:sz w:val="20"/>
                <w:lang w:val="en-US"/>
              </w:rPr>
              <w:t>Dedicated receiver or spectrum analy</w:t>
            </w:r>
            <w:r w:rsidR="00A32402">
              <w:rPr>
                <w:sz w:val="20"/>
                <w:lang w:val="en-US"/>
              </w:rPr>
              <w:t>z</w:t>
            </w:r>
            <w:r w:rsidRPr="00A32402">
              <w:rPr>
                <w:sz w:val="20"/>
                <w:lang w:val="en-US"/>
              </w:rPr>
              <w:t>er or receiver</w:t>
            </w:r>
          </w:p>
        </w:tc>
      </w:tr>
      <w:tr w:rsidR="0040579C" w:rsidRPr="008E2DD1" w:rsidTr="00A32402">
        <w:trPr>
          <w:jc w:val="center"/>
        </w:trPr>
        <w:tc>
          <w:tcPr>
            <w:tcW w:w="1701" w:type="dxa"/>
          </w:tcPr>
          <w:p w:rsidR="0040579C" w:rsidRPr="00A32402" w:rsidRDefault="0040579C" w:rsidP="00A32402">
            <w:pPr>
              <w:pStyle w:val="Tabletext"/>
              <w:jc w:val="left"/>
              <w:rPr>
                <w:sz w:val="20"/>
                <w:lang w:val="en-US"/>
              </w:rPr>
            </w:pPr>
            <w:r w:rsidRPr="00A32402">
              <w:rPr>
                <w:sz w:val="20"/>
                <w:lang w:val="en-US"/>
              </w:rPr>
              <w:t>Carrier symbol rate</w:t>
            </w:r>
          </w:p>
        </w:tc>
        <w:tc>
          <w:tcPr>
            <w:tcW w:w="1701" w:type="dxa"/>
          </w:tcPr>
          <w:p w:rsidR="0040579C" w:rsidRPr="00A32402" w:rsidRDefault="0040579C" w:rsidP="00A32402">
            <w:pPr>
              <w:pStyle w:val="Tabletext"/>
              <w:jc w:val="left"/>
              <w:rPr>
                <w:sz w:val="20"/>
                <w:lang w:val="en-US"/>
              </w:rPr>
            </w:pPr>
            <w:r w:rsidRPr="00A32402">
              <w:rPr>
                <w:sz w:val="20"/>
                <w:lang w:val="en-US"/>
              </w:rPr>
              <w:t>Manual or automated determination</w:t>
            </w:r>
          </w:p>
        </w:tc>
        <w:tc>
          <w:tcPr>
            <w:tcW w:w="1701" w:type="dxa"/>
          </w:tcPr>
          <w:p w:rsidR="0040579C" w:rsidRPr="00A32402" w:rsidRDefault="0040579C" w:rsidP="00A32402">
            <w:pPr>
              <w:pStyle w:val="Tabletext"/>
              <w:jc w:val="left"/>
              <w:rPr>
                <w:sz w:val="20"/>
                <w:lang w:val="en-US"/>
              </w:rPr>
            </w:pPr>
            <w:r w:rsidRPr="00A32402">
              <w:rPr>
                <w:sz w:val="20"/>
                <w:lang w:val="en-US"/>
              </w:rPr>
              <w:t>Identification of a system or determination of compliance with an established standard</w:t>
            </w:r>
          </w:p>
        </w:tc>
        <w:tc>
          <w:tcPr>
            <w:tcW w:w="1134" w:type="dxa"/>
          </w:tcPr>
          <w:p w:rsidR="0040579C" w:rsidRPr="00A32402" w:rsidRDefault="0040579C" w:rsidP="00A32402">
            <w:pPr>
              <w:pStyle w:val="Tabletext"/>
              <w:jc w:val="center"/>
              <w:rPr>
                <w:sz w:val="20"/>
              </w:rPr>
            </w:pPr>
            <w:r w:rsidRPr="00A32402">
              <w:rPr>
                <w:sz w:val="20"/>
              </w:rPr>
              <w:t>M</w:t>
            </w:r>
            <w:r w:rsidRPr="00A32402">
              <w:rPr>
                <w:sz w:val="20"/>
                <w:vertAlign w:val="subscript"/>
              </w:rPr>
              <w:t>s</w:t>
            </w:r>
            <w:r w:rsidRPr="00A32402">
              <w:rPr>
                <w:sz w:val="20"/>
              </w:rPr>
              <w:t>, F</w:t>
            </w:r>
          </w:p>
        </w:tc>
        <w:tc>
          <w:tcPr>
            <w:tcW w:w="1701" w:type="dxa"/>
          </w:tcPr>
          <w:p w:rsidR="0040579C" w:rsidRPr="00A32402" w:rsidRDefault="0040579C" w:rsidP="00A32402">
            <w:pPr>
              <w:pStyle w:val="Tabletext"/>
              <w:jc w:val="left"/>
              <w:rPr>
                <w:sz w:val="20"/>
                <w:lang w:val="en-US"/>
              </w:rPr>
            </w:pPr>
            <w:r w:rsidRPr="00A32402">
              <w:rPr>
                <w:sz w:val="20"/>
                <w:lang w:val="en-US"/>
              </w:rPr>
              <w:t>ITU</w:t>
            </w:r>
            <w:r w:rsidRPr="00A32402">
              <w:rPr>
                <w:sz w:val="20"/>
                <w:lang w:val="en-US"/>
              </w:rPr>
              <w:noBreakHyphen/>
              <w:t>R SM.1600</w:t>
            </w:r>
            <w:r w:rsidR="00A32402">
              <w:rPr>
                <w:sz w:val="20"/>
                <w:lang w:val="en-US"/>
              </w:rPr>
              <w:br/>
            </w:r>
            <w:r w:rsidRPr="00A32402">
              <w:rPr>
                <w:sz w:val="20"/>
                <w:lang w:val="en-US"/>
              </w:rPr>
              <w:t>Handbook on Spectrum Monitoring (</w:t>
            </w:r>
            <w:r w:rsidR="00A32402">
              <w:rPr>
                <w:sz w:val="20"/>
                <w:lang w:val="en-US"/>
              </w:rPr>
              <w:t xml:space="preserve">edition </w:t>
            </w:r>
            <w:r w:rsidRPr="00A32402">
              <w:rPr>
                <w:sz w:val="20"/>
                <w:lang w:val="en-US"/>
              </w:rPr>
              <w:t>2011), Chapters 4.6, 4.8 and 5.2</w:t>
            </w:r>
          </w:p>
        </w:tc>
        <w:tc>
          <w:tcPr>
            <w:tcW w:w="1701" w:type="dxa"/>
          </w:tcPr>
          <w:p w:rsidR="0040579C" w:rsidRPr="00A32402" w:rsidRDefault="0040579C" w:rsidP="00A32402">
            <w:pPr>
              <w:pStyle w:val="Tabletext"/>
              <w:jc w:val="left"/>
              <w:rPr>
                <w:sz w:val="20"/>
                <w:lang w:val="en-US"/>
              </w:rPr>
            </w:pPr>
            <w:r w:rsidRPr="00A32402">
              <w:rPr>
                <w:sz w:val="20"/>
                <w:lang w:val="en-US"/>
              </w:rPr>
              <w:t>Dedicated receiver or signal analysis system or receiver</w:t>
            </w:r>
          </w:p>
        </w:tc>
      </w:tr>
      <w:tr w:rsidR="0040579C" w:rsidRPr="008E2DD1" w:rsidTr="00A32402">
        <w:trPr>
          <w:trHeight w:val="1050"/>
          <w:jc w:val="center"/>
        </w:trPr>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Transmission delay in single frequency networks</w:t>
            </w:r>
          </w:p>
        </w:tc>
        <w:tc>
          <w:tcPr>
            <w:tcW w:w="1701" w:type="dxa"/>
            <w:tcBorders>
              <w:bottom w:val="single" w:sz="4" w:space="0" w:color="auto"/>
            </w:tcBorders>
          </w:tcPr>
          <w:p w:rsidR="0040579C" w:rsidRPr="00A32402" w:rsidRDefault="0040579C" w:rsidP="00A32402">
            <w:pPr>
              <w:pStyle w:val="Tabletext"/>
              <w:jc w:val="left"/>
              <w:rPr>
                <w:sz w:val="20"/>
              </w:rPr>
            </w:pPr>
            <w:r w:rsidRPr="00A32402">
              <w:rPr>
                <w:sz w:val="20"/>
                <w:lang w:val="en-US"/>
              </w:rPr>
              <w:t>Manual or automated d</w:t>
            </w:r>
            <w:r w:rsidRPr="00A32402">
              <w:rPr>
                <w:sz w:val="20"/>
              </w:rPr>
              <w:t>etermination</w:t>
            </w:r>
          </w:p>
        </w:tc>
        <w:tc>
          <w:tcPr>
            <w:tcW w:w="1701" w:type="dxa"/>
            <w:tcBorders>
              <w:bottom w:val="single" w:sz="4" w:space="0" w:color="auto"/>
            </w:tcBorders>
          </w:tcPr>
          <w:p w:rsidR="0040579C" w:rsidRPr="00A32402" w:rsidRDefault="0040579C" w:rsidP="00A32402">
            <w:pPr>
              <w:pStyle w:val="Tabletext"/>
              <w:jc w:val="left"/>
              <w:rPr>
                <w:sz w:val="20"/>
              </w:rPr>
            </w:pPr>
            <w:r w:rsidRPr="00A32402">
              <w:rPr>
                <w:sz w:val="20"/>
              </w:rPr>
              <w:t>Determination of network configuration</w:t>
            </w:r>
          </w:p>
        </w:tc>
        <w:tc>
          <w:tcPr>
            <w:tcW w:w="1134" w:type="dxa"/>
            <w:tcBorders>
              <w:bottom w:val="single" w:sz="4" w:space="0" w:color="auto"/>
            </w:tcBorders>
          </w:tcPr>
          <w:p w:rsidR="0040579C" w:rsidRPr="00A32402" w:rsidRDefault="0040579C" w:rsidP="00A32402">
            <w:pPr>
              <w:pStyle w:val="Tabletext"/>
              <w:jc w:val="center"/>
              <w:rPr>
                <w:sz w:val="20"/>
              </w:rPr>
            </w:pPr>
            <w:r w:rsidRPr="00A32402">
              <w:rPr>
                <w:sz w:val="20"/>
              </w:rPr>
              <w:t>M</w:t>
            </w:r>
            <w:r w:rsidRPr="00A32402">
              <w:rPr>
                <w:sz w:val="20"/>
                <w:vertAlign w:val="subscript"/>
              </w:rPr>
              <w:t>s</w:t>
            </w:r>
            <w:r w:rsidRPr="00A32402">
              <w:rPr>
                <w:sz w:val="20"/>
              </w:rPr>
              <w:t>, F</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ITU</w:t>
            </w:r>
            <w:r w:rsidRPr="00A32402">
              <w:rPr>
                <w:sz w:val="20"/>
                <w:lang w:val="en-US"/>
              </w:rPr>
              <w:noBreakHyphen/>
              <w:t>R SM.1600</w:t>
            </w:r>
            <w:r w:rsidR="00A32402">
              <w:rPr>
                <w:sz w:val="20"/>
                <w:lang w:val="en-US"/>
              </w:rPr>
              <w:br/>
            </w:r>
            <w:r w:rsidRPr="00A32402">
              <w:rPr>
                <w:sz w:val="20"/>
                <w:lang w:val="en-US"/>
              </w:rPr>
              <w:t>Handbook on Spectrum Monitoring (</w:t>
            </w:r>
            <w:r w:rsidR="00A32402">
              <w:rPr>
                <w:sz w:val="20"/>
                <w:lang w:val="en-US"/>
              </w:rPr>
              <w:t xml:space="preserve">edition </w:t>
            </w:r>
            <w:r w:rsidRPr="00A32402">
              <w:rPr>
                <w:sz w:val="20"/>
                <w:lang w:val="en-US"/>
              </w:rPr>
              <w:t>2011), Chapters 4.6, 4.8 and 5.2</w:t>
            </w:r>
          </w:p>
        </w:tc>
        <w:tc>
          <w:tcPr>
            <w:tcW w:w="1701" w:type="dxa"/>
            <w:tcBorders>
              <w:bottom w:val="single" w:sz="4" w:space="0" w:color="auto"/>
            </w:tcBorders>
          </w:tcPr>
          <w:p w:rsidR="0040579C" w:rsidRPr="00A32402" w:rsidRDefault="0040579C" w:rsidP="00A32402">
            <w:pPr>
              <w:pStyle w:val="Tabletext"/>
              <w:jc w:val="left"/>
              <w:rPr>
                <w:sz w:val="20"/>
                <w:lang w:val="en-US"/>
              </w:rPr>
            </w:pPr>
            <w:r w:rsidRPr="00A32402">
              <w:rPr>
                <w:sz w:val="20"/>
                <w:lang w:val="en-US"/>
              </w:rPr>
              <w:t>Dedicated receiver or signal analysis system or receiver</w:t>
            </w:r>
          </w:p>
        </w:tc>
      </w:tr>
    </w:tbl>
    <w:p w:rsidR="0040579C" w:rsidRDefault="0040579C" w:rsidP="00A32402">
      <w:pPr>
        <w:pStyle w:val="Tablefin"/>
      </w:pPr>
    </w:p>
    <w:p w:rsidR="0040579C" w:rsidRDefault="0040579C" w:rsidP="0040579C">
      <w:pPr>
        <w:rPr>
          <w:lang w:val="en-US"/>
        </w:rPr>
      </w:pPr>
    </w:p>
    <w:p w:rsidR="0040579C" w:rsidRDefault="0040579C" w:rsidP="0040579C">
      <w:pPr>
        <w:rPr>
          <w:lang w:val="en-US"/>
        </w:rPr>
      </w:pPr>
    </w:p>
    <w:p w:rsidR="0040579C" w:rsidRPr="0040579C" w:rsidRDefault="0040579C" w:rsidP="0040579C">
      <w:pPr>
        <w:pStyle w:val="Line"/>
      </w:pPr>
    </w:p>
    <w:sectPr w:rsidR="0040579C" w:rsidRPr="0040579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E3D" w:rsidRDefault="00410E3D">
      <w:r>
        <w:separator/>
      </w:r>
    </w:p>
  </w:endnote>
  <w:endnote w:type="continuationSeparator" w:id="0">
    <w:p w:rsidR="00410E3D" w:rsidRDefault="00410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E3D" w:rsidRDefault="00410E3D">
      <w:r>
        <w:separator/>
      </w:r>
    </w:p>
  </w:footnote>
  <w:footnote w:type="continuationSeparator" w:id="0">
    <w:p w:rsidR="00410E3D" w:rsidRDefault="00410E3D">
      <w:r>
        <w:continuationSeparator/>
      </w:r>
    </w:p>
  </w:footnote>
  <w:footnote w:id="1">
    <w:p w:rsidR="001152D1" w:rsidRPr="003B0CC3" w:rsidRDefault="001152D1" w:rsidP="001152D1">
      <w:pPr>
        <w:pStyle w:val="FootnoteText"/>
        <w:rPr>
          <w:lang w:val="en-US"/>
        </w:rPr>
      </w:pPr>
      <w:r w:rsidRPr="003B0CC3">
        <w:rPr>
          <w:rStyle w:val="FootnoteReference"/>
          <w:lang w:val="en-US"/>
        </w:rPr>
        <w:t>*</w:t>
      </w:r>
      <w:r w:rsidRPr="003B0CC3">
        <w:rPr>
          <w:lang w:val="en-US"/>
        </w:rPr>
        <w:t xml:space="preserve"> </w:t>
      </w:r>
      <w:r w:rsidRPr="003B0CC3">
        <w:rPr>
          <w:lang w:val="en-US"/>
        </w:rPr>
        <w:tab/>
      </w:r>
      <w:r w:rsidRPr="001152D1">
        <w:rPr>
          <w:lang w:val="en-US"/>
        </w:rPr>
        <w:t>Radiocommunication Study Group 1 made editorial amendments to this Recommendation in the year</w:t>
      </w:r>
      <w:r w:rsidR="008E2DD1">
        <w:rPr>
          <w:lang w:val="en-US"/>
        </w:rPr>
        <w:t>s</w:t>
      </w:r>
      <w:r w:rsidRPr="001152D1">
        <w:rPr>
          <w:lang w:val="en-US"/>
        </w:rPr>
        <w:t xml:space="preserve"> 2018 </w:t>
      </w:r>
      <w:r w:rsidR="008E2DD1">
        <w:rPr>
          <w:lang w:val="en-US"/>
        </w:rPr>
        <w:t xml:space="preserve">and 2019 </w:t>
      </w:r>
      <w:r w:rsidRPr="001152D1">
        <w:rPr>
          <w:lang w:val="en-US"/>
        </w:rPr>
        <w:t>in accordance with Resolution ITU</w:t>
      </w:r>
      <w:r w:rsidRPr="001152D1">
        <w:rPr>
          <w:lang w:val="en-US"/>
        </w:rPr>
        <w:noBreakHyphen/>
        <w:t>R 1.</w:t>
      </w:r>
    </w:p>
  </w:footnote>
  <w:footnote w:id="2">
    <w:p w:rsidR="001152D1" w:rsidRPr="003B0CC3" w:rsidRDefault="001152D1" w:rsidP="001152D1">
      <w:pPr>
        <w:pStyle w:val="FootnoteText"/>
        <w:rPr>
          <w:lang w:val="en-US"/>
        </w:rPr>
      </w:pPr>
      <w:r w:rsidRPr="003B0CC3">
        <w:rPr>
          <w:rStyle w:val="FootnoteReference"/>
          <w:lang w:val="en-US"/>
        </w:rPr>
        <w:t>**</w:t>
      </w:r>
      <w:r w:rsidRPr="003B0CC3">
        <w:rPr>
          <w:lang w:val="en-US"/>
        </w:rPr>
        <w:t xml:space="preserve"> </w:t>
      </w:r>
      <w:r w:rsidRPr="003B0CC3">
        <w:rPr>
          <w:lang w:val="en-US"/>
        </w:rPr>
        <w:tab/>
      </w:r>
      <w:r w:rsidRPr="001152D1">
        <w:rPr>
          <w:lang w:val="en-US"/>
        </w:rPr>
        <w:t>This Recommendation should be brought to the attention of Radiocommunication Study Group 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3D" w:rsidRDefault="00410E3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3D" w:rsidRDefault="00410E3D" w:rsidP="00B033C8">
    <w:pPr>
      <w:pStyle w:val="Header"/>
      <w:ind w:right="360" w:firstLine="360"/>
    </w:pPr>
    <w:r>
      <w:rPr>
        <w:noProof/>
        <w:lang w:val="en-GB" w:eastAsia="en-GB"/>
      </w:rPr>
      <w:drawing>
        <wp:anchor distT="0" distB="0" distL="114300" distR="114300" simplePos="0" relativeHeight="251657728" behindDoc="1" locked="0" layoutInCell="1" allowOverlap="1" wp14:anchorId="60D25D8D" wp14:editId="015BDBD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3D" w:rsidRDefault="00410E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F360D">
      <w:rPr>
        <w:rStyle w:val="PageNumber"/>
        <w:b/>
        <w:bCs/>
        <w:noProof/>
        <w:lang w:val="en-US"/>
      </w:rPr>
      <w:t>2</w:t>
    </w:r>
    <w:r>
      <w:rPr>
        <w:rStyle w:val="PageNumber"/>
        <w:b/>
        <w:bCs/>
      </w:rPr>
      <w:fldChar w:fldCharType="end"/>
    </w:r>
    <w:r>
      <w:rPr>
        <w:lang w:val="en-US"/>
      </w:rPr>
      <w:tab/>
    </w:r>
    <w:r w:rsidR="005C365D">
      <w:rPr>
        <w:b/>
        <w:bCs/>
        <w:lang w:val="en-US"/>
      </w:rPr>
      <w:fldChar w:fldCharType="begin"/>
    </w:r>
    <w:r w:rsidR="005C365D">
      <w:rPr>
        <w:b/>
        <w:bCs/>
        <w:lang w:val="en-US"/>
      </w:rPr>
      <w:instrText xml:space="preserve"> DOCPROPERTY "Header" \* MERGEFORMAT </w:instrText>
    </w:r>
    <w:r w:rsidR="005C365D">
      <w:rPr>
        <w:b/>
        <w:bCs/>
        <w:lang w:val="en-US"/>
      </w:rPr>
      <w:fldChar w:fldCharType="separate"/>
    </w:r>
    <w:r w:rsidR="00CF360D">
      <w:rPr>
        <w:b/>
        <w:bCs/>
        <w:lang w:val="en-US"/>
      </w:rPr>
      <w:t xml:space="preserve">Rec. </w:t>
    </w:r>
    <w:r w:rsidR="005C365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F360D">
      <w:rPr>
        <w:b/>
        <w:bCs/>
        <w:noProof/>
        <w:lang w:val="en-US"/>
      </w:rPr>
      <w:t>ITU-R  SM.1682-1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3D" w:rsidRDefault="00410E3D">
    <w:pPr>
      <w:pStyle w:val="Header"/>
    </w:pPr>
    <w:r>
      <w:tab/>
    </w:r>
    <w:r w:rsidR="005C365D">
      <w:rPr>
        <w:b/>
        <w:bCs/>
      </w:rPr>
      <w:fldChar w:fldCharType="begin"/>
    </w:r>
    <w:r w:rsidR="005C365D">
      <w:rPr>
        <w:b/>
        <w:bCs/>
      </w:rPr>
      <w:instrText xml:space="preserve"> DOCPROPERTY "Header" \* MERGEFORMAT </w:instrText>
    </w:r>
    <w:r w:rsidR="005C365D">
      <w:rPr>
        <w:b/>
        <w:bCs/>
      </w:rPr>
      <w:fldChar w:fldCharType="separate"/>
    </w:r>
    <w:r w:rsidR="00CF360D">
      <w:rPr>
        <w:b/>
        <w:bCs/>
      </w:rPr>
      <w:t xml:space="preserve">Rec. </w:t>
    </w:r>
    <w:r w:rsidR="005C365D">
      <w:rPr>
        <w:b/>
        <w:bCs/>
      </w:rPr>
      <w:fldChar w:fldCharType="end"/>
    </w:r>
    <w:r>
      <w:rPr>
        <w:b/>
        <w:bCs/>
      </w:rPr>
      <w:t xml:space="preserve"> </w:t>
    </w:r>
    <w:r>
      <w:rPr>
        <w:b/>
        <w:bCs/>
      </w:rPr>
      <w:fldChar w:fldCharType="begin"/>
    </w:r>
    <w:r>
      <w:rPr>
        <w:b/>
        <w:bCs/>
      </w:rPr>
      <w:instrText>styleref href</w:instrText>
    </w:r>
    <w:r>
      <w:rPr>
        <w:b/>
        <w:bCs/>
      </w:rPr>
      <w:fldChar w:fldCharType="separate"/>
    </w:r>
    <w:r w:rsidR="00CF360D">
      <w:rPr>
        <w:b/>
        <w:bCs/>
        <w:noProof/>
      </w:rPr>
      <w:t>ITU-R  SM.1682-1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F360D">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86E9A"/>
    <w:rsid w:val="00096612"/>
    <w:rsid w:val="000971A6"/>
    <w:rsid w:val="000B7683"/>
    <w:rsid w:val="000D0677"/>
    <w:rsid w:val="000E6A6E"/>
    <w:rsid w:val="00102934"/>
    <w:rsid w:val="001152D1"/>
    <w:rsid w:val="00147110"/>
    <w:rsid w:val="001511A6"/>
    <w:rsid w:val="002058CE"/>
    <w:rsid w:val="002165F1"/>
    <w:rsid w:val="00276D21"/>
    <w:rsid w:val="00296D7F"/>
    <w:rsid w:val="002B3CF6"/>
    <w:rsid w:val="002C768A"/>
    <w:rsid w:val="002D76C4"/>
    <w:rsid w:val="002F5199"/>
    <w:rsid w:val="00305A41"/>
    <w:rsid w:val="00356B5D"/>
    <w:rsid w:val="003B0CC3"/>
    <w:rsid w:val="0040579C"/>
    <w:rsid w:val="00410E3D"/>
    <w:rsid w:val="00420DFD"/>
    <w:rsid w:val="00437A76"/>
    <w:rsid w:val="004479BD"/>
    <w:rsid w:val="00470E28"/>
    <w:rsid w:val="004934C5"/>
    <w:rsid w:val="00556548"/>
    <w:rsid w:val="00586EF8"/>
    <w:rsid w:val="0059137D"/>
    <w:rsid w:val="00596C9C"/>
    <w:rsid w:val="005A127F"/>
    <w:rsid w:val="005B49AB"/>
    <w:rsid w:val="005B50E7"/>
    <w:rsid w:val="005C365D"/>
    <w:rsid w:val="005C40AD"/>
    <w:rsid w:val="005C6B06"/>
    <w:rsid w:val="005E7B4F"/>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A6AA8"/>
    <w:rsid w:val="008310C9"/>
    <w:rsid w:val="00853CC5"/>
    <w:rsid w:val="00870848"/>
    <w:rsid w:val="008C7848"/>
    <w:rsid w:val="008E2DD1"/>
    <w:rsid w:val="008F0146"/>
    <w:rsid w:val="00906589"/>
    <w:rsid w:val="00906AD6"/>
    <w:rsid w:val="00917AF2"/>
    <w:rsid w:val="0092418A"/>
    <w:rsid w:val="00934ED7"/>
    <w:rsid w:val="009543C3"/>
    <w:rsid w:val="00966E1B"/>
    <w:rsid w:val="009947C0"/>
    <w:rsid w:val="009E3058"/>
    <w:rsid w:val="009F2D2C"/>
    <w:rsid w:val="00A25DEC"/>
    <w:rsid w:val="00A31928"/>
    <w:rsid w:val="00A32402"/>
    <w:rsid w:val="00A62A14"/>
    <w:rsid w:val="00A6617B"/>
    <w:rsid w:val="00A71FE5"/>
    <w:rsid w:val="00A971A1"/>
    <w:rsid w:val="00AA3AD8"/>
    <w:rsid w:val="00AB0DC8"/>
    <w:rsid w:val="00B033C8"/>
    <w:rsid w:val="00B33425"/>
    <w:rsid w:val="00B44E24"/>
    <w:rsid w:val="00B54ECC"/>
    <w:rsid w:val="00B714F3"/>
    <w:rsid w:val="00B871C5"/>
    <w:rsid w:val="00B87B6B"/>
    <w:rsid w:val="00BA4F93"/>
    <w:rsid w:val="00BC5D77"/>
    <w:rsid w:val="00BF487A"/>
    <w:rsid w:val="00C3259B"/>
    <w:rsid w:val="00C46BD9"/>
    <w:rsid w:val="00C55258"/>
    <w:rsid w:val="00C73560"/>
    <w:rsid w:val="00CB0F14"/>
    <w:rsid w:val="00CD659B"/>
    <w:rsid w:val="00CE0A43"/>
    <w:rsid w:val="00CF360D"/>
    <w:rsid w:val="00D83556"/>
    <w:rsid w:val="00DF4176"/>
    <w:rsid w:val="00E17240"/>
    <w:rsid w:val="00E74595"/>
    <w:rsid w:val="00EB7C57"/>
    <w:rsid w:val="00ED2695"/>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9457">
      <o:colormru v:ext="edit" colors="#d62a47"/>
      <o:colormenu v:ext="edit" strokecolor="#d62a47"/>
    </o:shapedefaults>
    <o:shapelayout v:ext="edit">
      <o:idmap v:ext="edit" data="1"/>
    </o:shapelayout>
  </w:shapeDefaults>
  <w:decimalSymbol w:val="."/>
  <w:listSeparator w:val=","/>
  <w14:docId w14:val="7045FC68"/>
  <w15:docId w15:val="{74C5568F-2EFB-40DB-9ACF-E57CE92D4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DD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9137D"/>
    <w:pPr>
      <w:keepNext/>
      <w:keepLines/>
      <w:spacing w:before="480"/>
      <w:ind w:left="794" w:hanging="794"/>
      <w:outlineLvl w:val="0"/>
    </w:pPr>
    <w:rPr>
      <w:b/>
    </w:rPr>
  </w:style>
  <w:style w:type="paragraph" w:styleId="Heading2">
    <w:name w:val="heading 2"/>
    <w:basedOn w:val="Heading1"/>
    <w:next w:val="Normal"/>
    <w:qFormat/>
    <w:rsid w:val="0059137D"/>
    <w:pPr>
      <w:spacing w:before="320"/>
      <w:outlineLvl w:val="1"/>
    </w:pPr>
  </w:style>
  <w:style w:type="paragraph" w:styleId="Heading3">
    <w:name w:val="heading 3"/>
    <w:basedOn w:val="Heading1"/>
    <w:next w:val="Normal"/>
    <w:qFormat/>
    <w:rsid w:val="0059137D"/>
    <w:pPr>
      <w:spacing w:before="200"/>
      <w:outlineLvl w:val="2"/>
    </w:pPr>
  </w:style>
  <w:style w:type="paragraph" w:styleId="Heading4">
    <w:name w:val="heading 4"/>
    <w:basedOn w:val="Heading3"/>
    <w:next w:val="Normal"/>
    <w:qFormat/>
    <w:rsid w:val="0059137D"/>
    <w:pPr>
      <w:tabs>
        <w:tab w:val="clear" w:pos="794"/>
        <w:tab w:val="left" w:pos="992"/>
      </w:tabs>
      <w:ind w:left="992" w:hanging="992"/>
      <w:outlineLvl w:val="3"/>
    </w:pPr>
  </w:style>
  <w:style w:type="paragraph" w:styleId="Heading5">
    <w:name w:val="heading 5"/>
    <w:basedOn w:val="Heading4"/>
    <w:next w:val="Normal"/>
    <w:qFormat/>
    <w:rsid w:val="0059137D"/>
    <w:pPr>
      <w:outlineLvl w:val="4"/>
    </w:pPr>
  </w:style>
  <w:style w:type="paragraph" w:styleId="Heading6">
    <w:name w:val="heading 6"/>
    <w:basedOn w:val="Heading4"/>
    <w:next w:val="Normal"/>
    <w:qFormat/>
    <w:rsid w:val="0059137D"/>
    <w:pPr>
      <w:tabs>
        <w:tab w:val="clear" w:pos="992"/>
        <w:tab w:val="clear" w:pos="1191"/>
      </w:tabs>
      <w:ind w:left="1588" w:hanging="1588"/>
      <w:outlineLvl w:val="5"/>
    </w:pPr>
  </w:style>
  <w:style w:type="paragraph" w:styleId="Heading7">
    <w:name w:val="heading 7"/>
    <w:basedOn w:val="Heading6"/>
    <w:next w:val="Normal"/>
    <w:qFormat/>
    <w:rsid w:val="0059137D"/>
    <w:pPr>
      <w:outlineLvl w:val="6"/>
    </w:pPr>
  </w:style>
  <w:style w:type="paragraph" w:styleId="Heading8">
    <w:name w:val="heading 8"/>
    <w:basedOn w:val="Heading6"/>
    <w:next w:val="Normal"/>
    <w:qFormat/>
    <w:rsid w:val="0059137D"/>
    <w:pPr>
      <w:outlineLvl w:val="7"/>
    </w:pPr>
  </w:style>
  <w:style w:type="paragraph" w:styleId="Heading9">
    <w:name w:val="heading 9"/>
    <w:basedOn w:val="Heading6"/>
    <w:next w:val="Normal"/>
    <w:qFormat/>
    <w:rsid w:val="0059137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9137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9137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9137D"/>
  </w:style>
  <w:style w:type="paragraph" w:customStyle="1" w:styleId="Headingb">
    <w:name w:val="Heading_b"/>
    <w:basedOn w:val="Heading3"/>
    <w:next w:val="Normal"/>
    <w:link w:val="HeadingbChar"/>
    <w:qFormat/>
    <w:rsid w:val="0059137D"/>
    <w:pPr>
      <w:spacing w:before="160"/>
      <w:ind w:left="0" w:firstLine="0"/>
      <w:outlineLvl w:val="9"/>
    </w:pPr>
  </w:style>
  <w:style w:type="paragraph" w:customStyle="1" w:styleId="Headingi">
    <w:name w:val="Heading_i"/>
    <w:basedOn w:val="Heading3"/>
    <w:next w:val="Normal"/>
    <w:rsid w:val="0059137D"/>
    <w:pPr>
      <w:spacing w:before="160"/>
      <w:ind w:left="0" w:firstLine="0"/>
    </w:pPr>
    <w:rPr>
      <w:b w:val="0"/>
      <w:i/>
    </w:rPr>
  </w:style>
  <w:style w:type="character" w:customStyle="1" w:styleId="href">
    <w:name w:val="href"/>
    <w:basedOn w:val="DefaultParagraphFont"/>
    <w:rsid w:val="0059137D"/>
  </w:style>
  <w:style w:type="paragraph" w:customStyle="1" w:styleId="AnnexNoTitle">
    <w:name w:val="Annex_NoTitle"/>
    <w:basedOn w:val="Normal"/>
    <w:next w:val="Normalaftertitle"/>
    <w:rsid w:val="008E2DD1"/>
    <w:pPr>
      <w:keepNext/>
      <w:keepLines/>
      <w:spacing w:before="480" w:after="80"/>
      <w:jc w:val="center"/>
      <w:outlineLvl w:val="0"/>
    </w:pPr>
    <w:rPr>
      <w:b/>
      <w:sz w:val="28"/>
    </w:rPr>
  </w:style>
  <w:style w:type="paragraph" w:customStyle="1" w:styleId="Normalaftertitle">
    <w:name w:val="Normal_after_title"/>
    <w:basedOn w:val="Normal"/>
    <w:next w:val="Normal"/>
    <w:rsid w:val="0059137D"/>
    <w:pPr>
      <w:spacing w:before="320"/>
    </w:pPr>
  </w:style>
  <w:style w:type="paragraph" w:customStyle="1" w:styleId="enumlev2">
    <w:name w:val="enumlev2"/>
    <w:basedOn w:val="enumlev1"/>
    <w:rsid w:val="0059137D"/>
    <w:pPr>
      <w:ind w:left="1191" w:hanging="397"/>
    </w:pPr>
  </w:style>
  <w:style w:type="paragraph" w:customStyle="1" w:styleId="enumlev1">
    <w:name w:val="enumlev1"/>
    <w:basedOn w:val="Normal"/>
    <w:link w:val="enumlev1Char"/>
    <w:rsid w:val="0059137D"/>
    <w:pPr>
      <w:spacing w:before="80"/>
      <w:ind w:left="794" w:hanging="794"/>
    </w:pPr>
  </w:style>
  <w:style w:type="paragraph" w:customStyle="1" w:styleId="enumlev3">
    <w:name w:val="enumlev3"/>
    <w:basedOn w:val="enumlev2"/>
    <w:rsid w:val="0059137D"/>
    <w:pPr>
      <w:ind w:left="1588"/>
    </w:pPr>
  </w:style>
  <w:style w:type="paragraph" w:customStyle="1" w:styleId="Note">
    <w:name w:val="Note"/>
    <w:basedOn w:val="Normal"/>
    <w:rsid w:val="0059137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9137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9137D"/>
    <w:pPr>
      <w:keepNext/>
      <w:keepLines/>
      <w:spacing w:before="240"/>
      <w:jc w:val="center"/>
    </w:pPr>
    <w:rPr>
      <w:b/>
      <w:sz w:val="28"/>
    </w:rPr>
  </w:style>
  <w:style w:type="paragraph" w:customStyle="1" w:styleId="Recref">
    <w:name w:val="Rec_ref"/>
    <w:basedOn w:val="Normal"/>
    <w:next w:val="Recdate"/>
    <w:rsid w:val="0059137D"/>
    <w:pPr>
      <w:jc w:val="center"/>
    </w:pPr>
  </w:style>
  <w:style w:type="paragraph" w:customStyle="1" w:styleId="Recdate">
    <w:name w:val="Rec_date"/>
    <w:basedOn w:val="Recref"/>
    <w:next w:val="Normalaftertitle"/>
    <w:rsid w:val="0059137D"/>
    <w:pPr>
      <w:jc w:val="right"/>
    </w:pPr>
  </w:style>
  <w:style w:type="paragraph" w:customStyle="1" w:styleId="HeadingSum">
    <w:name w:val="Heading_Sum"/>
    <w:basedOn w:val="Headingb"/>
    <w:next w:val="Normal"/>
    <w:rsid w:val="0059137D"/>
    <w:pPr>
      <w:spacing w:before="240"/>
    </w:pPr>
    <w:rPr>
      <w:sz w:val="22"/>
      <w:lang w:val="es-ES_tradnl"/>
    </w:rPr>
  </w:style>
  <w:style w:type="paragraph" w:customStyle="1" w:styleId="AppendixNoTitle">
    <w:name w:val="Appendix_NoTitle"/>
    <w:basedOn w:val="AnnexNoTitle"/>
    <w:next w:val="Normal"/>
    <w:rsid w:val="0059137D"/>
  </w:style>
  <w:style w:type="paragraph" w:customStyle="1" w:styleId="Tablefin">
    <w:name w:val="Table_fin"/>
    <w:basedOn w:val="Normal"/>
    <w:next w:val="Normal"/>
    <w:rsid w:val="0059137D"/>
    <w:pPr>
      <w:spacing w:before="0"/>
    </w:pPr>
    <w:rPr>
      <w:sz w:val="20"/>
      <w:lang w:val="en-GB"/>
    </w:rPr>
  </w:style>
  <w:style w:type="paragraph" w:customStyle="1" w:styleId="Tablehead">
    <w:name w:val="Table_head"/>
    <w:basedOn w:val="Normal"/>
    <w:next w:val="Normal"/>
    <w:rsid w:val="005913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913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9137D"/>
    <w:pPr>
      <w:keepNext/>
      <w:spacing w:before="360" w:after="120"/>
      <w:jc w:val="center"/>
    </w:pPr>
  </w:style>
  <w:style w:type="paragraph" w:customStyle="1" w:styleId="Tabletext">
    <w:name w:val="Table_text"/>
    <w:basedOn w:val="Normal"/>
    <w:rsid w:val="005913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9137D"/>
    <w:pPr>
      <w:tabs>
        <w:tab w:val="clear" w:pos="1191"/>
        <w:tab w:val="clear" w:pos="1588"/>
        <w:tab w:val="clear" w:pos="1985"/>
        <w:tab w:val="center" w:pos="4820"/>
        <w:tab w:val="right" w:pos="9639"/>
      </w:tabs>
    </w:pPr>
  </w:style>
  <w:style w:type="paragraph" w:customStyle="1" w:styleId="Equationlegend">
    <w:name w:val="Equation_legend"/>
    <w:basedOn w:val="NormalIndent"/>
    <w:rsid w:val="005913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137D"/>
    <w:pPr>
      <w:ind w:left="794"/>
    </w:pPr>
  </w:style>
  <w:style w:type="paragraph" w:customStyle="1" w:styleId="Figurelegend">
    <w:name w:val="Figure_legend"/>
    <w:basedOn w:val="Normal"/>
    <w:rsid w:val="005913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9137D"/>
    <w:pPr>
      <w:keepNext/>
      <w:keepLines/>
      <w:spacing w:before="480" w:after="80"/>
      <w:jc w:val="center"/>
    </w:pPr>
    <w:rPr>
      <w:caps/>
      <w:sz w:val="18"/>
    </w:rPr>
  </w:style>
  <w:style w:type="paragraph" w:customStyle="1" w:styleId="Figuretitle">
    <w:name w:val="Figure_title"/>
    <w:basedOn w:val="Normal"/>
    <w:next w:val="Figure"/>
    <w:rsid w:val="0059137D"/>
    <w:pPr>
      <w:keepNext/>
      <w:spacing w:before="0" w:after="120"/>
      <w:jc w:val="center"/>
    </w:pPr>
    <w:rPr>
      <w:rFonts w:ascii="Times New Roman Bold" w:hAnsi="Times New Roman Bold"/>
      <w:b/>
      <w:sz w:val="18"/>
    </w:rPr>
  </w:style>
  <w:style w:type="paragraph" w:customStyle="1" w:styleId="Figure">
    <w:name w:val="Figure"/>
    <w:basedOn w:val="FigureNo"/>
    <w:next w:val="Normal"/>
    <w:rsid w:val="0059137D"/>
    <w:pPr>
      <w:keepNext w:val="0"/>
      <w:spacing w:before="0" w:after="240"/>
    </w:pPr>
  </w:style>
  <w:style w:type="paragraph" w:customStyle="1" w:styleId="tocpart">
    <w:name w:val="tocpart"/>
    <w:basedOn w:val="Normal"/>
    <w:rsid w:val="005913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137D"/>
    <w:pPr>
      <w:keepNext/>
      <w:keepLines/>
      <w:spacing w:before="480"/>
      <w:jc w:val="center"/>
    </w:pPr>
    <w:rPr>
      <w:sz w:val="28"/>
    </w:rPr>
  </w:style>
  <w:style w:type="paragraph" w:customStyle="1" w:styleId="Arttitle">
    <w:name w:val="Art_title"/>
    <w:basedOn w:val="Normal"/>
    <w:next w:val="Normalaftertitle"/>
    <w:rsid w:val="0059137D"/>
    <w:pPr>
      <w:keepNext/>
      <w:keepLines/>
      <w:spacing w:before="240"/>
      <w:jc w:val="center"/>
    </w:pPr>
    <w:rPr>
      <w:b/>
      <w:sz w:val="28"/>
    </w:rPr>
  </w:style>
  <w:style w:type="paragraph" w:customStyle="1" w:styleId="Blanc">
    <w:name w:val="Blanc"/>
    <w:basedOn w:val="Normal"/>
    <w:next w:val="Tabletext"/>
    <w:rsid w:val="005913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13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9137D"/>
    <w:pPr>
      <w:keepNext/>
      <w:keepLines/>
      <w:spacing w:before="160"/>
      <w:ind w:left="794"/>
    </w:pPr>
    <w:rPr>
      <w:i/>
    </w:rPr>
  </w:style>
  <w:style w:type="paragraph" w:customStyle="1" w:styleId="ChapNo">
    <w:name w:val="Chap_No"/>
    <w:basedOn w:val="ArtNo"/>
    <w:next w:val="Chaptitle"/>
    <w:rsid w:val="0059137D"/>
    <w:rPr>
      <w:b/>
    </w:rPr>
  </w:style>
  <w:style w:type="paragraph" w:customStyle="1" w:styleId="Chaptitle">
    <w:name w:val="Chap_title"/>
    <w:basedOn w:val="Arttitle"/>
    <w:next w:val="Normalaftertitle"/>
    <w:rsid w:val="0059137D"/>
  </w:style>
  <w:style w:type="character" w:styleId="FootnoteReference">
    <w:name w:val="footnote reference"/>
    <w:basedOn w:val="DefaultParagraphFont"/>
    <w:rsid w:val="0059137D"/>
    <w:rPr>
      <w:position w:val="6"/>
      <w:sz w:val="18"/>
    </w:rPr>
  </w:style>
  <w:style w:type="paragraph" w:styleId="FootnoteText">
    <w:name w:val="footnote text"/>
    <w:basedOn w:val="Normal"/>
    <w:link w:val="FootnoteTextChar"/>
    <w:rsid w:val="0059137D"/>
    <w:pPr>
      <w:keepLines/>
      <w:tabs>
        <w:tab w:val="left" w:pos="255"/>
      </w:tabs>
      <w:ind w:left="255" w:hanging="255"/>
    </w:pPr>
    <w:rPr>
      <w:sz w:val="22"/>
    </w:rPr>
  </w:style>
  <w:style w:type="paragraph" w:styleId="Index1">
    <w:name w:val="index 1"/>
    <w:basedOn w:val="Normal"/>
    <w:next w:val="Normal"/>
    <w:semiHidden/>
    <w:rsid w:val="0059137D"/>
  </w:style>
  <w:style w:type="paragraph" w:styleId="Index2">
    <w:name w:val="index 2"/>
    <w:basedOn w:val="Normal"/>
    <w:next w:val="Normal"/>
    <w:semiHidden/>
    <w:rsid w:val="0059137D"/>
    <w:pPr>
      <w:ind w:left="283"/>
    </w:pPr>
  </w:style>
  <w:style w:type="paragraph" w:styleId="Index3">
    <w:name w:val="index 3"/>
    <w:basedOn w:val="Normal"/>
    <w:next w:val="Normal"/>
    <w:semiHidden/>
    <w:rsid w:val="0059137D"/>
    <w:pPr>
      <w:ind w:left="566"/>
    </w:pPr>
  </w:style>
  <w:style w:type="paragraph" w:styleId="IndexHeading">
    <w:name w:val="index heading"/>
    <w:basedOn w:val="Normal"/>
    <w:next w:val="Index1"/>
    <w:semiHidden/>
    <w:rsid w:val="0059137D"/>
  </w:style>
  <w:style w:type="paragraph" w:customStyle="1" w:styleId="Line">
    <w:name w:val="Line"/>
    <w:basedOn w:val="Normal"/>
    <w:next w:val="Normal"/>
    <w:rsid w:val="005913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13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137D"/>
  </w:style>
  <w:style w:type="paragraph" w:customStyle="1" w:styleId="Partref">
    <w:name w:val="Part_ref"/>
    <w:basedOn w:val="Normal"/>
    <w:next w:val="Normal"/>
    <w:rsid w:val="0059137D"/>
    <w:pPr>
      <w:keepNext/>
      <w:keepLines/>
      <w:spacing w:after="280"/>
      <w:jc w:val="center"/>
    </w:pPr>
  </w:style>
  <w:style w:type="paragraph" w:customStyle="1" w:styleId="Parttitle">
    <w:name w:val="Part_title"/>
    <w:basedOn w:val="Normal"/>
    <w:next w:val="Normalaftertitle"/>
    <w:rsid w:val="005913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137D"/>
  </w:style>
  <w:style w:type="paragraph" w:customStyle="1" w:styleId="QuestionNo">
    <w:name w:val="Question_No"/>
    <w:basedOn w:val="RecNo"/>
    <w:next w:val="Normal"/>
    <w:rsid w:val="0059137D"/>
  </w:style>
  <w:style w:type="paragraph" w:customStyle="1" w:styleId="Questionref">
    <w:name w:val="Question_ref"/>
    <w:basedOn w:val="Recref"/>
    <w:next w:val="Questiondate"/>
    <w:rsid w:val="0059137D"/>
  </w:style>
  <w:style w:type="paragraph" w:customStyle="1" w:styleId="Questiontitle">
    <w:name w:val="Question_title"/>
    <w:basedOn w:val="Normal"/>
    <w:next w:val="Questionref"/>
    <w:rsid w:val="0059137D"/>
  </w:style>
  <w:style w:type="paragraph" w:customStyle="1" w:styleId="Reftext">
    <w:name w:val="Ref_text"/>
    <w:basedOn w:val="Normal"/>
    <w:rsid w:val="0059137D"/>
    <w:pPr>
      <w:ind w:left="794" w:hanging="794"/>
    </w:pPr>
    <w:rPr>
      <w:sz w:val="22"/>
    </w:rPr>
  </w:style>
  <w:style w:type="paragraph" w:customStyle="1" w:styleId="Reftitle">
    <w:name w:val="Ref_title"/>
    <w:basedOn w:val="Normal"/>
    <w:next w:val="Reftext"/>
    <w:rsid w:val="005913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137D"/>
  </w:style>
  <w:style w:type="paragraph" w:customStyle="1" w:styleId="RepNo">
    <w:name w:val="Rep_No"/>
    <w:basedOn w:val="RecNo"/>
    <w:next w:val="Reptitle"/>
    <w:rsid w:val="0059137D"/>
  </w:style>
  <w:style w:type="paragraph" w:customStyle="1" w:styleId="Reptitle">
    <w:name w:val="Rep_title"/>
    <w:basedOn w:val="Rectitle"/>
    <w:next w:val="Repref"/>
    <w:rsid w:val="0059137D"/>
  </w:style>
  <w:style w:type="paragraph" w:customStyle="1" w:styleId="Repref">
    <w:name w:val="Rep_ref"/>
    <w:basedOn w:val="Recref"/>
    <w:next w:val="Repdate"/>
    <w:rsid w:val="0059137D"/>
  </w:style>
  <w:style w:type="paragraph" w:customStyle="1" w:styleId="Resdate">
    <w:name w:val="Res_date"/>
    <w:basedOn w:val="Recdate"/>
    <w:next w:val="Normalaftertitle"/>
    <w:rsid w:val="0059137D"/>
  </w:style>
  <w:style w:type="paragraph" w:customStyle="1" w:styleId="ResNo">
    <w:name w:val="Res_No"/>
    <w:basedOn w:val="RecNo"/>
    <w:next w:val="Restitle"/>
    <w:rsid w:val="0059137D"/>
  </w:style>
  <w:style w:type="paragraph" w:customStyle="1" w:styleId="Restitle">
    <w:name w:val="Res_title"/>
    <w:basedOn w:val="Normal"/>
    <w:next w:val="Resref"/>
    <w:rsid w:val="0059137D"/>
    <w:pPr>
      <w:spacing w:before="240"/>
      <w:jc w:val="center"/>
    </w:pPr>
    <w:rPr>
      <w:b/>
      <w:sz w:val="28"/>
    </w:rPr>
  </w:style>
  <w:style w:type="paragraph" w:customStyle="1" w:styleId="Resref">
    <w:name w:val="Res_ref"/>
    <w:basedOn w:val="Recref"/>
    <w:next w:val="Resdate"/>
    <w:rsid w:val="0059137D"/>
  </w:style>
  <w:style w:type="paragraph" w:customStyle="1" w:styleId="SectionNo">
    <w:name w:val="Section_No"/>
    <w:basedOn w:val="Normal"/>
    <w:next w:val="Normal"/>
    <w:rsid w:val="0059137D"/>
  </w:style>
  <w:style w:type="paragraph" w:customStyle="1" w:styleId="Sectiontitle">
    <w:name w:val="Section_title"/>
    <w:basedOn w:val="Normal"/>
    <w:next w:val="Normalaftertitle"/>
    <w:rsid w:val="005913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137D"/>
    <w:pPr>
      <w:tabs>
        <w:tab w:val="clear" w:pos="794"/>
        <w:tab w:val="clear" w:pos="1191"/>
        <w:tab w:val="clear" w:pos="1588"/>
        <w:tab w:val="clear" w:pos="1985"/>
        <w:tab w:val="right" w:pos="9611"/>
      </w:tabs>
    </w:pPr>
    <w:rPr>
      <w:i/>
    </w:rPr>
  </w:style>
  <w:style w:type="paragraph" w:styleId="TOC1">
    <w:name w:val="toc 1"/>
    <w:basedOn w:val="Normal"/>
    <w:semiHidden/>
    <w:rsid w:val="005913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9137D"/>
    <w:pPr>
      <w:tabs>
        <w:tab w:val="clear" w:pos="567"/>
        <w:tab w:val="left" w:pos="1276"/>
      </w:tabs>
      <w:spacing w:before="160"/>
      <w:ind w:left="1276" w:hanging="709"/>
    </w:pPr>
  </w:style>
  <w:style w:type="paragraph" w:styleId="TOC3">
    <w:name w:val="toc 3"/>
    <w:basedOn w:val="TOC2"/>
    <w:semiHidden/>
    <w:rsid w:val="0059137D"/>
    <w:pPr>
      <w:tabs>
        <w:tab w:val="clear" w:pos="1276"/>
        <w:tab w:val="left" w:pos="2155"/>
      </w:tabs>
      <w:ind w:left="2155" w:hanging="879"/>
    </w:pPr>
  </w:style>
  <w:style w:type="paragraph" w:styleId="TOC4">
    <w:name w:val="toc 4"/>
    <w:basedOn w:val="TOC3"/>
    <w:semiHidden/>
    <w:rsid w:val="0059137D"/>
    <w:pPr>
      <w:tabs>
        <w:tab w:val="left" w:pos="3261"/>
      </w:tabs>
      <w:spacing w:before="80"/>
      <w:ind w:left="3261" w:hanging="993"/>
    </w:pPr>
  </w:style>
  <w:style w:type="paragraph" w:styleId="TOC5">
    <w:name w:val="toc 5"/>
    <w:basedOn w:val="TOC4"/>
    <w:semiHidden/>
    <w:rsid w:val="0059137D"/>
  </w:style>
  <w:style w:type="paragraph" w:styleId="TOC6">
    <w:name w:val="toc 6"/>
    <w:basedOn w:val="TOC4"/>
    <w:semiHidden/>
    <w:rsid w:val="0059137D"/>
  </w:style>
  <w:style w:type="paragraph" w:styleId="TOC7">
    <w:name w:val="toc 7"/>
    <w:basedOn w:val="TOC4"/>
    <w:semiHidden/>
    <w:rsid w:val="0059137D"/>
  </w:style>
  <w:style w:type="paragraph" w:styleId="TOC8">
    <w:name w:val="toc 8"/>
    <w:basedOn w:val="TOC4"/>
    <w:semiHidden/>
    <w:rsid w:val="0059137D"/>
  </w:style>
  <w:style w:type="paragraph" w:customStyle="1" w:styleId="Annexref">
    <w:name w:val="Annex_ref"/>
    <w:basedOn w:val="Normal"/>
    <w:next w:val="Normalaftertitle"/>
    <w:rsid w:val="0059137D"/>
    <w:pPr>
      <w:keepNext/>
      <w:keepLines/>
      <w:spacing w:after="280"/>
      <w:jc w:val="center"/>
    </w:pPr>
  </w:style>
  <w:style w:type="paragraph" w:customStyle="1" w:styleId="Appendixref">
    <w:name w:val="Appendix_ref"/>
    <w:basedOn w:val="Annexref"/>
    <w:next w:val="Normalaftertitle"/>
    <w:rsid w:val="0059137D"/>
  </w:style>
  <w:style w:type="paragraph" w:customStyle="1" w:styleId="Tabletitle">
    <w:name w:val="Table_title"/>
    <w:basedOn w:val="Normal"/>
    <w:next w:val="Tablehead"/>
    <w:rsid w:val="0059137D"/>
    <w:pPr>
      <w:keepNext/>
      <w:spacing w:before="0" w:after="120"/>
      <w:jc w:val="center"/>
    </w:pPr>
    <w:rPr>
      <w:b/>
    </w:rPr>
  </w:style>
  <w:style w:type="paragraph" w:customStyle="1" w:styleId="Summary">
    <w:name w:val="Summary"/>
    <w:basedOn w:val="Normal"/>
    <w:next w:val="Normalaftertitle"/>
    <w:rsid w:val="0059137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9137D"/>
    <w:pPr>
      <w:ind w:left="-85" w:firstLine="0"/>
    </w:pPr>
    <w:rPr>
      <w:lang w:val="en-US"/>
    </w:rPr>
  </w:style>
  <w:style w:type="character" w:customStyle="1" w:styleId="FootnoteTextChar">
    <w:name w:val="Footnote Text Char"/>
    <w:basedOn w:val="DefaultParagraphFont"/>
    <w:link w:val="FootnoteText"/>
    <w:rsid w:val="0059137D"/>
    <w:rPr>
      <w:sz w:val="22"/>
      <w:lang w:val="fr-FR" w:eastAsia="en-US"/>
    </w:rPr>
  </w:style>
  <w:style w:type="character" w:customStyle="1" w:styleId="enumlev1Char">
    <w:name w:val="enumlev1 Char"/>
    <w:basedOn w:val="DefaultParagraphFont"/>
    <w:link w:val="enumlev1"/>
    <w:locked/>
    <w:rsid w:val="0040579C"/>
    <w:rPr>
      <w:sz w:val="24"/>
      <w:lang w:val="fr-FR" w:eastAsia="en-US"/>
    </w:rPr>
  </w:style>
  <w:style w:type="character" w:customStyle="1" w:styleId="HeadingbChar">
    <w:name w:val="Heading_b Char"/>
    <w:link w:val="Headingb"/>
    <w:locked/>
    <w:rsid w:val="008E2DD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9</Pages>
  <Words>2102</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RECOMMENDATION  ITU-R  SM.1682-1 - Methods for measurements on digital broadcasting signals*</vt:lpstr>
    </vt:vector>
  </TitlesOfParts>
  <Manager/>
  <Company>ITU</Company>
  <LinksUpToDate>false</LinksUpToDate>
  <CharactersWithSpaces>14062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SM.1682-1 - Methods for measurements on digital broadcasting signals*</dc:title>
  <dc:subject>SM Series = Spectrum management</dc:subject>
  <dc:creator>ITU Radiocommunication Bureau (BR)</dc:creator>
  <cp:keywords>SM,1682-1</cp:keywords>
  <dc:description>Soby, 03.10.2011, MS-106344</dc:description>
  <cp:lastModifiedBy>Gachet, Christelle</cp:lastModifiedBy>
  <cp:revision>14</cp:revision>
  <cp:lastPrinted>2019-09-13T06:42:00Z</cp:lastPrinted>
  <dcterms:created xsi:type="dcterms:W3CDTF">2011-06-29T08:30:00Z</dcterms:created>
  <dcterms:modified xsi:type="dcterms:W3CDTF">2019-09-13T06:43:00Z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June 2011</vt:lpwstr>
  </property>
</Properties>
</file>