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DB550" w14:textId="77777777" w:rsidR="001F0B99" w:rsidRPr="0012431B" w:rsidRDefault="001F0B99" w:rsidP="001F0B99"/>
    <w:p w14:paraId="48F18E16" w14:textId="77777777" w:rsidR="001F0B99" w:rsidRPr="0012431B" w:rsidRDefault="001F0B99" w:rsidP="001F0B99"/>
    <w:p w14:paraId="75E4BB87" w14:textId="77777777" w:rsidR="001F0B99" w:rsidRPr="0012431B" w:rsidRDefault="001F0B99" w:rsidP="001F0B99"/>
    <w:p w14:paraId="62FB2C91" w14:textId="77777777" w:rsidR="001F0B99" w:rsidRPr="0012431B" w:rsidRDefault="001F0B99" w:rsidP="001F0B99"/>
    <w:p w14:paraId="58E9A0B3" w14:textId="77777777" w:rsidR="001F0B99" w:rsidRPr="0012431B" w:rsidRDefault="001F0B99" w:rsidP="001F0B99"/>
    <w:p w14:paraId="15C6CDB2" w14:textId="77777777" w:rsidR="001F0B99" w:rsidRPr="0012431B" w:rsidRDefault="001F0B99" w:rsidP="001F0B99"/>
    <w:p w14:paraId="06CDD0E7" w14:textId="77777777" w:rsidR="001F0B99" w:rsidRPr="0012431B" w:rsidRDefault="001F0B99" w:rsidP="001F0B99"/>
    <w:p w14:paraId="20D3D9FA" w14:textId="77777777" w:rsidR="001F0B99" w:rsidRPr="0012431B" w:rsidRDefault="001F0B99" w:rsidP="001F0B99"/>
    <w:p w14:paraId="7A5E1E2A" w14:textId="77777777" w:rsidR="001F0B99" w:rsidRPr="0012431B" w:rsidRDefault="001F0B99" w:rsidP="001F0B99"/>
    <w:p w14:paraId="07B82301" w14:textId="77777777" w:rsidR="001F0B99" w:rsidRPr="0012431B" w:rsidRDefault="001F0B99" w:rsidP="001F0B99"/>
    <w:p w14:paraId="3E2386A6" w14:textId="77777777" w:rsidR="001F0B99" w:rsidRPr="0012431B" w:rsidRDefault="001F0B99" w:rsidP="001F0B99"/>
    <w:p w14:paraId="73F16B5D" w14:textId="77777777" w:rsidR="001F0B99" w:rsidRPr="0012431B" w:rsidRDefault="001F0B99" w:rsidP="001F0B99"/>
    <w:tbl>
      <w:tblPr>
        <w:tblW w:w="10089" w:type="dxa"/>
        <w:tblLook w:val="01E0" w:firstRow="1" w:lastRow="1" w:firstColumn="1" w:lastColumn="1" w:noHBand="0" w:noVBand="0"/>
      </w:tblPr>
      <w:tblGrid>
        <w:gridCol w:w="10089"/>
      </w:tblGrid>
      <w:tr w:rsidR="001F0B99" w:rsidRPr="0012431B" w14:paraId="03BBCEAB" w14:textId="77777777" w:rsidTr="00410DAF">
        <w:tc>
          <w:tcPr>
            <w:tcW w:w="10089" w:type="dxa"/>
          </w:tcPr>
          <w:p w14:paraId="0FB0BF8E" w14:textId="77777777" w:rsidR="001F0B99" w:rsidRPr="0012431B" w:rsidRDefault="001F0B99" w:rsidP="00410DAF">
            <w:pPr>
              <w:spacing w:before="380" w:line="280" w:lineRule="exact"/>
              <w:jc w:val="right"/>
              <w:rPr>
                <w:rFonts w:ascii="Tahoma" w:hAnsi="Tahoma" w:cs="Tahoma"/>
                <w:b/>
                <w:bCs/>
                <w:iCs/>
                <w:color w:val="243285"/>
                <w:sz w:val="32"/>
                <w:szCs w:val="32"/>
              </w:rPr>
            </w:pPr>
          </w:p>
          <w:p w14:paraId="0AB16C4D" w14:textId="46EE39AA" w:rsidR="001F0B99" w:rsidRPr="0012431B" w:rsidRDefault="001F0B99" w:rsidP="00E25011">
            <w:pPr>
              <w:spacing w:before="380" w:line="280" w:lineRule="exact"/>
              <w:jc w:val="right"/>
              <w:rPr>
                <w:rFonts w:ascii="Tahoma" w:hAnsi="Tahoma" w:cs="Tahoma"/>
                <w:b/>
                <w:bCs/>
                <w:iCs/>
                <w:color w:val="243285"/>
                <w:sz w:val="36"/>
                <w:szCs w:val="36"/>
              </w:rPr>
            </w:pPr>
            <w:r w:rsidRPr="0012431B">
              <w:rPr>
                <w:rFonts w:ascii="Tahoma" w:hAnsi="Tahoma" w:cs="Tahoma"/>
                <w:b/>
                <w:bCs/>
                <w:iCs/>
                <w:color w:val="243285"/>
                <w:sz w:val="36"/>
                <w:szCs w:val="36"/>
              </w:rPr>
              <w:t>Recommandation  UIT-R  SM.</w:t>
            </w:r>
            <w:r w:rsidR="007F2527" w:rsidRPr="0012431B">
              <w:rPr>
                <w:rFonts w:ascii="Tahoma" w:hAnsi="Tahoma" w:cs="Tahoma"/>
                <w:b/>
                <w:bCs/>
                <w:iCs/>
                <w:color w:val="243285"/>
                <w:sz w:val="36"/>
                <w:szCs w:val="36"/>
              </w:rPr>
              <w:t>1600-</w:t>
            </w:r>
            <w:r w:rsidR="00E25011" w:rsidRPr="0012431B">
              <w:rPr>
                <w:rFonts w:ascii="Tahoma" w:hAnsi="Tahoma" w:cs="Tahoma"/>
                <w:b/>
                <w:bCs/>
                <w:iCs/>
                <w:color w:val="243285"/>
                <w:sz w:val="36"/>
                <w:szCs w:val="36"/>
              </w:rPr>
              <w:t>3</w:t>
            </w:r>
          </w:p>
          <w:p w14:paraId="539484E9" w14:textId="600617EF" w:rsidR="001F0B99" w:rsidRPr="0012431B" w:rsidRDefault="001F0B99" w:rsidP="00E25011">
            <w:pPr>
              <w:spacing w:before="80" w:line="280" w:lineRule="exact"/>
              <w:jc w:val="right"/>
              <w:rPr>
                <w:rFonts w:ascii="Tahoma" w:hAnsi="Tahoma" w:cs="Tahoma"/>
                <w:b/>
                <w:bCs/>
                <w:iCs/>
                <w:color w:val="243285"/>
                <w:szCs w:val="24"/>
              </w:rPr>
            </w:pPr>
            <w:r w:rsidRPr="0012431B">
              <w:rPr>
                <w:rFonts w:ascii="Tahoma" w:hAnsi="Tahoma" w:cs="Tahoma"/>
                <w:b/>
                <w:bCs/>
                <w:iCs/>
                <w:color w:val="243285"/>
                <w:szCs w:val="24"/>
              </w:rPr>
              <w:t>(</w:t>
            </w:r>
            <w:r w:rsidR="00E25011" w:rsidRPr="0012431B">
              <w:rPr>
                <w:rFonts w:ascii="Tahoma" w:hAnsi="Tahoma" w:cs="Tahoma"/>
                <w:b/>
                <w:bCs/>
                <w:iCs/>
                <w:color w:val="243285"/>
                <w:szCs w:val="24"/>
              </w:rPr>
              <w:t>09/2017</w:t>
            </w:r>
            <w:r w:rsidRPr="0012431B">
              <w:rPr>
                <w:rFonts w:ascii="Tahoma" w:hAnsi="Tahoma" w:cs="Tahoma"/>
                <w:b/>
                <w:bCs/>
                <w:iCs/>
                <w:color w:val="243285"/>
                <w:szCs w:val="24"/>
              </w:rPr>
              <w:t>)</w:t>
            </w:r>
          </w:p>
        </w:tc>
      </w:tr>
      <w:tr w:rsidR="001F0B99" w:rsidRPr="0012431B" w14:paraId="4B48D528" w14:textId="77777777" w:rsidTr="00410DAF">
        <w:tc>
          <w:tcPr>
            <w:tcW w:w="10089" w:type="dxa"/>
          </w:tcPr>
          <w:p w14:paraId="56F41870" w14:textId="77777777" w:rsidR="001F0B99" w:rsidRPr="0012431B" w:rsidRDefault="001F0B99" w:rsidP="00410DAF">
            <w:pPr>
              <w:spacing w:before="80" w:line="500" w:lineRule="exact"/>
              <w:jc w:val="right"/>
              <w:rPr>
                <w:rFonts w:ascii="Tahoma" w:hAnsi="Tahoma" w:cs="Tahoma"/>
                <w:b/>
                <w:bCs/>
                <w:iCs/>
                <w:color w:val="243285"/>
                <w:sz w:val="44"/>
                <w:szCs w:val="44"/>
              </w:rPr>
            </w:pPr>
          </w:p>
          <w:p w14:paraId="6D5A61DE" w14:textId="77777777" w:rsidR="001F0B99" w:rsidRPr="0012431B" w:rsidRDefault="007F2527" w:rsidP="007F2527">
            <w:pPr>
              <w:spacing w:before="80" w:line="500" w:lineRule="exact"/>
              <w:jc w:val="right"/>
              <w:rPr>
                <w:rFonts w:ascii="Tahoma" w:hAnsi="Tahoma" w:cs="Tahoma"/>
                <w:b/>
                <w:bCs/>
                <w:iCs/>
                <w:color w:val="243285"/>
                <w:sz w:val="44"/>
                <w:szCs w:val="44"/>
              </w:rPr>
            </w:pPr>
            <w:r w:rsidRPr="0012431B">
              <w:rPr>
                <w:rFonts w:ascii="Tahoma" w:hAnsi="Tahoma" w:cs="Tahoma"/>
                <w:b/>
                <w:bCs/>
                <w:iCs/>
                <w:color w:val="243285"/>
                <w:sz w:val="44"/>
                <w:szCs w:val="44"/>
              </w:rPr>
              <w:t>Identification technique des signaux numériques</w:t>
            </w:r>
          </w:p>
          <w:p w14:paraId="3F69720B" w14:textId="77777777" w:rsidR="001F0B99" w:rsidRPr="0012431B" w:rsidRDefault="001F0B99" w:rsidP="00410DAF">
            <w:pPr>
              <w:spacing w:before="80" w:line="500" w:lineRule="exact"/>
              <w:jc w:val="right"/>
              <w:rPr>
                <w:rFonts w:ascii="Tahoma" w:hAnsi="Tahoma" w:cs="Tahoma"/>
                <w:b/>
                <w:bCs/>
                <w:iCs/>
                <w:color w:val="243285"/>
                <w:sz w:val="44"/>
                <w:szCs w:val="44"/>
              </w:rPr>
            </w:pPr>
          </w:p>
        </w:tc>
      </w:tr>
      <w:tr w:rsidR="001F0B99" w:rsidRPr="0012431B" w14:paraId="15C17376" w14:textId="77777777" w:rsidTr="00410DAF">
        <w:tc>
          <w:tcPr>
            <w:tcW w:w="10089" w:type="dxa"/>
          </w:tcPr>
          <w:p w14:paraId="44262C1C" w14:textId="77777777" w:rsidR="001F0B99" w:rsidRPr="0012431B" w:rsidRDefault="001F0B99" w:rsidP="00410DAF">
            <w:pPr>
              <w:spacing w:before="80" w:line="280" w:lineRule="exact"/>
              <w:ind w:right="640"/>
              <w:rPr>
                <w:rFonts w:ascii="Tahoma" w:hAnsi="Tahoma" w:cs="Tahoma"/>
                <w:b/>
                <w:bCs/>
                <w:iCs/>
                <w:color w:val="243285"/>
                <w:sz w:val="32"/>
                <w:szCs w:val="32"/>
              </w:rPr>
            </w:pPr>
          </w:p>
          <w:p w14:paraId="0776FA14" w14:textId="77777777" w:rsidR="001F0B99" w:rsidRPr="0012431B" w:rsidRDefault="001F0B99" w:rsidP="00410DAF">
            <w:pPr>
              <w:spacing w:before="80" w:line="280" w:lineRule="exact"/>
              <w:ind w:right="640"/>
              <w:rPr>
                <w:rFonts w:ascii="Tahoma" w:hAnsi="Tahoma" w:cs="Tahoma"/>
                <w:b/>
                <w:bCs/>
                <w:iCs/>
                <w:color w:val="243285"/>
                <w:sz w:val="32"/>
                <w:szCs w:val="32"/>
              </w:rPr>
            </w:pPr>
          </w:p>
          <w:p w14:paraId="7A6484D0" w14:textId="77777777" w:rsidR="001F0B99" w:rsidRPr="0012431B" w:rsidRDefault="001F0B99" w:rsidP="00410DAF">
            <w:pPr>
              <w:spacing w:before="80" w:after="180" w:line="360" w:lineRule="exact"/>
              <w:ind w:right="720"/>
              <w:rPr>
                <w:rFonts w:ascii="Tahoma" w:hAnsi="Tahoma" w:cs="Tahoma"/>
                <w:b/>
                <w:bCs/>
                <w:iCs/>
                <w:color w:val="243285"/>
                <w:sz w:val="36"/>
                <w:szCs w:val="36"/>
              </w:rPr>
            </w:pPr>
          </w:p>
          <w:p w14:paraId="7D481E90" w14:textId="77777777" w:rsidR="001F0B99" w:rsidRPr="0012431B" w:rsidRDefault="001F0B99" w:rsidP="00410DAF">
            <w:pPr>
              <w:spacing w:before="80" w:after="180" w:line="360" w:lineRule="exact"/>
              <w:jc w:val="right"/>
              <w:rPr>
                <w:rFonts w:ascii="Tahoma" w:hAnsi="Tahoma" w:cs="Tahoma"/>
                <w:b/>
                <w:bCs/>
                <w:iCs/>
                <w:color w:val="243285"/>
                <w:sz w:val="36"/>
                <w:szCs w:val="36"/>
              </w:rPr>
            </w:pPr>
            <w:r w:rsidRPr="0012431B">
              <w:rPr>
                <w:rFonts w:ascii="Tahoma" w:hAnsi="Tahoma" w:cs="Tahoma"/>
                <w:b/>
                <w:bCs/>
                <w:iCs/>
                <w:color w:val="243285"/>
                <w:sz w:val="36"/>
                <w:szCs w:val="36"/>
              </w:rPr>
              <w:t>Série SM</w:t>
            </w:r>
          </w:p>
          <w:p w14:paraId="52C97605" w14:textId="77777777" w:rsidR="001F0B99" w:rsidRPr="0012431B" w:rsidRDefault="001F0B99" w:rsidP="00410DAF">
            <w:pPr>
              <w:spacing w:before="80" w:line="420" w:lineRule="exact"/>
              <w:jc w:val="right"/>
              <w:rPr>
                <w:rFonts w:ascii="Tahoma" w:hAnsi="Tahoma" w:cs="Tahoma"/>
                <w:b/>
                <w:bCs/>
                <w:iCs/>
                <w:color w:val="243285"/>
                <w:sz w:val="36"/>
                <w:szCs w:val="36"/>
              </w:rPr>
            </w:pPr>
            <w:r w:rsidRPr="0012431B">
              <w:rPr>
                <w:rFonts w:ascii="Tahoma" w:hAnsi="Tahoma" w:cs="Tahoma"/>
                <w:b/>
                <w:bCs/>
                <w:iCs/>
                <w:color w:val="243285"/>
                <w:sz w:val="36"/>
                <w:szCs w:val="36"/>
              </w:rPr>
              <w:t>Gestion du spectre</w:t>
            </w:r>
          </w:p>
        </w:tc>
      </w:tr>
    </w:tbl>
    <w:p w14:paraId="397740F2" w14:textId="77777777" w:rsidR="001F0B99" w:rsidRPr="0012431B" w:rsidRDefault="001F0B99" w:rsidP="001F0B99">
      <w:pPr>
        <w:spacing w:before="80"/>
        <w:rPr>
          <w:i/>
          <w:sz w:val="22"/>
        </w:rPr>
      </w:pPr>
    </w:p>
    <w:p w14:paraId="2F035DE8" w14:textId="77777777" w:rsidR="001F0B99" w:rsidRPr="0012431B" w:rsidRDefault="001F0B99" w:rsidP="001F0B99">
      <w:pPr>
        <w:spacing w:before="80"/>
        <w:rPr>
          <w:i/>
          <w:sz w:val="22"/>
        </w:rPr>
      </w:pPr>
    </w:p>
    <w:p w14:paraId="2F364687" w14:textId="77777777" w:rsidR="001F0B99" w:rsidRPr="0012431B" w:rsidRDefault="001F0B99" w:rsidP="001F0B99">
      <w:pPr>
        <w:spacing w:before="80"/>
        <w:rPr>
          <w:i/>
          <w:sz w:val="22"/>
        </w:rPr>
      </w:pPr>
    </w:p>
    <w:p w14:paraId="503C7A31" w14:textId="77777777" w:rsidR="001F0B99" w:rsidRPr="0012431B" w:rsidRDefault="001F0B99" w:rsidP="001F0B99">
      <w:pPr>
        <w:spacing w:before="80"/>
        <w:rPr>
          <w:i/>
          <w:sz w:val="22"/>
        </w:rPr>
      </w:pPr>
    </w:p>
    <w:p w14:paraId="3B2878C7" w14:textId="77777777" w:rsidR="001F0B99" w:rsidRPr="0012431B" w:rsidRDefault="001F0B99" w:rsidP="001F0B99">
      <w:pPr>
        <w:spacing w:before="80"/>
        <w:rPr>
          <w:i/>
          <w:sz w:val="22"/>
        </w:rPr>
      </w:pPr>
    </w:p>
    <w:p w14:paraId="1AAE2F01" w14:textId="77777777" w:rsidR="001F0B99" w:rsidRPr="0012431B" w:rsidRDefault="001F0B99" w:rsidP="001F0B99">
      <w:pPr>
        <w:spacing w:before="80"/>
        <w:rPr>
          <w:i/>
          <w:sz w:val="22"/>
        </w:rPr>
      </w:pPr>
    </w:p>
    <w:p w14:paraId="274E027F" w14:textId="77777777" w:rsidR="001F0B99" w:rsidRPr="0012431B" w:rsidRDefault="001F0B99" w:rsidP="001F0B99">
      <w:pPr>
        <w:pStyle w:val="Equation"/>
        <w:tabs>
          <w:tab w:val="clear" w:pos="4820"/>
          <w:tab w:val="clear" w:pos="9639"/>
          <w:tab w:val="left" w:pos="1191"/>
          <w:tab w:val="left" w:pos="1588"/>
          <w:tab w:val="left" w:pos="1985"/>
        </w:tabs>
        <w:rPr>
          <w:rFonts w:ascii="Palatino Linotype" w:hAnsi="Palatino Linotype"/>
        </w:rPr>
        <w:sectPr w:rsidR="001F0B99" w:rsidRPr="0012431B">
          <w:headerReference w:type="even" r:id="rId7"/>
          <w:headerReference w:type="default" r:id="rId8"/>
          <w:pgSz w:w="11907" w:h="16840" w:code="9"/>
          <w:pgMar w:top="1089" w:right="1089" w:bottom="284" w:left="1089" w:header="567" w:footer="284" w:gutter="0"/>
          <w:pgNumType w:start="1"/>
          <w:cols w:space="720"/>
        </w:sectPr>
      </w:pPr>
    </w:p>
    <w:p w14:paraId="76C28066" w14:textId="77777777" w:rsidR="001F0B99" w:rsidRPr="0012431B" w:rsidRDefault="001F0B99" w:rsidP="001F0B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12431B">
        <w:rPr>
          <w:bCs/>
          <w:sz w:val="24"/>
          <w:szCs w:val="24"/>
        </w:rPr>
        <w:lastRenderedPageBreak/>
        <w:t>Avant-propos</w:t>
      </w:r>
    </w:p>
    <w:p w14:paraId="1EC4C716" w14:textId="77777777" w:rsidR="001F0B99" w:rsidRPr="0012431B" w:rsidRDefault="001F0B99" w:rsidP="001F0B99">
      <w:pPr>
        <w:spacing w:before="240"/>
        <w:rPr>
          <w:sz w:val="20"/>
        </w:rPr>
      </w:pPr>
      <w:r w:rsidRPr="0012431B">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E165E8C" w14:textId="77777777" w:rsidR="001F0B99" w:rsidRPr="0012431B" w:rsidRDefault="001F0B99" w:rsidP="001F0B99">
      <w:pPr>
        <w:rPr>
          <w:sz w:val="20"/>
        </w:rPr>
      </w:pPr>
      <w:r w:rsidRPr="0012431B">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3B360C9B" w14:textId="77777777" w:rsidR="001F0B99" w:rsidRPr="0012431B" w:rsidRDefault="001F0B99" w:rsidP="001F0B99">
      <w:pPr>
        <w:pStyle w:val="Heading1"/>
        <w:spacing w:before="360"/>
        <w:jc w:val="center"/>
        <w:rPr>
          <w:szCs w:val="24"/>
        </w:rPr>
      </w:pPr>
      <w:r w:rsidRPr="0012431B">
        <w:rPr>
          <w:szCs w:val="24"/>
        </w:rPr>
        <w:t>Politique en matière de droits de propriété intellectuelle (IPR)</w:t>
      </w:r>
    </w:p>
    <w:p w14:paraId="238E77F1" w14:textId="77777777" w:rsidR="001F0B99" w:rsidRPr="0012431B" w:rsidRDefault="001F0B99" w:rsidP="001F0B99">
      <w:pPr>
        <w:spacing w:before="240"/>
        <w:rPr>
          <w:sz w:val="20"/>
        </w:rPr>
      </w:pPr>
      <w:r w:rsidRPr="0012431B">
        <w:rPr>
          <w:sz w:val="20"/>
        </w:rPr>
        <w:t>La politique de l'UIT</w:t>
      </w:r>
      <w:r w:rsidRPr="0012431B">
        <w:rPr>
          <w:sz w:val="20"/>
        </w:rPr>
        <w:noBreakHyphen/>
        <w:t>R en matière de droits de propriété intellectuelle est décrite dans la «Politique commune de l'UIT</w:t>
      </w:r>
      <w:r w:rsidRPr="0012431B">
        <w:rPr>
          <w:sz w:val="20"/>
        </w:rPr>
        <w:noBreakHyphen/>
        <w:t>T, l'UIT</w:t>
      </w:r>
      <w:r w:rsidRPr="0012431B">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12431B">
          <w:rPr>
            <w:rStyle w:val="Hyperlink"/>
            <w:sz w:val="20"/>
          </w:rPr>
          <w:t>http://www.itu.int/ITU-R/go/patents/fr</w:t>
        </w:r>
      </w:hyperlink>
      <w:r w:rsidRPr="0012431B">
        <w:rPr>
          <w:sz w:val="20"/>
        </w:rPr>
        <w:t xml:space="preserve">, où l'on trouvera également les Lignes directrices pour la mise en </w:t>
      </w:r>
      <w:proofErr w:type="spellStart"/>
      <w:r w:rsidRPr="0012431B">
        <w:rPr>
          <w:sz w:val="20"/>
        </w:rPr>
        <w:t>oeuvre</w:t>
      </w:r>
      <w:proofErr w:type="spellEnd"/>
      <w:r w:rsidRPr="0012431B">
        <w:rPr>
          <w:sz w:val="20"/>
        </w:rPr>
        <w:t xml:space="preserve"> de la politique commune en matière de brevets de l'UIT</w:t>
      </w:r>
      <w:r w:rsidRPr="0012431B">
        <w:rPr>
          <w:sz w:val="20"/>
        </w:rPr>
        <w:noBreakHyphen/>
        <w:t>T, l'UIT</w:t>
      </w:r>
      <w:r w:rsidRPr="0012431B">
        <w:rPr>
          <w:sz w:val="20"/>
        </w:rPr>
        <w:noBreakHyphen/>
        <w:t>R, l'ISO et la CEI</w:t>
      </w:r>
      <w:r w:rsidRPr="0012431B" w:rsidDel="0061025C">
        <w:rPr>
          <w:sz w:val="20"/>
        </w:rPr>
        <w:t xml:space="preserve"> </w:t>
      </w:r>
      <w:r w:rsidRPr="0012431B">
        <w:rPr>
          <w:sz w:val="20"/>
        </w:rPr>
        <w:t>et la base de données en matière de brevets de l'UIT-R.</w:t>
      </w:r>
    </w:p>
    <w:p w14:paraId="2B9C2607" w14:textId="77777777" w:rsidR="001F0B99" w:rsidRPr="0012431B" w:rsidRDefault="001F0B99" w:rsidP="001F0B99">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F0B99" w:rsidRPr="0012431B" w14:paraId="4FD4A619" w14:textId="77777777" w:rsidTr="00410DAF">
        <w:tc>
          <w:tcPr>
            <w:tcW w:w="9360" w:type="dxa"/>
            <w:gridSpan w:val="2"/>
          </w:tcPr>
          <w:p w14:paraId="206BAD57" w14:textId="77777777" w:rsidR="001F0B99" w:rsidRPr="0012431B" w:rsidRDefault="001F0B99" w:rsidP="00410DAF">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12431B">
              <w:rPr>
                <w:sz w:val="22"/>
                <w:szCs w:val="22"/>
              </w:rPr>
              <w:t>Séries</w:t>
            </w:r>
            <w:proofErr w:type="gramEnd"/>
            <w:r w:rsidRPr="0012431B">
              <w:rPr>
                <w:sz w:val="22"/>
                <w:szCs w:val="22"/>
              </w:rPr>
              <w:t xml:space="preserve"> des Recommandations UIT-R </w:t>
            </w:r>
          </w:p>
          <w:p w14:paraId="5DE5B16E" w14:textId="77777777" w:rsidR="001F0B99" w:rsidRPr="0012431B"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12431B">
              <w:rPr>
                <w:b w:val="0"/>
                <w:sz w:val="18"/>
                <w:szCs w:val="18"/>
              </w:rPr>
              <w:t>(</w:t>
            </w:r>
            <w:proofErr w:type="spellStart"/>
            <w:r w:rsidRPr="0012431B">
              <w:rPr>
                <w:b w:val="0"/>
                <w:sz w:val="18"/>
                <w:szCs w:val="18"/>
              </w:rPr>
              <w:t>Egalement</w:t>
            </w:r>
            <w:proofErr w:type="spellEnd"/>
            <w:r w:rsidRPr="0012431B">
              <w:rPr>
                <w:b w:val="0"/>
                <w:sz w:val="18"/>
                <w:szCs w:val="18"/>
              </w:rPr>
              <w:t xml:space="preserve"> disponible en ligne: </w:t>
            </w:r>
            <w:hyperlink r:id="rId10" w:history="1">
              <w:r w:rsidRPr="0012431B">
                <w:rPr>
                  <w:rStyle w:val="Hyperlink"/>
                  <w:b w:val="0"/>
                  <w:bCs/>
                  <w:sz w:val="18"/>
                  <w:szCs w:val="18"/>
                </w:rPr>
                <w:t>http://www.itu.int/publ/R-REC/fr</w:t>
              </w:r>
            </w:hyperlink>
            <w:r w:rsidRPr="0012431B">
              <w:rPr>
                <w:b w:val="0"/>
                <w:bCs/>
                <w:sz w:val="18"/>
                <w:szCs w:val="18"/>
              </w:rPr>
              <w:t>)</w:t>
            </w:r>
          </w:p>
        </w:tc>
      </w:tr>
      <w:tr w:rsidR="001F0B99" w:rsidRPr="0012431B" w14:paraId="60995A86" w14:textId="77777777" w:rsidTr="00410DAF">
        <w:tc>
          <w:tcPr>
            <w:tcW w:w="1140" w:type="dxa"/>
            <w:tcBorders>
              <w:bottom w:val="nil"/>
            </w:tcBorders>
          </w:tcPr>
          <w:p w14:paraId="2BF4DE75" w14:textId="77777777" w:rsidR="001F0B99" w:rsidRPr="0012431B" w:rsidRDefault="001F0B99" w:rsidP="00410DAF">
            <w:pPr>
              <w:spacing w:before="90" w:after="100"/>
              <w:ind w:left="57"/>
              <w:rPr>
                <w:b/>
                <w:bCs/>
                <w:sz w:val="20"/>
              </w:rPr>
            </w:pPr>
            <w:r w:rsidRPr="0012431B">
              <w:rPr>
                <w:b/>
                <w:bCs/>
                <w:sz w:val="20"/>
              </w:rPr>
              <w:t>Séries</w:t>
            </w:r>
          </w:p>
        </w:tc>
        <w:tc>
          <w:tcPr>
            <w:tcW w:w="8220" w:type="dxa"/>
            <w:tcBorders>
              <w:bottom w:val="nil"/>
            </w:tcBorders>
          </w:tcPr>
          <w:p w14:paraId="6C06EC05" w14:textId="77777777" w:rsidR="001F0B99" w:rsidRPr="0012431B"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12431B">
              <w:rPr>
                <w:bCs/>
                <w:sz w:val="20"/>
              </w:rPr>
              <w:t>Titre</w:t>
            </w:r>
          </w:p>
        </w:tc>
      </w:tr>
      <w:tr w:rsidR="001F0B99" w:rsidRPr="0012431B" w14:paraId="53EF8536" w14:textId="77777777" w:rsidTr="00410DAF">
        <w:tc>
          <w:tcPr>
            <w:tcW w:w="1140" w:type="dxa"/>
            <w:tcBorders>
              <w:top w:val="nil"/>
              <w:bottom w:val="nil"/>
            </w:tcBorders>
            <w:shd w:val="clear" w:color="auto" w:fill="auto"/>
          </w:tcPr>
          <w:p w14:paraId="7632B74B" w14:textId="77777777" w:rsidR="001F0B99" w:rsidRPr="0012431B" w:rsidRDefault="001F0B99" w:rsidP="00410DAF">
            <w:pPr>
              <w:spacing w:before="30" w:after="30"/>
              <w:ind w:left="57"/>
              <w:jc w:val="left"/>
              <w:rPr>
                <w:b/>
                <w:bCs/>
                <w:sz w:val="20"/>
              </w:rPr>
            </w:pPr>
            <w:r w:rsidRPr="0012431B">
              <w:rPr>
                <w:b/>
                <w:bCs/>
                <w:sz w:val="20"/>
              </w:rPr>
              <w:t>BO</w:t>
            </w:r>
          </w:p>
        </w:tc>
        <w:tc>
          <w:tcPr>
            <w:tcW w:w="8220" w:type="dxa"/>
            <w:tcBorders>
              <w:top w:val="nil"/>
              <w:bottom w:val="nil"/>
            </w:tcBorders>
            <w:shd w:val="clear" w:color="auto" w:fill="auto"/>
          </w:tcPr>
          <w:p w14:paraId="12AEB8AD" w14:textId="77777777" w:rsidR="001F0B99" w:rsidRPr="0012431B"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2431B">
              <w:rPr>
                <w:b w:val="0"/>
                <w:sz w:val="20"/>
              </w:rPr>
              <w:t>Diffusion par satellite</w:t>
            </w:r>
          </w:p>
        </w:tc>
      </w:tr>
      <w:tr w:rsidR="001F0B99" w:rsidRPr="0012431B" w14:paraId="578A5019" w14:textId="77777777" w:rsidTr="00410DAF">
        <w:tc>
          <w:tcPr>
            <w:tcW w:w="1140" w:type="dxa"/>
            <w:tcBorders>
              <w:top w:val="nil"/>
              <w:bottom w:val="nil"/>
            </w:tcBorders>
          </w:tcPr>
          <w:p w14:paraId="26D64395" w14:textId="77777777" w:rsidR="001F0B99" w:rsidRPr="0012431B" w:rsidRDefault="001F0B99" w:rsidP="00410DAF">
            <w:pPr>
              <w:spacing w:before="30" w:after="30"/>
              <w:ind w:left="57"/>
              <w:jc w:val="left"/>
              <w:rPr>
                <w:b/>
                <w:bCs/>
                <w:sz w:val="20"/>
              </w:rPr>
            </w:pPr>
            <w:r w:rsidRPr="0012431B">
              <w:rPr>
                <w:b/>
                <w:bCs/>
                <w:sz w:val="20"/>
              </w:rPr>
              <w:t>BR</w:t>
            </w:r>
          </w:p>
        </w:tc>
        <w:tc>
          <w:tcPr>
            <w:tcW w:w="8220" w:type="dxa"/>
            <w:tcBorders>
              <w:top w:val="nil"/>
              <w:bottom w:val="nil"/>
            </w:tcBorders>
          </w:tcPr>
          <w:p w14:paraId="04EB723D" w14:textId="77777777" w:rsidR="001F0B99" w:rsidRPr="0012431B"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2431B">
              <w:rPr>
                <w:b w:val="0"/>
                <w:bCs/>
                <w:sz w:val="20"/>
              </w:rPr>
              <w:t>Enregistrement pour la production, l'archivage et la diffusion; films pour la télévision</w:t>
            </w:r>
          </w:p>
        </w:tc>
      </w:tr>
      <w:tr w:rsidR="001F0B99" w:rsidRPr="0012431B" w14:paraId="49095311" w14:textId="77777777" w:rsidTr="00410DAF">
        <w:tc>
          <w:tcPr>
            <w:tcW w:w="1140" w:type="dxa"/>
            <w:tcBorders>
              <w:top w:val="nil"/>
              <w:bottom w:val="nil"/>
            </w:tcBorders>
            <w:shd w:val="clear" w:color="auto" w:fill="auto"/>
          </w:tcPr>
          <w:p w14:paraId="702FA2ED" w14:textId="77777777" w:rsidR="001F0B99" w:rsidRPr="0012431B" w:rsidRDefault="001F0B99" w:rsidP="00410DAF">
            <w:pPr>
              <w:spacing w:before="30" w:after="30"/>
              <w:ind w:left="57"/>
              <w:jc w:val="left"/>
              <w:rPr>
                <w:b/>
                <w:bCs/>
                <w:sz w:val="20"/>
              </w:rPr>
            </w:pPr>
            <w:r w:rsidRPr="0012431B">
              <w:rPr>
                <w:b/>
                <w:bCs/>
                <w:sz w:val="20"/>
              </w:rPr>
              <w:t>BS</w:t>
            </w:r>
          </w:p>
        </w:tc>
        <w:tc>
          <w:tcPr>
            <w:tcW w:w="8220" w:type="dxa"/>
            <w:tcBorders>
              <w:top w:val="nil"/>
              <w:bottom w:val="nil"/>
            </w:tcBorders>
            <w:shd w:val="clear" w:color="auto" w:fill="auto"/>
          </w:tcPr>
          <w:p w14:paraId="6E8A41C0" w14:textId="77777777" w:rsidR="001F0B99" w:rsidRPr="0012431B"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2431B">
              <w:rPr>
                <w:b w:val="0"/>
                <w:sz w:val="20"/>
              </w:rPr>
              <w:t>Service de radiodiffusion sonore</w:t>
            </w:r>
          </w:p>
        </w:tc>
      </w:tr>
      <w:tr w:rsidR="001F0B99" w:rsidRPr="0012431B" w14:paraId="4ADAC945" w14:textId="77777777" w:rsidTr="00410DAF">
        <w:tc>
          <w:tcPr>
            <w:tcW w:w="1140" w:type="dxa"/>
            <w:tcBorders>
              <w:top w:val="nil"/>
              <w:bottom w:val="nil"/>
            </w:tcBorders>
            <w:shd w:val="clear" w:color="auto" w:fill="auto"/>
          </w:tcPr>
          <w:p w14:paraId="05C497CF" w14:textId="77777777" w:rsidR="001F0B99" w:rsidRPr="0012431B" w:rsidRDefault="001F0B99" w:rsidP="00410DAF">
            <w:pPr>
              <w:spacing w:before="30" w:after="30"/>
              <w:ind w:left="57"/>
              <w:jc w:val="left"/>
              <w:rPr>
                <w:b/>
                <w:bCs/>
                <w:sz w:val="20"/>
              </w:rPr>
            </w:pPr>
            <w:r w:rsidRPr="0012431B">
              <w:rPr>
                <w:b/>
                <w:bCs/>
                <w:sz w:val="20"/>
              </w:rPr>
              <w:t>BT</w:t>
            </w:r>
          </w:p>
        </w:tc>
        <w:tc>
          <w:tcPr>
            <w:tcW w:w="8220" w:type="dxa"/>
            <w:tcBorders>
              <w:top w:val="nil"/>
              <w:bottom w:val="nil"/>
            </w:tcBorders>
            <w:shd w:val="clear" w:color="auto" w:fill="auto"/>
          </w:tcPr>
          <w:p w14:paraId="62009180" w14:textId="77777777" w:rsidR="001F0B99" w:rsidRPr="0012431B"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2431B">
              <w:rPr>
                <w:b w:val="0"/>
                <w:bCs/>
                <w:sz w:val="20"/>
              </w:rPr>
              <w:t>Service de radiodiffusion télévisuelle</w:t>
            </w:r>
          </w:p>
        </w:tc>
      </w:tr>
      <w:tr w:rsidR="001F0B99" w:rsidRPr="0012431B" w14:paraId="221F143D" w14:textId="77777777" w:rsidTr="00410DAF">
        <w:tc>
          <w:tcPr>
            <w:tcW w:w="1140" w:type="dxa"/>
            <w:tcBorders>
              <w:top w:val="nil"/>
              <w:bottom w:val="nil"/>
            </w:tcBorders>
            <w:shd w:val="clear" w:color="auto" w:fill="auto"/>
          </w:tcPr>
          <w:p w14:paraId="466839E0" w14:textId="77777777" w:rsidR="001F0B99" w:rsidRPr="0012431B" w:rsidRDefault="001F0B99" w:rsidP="00410DAF">
            <w:pPr>
              <w:spacing w:before="30" w:after="30"/>
              <w:ind w:left="57"/>
              <w:jc w:val="left"/>
              <w:rPr>
                <w:b/>
                <w:bCs/>
                <w:sz w:val="20"/>
              </w:rPr>
            </w:pPr>
            <w:r w:rsidRPr="0012431B">
              <w:rPr>
                <w:b/>
                <w:bCs/>
                <w:sz w:val="20"/>
              </w:rPr>
              <w:t>F</w:t>
            </w:r>
          </w:p>
        </w:tc>
        <w:tc>
          <w:tcPr>
            <w:tcW w:w="8220" w:type="dxa"/>
            <w:tcBorders>
              <w:top w:val="nil"/>
              <w:bottom w:val="nil"/>
            </w:tcBorders>
            <w:shd w:val="clear" w:color="auto" w:fill="auto"/>
          </w:tcPr>
          <w:p w14:paraId="2781301A" w14:textId="77777777" w:rsidR="001F0B99" w:rsidRPr="0012431B" w:rsidRDefault="001F0B99" w:rsidP="00410D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2431B">
              <w:rPr>
                <w:sz w:val="20"/>
              </w:rPr>
              <w:t>Service fixe</w:t>
            </w:r>
          </w:p>
        </w:tc>
      </w:tr>
      <w:tr w:rsidR="001F0B99" w:rsidRPr="0012431B" w14:paraId="1C4816D4" w14:textId="77777777" w:rsidTr="00410DAF">
        <w:tc>
          <w:tcPr>
            <w:tcW w:w="1140" w:type="dxa"/>
            <w:tcBorders>
              <w:top w:val="nil"/>
              <w:bottom w:val="nil"/>
            </w:tcBorders>
            <w:shd w:val="clear" w:color="auto" w:fill="auto"/>
          </w:tcPr>
          <w:p w14:paraId="1D5823E1" w14:textId="77777777" w:rsidR="001F0B99" w:rsidRPr="0012431B" w:rsidRDefault="001F0B99" w:rsidP="00410DAF">
            <w:pPr>
              <w:spacing w:before="30" w:after="30"/>
              <w:ind w:left="57"/>
              <w:jc w:val="left"/>
              <w:rPr>
                <w:b/>
                <w:bCs/>
                <w:sz w:val="20"/>
              </w:rPr>
            </w:pPr>
            <w:r w:rsidRPr="0012431B">
              <w:rPr>
                <w:b/>
                <w:bCs/>
                <w:sz w:val="20"/>
              </w:rPr>
              <w:t>M</w:t>
            </w:r>
          </w:p>
        </w:tc>
        <w:tc>
          <w:tcPr>
            <w:tcW w:w="8220" w:type="dxa"/>
            <w:tcBorders>
              <w:top w:val="nil"/>
              <w:bottom w:val="nil"/>
            </w:tcBorders>
            <w:shd w:val="clear" w:color="auto" w:fill="auto"/>
          </w:tcPr>
          <w:p w14:paraId="59653FA9" w14:textId="77777777" w:rsidR="001F0B99" w:rsidRPr="0012431B"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2431B">
              <w:rPr>
                <w:b w:val="0"/>
                <w:sz w:val="20"/>
              </w:rPr>
              <w:t>Services mobile, de radiorepérage et d'amateur y compris les services par satellite associés</w:t>
            </w:r>
          </w:p>
        </w:tc>
      </w:tr>
      <w:tr w:rsidR="001F0B99" w:rsidRPr="0012431B" w14:paraId="03F3FE9F" w14:textId="77777777" w:rsidTr="00410DAF">
        <w:tc>
          <w:tcPr>
            <w:tcW w:w="1140" w:type="dxa"/>
            <w:tcBorders>
              <w:top w:val="nil"/>
              <w:bottom w:val="nil"/>
            </w:tcBorders>
            <w:shd w:val="clear" w:color="auto" w:fill="auto"/>
          </w:tcPr>
          <w:p w14:paraId="14A09417" w14:textId="77777777" w:rsidR="001F0B99" w:rsidRPr="0012431B" w:rsidRDefault="001F0B99" w:rsidP="00410DAF">
            <w:pPr>
              <w:spacing w:before="30" w:after="30"/>
              <w:ind w:left="57"/>
              <w:jc w:val="left"/>
              <w:rPr>
                <w:b/>
                <w:bCs/>
                <w:sz w:val="20"/>
              </w:rPr>
            </w:pPr>
            <w:r w:rsidRPr="0012431B">
              <w:rPr>
                <w:b/>
                <w:bCs/>
                <w:sz w:val="20"/>
              </w:rPr>
              <w:t>P</w:t>
            </w:r>
          </w:p>
        </w:tc>
        <w:tc>
          <w:tcPr>
            <w:tcW w:w="8220" w:type="dxa"/>
            <w:tcBorders>
              <w:top w:val="nil"/>
              <w:bottom w:val="nil"/>
            </w:tcBorders>
            <w:shd w:val="clear" w:color="auto" w:fill="auto"/>
          </w:tcPr>
          <w:p w14:paraId="6F5DFE5C" w14:textId="77777777" w:rsidR="001F0B99" w:rsidRPr="0012431B" w:rsidRDefault="001F0B99" w:rsidP="00410DAF">
            <w:pPr>
              <w:spacing w:before="30" w:after="30"/>
              <w:jc w:val="left"/>
              <w:rPr>
                <w:sz w:val="20"/>
              </w:rPr>
            </w:pPr>
            <w:r w:rsidRPr="0012431B">
              <w:rPr>
                <w:sz w:val="20"/>
              </w:rPr>
              <w:t>Propagation des ondes radioélectriques</w:t>
            </w:r>
          </w:p>
        </w:tc>
      </w:tr>
      <w:tr w:rsidR="001F0B99" w:rsidRPr="0012431B" w14:paraId="0A5B6BB3" w14:textId="77777777" w:rsidTr="00410DAF">
        <w:tc>
          <w:tcPr>
            <w:tcW w:w="1140" w:type="dxa"/>
            <w:tcBorders>
              <w:top w:val="nil"/>
              <w:bottom w:val="nil"/>
            </w:tcBorders>
            <w:shd w:val="clear" w:color="auto" w:fill="auto"/>
          </w:tcPr>
          <w:p w14:paraId="427BBC27" w14:textId="77777777" w:rsidR="001F0B99" w:rsidRPr="0012431B" w:rsidRDefault="001F0B99" w:rsidP="00410DAF">
            <w:pPr>
              <w:spacing w:before="30" w:after="30"/>
              <w:ind w:left="57"/>
              <w:jc w:val="left"/>
              <w:rPr>
                <w:b/>
                <w:bCs/>
                <w:sz w:val="20"/>
              </w:rPr>
            </w:pPr>
            <w:r w:rsidRPr="0012431B">
              <w:rPr>
                <w:b/>
                <w:bCs/>
                <w:sz w:val="20"/>
              </w:rPr>
              <w:t>RA</w:t>
            </w:r>
          </w:p>
        </w:tc>
        <w:tc>
          <w:tcPr>
            <w:tcW w:w="8220" w:type="dxa"/>
            <w:tcBorders>
              <w:top w:val="nil"/>
              <w:bottom w:val="nil"/>
            </w:tcBorders>
            <w:shd w:val="clear" w:color="auto" w:fill="auto"/>
          </w:tcPr>
          <w:p w14:paraId="1FEE0C52" w14:textId="77777777" w:rsidR="001F0B99" w:rsidRPr="0012431B" w:rsidRDefault="001F0B99" w:rsidP="00410D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2431B">
              <w:rPr>
                <w:sz w:val="20"/>
              </w:rPr>
              <w:t>Radio astronomie</w:t>
            </w:r>
          </w:p>
        </w:tc>
      </w:tr>
      <w:tr w:rsidR="001F0B99" w:rsidRPr="0012431B" w14:paraId="56142BE2" w14:textId="77777777" w:rsidTr="00410DAF">
        <w:tc>
          <w:tcPr>
            <w:tcW w:w="1140" w:type="dxa"/>
            <w:tcBorders>
              <w:top w:val="nil"/>
              <w:bottom w:val="nil"/>
            </w:tcBorders>
            <w:shd w:val="clear" w:color="auto" w:fill="auto"/>
          </w:tcPr>
          <w:p w14:paraId="703F778F" w14:textId="77777777" w:rsidR="001F0B99" w:rsidRPr="0012431B" w:rsidRDefault="001F0B99" w:rsidP="00410DAF">
            <w:pPr>
              <w:spacing w:before="30" w:after="30"/>
              <w:ind w:left="57"/>
              <w:jc w:val="left"/>
              <w:rPr>
                <w:b/>
                <w:bCs/>
                <w:sz w:val="20"/>
              </w:rPr>
            </w:pPr>
            <w:r w:rsidRPr="0012431B">
              <w:rPr>
                <w:b/>
                <w:bCs/>
                <w:sz w:val="20"/>
              </w:rPr>
              <w:t>RS</w:t>
            </w:r>
          </w:p>
        </w:tc>
        <w:tc>
          <w:tcPr>
            <w:tcW w:w="8220" w:type="dxa"/>
            <w:tcBorders>
              <w:top w:val="nil"/>
              <w:bottom w:val="nil"/>
            </w:tcBorders>
            <w:shd w:val="clear" w:color="auto" w:fill="auto"/>
          </w:tcPr>
          <w:p w14:paraId="4DDA985E" w14:textId="77777777" w:rsidR="001F0B99" w:rsidRPr="0012431B" w:rsidRDefault="001F0B99" w:rsidP="00410D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12431B">
              <w:rPr>
                <w:sz w:val="20"/>
              </w:rPr>
              <w:t>Systèmes de télédétection</w:t>
            </w:r>
          </w:p>
        </w:tc>
      </w:tr>
      <w:tr w:rsidR="001F0B99" w:rsidRPr="0012431B" w14:paraId="40D6F616" w14:textId="77777777" w:rsidTr="00410DAF">
        <w:tc>
          <w:tcPr>
            <w:tcW w:w="1140" w:type="dxa"/>
            <w:tcBorders>
              <w:top w:val="nil"/>
              <w:bottom w:val="nil"/>
            </w:tcBorders>
            <w:shd w:val="clear" w:color="auto" w:fill="auto"/>
          </w:tcPr>
          <w:p w14:paraId="5EE45FDB" w14:textId="77777777" w:rsidR="001F0B99" w:rsidRPr="0012431B" w:rsidRDefault="001F0B99" w:rsidP="00410DAF">
            <w:pPr>
              <w:spacing w:before="30" w:after="30"/>
              <w:ind w:left="57"/>
              <w:jc w:val="left"/>
              <w:rPr>
                <w:b/>
                <w:bCs/>
                <w:sz w:val="20"/>
              </w:rPr>
            </w:pPr>
            <w:r w:rsidRPr="0012431B">
              <w:rPr>
                <w:b/>
                <w:bCs/>
                <w:sz w:val="20"/>
              </w:rPr>
              <w:t>S</w:t>
            </w:r>
          </w:p>
        </w:tc>
        <w:tc>
          <w:tcPr>
            <w:tcW w:w="8220" w:type="dxa"/>
            <w:tcBorders>
              <w:top w:val="nil"/>
              <w:bottom w:val="nil"/>
            </w:tcBorders>
            <w:shd w:val="clear" w:color="auto" w:fill="auto"/>
          </w:tcPr>
          <w:p w14:paraId="7A3E3DD4" w14:textId="77777777" w:rsidR="001F0B99" w:rsidRPr="0012431B" w:rsidRDefault="001F0B99" w:rsidP="00410DAF">
            <w:pPr>
              <w:spacing w:before="30" w:after="30"/>
              <w:jc w:val="left"/>
              <w:rPr>
                <w:sz w:val="20"/>
              </w:rPr>
            </w:pPr>
            <w:r w:rsidRPr="0012431B">
              <w:rPr>
                <w:sz w:val="20"/>
              </w:rPr>
              <w:t>Service fixe par satellite</w:t>
            </w:r>
          </w:p>
        </w:tc>
      </w:tr>
      <w:tr w:rsidR="001F0B99" w:rsidRPr="0012431B" w14:paraId="56F087FC" w14:textId="77777777" w:rsidTr="00410DAF">
        <w:tc>
          <w:tcPr>
            <w:tcW w:w="1140" w:type="dxa"/>
            <w:tcBorders>
              <w:top w:val="nil"/>
              <w:bottom w:val="nil"/>
            </w:tcBorders>
            <w:shd w:val="clear" w:color="auto" w:fill="auto"/>
          </w:tcPr>
          <w:p w14:paraId="11AB7E71" w14:textId="77777777" w:rsidR="001F0B99" w:rsidRPr="0012431B" w:rsidRDefault="001F0B99" w:rsidP="00410DAF">
            <w:pPr>
              <w:spacing w:before="30" w:after="30"/>
              <w:ind w:left="57"/>
              <w:jc w:val="left"/>
              <w:rPr>
                <w:b/>
                <w:bCs/>
                <w:sz w:val="20"/>
              </w:rPr>
            </w:pPr>
            <w:r w:rsidRPr="0012431B">
              <w:rPr>
                <w:b/>
                <w:bCs/>
                <w:sz w:val="20"/>
              </w:rPr>
              <w:t>SA</w:t>
            </w:r>
          </w:p>
        </w:tc>
        <w:tc>
          <w:tcPr>
            <w:tcW w:w="8220" w:type="dxa"/>
            <w:tcBorders>
              <w:top w:val="nil"/>
              <w:bottom w:val="nil"/>
            </w:tcBorders>
            <w:shd w:val="clear" w:color="auto" w:fill="auto"/>
          </w:tcPr>
          <w:p w14:paraId="7B1E5D5C" w14:textId="77777777" w:rsidR="001F0B99" w:rsidRPr="0012431B" w:rsidRDefault="001F0B99" w:rsidP="00410DAF">
            <w:pPr>
              <w:spacing w:before="30" w:after="30"/>
              <w:jc w:val="left"/>
              <w:rPr>
                <w:sz w:val="20"/>
              </w:rPr>
            </w:pPr>
            <w:r w:rsidRPr="0012431B">
              <w:rPr>
                <w:sz w:val="20"/>
              </w:rPr>
              <w:t>Applications spatiales et météorologie</w:t>
            </w:r>
          </w:p>
        </w:tc>
      </w:tr>
      <w:tr w:rsidR="001F0B99" w:rsidRPr="0012431B" w14:paraId="6F3F05D2" w14:textId="77777777" w:rsidTr="00410DAF">
        <w:tc>
          <w:tcPr>
            <w:tcW w:w="1140" w:type="dxa"/>
            <w:tcBorders>
              <w:top w:val="nil"/>
              <w:bottom w:val="nil"/>
            </w:tcBorders>
            <w:shd w:val="clear" w:color="auto" w:fill="auto"/>
          </w:tcPr>
          <w:p w14:paraId="649DA83C" w14:textId="77777777" w:rsidR="001F0B99" w:rsidRPr="0012431B" w:rsidRDefault="001F0B99" w:rsidP="00410DAF">
            <w:pPr>
              <w:spacing w:before="30" w:after="30"/>
              <w:ind w:left="57"/>
              <w:jc w:val="left"/>
              <w:rPr>
                <w:b/>
                <w:sz w:val="20"/>
              </w:rPr>
            </w:pPr>
            <w:r w:rsidRPr="0012431B">
              <w:rPr>
                <w:b/>
                <w:sz w:val="20"/>
              </w:rPr>
              <w:t>SF</w:t>
            </w:r>
          </w:p>
        </w:tc>
        <w:tc>
          <w:tcPr>
            <w:tcW w:w="8220" w:type="dxa"/>
            <w:tcBorders>
              <w:top w:val="nil"/>
              <w:bottom w:val="nil"/>
            </w:tcBorders>
            <w:shd w:val="clear" w:color="auto" w:fill="auto"/>
          </w:tcPr>
          <w:p w14:paraId="0F4BEFE6" w14:textId="77777777" w:rsidR="001F0B99" w:rsidRPr="0012431B" w:rsidRDefault="001F0B99" w:rsidP="00410DAF">
            <w:pPr>
              <w:spacing w:before="30" w:after="30"/>
              <w:jc w:val="left"/>
              <w:rPr>
                <w:bCs/>
                <w:sz w:val="20"/>
              </w:rPr>
            </w:pPr>
            <w:r w:rsidRPr="0012431B">
              <w:rPr>
                <w:bCs/>
                <w:sz w:val="20"/>
              </w:rPr>
              <w:t>Partage des fréquences et coordination entre les systèmes du service fixe par satellite et du service fixe</w:t>
            </w:r>
          </w:p>
        </w:tc>
      </w:tr>
      <w:tr w:rsidR="001F0B99" w:rsidRPr="0012431B" w14:paraId="507CC696" w14:textId="77777777" w:rsidTr="00410DAF">
        <w:tc>
          <w:tcPr>
            <w:tcW w:w="1140" w:type="dxa"/>
            <w:tcBorders>
              <w:top w:val="nil"/>
              <w:bottom w:val="nil"/>
            </w:tcBorders>
            <w:shd w:val="clear" w:color="auto" w:fill="F3F3F3"/>
          </w:tcPr>
          <w:p w14:paraId="5FCF3D20" w14:textId="77777777" w:rsidR="001F0B99" w:rsidRPr="0012431B" w:rsidRDefault="001F0B99" w:rsidP="00410DAF">
            <w:pPr>
              <w:spacing w:before="30" w:after="30"/>
              <w:ind w:left="57"/>
              <w:jc w:val="left"/>
              <w:rPr>
                <w:b/>
                <w:bCs/>
                <w:color w:val="000080"/>
                <w:sz w:val="20"/>
              </w:rPr>
            </w:pPr>
            <w:r w:rsidRPr="0012431B">
              <w:rPr>
                <w:b/>
                <w:bCs/>
                <w:color w:val="000080"/>
                <w:sz w:val="20"/>
              </w:rPr>
              <w:t>SM</w:t>
            </w:r>
          </w:p>
        </w:tc>
        <w:tc>
          <w:tcPr>
            <w:tcW w:w="8220" w:type="dxa"/>
            <w:tcBorders>
              <w:top w:val="nil"/>
              <w:bottom w:val="nil"/>
            </w:tcBorders>
            <w:shd w:val="clear" w:color="auto" w:fill="F3F3F3"/>
          </w:tcPr>
          <w:p w14:paraId="2C68EDEF" w14:textId="77777777" w:rsidR="001F0B99" w:rsidRPr="0012431B" w:rsidRDefault="001F0B99" w:rsidP="00410DAF">
            <w:pPr>
              <w:spacing w:before="30" w:after="30"/>
              <w:jc w:val="left"/>
              <w:rPr>
                <w:b/>
                <w:bCs/>
                <w:color w:val="000080"/>
                <w:sz w:val="20"/>
              </w:rPr>
            </w:pPr>
            <w:r w:rsidRPr="0012431B">
              <w:rPr>
                <w:b/>
                <w:bCs/>
                <w:color w:val="000080"/>
                <w:sz w:val="20"/>
              </w:rPr>
              <w:t>Gestion du spectre</w:t>
            </w:r>
          </w:p>
        </w:tc>
      </w:tr>
      <w:tr w:rsidR="001F0B99" w:rsidRPr="0012431B" w14:paraId="1F3815D5" w14:textId="77777777" w:rsidTr="00410DAF">
        <w:tc>
          <w:tcPr>
            <w:tcW w:w="1140" w:type="dxa"/>
            <w:tcBorders>
              <w:top w:val="nil"/>
            </w:tcBorders>
          </w:tcPr>
          <w:p w14:paraId="5DDB3D62" w14:textId="77777777" w:rsidR="001F0B99" w:rsidRPr="0012431B" w:rsidRDefault="001F0B99" w:rsidP="00410DAF">
            <w:pPr>
              <w:spacing w:before="30" w:after="30"/>
              <w:ind w:left="57"/>
              <w:jc w:val="left"/>
              <w:rPr>
                <w:b/>
                <w:bCs/>
                <w:sz w:val="20"/>
              </w:rPr>
            </w:pPr>
            <w:r w:rsidRPr="0012431B">
              <w:rPr>
                <w:b/>
                <w:bCs/>
                <w:sz w:val="20"/>
              </w:rPr>
              <w:t>SNG</w:t>
            </w:r>
          </w:p>
        </w:tc>
        <w:tc>
          <w:tcPr>
            <w:tcW w:w="8220" w:type="dxa"/>
            <w:tcBorders>
              <w:top w:val="nil"/>
            </w:tcBorders>
          </w:tcPr>
          <w:p w14:paraId="3ECED116" w14:textId="77777777" w:rsidR="001F0B99" w:rsidRPr="0012431B" w:rsidRDefault="001F0B99" w:rsidP="00410DAF">
            <w:pPr>
              <w:spacing w:before="30" w:after="30"/>
              <w:jc w:val="left"/>
              <w:rPr>
                <w:sz w:val="20"/>
              </w:rPr>
            </w:pPr>
            <w:r w:rsidRPr="0012431B">
              <w:rPr>
                <w:sz w:val="20"/>
              </w:rPr>
              <w:t>Reportage d'actualités par satellite</w:t>
            </w:r>
          </w:p>
        </w:tc>
      </w:tr>
      <w:tr w:rsidR="001F0B99" w:rsidRPr="0012431B" w14:paraId="467789DF" w14:textId="77777777" w:rsidTr="00410DAF">
        <w:tc>
          <w:tcPr>
            <w:tcW w:w="1140" w:type="dxa"/>
          </w:tcPr>
          <w:p w14:paraId="45AA41E1" w14:textId="77777777" w:rsidR="001F0B99" w:rsidRPr="0012431B" w:rsidRDefault="001F0B99" w:rsidP="00410DAF">
            <w:pPr>
              <w:spacing w:before="30" w:after="30"/>
              <w:ind w:left="57"/>
              <w:jc w:val="left"/>
              <w:rPr>
                <w:b/>
                <w:bCs/>
                <w:sz w:val="20"/>
              </w:rPr>
            </w:pPr>
            <w:r w:rsidRPr="0012431B">
              <w:rPr>
                <w:b/>
                <w:bCs/>
                <w:sz w:val="20"/>
              </w:rPr>
              <w:t>TF</w:t>
            </w:r>
          </w:p>
        </w:tc>
        <w:tc>
          <w:tcPr>
            <w:tcW w:w="8220" w:type="dxa"/>
          </w:tcPr>
          <w:p w14:paraId="2FAE22BD" w14:textId="77777777" w:rsidR="001F0B99" w:rsidRPr="0012431B" w:rsidRDefault="001F0B99" w:rsidP="00410DAF">
            <w:pPr>
              <w:spacing w:before="30" w:after="30"/>
              <w:jc w:val="left"/>
              <w:rPr>
                <w:sz w:val="20"/>
              </w:rPr>
            </w:pPr>
            <w:proofErr w:type="spellStart"/>
            <w:r w:rsidRPr="0012431B">
              <w:rPr>
                <w:sz w:val="20"/>
              </w:rPr>
              <w:t>Emissions</w:t>
            </w:r>
            <w:proofErr w:type="spellEnd"/>
            <w:r w:rsidRPr="0012431B">
              <w:rPr>
                <w:sz w:val="20"/>
              </w:rPr>
              <w:t xml:space="preserve"> de fréquences étalon et de signaux horaires</w:t>
            </w:r>
          </w:p>
        </w:tc>
      </w:tr>
      <w:tr w:rsidR="001F0B99" w:rsidRPr="0012431B" w14:paraId="0780F561" w14:textId="77777777" w:rsidTr="00410DAF">
        <w:tc>
          <w:tcPr>
            <w:tcW w:w="1140" w:type="dxa"/>
          </w:tcPr>
          <w:p w14:paraId="72F10859" w14:textId="77777777" w:rsidR="001F0B99" w:rsidRPr="0012431B" w:rsidRDefault="001F0B99" w:rsidP="00410DAF">
            <w:pPr>
              <w:spacing w:before="30" w:after="30"/>
              <w:ind w:left="57"/>
              <w:jc w:val="left"/>
              <w:rPr>
                <w:b/>
                <w:bCs/>
                <w:sz w:val="20"/>
              </w:rPr>
            </w:pPr>
            <w:r w:rsidRPr="0012431B">
              <w:rPr>
                <w:b/>
                <w:bCs/>
                <w:sz w:val="20"/>
              </w:rPr>
              <w:t>V</w:t>
            </w:r>
          </w:p>
        </w:tc>
        <w:tc>
          <w:tcPr>
            <w:tcW w:w="8220" w:type="dxa"/>
          </w:tcPr>
          <w:p w14:paraId="23DA4475" w14:textId="77777777" w:rsidR="001F0B99" w:rsidRPr="0012431B" w:rsidRDefault="001F0B99" w:rsidP="00410DAF">
            <w:pPr>
              <w:spacing w:before="30" w:after="140"/>
              <w:jc w:val="left"/>
              <w:rPr>
                <w:sz w:val="20"/>
              </w:rPr>
            </w:pPr>
            <w:r w:rsidRPr="0012431B">
              <w:rPr>
                <w:sz w:val="20"/>
              </w:rPr>
              <w:t>Vocabulaire et sujets associés</w:t>
            </w:r>
          </w:p>
        </w:tc>
      </w:tr>
    </w:tbl>
    <w:p w14:paraId="7952388A" w14:textId="77777777" w:rsidR="001F0B99" w:rsidRPr="0012431B" w:rsidRDefault="001F0B99" w:rsidP="001F0B99">
      <w:pPr>
        <w:spacing w:before="0"/>
        <w:jc w:val="center"/>
        <w:rPr>
          <w:sz w:val="20"/>
        </w:rPr>
      </w:pPr>
    </w:p>
    <w:p w14:paraId="62501013" w14:textId="77777777" w:rsidR="001F0B99" w:rsidRPr="0012431B" w:rsidRDefault="001F0B99" w:rsidP="001F0B99">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F0B99" w:rsidRPr="0012431B" w14:paraId="0345AA0F" w14:textId="77777777" w:rsidTr="00410DAF">
        <w:tc>
          <w:tcPr>
            <w:tcW w:w="9360" w:type="dxa"/>
          </w:tcPr>
          <w:p w14:paraId="3485922D" w14:textId="77777777" w:rsidR="001F0B99" w:rsidRPr="0012431B" w:rsidRDefault="001F0B99" w:rsidP="00410DAF">
            <w:pPr>
              <w:spacing w:before="80" w:after="80"/>
              <w:jc w:val="left"/>
              <w:rPr>
                <w:i/>
                <w:iCs/>
                <w:sz w:val="20"/>
              </w:rPr>
            </w:pPr>
            <w:r w:rsidRPr="0012431B">
              <w:rPr>
                <w:b/>
                <w:bCs/>
                <w:i/>
                <w:iCs/>
                <w:sz w:val="20"/>
              </w:rPr>
              <w:t>Note</w:t>
            </w:r>
            <w:r w:rsidRPr="0012431B">
              <w:rPr>
                <w:i/>
                <w:iCs/>
                <w:sz w:val="20"/>
              </w:rPr>
              <w:t>: Cette Recommandation UIT-R a été approuvée en anglais aux termes de la procédure détaillée dans la</w:t>
            </w:r>
            <w:r w:rsidRPr="0012431B">
              <w:rPr>
                <w:i/>
                <w:iCs/>
                <w:sz w:val="20"/>
              </w:rPr>
              <w:br/>
              <w:t xml:space="preserve">Résolution UIT-R 1. </w:t>
            </w:r>
          </w:p>
        </w:tc>
      </w:tr>
    </w:tbl>
    <w:p w14:paraId="2299AF88" w14:textId="77777777" w:rsidR="001F0B99" w:rsidRPr="0012431B" w:rsidRDefault="001F0B99" w:rsidP="001F0B99">
      <w:pPr>
        <w:spacing w:before="0"/>
        <w:jc w:val="center"/>
        <w:rPr>
          <w:sz w:val="22"/>
        </w:rPr>
      </w:pPr>
    </w:p>
    <w:p w14:paraId="7CEFC314" w14:textId="77777777" w:rsidR="001F0B99" w:rsidRPr="0012431B" w:rsidRDefault="001F0B99" w:rsidP="001F0B99">
      <w:pPr>
        <w:spacing w:before="100"/>
        <w:jc w:val="right"/>
        <w:rPr>
          <w:i/>
          <w:iCs/>
          <w:sz w:val="20"/>
        </w:rPr>
      </w:pPr>
      <w:r w:rsidRPr="0012431B">
        <w:rPr>
          <w:i/>
          <w:iCs/>
          <w:sz w:val="20"/>
        </w:rPr>
        <w:t>Publication électronique</w:t>
      </w:r>
    </w:p>
    <w:p w14:paraId="151BE2D6" w14:textId="42BBF1F4" w:rsidR="001F0B99" w:rsidRPr="0012431B" w:rsidRDefault="001F0B99" w:rsidP="00E25011">
      <w:pPr>
        <w:spacing w:before="0"/>
        <w:jc w:val="right"/>
        <w:rPr>
          <w:sz w:val="20"/>
        </w:rPr>
      </w:pPr>
      <w:r w:rsidRPr="0012431B">
        <w:rPr>
          <w:sz w:val="20"/>
        </w:rPr>
        <w:t xml:space="preserve">Genève, </w:t>
      </w:r>
      <w:r w:rsidR="00E25011" w:rsidRPr="0012431B">
        <w:rPr>
          <w:sz w:val="20"/>
        </w:rPr>
        <w:t>201</w:t>
      </w:r>
      <w:r w:rsidR="0024685D">
        <w:rPr>
          <w:sz w:val="20"/>
        </w:rPr>
        <w:t>8</w:t>
      </w:r>
    </w:p>
    <w:p w14:paraId="69D9D5ED" w14:textId="3F3E027F" w:rsidR="001F0B99" w:rsidRPr="0012431B" w:rsidRDefault="001F0B99" w:rsidP="00E25011">
      <w:pPr>
        <w:spacing w:before="200"/>
        <w:jc w:val="center"/>
        <w:rPr>
          <w:sz w:val="20"/>
        </w:rPr>
      </w:pPr>
      <w:r w:rsidRPr="0012431B">
        <w:rPr>
          <w:sz w:val="20"/>
        </w:rPr>
        <w:sym w:font="Symbol" w:char="F0E3"/>
      </w:r>
      <w:r w:rsidRPr="0012431B">
        <w:rPr>
          <w:sz w:val="20"/>
        </w:rPr>
        <w:t xml:space="preserve"> UIT </w:t>
      </w:r>
      <w:bookmarkStart w:id="1" w:name="iiannee"/>
      <w:bookmarkEnd w:id="1"/>
      <w:r w:rsidR="00E25011" w:rsidRPr="0012431B">
        <w:rPr>
          <w:sz w:val="20"/>
        </w:rPr>
        <w:t>201</w:t>
      </w:r>
      <w:r w:rsidR="0024685D">
        <w:rPr>
          <w:sz w:val="20"/>
        </w:rPr>
        <w:t>8</w:t>
      </w:r>
    </w:p>
    <w:p w14:paraId="64F0C90D" w14:textId="77777777" w:rsidR="001F0B99" w:rsidRPr="0012431B" w:rsidRDefault="001F0B99" w:rsidP="001F0B99">
      <w:pPr>
        <w:rPr>
          <w:sz w:val="18"/>
          <w:szCs w:val="18"/>
        </w:rPr>
      </w:pPr>
      <w:r w:rsidRPr="0012431B">
        <w:rPr>
          <w:sz w:val="18"/>
          <w:szCs w:val="18"/>
        </w:rPr>
        <w:t>Tous droits réservés. Aucune partie de cette publication ne peut être reproduite, par quelque procédé que ce soit, sans l’accord écrit préalable de l’UIT.</w:t>
      </w:r>
    </w:p>
    <w:p w14:paraId="045DDD68" w14:textId="77777777" w:rsidR="001F0B99" w:rsidRPr="0012431B" w:rsidRDefault="001F0B99" w:rsidP="001F0B99">
      <w:pPr>
        <w:spacing w:before="160"/>
        <w:rPr>
          <w:i/>
          <w:sz w:val="20"/>
          <w:highlight w:val="yellow"/>
        </w:rPr>
        <w:sectPr w:rsidR="001F0B99" w:rsidRPr="0012431B" w:rsidSect="00410DAF">
          <w:headerReference w:type="even" r:id="rId11"/>
          <w:headerReference w:type="default" r:id="rId12"/>
          <w:pgSz w:w="11907" w:h="16834" w:code="9"/>
          <w:pgMar w:top="1418" w:right="1134" w:bottom="1134" w:left="1134" w:header="720" w:footer="482" w:gutter="0"/>
          <w:pgNumType w:fmt="lowerRoman" w:start="2"/>
          <w:cols w:space="720"/>
        </w:sectPr>
      </w:pPr>
    </w:p>
    <w:p w14:paraId="20037E8E" w14:textId="48F28858" w:rsidR="001F0B99" w:rsidRPr="0012431B" w:rsidRDefault="001F0B99" w:rsidP="00E25011">
      <w:pPr>
        <w:pStyle w:val="RecNo"/>
        <w:spacing w:before="0"/>
      </w:pPr>
      <w:bookmarkStart w:id="2" w:name="irecnoe"/>
      <w:bookmarkEnd w:id="2"/>
      <w:r w:rsidRPr="0012431B">
        <w:lastRenderedPageBreak/>
        <w:t xml:space="preserve">RECOMMANDATION  </w:t>
      </w:r>
      <w:r w:rsidRPr="0012431B">
        <w:rPr>
          <w:rStyle w:val="href"/>
        </w:rPr>
        <w:t>UIT-R  SM.</w:t>
      </w:r>
      <w:r w:rsidR="007F2527" w:rsidRPr="0012431B">
        <w:rPr>
          <w:rStyle w:val="href"/>
        </w:rPr>
        <w:t>1600-</w:t>
      </w:r>
      <w:r w:rsidR="00E25011" w:rsidRPr="0012431B">
        <w:rPr>
          <w:rStyle w:val="href"/>
        </w:rPr>
        <w:t>3</w:t>
      </w:r>
    </w:p>
    <w:p w14:paraId="411AC1A9" w14:textId="77777777" w:rsidR="009C0F66" w:rsidRPr="0012431B" w:rsidRDefault="009C0F66" w:rsidP="009C0F66">
      <w:pPr>
        <w:pStyle w:val="Rectitle"/>
      </w:pPr>
      <w:bookmarkStart w:id="3" w:name="Pre_title"/>
      <w:r w:rsidRPr="0012431B">
        <w:t>Identification technique des signaux numériques</w:t>
      </w:r>
      <w:bookmarkEnd w:id="3"/>
    </w:p>
    <w:p w14:paraId="3A845373" w14:textId="77777777" w:rsidR="009C0F66" w:rsidRPr="0012431B" w:rsidRDefault="009C0F66" w:rsidP="009C0F66">
      <w:pPr>
        <w:pStyle w:val="Recdate"/>
      </w:pPr>
      <w:bookmarkStart w:id="4" w:name="Revision_history"/>
      <w:r w:rsidRPr="0012431B">
        <w:t>(2002-2012-2015</w:t>
      </w:r>
      <w:r w:rsidR="00E25011" w:rsidRPr="0012431B">
        <w:t>-2017</w:t>
      </w:r>
      <w:r w:rsidRPr="0012431B">
        <w:t>)</w:t>
      </w:r>
      <w:bookmarkEnd w:id="4"/>
    </w:p>
    <w:p w14:paraId="01824191" w14:textId="77777777" w:rsidR="009C0F66" w:rsidRPr="0012431B" w:rsidRDefault="009C0F66" w:rsidP="009C0F66">
      <w:pPr>
        <w:pStyle w:val="HeadingSum"/>
        <w:rPr>
          <w:lang w:val="fr-FR"/>
        </w:rPr>
      </w:pPr>
      <w:r w:rsidRPr="0012431B">
        <w:rPr>
          <w:lang w:val="fr-FR"/>
        </w:rPr>
        <w:t>Domaine d'application</w:t>
      </w:r>
    </w:p>
    <w:p w14:paraId="7D1A0288" w14:textId="63AA81AD" w:rsidR="009C0F66" w:rsidRPr="0012431B" w:rsidRDefault="009C0F66" w:rsidP="007D1860">
      <w:pPr>
        <w:pStyle w:val="Summary"/>
        <w:rPr>
          <w:lang w:val="fr-FR"/>
        </w:rPr>
      </w:pPr>
      <w:r w:rsidRPr="0012431B">
        <w:rPr>
          <w:lang w:val="fr-FR"/>
        </w:rPr>
        <w:t xml:space="preserve">La présente Recommandation décrit </w:t>
      </w:r>
      <w:r w:rsidR="00010964" w:rsidRPr="0012431B">
        <w:rPr>
          <w:lang w:val="fr-FR"/>
        </w:rPr>
        <w:t>plusieurs</w:t>
      </w:r>
      <w:r w:rsidR="00E25011" w:rsidRPr="0012431B">
        <w:rPr>
          <w:lang w:val="fr-FR"/>
        </w:rPr>
        <w:t xml:space="preserve"> </w:t>
      </w:r>
      <w:r w:rsidRPr="0012431B">
        <w:rPr>
          <w:lang w:val="fr-FR"/>
        </w:rPr>
        <w:t xml:space="preserve">processus, méthodes et outils d'identification technique des signaux numériques. Elle </w:t>
      </w:r>
      <w:r w:rsidR="00E25011" w:rsidRPr="0012431B">
        <w:rPr>
          <w:lang w:val="fr-FR"/>
        </w:rPr>
        <w:t>fournit un ensemble de</w:t>
      </w:r>
      <w:r w:rsidRPr="0012431B">
        <w:rPr>
          <w:lang w:val="fr-FR"/>
        </w:rPr>
        <w:t xml:space="preserve"> méthodes et </w:t>
      </w:r>
      <w:r w:rsidR="00E25011" w:rsidRPr="0012431B">
        <w:rPr>
          <w:lang w:val="fr-FR"/>
        </w:rPr>
        <w:t>d'</w:t>
      </w:r>
      <w:r w:rsidRPr="0012431B">
        <w:rPr>
          <w:lang w:val="fr-FR"/>
        </w:rPr>
        <w:t>outils</w:t>
      </w:r>
      <w:r w:rsidR="00E25011" w:rsidRPr="0012431B">
        <w:rPr>
          <w:lang w:val="fr-FR"/>
        </w:rPr>
        <w:t xml:space="preserve"> </w:t>
      </w:r>
      <w:r w:rsidR="00010964" w:rsidRPr="0012431B">
        <w:rPr>
          <w:lang w:val="fr-FR"/>
        </w:rPr>
        <w:t xml:space="preserve">de </w:t>
      </w:r>
      <w:proofErr w:type="gramStart"/>
      <w:r w:rsidR="00010964" w:rsidRPr="0012431B">
        <w:rPr>
          <w:lang w:val="fr-FR"/>
        </w:rPr>
        <w:t>provenances diverses</w:t>
      </w:r>
      <w:r w:rsidRPr="0012431B">
        <w:rPr>
          <w:lang w:val="fr-FR"/>
        </w:rPr>
        <w:t xml:space="preserve"> et présente</w:t>
      </w:r>
      <w:proofErr w:type="gramEnd"/>
      <w:r w:rsidRPr="0012431B">
        <w:rPr>
          <w:lang w:val="fr-FR"/>
        </w:rPr>
        <w:t xml:space="preserve"> l'application recommandée pour différents cas d'utilisation.</w:t>
      </w:r>
      <w:r w:rsidR="00E25011" w:rsidRPr="0012431B">
        <w:rPr>
          <w:lang w:val="fr-FR"/>
        </w:rPr>
        <w:t xml:space="preserve"> </w:t>
      </w:r>
      <w:r w:rsidR="007D1860">
        <w:rPr>
          <w:lang w:val="fr-FR"/>
        </w:rPr>
        <w:t xml:space="preserve">Il n'est pas nécessaire </w:t>
      </w:r>
      <w:r w:rsidR="00E25011" w:rsidRPr="0012431B">
        <w:rPr>
          <w:lang w:val="fr-FR"/>
        </w:rPr>
        <w:t>d'utiliser tous les outils décrits</w:t>
      </w:r>
      <w:r w:rsidR="007D1860">
        <w:rPr>
          <w:lang w:val="fr-FR"/>
        </w:rPr>
        <w:t xml:space="preserve"> pour que la conformité à la présente Recommandation soit assurée</w:t>
      </w:r>
      <w:r w:rsidR="00E25011" w:rsidRPr="0012431B">
        <w:rPr>
          <w:lang w:val="fr-FR"/>
        </w:rPr>
        <w:t>.</w:t>
      </w:r>
      <w:r w:rsidRPr="0012431B">
        <w:rPr>
          <w:lang w:val="fr-FR"/>
        </w:rPr>
        <w:t xml:space="preserve"> Les algorithmes et les caractéristiques de conception des matériels et des outils logiciels ne sont pas expliqués en détail.</w:t>
      </w:r>
    </w:p>
    <w:p w14:paraId="69E017B6" w14:textId="77777777" w:rsidR="009C0F66" w:rsidRPr="0012431B" w:rsidRDefault="009C0F66" w:rsidP="009C0F66">
      <w:pPr>
        <w:pStyle w:val="Headingb"/>
        <w:rPr>
          <w:lang w:eastAsia="zh-CN"/>
        </w:rPr>
      </w:pPr>
      <w:r w:rsidRPr="0012431B">
        <w:rPr>
          <w:lang w:eastAsia="zh-CN"/>
        </w:rPr>
        <w:t>Mots clés</w:t>
      </w:r>
    </w:p>
    <w:p w14:paraId="54FA93AE" w14:textId="1F3DBDFD" w:rsidR="009C0F66" w:rsidRPr="0012431B" w:rsidRDefault="009C0F66" w:rsidP="00E75A4B">
      <w:pPr>
        <w:rPr>
          <w:lang w:eastAsia="zh-CN"/>
        </w:rPr>
      </w:pPr>
      <w:r w:rsidRPr="0012431B">
        <w:rPr>
          <w:lang w:eastAsia="zh-CN"/>
        </w:rPr>
        <w:t xml:space="preserve">Identification des signaux, analyse </w:t>
      </w:r>
      <w:r w:rsidR="00E75A4B" w:rsidRPr="0012431B">
        <w:rPr>
          <w:lang w:eastAsia="zh-CN"/>
        </w:rPr>
        <w:t>du signal</w:t>
      </w:r>
      <w:r w:rsidRPr="0012431B">
        <w:rPr>
          <w:lang w:eastAsia="zh-CN"/>
        </w:rPr>
        <w:t>, signaux numériques</w:t>
      </w:r>
    </w:p>
    <w:p w14:paraId="2C007000" w14:textId="77777777" w:rsidR="004F5DE7" w:rsidRPr="0012431B" w:rsidRDefault="004F5DE7" w:rsidP="004F5DE7">
      <w:pPr>
        <w:pStyle w:val="Headingb"/>
      </w:pPr>
      <w:r w:rsidRPr="0012431B">
        <w:t>Abréviations/Glossaire</w:t>
      </w:r>
    </w:p>
    <w:p w14:paraId="27D57828" w14:textId="77777777" w:rsidR="004F5DE7" w:rsidRPr="0012431B" w:rsidRDefault="008F7AE5" w:rsidP="001814DE">
      <w:pPr>
        <w:rPr>
          <w:i/>
          <w:iCs/>
          <w:lang w:eastAsia="zh-CN"/>
        </w:rPr>
      </w:pPr>
      <w:r w:rsidRPr="0012431B">
        <w:t>ADC</w:t>
      </w:r>
      <w:r w:rsidRPr="0012431B">
        <w:tab/>
        <w:t xml:space="preserve">convertisseur </w:t>
      </w:r>
      <w:r w:rsidR="001814DE" w:rsidRPr="0012431B">
        <w:t xml:space="preserve">analogique-numérique </w:t>
      </w:r>
      <w:r w:rsidR="001814DE" w:rsidRPr="0012431B">
        <w:rPr>
          <w:i/>
          <w:iCs/>
        </w:rPr>
        <w:t>(</w:t>
      </w:r>
      <w:r w:rsidR="001814DE" w:rsidRPr="0012431B">
        <w:rPr>
          <w:i/>
          <w:iCs/>
          <w:lang w:eastAsia="zh-CN"/>
        </w:rPr>
        <w:t xml:space="preserve">analogue to digital </w:t>
      </w:r>
      <w:proofErr w:type="spellStart"/>
      <w:r w:rsidR="001814DE" w:rsidRPr="0012431B">
        <w:rPr>
          <w:i/>
          <w:iCs/>
          <w:lang w:eastAsia="zh-CN"/>
        </w:rPr>
        <w:t>converter</w:t>
      </w:r>
      <w:proofErr w:type="spellEnd"/>
      <w:r w:rsidR="001814DE" w:rsidRPr="0012431B">
        <w:rPr>
          <w:i/>
          <w:iCs/>
          <w:lang w:eastAsia="zh-CN"/>
        </w:rPr>
        <w:t>)</w:t>
      </w:r>
    </w:p>
    <w:p w14:paraId="436F6D4C" w14:textId="77777777" w:rsidR="001814DE" w:rsidRPr="0012431B" w:rsidRDefault="00AE26C9" w:rsidP="00AE26C9">
      <w:pPr>
        <w:rPr>
          <w:i/>
          <w:iCs/>
          <w:lang w:eastAsia="zh-CN"/>
        </w:rPr>
      </w:pPr>
      <w:r w:rsidRPr="0012431B">
        <w:rPr>
          <w:lang w:eastAsia="zh-CN"/>
        </w:rPr>
        <w:t>AM</w:t>
      </w:r>
      <w:r w:rsidRPr="0012431B">
        <w:rPr>
          <w:lang w:eastAsia="zh-CN"/>
        </w:rPr>
        <w:tab/>
      </w:r>
      <w:r w:rsidR="008F7AE5" w:rsidRPr="0012431B">
        <w:rPr>
          <w:lang w:eastAsia="zh-CN"/>
        </w:rPr>
        <w:t>m</w:t>
      </w:r>
      <w:r w:rsidR="008F7AE5" w:rsidRPr="0012431B">
        <w:t xml:space="preserve">odulation </w:t>
      </w:r>
      <w:r w:rsidR="001814DE" w:rsidRPr="0012431B">
        <w:t>d'amplitude</w:t>
      </w:r>
      <w:r w:rsidRPr="0012431B">
        <w:t xml:space="preserve"> </w:t>
      </w:r>
      <w:r w:rsidRPr="0012431B">
        <w:rPr>
          <w:i/>
          <w:iCs/>
        </w:rPr>
        <w:t>(</w:t>
      </w:r>
      <w:r w:rsidRPr="0012431B">
        <w:rPr>
          <w:i/>
          <w:iCs/>
          <w:lang w:eastAsia="zh-CN"/>
        </w:rPr>
        <w:t>amplitude modulation</w:t>
      </w:r>
      <w:r w:rsidRPr="0012431B">
        <w:rPr>
          <w:i/>
          <w:iCs/>
        </w:rPr>
        <w:t>)</w:t>
      </w:r>
    </w:p>
    <w:p w14:paraId="24C0E37D" w14:textId="77777777" w:rsidR="001814DE" w:rsidRPr="0012431B" w:rsidRDefault="008F7AE5" w:rsidP="008F7AE5">
      <w:pPr>
        <w:rPr>
          <w:i/>
          <w:iCs/>
        </w:rPr>
      </w:pPr>
      <w:r w:rsidRPr="0012431B">
        <w:t>ASK</w:t>
      </w:r>
      <w:r w:rsidRPr="0012431B">
        <w:tab/>
        <w:t xml:space="preserve">modulation </w:t>
      </w:r>
      <w:r w:rsidR="001814DE" w:rsidRPr="0012431B">
        <w:t xml:space="preserve">par déplacement d'amplitude </w:t>
      </w:r>
      <w:r w:rsidR="001814DE" w:rsidRPr="0012431B">
        <w:rPr>
          <w:i/>
          <w:iCs/>
        </w:rPr>
        <w:t>(</w:t>
      </w:r>
      <w:r w:rsidR="001814DE" w:rsidRPr="0012431B">
        <w:rPr>
          <w:i/>
          <w:iCs/>
          <w:lang w:eastAsia="zh-CN"/>
        </w:rPr>
        <w:t xml:space="preserve">amplitude shift </w:t>
      </w:r>
      <w:proofErr w:type="spellStart"/>
      <w:r w:rsidR="001814DE" w:rsidRPr="0012431B">
        <w:rPr>
          <w:i/>
          <w:iCs/>
          <w:lang w:eastAsia="zh-CN"/>
        </w:rPr>
        <w:t>keying</w:t>
      </w:r>
      <w:proofErr w:type="spellEnd"/>
      <w:r w:rsidR="001814DE" w:rsidRPr="0012431B">
        <w:rPr>
          <w:i/>
          <w:iCs/>
        </w:rPr>
        <w:t>)</w:t>
      </w:r>
    </w:p>
    <w:p w14:paraId="16E3F4F3" w14:textId="77777777" w:rsidR="001814DE" w:rsidRPr="0012431B" w:rsidRDefault="008F7AE5" w:rsidP="008F7AE5">
      <w:pPr>
        <w:rPr>
          <w:i/>
          <w:iCs/>
        </w:rPr>
      </w:pPr>
      <w:r w:rsidRPr="0012431B">
        <w:t>CAF</w:t>
      </w:r>
      <w:r w:rsidRPr="0012431B">
        <w:tab/>
        <w:t xml:space="preserve">fonction d'autocorrélation cyclique </w:t>
      </w:r>
      <w:r w:rsidRPr="0012431B">
        <w:rPr>
          <w:i/>
          <w:iCs/>
        </w:rPr>
        <w:t>(</w:t>
      </w:r>
      <w:proofErr w:type="spellStart"/>
      <w:r w:rsidRPr="0012431B">
        <w:rPr>
          <w:i/>
          <w:iCs/>
          <w:lang w:eastAsia="zh-CN"/>
        </w:rPr>
        <w:t>cyclic</w:t>
      </w:r>
      <w:proofErr w:type="spellEnd"/>
      <w:r w:rsidRPr="0012431B">
        <w:rPr>
          <w:i/>
          <w:iCs/>
          <w:lang w:eastAsia="zh-CN"/>
        </w:rPr>
        <w:t xml:space="preserve"> </w:t>
      </w:r>
      <w:proofErr w:type="spellStart"/>
      <w:r w:rsidRPr="0012431B">
        <w:rPr>
          <w:i/>
          <w:iCs/>
          <w:lang w:eastAsia="zh-CN"/>
        </w:rPr>
        <w:t>autocorrelation</w:t>
      </w:r>
      <w:proofErr w:type="spellEnd"/>
      <w:r w:rsidRPr="0012431B">
        <w:rPr>
          <w:i/>
          <w:iCs/>
          <w:lang w:eastAsia="zh-CN"/>
        </w:rPr>
        <w:t xml:space="preserve"> </w:t>
      </w:r>
      <w:proofErr w:type="spellStart"/>
      <w:r w:rsidRPr="0012431B">
        <w:rPr>
          <w:i/>
          <w:iCs/>
          <w:lang w:eastAsia="zh-CN"/>
        </w:rPr>
        <w:t>function</w:t>
      </w:r>
      <w:proofErr w:type="spellEnd"/>
      <w:r w:rsidRPr="0012431B">
        <w:rPr>
          <w:i/>
          <w:iCs/>
        </w:rPr>
        <w:t>)</w:t>
      </w:r>
    </w:p>
    <w:p w14:paraId="4238CD24" w14:textId="77777777" w:rsidR="008F7AE5" w:rsidRPr="0012431B" w:rsidRDefault="008F7AE5" w:rsidP="008F7AE5">
      <w:pPr>
        <w:rPr>
          <w:i/>
          <w:iCs/>
        </w:rPr>
      </w:pPr>
      <w:r w:rsidRPr="0012431B">
        <w:t>CDMA</w:t>
      </w:r>
      <w:r w:rsidRPr="0012431B">
        <w:tab/>
        <w:t xml:space="preserve">accès multiple par répartition en code </w:t>
      </w:r>
      <w:r w:rsidRPr="0012431B">
        <w:rPr>
          <w:i/>
          <w:iCs/>
        </w:rPr>
        <w:t>(</w:t>
      </w:r>
      <w:r w:rsidRPr="0012431B">
        <w:rPr>
          <w:i/>
          <w:iCs/>
          <w:lang w:eastAsia="zh-CN"/>
        </w:rPr>
        <w:t xml:space="preserve">code division multiple </w:t>
      </w:r>
      <w:proofErr w:type="spellStart"/>
      <w:r w:rsidRPr="0012431B">
        <w:rPr>
          <w:i/>
          <w:iCs/>
          <w:lang w:eastAsia="zh-CN"/>
        </w:rPr>
        <w:t>access</w:t>
      </w:r>
      <w:proofErr w:type="spellEnd"/>
      <w:r w:rsidRPr="0012431B">
        <w:rPr>
          <w:i/>
          <w:iCs/>
        </w:rPr>
        <w:t>)</w:t>
      </w:r>
    </w:p>
    <w:p w14:paraId="1822C721" w14:textId="77777777" w:rsidR="008F7AE5" w:rsidRPr="0012431B" w:rsidRDefault="008F7AE5" w:rsidP="008F7AE5">
      <w:pPr>
        <w:rPr>
          <w:i/>
          <w:iCs/>
        </w:rPr>
      </w:pPr>
      <w:r w:rsidRPr="0012431B">
        <w:t>EVM</w:t>
      </w:r>
      <w:r w:rsidRPr="0012431B">
        <w:tab/>
        <w:t xml:space="preserve">amplitude du vecteur d'erreur </w:t>
      </w:r>
      <w:r w:rsidRPr="0012431B">
        <w:rPr>
          <w:i/>
          <w:iCs/>
        </w:rPr>
        <w:t>(</w:t>
      </w:r>
      <w:proofErr w:type="spellStart"/>
      <w:r w:rsidRPr="0012431B">
        <w:rPr>
          <w:i/>
          <w:iCs/>
          <w:lang w:eastAsia="zh-CN"/>
        </w:rPr>
        <w:t>error</w:t>
      </w:r>
      <w:proofErr w:type="spellEnd"/>
      <w:r w:rsidRPr="0012431B">
        <w:rPr>
          <w:i/>
          <w:iCs/>
          <w:lang w:eastAsia="zh-CN"/>
        </w:rPr>
        <w:t xml:space="preserve"> </w:t>
      </w:r>
      <w:proofErr w:type="spellStart"/>
      <w:r w:rsidRPr="0012431B">
        <w:rPr>
          <w:i/>
          <w:iCs/>
          <w:lang w:eastAsia="zh-CN"/>
        </w:rPr>
        <w:t>vector</w:t>
      </w:r>
      <w:proofErr w:type="spellEnd"/>
      <w:r w:rsidRPr="0012431B">
        <w:rPr>
          <w:i/>
          <w:iCs/>
          <w:lang w:eastAsia="zh-CN"/>
        </w:rPr>
        <w:t xml:space="preserve"> magnitude</w:t>
      </w:r>
      <w:r w:rsidRPr="0012431B">
        <w:rPr>
          <w:i/>
          <w:iCs/>
        </w:rPr>
        <w:t>)</w:t>
      </w:r>
    </w:p>
    <w:p w14:paraId="093E09CB" w14:textId="77777777" w:rsidR="008F7AE5" w:rsidRPr="0012431B" w:rsidRDefault="008F7AE5" w:rsidP="008F7AE5">
      <w:pPr>
        <w:rPr>
          <w:i/>
          <w:iCs/>
        </w:rPr>
      </w:pPr>
      <w:r w:rsidRPr="0012431B">
        <w:t>FDE</w:t>
      </w:r>
      <w:r w:rsidRPr="0012431B">
        <w:tab/>
        <w:t xml:space="preserve">égalisation dans le domaine fréquentiel </w:t>
      </w:r>
      <w:r w:rsidRPr="0012431B">
        <w:rPr>
          <w:i/>
          <w:iCs/>
        </w:rPr>
        <w:t>(</w:t>
      </w:r>
      <w:proofErr w:type="spellStart"/>
      <w:r w:rsidRPr="0012431B">
        <w:rPr>
          <w:i/>
          <w:iCs/>
        </w:rPr>
        <w:t>f</w:t>
      </w:r>
      <w:r w:rsidRPr="0012431B">
        <w:rPr>
          <w:i/>
          <w:iCs/>
          <w:lang w:eastAsia="zh-CN"/>
        </w:rPr>
        <w:t>requency</w:t>
      </w:r>
      <w:proofErr w:type="spellEnd"/>
      <w:r w:rsidRPr="0012431B">
        <w:rPr>
          <w:i/>
          <w:iCs/>
          <w:lang w:eastAsia="zh-CN"/>
        </w:rPr>
        <w:t xml:space="preserve"> </w:t>
      </w:r>
      <w:proofErr w:type="spellStart"/>
      <w:r w:rsidRPr="0012431B">
        <w:rPr>
          <w:i/>
          <w:iCs/>
          <w:lang w:eastAsia="zh-CN"/>
        </w:rPr>
        <w:t>domain</w:t>
      </w:r>
      <w:proofErr w:type="spellEnd"/>
      <w:r w:rsidRPr="0012431B">
        <w:rPr>
          <w:i/>
          <w:iCs/>
          <w:lang w:eastAsia="zh-CN"/>
        </w:rPr>
        <w:t xml:space="preserve"> </w:t>
      </w:r>
      <w:proofErr w:type="spellStart"/>
      <w:r w:rsidRPr="0012431B">
        <w:rPr>
          <w:i/>
          <w:iCs/>
          <w:lang w:eastAsia="zh-CN"/>
        </w:rPr>
        <w:t>equalization</w:t>
      </w:r>
      <w:proofErr w:type="spellEnd"/>
      <w:r w:rsidRPr="0012431B">
        <w:rPr>
          <w:i/>
          <w:iCs/>
        </w:rPr>
        <w:t>)</w:t>
      </w:r>
    </w:p>
    <w:p w14:paraId="2C0A6B31" w14:textId="77777777" w:rsidR="008F7AE5" w:rsidRPr="0012431B" w:rsidRDefault="008F7AE5" w:rsidP="008F7AE5">
      <w:pPr>
        <w:rPr>
          <w:i/>
          <w:iCs/>
        </w:rPr>
      </w:pPr>
      <w:r w:rsidRPr="0012431B">
        <w:t>FDMA</w:t>
      </w:r>
      <w:r w:rsidRPr="0012431B">
        <w:tab/>
        <w:t xml:space="preserve">accès multiple par répartition en fréquence </w:t>
      </w:r>
      <w:r w:rsidRPr="0012431B">
        <w:rPr>
          <w:i/>
          <w:iCs/>
        </w:rPr>
        <w:t>(</w:t>
      </w:r>
      <w:proofErr w:type="spellStart"/>
      <w:r w:rsidRPr="0012431B">
        <w:rPr>
          <w:i/>
          <w:iCs/>
          <w:lang w:eastAsia="zh-CN"/>
        </w:rPr>
        <w:t>frequency</w:t>
      </w:r>
      <w:proofErr w:type="spellEnd"/>
      <w:r w:rsidRPr="0012431B">
        <w:rPr>
          <w:i/>
          <w:iCs/>
          <w:lang w:eastAsia="zh-CN"/>
        </w:rPr>
        <w:t xml:space="preserve"> division multiple </w:t>
      </w:r>
      <w:proofErr w:type="spellStart"/>
      <w:r w:rsidRPr="0012431B">
        <w:rPr>
          <w:i/>
          <w:iCs/>
          <w:lang w:eastAsia="zh-CN"/>
        </w:rPr>
        <w:t>access</w:t>
      </w:r>
      <w:proofErr w:type="spellEnd"/>
      <w:r w:rsidRPr="0012431B">
        <w:rPr>
          <w:i/>
          <w:iCs/>
        </w:rPr>
        <w:t>)</w:t>
      </w:r>
    </w:p>
    <w:p w14:paraId="26BF045A" w14:textId="0F540CAA" w:rsidR="008F7AE5" w:rsidRPr="0012431B" w:rsidRDefault="000A08B3" w:rsidP="000A08B3">
      <w:pPr>
        <w:rPr>
          <w:color w:val="000000"/>
        </w:rPr>
      </w:pPr>
      <w:r>
        <w:t>F</w:t>
      </w:r>
      <w:r w:rsidR="007D1860">
        <w:t>M</w:t>
      </w:r>
      <w:r w:rsidR="00AE26C9" w:rsidRPr="0012431B">
        <w:tab/>
      </w:r>
      <w:r w:rsidR="008F7AE5" w:rsidRPr="0012431B">
        <w:rPr>
          <w:color w:val="000000"/>
        </w:rPr>
        <w:t>modulation de fréquence</w:t>
      </w:r>
      <w:r w:rsidR="00AE26C9" w:rsidRPr="0012431B">
        <w:rPr>
          <w:color w:val="000000"/>
        </w:rPr>
        <w:t xml:space="preserve"> </w:t>
      </w:r>
    </w:p>
    <w:p w14:paraId="0916CA77" w14:textId="77777777" w:rsidR="008F7AE5" w:rsidRPr="0012431B" w:rsidRDefault="008F7AE5" w:rsidP="008F7AE5">
      <w:pPr>
        <w:rPr>
          <w:i/>
          <w:iCs/>
        </w:rPr>
      </w:pPr>
      <w:r w:rsidRPr="0012431B">
        <w:t>FSK</w:t>
      </w:r>
      <w:r w:rsidRPr="0012431B">
        <w:tab/>
        <w:t xml:space="preserve">modulation par déplacement de fréquence </w:t>
      </w:r>
      <w:r w:rsidRPr="0012431B">
        <w:rPr>
          <w:i/>
          <w:iCs/>
        </w:rPr>
        <w:t>(</w:t>
      </w:r>
      <w:proofErr w:type="spellStart"/>
      <w:r w:rsidRPr="0012431B">
        <w:rPr>
          <w:i/>
          <w:iCs/>
          <w:lang w:eastAsia="zh-CN"/>
        </w:rPr>
        <w:t>frequency</w:t>
      </w:r>
      <w:proofErr w:type="spellEnd"/>
      <w:r w:rsidRPr="0012431B">
        <w:rPr>
          <w:i/>
          <w:iCs/>
          <w:lang w:eastAsia="zh-CN"/>
        </w:rPr>
        <w:t xml:space="preserve"> shift </w:t>
      </w:r>
      <w:proofErr w:type="spellStart"/>
      <w:r w:rsidRPr="0012431B">
        <w:rPr>
          <w:i/>
          <w:iCs/>
          <w:lang w:eastAsia="zh-CN"/>
        </w:rPr>
        <w:t>keying</w:t>
      </w:r>
      <w:proofErr w:type="spellEnd"/>
      <w:r w:rsidRPr="0012431B">
        <w:rPr>
          <w:i/>
          <w:iCs/>
        </w:rPr>
        <w:t>)</w:t>
      </w:r>
    </w:p>
    <w:p w14:paraId="4A61DB92" w14:textId="77777777" w:rsidR="008F7AE5" w:rsidRPr="0012431B" w:rsidRDefault="00463C59" w:rsidP="00463C59">
      <w:pPr>
        <w:rPr>
          <w:i/>
          <w:iCs/>
          <w:color w:val="000000"/>
        </w:rPr>
      </w:pPr>
      <w:r w:rsidRPr="0012431B">
        <w:rPr>
          <w:color w:val="000000"/>
        </w:rPr>
        <w:t>GMSK</w:t>
      </w:r>
      <w:r w:rsidRPr="0012431B">
        <w:rPr>
          <w:color w:val="000000"/>
        </w:rPr>
        <w:tab/>
        <w:t>modulation par déphasage minimal avec filtrage gaussien</w:t>
      </w:r>
      <w:r w:rsidR="00350348" w:rsidRPr="0012431B">
        <w:rPr>
          <w:color w:val="000000"/>
        </w:rPr>
        <w:t xml:space="preserve"> </w:t>
      </w:r>
      <w:r w:rsidR="00350348" w:rsidRPr="0012431B">
        <w:rPr>
          <w:i/>
          <w:iCs/>
          <w:color w:val="000000"/>
        </w:rPr>
        <w:t>(</w:t>
      </w:r>
      <w:proofErr w:type="spellStart"/>
      <w:r w:rsidR="00350348" w:rsidRPr="0012431B">
        <w:rPr>
          <w:i/>
          <w:iCs/>
          <w:lang w:eastAsia="zh-CN"/>
        </w:rPr>
        <w:t>Gaussian</w:t>
      </w:r>
      <w:proofErr w:type="spellEnd"/>
      <w:r w:rsidR="00350348" w:rsidRPr="0012431B">
        <w:rPr>
          <w:i/>
          <w:iCs/>
          <w:lang w:eastAsia="zh-CN"/>
        </w:rPr>
        <w:t xml:space="preserve"> minimum shift </w:t>
      </w:r>
      <w:proofErr w:type="spellStart"/>
      <w:r w:rsidR="00350348" w:rsidRPr="0012431B">
        <w:rPr>
          <w:i/>
          <w:iCs/>
          <w:lang w:eastAsia="zh-CN"/>
        </w:rPr>
        <w:t>keying</w:t>
      </w:r>
      <w:proofErr w:type="spellEnd"/>
      <w:r w:rsidR="00350348" w:rsidRPr="0012431B">
        <w:rPr>
          <w:i/>
          <w:iCs/>
          <w:color w:val="000000"/>
        </w:rPr>
        <w:t>)</w:t>
      </w:r>
    </w:p>
    <w:p w14:paraId="27314D8D" w14:textId="77777777" w:rsidR="00350348" w:rsidRPr="0012431B" w:rsidRDefault="00350348" w:rsidP="00350348">
      <w:pPr>
        <w:rPr>
          <w:i/>
          <w:iCs/>
          <w:color w:val="000000"/>
        </w:rPr>
      </w:pPr>
      <w:r w:rsidRPr="0012431B">
        <w:t>GSM</w:t>
      </w:r>
      <w:r w:rsidRPr="0012431B">
        <w:tab/>
        <w:t>s</w:t>
      </w:r>
      <w:r w:rsidRPr="0012431B">
        <w:rPr>
          <w:color w:val="000000"/>
        </w:rPr>
        <w:t>ystème mondial de communications mobiles</w:t>
      </w:r>
      <w:r w:rsidRPr="0012431B">
        <w:rPr>
          <w:i/>
          <w:iCs/>
          <w:color w:val="000000"/>
        </w:rPr>
        <w:t xml:space="preserve"> (</w:t>
      </w:r>
      <w:r w:rsidRPr="0012431B">
        <w:rPr>
          <w:i/>
          <w:iCs/>
          <w:lang w:eastAsia="zh-CN"/>
        </w:rPr>
        <w:t>global system for mobiles</w:t>
      </w:r>
      <w:r w:rsidRPr="0012431B">
        <w:rPr>
          <w:i/>
          <w:iCs/>
          <w:color w:val="000000"/>
        </w:rPr>
        <w:t>)</w:t>
      </w:r>
    </w:p>
    <w:p w14:paraId="2978E813" w14:textId="77777777" w:rsidR="00350348" w:rsidRPr="0012431B" w:rsidRDefault="00350348" w:rsidP="00350348">
      <w:pPr>
        <w:rPr>
          <w:i/>
          <w:iCs/>
        </w:rPr>
      </w:pPr>
      <w:r w:rsidRPr="0012431B">
        <w:t>I/Q</w:t>
      </w:r>
      <w:r w:rsidRPr="0012431B">
        <w:tab/>
        <w:t xml:space="preserve">en phase et en quadrature </w:t>
      </w:r>
      <w:r w:rsidRPr="0012431B">
        <w:rPr>
          <w:i/>
          <w:iCs/>
        </w:rPr>
        <w:t>(i</w:t>
      </w:r>
      <w:r w:rsidRPr="0012431B">
        <w:rPr>
          <w:i/>
          <w:iCs/>
          <w:lang w:eastAsia="zh-CN"/>
        </w:rPr>
        <w:t>n-phase and quadrature</w:t>
      </w:r>
      <w:r w:rsidRPr="0012431B">
        <w:rPr>
          <w:i/>
          <w:iCs/>
        </w:rPr>
        <w:t>)</w:t>
      </w:r>
    </w:p>
    <w:p w14:paraId="1E6BF02E" w14:textId="77777777" w:rsidR="00350348" w:rsidRPr="0012431B" w:rsidRDefault="00AE26C9" w:rsidP="007D46E0">
      <w:pPr>
        <w:ind w:left="794" w:hanging="794"/>
        <w:rPr>
          <w:i/>
          <w:iCs/>
        </w:rPr>
      </w:pPr>
      <w:r w:rsidRPr="0012431B">
        <w:t>OFDM</w:t>
      </w:r>
      <w:r w:rsidRPr="0012431B">
        <w:tab/>
        <w:t xml:space="preserve">multiplexage par répartition orthogonale de la fréquence </w:t>
      </w:r>
      <w:r w:rsidRPr="0012431B">
        <w:rPr>
          <w:i/>
          <w:iCs/>
        </w:rPr>
        <w:t>(</w:t>
      </w:r>
      <w:r w:rsidRPr="0012431B">
        <w:rPr>
          <w:i/>
          <w:iCs/>
          <w:lang w:eastAsia="zh-CN"/>
        </w:rPr>
        <w:t xml:space="preserve">orthogonal </w:t>
      </w:r>
      <w:proofErr w:type="spellStart"/>
      <w:r w:rsidRPr="0012431B">
        <w:rPr>
          <w:i/>
          <w:iCs/>
          <w:lang w:eastAsia="zh-CN"/>
        </w:rPr>
        <w:t>frequency</w:t>
      </w:r>
      <w:proofErr w:type="spellEnd"/>
      <w:r w:rsidRPr="0012431B">
        <w:rPr>
          <w:i/>
          <w:iCs/>
          <w:lang w:eastAsia="zh-CN"/>
        </w:rPr>
        <w:t xml:space="preserve"> division </w:t>
      </w:r>
      <w:proofErr w:type="spellStart"/>
      <w:r w:rsidRPr="0012431B">
        <w:rPr>
          <w:i/>
          <w:iCs/>
          <w:lang w:eastAsia="zh-CN"/>
        </w:rPr>
        <w:t>multiplexed</w:t>
      </w:r>
      <w:proofErr w:type="spellEnd"/>
      <w:r w:rsidRPr="0012431B">
        <w:rPr>
          <w:i/>
          <w:iCs/>
        </w:rPr>
        <w:t>)</w:t>
      </w:r>
    </w:p>
    <w:p w14:paraId="2DE9CEEF" w14:textId="77777777" w:rsidR="00AE26C9" w:rsidRPr="0012431B" w:rsidRDefault="00AE26C9" w:rsidP="00350348">
      <w:pPr>
        <w:rPr>
          <w:i/>
          <w:iCs/>
          <w:color w:val="000000"/>
        </w:rPr>
      </w:pPr>
      <w:r w:rsidRPr="0012431B">
        <w:t>PRF</w:t>
      </w:r>
      <w:r w:rsidRPr="0012431B">
        <w:tab/>
      </w:r>
      <w:r w:rsidRPr="0012431B">
        <w:rPr>
          <w:color w:val="000000"/>
        </w:rPr>
        <w:t xml:space="preserve">fréquence de répétition des impulsions </w:t>
      </w:r>
      <w:r w:rsidRPr="0012431B">
        <w:rPr>
          <w:i/>
          <w:iCs/>
          <w:color w:val="000000"/>
        </w:rPr>
        <w:t>(</w:t>
      </w:r>
      <w:r w:rsidRPr="0012431B">
        <w:rPr>
          <w:i/>
          <w:iCs/>
          <w:lang w:eastAsia="zh-CN"/>
        </w:rPr>
        <w:t xml:space="preserve">pulse </w:t>
      </w:r>
      <w:proofErr w:type="spellStart"/>
      <w:r w:rsidRPr="0012431B">
        <w:rPr>
          <w:i/>
          <w:iCs/>
          <w:lang w:eastAsia="zh-CN"/>
        </w:rPr>
        <w:t>repetition</w:t>
      </w:r>
      <w:proofErr w:type="spellEnd"/>
      <w:r w:rsidRPr="0012431B">
        <w:rPr>
          <w:i/>
          <w:iCs/>
          <w:lang w:eastAsia="zh-CN"/>
        </w:rPr>
        <w:t xml:space="preserve"> </w:t>
      </w:r>
      <w:proofErr w:type="spellStart"/>
      <w:r w:rsidRPr="0012431B">
        <w:rPr>
          <w:i/>
          <w:iCs/>
          <w:lang w:eastAsia="zh-CN"/>
        </w:rPr>
        <w:t>frequency</w:t>
      </w:r>
      <w:proofErr w:type="spellEnd"/>
      <w:r w:rsidRPr="0012431B">
        <w:rPr>
          <w:i/>
          <w:iCs/>
          <w:color w:val="000000"/>
        </w:rPr>
        <w:t>)</w:t>
      </w:r>
    </w:p>
    <w:p w14:paraId="7DB45F77" w14:textId="77777777" w:rsidR="00AE26C9" w:rsidRPr="0012431B" w:rsidRDefault="00AE26C9" w:rsidP="00AE26C9">
      <w:pPr>
        <w:rPr>
          <w:i/>
          <w:iCs/>
        </w:rPr>
      </w:pPr>
      <w:r w:rsidRPr="0012431B">
        <w:t>PSK</w:t>
      </w:r>
      <w:r w:rsidRPr="0012431B">
        <w:tab/>
        <w:t xml:space="preserve">modulation par déplacement de phase </w:t>
      </w:r>
      <w:r w:rsidRPr="0012431B">
        <w:rPr>
          <w:i/>
          <w:iCs/>
        </w:rPr>
        <w:t>(</w:t>
      </w:r>
      <w:r w:rsidRPr="0012431B">
        <w:rPr>
          <w:i/>
          <w:iCs/>
          <w:lang w:eastAsia="zh-CN"/>
        </w:rPr>
        <w:t xml:space="preserve">phase shift </w:t>
      </w:r>
      <w:proofErr w:type="spellStart"/>
      <w:r w:rsidRPr="0012431B">
        <w:rPr>
          <w:i/>
          <w:iCs/>
          <w:lang w:eastAsia="zh-CN"/>
        </w:rPr>
        <w:t>keying</w:t>
      </w:r>
      <w:proofErr w:type="spellEnd"/>
      <w:r w:rsidRPr="0012431B">
        <w:rPr>
          <w:i/>
          <w:iCs/>
        </w:rPr>
        <w:t>)</w:t>
      </w:r>
    </w:p>
    <w:p w14:paraId="0BBF64B9" w14:textId="77777777" w:rsidR="00AE26C9" w:rsidRPr="0012431B" w:rsidRDefault="00AE26C9" w:rsidP="00AE26C9">
      <w:pPr>
        <w:rPr>
          <w:i/>
          <w:iCs/>
        </w:rPr>
      </w:pPr>
      <w:r w:rsidRPr="0012431B">
        <w:t>QAM</w:t>
      </w:r>
      <w:r w:rsidRPr="0012431B">
        <w:tab/>
        <w:t xml:space="preserve">modulation d'amplitude en quadrature </w:t>
      </w:r>
      <w:r w:rsidRPr="0012431B">
        <w:rPr>
          <w:i/>
          <w:iCs/>
        </w:rPr>
        <w:t>(quadrature amplitude modulation)</w:t>
      </w:r>
    </w:p>
    <w:p w14:paraId="4887D6DD" w14:textId="77777777" w:rsidR="00AE26C9" w:rsidRPr="0012431B" w:rsidRDefault="00AE26C9" w:rsidP="00AE26C9">
      <w:pPr>
        <w:rPr>
          <w:i/>
          <w:iCs/>
          <w:color w:val="000000"/>
        </w:rPr>
      </w:pPr>
      <w:r w:rsidRPr="0012431B">
        <w:rPr>
          <w:color w:val="000000"/>
        </w:rPr>
        <w:t>QPSK</w:t>
      </w:r>
      <w:r w:rsidRPr="0012431B">
        <w:rPr>
          <w:color w:val="000000"/>
        </w:rPr>
        <w:tab/>
        <w:t xml:space="preserve">modulation par déplacement de phase quadrivalente </w:t>
      </w:r>
      <w:r w:rsidRPr="0012431B">
        <w:rPr>
          <w:i/>
          <w:iCs/>
          <w:color w:val="000000"/>
        </w:rPr>
        <w:t>(</w:t>
      </w:r>
      <w:r w:rsidRPr="0012431B">
        <w:rPr>
          <w:i/>
          <w:iCs/>
          <w:lang w:eastAsia="zh-CN"/>
        </w:rPr>
        <w:t xml:space="preserve">quadrature phase shift </w:t>
      </w:r>
      <w:proofErr w:type="spellStart"/>
      <w:r w:rsidRPr="0012431B">
        <w:rPr>
          <w:i/>
          <w:iCs/>
          <w:lang w:eastAsia="zh-CN"/>
        </w:rPr>
        <w:t>keying</w:t>
      </w:r>
      <w:proofErr w:type="spellEnd"/>
      <w:r w:rsidRPr="0012431B">
        <w:rPr>
          <w:i/>
          <w:iCs/>
          <w:color w:val="000000"/>
        </w:rPr>
        <w:t>)</w:t>
      </w:r>
    </w:p>
    <w:p w14:paraId="1E4AA4F8" w14:textId="77777777" w:rsidR="00AE26C9" w:rsidRPr="0012431B" w:rsidRDefault="00A21E4D" w:rsidP="00AE26C9">
      <w:pPr>
        <w:rPr>
          <w:i/>
          <w:iCs/>
        </w:rPr>
      </w:pPr>
      <w:r w:rsidRPr="0012431B">
        <w:t>SC</w:t>
      </w:r>
      <w:r w:rsidRPr="0012431B">
        <w:tab/>
        <w:t xml:space="preserve">porteuse unique </w:t>
      </w:r>
      <w:r w:rsidRPr="0012431B">
        <w:rPr>
          <w:i/>
          <w:iCs/>
        </w:rPr>
        <w:t>(single carrier)</w:t>
      </w:r>
    </w:p>
    <w:p w14:paraId="30A778EA" w14:textId="77777777" w:rsidR="00A21E4D" w:rsidRPr="0012431B" w:rsidRDefault="00A21E4D" w:rsidP="00AE26C9">
      <w:pPr>
        <w:rPr>
          <w:i/>
          <w:iCs/>
        </w:rPr>
      </w:pPr>
      <w:r w:rsidRPr="0012431B">
        <w:t>SCF</w:t>
      </w:r>
      <w:r w:rsidRPr="0012431B">
        <w:tab/>
        <w:t xml:space="preserve">fonction de corrélation spectrale </w:t>
      </w:r>
      <w:r w:rsidRPr="0012431B">
        <w:rPr>
          <w:i/>
          <w:iCs/>
        </w:rPr>
        <w:t>(</w:t>
      </w:r>
      <w:r w:rsidRPr="0012431B">
        <w:rPr>
          <w:i/>
          <w:iCs/>
          <w:lang w:eastAsia="zh-CN"/>
        </w:rPr>
        <w:t xml:space="preserve">spectral </w:t>
      </w:r>
      <w:proofErr w:type="spellStart"/>
      <w:r w:rsidRPr="0012431B">
        <w:rPr>
          <w:i/>
          <w:iCs/>
          <w:lang w:eastAsia="zh-CN"/>
        </w:rPr>
        <w:t>correlation</w:t>
      </w:r>
      <w:proofErr w:type="spellEnd"/>
      <w:r w:rsidRPr="0012431B">
        <w:rPr>
          <w:i/>
          <w:iCs/>
          <w:lang w:eastAsia="zh-CN"/>
        </w:rPr>
        <w:t xml:space="preserve"> </w:t>
      </w:r>
      <w:proofErr w:type="spellStart"/>
      <w:r w:rsidRPr="0012431B">
        <w:rPr>
          <w:i/>
          <w:iCs/>
          <w:lang w:eastAsia="zh-CN"/>
        </w:rPr>
        <w:t>function</w:t>
      </w:r>
      <w:proofErr w:type="spellEnd"/>
      <w:r w:rsidRPr="0012431B">
        <w:rPr>
          <w:i/>
          <w:iCs/>
        </w:rPr>
        <w:t>)</w:t>
      </w:r>
    </w:p>
    <w:p w14:paraId="41D499F8" w14:textId="378E82F8" w:rsidR="009800AF" w:rsidRPr="0012431B" w:rsidRDefault="009800AF" w:rsidP="00AE26C9">
      <w:pPr>
        <w:rPr>
          <w:i/>
          <w:iCs/>
          <w:lang w:eastAsia="zh-CN"/>
        </w:rPr>
      </w:pPr>
      <w:r w:rsidRPr="0012431B">
        <w:t>SNR</w:t>
      </w:r>
      <w:r w:rsidRPr="0012431B">
        <w:tab/>
        <w:t xml:space="preserve">rapport signal sur bruit </w:t>
      </w:r>
      <w:r w:rsidRPr="0012431B">
        <w:rPr>
          <w:i/>
          <w:iCs/>
        </w:rPr>
        <w:t>(</w:t>
      </w:r>
      <w:r w:rsidRPr="0012431B">
        <w:rPr>
          <w:i/>
          <w:iCs/>
          <w:lang w:eastAsia="zh-CN"/>
        </w:rPr>
        <w:t>signal-to-noise ratio)</w:t>
      </w:r>
    </w:p>
    <w:p w14:paraId="352B868D" w14:textId="13F825ED" w:rsidR="009800AF" w:rsidRPr="0012431B" w:rsidRDefault="009800AF" w:rsidP="009800AF">
      <w:pPr>
        <w:pStyle w:val="enumlev1"/>
        <w:rPr>
          <w:i/>
          <w:iCs/>
        </w:rPr>
      </w:pPr>
      <w:r w:rsidRPr="0012431B">
        <w:t>TDMA</w:t>
      </w:r>
      <w:r w:rsidRPr="0012431B">
        <w:tab/>
        <w:t xml:space="preserve">accès multiple par répartition dans le temps </w:t>
      </w:r>
      <w:r w:rsidRPr="0012431B">
        <w:rPr>
          <w:i/>
          <w:iCs/>
        </w:rPr>
        <w:t>(</w:t>
      </w:r>
      <w:r w:rsidRPr="0012431B">
        <w:rPr>
          <w:i/>
          <w:iCs/>
          <w:lang w:eastAsia="zh-CN"/>
        </w:rPr>
        <w:t xml:space="preserve">time division multiple </w:t>
      </w:r>
      <w:proofErr w:type="spellStart"/>
      <w:r w:rsidRPr="0012431B">
        <w:rPr>
          <w:i/>
          <w:iCs/>
          <w:lang w:eastAsia="zh-CN"/>
        </w:rPr>
        <w:t>access</w:t>
      </w:r>
      <w:proofErr w:type="spellEnd"/>
      <w:r w:rsidRPr="0012431B">
        <w:rPr>
          <w:i/>
          <w:iCs/>
        </w:rPr>
        <w:t>)</w:t>
      </w:r>
    </w:p>
    <w:p w14:paraId="4A8BF3E9" w14:textId="32F64AD5" w:rsidR="00DD53DB" w:rsidRPr="0012431B" w:rsidRDefault="00DD53DB" w:rsidP="001B326E">
      <w:pPr>
        <w:pStyle w:val="enumlev1"/>
        <w:rPr>
          <w:i/>
          <w:iCs/>
          <w:color w:val="000000"/>
        </w:rPr>
      </w:pPr>
      <w:r w:rsidRPr="0012431B">
        <w:rPr>
          <w:color w:val="000000"/>
        </w:rPr>
        <w:t>UWB</w:t>
      </w:r>
      <w:r w:rsidRPr="0012431B">
        <w:rPr>
          <w:color w:val="000000"/>
        </w:rPr>
        <w:tab/>
        <w:t>bande ultra</w:t>
      </w:r>
      <w:r w:rsidR="001B326E" w:rsidRPr="0012431B">
        <w:rPr>
          <w:color w:val="000000"/>
        </w:rPr>
        <w:t>-large</w:t>
      </w:r>
      <w:r w:rsidRPr="0012431B">
        <w:rPr>
          <w:color w:val="000000"/>
        </w:rPr>
        <w:t xml:space="preserve"> </w:t>
      </w:r>
      <w:r w:rsidRPr="0012431B">
        <w:rPr>
          <w:i/>
          <w:iCs/>
          <w:color w:val="000000"/>
        </w:rPr>
        <w:t>(ultra-</w:t>
      </w:r>
      <w:proofErr w:type="spellStart"/>
      <w:r w:rsidRPr="0012431B">
        <w:rPr>
          <w:i/>
          <w:iCs/>
          <w:color w:val="000000"/>
        </w:rPr>
        <w:t>wide</w:t>
      </w:r>
      <w:proofErr w:type="spellEnd"/>
      <w:r w:rsidRPr="0012431B">
        <w:rPr>
          <w:i/>
          <w:iCs/>
          <w:color w:val="000000"/>
        </w:rPr>
        <w:t xml:space="preserve"> band)</w:t>
      </w:r>
    </w:p>
    <w:p w14:paraId="08CD0419" w14:textId="242AF8C8" w:rsidR="00DD53DB" w:rsidRPr="0012431B" w:rsidRDefault="00DD53DB" w:rsidP="00DD53DB">
      <w:pPr>
        <w:pStyle w:val="enumlev1"/>
      </w:pPr>
      <w:r w:rsidRPr="0012431B">
        <w:lastRenderedPageBreak/>
        <w:t>VSA</w:t>
      </w:r>
      <w:r w:rsidRPr="0012431B">
        <w:tab/>
        <w:t xml:space="preserve">analyseur vectoriel de signal </w:t>
      </w:r>
      <w:r w:rsidRPr="0012431B">
        <w:rPr>
          <w:i/>
          <w:iCs/>
        </w:rPr>
        <w:t>(</w:t>
      </w:r>
      <w:proofErr w:type="spellStart"/>
      <w:r w:rsidRPr="0012431B">
        <w:rPr>
          <w:i/>
          <w:iCs/>
          <w:lang w:eastAsia="zh-CN"/>
        </w:rPr>
        <w:t>vector</w:t>
      </w:r>
      <w:proofErr w:type="spellEnd"/>
      <w:r w:rsidRPr="0012431B">
        <w:rPr>
          <w:i/>
          <w:iCs/>
          <w:lang w:eastAsia="zh-CN"/>
        </w:rPr>
        <w:t xml:space="preserve"> signal analyser</w:t>
      </w:r>
      <w:r w:rsidRPr="0012431B">
        <w:rPr>
          <w:i/>
          <w:iCs/>
        </w:rPr>
        <w:t>)</w:t>
      </w:r>
    </w:p>
    <w:p w14:paraId="23D6730A" w14:textId="77777777" w:rsidR="009C0F66" w:rsidRPr="0012431B" w:rsidRDefault="009C0F66" w:rsidP="009C0F66">
      <w:pPr>
        <w:pStyle w:val="Headingb"/>
        <w:rPr>
          <w:lang w:eastAsia="zh-CN"/>
        </w:rPr>
      </w:pPr>
      <w:r w:rsidRPr="0012431B">
        <w:rPr>
          <w:lang w:eastAsia="zh-CN"/>
        </w:rPr>
        <w:t>Rapports connexes de l'UIT</w:t>
      </w:r>
    </w:p>
    <w:p w14:paraId="75080BCA" w14:textId="77777777" w:rsidR="009C0F66" w:rsidRPr="0012431B" w:rsidRDefault="009C0F66" w:rsidP="009C0F66">
      <w:pPr>
        <w:rPr>
          <w:lang w:eastAsia="zh-CN"/>
        </w:rPr>
      </w:pPr>
      <w:r w:rsidRPr="0012431B">
        <w:rPr>
          <w:lang w:eastAsia="zh-CN"/>
        </w:rPr>
        <w:t>Rapport UIT-R SM.2304</w:t>
      </w:r>
    </w:p>
    <w:p w14:paraId="50B93752" w14:textId="77777777" w:rsidR="009C0F66" w:rsidRPr="0012431B" w:rsidRDefault="009C0F66" w:rsidP="009375BA">
      <w:pPr>
        <w:rPr>
          <w:lang w:eastAsia="zh-CN"/>
        </w:rPr>
      </w:pPr>
      <w:r w:rsidRPr="0012431B">
        <w:rPr>
          <w:lang w:eastAsia="zh-CN"/>
        </w:rPr>
        <w:t xml:space="preserve">NOTE – Dans tous les cas, il convient d'utiliser l'édition la plus récente du Rapport en vigueur. </w:t>
      </w:r>
    </w:p>
    <w:p w14:paraId="6C8C3734" w14:textId="77777777" w:rsidR="009C0F66" w:rsidRPr="0012431B" w:rsidRDefault="009C0F66" w:rsidP="009C0F66">
      <w:pPr>
        <w:pStyle w:val="Normalaftertitle"/>
      </w:pPr>
      <w:r w:rsidRPr="0012431B">
        <w:t>L'Assemblée des radiocommunications de l'UIT,</w:t>
      </w:r>
    </w:p>
    <w:p w14:paraId="5A2EADBD" w14:textId="77777777" w:rsidR="009C0F66" w:rsidRPr="0012431B" w:rsidRDefault="009C0F66" w:rsidP="009C0F66">
      <w:pPr>
        <w:pStyle w:val="Call"/>
      </w:pPr>
      <w:proofErr w:type="gramStart"/>
      <w:r w:rsidRPr="0012431B">
        <w:t>considérant</w:t>
      </w:r>
      <w:proofErr w:type="gramEnd"/>
    </w:p>
    <w:p w14:paraId="4BCC2292" w14:textId="77777777" w:rsidR="009C0F66" w:rsidRPr="0012431B" w:rsidRDefault="009C0F66" w:rsidP="009C0F66">
      <w:r w:rsidRPr="0012431B">
        <w:rPr>
          <w:i/>
          <w:iCs/>
          <w:szCs w:val="24"/>
        </w:rPr>
        <w:t>a)</w:t>
      </w:r>
      <w:r w:rsidRPr="0012431B">
        <w:tab/>
        <w:t>que l'utilisation des fréquences radioélectriques ne cesse de croître;</w:t>
      </w:r>
    </w:p>
    <w:p w14:paraId="71571EFE" w14:textId="77777777" w:rsidR="009C0F66" w:rsidRPr="0012431B" w:rsidRDefault="009C0F66" w:rsidP="009C0F66">
      <w:r w:rsidRPr="0012431B">
        <w:rPr>
          <w:i/>
          <w:iCs/>
        </w:rPr>
        <w:t>b)</w:t>
      </w:r>
      <w:r w:rsidRPr="0012431B">
        <w:tab/>
        <w:t>que l'utilisation de signaux numériques est très répandue;</w:t>
      </w:r>
    </w:p>
    <w:p w14:paraId="364CDBF4" w14:textId="77777777" w:rsidR="009C0F66" w:rsidRPr="0012431B" w:rsidRDefault="009C0F66" w:rsidP="009C0F66">
      <w:r w:rsidRPr="0012431B">
        <w:rPr>
          <w:i/>
          <w:iCs/>
        </w:rPr>
        <w:t>c)</w:t>
      </w:r>
      <w:r w:rsidRPr="0012431B">
        <w:tab/>
        <w:t>qu'un nombre croissant de dispositifs peuvent être utilisés sans licence ou homologation, de sorte qu'il est difficile pour une administration d'identifier la source d'une émission;</w:t>
      </w:r>
    </w:p>
    <w:p w14:paraId="3D9EE5D9" w14:textId="77777777" w:rsidR="009C0F66" w:rsidRPr="0012431B" w:rsidRDefault="009C0F66" w:rsidP="009C0F66">
      <w:r w:rsidRPr="0012431B">
        <w:rPr>
          <w:i/>
          <w:iCs/>
        </w:rPr>
        <w:t>d)</w:t>
      </w:r>
      <w:r w:rsidRPr="0012431B">
        <w:tab/>
        <w:t>qu'il est de plus en plus fréquent que plusieurs technologies de radiocommunication utilisent en partage les mêmes fréquences;</w:t>
      </w:r>
    </w:p>
    <w:p w14:paraId="13E4973E" w14:textId="77777777" w:rsidR="009C0F66" w:rsidRPr="0012431B" w:rsidRDefault="009C0F66" w:rsidP="009C0F66">
      <w:r w:rsidRPr="0012431B">
        <w:rPr>
          <w:i/>
          <w:iCs/>
        </w:rPr>
        <w:t>e)</w:t>
      </w:r>
      <w:r w:rsidRPr="0012431B">
        <w:tab/>
        <w:t>qu'il est souvent difficile de donner suite aux plaintes pour brouillage concernant des émissions numériques;</w:t>
      </w:r>
    </w:p>
    <w:p w14:paraId="438ADE18" w14:textId="77777777" w:rsidR="009C0F66" w:rsidRPr="0012431B" w:rsidRDefault="009C0F66" w:rsidP="009C0F66">
      <w:r w:rsidRPr="0012431B">
        <w:rPr>
          <w:i/>
          <w:iCs/>
        </w:rPr>
        <w:t>f)</w:t>
      </w:r>
      <w:r w:rsidRPr="0012431B">
        <w:tab/>
        <w:t>que l'identification technique est souvent une condition préalable essentielle pour pouvoir effectuer des mesures sur les signaux numériques à forme d'onde complexe qui sont utilisés dans de nombreux systèmes de communications numériques;</w:t>
      </w:r>
    </w:p>
    <w:p w14:paraId="41771DE1" w14:textId="77777777" w:rsidR="009C0F66" w:rsidRPr="0012431B" w:rsidRDefault="009C0F66" w:rsidP="009C0F66">
      <w:r w:rsidRPr="0012431B">
        <w:rPr>
          <w:i/>
          <w:iCs/>
        </w:rPr>
        <w:t>g)</w:t>
      </w:r>
      <w:r w:rsidRPr="0012431B">
        <w:tab/>
        <w:t>que l'on dispose de bases de données de signaux permettant d'associer les signaux numériques modernes à leurs paramètres externes et internes respectifs;</w:t>
      </w:r>
    </w:p>
    <w:p w14:paraId="11C20E71" w14:textId="77777777" w:rsidR="009C0F66" w:rsidRPr="0012431B" w:rsidRDefault="009C0F66" w:rsidP="009C0F66">
      <w:r w:rsidRPr="0012431B">
        <w:rPr>
          <w:i/>
          <w:iCs/>
        </w:rPr>
        <w:t>h)</w:t>
      </w:r>
      <w:r w:rsidRPr="0012431B">
        <w:tab/>
        <w:t>qu'il existe de nouveaux outils et de nouvelles techniques d'analyse et d'identification, qui permettent de parvenir à la reconnaissance de la nature d'un signal inconnu ou à l'identification complète des signaux numériques modernes standard,</w:t>
      </w:r>
    </w:p>
    <w:p w14:paraId="5CB0C663" w14:textId="77777777" w:rsidR="009C0F66" w:rsidRPr="0012431B" w:rsidRDefault="009C0F66" w:rsidP="009C0F66">
      <w:pPr>
        <w:pStyle w:val="Call"/>
      </w:pPr>
      <w:proofErr w:type="gramStart"/>
      <w:r w:rsidRPr="0012431B">
        <w:t>recommande</w:t>
      </w:r>
      <w:proofErr w:type="gramEnd"/>
    </w:p>
    <w:p w14:paraId="04B7ACCB" w14:textId="77777777" w:rsidR="009C0F66" w:rsidRPr="0012431B" w:rsidRDefault="009C0F66" w:rsidP="009C0F66">
      <w:r w:rsidRPr="0012431B">
        <w:rPr>
          <w:b/>
          <w:bCs/>
        </w:rPr>
        <w:t>1</w:t>
      </w:r>
      <w:r w:rsidRPr="0012431B">
        <w:tab/>
        <w:t>d'identifier les signaux numériques en procédant dans l'ordre suivant:</w:t>
      </w:r>
    </w:p>
    <w:p w14:paraId="156C9FA5" w14:textId="77777777" w:rsidR="009C0F66" w:rsidRPr="0012431B" w:rsidRDefault="009C0F66" w:rsidP="009C0F66">
      <w:pPr>
        <w:pStyle w:val="enumlev1"/>
      </w:pPr>
      <w:r w:rsidRPr="0012431B">
        <w:tab/>
        <w:t>–</w:t>
      </w:r>
      <w:r w:rsidRPr="0012431B">
        <w:tab/>
        <w:t>identification générale fondée sur les caractéristiques externes du signal;</w:t>
      </w:r>
    </w:p>
    <w:p w14:paraId="033543C1" w14:textId="77777777" w:rsidR="009C0F66" w:rsidRPr="0012431B" w:rsidRDefault="009C0F66" w:rsidP="009C0F66">
      <w:pPr>
        <w:pStyle w:val="enumlev1"/>
        <w:ind w:left="1191" w:hanging="1191"/>
      </w:pPr>
      <w:r w:rsidRPr="0012431B">
        <w:tab/>
        <w:t>–</w:t>
      </w:r>
      <w:r w:rsidRPr="0012431B">
        <w:tab/>
        <w:t>identification fondée sur les caractéristiques internes du signal (type de modulation et autres paramètres internes de forme d'onde) lorsque l'on dispose à l'avance de peu d'informations sur le signal;</w:t>
      </w:r>
    </w:p>
    <w:p w14:paraId="2D74E92E" w14:textId="77777777" w:rsidR="009C0F66" w:rsidRPr="0012431B" w:rsidRDefault="009C0F66" w:rsidP="009C0F66">
      <w:pPr>
        <w:pStyle w:val="enumlev1"/>
        <w:ind w:left="1191" w:hanging="1191"/>
      </w:pPr>
      <w:r w:rsidRPr="0012431B">
        <w:tab/>
        <w:t>–</w:t>
      </w:r>
      <w:r w:rsidRPr="0012431B">
        <w:tab/>
        <w:t>identification fondée sur la corrélation avec des caractéristiques connues de forme d'onde lorsque l'on dispose à l'avance de beaucoup d'informations sur le signal;</w:t>
      </w:r>
    </w:p>
    <w:p w14:paraId="792247AD" w14:textId="49F4E535" w:rsidR="009C0F66" w:rsidRPr="0012431B" w:rsidRDefault="009C0F66" w:rsidP="00765ABA">
      <w:pPr>
        <w:pStyle w:val="enumlev1"/>
        <w:ind w:left="1191" w:hanging="1191"/>
      </w:pPr>
      <w:r w:rsidRPr="0012431B">
        <w:tab/>
        <w:t>–</w:t>
      </w:r>
      <w:r w:rsidRPr="0012431B">
        <w:tab/>
        <w:t xml:space="preserve">identification confirmée par la démodulation du signal, son décodage </w:t>
      </w:r>
      <w:r w:rsidR="00A6358C" w:rsidRPr="0012431B">
        <w:t xml:space="preserve">ou </w:t>
      </w:r>
      <w:r w:rsidRPr="0012431B">
        <w:t>sa comparaison avec des caractéristiques connues de forme d'onde</w:t>
      </w:r>
      <w:r w:rsidR="00A6358C" w:rsidRPr="0012431B">
        <w:t xml:space="preserve"> (</w:t>
      </w:r>
      <w:r w:rsidR="00D561B1" w:rsidRPr="0012431B">
        <w:t>si l'utilisation n'en a pas été faite</w:t>
      </w:r>
      <w:r w:rsidR="00765ABA" w:rsidRPr="0012431B">
        <w:t xml:space="preserve"> auparavant</w:t>
      </w:r>
      <w:r w:rsidR="00D561B1" w:rsidRPr="0012431B">
        <w:t xml:space="preserve"> dans le processus d'identification</w:t>
      </w:r>
      <w:r w:rsidR="00A6358C" w:rsidRPr="0012431B">
        <w:t>);</w:t>
      </w:r>
    </w:p>
    <w:p w14:paraId="3324B102" w14:textId="43777B1A" w:rsidR="009C0F66" w:rsidRPr="0012431B" w:rsidRDefault="009C0F66" w:rsidP="00E75A4B">
      <w:r w:rsidRPr="0012431B">
        <w:rPr>
          <w:b/>
          <w:bCs/>
        </w:rPr>
        <w:t>2</w:t>
      </w:r>
      <w:r w:rsidRPr="0012431B">
        <w:tab/>
      </w:r>
      <w:r w:rsidR="00D561B1" w:rsidRPr="0012431B">
        <w:t xml:space="preserve">d'envisager l'utilisation </w:t>
      </w:r>
      <w:r w:rsidR="00765ABA" w:rsidRPr="0012431B">
        <w:t xml:space="preserve">de l'ensemble </w:t>
      </w:r>
      <w:r w:rsidR="00D561B1" w:rsidRPr="0012431B">
        <w:t>de</w:t>
      </w:r>
      <w:r w:rsidRPr="0012431B">
        <w:t xml:space="preserve"> processus</w:t>
      </w:r>
      <w:r w:rsidR="00D561B1" w:rsidRPr="0012431B">
        <w:t>, méthodes et outils</w:t>
      </w:r>
      <w:r w:rsidRPr="0012431B">
        <w:t xml:space="preserve"> décrit</w:t>
      </w:r>
      <w:r w:rsidR="00D561B1" w:rsidRPr="0012431B">
        <w:t>s</w:t>
      </w:r>
      <w:r w:rsidRPr="0012431B">
        <w:t xml:space="preserve"> dans l'Annexe 1. </w:t>
      </w:r>
    </w:p>
    <w:p w14:paraId="21A768A1" w14:textId="77777777" w:rsidR="009375BA" w:rsidRPr="0012431B" w:rsidRDefault="009375BA" w:rsidP="009C0F66"/>
    <w:p w14:paraId="2E65A63B" w14:textId="77777777" w:rsidR="009375BA" w:rsidRPr="0012431B" w:rsidRDefault="009375BA" w:rsidP="009C0F66"/>
    <w:p w14:paraId="0CA6F2B0" w14:textId="77777777" w:rsidR="009375BA" w:rsidRPr="0012431B" w:rsidRDefault="009375BA" w:rsidP="009C0F66"/>
    <w:p w14:paraId="7BB907D3" w14:textId="77777777" w:rsidR="009C0F66" w:rsidRPr="0012431B" w:rsidRDefault="009C0F66" w:rsidP="009375BA">
      <w:pPr>
        <w:pStyle w:val="AnnexNoTitle"/>
      </w:pPr>
      <w:r w:rsidRPr="0012431B">
        <w:lastRenderedPageBreak/>
        <w:t>Annexe 1</w:t>
      </w:r>
    </w:p>
    <w:p w14:paraId="046E2B35" w14:textId="745F3C8A" w:rsidR="009C0F66" w:rsidRPr="0012431B" w:rsidRDefault="00765ABA" w:rsidP="00765ABA">
      <w:pPr>
        <w:pStyle w:val="Heading1"/>
      </w:pPr>
      <w:r w:rsidRPr="0012431B">
        <w:t>1</w:t>
      </w:r>
      <w:r w:rsidRPr="0012431B">
        <w:tab/>
      </w:r>
      <w:r w:rsidR="009C0F66" w:rsidRPr="0012431B">
        <w:t>Introduction</w:t>
      </w:r>
    </w:p>
    <w:p w14:paraId="117C45FB" w14:textId="620002DA" w:rsidR="009C0F66" w:rsidRPr="0012431B" w:rsidRDefault="009C0F66" w:rsidP="007D1860">
      <w:r w:rsidRPr="0012431B">
        <w:t xml:space="preserve">La présente Annexe décrit les étapes destinées à être utilisées soit de manière isolée soit successivement pour identifier un signal numérique particulier. Elle vise à fournir des conseils fondamentaux, pratiques et logiques concernant le traitement des signaux numériques modernes standards. Elle traite de l'utilisation des paramètres externes d'un signal, donne des conseils sur l'analyse des paramètres internes des signaux pour </w:t>
      </w:r>
      <w:r w:rsidR="004F27F8" w:rsidRPr="0012431B">
        <w:t xml:space="preserve">analyser </w:t>
      </w:r>
      <w:r w:rsidRPr="0012431B">
        <w:t xml:space="preserve">plus précisément </w:t>
      </w:r>
      <w:r w:rsidR="004F27F8" w:rsidRPr="0012431B">
        <w:t>le</w:t>
      </w:r>
      <w:r w:rsidRPr="0012431B">
        <w:t xml:space="preserve"> signal, et décrit l'utilisation d'outils logiciels et de techniques pour identifier sans ambiguïté un signal numérique moderne standard.</w:t>
      </w:r>
      <w:r w:rsidR="004F27F8" w:rsidRPr="0012431B">
        <w:t xml:space="preserve"> La gamme d'outils examiné</w:t>
      </w:r>
      <w:r w:rsidR="00E75A4B" w:rsidRPr="0012431B">
        <w:t>e</w:t>
      </w:r>
      <w:r w:rsidR="004F27F8" w:rsidRPr="0012431B">
        <w:t xml:space="preserve"> dan</w:t>
      </w:r>
      <w:r w:rsidR="00E75A4B" w:rsidRPr="0012431B">
        <w:t xml:space="preserve">s la présente Annexe </w:t>
      </w:r>
      <w:r w:rsidR="007D1860">
        <w:t xml:space="preserve">donne </w:t>
      </w:r>
      <w:r w:rsidR="004F27F8" w:rsidRPr="0012431B">
        <w:t xml:space="preserve">des exemples pouvant être utilisés </w:t>
      </w:r>
      <w:r w:rsidR="00E75A4B" w:rsidRPr="0012431B">
        <w:t>pour l'identification de</w:t>
      </w:r>
      <w:r w:rsidR="004F27F8" w:rsidRPr="0012431B">
        <w:t xml:space="preserve"> signaux numériques, mais il n'est pas nécessaire de tous les utiliser pour </w:t>
      </w:r>
      <w:r w:rsidR="007D1860">
        <w:t xml:space="preserve">que la </w:t>
      </w:r>
      <w:r w:rsidR="00E75A4B" w:rsidRPr="0012431B">
        <w:t>conform</w:t>
      </w:r>
      <w:r w:rsidR="007D1860">
        <w:t>ité</w:t>
      </w:r>
      <w:r w:rsidR="00E75A4B" w:rsidRPr="0012431B">
        <w:t xml:space="preserve"> à</w:t>
      </w:r>
      <w:r w:rsidR="004F27F8" w:rsidRPr="0012431B">
        <w:t xml:space="preserve"> la présente Recommandation</w:t>
      </w:r>
      <w:r w:rsidR="001C2D01" w:rsidRPr="0012431B">
        <w:t xml:space="preserve"> </w:t>
      </w:r>
      <w:r w:rsidR="007D1860">
        <w:t xml:space="preserve">soit assurée </w:t>
      </w:r>
      <w:r w:rsidR="001C2D01" w:rsidRPr="0012431B">
        <w:t xml:space="preserve">et, en fait, l'équipement </w:t>
      </w:r>
      <w:r w:rsidR="00E75A4B" w:rsidRPr="0012431B">
        <w:t>à la disposition</w:t>
      </w:r>
      <w:r w:rsidR="001C2D01" w:rsidRPr="0012431B">
        <w:t xml:space="preserve"> </w:t>
      </w:r>
      <w:r w:rsidR="00E75A4B" w:rsidRPr="0012431B">
        <w:t xml:space="preserve">d'un </w:t>
      </w:r>
      <w:r w:rsidR="001C2D01" w:rsidRPr="0012431B">
        <w:t xml:space="preserve">service de contrôle donné peut ne pas comporter tous ces outils. Les outils et les techniques examinés dans la présente Annexe </w:t>
      </w:r>
      <w:r w:rsidR="000B0757" w:rsidRPr="0012431B">
        <w:t>impliquent généralement une interaction entre l'opérateur et le système, étant donné que la plupart des systèmes ne réalisent pas de manière automatique le processus d'identification des signaux numériques.</w:t>
      </w:r>
    </w:p>
    <w:p w14:paraId="67956AB9" w14:textId="2F551C7C" w:rsidR="009C0F66" w:rsidRPr="0012431B" w:rsidRDefault="009C0F66" w:rsidP="000B0757">
      <w:r w:rsidRPr="0012431B">
        <w:t>Certains analyseurs de spectre modernes peuvent caractériser les signaux, mais un grand nombre ne sont pas capables de conserver et de fournir les données de signal en phase et en quadrature (I/Q) qui sont utiles pour une analyse plus approfondie des caractéristiques internes du signal. La présente Annexe porte essentiellement sur les analyseurs vectoriels de signal</w:t>
      </w:r>
      <w:r w:rsidR="000B0757" w:rsidRPr="0012431B">
        <w:t>,</w:t>
      </w:r>
      <w:r w:rsidRPr="0012431B">
        <w:t xml:space="preserve"> </w:t>
      </w:r>
      <w:r w:rsidR="000B0757" w:rsidRPr="0012431B">
        <w:t xml:space="preserve">mais des </w:t>
      </w:r>
      <w:r w:rsidRPr="0012431B">
        <w:t xml:space="preserve">récepteurs de contrôle, des analyseurs de spectre </w:t>
      </w:r>
      <w:r w:rsidR="000B0757" w:rsidRPr="0012431B">
        <w:t xml:space="preserve">et des systèmes de contrôle du spectre </w:t>
      </w:r>
      <w:r w:rsidRPr="0012431B">
        <w:t>capables d'analyser le signal peuvent aussi être utilisés dans certains cas.</w:t>
      </w:r>
    </w:p>
    <w:p w14:paraId="6A2C326A" w14:textId="4058CF60" w:rsidR="009C0F66" w:rsidRPr="0012431B" w:rsidRDefault="005A3AE7" w:rsidP="00187FD5">
      <w:pPr>
        <w:pStyle w:val="Heading1"/>
      </w:pPr>
      <w:r w:rsidRPr="0012431B">
        <w:t>2</w:t>
      </w:r>
      <w:r w:rsidRPr="0012431B">
        <w:tab/>
      </w:r>
      <w:r w:rsidR="009C0F66" w:rsidRPr="0012431B">
        <w:t>Définitions</w:t>
      </w:r>
      <w:r w:rsidRPr="0012431B">
        <w:t xml:space="preserve"> des signaux numériques et des méthodes d'analyse et d'identification d</w:t>
      </w:r>
      <w:r w:rsidR="00187FD5" w:rsidRPr="0012431B">
        <w:t>u</w:t>
      </w:r>
      <w:r w:rsidRPr="0012431B">
        <w:t xml:space="preserve"> </w:t>
      </w:r>
      <w:r w:rsidR="00187FD5" w:rsidRPr="0012431B">
        <w:t>signal</w:t>
      </w:r>
    </w:p>
    <w:p w14:paraId="3C970C56" w14:textId="77777777" w:rsidR="009C0F66" w:rsidRPr="0012431B" w:rsidRDefault="009C0F66" w:rsidP="009C0F66">
      <w:r w:rsidRPr="0012431B">
        <w:rPr>
          <w:i/>
          <w:iCs/>
        </w:rPr>
        <w:t>Signaux numériques modernes standards</w:t>
      </w:r>
      <w:r w:rsidRPr="0012431B">
        <w:t>: ces signaux utilisent généralement les méthodes de modulation et formats d'accès multiple suivants:</w:t>
      </w:r>
    </w:p>
    <w:p w14:paraId="09C11470" w14:textId="77777777" w:rsidR="009C0F66" w:rsidRPr="0012431B" w:rsidRDefault="009C0F66" w:rsidP="009C0F66">
      <w:pPr>
        <w:pStyle w:val="enumlev1"/>
      </w:pPr>
      <w:r w:rsidRPr="0012431B">
        <w:t>–</w:t>
      </w:r>
      <w:r w:rsidRPr="0012431B">
        <w:tab/>
        <w:t>Modulation par déplacement d'amplitude, de phase ou de fréquence (ASK, PSK, FSK) y compris la modulation par déplacement minimal (MSK).</w:t>
      </w:r>
    </w:p>
    <w:p w14:paraId="4F39D451" w14:textId="77777777" w:rsidR="009C0F66" w:rsidRPr="0012431B" w:rsidRDefault="009C0F66" w:rsidP="009C0F66">
      <w:pPr>
        <w:pStyle w:val="enumlev1"/>
      </w:pPr>
      <w:r w:rsidRPr="0012431B">
        <w:t>–</w:t>
      </w:r>
      <w:r w:rsidRPr="0012431B">
        <w:tab/>
        <w:t>Modulation d'amplitude en quadrature (QAM).</w:t>
      </w:r>
    </w:p>
    <w:p w14:paraId="78931A23" w14:textId="77777777" w:rsidR="009C0F66" w:rsidRPr="0012431B" w:rsidRDefault="009C0F66" w:rsidP="009C0F66">
      <w:pPr>
        <w:pStyle w:val="enumlev1"/>
      </w:pPr>
      <w:r w:rsidRPr="0012431B">
        <w:t>–</w:t>
      </w:r>
      <w:r w:rsidRPr="0012431B">
        <w:tab/>
        <w:t>Multiplexage par répartition orthogonale de la fréquence (OFDM).</w:t>
      </w:r>
    </w:p>
    <w:p w14:paraId="3E5EB470" w14:textId="77777777" w:rsidR="009C0F66" w:rsidRPr="0012431B" w:rsidRDefault="009C0F66" w:rsidP="009C0F66">
      <w:pPr>
        <w:pStyle w:val="enumlev1"/>
      </w:pPr>
      <w:r w:rsidRPr="0012431B">
        <w:t>–</w:t>
      </w:r>
      <w:r w:rsidRPr="0012431B">
        <w:tab/>
        <w:t>Accès multiple par répartition dans le temps (TDMA).</w:t>
      </w:r>
    </w:p>
    <w:p w14:paraId="523D131D" w14:textId="77777777" w:rsidR="009C0F66" w:rsidRPr="0012431B" w:rsidRDefault="009C0F66" w:rsidP="009C0F66">
      <w:pPr>
        <w:pStyle w:val="enumlev1"/>
      </w:pPr>
      <w:r w:rsidRPr="0012431B">
        <w:t>–</w:t>
      </w:r>
      <w:r w:rsidRPr="0012431B">
        <w:tab/>
        <w:t>Accès multiple par répartition en code (CDMA).</w:t>
      </w:r>
    </w:p>
    <w:p w14:paraId="0C1324FE" w14:textId="77777777" w:rsidR="009C0F66" w:rsidRPr="0012431B" w:rsidRDefault="009C0F66" w:rsidP="009C0F66">
      <w:pPr>
        <w:pStyle w:val="enumlev1"/>
      </w:pPr>
      <w:r w:rsidRPr="0012431B">
        <w:t>–</w:t>
      </w:r>
      <w:r w:rsidRPr="0012431B">
        <w:tab/>
        <w:t>Accès multiple/multiplexage par répartition orthogonale de la fréquence (avec codage) (C</w:t>
      </w:r>
      <w:proofErr w:type="gramStart"/>
      <w:r w:rsidRPr="0012431B">
        <w:t>)OFDM</w:t>
      </w:r>
      <w:proofErr w:type="gramEnd"/>
      <w:r w:rsidRPr="0012431B">
        <w:t>(A).</w:t>
      </w:r>
    </w:p>
    <w:p w14:paraId="557ED580" w14:textId="77777777" w:rsidR="009C0F66" w:rsidRPr="0012431B" w:rsidRDefault="009C0F66" w:rsidP="009C0F66">
      <w:pPr>
        <w:pStyle w:val="enumlev1"/>
      </w:pPr>
      <w:r w:rsidRPr="0012431B">
        <w:t>–</w:t>
      </w:r>
      <w:r w:rsidRPr="0012431B">
        <w:tab/>
        <w:t>Accès multiple par répartition en fréquence à porteuse unique (SC-FDMA).</w:t>
      </w:r>
    </w:p>
    <w:p w14:paraId="7DD1764C" w14:textId="77777777" w:rsidR="009C0F66" w:rsidRPr="0012431B" w:rsidRDefault="009C0F66" w:rsidP="009C0F66">
      <w:pPr>
        <w:pStyle w:val="enumlev1"/>
      </w:pPr>
      <w:r w:rsidRPr="0012431B">
        <w:t>–</w:t>
      </w:r>
      <w:r w:rsidRPr="0012431B">
        <w:tab/>
      </w:r>
      <w:proofErr w:type="spellStart"/>
      <w:r w:rsidRPr="0012431B">
        <w:t>Egalisation</w:t>
      </w:r>
      <w:proofErr w:type="spellEnd"/>
      <w:r w:rsidRPr="0012431B">
        <w:t xml:space="preserve"> dans le domaine fréquentiel à porteuse unique (SC-FDE).</w:t>
      </w:r>
    </w:p>
    <w:p w14:paraId="7AB01BFC" w14:textId="62F037D7" w:rsidR="005A3AE7" w:rsidRPr="0012431B" w:rsidRDefault="005A3AE7" w:rsidP="00AD2179">
      <w:r w:rsidRPr="0012431B">
        <w:rPr>
          <w:i/>
          <w:iCs/>
        </w:rPr>
        <w:t xml:space="preserve">Classer; </w:t>
      </w:r>
      <w:r w:rsidR="00E07D8B" w:rsidRPr="0012431B">
        <w:rPr>
          <w:i/>
          <w:iCs/>
        </w:rPr>
        <w:t>classification</w:t>
      </w:r>
      <w:r w:rsidRPr="0012431B">
        <w:rPr>
          <w:i/>
          <w:iCs/>
        </w:rPr>
        <w:t xml:space="preserve"> des signaux: </w:t>
      </w:r>
      <w:r w:rsidRPr="0012431B">
        <w:t>La classification des signaux désigne le processus de tri des signaux en fonction de caractéristiques telles que le plan de fréquences, la largeur de bande, la forme spectrale, la durée</w:t>
      </w:r>
      <w:r w:rsidR="00C56047" w:rsidRPr="0012431B">
        <w:t xml:space="preserve">, l'occupation (exemples de caractéristiques externes), ainsi que le format de </w:t>
      </w:r>
      <w:r w:rsidR="00E07D8B" w:rsidRPr="0012431B">
        <w:t xml:space="preserve">la </w:t>
      </w:r>
      <w:r w:rsidR="00C56047" w:rsidRPr="0012431B">
        <w:t xml:space="preserve">modulation et le débit des symboles ou le débit en bauds (exemples de caractéristiques internes). Le processus de classification ne </w:t>
      </w:r>
      <w:r w:rsidR="003A48C9" w:rsidRPr="0012431B">
        <w:t xml:space="preserve">comprend pas la détermination du contenu d'origine du signal, mais vise plutôt à aider l'opérateur à déterminer </w:t>
      </w:r>
      <w:r w:rsidR="00AD2179" w:rsidRPr="0012431B">
        <w:t>le type du</w:t>
      </w:r>
      <w:r w:rsidR="003A48C9" w:rsidRPr="0012431B">
        <w:t xml:space="preserve"> dispositif émettant le signal. Par exemple, le </w:t>
      </w:r>
      <w:proofErr w:type="gramStart"/>
      <w:r w:rsidR="003A48C9" w:rsidRPr="0012431B">
        <w:t>processus</w:t>
      </w:r>
      <w:proofErr w:type="gramEnd"/>
      <w:r w:rsidR="003A48C9" w:rsidRPr="0012431B">
        <w:t xml:space="preserve"> peut </w:t>
      </w:r>
      <w:r w:rsidR="006F0A59" w:rsidRPr="0012431B">
        <w:t>fournir des informations permettant de déterminer si une émission correspond à une liaison montante ou descendante,</w:t>
      </w:r>
      <w:r w:rsidR="00AD2179" w:rsidRPr="0012431B">
        <w:t xml:space="preserve"> à</w:t>
      </w:r>
      <w:r w:rsidR="006F0A59" w:rsidRPr="0012431B">
        <w:t xml:space="preserve"> un canal de commande ou un canal de trafic. Les caractéristiques externes des signaux peuvent généralement être mesurées au moyen d'un analyseur de spectre, mais </w:t>
      </w:r>
      <w:r w:rsidR="00E07D8B" w:rsidRPr="0012431B">
        <w:lastRenderedPageBreak/>
        <w:t>la classification</w:t>
      </w:r>
      <w:r w:rsidR="006F0A59" w:rsidRPr="0012431B">
        <w:t xml:space="preserve"> de la modulation nécessite généralement des</w:t>
      </w:r>
      <w:r w:rsidR="006A10DF" w:rsidRPr="0012431B">
        <w:t xml:space="preserve"> séries chronologiques de</w:t>
      </w:r>
      <w:r w:rsidR="006F0A59" w:rsidRPr="0012431B">
        <w:t xml:space="preserve"> données I/Q</w:t>
      </w:r>
      <w:r w:rsidR="006A10DF" w:rsidRPr="0012431B">
        <w:t xml:space="preserve"> et des algorithmes logiciels spécifiques.</w:t>
      </w:r>
      <w:r w:rsidR="00405596" w:rsidRPr="0012431B">
        <w:t xml:space="preserve"> </w:t>
      </w:r>
      <w:r w:rsidR="00E07D8B" w:rsidRPr="0012431B">
        <w:t>C</w:t>
      </w:r>
      <w:r w:rsidR="00405596" w:rsidRPr="0012431B">
        <w:t xml:space="preserve">orrectement paramétré et dans de bonnes conditions (par exemple, un rapport SNR et un temps d'acquisition appropriés), un logiciel </w:t>
      </w:r>
      <w:r w:rsidR="00E07D8B" w:rsidRPr="0012431B">
        <w:t>de classification</w:t>
      </w:r>
      <w:r w:rsidR="00405596" w:rsidRPr="0012431B">
        <w:t xml:space="preserve"> de la modulation peut fonctionner de </w:t>
      </w:r>
      <w:r w:rsidR="00E07D8B" w:rsidRPr="0012431B">
        <w:t>façon</w:t>
      </w:r>
      <w:r w:rsidR="00405596" w:rsidRPr="0012431B">
        <w:t xml:space="preserve"> automatique et </w:t>
      </w:r>
      <w:r w:rsidR="00272546" w:rsidRPr="0012431B">
        <w:t>indiquer</w:t>
      </w:r>
      <w:r w:rsidR="00405596" w:rsidRPr="0012431B">
        <w:t xml:space="preserve"> le format et le débit des symboles</w:t>
      </w:r>
      <w:r w:rsidR="00E07D8B" w:rsidRPr="0012431B">
        <w:t xml:space="preserve"> de manière fiable</w:t>
      </w:r>
      <w:r w:rsidR="00405596" w:rsidRPr="0012431B">
        <w:t>. Toutefois, dans de nombreux cas, la classification de la modulation nécessite l'intervention de l'opérateur, tel qu'indiqué dans les étapes décrites dans la présente Annexe.</w:t>
      </w:r>
    </w:p>
    <w:p w14:paraId="67B449E7" w14:textId="2D64435D" w:rsidR="009C0F66" w:rsidRPr="0012431B" w:rsidRDefault="009C0F66" w:rsidP="009C0F66">
      <w:r w:rsidRPr="0012431B">
        <w:rPr>
          <w:i/>
          <w:iCs/>
        </w:rPr>
        <w:t>Systèmes et logiciels d'identification</w:t>
      </w:r>
      <w:r w:rsidR="00187FD5" w:rsidRPr="0012431B">
        <w:rPr>
          <w:i/>
          <w:iCs/>
        </w:rPr>
        <w:t xml:space="preserve"> et d'analyse</w:t>
      </w:r>
      <w:r w:rsidRPr="0012431B">
        <w:rPr>
          <w:i/>
          <w:iCs/>
        </w:rPr>
        <w:t xml:space="preserve"> du signal</w:t>
      </w:r>
      <w:r w:rsidRPr="0012431B">
        <w:t xml:space="preserve">: il s'agit d'une catégorie de systèmes et de logiciels qui permettent d'identifier sans ambiguïté un signal numérique moderne en corrélant la forme d'onde du signal avec une bibliothèque de séquences connues comme un préambule, un </w:t>
      </w:r>
      <w:proofErr w:type="spellStart"/>
      <w:r w:rsidRPr="0012431B">
        <w:t>mi-ambule</w:t>
      </w:r>
      <w:proofErr w:type="spellEnd"/>
      <w:r w:rsidRPr="0012431B">
        <w:t>, un intervalle de garde, un mot de synchronisation, des tonalités de synchronisation, des séquences de conditionnement, des symboles et des codes pilotes, des codes d'embrouillage, et en corrélant le signal démodulé ou décodé avec une bibliothèque de séquences connues comme des données de signalisation dans les canaux de radiodiffusion.</w:t>
      </w:r>
    </w:p>
    <w:p w14:paraId="0A840C58" w14:textId="77777777" w:rsidR="009C0F66" w:rsidRPr="0012431B" w:rsidRDefault="009C0F66" w:rsidP="009375BA">
      <w:pPr>
        <w:keepNext/>
        <w:keepLines/>
      </w:pPr>
      <w:r w:rsidRPr="0012431B">
        <w:rPr>
          <w:i/>
          <w:iCs/>
        </w:rPr>
        <w:t>Données de signal I/Q</w:t>
      </w:r>
      <w:r w:rsidRPr="0012431B">
        <w:t>: I/Q désigne les données de signal en phase et en quadrature. Les données I/Q résultant de l'échantillonnage d'un signal permettent de conserver toutes les informations d'amplitude, de fréquence et de phase contenues dans le signal. Ces données permettent d'analyser avec précision le signal ou de le démoduler de différentes manières, et sont couramment utilisées pour analyser en détail un signal.</w:t>
      </w:r>
    </w:p>
    <w:p w14:paraId="06DA5541" w14:textId="77777777" w:rsidR="009C0F66" w:rsidRPr="0012431B" w:rsidRDefault="009C0F66" w:rsidP="009C0F66">
      <w:r w:rsidRPr="0012431B">
        <w:rPr>
          <w:i/>
          <w:iCs/>
        </w:rPr>
        <w:t>Logiciels de reconnaissance de la modulation</w:t>
      </w:r>
      <w:r w:rsidRPr="0012431B">
        <w:t>: ce sont des logiciels qui, à partir des données I/Q brutes ou des enregistrements audio démodulés, estiment les caractéristiques suivantes du signal:</w:t>
      </w:r>
    </w:p>
    <w:p w14:paraId="01054475" w14:textId="77777777" w:rsidR="009C0F66" w:rsidRPr="0012431B" w:rsidRDefault="009C0F66" w:rsidP="009C0F66">
      <w:pPr>
        <w:pStyle w:val="enumlev1"/>
      </w:pPr>
      <w:r w:rsidRPr="0012431B">
        <w:t>–</w:t>
      </w:r>
      <w:r w:rsidRPr="0012431B">
        <w:tab/>
        <w:t>fréquence centrale et espacements des porteuses en fréquence;</w:t>
      </w:r>
    </w:p>
    <w:p w14:paraId="421FE591" w14:textId="77777777" w:rsidR="009C0F66" w:rsidRPr="0012431B" w:rsidRDefault="009C0F66" w:rsidP="009C0F66">
      <w:pPr>
        <w:pStyle w:val="enumlev1"/>
      </w:pPr>
      <w:r w:rsidRPr="0012431B">
        <w:t>–</w:t>
      </w:r>
      <w:r w:rsidRPr="0012431B">
        <w:tab/>
        <w:t>largeur de bande du signal;</w:t>
      </w:r>
    </w:p>
    <w:p w14:paraId="5CB6B3D5" w14:textId="77777777" w:rsidR="009C0F66" w:rsidRPr="0012431B" w:rsidRDefault="009C0F66" w:rsidP="009C0F66">
      <w:pPr>
        <w:pStyle w:val="enumlev1"/>
      </w:pPr>
      <w:r w:rsidRPr="0012431B">
        <w:t>–</w:t>
      </w:r>
      <w:r w:rsidRPr="0012431B">
        <w:tab/>
        <w:t>durée du signal et durée entre deux impulsions (dans le cas d'un signal à impulsions);</w:t>
      </w:r>
    </w:p>
    <w:p w14:paraId="681DD49C" w14:textId="77777777" w:rsidR="009C0F66" w:rsidRPr="0012431B" w:rsidRDefault="009C0F66" w:rsidP="009C0F66">
      <w:pPr>
        <w:pStyle w:val="enumlev1"/>
      </w:pPr>
      <w:r w:rsidRPr="0012431B">
        <w:t>–</w:t>
      </w:r>
      <w:r w:rsidRPr="0012431B">
        <w:tab/>
        <w:t xml:space="preserve">catégorie de modulation: à porteuse unique ou </w:t>
      </w:r>
      <w:proofErr w:type="spellStart"/>
      <w:r w:rsidRPr="0012431B">
        <w:t>multiporteuse</w:t>
      </w:r>
      <w:proofErr w:type="spellEnd"/>
      <w:r w:rsidRPr="0012431B">
        <w:t>, linéaire ou non linéaire;</w:t>
      </w:r>
    </w:p>
    <w:p w14:paraId="5B724388" w14:textId="77777777" w:rsidR="009C0F66" w:rsidRPr="0012431B" w:rsidRDefault="009C0F66" w:rsidP="009C0F66">
      <w:pPr>
        <w:pStyle w:val="enumlev1"/>
      </w:pPr>
      <w:r w:rsidRPr="0012431B">
        <w:t>–</w:t>
      </w:r>
      <w:r w:rsidRPr="0012431B">
        <w:tab/>
        <w:t>format de modulation;</w:t>
      </w:r>
    </w:p>
    <w:p w14:paraId="49959099" w14:textId="77777777" w:rsidR="009C0F66" w:rsidRPr="0012431B" w:rsidRDefault="009C0F66" w:rsidP="009C0F66">
      <w:pPr>
        <w:pStyle w:val="enumlev1"/>
      </w:pPr>
      <w:r w:rsidRPr="0012431B">
        <w:t>–</w:t>
      </w:r>
      <w:r w:rsidRPr="0012431B">
        <w:tab/>
        <w:t>rapidité de modulation;</w:t>
      </w:r>
    </w:p>
    <w:p w14:paraId="09D90F68" w14:textId="77777777" w:rsidR="009C0F66" w:rsidRPr="0012431B" w:rsidRDefault="009C0F66" w:rsidP="009C0F66">
      <w:pPr>
        <w:pStyle w:val="enumlev1"/>
      </w:pPr>
      <w:r w:rsidRPr="0012431B">
        <w:t>–</w:t>
      </w:r>
      <w:r w:rsidRPr="0012431B">
        <w:tab/>
        <w:t>rapport signal sur bruit (SNR)</w:t>
      </w:r>
      <w:r w:rsidRPr="0012431B">
        <w:rPr>
          <w:rStyle w:val="FootnoteReference"/>
        </w:rPr>
        <w:footnoteReference w:id="1"/>
      </w:r>
      <w:r w:rsidRPr="0012431B">
        <w:t>;</w:t>
      </w:r>
    </w:p>
    <w:p w14:paraId="6730C9BE" w14:textId="77777777" w:rsidR="009C0F66" w:rsidRPr="0012431B" w:rsidRDefault="009C0F66" w:rsidP="009C0F66">
      <w:pPr>
        <w:pStyle w:val="enumlev1"/>
      </w:pPr>
      <w:r w:rsidRPr="0012431B">
        <w:t>–</w:t>
      </w:r>
      <w:r w:rsidRPr="0012431B">
        <w:tab/>
        <w:t>séquences propres au signal (comme les tonalités pilotes/de synchronisation, les intervalles de garde, structure de trame).</w:t>
      </w:r>
    </w:p>
    <w:p w14:paraId="55B86A5E" w14:textId="77777777" w:rsidR="009C0F66" w:rsidRPr="0012431B" w:rsidRDefault="009C0F66" w:rsidP="009C0F66">
      <w:r w:rsidRPr="0012431B">
        <w:rPr>
          <w:i/>
          <w:iCs/>
        </w:rPr>
        <w:t>Analyseurs vectoriels de signal (VSA) et logiciels VSA</w:t>
      </w:r>
      <w:r w:rsidRPr="0012431B">
        <w:t xml:space="preserve">: les instruments VSA associent la technologie </w:t>
      </w:r>
      <w:proofErr w:type="spellStart"/>
      <w:r w:rsidRPr="0012431B">
        <w:t>super-hétérodyne</w:t>
      </w:r>
      <w:proofErr w:type="spellEnd"/>
      <w:r w:rsidRPr="0012431B">
        <w:t xml:space="preserve"> ou un matériel de conversion directe avec des convertisseurs analogique-numérique (ADC) et des processeurs de signaux numériques (DSP) à haut débit, des dispositifs d'accès programmables par champ (FPGA) ou des processeurs programmables généraux (GPP) intégrés pour effectuer rapidement des mesures de spectre à haute résolution, la démodulation, et une analyse évoluée dans le domaine temporel et dans les domaines spectral et temporel. Les analyseurs VSA sont particulièrement utiles pour caractériser des signaux complexes comme les signaux par salves, transitoires ou à modulation numérique utilisés dans les systèmes de communications, vidéo et de radiodiffusion. Ils permettent aux utilisateurs de collecter les données I/Q brutes sur des signaux particuliers, de reconnaître la modulation et d'identifier les signaux, comme défini ci-dessus. Les logiciels VSA ne contrôlent pas nécessairement un récepteur physique. En revanche, ils permettent toujours aux utilisateurs d'analyser les données I/Q brutes obtenues à partir d'un récepteur ou de fichiers.</w:t>
      </w:r>
    </w:p>
    <w:p w14:paraId="1ED58B04" w14:textId="77777777" w:rsidR="009C0F66" w:rsidRPr="0012431B" w:rsidRDefault="009C0F66" w:rsidP="009C0F66">
      <w:r w:rsidRPr="0012431B">
        <w:lastRenderedPageBreak/>
        <w:t>En outre, les logiciels VSA prennent généralement en charge des configurations préétablies ou des gabarits de signaux pour démoduler et décoder les formats standards de communications numériques (énumérés dans la section 6). Les utilisateurs peuvent se servir de ces gabarits pour valider facilement le format des types de signaux analysés afin de confirmer qu'ils correspondent aux caractéristiques des types de signaux autorisés dans une bande de fréquences. Les utilisateurs peuvent aussi ajouter de nouveaux formats de signaux ou modifier des formats de signaux existants.</w:t>
      </w:r>
    </w:p>
    <w:p w14:paraId="0142DD64" w14:textId="77777777" w:rsidR="009C0F66" w:rsidRPr="0012431B" w:rsidRDefault="009C0F66" w:rsidP="009C0F66">
      <w:r w:rsidRPr="0012431B">
        <w:rPr>
          <w:i/>
          <w:iCs/>
        </w:rPr>
        <w:t>Récepteur de contrôle</w:t>
      </w:r>
      <w:r w:rsidRPr="0012431B">
        <w:t>: un récepteur de contrôle choisit un signal radioélectrique parmi tous les signaux interceptés par l'antenne à laquelle il est raccordé, et reproduit en sortie les informations transmises par ce signal, tout en donnant accès à la mesure des caractéristiques détaillées du signal. Pour ce faire, il existe deux possibilités:</w:t>
      </w:r>
    </w:p>
    <w:p w14:paraId="7D33FCFF" w14:textId="77777777" w:rsidR="009C0F66" w:rsidRPr="0012431B" w:rsidRDefault="009C0F66" w:rsidP="009C0F66">
      <w:pPr>
        <w:pStyle w:val="enumlev1"/>
      </w:pPr>
      <w:r w:rsidRPr="0012431B">
        <w:t>–</w:t>
      </w:r>
      <w:r w:rsidRPr="0012431B">
        <w:tab/>
        <w:t xml:space="preserve">le récepteur accède à des étapes intermédiaires dans la chaîne du signal, ou </w:t>
      </w:r>
    </w:p>
    <w:p w14:paraId="4E7DC144" w14:textId="77777777" w:rsidR="009C0F66" w:rsidRPr="0012431B" w:rsidRDefault="009C0F66" w:rsidP="009C0F66">
      <w:pPr>
        <w:pStyle w:val="enumlev1"/>
      </w:pPr>
      <w:r w:rsidRPr="0012431B">
        <w:t>–</w:t>
      </w:r>
      <w:r w:rsidRPr="0012431B">
        <w:tab/>
        <w:t xml:space="preserve">dans les récepteurs les plus modernes, les caractéristiques complètes d'amplitude et de phase sont enregistrées ou fournies en sortie (en général il est procédé à un échantillonnage et à une sauvegarde des données I/Q). </w:t>
      </w:r>
    </w:p>
    <w:p w14:paraId="496C3208" w14:textId="77777777" w:rsidR="009C0F66" w:rsidRPr="0012431B" w:rsidRDefault="009C0F66" w:rsidP="009C0F66">
      <w:r w:rsidRPr="0012431B">
        <w:rPr>
          <w:i/>
          <w:iCs/>
        </w:rPr>
        <w:t>Amplitude du vecteur d'erreur (EVM)</w:t>
      </w:r>
      <w:r w:rsidRPr="0012431B">
        <w:t>: le vecteur d'erreur est le vecteur de différence à un instant donné entre le signal de référence idéal et le signal mesuré. En d'autres termes, il s'agit du bruit résiduel et de la distorsion qui restent après avoir retiré une version idéale du signal. L'amplitude EVM est la valeur quadratique moyenne du vecteur d'erreur dans le temps aux instants des transitions d'horloge pour les symboles (ou les éléments).</w:t>
      </w:r>
    </w:p>
    <w:p w14:paraId="56C83F10" w14:textId="007A2AF5" w:rsidR="009C0F66" w:rsidRPr="0012431B" w:rsidRDefault="00187FD5" w:rsidP="00187FD5">
      <w:pPr>
        <w:pStyle w:val="Heading1"/>
      </w:pPr>
      <w:r w:rsidRPr="0012431B">
        <w:t>3</w:t>
      </w:r>
      <w:r w:rsidRPr="0012431B">
        <w:tab/>
      </w:r>
      <w:proofErr w:type="spellStart"/>
      <w:r w:rsidR="009C0F66" w:rsidRPr="0012431B">
        <w:t>Etapes</w:t>
      </w:r>
      <w:proofErr w:type="spellEnd"/>
      <w:r w:rsidR="009C0F66" w:rsidRPr="0012431B">
        <w:t xml:space="preserve"> à suivre pour identifier un signal numérique</w:t>
      </w:r>
    </w:p>
    <w:p w14:paraId="5B2820B4" w14:textId="78772473" w:rsidR="009C0F66" w:rsidRPr="0012431B" w:rsidRDefault="00187FD5" w:rsidP="00187FD5">
      <w:pPr>
        <w:pStyle w:val="Heading2"/>
      </w:pPr>
      <w:r w:rsidRPr="0012431B">
        <w:t>3.</w:t>
      </w:r>
      <w:r w:rsidR="009C0F66" w:rsidRPr="0012431B">
        <w:t>1</w:t>
      </w:r>
      <w:r w:rsidR="009C0F66" w:rsidRPr="0012431B">
        <w:tab/>
      </w:r>
      <w:proofErr w:type="spellStart"/>
      <w:r w:rsidR="009C0F66" w:rsidRPr="0012431B">
        <w:t>Evaluation</w:t>
      </w:r>
      <w:proofErr w:type="spellEnd"/>
      <w:r w:rsidR="009C0F66" w:rsidRPr="0012431B">
        <w:t xml:space="preserve"> des caractéristiques externes du signal</w:t>
      </w:r>
    </w:p>
    <w:p w14:paraId="2D7B75B4" w14:textId="5666BBFD" w:rsidR="009C0F66" w:rsidRPr="0012431B" w:rsidRDefault="009C0F66" w:rsidP="00187FD5">
      <w:r w:rsidRPr="0012431B">
        <w:t xml:space="preserve">Pour identifier un signal numérique, on commence par utiliser l'approche la plus simple, qui consiste à comparer les paramètres «externes» du signal au plan de fréquences et à la base de données du </w:t>
      </w:r>
      <w:r w:rsidR="00187FD5" w:rsidRPr="0012431B">
        <w:t xml:space="preserve">service de contrôle </w:t>
      </w:r>
      <w:r w:rsidRPr="0012431B">
        <w:t>relative aux signaux autorisés. Les paramètres externes d'un signal sont les suivants:</w:t>
      </w:r>
    </w:p>
    <w:p w14:paraId="745F4BD6" w14:textId="77777777" w:rsidR="009C0F66" w:rsidRPr="0012431B" w:rsidRDefault="009C0F66" w:rsidP="009C0F66">
      <w:pPr>
        <w:pStyle w:val="enumlev1"/>
      </w:pPr>
      <w:r w:rsidRPr="0012431B">
        <w:t>–</w:t>
      </w:r>
      <w:r w:rsidRPr="0012431B">
        <w:tab/>
        <w:t>fréquence centrale et espacement des porteuses en fréquence;</w:t>
      </w:r>
    </w:p>
    <w:p w14:paraId="06ED3B98" w14:textId="77777777" w:rsidR="009C0F66" w:rsidRPr="0012431B" w:rsidRDefault="009C0F66" w:rsidP="009C0F66">
      <w:pPr>
        <w:pStyle w:val="enumlev1"/>
      </w:pPr>
      <w:r w:rsidRPr="0012431B">
        <w:t>–</w:t>
      </w:r>
      <w:r w:rsidRPr="0012431B">
        <w:tab/>
        <w:t>largeur de bande du signal;</w:t>
      </w:r>
    </w:p>
    <w:p w14:paraId="5613EA98" w14:textId="77777777" w:rsidR="009C0F66" w:rsidRPr="0012431B" w:rsidRDefault="009C0F66" w:rsidP="009C0F66">
      <w:pPr>
        <w:pStyle w:val="enumlev1"/>
      </w:pPr>
      <w:r w:rsidRPr="0012431B">
        <w:t>–</w:t>
      </w:r>
      <w:r w:rsidRPr="0012431B">
        <w:tab/>
        <w:t>forme spectrale;</w:t>
      </w:r>
    </w:p>
    <w:p w14:paraId="551BA1C8" w14:textId="77777777" w:rsidR="009C0F66" w:rsidRPr="0012431B" w:rsidRDefault="009C0F66" w:rsidP="009C0F66">
      <w:pPr>
        <w:pStyle w:val="enumlev1"/>
      </w:pPr>
      <w:r w:rsidRPr="0012431B">
        <w:t>–</w:t>
      </w:r>
      <w:r w:rsidRPr="0012431B">
        <w:tab/>
        <w:t>durée du signal (dans le cas d'un signal à impulsions ou intermittent);</w:t>
      </w:r>
    </w:p>
    <w:p w14:paraId="201A6A52" w14:textId="77777777" w:rsidR="009C0F66" w:rsidRPr="0012431B" w:rsidRDefault="009C0F66" w:rsidP="009C0F66">
      <w:pPr>
        <w:pStyle w:val="enumlev1"/>
      </w:pPr>
      <w:r w:rsidRPr="0012431B">
        <w:t>–</w:t>
      </w:r>
      <w:r w:rsidRPr="0012431B">
        <w:tab/>
        <w:t>décalage de fréquence.</w:t>
      </w:r>
    </w:p>
    <w:p w14:paraId="306D9E83" w14:textId="3E46C6E8" w:rsidR="009C0F66" w:rsidRPr="0012431B" w:rsidRDefault="009C0F66" w:rsidP="00257C6C">
      <w:r w:rsidRPr="0012431B">
        <w:t xml:space="preserve">L'inspection visuelle du signal numérique considéré et sa comparaison à la base de données du </w:t>
      </w:r>
      <w:r w:rsidR="00257C6C" w:rsidRPr="0012431B">
        <w:t xml:space="preserve">service de contrôle </w:t>
      </w:r>
      <w:r w:rsidRPr="0012431B">
        <w:t xml:space="preserve">relative aux signaux autorisés constituent un bon point de départ pour l'identification du signal. Si celui-ci correspond à tous les paramètres externes, il y a de fortes chances qu'une identification correcte puisse être faite sans analyse supplémentaire. </w:t>
      </w:r>
    </w:p>
    <w:p w14:paraId="7866CF71" w14:textId="77777777" w:rsidR="009C0F66" w:rsidRPr="0012431B" w:rsidRDefault="009C0F66" w:rsidP="009C0F66">
      <w:r w:rsidRPr="0012431B">
        <w:t>Un exemple de tableau d'attribution des bandes de fréquences est présenté ci-dessous (Tableau 1). Le tableau contient une description générale des services autorisés à utiliser la bande, les paramètres opérationnels, les largeurs de bande du signal et la disposition des canaux, tous pouvant servir de base pour la comparaison des paramètres externes du signal et être utilisés pour effectuer une première évaluation de l'identité du signal.</w:t>
      </w:r>
    </w:p>
    <w:p w14:paraId="1B3129AC" w14:textId="77777777" w:rsidR="009C0F66" w:rsidRPr="0012431B" w:rsidRDefault="009C0F66" w:rsidP="009C0F66">
      <w:pPr>
        <w:pStyle w:val="TableNo"/>
      </w:pPr>
      <w:r w:rsidRPr="0012431B">
        <w:br w:type="page"/>
      </w:r>
    </w:p>
    <w:p w14:paraId="48187CA2" w14:textId="77777777" w:rsidR="009C0F66" w:rsidRPr="0012431B" w:rsidRDefault="009C0F66" w:rsidP="009C0F66">
      <w:pPr>
        <w:pStyle w:val="TableNo"/>
      </w:pPr>
      <w:r w:rsidRPr="0012431B">
        <w:lastRenderedPageBreak/>
        <w:t>TABLEAU 1</w:t>
      </w:r>
    </w:p>
    <w:p w14:paraId="6E7221D3" w14:textId="77777777" w:rsidR="009C0F66" w:rsidRPr="0012431B" w:rsidRDefault="009C0F66" w:rsidP="009C0F66">
      <w:pPr>
        <w:pStyle w:val="Tabletitle"/>
      </w:pPr>
      <w:r w:rsidRPr="0012431B">
        <w:t xml:space="preserve">Exemple de tableau d'attribution des bandes de fréquences </w:t>
      </w:r>
    </w:p>
    <w:tbl>
      <w:tblPr>
        <w:tblStyle w:val="TableGrid1"/>
        <w:tblW w:w="9639" w:type="dxa"/>
        <w:jc w:val="center"/>
        <w:tblLayout w:type="fixed"/>
        <w:tblLook w:val="04A0" w:firstRow="1" w:lastRow="0" w:firstColumn="1" w:lastColumn="0" w:noHBand="0" w:noVBand="1"/>
      </w:tblPr>
      <w:tblGrid>
        <w:gridCol w:w="1845"/>
        <w:gridCol w:w="1845"/>
        <w:gridCol w:w="1122"/>
        <w:gridCol w:w="1005"/>
        <w:gridCol w:w="1845"/>
        <w:gridCol w:w="1977"/>
      </w:tblGrid>
      <w:tr w:rsidR="009C0F66" w:rsidRPr="0012431B" w14:paraId="2FA556C7" w14:textId="77777777" w:rsidTr="00410DAF">
        <w:trPr>
          <w:jc w:val="center"/>
        </w:trPr>
        <w:tc>
          <w:tcPr>
            <w:tcW w:w="9889" w:type="dxa"/>
            <w:gridSpan w:val="6"/>
          </w:tcPr>
          <w:p w14:paraId="2B8886BA" w14:textId="02199053" w:rsidR="009C0F66" w:rsidRPr="0012431B" w:rsidRDefault="009C0F66" w:rsidP="00257C6C">
            <w:pPr>
              <w:pStyle w:val="Tabletext"/>
              <w:tabs>
                <w:tab w:val="center" w:pos="5092"/>
              </w:tabs>
              <w:jc w:val="left"/>
              <w:rPr>
                <w:sz w:val="18"/>
                <w:szCs w:val="18"/>
                <w:lang w:eastAsia="zh-CN"/>
              </w:rPr>
            </w:pPr>
            <w:r w:rsidRPr="0012431B">
              <w:rPr>
                <w:sz w:val="18"/>
                <w:szCs w:val="18"/>
                <w:lang w:eastAsia="zh-CN"/>
              </w:rPr>
              <w:t>Tableau d'attribution des bandes de fréquences</w:t>
            </w:r>
            <w:r w:rsidRPr="0012431B">
              <w:rPr>
                <w:sz w:val="18"/>
                <w:szCs w:val="18"/>
                <w:lang w:eastAsia="zh-CN"/>
              </w:rPr>
              <w:tab/>
            </w:r>
            <w:r w:rsidRPr="0012431B">
              <w:rPr>
                <w:sz w:val="18"/>
                <w:szCs w:val="18"/>
                <w:lang w:eastAsia="zh-CN"/>
              </w:rPr>
              <w:tab/>
            </w:r>
            <w:r w:rsidRPr="0012431B">
              <w:rPr>
                <w:sz w:val="18"/>
                <w:szCs w:val="18"/>
                <w:lang w:eastAsia="zh-CN"/>
              </w:rPr>
              <w:tab/>
            </w:r>
            <w:r w:rsidRPr="0012431B">
              <w:rPr>
                <w:sz w:val="18"/>
                <w:szCs w:val="18"/>
                <w:lang w:eastAsia="zh-CN"/>
              </w:rPr>
              <w:tab/>
              <w:t>698-941MHz (UHF</w:t>
            </w:r>
            <w:r w:rsidR="00257C6C" w:rsidRPr="0012431B">
              <w:rPr>
                <w:sz w:val="18"/>
                <w:szCs w:val="18"/>
                <w:lang w:eastAsia="zh-CN"/>
              </w:rPr>
              <w:t>)</w:t>
            </w:r>
            <w:r w:rsidR="00257C6C" w:rsidRPr="0012431B">
              <w:rPr>
                <w:sz w:val="18"/>
                <w:szCs w:val="18"/>
                <w:lang w:eastAsia="zh-CN"/>
              </w:rPr>
              <w:tab/>
            </w:r>
            <w:r w:rsidR="00257C6C" w:rsidRPr="0012431B">
              <w:rPr>
                <w:sz w:val="18"/>
                <w:szCs w:val="18"/>
                <w:lang w:eastAsia="zh-CN"/>
              </w:rPr>
              <w:tab/>
            </w:r>
            <w:r w:rsidRPr="0012431B">
              <w:rPr>
                <w:sz w:val="18"/>
                <w:szCs w:val="18"/>
                <w:lang w:eastAsia="zh-CN"/>
              </w:rPr>
              <w:tab/>
            </w:r>
            <w:r w:rsidRPr="0012431B">
              <w:rPr>
                <w:sz w:val="18"/>
                <w:szCs w:val="18"/>
                <w:lang w:eastAsia="zh-CN"/>
              </w:rPr>
              <w:tab/>
              <w:t xml:space="preserve">    Page 29</w:t>
            </w:r>
          </w:p>
        </w:tc>
      </w:tr>
      <w:tr w:rsidR="009C0F66" w:rsidRPr="0012431B" w14:paraId="4D211673" w14:textId="77777777" w:rsidTr="00410DAF">
        <w:trPr>
          <w:jc w:val="center"/>
        </w:trPr>
        <w:tc>
          <w:tcPr>
            <w:tcW w:w="4937" w:type="dxa"/>
            <w:gridSpan w:val="3"/>
          </w:tcPr>
          <w:p w14:paraId="74FED586" w14:textId="77777777" w:rsidR="009C0F66" w:rsidRPr="0012431B" w:rsidRDefault="009C0F66" w:rsidP="00410DAF">
            <w:pPr>
              <w:pStyle w:val="Tabletext"/>
              <w:jc w:val="center"/>
              <w:rPr>
                <w:sz w:val="18"/>
                <w:szCs w:val="18"/>
                <w:lang w:eastAsia="zh-CN"/>
              </w:rPr>
            </w:pPr>
            <w:r w:rsidRPr="0012431B">
              <w:rPr>
                <w:sz w:val="18"/>
                <w:szCs w:val="18"/>
                <w:lang w:eastAsia="zh-CN"/>
              </w:rPr>
              <w:t>Tableau international</w:t>
            </w:r>
          </w:p>
        </w:tc>
        <w:tc>
          <w:tcPr>
            <w:tcW w:w="2922" w:type="dxa"/>
            <w:gridSpan w:val="2"/>
          </w:tcPr>
          <w:p w14:paraId="6F526F96" w14:textId="77777777" w:rsidR="009C0F66" w:rsidRPr="0012431B" w:rsidRDefault="009C0F66" w:rsidP="00410DAF">
            <w:pPr>
              <w:pStyle w:val="Tabletext"/>
              <w:jc w:val="center"/>
              <w:rPr>
                <w:sz w:val="18"/>
                <w:szCs w:val="18"/>
                <w:lang w:eastAsia="zh-CN"/>
              </w:rPr>
            </w:pPr>
            <w:r w:rsidRPr="0012431B">
              <w:rPr>
                <w:sz w:val="18"/>
                <w:szCs w:val="18"/>
                <w:lang w:eastAsia="zh-CN"/>
              </w:rPr>
              <w:t xml:space="preserve">Tableau des </w:t>
            </w:r>
            <w:proofErr w:type="spellStart"/>
            <w:r w:rsidRPr="0012431B">
              <w:rPr>
                <w:sz w:val="18"/>
                <w:szCs w:val="18"/>
                <w:lang w:eastAsia="zh-CN"/>
              </w:rPr>
              <w:t>Etats-Unis</w:t>
            </w:r>
            <w:proofErr w:type="spellEnd"/>
          </w:p>
        </w:tc>
        <w:tc>
          <w:tcPr>
            <w:tcW w:w="2030" w:type="dxa"/>
            <w:vMerge w:val="restart"/>
          </w:tcPr>
          <w:p w14:paraId="488FBBB6" w14:textId="77777777" w:rsidR="009C0F66" w:rsidRPr="0012431B" w:rsidRDefault="009C0F66" w:rsidP="00410DAF">
            <w:pPr>
              <w:pStyle w:val="Tabletext"/>
              <w:jc w:val="left"/>
              <w:rPr>
                <w:sz w:val="18"/>
                <w:szCs w:val="18"/>
                <w:lang w:eastAsia="zh-CN"/>
              </w:rPr>
            </w:pPr>
            <w:r w:rsidRPr="0012431B">
              <w:rPr>
                <w:sz w:val="18"/>
                <w:szCs w:val="18"/>
                <w:lang w:eastAsia="zh-CN"/>
              </w:rPr>
              <w:t>Partie(s) des règles de la FCC</w:t>
            </w:r>
          </w:p>
        </w:tc>
      </w:tr>
      <w:tr w:rsidR="009C0F66" w:rsidRPr="0012431B" w14:paraId="6AE38ED0" w14:textId="77777777" w:rsidTr="00410DAF">
        <w:trPr>
          <w:jc w:val="center"/>
        </w:trPr>
        <w:tc>
          <w:tcPr>
            <w:tcW w:w="1894" w:type="dxa"/>
          </w:tcPr>
          <w:p w14:paraId="096711BF" w14:textId="77777777" w:rsidR="009C0F66" w:rsidRPr="0012431B" w:rsidRDefault="009C0F66" w:rsidP="00410DAF">
            <w:pPr>
              <w:pStyle w:val="Tabletext"/>
              <w:jc w:val="left"/>
              <w:rPr>
                <w:sz w:val="18"/>
                <w:szCs w:val="18"/>
                <w:lang w:eastAsia="zh-CN"/>
              </w:rPr>
            </w:pPr>
            <w:r w:rsidRPr="0012431B">
              <w:rPr>
                <w:sz w:val="18"/>
                <w:szCs w:val="18"/>
                <w:lang w:eastAsia="zh-CN"/>
              </w:rPr>
              <w:t>Région 1</w:t>
            </w:r>
          </w:p>
        </w:tc>
        <w:tc>
          <w:tcPr>
            <w:tcW w:w="1894" w:type="dxa"/>
          </w:tcPr>
          <w:p w14:paraId="5220894D" w14:textId="77777777" w:rsidR="009C0F66" w:rsidRPr="0012431B" w:rsidRDefault="009C0F66" w:rsidP="00410DAF">
            <w:pPr>
              <w:pStyle w:val="Tabletext"/>
              <w:jc w:val="left"/>
              <w:rPr>
                <w:sz w:val="18"/>
                <w:szCs w:val="18"/>
                <w:lang w:eastAsia="zh-CN"/>
              </w:rPr>
            </w:pPr>
            <w:r w:rsidRPr="0012431B">
              <w:rPr>
                <w:sz w:val="18"/>
                <w:szCs w:val="18"/>
                <w:lang w:eastAsia="zh-CN"/>
              </w:rPr>
              <w:t>Région 2</w:t>
            </w:r>
          </w:p>
        </w:tc>
        <w:tc>
          <w:tcPr>
            <w:tcW w:w="1149" w:type="dxa"/>
          </w:tcPr>
          <w:p w14:paraId="454042A9" w14:textId="77777777" w:rsidR="009C0F66" w:rsidRPr="0012431B" w:rsidRDefault="009C0F66" w:rsidP="00410DAF">
            <w:pPr>
              <w:pStyle w:val="Tabletext"/>
              <w:jc w:val="left"/>
              <w:rPr>
                <w:sz w:val="18"/>
                <w:szCs w:val="18"/>
                <w:lang w:eastAsia="zh-CN"/>
              </w:rPr>
            </w:pPr>
            <w:r w:rsidRPr="0012431B">
              <w:rPr>
                <w:sz w:val="18"/>
                <w:szCs w:val="18"/>
                <w:lang w:eastAsia="zh-CN"/>
              </w:rPr>
              <w:t>Région 3</w:t>
            </w:r>
          </w:p>
        </w:tc>
        <w:tc>
          <w:tcPr>
            <w:tcW w:w="1028" w:type="dxa"/>
          </w:tcPr>
          <w:p w14:paraId="4D4A389E" w14:textId="77777777" w:rsidR="009C0F66" w:rsidRPr="0012431B" w:rsidRDefault="009C0F66" w:rsidP="00410DAF">
            <w:pPr>
              <w:pStyle w:val="Tabletext"/>
              <w:jc w:val="left"/>
              <w:rPr>
                <w:sz w:val="18"/>
                <w:szCs w:val="18"/>
                <w:lang w:eastAsia="zh-CN"/>
              </w:rPr>
            </w:pPr>
            <w:r w:rsidRPr="0012431B">
              <w:rPr>
                <w:sz w:val="18"/>
                <w:szCs w:val="18"/>
                <w:lang w:eastAsia="zh-CN"/>
              </w:rPr>
              <w:t>Tableau fédéral</w:t>
            </w:r>
          </w:p>
        </w:tc>
        <w:tc>
          <w:tcPr>
            <w:tcW w:w="1894" w:type="dxa"/>
          </w:tcPr>
          <w:p w14:paraId="336ADC77" w14:textId="77777777" w:rsidR="009C0F66" w:rsidRPr="0012431B" w:rsidRDefault="009C0F66" w:rsidP="00410DAF">
            <w:pPr>
              <w:pStyle w:val="Tabletext"/>
              <w:jc w:val="left"/>
              <w:rPr>
                <w:sz w:val="18"/>
                <w:szCs w:val="18"/>
                <w:lang w:eastAsia="zh-CN"/>
              </w:rPr>
            </w:pPr>
            <w:r w:rsidRPr="0012431B">
              <w:rPr>
                <w:sz w:val="18"/>
                <w:szCs w:val="18"/>
                <w:lang w:eastAsia="zh-CN"/>
              </w:rPr>
              <w:t>Tableau non fédéral</w:t>
            </w:r>
          </w:p>
        </w:tc>
        <w:tc>
          <w:tcPr>
            <w:tcW w:w="2030" w:type="dxa"/>
            <w:vMerge/>
          </w:tcPr>
          <w:p w14:paraId="25989D9E" w14:textId="77777777" w:rsidR="009C0F66" w:rsidRPr="0012431B" w:rsidRDefault="009C0F66" w:rsidP="00410DAF">
            <w:pPr>
              <w:pStyle w:val="Tabletext"/>
              <w:jc w:val="left"/>
              <w:rPr>
                <w:sz w:val="18"/>
                <w:szCs w:val="18"/>
                <w:lang w:eastAsia="zh-CN"/>
              </w:rPr>
            </w:pPr>
          </w:p>
        </w:tc>
      </w:tr>
      <w:tr w:rsidR="009C0F66" w:rsidRPr="0012431B" w14:paraId="71DA42C6" w14:textId="77777777" w:rsidTr="00410DAF">
        <w:trPr>
          <w:trHeight w:val="415"/>
          <w:jc w:val="center"/>
        </w:trPr>
        <w:tc>
          <w:tcPr>
            <w:tcW w:w="1894" w:type="dxa"/>
            <w:vMerge w:val="restart"/>
          </w:tcPr>
          <w:p w14:paraId="36EAA84A" w14:textId="77777777" w:rsidR="009C0F66" w:rsidRPr="0012431B" w:rsidRDefault="009C0F66" w:rsidP="00410DAF">
            <w:pPr>
              <w:pStyle w:val="Tabletext"/>
              <w:jc w:val="left"/>
              <w:rPr>
                <w:sz w:val="18"/>
                <w:szCs w:val="18"/>
                <w:lang w:eastAsia="zh-CN"/>
              </w:rPr>
            </w:pPr>
            <w:r w:rsidRPr="0012431B">
              <w:rPr>
                <w:sz w:val="18"/>
                <w:szCs w:val="18"/>
                <w:lang w:eastAsia="zh-CN"/>
              </w:rPr>
              <w:t>(voir la page précédente)</w:t>
            </w:r>
          </w:p>
        </w:tc>
        <w:tc>
          <w:tcPr>
            <w:tcW w:w="1894" w:type="dxa"/>
            <w:vMerge w:val="restart"/>
          </w:tcPr>
          <w:p w14:paraId="6346F9EB" w14:textId="77777777" w:rsidR="009C0F66" w:rsidRPr="0012431B" w:rsidRDefault="009C0F66" w:rsidP="00410DAF">
            <w:pPr>
              <w:pStyle w:val="Tabletext"/>
              <w:jc w:val="left"/>
              <w:rPr>
                <w:sz w:val="18"/>
                <w:szCs w:val="18"/>
                <w:lang w:eastAsia="zh-CN"/>
              </w:rPr>
            </w:pPr>
            <w:r w:rsidRPr="0012431B">
              <w:rPr>
                <w:sz w:val="18"/>
                <w:szCs w:val="18"/>
                <w:lang w:eastAsia="zh-CN"/>
              </w:rPr>
              <w:t>698-806</w:t>
            </w:r>
            <w:r w:rsidRPr="0012431B">
              <w:rPr>
                <w:sz w:val="18"/>
                <w:szCs w:val="18"/>
                <w:lang w:eastAsia="zh-CN"/>
              </w:rPr>
              <w:br/>
              <w:t>FIXE</w:t>
            </w:r>
            <w:r w:rsidRPr="0012431B">
              <w:rPr>
                <w:sz w:val="18"/>
                <w:szCs w:val="18"/>
                <w:lang w:eastAsia="zh-CN"/>
              </w:rPr>
              <w:br/>
              <w:t xml:space="preserve">MOBILE 5.313B  </w:t>
            </w:r>
            <w:r w:rsidRPr="0012431B">
              <w:rPr>
                <w:sz w:val="18"/>
                <w:szCs w:val="18"/>
                <w:lang w:eastAsia="zh-CN"/>
              </w:rPr>
              <w:br/>
              <w:t>5.317A</w:t>
            </w:r>
            <w:r w:rsidRPr="0012431B">
              <w:rPr>
                <w:sz w:val="18"/>
                <w:szCs w:val="18"/>
                <w:lang w:eastAsia="zh-CN"/>
              </w:rPr>
              <w:br/>
              <w:t>RADIODIFFUSION</w:t>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r>
            <w:r w:rsidRPr="0012431B">
              <w:rPr>
                <w:sz w:val="18"/>
                <w:szCs w:val="18"/>
                <w:lang w:eastAsia="zh-CN"/>
              </w:rPr>
              <w:br/>
              <w:t>5.293 5.309 5.311A</w:t>
            </w:r>
          </w:p>
        </w:tc>
        <w:tc>
          <w:tcPr>
            <w:tcW w:w="1149" w:type="dxa"/>
            <w:vMerge w:val="restart"/>
          </w:tcPr>
          <w:p w14:paraId="34EEA0D0" w14:textId="77777777" w:rsidR="009C0F66" w:rsidRPr="0012431B" w:rsidRDefault="009C0F66" w:rsidP="00410DAF">
            <w:pPr>
              <w:pStyle w:val="Tabletext"/>
              <w:jc w:val="left"/>
              <w:rPr>
                <w:sz w:val="18"/>
                <w:szCs w:val="18"/>
                <w:lang w:eastAsia="zh-CN"/>
              </w:rPr>
            </w:pPr>
            <w:r w:rsidRPr="0012431B">
              <w:rPr>
                <w:sz w:val="18"/>
                <w:szCs w:val="18"/>
                <w:lang w:eastAsia="zh-CN"/>
              </w:rPr>
              <w:t>(voir la page précédente)</w:t>
            </w:r>
          </w:p>
        </w:tc>
        <w:tc>
          <w:tcPr>
            <w:tcW w:w="1028" w:type="dxa"/>
          </w:tcPr>
          <w:p w14:paraId="419C0961" w14:textId="77777777" w:rsidR="009C0F66" w:rsidRPr="0012431B" w:rsidRDefault="009C0F66" w:rsidP="00410DAF">
            <w:pPr>
              <w:pStyle w:val="Tabletext"/>
              <w:jc w:val="left"/>
              <w:rPr>
                <w:sz w:val="18"/>
                <w:szCs w:val="18"/>
                <w:lang w:eastAsia="zh-CN"/>
              </w:rPr>
            </w:pPr>
            <w:r w:rsidRPr="0012431B">
              <w:rPr>
                <w:sz w:val="18"/>
                <w:szCs w:val="18"/>
                <w:lang w:eastAsia="zh-CN"/>
              </w:rPr>
              <w:t>698-763</w:t>
            </w:r>
          </w:p>
        </w:tc>
        <w:tc>
          <w:tcPr>
            <w:tcW w:w="1894" w:type="dxa"/>
          </w:tcPr>
          <w:p w14:paraId="1A20A276" w14:textId="77777777" w:rsidR="009C0F66" w:rsidRPr="0012431B" w:rsidRDefault="009C0F66" w:rsidP="00410DAF">
            <w:pPr>
              <w:pStyle w:val="Tabletext"/>
              <w:jc w:val="left"/>
              <w:rPr>
                <w:sz w:val="18"/>
                <w:szCs w:val="18"/>
              </w:rPr>
            </w:pPr>
            <w:r w:rsidRPr="0012431B">
              <w:rPr>
                <w:sz w:val="18"/>
                <w:szCs w:val="18"/>
                <w:lang w:eastAsia="zh-CN"/>
              </w:rPr>
              <w:t>698</w:t>
            </w:r>
            <w:r w:rsidRPr="0012431B">
              <w:rPr>
                <w:sz w:val="18"/>
                <w:szCs w:val="18"/>
              </w:rPr>
              <w:t>-763</w:t>
            </w:r>
            <w:r w:rsidRPr="0012431B">
              <w:rPr>
                <w:sz w:val="18"/>
                <w:szCs w:val="18"/>
              </w:rPr>
              <w:br/>
              <w:t>FIXE</w:t>
            </w:r>
            <w:r w:rsidRPr="0012431B">
              <w:rPr>
                <w:sz w:val="18"/>
                <w:szCs w:val="18"/>
              </w:rPr>
              <w:br/>
              <w:t>MOBILE</w:t>
            </w:r>
            <w:r w:rsidRPr="0012431B">
              <w:rPr>
                <w:sz w:val="18"/>
                <w:szCs w:val="18"/>
              </w:rPr>
              <w:br/>
              <w:t>RADIODIFFUSION</w:t>
            </w:r>
            <w:r w:rsidRPr="0012431B">
              <w:rPr>
                <w:sz w:val="18"/>
                <w:szCs w:val="18"/>
              </w:rPr>
              <w:br/>
            </w:r>
            <w:r w:rsidRPr="0012431B">
              <w:rPr>
                <w:sz w:val="18"/>
                <w:szCs w:val="18"/>
              </w:rPr>
              <w:br/>
              <w:t>NG159</w:t>
            </w:r>
          </w:p>
        </w:tc>
        <w:tc>
          <w:tcPr>
            <w:tcW w:w="2030" w:type="dxa"/>
          </w:tcPr>
          <w:p w14:paraId="710542A2" w14:textId="77777777" w:rsidR="009C0F66" w:rsidRPr="0012431B" w:rsidRDefault="009C0F66" w:rsidP="00410DAF">
            <w:pPr>
              <w:pStyle w:val="Tabletext"/>
              <w:jc w:val="left"/>
              <w:rPr>
                <w:sz w:val="18"/>
                <w:szCs w:val="18"/>
                <w:lang w:eastAsia="zh-CN"/>
              </w:rPr>
            </w:pPr>
            <w:r w:rsidRPr="0012431B">
              <w:rPr>
                <w:sz w:val="18"/>
                <w:szCs w:val="18"/>
                <w:lang w:eastAsia="zh-CN"/>
              </w:rPr>
              <w:t>Communications sans fil (27</w:t>
            </w:r>
            <w:proofErr w:type="gramStart"/>
            <w:r w:rsidRPr="0012431B">
              <w:rPr>
                <w:sz w:val="18"/>
                <w:szCs w:val="18"/>
                <w:lang w:eastAsia="zh-CN"/>
              </w:rPr>
              <w:t>)</w:t>
            </w:r>
            <w:proofErr w:type="gramEnd"/>
            <w:r w:rsidRPr="0012431B">
              <w:rPr>
                <w:sz w:val="18"/>
                <w:szCs w:val="18"/>
                <w:lang w:eastAsia="zh-CN"/>
              </w:rPr>
              <w:br/>
              <w:t>TV faible puissance et traducteur TV (74G)</w:t>
            </w:r>
          </w:p>
        </w:tc>
      </w:tr>
      <w:tr w:rsidR="009C0F66" w:rsidRPr="0012431B" w14:paraId="4E9AEE37" w14:textId="77777777" w:rsidTr="00410DAF">
        <w:trPr>
          <w:trHeight w:val="421"/>
          <w:jc w:val="center"/>
        </w:trPr>
        <w:tc>
          <w:tcPr>
            <w:tcW w:w="1894" w:type="dxa"/>
            <w:vMerge/>
          </w:tcPr>
          <w:p w14:paraId="5D40A4EF" w14:textId="77777777" w:rsidR="009C0F66" w:rsidRPr="0012431B" w:rsidRDefault="009C0F66" w:rsidP="00410DAF">
            <w:pPr>
              <w:pStyle w:val="Tabletext"/>
              <w:jc w:val="left"/>
              <w:rPr>
                <w:sz w:val="18"/>
                <w:szCs w:val="18"/>
                <w:lang w:eastAsia="zh-CN"/>
              </w:rPr>
            </w:pPr>
          </w:p>
        </w:tc>
        <w:tc>
          <w:tcPr>
            <w:tcW w:w="1894" w:type="dxa"/>
            <w:vMerge/>
          </w:tcPr>
          <w:p w14:paraId="14043A2C" w14:textId="77777777" w:rsidR="009C0F66" w:rsidRPr="0012431B" w:rsidRDefault="009C0F66" w:rsidP="00410DAF">
            <w:pPr>
              <w:pStyle w:val="Tabletext"/>
              <w:jc w:val="left"/>
              <w:rPr>
                <w:sz w:val="18"/>
                <w:szCs w:val="18"/>
                <w:lang w:eastAsia="zh-CN"/>
              </w:rPr>
            </w:pPr>
          </w:p>
        </w:tc>
        <w:tc>
          <w:tcPr>
            <w:tcW w:w="1149" w:type="dxa"/>
            <w:vMerge/>
          </w:tcPr>
          <w:p w14:paraId="01385932" w14:textId="77777777" w:rsidR="009C0F66" w:rsidRPr="0012431B" w:rsidRDefault="009C0F66" w:rsidP="00410DAF">
            <w:pPr>
              <w:pStyle w:val="Tabletext"/>
              <w:jc w:val="left"/>
              <w:rPr>
                <w:sz w:val="18"/>
                <w:szCs w:val="18"/>
                <w:lang w:eastAsia="zh-CN"/>
              </w:rPr>
            </w:pPr>
          </w:p>
        </w:tc>
        <w:tc>
          <w:tcPr>
            <w:tcW w:w="1028" w:type="dxa"/>
          </w:tcPr>
          <w:p w14:paraId="69C270E9" w14:textId="77777777" w:rsidR="009C0F66" w:rsidRPr="0012431B" w:rsidRDefault="009C0F66" w:rsidP="00410DAF">
            <w:pPr>
              <w:pStyle w:val="Tabletext"/>
              <w:jc w:val="left"/>
              <w:rPr>
                <w:sz w:val="18"/>
                <w:szCs w:val="18"/>
              </w:rPr>
            </w:pPr>
            <w:r w:rsidRPr="0012431B">
              <w:rPr>
                <w:sz w:val="18"/>
                <w:szCs w:val="18"/>
              </w:rPr>
              <w:t>763-775</w:t>
            </w:r>
          </w:p>
        </w:tc>
        <w:tc>
          <w:tcPr>
            <w:tcW w:w="1894" w:type="dxa"/>
          </w:tcPr>
          <w:p w14:paraId="637278C1" w14:textId="77777777" w:rsidR="009C0F66" w:rsidRPr="0012431B" w:rsidRDefault="009C0F66" w:rsidP="00410DAF">
            <w:pPr>
              <w:pStyle w:val="Tabletext"/>
              <w:jc w:val="left"/>
              <w:rPr>
                <w:sz w:val="18"/>
                <w:szCs w:val="18"/>
              </w:rPr>
            </w:pPr>
            <w:r w:rsidRPr="0012431B">
              <w:rPr>
                <w:sz w:val="18"/>
                <w:szCs w:val="18"/>
              </w:rPr>
              <w:t>763-775</w:t>
            </w:r>
            <w:r w:rsidRPr="0012431B">
              <w:rPr>
                <w:sz w:val="18"/>
                <w:szCs w:val="18"/>
              </w:rPr>
              <w:br/>
              <w:t>FIXE</w:t>
            </w:r>
            <w:r w:rsidRPr="0012431B">
              <w:rPr>
                <w:sz w:val="18"/>
                <w:szCs w:val="18"/>
              </w:rPr>
              <w:br/>
              <w:t>MOBILE</w:t>
            </w:r>
            <w:r w:rsidRPr="0012431B">
              <w:rPr>
                <w:sz w:val="18"/>
                <w:szCs w:val="18"/>
              </w:rPr>
              <w:br/>
            </w:r>
            <w:r w:rsidRPr="0012431B">
              <w:rPr>
                <w:sz w:val="18"/>
                <w:szCs w:val="18"/>
              </w:rPr>
              <w:br/>
              <w:t>NG158  NG159</w:t>
            </w:r>
          </w:p>
        </w:tc>
        <w:tc>
          <w:tcPr>
            <w:tcW w:w="2030" w:type="dxa"/>
          </w:tcPr>
          <w:p w14:paraId="398F6ED0" w14:textId="77777777" w:rsidR="009C0F66" w:rsidRPr="0012431B" w:rsidRDefault="009C0F66" w:rsidP="00410DAF">
            <w:pPr>
              <w:pStyle w:val="Tabletext"/>
              <w:jc w:val="left"/>
              <w:rPr>
                <w:sz w:val="18"/>
                <w:szCs w:val="18"/>
                <w:lang w:eastAsia="zh-CN"/>
              </w:rPr>
            </w:pPr>
            <w:r w:rsidRPr="0012431B">
              <w:rPr>
                <w:sz w:val="18"/>
                <w:szCs w:val="18"/>
                <w:lang w:eastAsia="zh-CN"/>
              </w:rPr>
              <w:t>Communications mobiles terrestres pour la sécurité du public (90R)</w:t>
            </w:r>
          </w:p>
        </w:tc>
      </w:tr>
      <w:tr w:rsidR="009C0F66" w:rsidRPr="0012431B" w14:paraId="37F4B364" w14:textId="77777777" w:rsidTr="00410DAF">
        <w:trPr>
          <w:trHeight w:val="412"/>
          <w:jc w:val="center"/>
        </w:trPr>
        <w:tc>
          <w:tcPr>
            <w:tcW w:w="1894" w:type="dxa"/>
            <w:vMerge/>
          </w:tcPr>
          <w:p w14:paraId="28B186DA" w14:textId="77777777" w:rsidR="009C0F66" w:rsidRPr="0012431B" w:rsidRDefault="009C0F66" w:rsidP="00410DAF">
            <w:pPr>
              <w:pStyle w:val="Tabletext"/>
              <w:jc w:val="left"/>
              <w:rPr>
                <w:sz w:val="18"/>
                <w:szCs w:val="18"/>
                <w:lang w:eastAsia="zh-CN"/>
              </w:rPr>
            </w:pPr>
          </w:p>
        </w:tc>
        <w:tc>
          <w:tcPr>
            <w:tcW w:w="1894" w:type="dxa"/>
            <w:vMerge/>
          </w:tcPr>
          <w:p w14:paraId="3D8F2EFD" w14:textId="77777777" w:rsidR="009C0F66" w:rsidRPr="0012431B" w:rsidRDefault="009C0F66" w:rsidP="00410DAF">
            <w:pPr>
              <w:pStyle w:val="Tabletext"/>
              <w:jc w:val="left"/>
              <w:rPr>
                <w:sz w:val="18"/>
                <w:szCs w:val="18"/>
                <w:lang w:eastAsia="zh-CN"/>
              </w:rPr>
            </w:pPr>
          </w:p>
        </w:tc>
        <w:tc>
          <w:tcPr>
            <w:tcW w:w="1149" w:type="dxa"/>
            <w:vMerge/>
          </w:tcPr>
          <w:p w14:paraId="390A78ED" w14:textId="77777777" w:rsidR="009C0F66" w:rsidRPr="0012431B" w:rsidRDefault="009C0F66" w:rsidP="00410DAF">
            <w:pPr>
              <w:pStyle w:val="Tabletext"/>
              <w:jc w:val="left"/>
              <w:rPr>
                <w:sz w:val="18"/>
                <w:szCs w:val="18"/>
                <w:lang w:eastAsia="zh-CN"/>
              </w:rPr>
            </w:pPr>
          </w:p>
        </w:tc>
        <w:tc>
          <w:tcPr>
            <w:tcW w:w="1028" w:type="dxa"/>
          </w:tcPr>
          <w:p w14:paraId="61CDEDD8" w14:textId="77777777" w:rsidR="009C0F66" w:rsidRPr="0012431B" w:rsidRDefault="009C0F66" w:rsidP="00410DAF">
            <w:pPr>
              <w:pStyle w:val="Tabletext"/>
              <w:jc w:val="left"/>
              <w:rPr>
                <w:sz w:val="18"/>
                <w:szCs w:val="18"/>
              </w:rPr>
            </w:pPr>
            <w:r w:rsidRPr="0012431B">
              <w:rPr>
                <w:sz w:val="18"/>
                <w:szCs w:val="18"/>
              </w:rPr>
              <w:t>775-793</w:t>
            </w:r>
          </w:p>
        </w:tc>
        <w:tc>
          <w:tcPr>
            <w:tcW w:w="1894" w:type="dxa"/>
          </w:tcPr>
          <w:p w14:paraId="342A57D4" w14:textId="77777777" w:rsidR="009C0F66" w:rsidRPr="0012431B" w:rsidRDefault="009C0F66" w:rsidP="00410DAF">
            <w:pPr>
              <w:pStyle w:val="Tabletext"/>
              <w:jc w:val="left"/>
              <w:rPr>
                <w:sz w:val="18"/>
                <w:szCs w:val="18"/>
              </w:rPr>
            </w:pPr>
            <w:r w:rsidRPr="0012431B">
              <w:rPr>
                <w:sz w:val="18"/>
                <w:szCs w:val="18"/>
              </w:rPr>
              <w:t>775-793</w:t>
            </w:r>
            <w:r w:rsidRPr="0012431B">
              <w:rPr>
                <w:sz w:val="18"/>
                <w:szCs w:val="18"/>
              </w:rPr>
              <w:br/>
              <w:t>FIXE</w:t>
            </w:r>
            <w:r w:rsidRPr="0012431B">
              <w:rPr>
                <w:sz w:val="18"/>
                <w:szCs w:val="18"/>
              </w:rPr>
              <w:br/>
              <w:t>MOBILE</w:t>
            </w:r>
            <w:r w:rsidRPr="0012431B">
              <w:rPr>
                <w:sz w:val="18"/>
                <w:szCs w:val="18"/>
              </w:rPr>
              <w:br/>
              <w:t>RADIODIFFUSION</w:t>
            </w:r>
            <w:r w:rsidRPr="0012431B">
              <w:rPr>
                <w:sz w:val="18"/>
                <w:szCs w:val="18"/>
              </w:rPr>
              <w:br/>
            </w:r>
            <w:r w:rsidRPr="0012431B">
              <w:rPr>
                <w:sz w:val="18"/>
                <w:szCs w:val="18"/>
              </w:rPr>
              <w:br/>
              <w:t>NG159</w:t>
            </w:r>
          </w:p>
        </w:tc>
        <w:tc>
          <w:tcPr>
            <w:tcW w:w="2030" w:type="dxa"/>
          </w:tcPr>
          <w:p w14:paraId="57782A1E" w14:textId="77777777" w:rsidR="009C0F66" w:rsidRPr="0012431B" w:rsidRDefault="009C0F66" w:rsidP="00410DAF">
            <w:pPr>
              <w:pStyle w:val="Tabletext"/>
              <w:jc w:val="left"/>
              <w:rPr>
                <w:sz w:val="18"/>
                <w:szCs w:val="18"/>
                <w:lang w:eastAsia="zh-CN"/>
              </w:rPr>
            </w:pPr>
            <w:r w:rsidRPr="0012431B">
              <w:rPr>
                <w:sz w:val="18"/>
                <w:szCs w:val="18"/>
                <w:lang w:eastAsia="zh-CN"/>
              </w:rPr>
              <w:t>Communications sans fil (27</w:t>
            </w:r>
            <w:proofErr w:type="gramStart"/>
            <w:r w:rsidRPr="0012431B">
              <w:rPr>
                <w:sz w:val="18"/>
                <w:szCs w:val="18"/>
                <w:lang w:eastAsia="zh-CN"/>
              </w:rPr>
              <w:t>)</w:t>
            </w:r>
            <w:proofErr w:type="gramEnd"/>
            <w:r w:rsidRPr="0012431B">
              <w:rPr>
                <w:sz w:val="18"/>
                <w:szCs w:val="18"/>
                <w:lang w:eastAsia="zh-CN"/>
              </w:rPr>
              <w:br/>
              <w:t>TV faible puissance et traducteur TV (74G)</w:t>
            </w:r>
          </w:p>
        </w:tc>
      </w:tr>
      <w:tr w:rsidR="009C0F66" w:rsidRPr="0012431B" w14:paraId="1C801F86" w14:textId="77777777" w:rsidTr="00410DAF">
        <w:trPr>
          <w:trHeight w:val="688"/>
          <w:jc w:val="center"/>
        </w:trPr>
        <w:tc>
          <w:tcPr>
            <w:tcW w:w="1894" w:type="dxa"/>
            <w:vMerge w:val="restart"/>
          </w:tcPr>
          <w:p w14:paraId="4192CBC9" w14:textId="77777777" w:rsidR="009C0F66" w:rsidRPr="0012431B" w:rsidRDefault="009C0F66" w:rsidP="00410DAF">
            <w:pPr>
              <w:pStyle w:val="Tabletext"/>
              <w:jc w:val="left"/>
              <w:rPr>
                <w:sz w:val="18"/>
                <w:szCs w:val="18"/>
              </w:rPr>
            </w:pPr>
            <w:r w:rsidRPr="0012431B">
              <w:rPr>
                <w:sz w:val="18"/>
                <w:szCs w:val="18"/>
              </w:rPr>
              <w:t>790-862</w:t>
            </w:r>
            <w:r w:rsidRPr="0012431B">
              <w:rPr>
                <w:sz w:val="18"/>
                <w:szCs w:val="18"/>
              </w:rPr>
              <w:br/>
              <w:t>FIXE</w:t>
            </w:r>
          </w:p>
          <w:p w14:paraId="37A0AA4C" w14:textId="77777777" w:rsidR="009C0F66" w:rsidRPr="0012431B" w:rsidRDefault="009C0F66" w:rsidP="00410DAF">
            <w:pPr>
              <w:pStyle w:val="Tabletext"/>
              <w:jc w:val="left"/>
              <w:rPr>
                <w:sz w:val="18"/>
                <w:szCs w:val="18"/>
              </w:rPr>
            </w:pPr>
            <w:r w:rsidRPr="0012431B">
              <w:rPr>
                <w:sz w:val="18"/>
                <w:szCs w:val="18"/>
              </w:rPr>
              <w:t>MOBILE sauf mobile aéronautique 5.316B  5.317A</w:t>
            </w:r>
          </w:p>
          <w:p w14:paraId="29B1FC01" w14:textId="77777777" w:rsidR="009C0F66" w:rsidRPr="0012431B" w:rsidRDefault="009C0F66" w:rsidP="00410DAF">
            <w:pPr>
              <w:pStyle w:val="Tabletext"/>
              <w:jc w:val="left"/>
              <w:rPr>
                <w:sz w:val="18"/>
                <w:szCs w:val="18"/>
              </w:rPr>
            </w:pPr>
            <w:r w:rsidRPr="0012431B">
              <w:rPr>
                <w:sz w:val="18"/>
                <w:szCs w:val="18"/>
              </w:rPr>
              <w:t>RADIODIFFUSION</w:t>
            </w:r>
          </w:p>
        </w:tc>
        <w:tc>
          <w:tcPr>
            <w:tcW w:w="1894" w:type="dxa"/>
            <w:vMerge/>
          </w:tcPr>
          <w:p w14:paraId="2C1D7666" w14:textId="77777777" w:rsidR="009C0F66" w:rsidRPr="0012431B" w:rsidRDefault="009C0F66" w:rsidP="00410DAF">
            <w:pPr>
              <w:pStyle w:val="Tabletext"/>
              <w:jc w:val="left"/>
              <w:rPr>
                <w:sz w:val="18"/>
                <w:szCs w:val="18"/>
              </w:rPr>
            </w:pPr>
          </w:p>
        </w:tc>
        <w:tc>
          <w:tcPr>
            <w:tcW w:w="1149" w:type="dxa"/>
            <w:vMerge/>
          </w:tcPr>
          <w:p w14:paraId="0153FE33" w14:textId="77777777" w:rsidR="009C0F66" w:rsidRPr="0012431B" w:rsidRDefault="009C0F66" w:rsidP="00410DAF">
            <w:pPr>
              <w:pStyle w:val="Tabletext"/>
              <w:jc w:val="left"/>
              <w:rPr>
                <w:sz w:val="18"/>
                <w:szCs w:val="18"/>
              </w:rPr>
            </w:pPr>
          </w:p>
        </w:tc>
        <w:tc>
          <w:tcPr>
            <w:tcW w:w="1028" w:type="dxa"/>
          </w:tcPr>
          <w:p w14:paraId="0E4BA786" w14:textId="77777777" w:rsidR="009C0F66" w:rsidRPr="0012431B" w:rsidRDefault="009C0F66" w:rsidP="00410DAF">
            <w:pPr>
              <w:pStyle w:val="Tabletext"/>
              <w:jc w:val="left"/>
              <w:rPr>
                <w:sz w:val="18"/>
                <w:szCs w:val="18"/>
              </w:rPr>
            </w:pPr>
            <w:r w:rsidRPr="0012431B">
              <w:rPr>
                <w:sz w:val="18"/>
                <w:szCs w:val="18"/>
              </w:rPr>
              <w:t>793-805</w:t>
            </w:r>
          </w:p>
        </w:tc>
        <w:tc>
          <w:tcPr>
            <w:tcW w:w="1894" w:type="dxa"/>
          </w:tcPr>
          <w:p w14:paraId="07666D9E" w14:textId="77777777" w:rsidR="009C0F66" w:rsidRPr="0012431B" w:rsidRDefault="009C0F66" w:rsidP="00410DAF">
            <w:pPr>
              <w:pStyle w:val="Tabletext"/>
              <w:jc w:val="left"/>
              <w:rPr>
                <w:sz w:val="18"/>
                <w:szCs w:val="18"/>
              </w:rPr>
            </w:pPr>
            <w:r w:rsidRPr="0012431B">
              <w:rPr>
                <w:sz w:val="18"/>
                <w:szCs w:val="18"/>
              </w:rPr>
              <w:t>793-805</w:t>
            </w:r>
            <w:r w:rsidRPr="0012431B">
              <w:rPr>
                <w:sz w:val="18"/>
                <w:szCs w:val="18"/>
              </w:rPr>
              <w:br/>
              <w:t>FIXE</w:t>
            </w:r>
            <w:r w:rsidRPr="0012431B">
              <w:rPr>
                <w:sz w:val="18"/>
                <w:szCs w:val="18"/>
              </w:rPr>
              <w:br/>
              <w:t>MOBILE</w:t>
            </w:r>
            <w:r w:rsidRPr="0012431B">
              <w:rPr>
                <w:sz w:val="18"/>
                <w:szCs w:val="18"/>
              </w:rPr>
              <w:br/>
            </w:r>
            <w:r w:rsidRPr="0012431B">
              <w:rPr>
                <w:sz w:val="18"/>
                <w:szCs w:val="18"/>
              </w:rPr>
              <w:br/>
              <w:t>NG158  NG159</w:t>
            </w:r>
          </w:p>
        </w:tc>
        <w:tc>
          <w:tcPr>
            <w:tcW w:w="2030" w:type="dxa"/>
          </w:tcPr>
          <w:p w14:paraId="7F87EC45" w14:textId="77777777" w:rsidR="009C0F66" w:rsidRPr="0012431B" w:rsidRDefault="009C0F66" w:rsidP="00410DAF">
            <w:pPr>
              <w:pStyle w:val="Tabletext"/>
              <w:jc w:val="left"/>
              <w:rPr>
                <w:sz w:val="18"/>
                <w:szCs w:val="18"/>
                <w:lang w:eastAsia="zh-CN"/>
              </w:rPr>
            </w:pPr>
            <w:r w:rsidRPr="0012431B">
              <w:rPr>
                <w:sz w:val="18"/>
                <w:szCs w:val="18"/>
                <w:lang w:eastAsia="zh-CN"/>
              </w:rPr>
              <w:t>Communications mobiles terrestres pour la sécurité du public (90R)</w:t>
            </w:r>
          </w:p>
        </w:tc>
      </w:tr>
      <w:tr w:rsidR="009C0F66" w:rsidRPr="0012431B" w14:paraId="52582E2B" w14:textId="77777777" w:rsidTr="00410DAF">
        <w:trPr>
          <w:jc w:val="center"/>
        </w:trPr>
        <w:tc>
          <w:tcPr>
            <w:tcW w:w="1894" w:type="dxa"/>
            <w:vMerge/>
          </w:tcPr>
          <w:p w14:paraId="7A460AB4" w14:textId="77777777" w:rsidR="009C0F66" w:rsidRPr="0012431B" w:rsidRDefault="009C0F66" w:rsidP="00410DAF">
            <w:pPr>
              <w:pStyle w:val="Tabletext"/>
              <w:jc w:val="left"/>
              <w:rPr>
                <w:sz w:val="18"/>
                <w:szCs w:val="18"/>
                <w:lang w:eastAsia="zh-CN"/>
              </w:rPr>
            </w:pPr>
          </w:p>
        </w:tc>
        <w:tc>
          <w:tcPr>
            <w:tcW w:w="1894" w:type="dxa"/>
            <w:vMerge/>
          </w:tcPr>
          <w:p w14:paraId="6C158FFA" w14:textId="77777777" w:rsidR="009C0F66" w:rsidRPr="0012431B" w:rsidRDefault="009C0F66" w:rsidP="00410DAF">
            <w:pPr>
              <w:pStyle w:val="Tabletext"/>
              <w:jc w:val="left"/>
              <w:rPr>
                <w:sz w:val="18"/>
                <w:szCs w:val="18"/>
                <w:lang w:eastAsia="zh-CN"/>
              </w:rPr>
            </w:pPr>
          </w:p>
        </w:tc>
        <w:tc>
          <w:tcPr>
            <w:tcW w:w="1149" w:type="dxa"/>
            <w:vMerge/>
          </w:tcPr>
          <w:p w14:paraId="12415BF0" w14:textId="77777777" w:rsidR="009C0F66" w:rsidRPr="0012431B" w:rsidRDefault="009C0F66" w:rsidP="00410DAF">
            <w:pPr>
              <w:pStyle w:val="Tabletext"/>
              <w:jc w:val="left"/>
              <w:rPr>
                <w:sz w:val="18"/>
                <w:szCs w:val="18"/>
                <w:lang w:eastAsia="zh-CN"/>
              </w:rPr>
            </w:pPr>
          </w:p>
        </w:tc>
        <w:tc>
          <w:tcPr>
            <w:tcW w:w="1028" w:type="dxa"/>
          </w:tcPr>
          <w:p w14:paraId="7070D23D" w14:textId="77777777" w:rsidR="009C0F66" w:rsidRPr="0012431B" w:rsidRDefault="009C0F66" w:rsidP="00410DAF">
            <w:pPr>
              <w:pStyle w:val="Tabletext"/>
              <w:jc w:val="left"/>
              <w:rPr>
                <w:sz w:val="18"/>
                <w:szCs w:val="18"/>
              </w:rPr>
            </w:pPr>
            <w:r w:rsidRPr="0012431B">
              <w:rPr>
                <w:sz w:val="18"/>
                <w:szCs w:val="18"/>
              </w:rPr>
              <w:t>805-806</w:t>
            </w:r>
          </w:p>
        </w:tc>
        <w:tc>
          <w:tcPr>
            <w:tcW w:w="1894" w:type="dxa"/>
          </w:tcPr>
          <w:p w14:paraId="333E5603" w14:textId="77777777" w:rsidR="009C0F66" w:rsidRPr="0012431B" w:rsidRDefault="009C0F66" w:rsidP="00410DAF">
            <w:pPr>
              <w:pStyle w:val="Tabletext"/>
              <w:jc w:val="left"/>
              <w:rPr>
                <w:sz w:val="18"/>
                <w:szCs w:val="18"/>
              </w:rPr>
            </w:pPr>
            <w:r w:rsidRPr="0012431B">
              <w:rPr>
                <w:sz w:val="18"/>
                <w:szCs w:val="18"/>
              </w:rPr>
              <w:t>805-806</w:t>
            </w:r>
            <w:r w:rsidRPr="0012431B">
              <w:rPr>
                <w:sz w:val="18"/>
                <w:szCs w:val="18"/>
              </w:rPr>
              <w:br/>
              <w:t>FIXE</w:t>
            </w:r>
            <w:r w:rsidRPr="0012431B">
              <w:rPr>
                <w:sz w:val="18"/>
                <w:szCs w:val="18"/>
              </w:rPr>
              <w:br/>
              <w:t>MOBILE</w:t>
            </w:r>
            <w:r w:rsidRPr="0012431B">
              <w:rPr>
                <w:sz w:val="18"/>
                <w:szCs w:val="18"/>
              </w:rPr>
              <w:br/>
              <w:t>RADIODIFFUSION</w:t>
            </w:r>
            <w:r w:rsidRPr="0012431B">
              <w:rPr>
                <w:sz w:val="18"/>
                <w:szCs w:val="18"/>
              </w:rPr>
              <w:br/>
            </w:r>
            <w:r w:rsidRPr="0012431B">
              <w:rPr>
                <w:sz w:val="18"/>
                <w:szCs w:val="18"/>
              </w:rPr>
              <w:br/>
              <w:t>NG159</w:t>
            </w:r>
          </w:p>
        </w:tc>
        <w:tc>
          <w:tcPr>
            <w:tcW w:w="2030" w:type="dxa"/>
          </w:tcPr>
          <w:p w14:paraId="797681A2" w14:textId="77777777" w:rsidR="009C0F66" w:rsidRPr="0012431B" w:rsidRDefault="009C0F66" w:rsidP="00410DAF">
            <w:pPr>
              <w:pStyle w:val="Tabletext"/>
              <w:jc w:val="left"/>
              <w:rPr>
                <w:sz w:val="18"/>
                <w:szCs w:val="18"/>
                <w:lang w:eastAsia="zh-CN"/>
              </w:rPr>
            </w:pPr>
            <w:r w:rsidRPr="0012431B">
              <w:rPr>
                <w:sz w:val="18"/>
                <w:szCs w:val="18"/>
                <w:lang w:eastAsia="zh-CN"/>
              </w:rPr>
              <w:t>Communications sans fil (27</w:t>
            </w:r>
            <w:proofErr w:type="gramStart"/>
            <w:r w:rsidRPr="0012431B">
              <w:rPr>
                <w:sz w:val="18"/>
                <w:szCs w:val="18"/>
                <w:lang w:eastAsia="zh-CN"/>
              </w:rPr>
              <w:t>)</w:t>
            </w:r>
            <w:proofErr w:type="gramEnd"/>
            <w:r w:rsidRPr="0012431B">
              <w:rPr>
                <w:sz w:val="18"/>
                <w:szCs w:val="18"/>
                <w:lang w:eastAsia="zh-CN"/>
              </w:rPr>
              <w:br/>
              <w:t>TV faible puissance et traducteur TV (74G)</w:t>
            </w:r>
          </w:p>
        </w:tc>
      </w:tr>
    </w:tbl>
    <w:p w14:paraId="1BF00D73" w14:textId="77777777" w:rsidR="009C0F66" w:rsidRPr="0012431B" w:rsidRDefault="009C0F66" w:rsidP="009C0F66">
      <w:pPr>
        <w:pStyle w:val="Tablefin"/>
        <w:rPr>
          <w:lang w:val="fr-FR"/>
        </w:rPr>
      </w:pPr>
    </w:p>
    <w:p w14:paraId="6340C8D8" w14:textId="6A8BEA36" w:rsidR="009C0F66" w:rsidRPr="0012431B" w:rsidRDefault="009C0F66" w:rsidP="00257C6C">
      <w:proofErr w:type="spellStart"/>
      <w:r w:rsidRPr="0012431B">
        <w:t>A</w:t>
      </w:r>
      <w:proofErr w:type="spellEnd"/>
      <w:r w:rsidRPr="0012431B">
        <w:t xml:space="preserve"> l'aide d'un analyseur de spectre, d'un analyseur vectoriel de signal</w:t>
      </w:r>
      <w:r w:rsidR="00257C6C" w:rsidRPr="0012431B">
        <w:t>,</w:t>
      </w:r>
      <w:r w:rsidRPr="0012431B">
        <w:t xml:space="preserve"> d'un récepteur de contrôle</w:t>
      </w:r>
      <w:r w:rsidR="00257C6C" w:rsidRPr="0012431B">
        <w:t xml:space="preserve"> ou d'un système de contrôle du spectre disposant de cette fonctionnalité, le service de contrôle </w:t>
      </w:r>
      <w:r w:rsidRPr="0012431B">
        <w:t>peut déterminer la fréquence centrale du signal, l'espacement en fréquence des porteuses adjacentes et la largeur de bande du signal. Il convient de consulter le plan de fréquences pour vérifier si le signal est centré sur l'un des canaux attribués. Il convient également de vérifier si la largeur de bande du signal est conforme aux normes relatives à la disposition des canaux pour la bande de fréquences concernée. La Fig. 1 illustre comment des marqueurs peuvent être utilisés sur un écran pour déterminer la fréquence centrale, la largeur de bande du signal et la puissance mesurée à l'entrée du récepteur.</w:t>
      </w:r>
    </w:p>
    <w:p w14:paraId="4765FF07" w14:textId="77777777" w:rsidR="009C0F66" w:rsidRPr="0012431B" w:rsidRDefault="009C0F66" w:rsidP="009C0F66">
      <w:pPr>
        <w:pStyle w:val="FigureNo"/>
      </w:pPr>
      <w:r w:rsidRPr="0012431B">
        <w:lastRenderedPageBreak/>
        <w:t>Figure 1</w:t>
      </w:r>
    </w:p>
    <w:p w14:paraId="2EF59359" w14:textId="77777777" w:rsidR="009C0F66" w:rsidRPr="0012431B" w:rsidRDefault="009C0F66" w:rsidP="009C0F66">
      <w:pPr>
        <w:pStyle w:val="Figuretitle"/>
      </w:pPr>
      <w:r w:rsidRPr="0012431B">
        <w:t>Exemple d'affichage spectral avec des marqueurs</w:t>
      </w:r>
    </w:p>
    <w:p w14:paraId="1E229513" w14:textId="77777777" w:rsidR="009C0F66" w:rsidRPr="0012431B" w:rsidRDefault="009C0F66" w:rsidP="009C0F66">
      <w:pPr>
        <w:pStyle w:val="Figure"/>
      </w:pPr>
      <w:r w:rsidRPr="0012431B">
        <w:object w:dxaOrig="12328" w:dyaOrig="8094" w14:anchorId="184D0D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04pt" o:ole="">
            <v:imagedata r:id="rId13" o:title=""/>
          </v:shape>
          <o:OLEObject Type="Embed" ProgID="CorelDRAW.Graphic.14" ShapeID="_x0000_i1025" DrawAspect="Content" ObjectID="_1585995825" r:id="rId14"/>
        </w:object>
      </w:r>
    </w:p>
    <w:p w14:paraId="2FBDC847" w14:textId="14A4FFE6" w:rsidR="009C0F66" w:rsidRPr="0012431B" w:rsidRDefault="009C0F66" w:rsidP="00257C6C">
      <w:r w:rsidRPr="0012431B">
        <w:t xml:space="preserve">Le Tableau 2 décrit un ensemble complet de méthodes d'analyse que le </w:t>
      </w:r>
      <w:r w:rsidR="00257C6C" w:rsidRPr="0012431B">
        <w:t xml:space="preserve">service de contrôle </w:t>
      </w:r>
      <w:r w:rsidRPr="0012431B">
        <w:t>peut employer pour détecter les signaux et estimer leurs paramètres externes. De nombreux progiciels d'analyse de signal peuvent effectuer des opérations mathématiques sur des données temporelles ou spectrales ou sur une série de données spectrales. Ces progiciels peuvent être utilisés pour effectuer ce type d'estimation.</w:t>
      </w:r>
    </w:p>
    <w:p w14:paraId="1EB9257C" w14:textId="77777777" w:rsidR="009375BA" w:rsidRPr="0012431B" w:rsidRDefault="009375BA" w:rsidP="009C0F66"/>
    <w:p w14:paraId="3FDFC9C8" w14:textId="77777777" w:rsidR="009C0F66" w:rsidRPr="0012431B" w:rsidRDefault="009C0F66" w:rsidP="009C0F66">
      <w:pPr>
        <w:sectPr w:rsidR="009C0F66" w:rsidRPr="0012431B" w:rsidSect="00410DAF">
          <w:headerReference w:type="default" r:id="rId15"/>
          <w:footerReference w:type="even" r:id="rId16"/>
          <w:footerReference w:type="default" r:id="rId17"/>
          <w:footerReference w:type="first" r:id="rId18"/>
          <w:pgSz w:w="11907" w:h="16834"/>
          <w:pgMar w:top="1418" w:right="1134" w:bottom="1134" w:left="1134" w:header="720" w:footer="720" w:gutter="0"/>
          <w:paperSrc w:first="15" w:other="15"/>
          <w:pgNumType w:start="1"/>
          <w:cols w:space="720"/>
          <w:docGrid w:linePitch="360"/>
        </w:sectPr>
      </w:pPr>
    </w:p>
    <w:p w14:paraId="074CDF4B" w14:textId="77777777" w:rsidR="009C0F66" w:rsidRPr="0012431B" w:rsidRDefault="009C0F66" w:rsidP="009C0F66">
      <w:pPr>
        <w:pStyle w:val="TableNo"/>
      </w:pPr>
      <w:r w:rsidRPr="0012431B">
        <w:lastRenderedPageBreak/>
        <w:t>TABLEAU 2</w:t>
      </w:r>
    </w:p>
    <w:p w14:paraId="2B1EE75C" w14:textId="77777777" w:rsidR="009C0F66" w:rsidRPr="0012431B" w:rsidRDefault="009C0F66" w:rsidP="009C0F66">
      <w:pPr>
        <w:pStyle w:val="Tabletitle"/>
      </w:pPr>
      <w:r w:rsidRPr="0012431B">
        <w:t>Méthodes manuelles de détection des signaux et d'extraction des paramètres externes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5"/>
        <w:gridCol w:w="5566"/>
        <w:gridCol w:w="3805"/>
        <w:gridCol w:w="2623"/>
      </w:tblGrid>
      <w:tr w:rsidR="009C0F66" w:rsidRPr="0012431B" w14:paraId="7AD73394" w14:textId="77777777" w:rsidTr="00410DAF">
        <w:trPr>
          <w:cantSplit/>
          <w:trHeight w:val="263"/>
          <w:jc w:val="center"/>
        </w:trPr>
        <w:tc>
          <w:tcPr>
            <w:tcW w:w="1985" w:type="dxa"/>
            <w:vAlign w:val="center"/>
          </w:tcPr>
          <w:p w14:paraId="5B9E8737" w14:textId="77777777" w:rsidR="009C0F66" w:rsidRPr="0012431B" w:rsidRDefault="009C0F66" w:rsidP="00410DAF">
            <w:pPr>
              <w:pStyle w:val="Tablehead"/>
              <w:rPr>
                <w:rFonts w:eastAsiaTheme="minorEastAsia"/>
                <w:sz w:val="20"/>
              </w:rPr>
            </w:pPr>
            <w:r w:rsidRPr="0012431B">
              <w:rPr>
                <w:rFonts w:eastAsiaTheme="minorEastAsia"/>
                <w:sz w:val="20"/>
              </w:rPr>
              <w:t>Paramètres à mesurer</w:t>
            </w:r>
          </w:p>
        </w:tc>
        <w:tc>
          <w:tcPr>
            <w:tcW w:w="4483" w:type="dxa"/>
            <w:vAlign w:val="center"/>
          </w:tcPr>
          <w:p w14:paraId="6BB63E2A" w14:textId="77777777" w:rsidR="009C0F66" w:rsidRPr="0012431B" w:rsidRDefault="009C0F66" w:rsidP="00410DAF">
            <w:pPr>
              <w:pStyle w:val="Tablehead"/>
              <w:rPr>
                <w:rFonts w:eastAsiaTheme="minorEastAsia"/>
                <w:sz w:val="20"/>
              </w:rPr>
            </w:pPr>
            <w:r w:rsidRPr="0012431B">
              <w:rPr>
                <w:rFonts w:eastAsiaTheme="minorEastAsia"/>
                <w:sz w:val="20"/>
              </w:rPr>
              <w:t>Outils d'analyse</w:t>
            </w:r>
          </w:p>
        </w:tc>
        <w:tc>
          <w:tcPr>
            <w:tcW w:w="3065" w:type="dxa"/>
            <w:vAlign w:val="center"/>
          </w:tcPr>
          <w:p w14:paraId="497BD4C2" w14:textId="77777777" w:rsidR="009C0F66" w:rsidRPr="0012431B" w:rsidRDefault="009C0F66" w:rsidP="00410DAF">
            <w:pPr>
              <w:pStyle w:val="Tablehead"/>
              <w:rPr>
                <w:rFonts w:eastAsiaTheme="minorEastAsia"/>
                <w:sz w:val="20"/>
              </w:rPr>
            </w:pPr>
            <w:r w:rsidRPr="0012431B">
              <w:rPr>
                <w:rFonts w:eastAsiaTheme="minorEastAsia"/>
                <w:sz w:val="20"/>
              </w:rPr>
              <w:t xml:space="preserve">Type de modulation </w:t>
            </w:r>
          </w:p>
        </w:tc>
        <w:tc>
          <w:tcPr>
            <w:tcW w:w="2113" w:type="dxa"/>
            <w:vAlign w:val="center"/>
          </w:tcPr>
          <w:p w14:paraId="2E9DE7ED" w14:textId="77777777" w:rsidR="009C0F66" w:rsidRPr="0012431B" w:rsidRDefault="009C0F66" w:rsidP="00410DAF">
            <w:pPr>
              <w:pStyle w:val="Tablehead"/>
              <w:rPr>
                <w:rFonts w:eastAsiaTheme="minorEastAsia"/>
                <w:sz w:val="20"/>
              </w:rPr>
            </w:pPr>
            <w:r w:rsidRPr="0012431B">
              <w:rPr>
                <w:rFonts w:eastAsiaTheme="minorEastAsia"/>
                <w:sz w:val="20"/>
              </w:rPr>
              <w:t>Environnement radioélectrique</w:t>
            </w:r>
          </w:p>
        </w:tc>
      </w:tr>
      <w:tr w:rsidR="009C0F66" w:rsidRPr="0012431B" w14:paraId="1CCE8F10" w14:textId="77777777" w:rsidTr="00410DAF">
        <w:trPr>
          <w:cantSplit/>
          <w:jc w:val="center"/>
        </w:trPr>
        <w:tc>
          <w:tcPr>
            <w:tcW w:w="1985" w:type="dxa"/>
            <w:vMerge w:val="restart"/>
          </w:tcPr>
          <w:p w14:paraId="2CE2B5B8" w14:textId="77777777" w:rsidR="009C0F66" w:rsidRPr="0012431B" w:rsidRDefault="009C0F66" w:rsidP="00410DAF">
            <w:pPr>
              <w:pStyle w:val="Tabletext"/>
              <w:jc w:val="left"/>
              <w:rPr>
                <w:rFonts w:eastAsiaTheme="minorEastAsia"/>
                <w:sz w:val="20"/>
              </w:rPr>
            </w:pPr>
            <w:r w:rsidRPr="0012431B">
              <w:rPr>
                <w:rFonts w:eastAsiaTheme="minorEastAsia"/>
                <w:sz w:val="20"/>
              </w:rPr>
              <w:t xml:space="preserve">Présence d'un signal de radiocommunication </w:t>
            </w:r>
          </w:p>
        </w:tc>
        <w:tc>
          <w:tcPr>
            <w:tcW w:w="4483" w:type="dxa"/>
          </w:tcPr>
          <w:p w14:paraId="10621E8D" w14:textId="77777777" w:rsidR="009C0F66" w:rsidRPr="0012431B" w:rsidRDefault="009C0F66" w:rsidP="00410DAF">
            <w:pPr>
              <w:pStyle w:val="Tabletext"/>
              <w:jc w:val="left"/>
              <w:rPr>
                <w:rFonts w:eastAsiaTheme="minorEastAsia"/>
                <w:sz w:val="20"/>
              </w:rPr>
            </w:pPr>
            <w:r w:rsidRPr="0012431B">
              <w:rPr>
                <w:rFonts w:eastAsiaTheme="minorEastAsia"/>
                <w:sz w:val="20"/>
              </w:rPr>
              <w:t xml:space="preserve">Corrélation croisée du signal I-Q ou de l'amplitude instantanée </w:t>
            </w:r>
            <w:r w:rsidRPr="0012431B">
              <w:rPr>
                <w:rFonts w:eastAsiaTheme="minorEastAsia"/>
                <w:i/>
                <w:iCs/>
                <w:sz w:val="20"/>
              </w:rPr>
              <w:t>A</w:t>
            </w:r>
            <w:r w:rsidRPr="0012431B">
              <w:rPr>
                <w:rFonts w:eastAsiaTheme="minorEastAsia"/>
                <w:i/>
                <w:iCs/>
                <w:position w:val="-4"/>
                <w:sz w:val="20"/>
              </w:rPr>
              <w:t>i</w:t>
            </w:r>
            <w:r w:rsidRPr="0012431B">
              <w:rPr>
                <w:rFonts w:eastAsiaTheme="minorEastAsia"/>
                <w:sz w:val="20"/>
              </w:rPr>
              <w:t xml:space="preserve"> avec le signal de référence</w:t>
            </w:r>
          </w:p>
        </w:tc>
        <w:tc>
          <w:tcPr>
            <w:tcW w:w="3065" w:type="dxa"/>
          </w:tcPr>
          <w:p w14:paraId="1F3ABE5F" w14:textId="77777777" w:rsidR="009C0F66" w:rsidRPr="0012431B" w:rsidRDefault="009C0F66" w:rsidP="00410DAF">
            <w:pPr>
              <w:pStyle w:val="Tabletext"/>
              <w:jc w:val="left"/>
              <w:rPr>
                <w:rFonts w:eastAsiaTheme="minorEastAsia"/>
                <w:sz w:val="20"/>
                <w:lang w:eastAsia="ko-KR"/>
              </w:rPr>
            </w:pPr>
            <w:r w:rsidRPr="0012431B">
              <w:rPr>
                <w:rFonts w:eastAsiaTheme="minorEastAsia"/>
                <w:sz w:val="20"/>
                <w:lang w:eastAsia="ko-KR"/>
              </w:rPr>
              <w:t xml:space="preserve">Tout type de </w:t>
            </w:r>
            <w:r w:rsidRPr="0012431B">
              <w:rPr>
                <w:rFonts w:eastAsiaTheme="minorEastAsia"/>
                <w:sz w:val="20"/>
              </w:rPr>
              <w:t>modulation, mais en particulier pour les signaux TDMA, CDMA et DSSS connus</w:t>
            </w:r>
          </w:p>
        </w:tc>
        <w:tc>
          <w:tcPr>
            <w:tcW w:w="2113" w:type="dxa"/>
          </w:tcPr>
          <w:p w14:paraId="2BA6105D" w14:textId="77777777" w:rsidR="009C0F66" w:rsidRPr="0012431B" w:rsidRDefault="009C0F66" w:rsidP="00410DAF">
            <w:pPr>
              <w:pStyle w:val="Tabletext"/>
              <w:jc w:val="left"/>
              <w:rPr>
                <w:rFonts w:eastAsiaTheme="minorEastAsia"/>
                <w:sz w:val="20"/>
              </w:rPr>
            </w:pPr>
            <w:r w:rsidRPr="0012431B">
              <w:rPr>
                <w:rFonts w:eastAsiaTheme="minorEastAsia"/>
                <w:sz w:val="20"/>
              </w:rPr>
              <w:t>N'importe quel environnement</w:t>
            </w:r>
          </w:p>
        </w:tc>
      </w:tr>
      <w:tr w:rsidR="009C0F66" w:rsidRPr="0012431B" w14:paraId="6BE1B431" w14:textId="77777777" w:rsidTr="00410DAF">
        <w:trPr>
          <w:cantSplit/>
          <w:jc w:val="center"/>
        </w:trPr>
        <w:tc>
          <w:tcPr>
            <w:tcW w:w="1985" w:type="dxa"/>
            <w:vMerge/>
            <w:vAlign w:val="center"/>
          </w:tcPr>
          <w:p w14:paraId="3B531308" w14:textId="77777777" w:rsidR="009C0F66" w:rsidRPr="0012431B" w:rsidRDefault="009C0F66" w:rsidP="00410DAF">
            <w:pPr>
              <w:pStyle w:val="Tabletext"/>
              <w:jc w:val="left"/>
              <w:rPr>
                <w:rFonts w:eastAsiaTheme="minorEastAsia"/>
                <w:sz w:val="20"/>
              </w:rPr>
            </w:pPr>
          </w:p>
        </w:tc>
        <w:tc>
          <w:tcPr>
            <w:tcW w:w="4483" w:type="dxa"/>
          </w:tcPr>
          <w:p w14:paraId="7D0DF8E9" w14:textId="77777777" w:rsidR="009C0F66" w:rsidRPr="0012431B" w:rsidRDefault="009C0F66" w:rsidP="00410DAF">
            <w:pPr>
              <w:pStyle w:val="Tabletext"/>
              <w:jc w:val="left"/>
              <w:rPr>
                <w:rFonts w:eastAsiaTheme="minorEastAsia"/>
                <w:sz w:val="20"/>
              </w:rPr>
            </w:pPr>
            <w:r w:rsidRPr="0012431B">
              <w:rPr>
                <w:rFonts w:eastAsiaTheme="minorEastAsia"/>
                <w:sz w:val="20"/>
              </w:rPr>
              <w:t xml:space="preserve">Densité spectrale de puissance </w:t>
            </w:r>
          </w:p>
        </w:tc>
        <w:tc>
          <w:tcPr>
            <w:tcW w:w="3065" w:type="dxa"/>
          </w:tcPr>
          <w:p w14:paraId="1C130F23" w14:textId="77777777" w:rsidR="009C0F66" w:rsidRPr="0012431B" w:rsidRDefault="009C0F66" w:rsidP="00410DAF">
            <w:pPr>
              <w:pStyle w:val="Tabletext"/>
              <w:jc w:val="left"/>
              <w:rPr>
                <w:rFonts w:eastAsiaTheme="minorEastAsia"/>
                <w:sz w:val="20"/>
              </w:rPr>
            </w:pPr>
            <w:r w:rsidRPr="0012431B">
              <w:rPr>
                <w:rFonts w:eastAsiaTheme="minorEastAsia"/>
                <w:sz w:val="20"/>
                <w:lang w:eastAsia="ko-KR"/>
              </w:rPr>
              <w:t xml:space="preserve">Tout type de </w:t>
            </w:r>
            <w:r w:rsidRPr="0012431B">
              <w:rPr>
                <w:rFonts w:eastAsiaTheme="minorEastAsia"/>
                <w:sz w:val="20"/>
              </w:rPr>
              <w:t>modulation</w:t>
            </w:r>
          </w:p>
        </w:tc>
        <w:tc>
          <w:tcPr>
            <w:tcW w:w="2113" w:type="dxa"/>
          </w:tcPr>
          <w:p w14:paraId="22387B5F" w14:textId="77777777" w:rsidR="009C0F66" w:rsidRPr="0012431B" w:rsidRDefault="009C0F66" w:rsidP="00410DAF">
            <w:pPr>
              <w:pStyle w:val="Tabletext"/>
              <w:jc w:val="left"/>
              <w:rPr>
                <w:rFonts w:eastAsiaTheme="minorEastAsia"/>
                <w:sz w:val="20"/>
              </w:rPr>
            </w:pPr>
            <w:r w:rsidRPr="0012431B">
              <w:rPr>
                <w:rFonts w:eastAsiaTheme="minorEastAsia"/>
                <w:sz w:val="20"/>
              </w:rPr>
              <w:t>SNR moyen à élevé</w:t>
            </w:r>
          </w:p>
        </w:tc>
      </w:tr>
      <w:tr w:rsidR="009C0F66" w:rsidRPr="0012431B" w14:paraId="474C37F4" w14:textId="77777777" w:rsidTr="00410DAF">
        <w:trPr>
          <w:cantSplit/>
          <w:jc w:val="center"/>
        </w:trPr>
        <w:tc>
          <w:tcPr>
            <w:tcW w:w="1985" w:type="dxa"/>
            <w:vMerge/>
          </w:tcPr>
          <w:p w14:paraId="4CCA9CFB" w14:textId="77777777" w:rsidR="009C0F66" w:rsidRPr="0012431B" w:rsidRDefault="009C0F66" w:rsidP="00410DAF">
            <w:pPr>
              <w:pStyle w:val="Tabletext"/>
              <w:jc w:val="left"/>
              <w:rPr>
                <w:rFonts w:eastAsiaTheme="minorEastAsia"/>
                <w:sz w:val="20"/>
              </w:rPr>
            </w:pPr>
          </w:p>
        </w:tc>
        <w:tc>
          <w:tcPr>
            <w:tcW w:w="4483" w:type="dxa"/>
          </w:tcPr>
          <w:p w14:paraId="13F539A7" w14:textId="77777777" w:rsidR="009C0F66" w:rsidRPr="0012431B" w:rsidRDefault="009C0F66" w:rsidP="00410DAF">
            <w:pPr>
              <w:pStyle w:val="Tabletext"/>
              <w:jc w:val="left"/>
              <w:rPr>
                <w:rFonts w:eastAsiaTheme="minorEastAsia"/>
                <w:sz w:val="20"/>
              </w:rPr>
            </w:pPr>
            <w:r w:rsidRPr="0012431B">
              <w:rPr>
                <w:rFonts w:eastAsiaTheme="minorEastAsia"/>
                <w:sz w:val="20"/>
              </w:rPr>
              <w:t>Autocorrélation et autocorrélation cyclique</w:t>
            </w:r>
          </w:p>
        </w:tc>
        <w:tc>
          <w:tcPr>
            <w:tcW w:w="3065" w:type="dxa"/>
          </w:tcPr>
          <w:p w14:paraId="41B187CC" w14:textId="77777777" w:rsidR="009C0F66" w:rsidRPr="0012431B" w:rsidRDefault="009C0F66" w:rsidP="00410DAF">
            <w:pPr>
              <w:pStyle w:val="Tabletext"/>
              <w:jc w:val="left"/>
              <w:rPr>
                <w:rFonts w:eastAsiaTheme="minorEastAsia"/>
                <w:sz w:val="20"/>
              </w:rPr>
            </w:pPr>
            <w:r w:rsidRPr="0012431B">
              <w:rPr>
                <w:rFonts w:eastAsiaTheme="minorEastAsia"/>
                <w:sz w:val="20"/>
              </w:rPr>
              <w:t>OFDM, SC-FDMA, SC-FDE</w:t>
            </w:r>
          </w:p>
        </w:tc>
        <w:tc>
          <w:tcPr>
            <w:tcW w:w="2113" w:type="dxa"/>
          </w:tcPr>
          <w:p w14:paraId="52B36590" w14:textId="77777777" w:rsidR="009C0F66" w:rsidRPr="0012431B" w:rsidRDefault="009C0F66" w:rsidP="00410DAF">
            <w:pPr>
              <w:pStyle w:val="Tabletext"/>
              <w:jc w:val="left"/>
              <w:rPr>
                <w:rFonts w:eastAsiaTheme="minorEastAsia"/>
                <w:sz w:val="20"/>
              </w:rPr>
            </w:pPr>
            <w:r w:rsidRPr="0012431B">
              <w:rPr>
                <w:rFonts w:eastAsiaTheme="minorEastAsia"/>
                <w:sz w:val="20"/>
              </w:rPr>
              <w:t>N'importe quel environnement</w:t>
            </w:r>
          </w:p>
        </w:tc>
      </w:tr>
      <w:tr w:rsidR="009C0F66" w:rsidRPr="0012431B" w14:paraId="756FF24A" w14:textId="77777777" w:rsidTr="00410DAF">
        <w:trPr>
          <w:cantSplit/>
          <w:jc w:val="center"/>
        </w:trPr>
        <w:tc>
          <w:tcPr>
            <w:tcW w:w="1985" w:type="dxa"/>
            <w:vMerge/>
          </w:tcPr>
          <w:p w14:paraId="520B6208" w14:textId="77777777" w:rsidR="009C0F66" w:rsidRPr="0012431B" w:rsidRDefault="009C0F66" w:rsidP="00410DAF">
            <w:pPr>
              <w:pStyle w:val="Tabletext"/>
              <w:jc w:val="left"/>
              <w:rPr>
                <w:rFonts w:eastAsiaTheme="minorEastAsia"/>
                <w:sz w:val="20"/>
              </w:rPr>
            </w:pPr>
          </w:p>
        </w:tc>
        <w:tc>
          <w:tcPr>
            <w:tcW w:w="4483" w:type="dxa"/>
          </w:tcPr>
          <w:p w14:paraId="19BCB74F" w14:textId="77777777" w:rsidR="009C0F66" w:rsidRPr="0012431B" w:rsidRDefault="009C0F66" w:rsidP="00410DAF">
            <w:pPr>
              <w:pStyle w:val="Tabletext"/>
              <w:jc w:val="left"/>
              <w:rPr>
                <w:rFonts w:eastAsiaTheme="minorEastAsia"/>
                <w:sz w:val="20"/>
              </w:rPr>
            </w:pPr>
            <w:r w:rsidRPr="0012431B">
              <w:rPr>
                <w:rFonts w:eastAsiaTheme="minorEastAsia"/>
                <w:sz w:val="20"/>
              </w:rPr>
              <w:t xml:space="preserve">Analyse de corrélation spectrale </w:t>
            </w:r>
          </w:p>
        </w:tc>
        <w:tc>
          <w:tcPr>
            <w:tcW w:w="3065" w:type="dxa"/>
          </w:tcPr>
          <w:p w14:paraId="77D10279" w14:textId="77777777" w:rsidR="009C0F66" w:rsidRPr="0012431B" w:rsidRDefault="009C0F66" w:rsidP="00410DAF">
            <w:pPr>
              <w:pStyle w:val="Tabletext"/>
              <w:jc w:val="left"/>
              <w:rPr>
                <w:rFonts w:eastAsiaTheme="minorEastAsia"/>
                <w:sz w:val="20"/>
              </w:rPr>
            </w:pPr>
            <w:r w:rsidRPr="0012431B">
              <w:rPr>
                <w:rFonts w:eastAsiaTheme="minorEastAsia"/>
                <w:sz w:val="20"/>
              </w:rPr>
              <w:t>Signaux faibles et DSSS inconnus</w:t>
            </w:r>
          </w:p>
        </w:tc>
        <w:tc>
          <w:tcPr>
            <w:tcW w:w="2113" w:type="dxa"/>
          </w:tcPr>
          <w:p w14:paraId="2858E5AD" w14:textId="77777777" w:rsidR="009C0F66" w:rsidRPr="0012431B" w:rsidRDefault="009C0F66" w:rsidP="00410DAF">
            <w:pPr>
              <w:pStyle w:val="Tabletext"/>
              <w:jc w:val="left"/>
              <w:rPr>
                <w:rFonts w:eastAsiaTheme="minorEastAsia"/>
                <w:sz w:val="20"/>
              </w:rPr>
            </w:pPr>
            <w:r w:rsidRPr="0012431B">
              <w:rPr>
                <w:rFonts w:eastAsiaTheme="minorEastAsia"/>
                <w:sz w:val="20"/>
              </w:rPr>
              <w:t>N'importe quel environnement</w:t>
            </w:r>
          </w:p>
        </w:tc>
      </w:tr>
      <w:tr w:rsidR="009C0F66" w:rsidRPr="0012431B" w14:paraId="036511D4" w14:textId="77777777" w:rsidTr="00410DAF">
        <w:trPr>
          <w:cantSplit/>
          <w:jc w:val="center"/>
        </w:trPr>
        <w:tc>
          <w:tcPr>
            <w:tcW w:w="1985" w:type="dxa"/>
          </w:tcPr>
          <w:p w14:paraId="62AEF5EB" w14:textId="77777777" w:rsidR="009C0F66" w:rsidRPr="0012431B" w:rsidRDefault="009C0F66" w:rsidP="00410DAF">
            <w:pPr>
              <w:pStyle w:val="Tabletext"/>
              <w:jc w:val="left"/>
              <w:rPr>
                <w:rFonts w:eastAsiaTheme="minorEastAsia"/>
                <w:sz w:val="20"/>
              </w:rPr>
            </w:pPr>
            <w:r w:rsidRPr="0012431B">
              <w:rPr>
                <w:rFonts w:eastAsiaTheme="minorEastAsia"/>
                <w:sz w:val="20"/>
              </w:rPr>
              <w:t>PRF ou longueur de salve</w:t>
            </w:r>
          </w:p>
        </w:tc>
        <w:tc>
          <w:tcPr>
            <w:tcW w:w="4483" w:type="dxa"/>
          </w:tcPr>
          <w:p w14:paraId="6D1D2E15" w14:textId="77777777" w:rsidR="009C0F66" w:rsidRPr="0012431B" w:rsidRDefault="009C0F66" w:rsidP="00410DAF">
            <w:pPr>
              <w:pStyle w:val="Tabletext"/>
              <w:jc w:val="left"/>
              <w:rPr>
                <w:rFonts w:eastAsiaTheme="minorEastAsia"/>
                <w:sz w:val="20"/>
              </w:rPr>
            </w:pPr>
            <w:r w:rsidRPr="0012431B">
              <w:rPr>
                <w:rFonts w:eastAsiaTheme="minorEastAsia"/>
                <w:sz w:val="20"/>
              </w:rPr>
              <w:t xml:space="preserve">Analyse de l'amplitude du signal en fonction du temps </w:t>
            </w:r>
          </w:p>
        </w:tc>
        <w:tc>
          <w:tcPr>
            <w:tcW w:w="3065" w:type="dxa"/>
          </w:tcPr>
          <w:p w14:paraId="137DC32F" w14:textId="77777777" w:rsidR="009C0F66" w:rsidRPr="0012431B" w:rsidRDefault="009C0F66" w:rsidP="00410DAF">
            <w:pPr>
              <w:pStyle w:val="Tabletext"/>
              <w:jc w:val="left"/>
              <w:rPr>
                <w:rFonts w:eastAsiaTheme="minorEastAsia"/>
                <w:sz w:val="20"/>
                <w:lang w:eastAsia="ko-KR"/>
              </w:rPr>
            </w:pPr>
            <w:r w:rsidRPr="0012431B">
              <w:rPr>
                <w:rFonts w:eastAsiaTheme="minorEastAsia"/>
                <w:sz w:val="20"/>
              </w:rPr>
              <w:t>OOK, radar, IFF, autre signal par salves</w:t>
            </w:r>
          </w:p>
        </w:tc>
        <w:tc>
          <w:tcPr>
            <w:tcW w:w="2113" w:type="dxa"/>
          </w:tcPr>
          <w:p w14:paraId="5AB596BF" w14:textId="77777777" w:rsidR="009C0F66" w:rsidRPr="0012431B" w:rsidRDefault="009C0F66" w:rsidP="00410DAF">
            <w:pPr>
              <w:pStyle w:val="Tabletext"/>
              <w:jc w:val="left"/>
              <w:rPr>
                <w:rFonts w:eastAsiaTheme="minorEastAsia"/>
                <w:sz w:val="20"/>
              </w:rPr>
            </w:pPr>
            <w:r w:rsidRPr="0012431B">
              <w:rPr>
                <w:rFonts w:eastAsiaTheme="minorEastAsia"/>
                <w:sz w:val="20"/>
              </w:rPr>
              <w:t>SNR moyen à élevé</w:t>
            </w:r>
          </w:p>
        </w:tc>
      </w:tr>
      <w:tr w:rsidR="009C0F66" w:rsidRPr="0012431B" w14:paraId="509E357C" w14:textId="77777777" w:rsidTr="00410DAF">
        <w:trPr>
          <w:cantSplit/>
          <w:jc w:val="center"/>
        </w:trPr>
        <w:tc>
          <w:tcPr>
            <w:tcW w:w="1985" w:type="dxa"/>
            <w:vMerge w:val="restart"/>
          </w:tcPr>
          <w:p w14:paraId="5769AFD5" w14:textId="77777777" w:rsidR="009C0F66" w:rsidRPr="0012431B" w:rsidRDefault="009C0F66" w:rsidP="00410DAF">
            <w:pPr>
              <w:pStyle w:val="Tabletext"/>
              <w:jc w:val="left"/>
              <w:rPr>
                <w:rFonts w:eastAsiaTheme="minorEastAsia"/>
                <w:sz w:val="20"/>
              </w:rPr>
            </w:pPr>
            <w:r w:rsidRPr="0012431B">
              <w:rPr>
                <w:rFonts w:eastAsiaTheme="minorEastAsia"/>
                <w:sz w:val="20"/>
              </w:rPr>
              <w:t>Fréquence de la porteuse Fréquences des sous</w:t>
            </w:r>
            <w:r w:rsidRPr="0012431B">
              <w:rPr>
                <w:rFonts w:eastAsiaTheme="minorEastAsia"/>
                <w:sz w:val="20"/>
              </w:rPr>
              <w:noBreakHyphen/>
              <w:t>porteuses</w:t>
            </w:r>
          </w:p>
        </w:tc>
        <w:tc>
          <w:tcPr>
            <w:tcW w:w="4483" w:type="dxa"/>
          </w:tcPr>
          <w:p w14:paraId="0C8B529A" w14:textId="77777777" w:rsidR="009C0F66" w:rsidRPr="0012431B" w:rsidRDefault="009C0F66" w:rsidP="00410DAF">
            <w:pPr>
              <w:pStyle w:val="Tabletext"/>
              <w:jc w:val="left"/>
              <w:rPr>
                <w:rFonts w:eastAsiaTheme="minorEastAsia"/>
                <w:sz w:val="20"/>
              </w:rPr>
            </w:pPr>
            <w:r w:rsidRPr="0012431B">
              <w:rPr>
                <w:rFonts w:eastAsiaTheme="minorEastAsia"/>
                <w:sz w:val="20"/>
              </w:rPr>
              <w:t>Densité spectrale de puissance</w:t>
            </w:r>
          </w:p>
        </w:tc>
        <w:tc>
          <w:tcPr>
            <w:tcW w:w="3065" w:type="dxa"/>
          </w:tcPr>
          <w:p w14:paraId="57EC97B7" w14:textId="77777777" w:rsidR="009C0F66" w:rsidRPr="0012431B" w:rsidRDefault="009C0F66" w:rsidP="00410DAF">
            <w:pPr>
              <w:pStyle w:val="Tabletext"/>
              <w:jc w:val="left"/>
              <w:rPr>
                <w:rFonts w:eastAsiaTheme="minorEastAsia"/>
                <w:sz w:val="20"/>
                <w:lang w:eastAsia="ko-KR"/>
              </w:rPr>
            </w:pPr>
            <w:r w:rsidRPr="0012431B">
              <w:rPr>
                <w:rFonts w:eastAsiaTheme="minorEastAsia"/>
                <w:sz w:val="20"/>
                <w:lang w:eastAsia="ko-KR"/>
              </w:rPr>
              <w:t xml:space="preserve">Tout type de </w:t>
            </w:r>
            <w:r w:rsidRPr="0012431B">
              <w:rPr>
                <w:rFonts w:eastAsiaTheme="minorEastAsia"/>
                <w:sz w:val="20"/>
              </w:rPr>
              <w:t>modulation</w:t>
            </w:r>
          </w:p>
        </w:tc>
        <w:tc>
          <w:tcPr>
            <w:tcW w:w="2113" w:type="dxa"/>
          </w:tcPr>
          <w:p w14:paraId="2A85230B" w14:textId="77777777" w:rsidR="009C0F66" w:rsidRPr="0012431B" w:rsidRDefault="009C0F66" w:rsidP="00410DAF">
            <w:pPr>
              <w:pStyle w:val="Tabletext"/>
              <w:jc w:val="left"/>
              <w:rPr>
                <w:rFonts w:eastAsiaTheme="minorEastAsia"/>
                <w:sz w:val="20"/>
              </w:rPr>
            </w:pPr>
            <w:r w:rsidRPr="0012431B">
              <w:rPr>
                <w:rFonts w:eastAsiaTheme="minorEastAsia"/>
                <w:sz w:val="20"/>
              </w:rPr>
              <w:t>SNR moyen à élevé</w:t>
            </w:r>
          </w:p>
        </w:tc>
      </w:tr>
      <w:tr w:rsidR="009C0F66" w:rsidRPr="0012431B" w14:paraId="345D2CCF" w14:textId="77777777" w:rsidTr="00410DAF">
        <w:trPr>
          <w:cantSplit/>
          <w:jc w:val="center"/>
        </w:trPr>
        <w:tc>
          <w:tcPr>
            <w:tcW w:w="1985" w:type="dxa"/>
            <w:vMerge/>
          </w:tcPr>
          <w:p w14:paraId="6076C3BE" w14:textId="77777777" w:rsidR="009C0F66" w:rsidRPr="0012431B" w:rsidRDefault="009C0F66" w:rsidP="00410DAF">
            <w:pPr>
              <w:pStyle w:val="Tabletext"/>
              <w:jc w:val="left"/>
              <w:rPr>
                <w:rFonts w:eastAsiaTheme="minorEastAsia"/>
                <w:sz w:val="20"/>
              </w:rPr>
            </w:pPr>
          </w:p>
        </w:tc>
        <w:tc>
          <w:tcPr>
            <w:tcW w:w="4483" w:type="dxa"/>
          </w:tcPr>
          <w:p w14:paraId="474026DD" w14:textId="77777777" w:rsidR="009C0F66" w:rsidRPr="0012431B" w:rsidRDefault="009C0F66" w:rsidP="00410DAF">
            <w:pPr>
              <w:pStyle w:val="Tabletext"/>
              <w:jc w:val="left"/>
              <w:rPr>
                <w:rFonts w:eastAsiaTheme="minorEastAsia"/>
                <w:sz w:val="20"/>
              </w:rPr>
            </w:pPr>
            <w:r w:rsidRPr="0012431B">
              <w:rPr>
                <w:rFonts w:eastAsiaTheme="minorEastAsia"/>
                <w:sz w:val="20"/>
              </w:rPr>
              <w:t xml:space="preserve">Histogramme de la fréquence instantanée, </w:t>
            </w:r>
            <w:r w:rsidRPr="0012431B">
              <w:rPr>
                <w:rFonts w:eastAsiaTheme="minorEastAsia"/>
                <w:i/>
                <w:iCs/>
                <w:sz w:val="20"/>
              </w:rPr>
              <w:t>F</w:t>
            </w:r>
            <w:r w:rsidRPr="0012431B">
              <w:rPr>
                <w:rFonts w:eastAsiaTheme="minorEastAsia"/>
                <w:i/>
                <w:iCs/>
                <w:position w:val="-4"/>
                <w:sz w:val="20"/>
              </w:rPr>
              <w:t>i</w:t>
            </w:r>
          </w:p>
        </w:tc>
        <w:tc>
          <w:tcPr>
            <w:tcW w:w="3065" w:type="dxa"/>
          </w:tcPr>
          <w:p w14:paraId="031FDA22" w14:textId="77777777" w:rsidR="009C0F66" w:rsidRPr="0012431B" w:rsidRDefault="009C0F66" w:rsidP="00410DAF">
            <w:pPr>
              <w:pStyle w:val="Tabletext"/>
              <w:jc w:val="left"/>
              <w:rPr>
                <w:rFonts w:eastAsiaTheme="minorEastAsia"/>
                <w:sz w:val="20"/>
              </w:rPr>
            </w:pPr>
            <w:r w:rsidRPr="0012431B">
              <w:rPr>
                <w:rFonts w:eastAsiaTheme="minorEastAsia"/>
                <w:sz w:val="20"/>
              </w:rPr>
              <w:t xml:space="preserve">FSK </w:t>
            </w:r>
          </w:p>
        </w:tc>
        <w:tc>
          <w:tcPr>
            <w:tcW w:w="2113" w:type="dxa"/>
          </w:tcPr>
          <w:p w14:paraId="780008C4" w14:textId="77777777" w:rsidR="009C0F66" w:rsidRPr="0012431B" w:rsidRDefault="009C0F66" w:rsidP="00410DAF">
            <w:pPr>
              <w:pStyle w:val="Tabletext"/>
              <w:jc w:val="left"/>
              <w:rPr>
                <w:rFonts w:eastAsiaTheme="minorEastAsia"/>
                <w:sz w:val="20"/>
              </w:rPr>
            </w:pPr>
            <w:r w:rsidRPr="0012431B">
              <w:rPr>
                <w:rFonts w:eastAsiaTheme="minorEastAsia"/>
                <w:sz w:val="20"/>
              </w:rPr>
              <w:t>SNR moyen à élevé</w:t>
            </w:r>
          </w:p>
        </w:tc>
      </w:tr>
      <w:tr w:rsidR="009C0F66" w:rsidRPr="0012431B" w14:paraId="391899EF" w14:textId="77777777" w:rsidTr="00410DAF">
        <w:trPr>
          <w:cantSplit/>
          <w:jc w:val="center"/>
        </w:trPr>
        <w:tc>
          <w:tcPr>
            <w:tcW w:w="1985" w:type="dxa"/>
            <w:vMerge/>
          </w:tcPr>
          <w:p w14:paraId="758CD770" w14:textId="77777777" w:rsidR="009C0F66" w:rsidRPr="0012431B" w:rsidRDefault="009C0F66" w:rsidP="00410DAF">
            <w:pPr>
              <w:pStyle w:val="Tabletext"/>
              <w:jc w:val="left"/>
              <w:rPr>
                <w:rFonts w:eastAsiaTheme="minorEastAsia"/>
                <w:sz w:val="20"/>
              </w:rPr>
            </w:pPr>
          </w:p>
        </w:tc>
        <w:tc>
          <w:tcPr>
            <w:tcW w:w="4483" w:type="dxa"/>
          </w:tcPr>
          <w:p w14:paraId="3731E683" w14:textId="77777777" w:rsidR="009C0F66" w:rsidRPr="0012431B" w:rsidRDefault="009C0F66" w:rsidP="00410DAF">
            <w:pPr>
              <w:pStyle w:val="Tabletext"/>
              <w:jc w:val="left"/>
              <w:rPr>
                <w:rFonts w:eastAsiaTheme="minorEastAsia"/>
                <w:sz w:val="20"/>
              </w:rPr>
            </w:pPr>
            <w:r w:rsidRPr="0012431B">
              <w:rPr>
                <w:rFonts w:eastAsiaTheme="minorEastAsia"/>
                <w:sz w:val="20"/>
              </w:rPr>
              <w:t xml:space="preserve">Moyenne de la fréquence instantanée, </w:t>
            </w:r>
            <w:r w:rsidRPr="0012431B">
              <w:rPr>
                <w:rFonts w:eastAsiaTheme="minorEastAsia"/>
                <w:i/>
                <w:iCs/>
                <w:sz w:val="20"/>
              </w:rPr>
              <w:t>F</w:t>
            </w:r>
            <w:r w:rsidRPr="0012431B">
              <w:rPr>
                <w:rFonts w:eastAsiaTheme="minorEastAsia"/>
                <w:i/>
                <w:iCs/>
                <w:position w:val="-4"/>
                <w:sz w:val="20"/>
              </w:rPr>
              <w:t>i</w:t>
            </w:r>
          </w:p>
        </w:tc>
        <w:tc>
          <w:tcPr>
            <w:tcW w:w="3065" w:type="dxa"/>
          </w:tcPr>
          <w:p w14:paraId="10650F20" w14:textId="77777777" w:rsidR="009C0F66" w:rsidRPr="0012431B" w:rsidRDefault="009C0F66" w:rsidP="00410DAF">
            <w:pPr>
              <w:pStyle w:val="Tabletext"/>
              <w:jc w:val="left"/>
              <w:rPr>
                <w:rFonts w:eastAsiaTheme="minorEastAsia"/>
                <w:sz w:val="20"/>
              </w:rPr>
            </w:pPr>
            <w:r w:rsidRPr="0012431B">
              <w:rPr>
                <w:rFonts w:eastAsiaTheme="minorEastAsia"/>
                <w:sz w:val="20"/>
              </w:rPr>
              <w:t xml:space="preserve">FSK </w:t>
            </w:r>
          </w:p>
        </w:tc>
        <w:tc>
          <w:tcPr>
            <w:tcW w:w="2113" w:type="dxa"/>
          </w:tcPr>
          <w:p w14:paraId="100208CF" w14:textId="77777777" w:rsidR="009C0F66" w:rsidRPr="0012431B" w:rsidRDefault="009C0F66" w:rsidP="00410DAF">
            <w:pPr>
              <w:pStyle w:val="Tabletext"/>
              <w:jc w:val="left"/>
              <w:rPr>
                <w:rFonts w:eastAsiaTheme="minorEastAsia"/>
                <w:sz w:val="20"/>
              </w:rPr>
            </w:pPr>
            <w:r w:rsidRPr="0012431B">
              <w:rPr>
                <w:rFonts w:eastAsiaTheme="minorEastAsia"/>
                <w:sz w:val="20"/>
              </w:rPr>
              <w:t>SNR moyen à élevé</w:t>
            </w:r>
          </w:p>
        </w:tc>
      </w:tr>
      <w:tr w:rsidR="009C0F66" w:rsidRPr="0012431B" w14:paraId="6C10A579" w14:textId="77777777" w:rsidTr="00410DAF">
        <w:trPr>
          <w:cantSplit/>
          <w:jc w:val="center"/>
        </w:trPr>
        <w:tc>
          <w:tcPr>
            <w:tcW w:w="1985" w:type="dxa"/>
            <w:vMerge/>
          </w:tcPr>
          <w:p w14:paraId="7FD62A28" w14:textId="77777777" w:rsidR="009C0F66" w:rsidRPr="0012431B" w:rsidRDefault="009C0F66" w:rsidP="00410DAF">
            <w:pPr>
              <w:pStyle w:val="Tabletext"/>
              <w:jc w:val="left"/>
              <w:rPr>
                <w:rFonts w:eastAsiaTheme="minorEastAsia"/>
                <w:sz w:val="20"/>
              </w:rPr>
            </w:pPr>
          </w:p>
        </w:tc>
        <w:tc>
          <w:tcPr>
            <w:tcW w:w="4483" w:type="dxa"/>
          </w:tcPr>
          <w:p w14:paraId="561C338C" w14:textId="77777777" w:rsidR="009C0F66" w:rsidRPr="0012431B" w:rsidRDefault="009C0F66" w:rsidP="00410DAF">
            <w:pPr>
              <w:pStyle w:val="Tabletext"/>
              <w:jc w:val="left"/>
              <w:rPr>
                <w:rFonts w:eastAsiaTheme="minorEastAsia"/>
                <w:sz w:val="20"/>
              </w:rPr>
            </w:pPr>
            <w:r w:rsidRPr="0012431B">
              <w:rPr>
                <w:rFonts w:eastAsiaTheme="minorEastAsia"/>
                <w:sz w:val="20"/>
              </w:rPr>
              <w:t xml:space="preserve">Spectre du signal I-Q à la puissance </w:t>
            </w:r>
            <w:r w:rsidRPr="0012431B">
              <w:rPr>
                <w:rFonts w:eastAsiaTheme="minorEastAsia"/>
                <w:sz w:val="20"/>
              </w:rPr>
              <w:br/>
            </w:r>
            <w:r w:rsidRPr="0012431B">
              <w:rPr>
                <w:rFonts w:eastAsiaTheme="minorEastAsia"/>
                <w:i/>
                <w:iCs/>
                <w:sz w:val="20"/>
              </w:rPr>
              <w:t>N</w:t>
            </w:r>
            <w:r w:rsidRPr="0012431B">
              <w:rPr>
                <w:rFonts w:eastAsiaTheme="minorEastAsia"/>
                <w:sz w:val="20"/>
              </w:rPr>
              <w:t xml:space="preserve"> (=M(M</w:t>
            </w:r>
            <w:r w:rsidRPr="0012431B">
              <w:rPr>
                <w:rFonts w:eastAsiaTheme="minorEastAsia"/>
                <w:sz w:val="20"/>
                <w:lang w:eastAsia="zh-CN"/>
              </w:rPr>
              <w:t>PSK)</w:t>
            </w:r>
            <w:r w:rsidRPr="0012431B">
              <w:rPr>
                <w:rFonts w:eastAsiaTheme="minorEastAsia"/>
                <w:sz w:val="20"/>
              </w:rPr>
              <w:t xml:space="preserve">, 4 (QAM) ou 1/h pour CPM) </w:t>
            </w:r>
          </w:p>
        </w:tc>
        <w:tc>
          <w:tcPr>
            <w:tcW w:w="3065" w:type="dxa"/>
          </w:tcPr>
          <w:p w14:paraId="12F254CF" w14:textId="77777777" w:rsidR="009C0F66" w:rsidRPr="0012431B" w:rsidRDefault="009C0F66" w:rsidP="00410DAF">
            <w:pPr>
              <w:pStyle w:val="Tabletext"/>
              <w:jc w:val="left"/>
              <w:rPr>
                <w:rFonts w:eastAsiaTheme="minorEastAsia"/>
                <w:sz w:val="20"/>
              </w:rPr>
            </w:pPr>
            <w:r w:rsidRPr="0012431B">
              <w:rPr>
                <w:rFonts w:eastAsiaTheme="minorEastAsia"/>
                <w:sz w:val="20"/>
              </w:rPr>
              <w:t>PSK, QAM, CPM</w:t>
            </w:r>
          </w:p>
        </w:tc>
        <w:tc>
          <w:tcPr>
            <w:tcW w:w="2113" w:type="dxa"/>
          </w:tcPr>
          <w:p w14:paraId="75AC3F98" w14:textId="77777777" w:rsidR="009C0F66" w:rsidRPr="0012431B" w:rsidRDefault="009C0F66" w:rsidP="00410DAF">
            <w:pPr>
              <w:pStyle w:val="Tabletext"/>
              <w:jc w:val="left"/>
              <w:rPr>
                <w:rFonts w:eastAsiaTheme="minorEastAsia"/>
                <w:sz w:val="20"/>
              </w:rPr>
            </w:pPr>
            <w:r w:rsidRPr="0012431B">
              <w:rPr>
                <w:rFonts w:eastAsiaTheme="minorEastAsia"/>
                <w:sz w:val="20"/>
              </w:rPr>
              <w:t>SNR positif</w:t>
            </w:r>
          </w:p>
        </w:tc>
      </w:tr>
      <w:tr w:rsidR="009C0F66" w:rsidRPr="0012431B" w14:paraId="46E8F2BC" w14:textId="77777777" w:rsidTr="00410DAF">
        <w:trPr>
          <w:cantSplit/>
          <w:jc w:val="center"/>
        </w:trPr>
        <w:tc>
          <w:tcPr>
            <w:tcW w:w="1985" w:type="dxa"/>
            <w:vMerge/>
          </w:tcPr>
          <w:p w14:paraId="55A90B84" w14:textId="77777777" w:rsidR="009C0F66" w:rsidRPr="0012431B" w:rsidRDefault="009C0F66" w:rsidP="00410DAF">
            <w:pPr>
              <w:pStyle w:val="Tabletext"/>
              <w:jc w:val="left"/>
              <w:rPr>
                <w:rFonts w:eastAsiaTheme="minorEastAsia"/>
                <w:sz w:val="20"/>
              </w:rPr>
            </w:pPr>
          </w:p>
        </w:tc>
        <w:tc>
          <w:tcPr>
            <w:tcW w:w="4483" w:type="dxa"/>
          </w:tcPr>
          <w:p w14:paraId="512BAAD5" w14:textId="77777777" w:rsidR="009C0F66" w:rsidRPr="0012431B" w:rsidRDefault="009C0F66" w:rsidP="00410DAF">
            <w:pPr>
              <w:pStyle w:val="Tabletext"/>
              <w:jc w:val="left"/>
              <w:rPr>
                <w:rFonts w:eastAsiaTheme="minorEastAsia"/>
                <w:sz w:val="20"/>
                <w:lang w:eastAsia="zh-CN"/>
              </w:rPr>
            </w:pPr>
            <w:r w:rsidRPr="0012431B">
              <w:rPr>
                <w:rFonts w:eastAsiaTheme="minorEastAsia"/>
                <w:sz w:val="20"/>
              </w:rPr>
              <w:t>Analyse de corrélation spectrale</w:t>
            </w:r>
          </w:p>
        </w:tc>
        <w:tc>
          <w:tcPr>
            <w:tcW w:w="3065" w:type="dxa"/>
          </w:tcPr>
          <w:p w14:paraId="13458C17" w14:textId="77777777" w:rsidR="009C0F66" w:rsidRPr="0012431B" w:rsidRDefault="009C0F66" w:rsidP="00410DAF">
            <w:pPr>
              <w:pStyle w:val="Tabletext"/>
              <w:jc w:val="left"/>
              <w:rPr>
                <w:rFonts w:eastAsiaTheme="minorEastAsia"/>
                <w:sz w:val="20"/>
                <w:lang w:eastAsia="zh-CN"/>
              </w:rPr>
            </w:pPr>
            <w:r w:rsidRPr="0012431B">
              <w:rPr>
                <w:rFonts w:eastAsiaTheme="minorEastAsia"/>
                <w:sz w:val="20"/>
                <w:lang w:eastAsia="ko-KR"/>
              </w:rPr>
              <w:t xml:space="preserve">N'importe quelle </w:t>
            </w:r>
            <w:r w:rsidRPr="0012431B">
              <w:rPr>
                <w:rFonts w:eastAsiaTheme="minorEastAsia"/>
                <w:sz w:val="20"/>
              </w:rPr>
              <w:t>modulation linéaire</w:t>
            </w:r>
            <w:r w:rsidRPr="0012431B">
              <w:rPr>
                <w:rFonts w:eastAsiaTheme="minorEastAsia"/>
                <w:sz w:val="20"/>
                <w:lang w:eastAsia="zh-CN"/>
              </w:rPr>
              <w:t>, et en particulier ASK, BPSK, QPSK</w:t>
            </w:r>
          </w:p>
        </w:tc>
        <w:tc>
          <w:tcPr>
            <w:tcW w:w="2113" w:type="dxa"/>
          </w:tcPr>
          <w:p w14:paraId="6E1C189B" w14:textId="77777777" w:rsidR="009C0F66" w:rsidRPr="0012431B" w:rsidRDefault="009C0F66" w:rsidP="00410DAF">
            <w:pPr>
              <w:pStyle w:val="Tabletext"/>
              <w:jc w:val="left"/>
              <w:rPr>
                <w:rFonts w:eastAsiaTheme="minorEastAsia"/>
                <w:sz w:val="20"/>
                <w:lang w:eastAsia="zh-CN"/>
              </w:rPr>
            </w:pPr>
            <w:r w:rsidRPr="0012431B">
              <w:rPr>
                <w:rFonts w:eastAsiaTheme="minorEastAsia"/>
                <w:sz w:val="20"/>
              </w:rPr>
              <w:t>N'importe quel environnement</w:t>
            </w:r>
          </w:p>
        </w:tc>
      </w:tr>
      <w:tr w:rsidR="009C0F66" w:rsidRPr="0012431B" w14:paraId="484F8DB8" w14:textId="77777777" w:rsidTr="00410DAF">
        <w:trPr>
          <w:cantSplit/>
          <w:jc w:val="center"/>
        </w:trPr>
        <w:tc>
          <w:tcPr>
            <w:tcW w:w="1985" w:type="dxa"/>
            <w:vMerge/>
          </w:tcPr>
          <w:p w14:paraId="71B4FD05" w14:textId="77777777" w:rsidR="009C0F66" w:rsidRPr="0012431B" w:rsidRDefault="009C0F66" w:rsidP="00410DAF">
            <w:pPr>
              <w:pStyle w:val="Tabletext"/>
              <w:jc w:val="left"/>
              <w:rPr>
                <w:rFonts w:eastAsiaTheme="minorEastAsia"/>
                <w:sz w:val="20"/>
              </w:rPr>
            </w:pPr>
          </w:p>
        </w:tc>
        <w:tc>
          <w:tcPr>
            <w:tcW w:w="4483" w:type="dxa"/>
          </w:tcPr>
          <w:p w14:paraId="475BAA24" w14:textId="77777777" w:rsidR="009C0F66" w:rsidRPr="0012431B" w:rsidRDefault="009C0F66" w:rsidP="00410DAF">
            <w:pPr>
              <w:pStyle w:val="Tabletext"/>
              <w:jc w:val="left"/>
              <w:rPr>
                <w:rFonts w:eastAsiaTheme="minorEastAsia"/>
                <w:sz w:val="20"/>
              </w:rPr>
            </w:pPr>
            <w:r w:rsidRPr="0012431B">
              <w:rPr>
                <w:rFonts w:eastAsiaTheme="minorEastAsia"/>
                <w:sz w:val="20"/>
                <w:lang w:eastAsia="zh-CN"/>
              </w:rPr>
              <w:t xml:space="preserve">Spectre du module de signal </w:t>
            </w:r>
            <w:proofErr w:type="gramStart"/>
            <w:r w:rsidRPr="0012431B">
              <w:rPr>
                <w:rFonts w:eastAsiaTheme="minorEastAsia"/>
                <w:sz w:val="20"/>
                <w:lang w:eastAsia="zh-CN"/>
              </w:rPr>
              <w:t>à la puissance</w:t>
            </w:r>
            <w:proofErr w:type="gramEnd"/>
            <w:r w:rsidRPr="0012431B">
              <w:rPr>
                <w:rFonts w:eastAsiaTheme="minorEastAsia"/>
                <w:sz w:val="20"/>
                <w:lang w:eastAsia="zh-CN"/>
              </w:rPr>
              <w:t xml:space="preserve"> 2 ou 4 avec un filtrage sévère</w:t>
            </w:r>
          </w:p>
        </w:tc>
        <w:tc>
          <w:tcPr>
            <w:tcW w:w="3065" w:type="dxa"/>
          </w:tcPr>
          <w:p w14:paraId="229B14B3" w14:textId="77777777" w:rsidR="009C0F66" w:rsidRPr="0024685D" w:rsidRDefault="009C0F66" w:rsidP="00410DAF">
            <w:pPr>
              <w:pStyle w:val="Tabletext"/>
              <w:jc w:val="left"/>
              <w:rPr>
                <w:rFonts w:eastAsiaTheme="minorEastAsia"/>
                <w:sz w:val="20"/>
                <w:lang w:val="en-US" w:eastAsia="zh-CN"/>
              </w:rPr>
            </w:pPr>
            <w:r w:rsidRPr="0024685D">
              <w:rPr>
                <w:rFonts w:eastAsiaTheme="minorEastAsia"/>
                <w:sz w:val="20"/>
                <w:lang w:val="en-US" w:eastAsia="zh-CN"/>
              </w:rPr>
              <w:t>Pi/2DBPSK, pi/4DQPSK, SQPSK</w:t>
            </w:r>
          </w:p>
        </w:tc>
        <w:tc>
          <w:tcPr>
            <w:tcW w:w="2113" w:type="dxa"/>
          </w:tcPr>
          <w:p w14:paraId="3275E6E7" w14:textId="77777777" w:rsidR="009C0F66" w:rsidRPr="0012431B" w:rsidRDefault="009C0F66" w:rsidP="00410DAF">
            <w:pPr>
              <w:pStyle w:val="Tabletext"/>
              <w:jc w:val="left"/>
              <w:rPr>
                <w:rFonts w:eastAsiaTheme="minorEastAsia"/>
                <w:sz w:val="20"/>
                <w:lang w:eastAsia="zh-CN"/>
              </w:rPr>
            </w:pPr>
            <w:r w:rsidRPr="0012431B">
              <w:rPr>
                <w:rFonts w:eastAsiaTheme="minorEastAsia"/>
                <w:sz w:val="20"/>
              </w:rPr>
              <w:t>SNR</w:t>
            </w:r>
            <w:r w:rsidRPr="0012431B">
              <w:rPr>
                <w:rFonts w:eastAsiaTheme="minorEastAsia"/>
                <w:sz w:val="20"/>
                <w:lang w:eastAsia="zh-CN"/>
              </w:rPr>
              <w:t xml:space="preserve"> positif</w:t>
            </w:r>
          </w:p>
          <w:p w14:paraId="7027F785" w14:textId="77777777" w:rsidR="009C0F66" w:rsidRPr="0012431B" w:rsidRDefault="009C0F66" w:rsidP="00410DAF">
            <w:pPr>
              <w:pStyle w:val="Tabletext"/>
              <w:jc w:val="left"/>
              <w:rPr>
                <w:rFonts w:eastAsiaTheme="minorEastAsia"/>
                <w:sz w:val="20"/>
              </w:rPr>
            </w:pPr>
            <w:r w:rsidRPr="0012431B">
              <w:rPr>
                <w:rFonts w:eastAsiaTheme="minorEastAsia"/>
                <w:sz w:val="20"/>
              </w:rPr>
              <w:t>N'importe quel environnement</w:t>
            </w:r>
          </w:p>
        </w:tc>
      </w:tr>
      <w:tr w:rsidR="009C0F66" w:rsidRPr="0012431B" w14:paraId="60CC9AD8" w14:textId="77777777" w:rsidTr="00410DAF">
        <w:trPr>
          <w:cantSplit/>
          <w:jc w:val="center"/>
        </w:trPr>
        <w:tc>
          <w:tcPr>
            <w:tcW w:w="1985" w:type="dxa"/>
          </w:tcPr>
          <w:p w14:paraId="2EFCB4F8" w14:textId="77777777" w:rsidR="009C0F66" w:rsidRPr="0012431B" w:rsidRDefault="009C0F66" w:rsidP="00410DAF">
            <w:pPr>
              <w:pStyle w:val="Tabletext"/>
              <w:jc w:val="left"/>
              <w:rPr>
                <w:rFonts w:eastAsiaTheme="minorEastAsia"/>
                <w:sz w:val="20"/>
              </w:rPr>
            </w:pPr>
            <w:r w:rsidRPr="0012431B">
              <w:rPr>
                <w:rFonts w:eastAsiaTheme="minorEastAsia"/>
                <w:sz w:val="20"/>
              </w:rPr>
              <w:t>Largeur de bande d'émission et disposition des canaux</w:t>
            </w:r>
          </w:p>
        </w:tc>
        <w:tc>
          <w:tcPr>
            <w:tcW w:w="4483" w:type="dxa"/>
          </w:tcPr>
          <w:p w14:paraId="2FB761DD" w14:textId="77777777" w:rsidR="009C0F66" w:rsidRPr="0012431B" w:rsidRDefault="009C0F66" w:rsidP="00410DAF">
            <w:pPr>
              <w:pStyle w:val="Tabletext"/>
              <w:jc w:val="left"/>
              <w:rPr>
                <w:rFonts w:eastAsiaTheme="minorEastAsia"/>
                <w:sz w:val="20"/>
              </w:rPr>
            </w:pPr>
            <w:r w:rsidRPr="0012431B">
              <w:rPr>
                <w:rFonts w:eastAsiaTheme="minorEastAsia"/>
                <w:sz w:val="20"/>
              </w:rPr>
              <w:t xml:space="preserve">Densité spectrale de puissance comparée à un gabarit ou à une courbe limite </w:t>
            </w:r>
          </w:p>
        </w:tc>
        <w:tc>
          <w:tcPr>
            <w:tcW w:w="3065" w:type="dxa"/>
          </w:tcPr>
          <w:p w14:paraId="293237F9" w14:textId="77777777" w:rsidR="009C0F66" w:rsidRPr="0012431B" w:rsidRDefault="009C0F66" w:rsidP="00410DAF">
            <w:pPr>
              <w:pStyle w:val="Tabletext"/>
              <w:jc w:val="left"/>
              <w:rPr>
                <w:rFonts w:eastAsiaTheme="minorEastAsia"/>
                <w:sz w:val="20"/>
                <w:lang w:eastAsia="ko-KR"/>
              </w:rPr>
            </w:pPr>
            <w:r w:rsidRPr="0012431B">
              <w:rPr>
                <w:rFonts w:eastAsiaTheme="minorEastAsia"/>
                <w:sz w:val="20"/>
                <w:lang w:eastAsia="ko-KR"/>
              </w:rPr>
              <w:t xml:space="preserve">Tout type de </w:t>
            </w:r>
            <w:r w:rsidRPr="0012431B">
              <w:rPr>
                <w:rFonts w:eastAsiaTheme="minorEastAsia"/>
                <w:sz w:val="20"/>
              </w:rPr>
              <w:t>modulation</w:t>
            </w:r>
          </w:p>
        </w:tc>
        <w:tc>
          <w:tcPr>
            <w:tcW w:w="2113" w:type="dxa"/>
          </w:tcPr>
          <w:p w14:paraId="069A1963" w14:textId="77777777" w:rsidR="009C0F66" w:rsidRPr="0012431B" w:rsidRDefault="009C0F66" w:rsidP="00410DAF">
            <w:pPr>
              <w:pStyle w:val="Tabletext"/>
              <w:jc w:val="left"/>
              <w:rPr>
                <w:rFonts w:eastAsiaTheme="minorEastAsia"/>
                <w:sz w:val="20"/>
              </w:rPr>
            </w:pPr>
            <w:r w:rsidRPr="0012431B">
              <w:rPr>
                <w:rFonts w:eastAsiaTheme="minorEastAsia"/>
                <w:sz w:val="20"/>
              </w:rPr>
              <w:t>SNR moyen à élevé</w:t>
            </w:r>
          </w:p>
        </w:tc>
      </w:tr>
      <w:tr w:rsidR="009C0F66" w:rsidRPr="0012431B" w14:paraId="295B49DE" w14:textId="77777777" w:rsidTr="00410DAF">
        <w:trPr>
          <w:cantSplit/>
          <w:jc w:val="center"/>
        </w:trPr>
        <w:tc>
          <w:tcPr>
            <w:tcW w:w="1985" w:type="dxa"/>
            <w:vMerge w:val="restart"/>
          </w:tcPr>
          <w:p w14:paraId="245D2CEF" w14:textId="77777777" w:rsidR="009C0F66" w:rsidRPr="0012431B" w:rsidRDefault="009C0F66" w:rsidP="00410DAF">
            <w:pPr>
              <w:pStyle w:val="Tabletext"/>
              <w:jc w:val="left"/>
              <w:rPr>
                <w:rFonts w:eastAsiaTheme="minorEastAsia"/>
                <w:sz w:val="20"/>
              </w:rPr>
            </w:pPr>
            <w:r w:rsidRPr="0012431B">
              <w:rPr>
                <w:rFonts w:eastAsiaTheme="minorEastAsia"/>
                <w:sz w:val="20"/>
              </w:rPr>
              <w:t>Espacement des sous</w:t>
            </w:r>
            <w:r w:rsidRPr="0012431B">
              <w:rPr>
                <w:rFonts w:eastAsiaTheme="minorEastAsia"/>
                <w:sz w:val="20"/>
              </w:rPr>
              <w:noBreakHyphen/>
              <w:t>porteuses en fréquence</w:t>
            </w:r>
          </w:p>
          <w:p w14:paraId="259185D9" w14:textId="77777777" w:rsidR="009C0F66" w:rsidRPr="0012431B" w:rsidRDefault="009C0F66" w:rsidP="00410DAF">
            <w:pPr>
              <w:pStyle w:val="Tabletext"/>
              <w:jc w:val="left"/>
              <w:rPr>
                <w:rFonts w:eastAsiaTheme="minorEastAsia"/>
                <w:sz w:val="20"/>
              </w:rPr>
            </w:pPr>
            <w:r w:rsidRPr="0012431B">
              <w:rPr>
                <w:rFonts w:eastAsiaTheme="minorEastAsia"/>
                <w:sz w:val="20"/>
              </w:rPr>
              <w:t>(décalage pour FSK)</w:t>
            </w:r>
          </w:p>
        </w:tc>
        <w:tc>
          <w:tcPr>
            <w:tcW w:w="4483" w:type="dxa"/>
          </w:tcPr>
          <w:p w14:paraId="5AC89213" w14:textId="77777777" w:rsidR="009C0F66" w:rsidRPr="0012431B" w:rsidRDefault="009C0F66" w:rsidP="00410DAF">
            <w:pPr>
              <w:pStyle w:val="Tabletext"/>
              <w:jc w:val="left"/>
              <w:rPr>
                <w:rFonts w:eastAsiaTheme="minorEastAsia"/>
                <w:sz w:val="20"/>
              </w:rPr>
            </w:pPr>
            <w:r w:rsidRPr="0012431B">
              <w:rPr>
                <w:rFonts w:eastAsiaTheme="minorEastAsia"/>
                <w:sz w:val="20"/>
              </w:rPr>
              <w:t>Densité spectrale de puissance.</w:t>
            </w:r>
            <w:r w:rsidRPr="0012431B">
              <w:rPr>
                <w:rFonts w:eastAsiaTheme="minorEastAsia"/>
                <w:sz w:val="20"/>
              </w:rPr>
              <w:br/>
              <w:t>Recherche d'harmoniques et/ou marqueurs d'harmoniques</w:t>
            </w:r>
          </w:p>
        </w:tc>
        <w:tc>
          <w:tcPr>
            <w:tcW w:w="3065" w:type="dxa"/>
          </w:tcPr>
          <w:p w14:paraId="5B98BE3D" w14:textId="77777777" w:rsidR="009C0F66" w:rsidRPr="0012431B" w:rsidRDefault="009C0F66" w:rsidP="00410DAF">
            <w:pPr>
              <w:pStyle w:val="Tabletext"/>
              <w:jc w:val="left"/>
              <w:rPr>
                <w:rFonts w:eastAsiaTheme="minorEastAsia"/>
                <w:sz w:val="20"/>
              </w:rPr>
            </w:pPr>
            <w:r w:rsidRPr="0012431B">
              <w:rPr>
                <w:rFonts w:eastAsiaTheme="minorEastAsia"/>
                <w:sz w:val="20"/>
              </w:rPr>
              <w:t>FSK, OFDM, COFDM</w:t>
            </w:r>
          </w:p>
        </w:tc>
        <w:tc>
          <w:tcPr>
            <w:tcW w:w="2113" w:type="dxa"/>
          </w:tcPr>
          <w:p w14:paraId="0DC7141D" w14:textId="77777777" w:rsidR="009C0F66" w:rsidRPr="0012431B" w:rsidRDefault="009C0F66" w:rsidP="00410DAF">
            <w:pPr>
              <w:pStyle w:val="Tabletext"/>
              <w:jc w:val="left"/>
              <w:rPr>
                <w:rFonts w:eastAsiaTheme="minorEastAsia"/>
                <w:sz w:val="20"/>
              </w:rPr>
            </w:pPr>
            <w:r w:rsidRPr="0012431B">
              <w:rPr>
                <w:rFonts w:eastAsiaTheme="minorEastAsia"/>
                <w:sz w:val="20"/>
              </w:rPr>
              <w:t>SNR moyen à élevé</w:t>
            </w:r>
          </w:p>
        </w:tc>
      </w:tr>
      <w:tr w:rsidR="009C0F66" w:rsidRPr="0012431B" w14:paraId="29EFCD75" w14:textId="77777777" w:rsidTr="00410DAF">
        <w:trPr>
          <w:cantSplit/>
          <w:jc w:val="center"/>
        </w:trPr>
        <w:tc>
          <w:tcPr>
            <w:tcW w:w="1985" w:type="dxa"/>
            <w:vMerge/>
          </w:tcPr>
          <w:p w14:paraId="2E2D9F5E" w14:textId="77777777" w:rsidR="009C0F66" w:rsidRPr="0012431B" w:rsidRDefault="009C0F66" w:rsidP="00410DAF">
            <w:pPr>
              <w:pStyle w:val="Tabletext"/>
              <w:jc w:val="left"/>
              <w:rPr>
                <w:rFonts w:eastAsiaTheme="minorEastAsia"/>
                <w:sz w:val="20"/>
              </w:rPr>
            </w:pPr>
          </w:p>
        </w:tc>
        <w:tc>
          <w:tcPr>
            <w:tcW w:w="4483" w:type="dxa"/>
          </w:tcPr>
          <w:p w14:paraId="2747AB32" w14:textId="77777777" w:rsidR="009C0F66" w:rsidRPr="0012431B" w:rsidRDefault="009C0F66" w:rsidP="00410DAF">
            <w:pPr>
              <w:pStyle w:val="Tabletext"/>
              <w:jc w:val="left"/>
              <w:rPr>
                <w:rFonts w:eastAsiaTheme="minorEastAsia"/>
                <w:sz w:val="20"/>
              </w:rPr>
            </w:pPr>
            <w:r w:rsidRPr="0012431B">
              <w:rPr>
                <w:rFonts w:eastAsiaTheme="minorEastAsia"/>
                <w:sz w:val="20"/>
              </w:rPr>
              <w:t xml:space="preserve">Histogramme de la fréquence instantanée, </w:t>
            </w:r>
            <w:r w:rsidRPr="0012431B">
              <w:rPr>
                <w:rFonts w:eastAsiaTheme="minorEastAsia"/>
                <w:i/>
                <w:iCs/>
                <w:sz w:val="20"/>
              </w:rPr>
              <w:t>F</w:t>
            </w:r>
            <w:r w:rsidRPr="0012431B">
              <w:rPr>
                <w:rFonts w:eastAsiaTheme="minorEastAsia"/>
                <w:i/>
                <w:iCs/>
                <w:position w:val="-4"/>
                <w:sz w:val="20"/>
              </w:rPr>
              <w:t>i</w:t>
            </w:r>
          </w:p>
        </w:tc>
        <w:tc>
          <w:tcPr>
            <w:tcW w:w="3065" w:type="dxa"/>
          </w:tcPr>
          <w:p w14:paraId="037F7309" w14:textId="77777777" w:rsidR="009C0F66" w:rsidRPr="0012431B" w:rsidRDefault="009C0F66" w:rsidP="00410DAF">
            <w:pPr>
              <w:pStyle w:val="Tabletext"/>
              <w:jc w:val="left"/>
              <w:rPr>
                <w:rFonts w:eastAsiaTheme="minorEastAsia"/>
                <w:sz w:val="20"/>
              </w:rPr>
            </w:pPr>
            <w:r w:rsidRPr="0012431B">
              <w:rPr>
                <w:rFonts w:eastAsiaTheme="minorEastAsia"/>
                <w:sz w:val="20"/>
              </w:rPr>
              <w:t>FSK</w:t>
            </w:r>
          </w:p>
        </w:tc>
        <w:tc>
          <w:tcPr>
            <w:tcW w:w="2113" w:type="dxa"/>
          </w:tcPr>
          <w:p w14:paraId="4B6CD9E4" w14:textId="77777777" w:rsidR="009C0F66" w:rsidRPr="0012431B" w:rsidRDefault="009C0F66" w:rsidP="00410DAF">
            <w:pPr>
              <w:pStyle w:val="Tabletext"/>
              <w:jc w:val="left"/>
              <w:rPr>
                <w:rFonts w:eastAsiaTheme="minorEastAsia"/>
                <w:sz w:val="20"/>
              </w:rPr>
            </w:pPr>
            <w:r w:rsidRPr="0012431B">
              <w:rPr>
                <w:rFonts w:eastAsiaTheme="minorEastAsia"/>
                <w:sz w:val="20"/>
              </w:rPr>
              <w:t>SNR moyen à élevé</w:t>
            </w:r>
          </w:p>
        </w:tc>
      </w:tr>
    </w:tbl>
    <w:p w14:paraId="6FA9BBDF" w14:textId="77777777" w:rsidR="009C0F66" w:rsidRPr="0012431B" w:rsidRDefault="009C0F66" w:rsidP="009C0F66">
      <w:pPr>
        <w:pStyle w:val="Tablefin"/>
        <w:rPr>
          <w:lang w:val="fr-FR" w:eastAsia="zh-CN"/>
        </w:rPr>
      </w:pPr>
    </w:p>
    <w:p w14:paraId="5D9946F5" w14:textId="77777777" w:rsidR="009C0F66" w:rsidRPr="0012431B" w:rsidRDefault="009C0F66" w:rsidP="009C0F66">
      <w:pPr>
        <w:rPr>
          <w:lang w:eastAsia="zh-CN"/>
        </w:rPr>
        <w:sectPr w:rsidR="009C0F66" w:rsidRPr="0012431B" w:rsidSect="00410DAF">
          <w:headerReference w:type="even" r:id="rId19"/>
          <w:headerReference w:type="default" r:id="rId20"/>
          <w:headerReference w:type="first" r:id="rId21"/>
          <w:footerReference w:type="first" r:id="rId22"/>
          <w:pgSz w:w="16834" w:h="11907" w:orient="landscape" w:code="9"/>
          <w:pgMar w:top="1134" w:right="1418" w:bottom="1134" w:left="1134" w:header="720" w:footer="720" w:gutter="0"/>
          <w:paperSrc w:first="15" w:other="15"/>
          <w:cols w:space="720"/>
          <w:docGrid w:linePitch="360"/>
        </w:sectPr>
      </w:pPr>
    </w:p>
    <w:p w14:paraId="5C44030A" w14:textId="18F9CBB6" w:rsidR="009C0F66" w:rsidRPr="0012431B" w:rsidRDefault="009C0F66" w:rsidP="00257C6C">
      <w:r w:rsidRPr="0012431B">
        <w:rPr>
          <w:i/>
          <w:iCs/>
        </w:rPr>
        <w:lastRenderedPageBreak/>
        <w:t>Forme spectrale</w:t>
      </w:r>
      <w:r w:rsidRPr="0012431B">
        <w:t xml:space="preserve">: une autre méthode d'identification du signal utilisant les caractéristiques externes du signal consiste à évaluer la forme spectrale ou la signature. La plupart des programmes logiciels VSA ont une bibliothèque de présentation de signaux numériques modernes standards. Ces présentations permettent au </w:t>
      </w:r>
      <w:r w:rsidR="00257C6C" w:rsidRPr="0012431B">
        <w:t xml:space="preserve">service de contrôle </w:t>
      </w:r>
      <w:r w:rsidRPr="0012431B">
        <w:t xml:space="preserve">de visualiser les paramètres externes (et dans certains cas les paramètres internes) du signal, en particulier la forme spectrale, la durée, etc. </w:t>
      </w:r>
    </w:p>
    <w:p w14:paraId="38356EE6" w14:textId="77777777" w:rsidR="009C0F66" w:rsidRPr="0012431B" w:rsidRDefault="009C0F66" w:rsidP="009C0F66">
      <w:r w:rsidRPr="0012431B">
        <w:t>Certaines émissions ont une caractéristique propre au type d'émission, par exemple une tonalité pilote. Certaines émissions de télévision numérique haute définition ont un signal pilote situé du côté basse fréquence du signal. L'affichage illustré sur la Fig. 2 représente une émission de télévision (</w:t>
      </w:r>
      <w:proofErr w:type="spellStart"/>
      <w:r w:rsidRPr="0012431B">
        <w:t>Etats</w:t>
      </w:r>
      <w:r w:rsidRPr="0012431B">
        <w:noBreakHyphen/>
        <w:t>Unis</w:t>
      </w:r>
      <w:proofErr w:type="spellEnd"/>
      <w:r w:rsidRPr="0012431B">
        <w:t>, canal 60, 749 MHz) utilisant le système ATSC. On remarquera, dans la fenêtre en bas à gauche, la forme particulière du spectre en présence du signal pilote. Cette forme, associée à la fréquence centrale et à la largeur de bande du signal, constitue une bonne indication du type d'émission.</w:t>
      </w:r>
    </w:p>
    <w:p w14:paraId="74EC4658" w14:textId="77777777" w:rsidR="009C0F66" w:rsidRPr="0012431B" w:rsidRDefault="009C0F66" w:rsidP="009C0F66">
      <w:pPr>
        <w:pStyle w:val="FigureNo"/>
      </w:pPr>
      <w:r w:rsidRPr="0012431B">
        <w:t>Figure 2</w:t>
      </w:r>
    </w:p>
    <w:p w14:paraId="2753812D" w14:textId="77777777" w:rsidR="009C0F66" w:rsidRPr="0012431B" w:rsidRDefault="009C0F66" w:rsidP="009C0F66">
      <w:pPr>
        <w:pStyle w:val="Figuretitle"/>
      </w:pPr>
      <w:r w:rsidRPr="0012431B">
        <w:t>Affichage VSA illustrant une forme spectrale unique</w:t>
      </w:r>
    </w:p>
    <w:p w14:paraId="498F61B4" w14:textId="77777777" w:rsidR="009C0F66" w:rsidRPr="0012431B" w:rsidRDefault="009C0F66" w:rsidP="009C0F66">
      <w:pPr>
        <w:pStyle w:val="Figure"/>
      </w:pPr>
      <w:r w:rsidRPr="0012431B">
        <w:object w:dxaOrig="10195" w:dyaOrig="7046" w14:anchorId="5F073F84">
          <v:shape id="_x0000_i1026" type="#_x0000_t75" style="width:383.5pt;height:264pt" o:ole="">
            <v:imagedata r:id="rId23" o:title=""/>
          </v:shape>
          <o:OLEObject Type="Embed" ProgID="CorelDRAW.Graphic.14" ShapeID="_x0000_i1026" DrawAspect="Content" ObjectID="_1585995826" r:id="rId24"/>
        </w:object>
      </w:r>
    </w:p>
    <w:p w14:paraId="1CA425BD" w14:textId="77777777" w:rsidR="009C0F66" w:rsidRPr="0012431B" w:rsidRDefault="009C0F66" w:rsidP="009C0F66">
      <w:r w:rsidRPr="0012431B">
        <w:t>Si des données supplémentaires sur le signal sont nécessaires pour pouvoir l'identifier sans ambiguïté, il faut alors examiner les paramètres internes du signal.</w:t>
      </w:r>
    </w:p>
    <w:p w14:paraId="604873FD" w14:textId="27436290" w:rsidR="009C0F66" w:rsidRPr="0012431B" w:rsidRDefault="00257C6C" w:rsidP="00257C6C">
      <w:pPr>
        <w:pStyle w:val="Heading2"/>
      </w:pPr>
      <w:r w:rsidRPr="0012431B">
        <w:t>3.</w:t>
      </w:r>
      <w:r w:rsidR="009C0F66" w:rsidRPr="0012431B">
        <w:t>2</w:t>
      </w:r>
      <w:r w:rsidR="009C0F66" w:rsidRPr="0012431B">
        <w:tab/>
      </w:r>
      <w:proofErr w:type="spellStart"/>
      <w:r w:rsidR="009C0F66" w:rsidRPr="0012431B">
        <w:t>Evaluation</w:t>
      </w:r>
      <w:proofErr w:type="spellEnd"/>
      <w:r w:rsidR="009C0F66" w:rsidRPr="0012431B">
        <w:t xml:space="preserve"> des caractéristiques internes du signal</w:t>
      </w:r>
    </w:p>
    <w:p w14:paraId="569690D1" w14:textId="77777777" w:rsidR="009C0F66" w:rsidRPr="0012431B" w:rsidRDefault="009C0F66" w:rsidP="009C0F66">
      <w:r w:rsidRPr="0012431B">
        <w:t>Après l'évaluation des paramètres externes du signal comme décrit au § 1, l'étape suivante de l'identification du signal numérique consiste à analyser les caractéristiques dans le domaine temporel (ou internes) du signal considéré. Un analyseur VSA ou un récepteur de contrôle (ou un analyseur de spectre adapté) capable d'enregistrer les données I/Q est nécessaire. Les paramètres internes d'un signal sont les suivants:</w:t>
      </w:r>
    </w:p>
    <w:p w14:paraId="693E8EF2" w14:textId="77777777" w:rsidR="009C0F66" w:rsidRPr="0012431B" w:rsidRDefault="009C0F66" w:rsidP="009C0F66">
      <w:pPr>
        <w:pStyle w:val="enumlev1"/>
      </w:pPr>
      <w:r w:rsidRPr="0012431B">
        <w:t>–</w:t>
      </w:r>
      <w:r w:rsidRPr="0012431B">
        <w:tab/>
        <w:t>format de modulation (à savoir QPSK, QAM, GMSK, FSK, PSK);</w:t>
      </w:r>
    </w:p>
    <w:p w14:paraId="1FFEBEC5" w14:textId="77777777" w:rsidR="009C0F66" w:rsidRPr="0012431B" w:rsidRDefault="009C0F66" w:rsidP="009C0F66">
      <w:pPr>
        <w:pStyle w:val="enumlev1"/>
      </w:pPr>
      <w:r w:rsidRPr="0012431B">
        <w:t>–</w:t>
      </w:r>
      <w:r w:rsidRPr="0012431B">
        <w:tab/>
        <w:t xml:space="preserve">rapidité de modulation, exprimée en bauds. </w:t>
      </w:r>
    </w:p>
    <w:p w14:paraId="0AE951C7" w14:textId="77777777" w:rsidR="009C0F66" w:rsidRPr="005376B6" w:rsidRDefault="009C0F66" w:rsidP="005376B6">
      <w:pPr>
        <w:keepNext/>
        <w:keepLines/>
        <w:rPr>
          <w:i/>
          <w:iCs/>
        </w:rPr>
      </w:pPr>
      <w:r w:rsidRPr="005376B6">
        <w:rPr>
          <w:i/>
          <w:iCs/>
        </w:rPr>
        <w:lastRenderedPageBreak/>
        <w:t>a)</w:t>
      </w:r>
      <w:r w:rsidRPr="005376B6">
        <w:rPr>
          <w:i/>
          <w:iCs/>
        </w:rPr>
        <w:tab/>
        <w:t>Enregistrement des données I/Q:</w:t>
      </w:r>
    </w:p>
    <w:p w14:paraId="33F2FA56" w14:textId="77777777" w:rsidR="009C0F66" w:rsidRPr="0012431B" w:rsidRDefault="009C0F66" w:rsidP="005376B6">
      <w:pPr>
        <w:pStyle w:val="enumlev2"/>
        <w:keepNext/>
        <w:keepLines/>
      </w:pPr>
      <w:r w:rsidRPr="0012431B">
        <w:t>–</w:t>
      </w:r>
      <w:r w:rsidRPr="0012431B">
        <w:tab/>
        <w:t>Détermination de la fréquence centrale: il convient de centrer l'analyseur VSA ou le récepteur de contrôle sur la fréquence sur laquelle on sait que le signal est présent.</w:t>
      </w:r>
    </w:p>
    <w:p w14:paraId="0B7A942E" w14:textId="6484668B" w:rsidR="009C0F66" w:rsidRPr="0012431B" w:rsidRDefault="009C0F66" w:rsidP="00401EF0">
      <w:pPr>
        <w:pStyle w:val="enumlev2"/>
        <w:keepNext/>
        <w:keepLines/>
      </w:pPr>
      <w:r w:rsidRPr="0012431B">
        <w:t>–</w:t>
      </w:r>
      <w:r w:rsidRPr="0012431B">
        <w:tab/>
        <w:t xml:space="preserve">Détermination de l'intervalle de fréquences d'enregistrement: l'intervalle de fréquences d'acquisition pour l'enregistrement doit être suffisamment grand pour inclure la totalité du signal – mais pas trop grand pour ne pas couvrir un canal adjacent. Les résultats affichés par l'analyseur VSA ou le récepteur de contrôle peuvent être utilisés pour mesurer la fréquence centrale et la largeur de bande du signal. </w:t>
      </w:r>
      <w:r w:rsidR="007C0636" w:rsidRPr="0012431B">
        <w:t xml:space="preserve">On dispose aujourd'hui d'analyseurs VSA, de récepteurs de contrôle et d'oscilloscopes capables d'enregistrer les signaux de communication </w:t>
      </w:r>
      <w:r w:rsidR="00401EF0" w:rsidRPr="0012431B">
        <w:t xml:space="preserve">qui présentent les plus grandes largeurs de bande </w:t>
      </w:r>
      <w:r w:rsidR="007C0636" w:rsidRPr="0012431B">
        <w:t>(</w:t>
      </w:r>
      <w:r w:rsidR="00401EF0" w:rsidRPr="0012431B">
        <w:t>à l'exception de</w:t>
      </w:r>
      <w:r w:rsidR="007C0636" w:rsidRPr="0012431B">
        <w:t xml:space="preserve"> certains systèmes UWB).</w:t>
      </w:r>
    </w:p>
    <w:p w14:paraId="78936181" w14:textId="77777777" w:rsidR="009C0F66" w:rsidRPr="0012431B" w:rsidRDefault="009C0F66" w:rsidP="009C0F66">
      <w:r w:rsidRPr="0012431B">
        <w:t>Pour les signaux à bande étroite, l'opérateur doit utiliser une valeur appropriée pour la largeur de bande B, à savoir:</w:t>
      </w:r>
    </w:p>
    <w:p w14:paraId="491085ED" w14:textId="77777777" w:rsidR="009C0F66" w:rsidRPr="0012431B" w:rsidRDefault="009C0F66" w:rsidP="009C0F66">
      <w:r w:rsidRPr="0012431B">
        <w:tab/>
        <w:t>B = 100 Hz à 4 kHz (émissions dans une largeur de bande télégraphique ou téléphonique)</w:t>
      </w:r>
    </w:p>
    <w:p w14:paraId="19EEBCE0" w14:textId="77777777" w:rsidR="009C0F66" w:rsidRPr="0012431B" w:rsidRDefault="009C0F66" w:rsidP="009C0F66">
      <w:r w:rsidRPr="0012431B">
        <w:tab/>
        <w:t>B = 15 à 45 kHz (émissions dans une largeur de bande moyenne)</w:t>
      </w:r>
    </w:p>
    <w:p w14:paraId="3D9C06FA" w14:textId="77777777" w:rsidR="009C0F66" w:rsidRPr="0012431B" w:rsidRDefault="009C0F66" w:rsidP="007C0636">
      <w:pPr>
        <w:pStyle w:val="enumlev1"/>
      </w:pPr>
      <w:r w:rsidRPr="0012431B">
        <w:tab/>
        <w:t>Les enregistrements pour les signaux ayant une plus grande largeur de bande nécessitent des convertisseurs ADC plus sophistiqués ou des oscilloscopes numériques dotés de processeurs du signal. Il est recommandé d'utiliser un système comportant:</w:t>
      </w:r>
    </w:p>
    <w:p w14:paraId="25C46C14" w14:textId="77777777" w:rsidR="009C0F66" w:rsidRPr="0012431B" w:rsidRDefault="009C0F66" w:rsidP="009C0F66">
      <w:pPr>
        <w:pStyle w:val="enumlev2"/>
      </w:pPr>
      <w:r w:rsidRPr="0012431B">
        <w:t>–</w:t>
      </w:r>
      <w:r w:rsidRPr="0012431B">
        <w:tab/>
        <w:t>un récepteur analogique ou numérique dont on peut régler avec précision la fréquence centrale et ayant une grande plage dynamique et une commande de gain ajustable (entre 50 et 60 dB);</w:t>
      </w:r>
    </w:p>
    <w:p w14:paraId="7B730B23" w14:textId="77777777" w:rsidR="009C0F66" w:rsidRPr="0012431B" w:rsidRDefault="009C0F66" w:rsidP="009C0F66">
      <w:pPr>
        <w:pStyle w:val="enumlev2"/>
      </w:pPr>
      <w:r w:rsidRPr="0012431B">
        <w:t>–</w:t>
      </w:r>
      <w:r w:rsidRPr="0012431B">
        <w:tab/>
        <w:t>des filtres, des convertisseurs en bande de base, des convertisseurs analogiques/numériques et un enregistreur présentant les caractéristiques suivantes:</w:t>
      </w:r>
    </w:p>
    <w:p w14:paraId="077F2FAF" w14:textId="77777777" w:rsidR="009C0F66" w:rsidRPr="0012431B" w:rsidRDefault="009C0F66" w:rsidP="009C0F66">
      <w:pPr>
        <w:pStyle w:val="enumlev3"/>
      </w:pPr>
      <w:r w:rsidRPr="0012431B">
        <w:t>•</w:t>
      </w:r>
      <w:r w:rsidRPr="0012431B">
        <w:tab/>
        <w:t>une amplitude égale ou supérieure à 14 bits;</w:t>
      </w:r>
    </w:p>
    <w:p w14:paraId="35550AB1" w14:textId="77777777" w:rsidR="009C0F66" w:rsidRPr="0012431B" w:rsidRDefault="009C0F66" w:rsidP="009C0F66">
      <w:pPr>
        <w:pStyle w:val="enumlev3"/>
      </w:pPr>
      <w:r w:rsidRPr="0012431B">
        <w:t>•</w:t>
      </w:r>
      <w:r w:rsidRPr="0012431B">
        <w:tab/>
        <w:t>des fréquences d'échantillonnage générant plus de 4 échantillons pour chaque symbole de modulation numérique;</w:t>
      </w:r>
    </w:p>
    <w:p w14:paraId="1A87F208" w14:textId="77777777" w:rsidR="009C0F66" w:rsidRPr="0012431B" w:rsidRDefault="009C0F66" w:rsidP="009C0F66">
      <w:pPr>
        <w:pStyle w:val="enumlev3"/>
      </w:pPr>
      <w:r w:rsidRPr="0012431B">
        <w:t>•</w:t>
      </w:r>
      <w:r w:rsidRPr="0012431B">
        <w:tab/>
        <w:t>une capacité de stockage permettant d'enregistrer un signal d'une durée de quelques millisecondes pour les signaux à bande élargie et de quelques secondes pour les signaux à bande étroite.</w:t>
      </w:r>
    </w:p>
    <w:p w14:paraId="6C5CEC8D" w14:textId="77777777" w:rsidR="009C0F66" w:rsidRPr="0012431B" w:rsidRDefault="009C0F66" w:rsidP="009C0F66">
      <w:pPr>
        <w:pStyle w:val="enumlev1"/>
      </w:pPr>
      <w:r w:rsidRPr="0012431B">
        <w:tab/>
        <w:t>Mis à part quelques exceptions</w:t>
      </w:r>
      <w:r w:rsidRPr="0012431B">
        <w:rPr>
          <w:rStyle w:val="FootnoteReference"/>
          <w:szCs w:val="24"/>
        </w:rPr>
        <w:footnoteReference w:id="2"/>
      </w:r>
      <w:r w:rsidRPr="0012431B">
        <w:t>, la plupart des signaux de communications numériques modernes ont une largeur de bande inférieure à 20 MHz.</w:t>
      </w:r>
    </w:p>
    <w:p w14:paraId="3FC333F7" w14:textId="77777777" w:rsidR="009C0F66" w:rsidRPr="0012431B" w:rsidRDefault="009C0F66" w:rsidP="009C0F66">
      <w:pPr>
        <w:pStyle w:val="enumlev2"/>
      </w:pPr>
      <w:r w:rsidRPr="0012431B">
        <w:t>–</w:t>
      </w:r>
      <w:r w:rsidRPr="0012431B">
        <w:tab/>
        <w:t xml:space="preserve">Détermination de la durée de l'enregistrement: en général, on n'aura besoin que d'une </w:t>
      </w:r>
      <w:proofErr w:type="gramStart"/>
      <w:r w:rsidRPr="0012431B">
        <w:t>courte</w:t>
      </w:r>
      <w:proofErr w:type="gramEnd"/>
      <w:r w:rsidRPr="0012431B">
        <w:t xml:space="preserve"> durée d'enregistrement (moins d'une seconde) pour déterminer le format de modulation et la rapidité de modulation du signal. Les analyseurs VSA et les récepteurs de contrôle ont une mémoire fixe pour l'enregistrement du signal, si bien que la mémoire d'acquisition se remplira plus rapidement pour des signaux à bande élargie que pour des signaux à bande étroite. Si nécessaire, l'utilisateur pourra observer la durée du signal sur un analyseur VSA pour vérifier que la durée d'enregistrement est correcte et utiliser au mieux la mémoire d'acquisition. </w:t>
      </w:r>
    </w:p>
    <w:p w14:paraId="3EAD5416" w14:textId="77777777" w:rsidR="009C0F66" w:rsidRPr="0012431B" w:rsidRDefault="009C0F66" w:rsidP="009C0F66">
      <w:pPr>
        <w:pStyle w:val="enumlev2"/>
      </w:pPr>
      <w:r w:rsidRPr="0012431B">
        <w:t>–</w:t>
      </w:r>
      <w:r w:rsidRPr="0012431B">
        <w:tab/>
        <w:t xml:space="preserve">La durée d'un signal peut être observée sur un spectrogramme ou un affichage en cascade. Ce type d'affichage spectral montre les caractéristiques de fréquence, de puissance et de temps sur un même écran (voir les Fig. 3 et 4 ci-dessous). La puissance du signal est </w:t>
      </w:r>
      <w:r w:rsidRPr="0012431B">
        <w:lastRenderedPageBreak/>
        <w:t xml:space="preserve">représentée par une nuance de couleur ou un niveau de gris selon l'échelle située à gauche de l'affichage. </w:t>
      </w:r>
      <w:proofErr w:type="spellStart"/>
      <w:r w:rsidRPr="0012431B">
        <w:t>A</w:t>
      </w:r>
      <w:proofErr w:type="spellEnd"/>
      <w:r w:rsidRPr="0012431B">
        <w:t xml:space="preserve"> mesure que le temps passe, l'affichage défile de bas en haut et le spectre au moment considéré s'affiche en dessous du spectrogramme.</w:t>
      </w:r>
    </w:p>
    <w:p w14:paraId="1A7FA32A" w14:textId="77777777" w:rsidR="009C0F66" w:rsidRPr="0012431B" w:rsidRDefault="009C0F66" w:rsidP="009C0F66">
      <w:pPr>
        <w:pStyle w:val="FigureNo"/>
      </w:pPr>
      <w:r w:rsidRPr="0012431B">
        <w:t>Figure 3</w:t>
      </w:r>
    </w:p>
    <w:p w14:paraId="2DA34D90" w14:textId="77777777" w:rsidR="009C0F66" w:rsidRPr="0012431B" w:rsidRDefault="009C0F66" w:rsidP="009C0F66">
      <w:pPr>
        <w:pStyle w:val="Figuretitle"/>
      </w:pPr>
      <w:r w:rsidRPr="0012431B">
        <w:t>Exemple de spectrogramme avec affichage du spectre</w:t>
      </w:r>
    </w:p>
    <w:p w14:paraId="6CE355D7" w14:textId="77777777" w:rsidR="009C0F66" w:rsidRPr="0012431B" w:rsidRDefault="009C0F66" w:rsidP="009C0F66">
      <w:pPr>
        <w:pStyle w:val="Figure"/>
      </w:pPr>
      <w:r w:rsidRPr="0012431B">
        <w:object w:dxaOrig="12419" w:dyaOrig="8291" w14:anchorId="341C9FC4">
          <v:shape id="_x0000_i1027" type="#_x0000_t75" style="width:466.5pt;height:312.5pt" o:ole="">
            <v:imagedata r:id="rId25" o:title=""/>
          </v:shape>
          <o:OLEObject Type="Embed" ProgID="CorelDRAW.Graphic.14" ShapeID="_x0000_i1027" DrawAspect="Content" ObjectID="_1585995827" r:id="rId26"/>
        </w:object>
      </w:r>
    </w:p>
    <w:p w14:paraId="686112B6" w14:textId="321C9B72" w:rsidR="009C0F66" w:rsidRPr="0012431B" w:rsidRDefault="009C0F66" w:rsidP="007C0636">
      <w:r w:rsidRPr="0012431B">
        <w:t xml:space="preserve">On peut utiliser un logiciel d'analyse vectorielle du signal pour créer un affichage spectral en fonction du temps qui aidera le </w:t>
      </w:r>
      <w:r w:rsidR="007C0636" w:rsidRPr="0012431B">
        <w:t xml:space="preserve">service de contrôle </w:t>
      </w:r>
      <w:r w:rsidRPr="0012431B">
        <w:t>à comprendre l'environnement du signal à la fréquence considérée et à déterminer la durée correcte à utiliser pour enregistrer les données I/Q. Il convient d'employer des techniques appropriées de séparation des signaux sur la même fréquence pour pouvoir analyser efficacement les caractéristiques internes des signaux.</w:t>
      </w:r>
    </w:p>
    <w:p w14:paraId="6F17C8D3" w14:textId="77777777" w:rsidR="009C0F66" w:rsidRPr="0012431B" w:rsidRDefault="009C0F66" w:rsidP="009C0F66">
      <w:pPr>
        <w:pStyle w:val="FigureNo"/>
      </w:pPr>
      <w:r w:rsidRPr="0012431B">
        <w:t>FIGURE 4</w:t>
      </w:r>
    </w:p>
    <w:p w14:paraId="7E803864" w14:textId="77777777" w:rsidR="009C0F66" w:rsidRPr="0012431B" w:rsidRDefault="009C0F66" w:rsidP="009C0F66">
      <w:pPr>
        <w:pStyle w:val="Figuretitle"/>
      </w:pPr>
      <w:r w:rsidRPr="0012431B">
        <w:t>Affichage spectral en fonction du temps (fréquence/amplitude sur l'axe des y et temps sur l'axe des x):</w:t>
      </w:r>
    </w:p>
    <w:p w14:paraId="18004A58" w14:textId="77777777" w:rsidR="009C0F66" w:rsidRPr="0012431B" w:rsidRDefault="009C0F66" w:rsidP="009C0F66">
      <w:pPr>
        <w:pStyle w:val="Figure"/>
      </w:pPr>
      <w:r w:rsidRPr="0012431B">
        <w:object w:dxaOrig="4010" w:dyaOrig="1971" w14:anchorId="492A02DC">
          <v:shape id="_x0000_i1028" type="#_x0000_t75" style="width:278.5pt;height:136.5pt" o:ole="">
            <v:imagedata r:id="rId27" o:title=""/>
          </v:shape>
          <o:OLEObject Type="Embed" ProgID="CorelDRAW.Graphic.14" ShapeID="_x0000_i1028" DrawAspect="Content" ObjectID="_1585995828" r:id="rId28"/>
        </w:object>
      </w:r>
    </w:p>
    <w:p w14:paraId="5E30C8BD" w14:textId="77777777" w:rsidR="009C0F66" w:rsidRPr="0012431B" w:rsidRDefault="009C0F66" w:rsidP="009C0F66">
      <w:pPr>
        <w:pStyle w:val="enumlev2"/>
      </w:pPr>
      <w:r w:rsidRPr="0012431B">
        <w:lastRenderedPageBreak/>
        <w:t>–</w:t>
      </w:r>
      <w:r w:rsidRPr="0012431B">
        <w:tab/>
        <w:t xml:space="preserve">Déclenchement de l'enregistrement: si le facteur d'utilisation du signal est faible, on peut utiliser un déclencheur en fonction de l'amplitude FI pour commencer l'enregistrement. Ce déclencheur, dont les analyseurs VSA et les récepteurs de contrôle sont dotés, permet à l'utilisateur de spécifier le niveau de puissance RF </w:t>
      </w:r>
      <w:proofErr w:type="spellStart"/>
      <w:r w:rsidRPr="0012431B">
        <w:t>prédétectée</w:t>
      </w:r>
      <w:proofErr w:type="spellEnd"/>
      <w:r w:rsidRPr="0012431B">
        <w:t xml:space="preserve"> reçue auquel l'enregistrement des données I/Q va commencer. Il est important de régler correctement le niveau de déclenchement et ce réglage nécessite d'avoir une certaine connaissance du niveau du signal et du comportement de bruit à la fréquence considérée. Si le niveau est réglé à un niveau trop bas, l'enregistrement risque d'être déclenché par un pic de bruit présent à l'intérieur de l'intervalle de fréquences d'enregistrement. Si le niveau est réglé à un niveau trop haut, on risque de manquer le signal souhaité. Si le signal considéré est un signal par salves ou de très courte durée, il convient d'utiliser la mémoire du convertisseur ADC ou une mémoire à retard pour qu'en pratique, l'enregistrement commence avant le déclenchement et se termine après la fin du signal ou à l'issue d'une durée d'enregistrement adéquate. </w:t>
      </w:r>
    </w:p>
    <w:p w14:paraId="1091F266" w14:textId="77777777" w:rsidR="009C0F66" w:rsidRPr="0012431B" w:rsidRDefault="009C0F66" w:rsidP="009C0F66">
      <w:pPr>
        <w:pStyle w:val="enumlev2"/>
      </w:pPr>
      <w:r w:rsidRPr="0012431B">
        <w:t>–</w:t>
      </w:r>
      <w:r w:rsidRPr="0012431B">
        <w:tab/>
        <w:t>Vérification de la forme d'onde enregistrée: le logiciel VSA permet à l'utilisateur de visualiser immédiatement le signal enregistré et de vérifier que la fréquence centrale, l'intervalle de fréquences enregistré, la durée et le déclenchement utilisés sont corrects.</w:t>
      </w:r>
    </w:p>
    <w:p w14:paraId="4A0CF092" w14:textId="0E8443BA" w:rsidR="009C0F66" w:rsidRPr="005376B6" w:rsidRDefault="009C0F66" w:rsidP="005376B6">
      <w:pPr>
        <w:rPr>
          <w:i/>
          <w:iCs/>
        </w:rPr>
      </w:pPr>
      <w:r w:rsidRPr="005376B6">
        <w:rPr>
          <w:i/>
          <w:iCs/>
        </w:rPr>
        <w:t>b)</w:t>
      </w:r>
      <w:r w:rsidRPr="005376B6">
        <w:rPr>
          <w:i/>
          <w:iCs/>
        </w:rPr>
        <w:tab/>
      </w:r>
      <w:r w:rsidR="000765F8" w:rsidRPr="005376B6">
        <w:rPr>
          <w:i/>
          <w:iCs/>
        </w:rPr>
        <w:t>Informations concernant les caractéristiques internes du signal</w:t>
      </w:r>
      <w:r w:rsidRPr="005376B6">
        <w:rPr>
          <w:i/>
          <w:iCs/>
        </w:rPr>
        <w:t xml:space="preserve"> </w:t>
      </w:r>
    </w:p>
    <w:p w14:paraId="6D75EFBF" w14:textId="77777777" w:rsidR="009C0F66" w:rsidRPr="0012431B" w:rsidRDefault="009C0F66" w:rsidP="009C0F66">
      <w:r w:rsidRPr="0012431B">
        <w:t xml:space="preserve">Une fois les données I/Q enregistrées, l'utilisateur peut «lire» le signal à l'aide d'un ensemble de divers progiciels afin de découvrir les caractéristiques internes du signal. Les analyseurs VSA et les récepteurs de contrôle de différents fabricants enregistrent les données I/Q brutes avec leur propre en-tête propriétaire qui contient des informations sur le signal comme la fréquence centrale, l'intervalle de fréquences de l'enregistrement, la fréquence d'échantillonnage, </w:t>
      </w:r>
      <w:proofErr w:type="gramStart"/>
      <w:r w:rsidRPr="0012431B">
        <w:t>les date</w:t>
      </w:r>
      <w:proofErr w:type="gramEnd"/>
      <w:r w:rsidRPr="0012431B">
        <w:t xml:space="preserve"> et heure, etc. La structure des données, qui est généralement publiée dans les manuels techniques, peut être utile lors de la configuration du logiciel d'identification du signal ou de reconnaissance de la modulation. </w:t>
      </w:r>
    </w:p>
    <w:p w14:paraId="607B6301" w14:textId="0326EBD9" w:rsidR="009C0F66" w:rsidRPr="0012431B" w:rsidRDefault="009C0F66" w:rsidP="000765F8">
      <w:r w:rsidRPr="0012431B">
        <w:t xml:space="preserve">Pour pouvoir </w:t>
      </w:r>
      <w:r w:rsidR="000765F8" w:rsidRPr="0012431B">
        <w:t>mesurer les caractéristiques internes du signal</w:t>
      </w:r>
      <w:r w:rsidR="00401EF0" w:rsidRPr="0012431B">
        <w:t xml:space="preserve"> de façon concluante</w:t>
      </w:r>
      <w:r w:rsidRPr="0012431B">
        <w:t>, le logiciel doit être configuré pour traiter correctement l'enregistrement. Les paramètres du logiciel à ajuster sont les suivants:</w:t>
      </w:r>
    </w:p>
    <w:p w14:paraId="7891F780" w14:textId="77777777" w:rsidR="009C0F66" w:rsidRPr="0012431B" w:rsidRDefault="009C0F66" w:rsidP="009C0F66">
      <w:pPr>
        <w:pStyle w:val="enumlev1"/>
      </w:pPr>
      <w:r w:rsidRPr="0012431B">
        <w:t>–</w:t>
      </w:r>
      <w:r w:rsidRPr="0012431B">
        <w:tab/>
        <w:t>fréquence centrale;</w:t>
      </w:r>
    </w:p>
    <w:p w14:paraId="12D0D70C" w14:textId="77777777" w:rsidR="009C0F66" w:rsidRPr="0012431B" w:rsidRDefault="009C0F66" w:rsidP="009C0F66">
      <w:pPr>
        <w:pStyle w:val="enumlev1"/>
      </w:pPr>
      <w:r w:rsidRPr="0012431B">
        <w:t>–</w:t>
      </w:r>
      <w:r w:rsidRPr="0012431B">
        <w:tab/>
        <w:t>fréquence d'échantillonnage ou largeur de bande du signal;</w:t>
      </w:r>
    </w:p>
    <w:p w14:paraId="70D6B069" w14:textId="77777777" w:rsidR="009C0F66" w:rsidRPr="0012431B" w:rsidRDefault="009C0F66" w:rsidP="009C0F66">
      <w:pPr>
        <w:pStyle w:val="enumlev1"/>
      </w:pPr>
      <w:r w:rsidRPr="0012431B">
        <w:t>–</w:t>
      </w:r>
      <w:r w:rsidRPr="0012431B">
        <w:tab/>
        <w:t>filtrage du canal adjacent;</w:t>
      </w:r>
    </w:p>
    <w:p w14:paraId="773AB02A" w14:textId="77777777" w:rsidR="009C0F66" w:rsidRPr="0012431B" w:rsidRDefault="009C0F66" w:rsidP="009C0F66">
      <w:pPr>
        <w:pStyle w:val="enumlev1"/>
      </w:pPr>
      <w:r w:rsidRPr="0012431B">
        <w:t>–</w:t>
      </w:r>
      <w:r w:rsidRPr="0012431B">
        <w:tab/>
        <w:t>détection de salves;</w:t>
      </w:r>
    </w:p>
    <w:p w14:paraId="21853D8F" w14:textId="77777777" w:rsidR="009C0F66" w:rsidRPr="0012431B" w:rsidRDefault="009C0F66" w:rsidP="009C0F66">
      <w:pPr>
        <w:pStyle w:val="enumlev1"/>
      </w:pPr>
      <w:r w:rsidRPr="0012431B">
        <w:t>–</w:t>
      </w:r>
      <w:r w:rsidRPr="0012431B">
        <w:tab/>
        <w:t>taille de bloc: elle détermine la quantité de données I/Q qui seront analysées pour obtenir le type de modulation. Par exemple, si l'échantillon I/Q est de 16 kilo-octets et que la taille de bloc est fixée à 2 kilo-octets, le logiciel de reconnaissance de la modulation estimera le type de modulation et la rapidité de modulation 8 (huit) fois entre le début et la fin du fichier. Si le signal n'est présent que dans une petite partie du fichier, il est possible que seulement une ou deux des mesures contiennent des informations utiles.</w:t>
      </w:r>
    </w:p>
    <w:p w14:paraId="0F976BFF" w14:textId="77777777" w:rsidR="009C0F66" w:rsidRPr="0012431B" w:rsidRDefault="009C0F66" w:rsidP="009C0F66">
      <w:r w:rsidRPr="0012431B">
        <w:t>Sur la Fig. 5, la lecture dans un progiciel de reconnaissance de la modulation de données I/Q enregistrées fait apparaître qu'il s'agit d'une modulation non linéaire FSK. La taille de bloc utilisée pour chaque mesure est de 4 k (ou 4 096) et ces données I/Q enregistrées correspondent au total à 114 blocs (comme on peut le voir dans la fenêtre en bas à gauche). Une mémoire à retard a été utilisée afin de faire commencer l'enregistrement avant le déclenchement du signal. Les 61 premières mesures ont alors été classées comme étant soit du bruit soit une porteuse pure. Le processus a été interrompu au moment de la première apparition du signal, qui a été classé comme étant un signal FSK à 1 600 bauds comme indiqué.</w:t>
      </w:r>
    </w:p>
    <w:p w14:paraId="3F16CF55" w14:textId="77777777" w:rsidR="009C0F66" w:rsidRPr="0012431B" w:rsidRDefault="009C0F66" w:rsidP="009C0F66">
      <w:pPr>
        <w:pStyle w:val="FigureNo"/>
      </w:pPr>
      <w:r w:rsidRPr="0012431B">
        <w:lastRenderedPageBreak/>
        <w:t>Figure 5</w:t>
      </w:r>
    </w:p>
    <w:p w14:paraId="691CC479" w14:textId="77777777" w:rsidR="009C0F66" w:rsidRPr="0012431B" w:rsidRDefault="009C0F66" w:rsidP="009C0F66">
      <w:pPr>
        <w:pStyle w:val="Figuretitle"/>
      </w:pPr>
      <w:r w:rsidRPr="0012431B">
        <w:t>Exemple de logiciel de reconnaissance de la modulation</w:t>
      </w:r>
    </w:p>
    <w:p w14:paraId="0FAA3292" w14:textId="77777777" w:rsidR="009C0F66" w:rsidRPr="0012431B" w:rsidRDefault="009C0F66" w:rsidP="009C0F66">
      <w:pPr>
        <w:pStyle w:val="Figure"/>
      </w:pPr>
      <w:r w:rsidRPr="0012431B">
        <w:object w:dxaOrig="11658" w:dyaOrig="7523" w14:anchorId="6BBC97E6">
          <v:shape id="_x0000_i1029" type="#_x0000_t75" style="width:438pt;height:282.5pt" o:ole="">
            <v:imagedata r:id="rId29" o:title=""/>
          </v:shape>
          <o:OLEObject Type="Embed" ProgID="CorelDRAW.Graphic.14" ShapeID="_x0000_i1029" DrawAspect="Content" ObjectID="_1585995829" r:id="rId30"/>
        </w:object>
      </w:r>
    </w:p>
    <w:p w14:paraId="0F62D200" w14:textId="77777777" w:rsidR="009C0F66" w:rsidRPr="0012431B" w:rsidRDefault="009C0F66" w:rsidP="009C0F66">
      <w:r w:rsidRPr="0012431B">
        <w:t>Après le traitement d'une majorité des données I/Q enregistrées, le pourcentage de résultats de mesure FSK avec une rapidité de modulation de 1 600 a nettement augmenté, comme le montre l'histogramme des résultats de modulation (bâtons rouges) représenté dans la fenêtre en haut à droite. On constate en outre que 102 blocs de données ont été traités.</w:t>
      </w:r>
    </w:p>
    <w:p w14:paraId="5D1EFE00" w14:textId="654A83A2" w:rsidR="009C0F66" w:rsidRPr="0012431B" w:rsidRDefault="009C0F66" w:rsidP="00401EF0">
      <w:proofErr w:type="spellStart"/>
      <w:r w:rsidRPr="0012431B">
        <w:t>A</w:t>
      </w:r>
      <w:proofErr w:type="spellEnd"/>
      <w:r w:rsidRPr="0012431B">
        <w:t xml:space="preserve"> la fin </w:t>
      </w:r>
      <w:r w:rsidR="000C3C63" w:rsidRPr="0012431B">
        <w:t>de l'enregistrement</w:t>
      </w:r>
      <w:r w:rsidRPr="0012431B">
        <w:t xml:space="preserve">, les 114 blocs de données </w:t>
      </w:r>
      <w:r w:rsidR="000C3C63" w:rsidRPr="0012431B">
        <w:t xml:space="preserve">avaient </w:t>
      </w:r>
      <w:r w:rsidRPr="0012431B">
        <w:t xml:space="preserve">été traités et le signal </w:t>
      </w:r>
      <w:r w:rsidR="000C3C63" w:rsidRPr="0012431B">
        <w:t xml:space="preserve">n'était </w:t>
      </w:r>
      <w:r w:rsidRPr="0012431B">
        <w:t>plus visible dans la fenêtre d'affichage. Le résultat de mesure correspond</w:t>
      </w:r>
      <w:r w:rsidR="000C3C63" w:rsidRPr="0012431B">
        <w:t>ait</w:t>
      </w:r>
      <w:r w:rsidRPr="0012431B">
        <w:t xml:space="preserve"> de nouveau à du bruit mais on </w:t>
      </w:r>
      <w:r w:rsidR="000C3C63" w:rsidRPr="0012431B">
        <w:t xml:space="preserve">disposait </w:t>
      </w:r>
      <w:r w:rsidRPr="0012431B">
        <w:t>de suffisamment d'informations pour conclure qu'il s'agi</w:t>
      </w:r>
      <w:r w:rsidR="000C3C63" w:rsidRPr="0012431B">
        <w:t>ssai</w:t>
      </w:r>
      <w:r w:rsidRPr="0012431B">
        <w:t>t d'un signal FSK à 1 600 bauds avec une excursion de 4,821 kHz et un rapport signal/bruit d'environ 11 dB. Pour le traitement de ce fichier, on a utilisé un bloc à la fois et on est passé manuellement d'un bloc à l'autre. Cette technique permet d'avoir le maximum de contrôle sur le processus d'analyse</w:t>
      </w:r>
      <w:r w:rsidR="000C3C63" w:rsidRPr="0012431B">
        <w:t xml:space="preserve"> et augmente la probabilité de déterminer l</w:t>
      </w:r>
      <w:r w:rsidR="00401EF0" w:rsidRPr="0012431B">
        <w:t>e format de la</w:t>
      </w:r>
      <w:r w:rsidR="000C3C63" w:rsidRPr="0012431B">
        <w:t xml:space="preserve"> modulation à partir d'un signal de courte durée</w:t>
      </w:r>
      <w:r w:rsidRPr="0012431B">
        <w:t>.</w:t>
      </w:r>
    </w:p>
    <w:p w14:paraId="36D0DD35" w14:textId="346EAF30" w:rsidR="009C0F66" w:rsidRPr="0012431B" w:rsidRDefault="009C0F66" w:rsidP="000C3C63">
      <w:r w:rsidRPr="0012431B">
        <w:t xml:space="preserve">Le Tableau </w:t>
      </w:r>
      <w:r w:rsidR="000C3C63" w:rsidRPr="0012431B">
        <w:t xml:space="preserve">3 </w:t>
      </w:r>
      <w:r w:rsidRPr="0012431B">
        <w:t>donne des indications supplémentaires sur les méthodes d'extraction des paramètres internes du signal au moyen d'opérations mathématiques lorsqu'aucun logiciel d'analyse du signal n'est disponible sur le marché ou lorsque ceux qui sont disponibles ne sont pas adaptés au traitement du signal considéré.</w:t>
      </w:r>
    </w:p>
    <w:p w14:paraId="05C2F9F2" w14:textId="77777777" w:rsidR="009C0F66" w:rsidRPr="0012431B" w:rsidRDefault="009C0F66" w:rsidP="009C0F66">
      <w:pPr>
        <w:sectPr w:rsidR="009C0F66" w:rsidRPr="0012431B" w:rsidSect="00410DAF">
          <w:headerReference w:type="even" r:id="rId31"/>
          <w:headerReference w:type="default" r:id="rId32"/>
          <w:headerReference w:type="first" r:id="rId33"/>
          <w:footerReference w:type="first" r:id="rId34"/>
          <w:pgSz w:w="11907" w:h="16834" w:code="9"/>
          <w:pgMar w:top="1418" w:right="1134" w:bottom="1134" w:left="1134" w:header="720" w:footer="720" w:gutter="0"/>
          <w:paperSrc w:first="15" w:other="15"/>
          <w:cols w:space="720"/>
          <w:docGrid w:linePitch="360"/>
        </w:sectPr>
      </w:pPr>
    </w:p>
    <w:p w14:paraId="23FB7B87" w14:textId="154387BA" w:rsidR="009C0F66" w:rsidRPr="0012431B" w:rsidRDefault="009C0F66" w:rsidP="000C3C63">
      <w:pPr>
        <w:pStyle w:val="TableNo"/>
      </w:pPr>
      <w:r w:rsidRPr="0012431B">
        <w:lastRenderedPageBreak/>
        <w:t xml:space="preserve">TABLEAU </w:t>
      </w:r>
      <w:r w:rsidR="000C3C63" w:rsidRPr="0012431B">
        <w:t>3</w:t>
      </w:r>
    </w:p>
    <w:p w14:paraId="01BEAFE1" w14:textId="77777777" w:rsidR="009C0F66" w:rsidRPr="0012431B" w:rsidRDefault="009C0F66" w:rsidP="009C0F66">
      <w:pPr>
        <w:pStyle w:val="Tabletitle"/>
      </w:pPr>
      <w:r w:rsidRPr="0012431B">
        <w:t>Méthodes manuelles d'extraction des paramètres internes du signal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5245"/>
        <w:gridCol w:w="3216"/>
        <w:gridCol w:w="3216"/>
      </w:tblGrid>
      <w:tr w:rsidR="009C0F66" w:rsidRPr="0012431B" w14:paraId="466E0865" w14:textId="77777777" w:rsidTr="00410DAF">
        <w:trPr>
          <w:cantSplit/>
          <w:trHeight w:val="263"/>
          <w:tblHeader/>
          <w:jc w:val="center"/>
        </w:trPr>
        <w:tc>
          <w:tcPr>
            <w:tcW w:w="2782" w:type="dxa"/>
            <w:vAlign w:val="center"/>
          </w:tcPr>
          <w:p w14:paraId="0B6E094F" w14:textId="77777777" w:rsidR="009C0F66" w:rsidRPr="0012431B" w:rsidRDefault="009C0F66" w:rsidP="00410DAF">
            <w:pPr>
              <w:pStyle w:val="Tablehead"/>
              <w:rPr>
                <w:rFonts w:eastAsiaTheme="minorEastAsia"/>
              </w:rPr>
            </w:pPr>
            <w:r w:rsidRPr="0012431B">
              <w:rPr>
                <w:rFonts w:eastAsiaTheme="minorEastAsia"/>
              </w:rPr>
              <w:t>Paramètres à mesurer</w:t>
            </w:r>
          </w:p>
        </w:tc>
        <w:tc>
          <w:tcPr>
            <w:tcW w:w="5245" w:type="dxa"/>
            <w:vAlign w:val="center"/>
          </w:tcPr>
          <w:p w14:paraId="1767C284" w14:textId="77777777" w:rsidR="009C0F66" w:rsidRPr="0012431B" w:rsidRDefault="009C0F66" w:rsidP="00410DAF">
            <w:pPr>
              <w:pStyle w:val="Tablehead"/>
              <w:rPr>
                <w:rFonts w:eastAsiaTheme="minorEastAsia"/>
              </w:rPr>
            </w:pPr>
            <w:r w:rsidRPr="0012431B">
              <w:rPr>
                <w:rFonts w:eastAsiaTheme="minorEastAsia"/>
              </w:rPr>
              <w:t>Outils d'analyse</w:t>
            </w:r>
          </w:p>
        </w:tc>
        <w:tc>
          <w:tcPr>
            <w:tcW w:w="3216" w:type="dxa"/>
            <w:vAlign w:val="center"/>
          </w:tcPr>
          <w:p w14:paraId="029E0FE0" w14:textId="77777777" w:rsidR="009C0F66" w:rsidRPr="0012431B" w:rsidRDefault="009C0F66" w:rsidP="00410DAF">
            <w:pPr>
              <w:pStyle w:val="Tablehead"/>
              <w:rPr>
                <w:rFonts w:eastAsiaTheme="minorEastAsia"/>
              </w:rPr>
            </w:pPr>
            <w:r w:rsidRPr="0012431B">
              <w:rPr>
                <w:rFonts w:eastAsiaTheme="minorEastAsia"/>
              </w:rPr>
              <w:t xml:space="preserve">Type de modulation </w:t>
            </w:r>
          </w:p>
        </w:tc>
        <w:tc>
          <w:tcPr>
            <w:tcW w:w="3216" w:type="dxa"/>
            <w:vAlign w:val="center"/>
          </w:tcPr>
          <w:p w14:paraId="04D3A503" w14:textId="77777777" w:rsidR="009C0F66" w:rsidRPr="0012431B" w:rsidRDefault="009C0F66" w:rsidP="00410DAF">
            <w:pPr>
              <w:pStyle w:val="Tablehead"/>
              <w:rPr>
                <w:rFonts w:eastAsiaTheme="minorEastAsia"/>
              </w:rPr>
            </w:pPr>
            <w:r w:rsidRPr="0012431B">
              <w:rPr>
                <w:rFonts w:eastAsiaTheme="minorEastAsia"/>
              </w:rPr>
              <w:t>Type d'environnement radioélectrique</w:t>
            </w:r>
          </w:p>
        </w:tc>
      </w:tr>
      <w:tr w:rsidR="009C0F66" w:rsidRPr="0012431B" w14:paraId="6F643222" w14:textId="77777777" w:rsidTr="00410DAF">
        <w:trPr>
          <w:cantSplit/>
          <w:jc w:val="center"/>
        </w:trPr>
        <w:tc>
          <w:tcPr>
            <w:tcW w:w="2782" w:type="dxa"/>
            <w:vMerge w:val="restart"/>
            <w:vAlign w:val="center"/>
          </w:tcPr>
          <w:p w14:paraId="0644E889" w14:textId="77777777" w:rsidR="009C0F66" w:rsidRPr="0012431B" w:rsidRDefault="009C0F66" w:rsidP="00410DAF">
            <w:pPr>
              <w:pStyle w:val="Tabletext"/>
              <w:jc w:val="left"/>
              <w:rPr>
                <w:rFonts w:eastAsiaTheme="minorEastAsia"/>
              </w:rPr>
            </w:pPr>
            <w:r w:rsidRPr="0012431B">
              <w:rPr>
                <w:rFonts w:eastAsiaTheme="minorEastAsia"/>
              </w:rPr>
              <w:t xml:space="preserve">Rapidité de modulation dans le cas d'une modulation asynchrone ou synchrone </w:t>
            </w:r>
          </w:p>
        </w:tc>
        <w:tc>
          <w:tcPr>
            <w:tcW w:w="5245" w:type="dxa"/>
          </w:tcPr>
          <w:p w14:paraId="1C997430" w14:textId="77777777" w:rsidR="009C0F66" w:rsidRPr="0012431B" w:rsidRDefault="009C0F66" w:rsidP="00410DAF">
            <w:pPr>
              <w:pStyle w:val="Tabletext"/>
              <w:jc w:val="left"/>
              <w:rPr>
                <w:rFonts w:eastAsiaTheme="minorEastAsia"/>
              </w:rPr>
            </w:pPr>
            <w:r w:rsidRPr="0012431B">
              <w:rPr>
                <w:rFonts w:eastAsiaTheme="minorEastAsia"/>
              </w:rPr>
              <w:t xml:space="preserve">Spectre d'amplitude instantanée, </w:t>
            </w:r>
            <w:r w:rsidRPr="0012431B">
              <w:rPr>
                <w:rFonts w:eastAsiaTheme="minorEastAsia"/>
                <w:i/>
                <w:iCs/>
              </w:rPr>
              <w:t>A</w:t>
            </w:r>
            <w:r w:rsidRPr="0012431B">
              <w:rPr>
                <w:rFonts w:eastAsiaTheme="minorEastAsia"/>
                <w:i/>
                <w:iCs/>
                <w:position w:val="-4"/>
                <w:sz w:val="18"/>
                <w:szCs w:val="18"/>
              </w:rPr>
              <w:t>i</w:t>
            </w:r>
          </w:p>
        </w:tc>
        <w:tc>
          <w:tcPr>
            <w:tcW w:w="3216" w:type="dxa"/>
          </w:tcPr>
          <w:p w14:paraId="460B138E" w14:textId="77777777" w:rsidR="009C0F66" w:rsidRPr="0012431B" w:rsidRDefault="009C0F66" w:rsidP="00410DAF">
            <w:pPr>
              <w:pStyle w:val="Tabletext"/>
              <w:jc w:val="left"/>
              <w:rPr>
                <w:rFonts w:eastAsiaTheme="minorEastAsia"/>
                <w:lang w:eastAsia="zh-CN"/>
              </w:rPr>
            </w:pPr>
            <w:r w:rsidRPr="0012431B">
              <w:rPr>
                <w:rFonts w:eastAsiaTheme="minorEastAsia"/>
              </w:rPr>
              <w:t xml:space="preserve">PSK (avec ou sans filtrage) </w:t>
            </w:r>
          </w:p>
          <w:p w14:paraId="31F9F851" w14:textId="77777777" w:rsidR="009C0F66" w:rsidRPr="0012431B" w:rsidRDefault="009C0F66" w:rsidP="00410DAF">
            <w:pPr>
              <w:pStyle w:val="Tabletext"/>
              <w:jc w:val="left"/>
              <w:rPr>
                <w:rFonts w:eastAsiaTheme="minorEastAsia"/>
              </w:rPr>
            </w:pPr>
            <w:r w:rsidRPr="0012431B">
              <w:rPr>
                <w:rFonts w:eastAsiaTheme="minorEastAsia"/>
              </w:rPr>
              <w:t>CPM sans filtrage ou après un filtrage sévère</w:t>
            </w:r>
          </w:p>
          <w:p w14:paraId="5DB80B13" w14:textId="77777777" w:rsidR="009C0F66" w:rsidRPr="0012431B" w:rsidRDefault="009C0F66" w:rsidP="00410DAF">
            <w:pPr>
              <w:pStyle w:val="Tabletext"/>
              <w:jc w:val="left"/>
              <w:rPr>
                <w:rFonts w:eastAsiaTheme="minorEastAsia"/>
              </w:rPr>
            </w:pPr>
            <w:r w:rsidRPr="0012431B">
              <w:rPr>
                <w:rFonts w:eastAsiaTheme="minorEastAsia"/>
              </w:rPr>
              <w:t>QAM (avec ou sans filtrage)</w:t>
            </w:r>
          </w:p>
        </w:tc>
        <w:tc>
          <w:tcPr>
            <w:tcW w:w="3216" w:type="dxa"/>
          </w:tcPr>
          <w:p w14:paraId="788DB4F6" w14:textId="77777777" w:rsidR="009C0F66" w:rsidRPr="0012431B" w:rsidRDefault="009C0F66" w:rsidP="00410DAF">
            <w:pPr>
              <w:pStyle w:val="Tabletext"/>
              <w:jc w:val="left"/>
              <w:rPr>
                <w:rFonts w:eastAsiaTheme="minorEastAsia"/>
              </w:rPr>
            </w:pPr>
            <w:r w:rsidRPr="0012431B">
              <w:rPr>
                <w:rFonts w:eastAsiaTheme="minorEastAsia"/>
              </w:rPr>
              <w:t>SNR moyen à élevé</w:t>
            </w:r>
          </w:p>
        </w:tc>
      </w:tr>
      <w:tr w:rsidR="009C0F66" w:rsidRPr="0012431B" w14:paraId="76799BE7" w14:textId="77777777" w:rsidTr="00410DAF">
        <w:trPr>
          <w:cantSplit/>
          <w:jc w:val="center"/>
        </w:trPr>
        <w:tc>
          <w:tcPr>
            <w:tcW w:w="2782" w:type="dxa"/>
            <w:vMerge/>
          </w:tcPr>
          <w:p w14:paraId="71E42A6D" w14:textId="77777777" w:rsidR="009C0F66" w:rsidRPr="0012431B" w:rsidRDefault="009C0F66" w:rsidP="00410DAF">
            <w:pPr>
              <w:pStyle w:val="Tabletext"/>
              <w:jc w:val="left"/>
              <w:rPr>
                <w:rFonts w:eastAsiaTheme="minorEastAsia"/>
              </w:rPr>
            </w:pPr>
          </w:p>
        </w:tc>
        <w:tc>
          <w:tcPr>
            <w:tcW w:w="5245" w:type="dxa"/>
          </w:tcPr>
          <w:p w14:paraId="593C7CF9" w14:textId="77777777" w:rsidR="009C0F66" w:rsidRPr="0012431B" w:rsidRDefault="009C0F66" w:rsidP="00410DAF">
            <w:pPr>
              <w:pStyle w:val="Tabletext"/>
              <w:jc w:val="left"/>
              <w:rPr>
                <w:rFonts w:eastAsiaTheme="minorEastAsia"/>
              </w:rPr>
            </w:pPr>
            <w:r w:rsidRPr="0012431B">
              <w:rPr>
                <w:rFonts w:eastAsiaTheme="minorEastAsia"/>
              </w:rPr>
              <w:t xml:space="preserve">Spectre de fréquence instantanée, </w:t>
            </w:r>
            <w:r w:rsidRPr="0012431B">
              <w:rPr>
                <w:rFonts w:eastAsiaTheme="minorEastAsia"/>
                <w:i/>
                <w:iCs/>
              </w:rPr>
              <w:t>F</w:t>
            </w:r>
            <w:r w:rsidRPr="0012431B">
              <w:rPr>
                <w:rFonts w:eastAsiaTheme="minorEastAsia"/>
                <w:i/>
                <w:iCs/>
                <w:position w:val="-4"/>
                <w:sz w:val="18"/>
                <w:szCs w:val="18"/>
              </w:rPr>
              <w:t>i</w:t>
            </w:r>
            <w:r w:rsidRPr="0012431B">
              <w:rPr>
                <w:rFonts w:eastAsiaTheme="minorEastAsia"/>
              </w:rPr>
              <w:t xml:space="preserve"> à la puissance </w:t>
            </w:r>
            <w:r w:rsidRPr="0012431B">
              <w:rPr>
                <w:rFonts w:eastAsiaTheme="minorEastAsia"/>
                <w:i/>
                <w:iCs/>
              </w:rPr>
              <w:t>N</w:t>
            </w:r>
            <w:r w:rsidRPr="0012431B">
              <w:rPr>
                <w:rFonts w:eastAsiaTheme="minorEastAsia"/>
              </w:rPr>
              <w:t xml:space="preserve"> (</w:t>
            </w:r>
            <w:r w:rsidRPr="0012431B">
              <w:rPr>
                <w:rFonts w:eastAsiaTheme="minorEastAsia"/>
                <w:i/>
                <w:iCs/>
              </w:rPr>
              <w:t>N</w:t>
            </w:r>
            <w:r w:rsidRPr="0012431B">
              <w:rPr>
                <w:rFonts w:eastAsiaTheme="minorEastAsia"/>
              </w:rPr>
              <w:t> = 2 (2FSK), 4 (4FSK))</w:t>
            </w:r>
          </w:p>
        </w:tc>
        <w:tc>
          <w:tcPr>
            <w:tcW w:w="3216" w:type="dxa"/>
          </w:tcPr>
          <w:p w14:paraId="00935386" w14:textId="77777777" w:rsidR="009C0F66" w:rsidRPr="0012431B" w:rsidRDefault="009C0F66" w:rsidP="00410DAF">
            <w:pPr>
              <w:pStyle w:val="Tabletext"/>
              <w:jc w:val="left"/>
              <w:rPr>
                <w:rFonts w:eastAsiaTheme="minorEastAsia"/>
              </w:rPr>
            </w:pPr>
            <w:r w:rsidRPr="0012431B">
              <w:rPr>
                <w:rFonts w:eastAsiaTheme="minorEastAsia"/>
              </w:rPr>
              <w:t>FSK (sans filtrage)</w:t>
            </w:r>
          </w:p>
        </w:tc>
        <w:tc>
          <w:tcPr>
            <w:tcW w:w="3216" w:type="dxa"/>
          </w:tcPr>
          <w:p w14:paraId="2EF7E0D8" w14:textId="77777777" w:rsidR="009C0F66" w:rsidRPr="0012431B" w:rsidRDefault="009C0F66" w:rsidP="00410DAF">
            <w:pPr>
              <w:pStyle w:val="Tabletext"/>
              <w:jc w:val="left"/>
              <w:rPr>
                <w:rFonts w:eastAsiaTheme="minorEastAsia"/>
              </w:rPr>
            </w:pPr>
            <w:r w:rsidRPr="0012431B">
              <w:rPr>
                <w:rFonts w:eastAsiaTheme="minorEastAsia"/>
              </w:rPr>
              <w:t>Idéal uniquement: SNR élevé. Pas de trajets multiples.</w:t>
            </w:r>
          </w:p>
        </w:tc>
      </w:tr>
      <w:tr w:rsidR="009C0F66" w:rsidRPr="0012431B" w14:paraId="1F03A933" w14:textId="77777777" w:rsidTr="00410DAF">
        <w:trPr>
          <w:cantSplit/>
          <w:jc w:val="center"/>
        </w:trPr>
        <w:tc>
          <w:tcPr>
            <w:tcW w:w="2782" w:type="dxa"/>
            <w:vMerge/>
          </w:tcPr>
          <w:p w14:paraId="325EE5AB" w14:textId="77777777" w:rsidR="009C0F66" w:rsidRPr="0012431B" w:rsidRDefault="009C0F66" w:rsidP="00410DAF">
            <w:pPr>
              <w:pStyle w:val="Tabletext"/>
              <w:jc w:val="left"/>
              <w:rPr>
                <w:rFonts w:eastAsiaTheme="minorEastAsia"/>
              </w:rPr>
            </w:pPr>
          </w:p>
        </w:tc>
        <w:tc>
          <w:tcPr>
            <w:tcW w:w="5245" w:type="dxa"/>
          </w:tcPr>
          <w:p w14:paraId="7D9D8CD6" w14:textId="77777777" w:rsidR="009C0F66" w:rsidRPr="0012431B" w:rsidRDefault="009C0F66" w:rsidP="00410DAF">
            <w:pPr>
              <w:pStyle w:val="Tabletext"/>
              <w:jc w:val="left"/>
              <w:rPr>
                <w:rFonts w:eastAsiaTheme="minorEastAsia"/>
              </w:rPr>
            </w:pPr>
            <w:r w:rsidRPr="0012431B">
              <w:rPr>
                <w:rFonts w:eastAsiaTheme="minorEastAsia"/>
              </w:rPr>
              <w:t xml:space="preserve">Spectre de franchissement du zéro pour la fréquence instantanée, </w:t>
            </w:r>
            <w:r w:rsidRPr="0012431B">
              <w:rPr>
                <w:rFonts w:eastAsiaTheme="minorEastAsia"/>
                <w:i/>
                <w:iCs/>
              </w:rPr>
              <w:t>F</w:t>
            </w:r>
            <w:r w:rsidRPr="0012431B">
              <w:rPr>
                <w:rFonts w:eastAsiaTheme="minorEastAsia"/>
                <w:i/>
                <w:iCs/>
                <w:position w:val="-4"/>
                <w:sz w:val="18"/>
                <w:szCs w:val="18"/>
              </w:rPr>
              <w:t>i</w:t>
            </w:r>
          </w:p>
        </w:tc>
        <w:tc>
          <w:tcPr>
            <w:tcW w:w="3216" w:type="dxa"/>
          </w:tcPr>
          <w:p w14:paraId="2030E508" w14:textId="77777777" w:rsidR="009C0F66" w:rsidRPr="0012431B" w:rsidRDefault="009C0F66" w:rsidP="00410DAF">
            <w:pPr>
              <w:pStyle w:val="Tabletext"/>
              <w:jc w:val="left"/>
              <w:rPr>
                <w:rFonts w:eastAsiaTheme="minorEastAsia"/>
                <w:szCs w:val="22"/>
              </w:rPr>
            </w:pPr>
            <w:r w:rsidRPr="0012431B">
              <w:rPr>
                <w:rFonts w:eastAsiaTheme="minorEastAsia"/>
              </w:rPr>
              <w:t>FSK (avec ou sans filtrage)</w:t>
            </w:r>
          </w:p>
          <w:p w14:paraId="0ECF1DFB" w14:textId="77777777" w:rsidR="009C0F66" w:rsidRPr="0012431B" w:rsidRDefault="009C0F66" w:rsidP="00410DAF">
            <w:pPr>
              <w:pStyle w:val="Tabletext"/>
              <w:jc w:val="left"/>
              <w:rPr>
                <w:rFonts w:eastAsiaTheme="minorEastAsia"/>
              </w:rPr>
            </w:pPr>
            <w:r w:rsidRPr="0012431B">
              <w:rPr>
                <w:rFonts w:eastAsiaTheme="minorEastAsia"/>
              </w:rPr>
              <w:t>PSK, QAM, MSK</w:t>
            </w:r>
          </w:p>
        </w:tc>
        <w:tc>
          <w:tcPr>
            <w:tcW w:w="3216" w:type="dxa"/>
          </w:tcPr>
          <w:p w14:paraId="3ABDD0E5" w14:textId="77777777" w:rsidR="009C0F66" w:rsidRPr="0012431B" w:rsidRDefault="009C0F66" w:rsidP="00410DAF">
            <w:pPr>
              <w:pStyle w:val="Tabletext"/>
              <w:jc w:val="left"/>
              <w:rPr>
                <w:rFonts w:eastAsiaTheme="minorEastAsia"/>
              </w:rPr>
            </w:pPr>
            <w:r w:rsidRPr="0012431B">
              <w:rPr>
                <w:rFonts w:eastAsiaTheme="minorEastAsia"/>
              </w:rPr>
              <w:t>Idéal uniquement: SNR élevé. Pas de trajets multiples.</w:t>
            </w:r>
          </w:p>
        </w:tc>
      </w:tr>
      <w:tr w:rsidR="009C0F66" w:rsidRPr="0012431B" w14:paraId="59042744" w14:textId="77777777" w:rsidTr="00410DAF">
        <w:trPr>
          <w:cantSplit/>
          <w:trHeight w:val="814"/>
          <w:jc w:val="center"/>
        </w:trPr>
        <w:tc>
          <w:tcPr>
            <w:tcW w:w="2782" w:type="dxa"/>
            <w:vMerge/>
          </w:tcPr>
          <w:p w14:paraId="6A7ED25B" w14:textId="77777777" w:rsidR="009C0F66" w:rsidRPr="0012431B" w:rsidRDefault="009C0F66" w:rsidP="00410DAF">
            <w:pPr>
              <w:pStyle w:val="Tabletext"/>
              <w:jc w:val="left"/>
              <w:rPr>
                <w:rFonts w:eastAsiaTheme="minorEastAsia"/>
              </w:rPr>
            </w:pPr>
          </w:p>
        </w:tc>
        <w:tc>
          <w:tcPr>
            <w:tcW w:w="5245" w:type="dxa"/>
          </w:tcPr>
          <w:p w14:paraId="1E58DC2E" w14:textId="77777777" w:rsidR="009C0F66" w:rsidRPr="0012431B" w:rsidRDefault="009C0F66" w:rsidP="00410DAF">
            <w:pPr>
              <w:pStyle w:val="Tabletext"/>
              <w:jc w:val="left"/>
              <w:rPr>
                <w:rFonts w:eastAsiaTheme="minorEastAsia"/>
                <w:lang w:eastAsia="zh-CN"/>
              </w:rPr>
            </w:pPr>
            <w:r w:rsidRPr="0012431B">
              <w:rPr>
                <w:rFonts w:eastAsiaTheme="minorEastAsia"/>
              </w:rPr>
              <w:t xml:space="preserve">Spectre de module du signal à la puissance </w:t>
            </w:r>
            <w:r w:rsidRPr="0012431B">
              <w:rPr>
                <w:rFonts w:eastAsiaTheme="minorEastAsia"/>
                <w:i/>
                <w:iCs/>
              </w:rPr>
              <w:t>N</w:t>
            </w:r>
            <w:r w:rsidRPr="0012431B">
              <w:rPr>
                <w:rFonts w:eastAsiaTheme="minorEastAsia"/>
              </w:rPr>
              <w:t xml:space="preserve"> (=2 ou 4 ou …) </w:t>
            </w:r>
            <w:r w:rsidRPr="0012431B">
              <w:rPr>
                <w:rFonts w:eastAsiaTheme="minorEastAsia"/>
                <w:lang w:eastAsia="zh-CN"/>
              </w:rPr>
              <w:t xml:space="preserve">après un filtrage sévère en fréquence </w:t>
            </w:r>
          </w:p>
        </w:tc>
        <w:tc>
          <w:tcPr>
            <w:tcW w:w="3216" w:type="dxa"/>
          </w:tcPr>
          <w:p w14:paraId="5203927F" w14:textId="77777777" w:rsidR="009C0F66" w:rsidRPr="0012431B" w:rsidRDefault="009C0F66" w:rsidP="00410DAF">
            <w:pPr>
              <w:pStyle w:val="Tabletext"/>
              <w:jc w:val="left"/>
              <w:rPr>
                <w:rFonts w:eastAsiaTheme="minorEastAsia"/>
              </w:rPr>
            </w:pPr>
            <w:r w:rsidRPr="0012431B">
              <w:rPr>
                <w:rFonts w:eastAsiaTheme="minorEastAsia"/>
              </w:rPr>
              <w:t>PSK</w:t>
            </w:r>
            <w:r w:rsidRPr="0012431B">
              <w:rPr>
                <w:rFonts w:eastAsiaTheme="minorEastAsia"/>
                <w:lang w:eastAsia="ko-KR"/>
              </w:rPr>
              <w:t>,</w:t>
            </w:r>
            <w:r w:rsidRPr="0012431B">
              <w:rPr>
                <w:rFonts w:eastAsiaTheme="minorEastAsia"/>
              </w:rPr>
              <w:t xml:space="preserve"> QAM (avec ou sans filtrage)</w:t>
            </w:r>
          </w:p>
          <w:p w14:paraId="6E17FE68" w14:textId="77777777" w:rsidR="009C0F66" w:rsidRPr="0012431B" w:rsidRDefault="009C0F66" w:rsidP="00410DAF">
            <w:pPr>
              <w:pStyle w:val="Tabletext"/>
              <w:jc w:val="left"/>
              <w:rPr>
                <w:rFonts w:eastAsiaTheme="minorEastAsia"/>
              </w:rPr>
            </w:pPr>
            <w:r w:rsidRPr="0012431B">
              <w:rPr>
                <w:rFonts w:eastAsiaTheme="minorEastAsia"/>
              </w:rPr>
              <w:t>FSK (avec ou sans filtrage)</w:t>
            </w:r>
          </w:p>
        </w:tc>
        <w:tc>
          <w:tcPr>
            <w:tcW w:w="3216" w:type="dxa"/>
          </w:tcPr>
          <w:p w14:paraId="2987C7AE" w14:textId="77777777" w:rsidR="009C0F66" w:rsidRPr="0012431B" w:rsidRDefault="009C0F66" w:rsidP="00410DAF">
            <w:pPr>
              <w:pStyle w:val="Tabletext"/>
              <w:jc w:val="left"/>
              <w:rPr>
                <w:rFonts w:eastAsiaTheme="minorEastAsia"/>
              </w:rPr>
            </w:pPr>
            <w:r w:rsidRPr="0012431B">
              <w:rPr>
                <w:rFonts w:eastAsiaTheme="minorEastAsia"/>
              </w:rPr>
              <w:t>SNR positif</w:t>
            </w:r>
          </w:p>
        </w:tc>
      </w:tr>
      <w:tr w:rsidR="009C0F66" w:rsidRPr="0012431B" w14:paraId="6BC8D9FF" w14:textId="77777777" w:rsidTr="00410DAF">
        <w:trPr>
          <w:cantSplit/>
          <w:jc w:val="center"/>
        </w:trPr>
        <w:tc>
          <w:tcPr>
            <w:tcW w:w="2782" w:type="dxa"/>
            <w:vMerge/>
          </w:tcPr>
          <w:p w14:paraId="0F63395E" w14:textId="77777777" w:rsidR="009C0F66" w:rsidRPr="0012431B" w:rsidRDefault="009C0F66" w:rsidP="00410DAF">
            <w:pPr>
              <w:pStyle w:val="Tabletext"/>
              <w:jc w:val="left"/>
              <w:rPr>
                <w:rFonts w:eastAsiaTheme="minorEastAsia"/>
              </w:rPr>
            </w:pPr>
          </w:p>
        </w:tc>
        <w:tc>
          <w:tcPr>
            <w:tcW w:w="5245" w:type="dxa"/>
          </w:tcPr>
          <w:p w14:paraId="6C9C8092" w14:textId="77777777" w:rsidR="009C0F66" w:rsidRPr="0012431B" w:rsidRDefault="009C0F66" w:rsidP="00410DAF">
            <w:pPr>
              <w:pStyle w:val="Tabletext"/>
              <w:jc w:val="left"/>
              <w:rPr>
                <w:rFonts w:eastAsiaTheme="minorEastAsia"/>
              </w:rPr>
            </w:pPr>
            <w:r w:rsidRPr="0012431B">
              <w:rPr>
                <w:rFonts w:eastAsiaTheme="minorEastAsia"/>
              </w:rPr>
              <w:t xml:space="preserve">Spectre du signal à la puissance </w:t>
            </w:r>
            <w:r w:rsidRPr="0012431B">
              <w:rPr>
                <w:rFonts w:eastAsiaTheme="minorEastAsia"/>
                <w:i/>
                <w:iCs/>
              </w:rPr>
              <w:t>N</w:t>
            </w:r>
            <w:r w:rsidRPr="0012431B">
              <w:rPr>
                <w:rFonts w:eastAsiaTheme="minorEastAsia"/>
              </w:rPr>
              <w:t xml:space="preserve"> (</w:t>
            </w:r>
            <w:r w:rsidRPr="0012431B">
              <w:rPr>
                <w:rFonts w:eastAsiaTheme="minorEastAsia"/>
                <w:i/>
                <w:iCs/>
              </w:rPr>
              <w:t xml:space="preserve">N </w:t>
            </w:r>
            <w:r w:rsidRPr="0012431B">
              <w:rPr>
                <w:rFonts w:eastAsiaTheme="minorEastAsia"/>
              </w:rPr>
              <w:t xml:space="preserve">= 1/h) </w:t>
            </w:r>
          </w:p>
        </w:tc>
        <w:tc>
          <w:tcPr>
            <w:tcW w:w="3216" w:type="dxa"/>
          </w:tcPr>
          <w:p w14:paraId="4AFD4E6F" w14:textId="77777777" w:rsidR="009C0F66" w:rsidRPr="0012431B" w:rsidRDefault="009C0F66" w:rsidP="00410DAF">
            <w:pPr>
              <w:pStyle w:val="Tabletext"/>
              <w:jc w:val="left"/>
              <w:rPr>
                <w:rFonts w:eastAsiaTheme="minorEastAsia"/>
              </w:rPr>
            </w:pPr>
            <w:r w:rsidRPr="0012431B">
              <w:rPr>
                <w:rFonts w:eastAsiaTheme="minorEastAsia"/>
              </w:rPr>
              <w:t xml:space="preserve">CPM (avec ou sans filtrage) </w:t>
            </w:r>
          </w:p>
        </w:tc>
        <w:tc>
          <w:tcPr>
            <w:tcW w:w="3216" w:type="dxa"/>
          </w:tcPr>
          <w:p w14:paraId="72B6D9A7" w14:textId="77777777" w:rsidR="009C0F66" w:rsidRPr="0012431B" w:rsidRDefault="009C0F66" w:rsidP="00410DAF">
            <w:pPr>
              <w:pStyle w:val="Tabletext"/>
              <w:jc w:val="left"/>
              <w:rPr>
                <w:rFonts w:eastAsiaTheme="minorEastAsia"/>
              </w:rPr>
            </w:pPr>
            <w:r w:rsidRPr="0012431B">
              <w:rPr>
                <w:rFonts w:eastAsiaTheme="minorEastAsia"/>
              </w:rPr>
              <w:t>SNR positif</w:t>
            </w:r>
          </w:p>
        </w:tc>
      </w:tr>
      <w:tr w:rsidR="009C0F66" w:rsidRPr="0012431B" w14:paraId="36EABCBC" w14:textId="77777777" w:rsidTr="00410DAF">
        <w:trPr>
          <w:cantSplit/>
          <w:jc w:val="center"/>
        </w:trPr>
        <w:tc>
          <w:tcPr>
            <w:tcW w:w="2782" w:type="dxa"/>
            <w:vMerge/>
          </w:tcPr>
          <w:p w14:paraId="135FEF12" w14:textId="77777777" w:rsidR="009C0F66" w:rsidRPr="0012431B" w:rsidRDefault="009C0F66" w:rsidP="00410DAF">
            <w:pPr>
              <w:pStyle w:val="Tabletext"/>
              <w:jc w:val="left"/>
              <w:rPr>
                <w:rFonts w:eastAsiaTheme="minorEastAsia"/>
              </w:rPr>
            </w:pPr>
          </w:p>
        </w:tc>
        <w:tc>
          <w:tcPr>
            <w:tcW w:w="5245" w:type="dxa"/>
          </w:tcPr>
          <w:p w14:paraId="62633A83" w14:textId="77777777" w:rsidR="009C0F66" w:rsidRPr="0012431B" w:rsidRDefault="009C0F66" w:rsidP="00410DAF">
            <w:pPr>
              <w:pStyle w:val="Tabletext"/>
              <w:jc w:val="left"/>
              <w:rPr>
                <w:rFonts w:eastAsiaTheme="minorEastAsia"/>
              </w:rPr>
            </w:pPr>
            <w:r w:rsidRPr="0012431B">
              <w:rPr>
                <w:rFonts w:eastAsiaTheme="minorEastAsia"/>
                <w:lang w:eastAsia="zh-CN"/>
              </w:rPr>
              <w:t xml:space="preserve">Spectre du signal à la puissance </w:t>
            </w:r>
            <w:r w:rsidRPr="0012431B">
              <w:rPr>
                <w:rFonts w:eastAsiaTheme="minorEastAsia"/>
                <w:i/>
                <w:iCs/>
                <w:lang w:eastAsia="zh-CN"/>
              </w:rPr>
              <w:t>N</w:t>
            </w:r>
          </w:p>
        </w:tc>
        <w:tc>
          <w:tcPr>
            <w:tcW w:w="3216" w:type="dxa"/>
          </w:tcPr>
          <w:p w14:paraId="13C89D8B" w14:textId="77777777" w:rsidR="009C0F66" w:rsidRPr="0012431B" w:rsidRDefault="009C0F66" w:rsidP="00410DAF">
            <w:pPr>
              <w:pStyle w:val="Tabletext"/>
              <w:jc w:val="left"/>
              <w:rPr>
                <w:rFonts w:eastAsiaTheme="minorEastAsia"/>
              </w:rPr>
            </w:pPr>
            <w:r w:rsidRPr="0012431B">
              <w:rPr>
                <w:rFonts w:eastAsiaTheme="minorEastAsia"/>
                <w:lang w:eastAsia="zh-CN"/>
              </w:rPr>
              <w:t>π/2DBPSK, π/4DQPSK, SQPSK</w:t>
            </w:r>
          </w:p>
        </w:tc>
        <w:tc>
          <w:tcPr>
            <w:tcW w:w="3216" w:type="dxa"/>
          </w:tcPr>
          <w:p w14:paraId="12508AD5" w14:textId="77777777" w:rsidR="009C0F66" w:rsidRPr="0012431B" w:rsidRDefault="009C0F66" w:rsidP="00410DAF">
            <w:pPr>
              <w:pStyle w:val="Tabletext"/>
              <w:jc w:val="left"/>
              <w:rPr>
                <w:rFonts w:eastAsiaTheme="minorEastAsia"/>
                <w:lang w:eastAsia="zh-CN"/>
              </w:rPr>
            </w:pPr>
            <w:r w:rsidRPr="0012431B">
              <w:rPr>
                <w:rFonts w:eastAsiaTheme="minorEastAsia"/>
              </w:rPr>
              <w:t>SNR positif</w:t>
            </w:r>
          </w:p>
        </w:tc>
      </w:tr>
      <w:tr w:rsidR="009C0F66" w:rsidRPr="0012431B" w14:paraId="3C32F3E6" w14:textId="77777777" w:rsidTr="00410DAF">
        <w:trPr>
          <w:cantSplit/>
          <w:jc w:val="center"/>
        </w:trPr>
        <w:tc>
          <w:tcPr>
            <w:tcW w:w="2782" w:type="dxa"/>
            <w:vMerge/>
          </w:tcPr>
          <w:p w14:paraId="66574A57" w14:textId="77777777" w:rsidR="009C0F66" w:rsidRPr="0012431B" w:rsidRDefault="009C0F66" w:rsidP="00410DAF">
            <w:pPr>
              <w:pStyle w:val="Tabletext"/>
              <w:jc w:val="left"/>
              <w:rPr>
                <w:rFonts w:eastAsiaTheme="minorEastAsia"/>
              </w:rPr>
            </w:pPr>
          </w:p>
        </w:tc>
        <w:tc>
          <w:tcPr>
            <w:tcW w:w="5245" w:type="dxa"/>
          </w:tcPr>
          <w:p w14:paraId="3DCBE7D6" w14:textId="77777777" w:rsidR="009C0F66" w:rsidRPr="0012431B" w:rsidRDefault="009C0F66" w:rsidP="00410DAF">
            <w:pPr>
              <w:pStyle w:val="Tabletext"/>
              <w:jc w:val="left"/>
              <w:rPr>
                <w:rFonts w:eastAsiaTheme="minorEastAsia"/>
                <w:lang w:eastAsia="zh-CN"/>
              </w:rPr>
            </w:pPr>
            <w:r w:rsidRPr="0012431B">
              <w:rPr>
                <w:rFonts w:eastAsiaTheme="minorEastAsia"/>
              </w:rPr>
              <w:t>Autocorrélation et autocorrélation cyclique</w:t>
            </w:r>
          </w:p>
        </w:tc>
        <w:tc>
          <w:tcPr>
            <w:tcW w:w="3216" w:type="dxa"/>
          </w:tcPr>
          <w:p w14:paraId="5289DCB9" w14:textId="77777777" w:rsidR="009C0F66" w:rsidRPr="0012431B" w:rsidRDefault="009C0F66" w:rsidP="00410DAF">
            <w:pPr>
              <w:pStyle w:val="Tabletext"/>
              <w:jc w:val="left"/>
              <w:rPr>
                <w:rFonts w:eastAsiaTheme="minorEastAsia"/>
                <w:lang w:eastAsia="zh-CN"/>
              </w:rPr>
            </w:pPr>
            <w:r w:rsidRPr="0012431B">
              <w:rPr>
                <w:rFonts w:eastAsiaTheme="minorEastAsia"/>
              </w:rPr>
              <w:t>OFDM, SC-FDMA, SC-FDE</w:t>
            </w:r>
          </w:p>
        </w:tc>
        <w:tc>
          <w:tcPr>
            <w:tcW w:w="3216" w:type="dxa"/>
          </w:tcPr>
          <w:p w14:paraId="0DE59933" w14:textId="77777777" w:rsidR="009C0F66" w:rsidRPr="0012431B" w:rsidRDefault="009C0F66" w:rsidP="00410DAF">
            <w:pPr>
              <w:pStyle w:val="Tabletext"/>
              <w:jc w:val="left"/>
              <w:rPr>
                <w:rFonts w:eastAsiaTheme="minorEastAsia"/>
                <w:lang w:eastAsia="zh-CN"/>
              </w:rPr>
            </w:pPr>
            <w:r w:rsidRPr="0012431B">
              <w:rPr>
                <w:rFonts w:eastAsiaTheme="minorEastAsia"/>
              </w:rPr>
              <w:t>N'importe quel environnement</w:t>
            </w:r>
          </w:p>
        </w:tc>
      </w:tr>
      <w:tr w:rsidR="009C0F66" w:rsidRPr="0012431B" w14:paraId="5AFC2652" w14:textId="77777777" w:rsidTr="00410DAF">
        <w:trPr>
          <w:cantSplit/>
          <w:jc w:val="center"/>
        </w:trPr>
        <w:tc>
          <w:tcPr>
            <w:tcW w:w="2782" w:type="dxa"/>
            <w:vMerge/>
          </w:tcPr>
          <w:p w14:paraId="09C38524" w14:textId="77777777" w:rsidR="009C0F66" w:rsidRPr="0012431B" w:rsidRDefault="009C0F66" w:rsidP="00410DAF">
            <w:pPr>
              <w:pStyle w:val="Tabletext"/>
              <w:jc w:val="left"/>
              <w:rPr>
                <w:rFonts w:eastAsiaTheme="minorEastAsia"/>
              </w:rPr>
            </w:pPr>
          </w:p>
        </w:tc>
        <w:tc>
          <w:tcPr>
            <w:tcW w:w="5245" w:type="dxa"/>
          </w:tcPr>
          <w:p w14:paraId="2CD76D9A" w14:textId="77777777" w:rsidR="009C0F66" w:rsidRPr="0012431B" w:rsidRDefault="009C0F66" w:rsidP="00410DAF">
            <w:pPr>
              <w:pStyle w:val="Tabletext"/>
              <w:jc w:val="left"/>
              <w:rPr>
                <w:rFonts w:eastAsiaTheme="minorEastAsia"/>
              </w:rPr>
            </w:pPr>
            <w:r w:rsidRPr="0012431B">
              <w:rPr>
                <w:rFonts w:eastAsiaTheme="minorEastAsia"/>
                <w:lang w:eastAsia="zh-CN"/>
              </w:rPr>
              <w:t>Analyse de corrélation spectrale</w:t>
            </w:r>
          </w:p>
        </w:tc>
        <w:tc>
          <w:tcPr>
            <w:tcW w:w="3216" w:type="dxa"/>
          </w:tcPr>
          <w:p w14:paraId="5F947746" w14:textId="77777777" w:rsidR="009C0F66" w:rsidRPr="0024685D" w:rsidRDefault="009C0F66" w:rsidP="00410DAF">
            <w:pPr>
              <w:pStyle w:val="Tabletext"/>
              <w:jc w:val="left"/>
              <w:rPr>
                <w:rFonts w:eastAsiaTheme="minorEastAsia"/>
                <w:lang w:val="en-US"/>
              </w:rPr>
            </w:pPr>
            <w:r w:rsidRPr="0024685D">
              <w:rPr>
                <w:rFonts w:eastAsiaTheme="minorEastAsia"/>
                <w:lang w:val="en-US" w:eastAsia="zh-CN"/>
              </w:rPr>
              <w:t>PSK, QAM, ASK, SQPSK, pi/2DBPSK, pi/4DQPSK</w:t>
            </w:r>
          </w:p>
        </w:tc>
        <w:tc>
          <w:tcPr>
            <w:tcW w:w="3216" w:type="dxa"/>
          </w:tcPr>
          <w:p w14:paraId="5DB09976" w14:textId="77777777" w:rsidR="009C0F66" w:rsidRPr="0012431B" w:rsidRDefault="009C0F66" w:rsidP="00410DAF">
            <w:pPr>
              <w:pStyle w:val="Tabletext"/>
              <w:jc w:val="left"/>
              <w:rPr>
                <w:rFonts w:eastAsiaTheme="minorEastAsia"/>
                <w:lang w:eastAsia="zh-CN"/>
              </w:rPr>
            </w:pPr>
            <w:r w:rsidRPr="0012431B">
              <w:rPr>
                <w:rFonts w:eastAsiaTheme="minorEastAsia"/>
              </w:rPr>
              <w:t>N'importe quel environnement</w:t>
            </w:r>
          </w:p>
        </w:tc>
      </w:tr>
      <w:tr w:rsidR="009C0F66" w:rsidRPr="0012431B" w14:paraId="6A8A6FCF" w14:textId="77777777" w:rsidTr="00410DAF">
        <w:trPr>
          <w:cantSplit/>
          <w:jc w:val="center"/>
        </w:trPr>
        <w:tc>
          <w:tcPr>
            <w:tcW w:w="2782" w:type="dxa"/>
            <w:vMerge/>
          </w:tcPr>
          <w:p w14:paraId="16570B8E" w14:textId="77777777" w:rsidR="009C0F66" w:rsidRPr="0012431B" w:rsidRDefault="009C0F66" w:rsidP="00410DAF">
            <w:pPr>
              <w:pStyle w:val="Tabletext"/>
              <w:jc w:val="left"/>
              <w:rPr>
                <w:rFonts w:eastAsiaTheme="minorEastAsia"/>
              </w:rPr>
            </w:pPr>
          </w:p>
        </w:tc>
        <w:tc>
          <w:tcPr>
            <w:tcW w:w="5245" w:type="dxa"/>
          </w:tcPr>
          <w:p w14:paraId="2463126A" w14:textId="77777777" w:rsidR="009C0F66" w:rsidRPr="0012431B" w:rsidRDefault="009C0F66" w:rsidP="00410DAF">
            <w:pPr>
              <w:pStyle w:val="Tabletext"/>
              <w:jc w:val="left"/>
              <w:rPr>
                <w:rFonts w:eastAsiaTheme="minorEastAsia"/>
              </w:rPr>
            </w:pPr>
            <w:r w:rsidRPr="0012431B">
              <w:rPr>
                <w:rFonts w:eastAsiaTheme="minorEastAsia"/>
                <w:lang w:eastAsia="zh-CN"/>
              </w:rPr>
              <w:t xml:space="preserve">Spectre de la transformée par ondelettes de </w:t>
            </w:r>
            <w:proofErr w:type="spellStart"/>
            <w:r w:rsidRPr="0012431B">
              <w:rPr>
                <w:rFonts w:eastAsiaTheme="minorEastAsia"/>
                <w:lang w:eastAsia="zh-CN"/>
              </w:rPr>
              <w:t>Haar</w:t>
            </w:r>
            <w:proofErr w:type="spellEnd"/>
            <w:r w:rsidRPr="0012431B">
              <w:rPr>
                <w:rFonts w:eastAsiaTheme="minorEastAsia"/>
                <w:lang w:eastAsia="zh-CN"/>
              </w:rPr>
              <w:t xml:space="preserve"> </w:t>
            </w:r>
          </w:p>
        </w:tc>
        <w:tc>
          <w:tcPr>
            <w:tcW w:w="3216" w:type="dxa"/>
          </w:tcPr>
          <w:p w14:paraId="07C63F75" w14:textId="77777777" w:rsidR="009C0F66" w:rsidRPr="0012431B" w:rsidRDefault="009C0F66" w:rsidP="00410DAF">
            <w:pPr>
              <w:pStyle w:val="Tabletext"/>
              <w:jc w:val="left"/>
              <w:rPr>
                <w:rFonts w:eastAsiaTheme="minorEastAsia"/>
              </w:rPr>
            </w:pPr>
            <w:r w:rsidRPr="0012431B">
              <w:rPr>
                <w:rFonts w:eastAsiaTheme="minorEastAsia"/>
                <w:lang w:eastAsia="zh-CN"/>
              </w:rPr>
              <w:t>FSK</w:t>
            </w:r>
          </w:p>
        </w:tc>
        <w:tc>
          <w:tcPr>
            <w:tcW w:w="3216" w:type="dxa"/>
          </w:tcPr>
          <w:p w14:paraId="5B7D21E7" w14:textId="77777777" w:rsidR="009C0F66" w:rsidRPr="0012431B" w:rsidRDefault="009C0F66" w:rsidP="00410DAF">
            <w:pPr>
              <w:pStyle w:val="Tabletext"/>
              <w:jc w:val="left"/>
              <w:rPr>
                <w:rFonts w:eastAsiaTheme="minorEastAsia"/>
                <w:lang w:eastAsia="zh-CN"/>
              </w:rPr>
            </w:pPr>
            <w:r w:rsidRPr="0012431B">
              <w:rPr>
                <w:rFonts w:eastAsiaTheme="minorEastAsia"/>
              </w:rPr>
              <w:t xml:space="preserve">N'importe quel environnement, en particulier canaux complexes avec trajets multiples </w:t>
            </w:r>
          </w:p>
        </w:tc>
      </w:tr>
    </w:tbl>
    <w:p w14:paraId="5BF050AF" w14:textId="5ABAA264" w:rsidR="009C0F66" w:rsidRPr="0012431B" w:rsidRDefault="009C0F66" w:rsidP="000C3C63">
      <w:pPr>
        <w:pStyle w:val="TableNo"/>
      </w:pPr>
      <w:r w:rsidRPr="0012431B">
        <w:lastRenderedPageBreak/>
        <w:t xml:space="preserve">TABLEAU </w:t>
      </w:r>
      <w:r w:rsidR="000C3C63" w:rsidRPr="0012431B">
        <w:t xml:space="preserve">3 </w:t>
      </w:r>
      <w:r w:rsidRPr="0012431B">
        <w:t>(</w:t>
      </w:r>
      <w:r w:rsidRPr="0012431B">
        <w:rPr>
          <w:i/>
          <w:iCs/>
        </w:rPr>
        <w:t>fin</w:t>
      </w:r>
      <w:r w:rsidRPr="0012431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5245"/>
        <w:gridCol w:w="3216"/>
        <w:gridCol w:w="3216"/>
      </w:tblGrid>
      <w:tr w:rsidR="009C0F66" w:rsidRPr="0012431B" w14:paraId="17A68500" w14:textId="77777777" w:rsidTr="00410DAF">
        <w:trPr>
          <w:cantSplit/>
          <w:jc w:val="center"/>
        </w:trPr>
        <w:tc>
          <w:tcPr>
            <w:tcW w:w="2782" w:type="dxa"/>
            <w:tcBorders>
              <w:top w:val="single" w:sz="4" w:space="0" w:color="auto"/>
              <w:left w:val="single" w:sz="4" w:space="0" w:color="auto"/>
              <w:bottom w:val="single" w:sz="4" w:space="0" w:color="auto"/>
              <w:right w:val="single" w:sz="4" w:space="0" w:color="auto"/>
            </w:tcBorders>
            <w:vAlign w:val="center"/>
          </w:tcPr>
          <w:p w14:paraId="2D542669" w14:textId="77777777" w:rsidR="009C0F66" w:rsidRPr="0012431B" w:rsidRDefault="009C0F66" w:rsidP="00410DAF">
            <w:pPr>
              <w:pStyle w:val="Tablehead"/>
              <w:rPr>
                <w:rFonts w:eastAsiaTheme="minorEastAsia"/>
              </w:rPr>
            </w:pPr>
            <w:r w:rsidRPr="0012431B">
              <w:rPr>
                <w:rFonts w:eastAsiaTheme="minorEastAsia"/>
              </w:rPr>
              <w:t>Paramètres à mesurer</w:t>
            </w:r>
          </w:p>
        </w:tc>
        <w:tc>
          <w:tcPr>
            <w:tcW w:w="5245" w:type="dxa"/>
            <w:tcBorders>
              <w:top w:val="single" w:sz="4" w:space="0" w:color="auto"/>
              <w:left w:val="single" w:sz="4" w:space="0" w:color="auto"/>
              <w:bottom w:val="single" w:sz="4" w:space="0" w:color="auto"/>
              <w:right w:val="single" w:sz="4" w:space="0" w:color="auto"/>
            </w:tcBorders>
            <w:vAlign w:val="center"/>
          </w:tcPr>
          <w:p w14:paraId="10526603" w14:textId="77777777" w:rsidR="009C0F66" w:rsidRPr="0012431B" w:rsidRDefault="009C0F66" w:rsidP="00410DAF">
            <w:pPr>
              <w:pStyle w:val="Tablehead"/>
              <w:rPr>
                <w:rFonts w:eastAsiaTheme="minorEastAsia"/>
              </w:rPr>
            </w:pPr>
            <w:r w:rsidRPr="0012431B">
              <w:rPr>
                <w:rFonts w:eastAsiaTheme="minorEastAsia"/>
              </w:rPr>
              <w:t>Outils d'analyse</w:t>
            </w:r>
          </w:p>
        </w:tc>
        <w:tc>
          <w:tcPr>
            <w:tcW w:w="3216" w:type="dxa"/>
            <w:tcBorders>
              <w:top w:val="single" w:sz="4" w:space="0" w:color="auto"/>
              <w:left w:val="single" w:sz="4" w:space="0" w:color="auto"/>
              <w:bottom w:val="single" w:sz="4" w:space="0" w:color="auto"/>
              <w:right w:val="single" w:sz="4" w:space="0" w:color="auto"/>
            </w:tcBorders>
            <w:vAlign w:val="center"/>
          </w:tcPr>
          <w:p w14:paraId="442028BA" w14:textId="77777777" w:rsidR="009C0F66" w:rsidRPr="0012431B" w:rsidRDefault="009C0F66" w:rsidP="00410DAF">
            <w:pPr>
              <w:pStyle w:val="Tablehead"/>
              <w:rPr>
                <w:rFonts w:eastAsiaTheme="minorEastAsia"/>
              </w:rPr>
            </w:pPr>
            <w:r w:rsidRPr="0012431B">
              <w:rPr>
                <w:rFonts w:eastAsiaTheme="minorEastAsia"/>
              </w:rPr>
              <w:t xml:space="preserve">Type de modulation </w:t>
            </w:r>
          </w:p>
        </w:tc>
        <w:tc>
          <w:tcPr>
            <w:tcW w:w="3216" w:type="dxa"/>
            <w:tcBorders>
              <w:top w:val="single" w:sz="4" w:space="0" w:color="auto"/>
              <w:left w:val="single" w:sz="4" w:space="0" w:color="auto"/>
              <w:bottom w:val="single" w:sz="4" w:space="0" w:color="auto"/>
              <w:right w:val="single" w:sz="4" w:space="0" w:color="auto"/>
            </w:tcBorders>
            <w:vAlign w:val="center"/>
          </w:tcPr>
          <w:p w14:paraId="20C744C9" w14:textId="77777777" w:rsidR="009C0F66" w:rsidRPr="0012431B" w:rsidRDefault="009C0F66" w:rsidP="00410DAF">
            <w:pPr>
              <w:pStyle w:val="Tablehead"/>
              <w:rPr>
                <w:rFonts w:eastAsiaTheme="minorEastAsia"/>
              </w:rPr>
            </w:pPr>
            <w:r w:rsidRPr="0012431B">
              <w:rPr>
                <w:rFonts w:eastAsiaTheme="minorEastAsia"/>
              </w:rPr>
              <w:t>Type d'environnement radioélectrique</w:t>
            </w:r>
          </w:p>
        </w:tc>
      </w:tr>
      <w:tr w:rsidR="009C0F66" w:rsidRPr="0012431B" w14:paraId="55A74E40" w14:textId="77777777" w:rsidTr="00410DAF">
        <w:trPr>
          <w:cantSplit/>
          <w:jc w:val="center"/>
        </w:trPr>
        <w:tc>
          <w:tcPr>
            <w:tcW w:w="2782" w:type="dxa"/>
            <w:vMerge w:val="restart"/>
            <w:vAlign w:val="center"/>
          </w:tcPr>
          <w:p w14:paraId="6A490A65" w14:textId="77777777" w:rsidR="009C0F66" w:rsidRPr="0012431B" w:rsidRDefault="009C0F66" w:rsidP="00410DAF">
            <w:pPr>
              <w:pStyle w:val="Tabletext"/>
              <w:keepNext/>
              <w:keepLines/>
              <w:jc w:val="left"/>
              <w:rPr>
                <w:rFonts w:eastAsiaTheme="minorEastAsia"/>
                <w:lang w:eastAsia="zh-CN"/>
              </w:rPr>
            </w:pPr>
            <w:r w:rsidRPr="0012431B">
              <w:rPr>
                <w:rFonts w:eastAsiaTheme="minorEastAsia"/>
                <w:lang w:eastAsia="zh-CN"/>
              </w:rPr>
              <w:t>Nombre d'états</w:t>
            </w:r>
          </w:p>
          <w:p w14:paraId="0F20A3C7" w14:textId="77777777" w:rsidR="009C0F66" w:rsidRPr="0012431B" w:rsidRDefault="009C0F66" w:rsidP="00410DAF">
            <w:pPr>
              <w:pStyle w:val="Tabletext"/>
              <w:keepNext/>
              <w:keepLines/>
              <w:jc w:val="left"/>
              <w:rPr>
                <w:rFonts w:eastAsiaTheme="minorEastAsia"/>
              </w:rPr>
            </w:pPr>
            <w:r w:rsidRPr="0012431B">
              <w:rPr>
                <w:rFonts w:eastAsiaTheme="minorEastAsia"/>
                <w:lang w:eastAsia="zh-CN"/>
              </w:rPr>
              <w:t>(type de modulation)</w:t>
            </w:r>
          </w:p>
        </w:tc>
        <w:tc>
          <w:tcPr>
            <w:tcW w:w="5245" w:type="dxa"/>
          </w:tcPr>
          <w:p w14:paraId="7237D006" w14:textId="77777777" w:rsidR="009C0F66" w:rsidRPr="0012431B" w:rsidRDefault="009C0F66" w:rsidP="00410DAF">
            <w:pPr>
              <w:pStyle w:val="Tabletext"/>
              <w:keepNext/>
              <w:keepLines/>
              <w:jc w:val="left"/>
              <w:rPr>
                <w:rFonts w:eastAsiaTheme="minorEastAsia"/>
                <w:lang w:eastAsia="zh-CN"/>
              </w:rPr>
            </w:pPr>
            <w:r w:rsidRPr="0012431B">
              <w:rPr>
                <w:rFonts w:eastAsiaTheme="minorEastAsia"/>
              </w:rPr>
              <w:t>Diagramme de constellation/diagramme vectoriel</w:t>
            </w:r>
            <w:r w:rsidRPr="0012431B">
              <w:rPr>
                <w:rFonts w:eastAsiaTheme="minorEastAsia"/>
                <w:lang w:eastAsia="zh-CN"/>
              </w:rPr>
              <w:t xml:space="preserve"> en association avec une égalisation à l'aveugle (algorithme à module constant (CMA), </w:t>
            </w:r>
            <w:proofErr w:type="spellStart"/>
            <w:r w:rsidRPr="0012431B">
              <w:rPr>
                <w:rFonts w:eastAsiaTheme="minorEastAsia"/>
                <w:lang w:eastAsia="zh-CN"/>
              </w:rPr>
              <w:t>Beneviste</w:t>
            </w:r>
            <w:proofErr w:type="spellEnd"/>
            <w:r w:rsidRPr="0012431B">
              <w:rPr>
                <w:rFonts w:eastAsiaTheme="minorEastAsia"/>
                <w:lang w:eastAsia="zh-CN"/>
              </w:rPr>
              <w:t xml:space="preserve"> Goursat) </w:t>
            </w:r>
          </w:p>
        </w:tc>
        <w:tc>
          <w:tcPr>
            <w:tcW w:w="3216" w:type="dxa"/>
          </w:tcPr>
          <w:p w14:paraId="62346200" w14:textId="77777777" w:rsidR="009C0F66" w:rsidRPr="0012431B" w:rsidRDefault="009C0F66" w:rsidP="00410DAF">
            <w:pPr>
              <w:pStyle w:val="Tabletext"/>
              <w:keepNext/>
              <w:keepLines/>
              <w:jc w:val="left"/>
              <w:rPr>
                <w:rFonts w:eastAsiaTheme="minorEastAsia"/>
                <w:szCs w:val="22"/>
              </w:rPr>
            </w:pPr>
            <w:r w:rsidRPr="0012431B">
              <w:rPr>
                <w:rFonts w:eastAsiaTheme="minorEastAsia"/>
                <w:szCs w:val="22"/>
                <w:lang w:eastAsia="zh-CN"/>
              </w:rPr>
              <w:t>N'importe quelle modulation linéaire, principalement PSK, QAM, ASK</w:t>
            </w:r>
          </w:p>
        </w:tc>
        <w:tc>
          <w:tcPr>
            <w:tcW w:w="3216" w:type="dxa"/>
          </w:tcPr>
          <w:p w14:paraId="0EA08287" w14:textId="77777777" w:rsidR="009C0F66" w:rsidRPr="0012431B" w:rsidRDefault="009C0F66" w:rsidP="00410DAF">
            <w:pPr>
              <w:pStyle w:val="Tabletext"/>
              <w:keepNext/>
              <w:keepLines/>
              <w:jc w:val="left"/>
              <w:rPr>
                <w:rFonts w:eastAsiaTheme="minorEastAsia"/>
              </w:rPr>
            </w:pPr>
            <w:r w:rsidRPr="0012431B">
              <w:rPr>
                <w:rFonts w:eastAsiaTheme="minorEastAsia"/>
              </w:rPr>
              <w:t>SNR moyen à élevé</w:t>
            </w:r>
          </w:p>
          <w:p w14:paraId="3EBC376E" w14:textId="77777777" w:rsidR="009C0F66" w:rsidRPr="0012431B" w:rsidRDefault="009C0F66" w:rsidP="00410DAF">
            <w:pPr>
              <w:pStyle w:val="Tabletext"/>
              <w:keepNext/>
              <w:keepLines/>
              <w:jc w:val="left"/>
              <w:rPr>
                <w:rFonts w:eastAsiaTheme="minorEastAsia"/>
                <w:caps/>
              </w:rPr>
            </w:pPr>
            <w:r w:rsidRPr="0012431B">
              <w:rPr>
                <w:rFonts w:eastAsiaTheme="minorEastAsia"/>
              </w:rPr>
              <w:t>Canaux complexes avec trajets multiples</w:t>
            </w:r>
          </w:p>
        </w:tc>
      </w:tr>
      <w:tr w:rsidR="009C0F66" w:rsidRPr="0012431B" w14:paraId="63596C0B" w14:textId="77777777" w:rsidTr="00410DAF">
        <w:trPr>
          <w:cantSplit/>
          <w:jc w:val="center"/>
        </w:trPr>
        <w:tc>
          <w:tcPr>
            <w:tcW w:w="2782" w:type="dxa"/>
            <w:vMerge/>
          </w:tcPr>
          <w:p w14:paraId="0E71DE8C" w14:textId="77777777" w:rsidR="009C0F66" w:rsidRPr="0012431B" w:rsidRDefault="009C0F66" w:rsidP="00410DAF">
            <w:pPr>
              <w:pStyle w:val="Tabletext"/>
              <w:keepNext/>
              <w:keepLines/>
              <w:jc w:val="left"/>
              <w:rPr>
                <w:rFonts w:eastAsiaTheme="minorEastAsia"/>
              </w:rPr>
            </w:pPr>
          </w:p>
        </w:tc>
        <w:tc>
          <w:tcPr>
            <w:tcW w:w="5245" w:type="dxa"/>
          </w:tcPr>
          <w:p w14:paraId="4173468C" w14:textId="77777777" w:rsidR="009C0F66" w:rsidRPr="0012431B" w:rsidRDefault="009C0F66" w:rsidP="00410DAF">
            <w:pPr>
              <w:pStyle w:val="Tabletext"/>
              <w:keepNext/>
              <w:keepLines/>
              <w:jc w:val="left"/>
              <w:rPr>
                <w:rFonts w:eastAsiaTheme="minorEastAsia"/>
                <w:lang w:eastAsia="zh-CN"/>
              </w:rPr>
            </w:pPr>
            <w:r w:rsidRPr="0012431B">
              <w:rPr>
                <w:rFonts w:eastAsiaTheme="minorEastAsia"/>
                <w:lang w:eastAsia="zh-CN"/>
              </w:rPr>
              <w:t>Spectre à la puissance </w:t>
            </w:r>
            <w:r w:rsidRPr="0012431B">
              <w:rPr>
                <w:rFonts w:eastAsiaTheme="minorEastAsia"/>
                <w:i/>
                <w:iCs/>
                <w:lang w:eastAsia="zh-CN"/>
              </w:rPr>
              <w:t>N</w:t>
            </w:r>
            <w:r w:rsidRPr="0012431B">
              <w:rPr>
                <w:rFonts w:eastAsiaTheme="minorEastAsia"/>
                <w:lang w:eastAsia="zh-CN"/>
              </w:rPr>
              <w:t xml:space="preserve"> (</w:t>
            </w:r>
            <w:r w:rsidRPr="0012431B">
              <w:rPr>
                <w:rFonts w:eastAsiaTheme="minorEastAsia"/>
                <w:i/>
                <w:iCs/>
                <w:lang w:eastAsia="zh-CN"/>
              </w:rPr>
              <w:t>N</w:t>
            </w:r>
            <w:r w:rsidRPr="0012431B">
              <w:rPr>
                <w:rFonts w:eastAsiaTheme="minorEastAsia"/>
                <w:lang w:eastAsia="zh-CN"/>
              </w:rPr>
              <w:t xml:space="preserve">=2, SQPSK et π/2DBPSK; </w:t>
            </w:r>
            <w:r w:rsidRPr="0012431B">
              <w:rPr>
                <w:rFonts w:eastAsiaTheme="minorEastAsia"/>
                <w:i/>
                <w:iCs/>
                <w:lang w:eastAsia="zh-CN"/>
              </w:rPr>
              <w:t>N </w:t>
            </w:r>
            <w:r w:rsidRPr="0012431B">
              <w:rPr>
                <w:rFonts w:eastAsiaTheme="minorEastAsia"/>
                <w:lang w:eastAsia="zh-CN"/>
              </w:rPr>
              <w:t>= 4, π/4 DQPSK)</w:t>
            </w:r>
          </w:p>
        </w:tc>
        <w:tc>
          <w:tcPr>
            <w:tcW w:w="3216" w:type="dxa"/>
          </w:tcPr>
          <w:p w14:paraId="7E6650B5" w14:textId="77777777" w:rsidR="009C0F66" w:rsidRPr="0012431B" w:rsidRDefault="009C0F66" w:rsidP="00410DAF">
            <w:pPr>
              <w:pStyle w:val="Tabletext"/>
              <w:keepNext/>
              <w:keepLines/>
              <w:jc w:val="left"/>
              <w:rPr>
                <w:rFonts w:eastAsiaTheme="minorEastAsia"/>
                <w:caps/>
                <w:szCs w:val="22"/>
              </w:rPr>
            </w:pPr>
            <w:r w:rsidRPr="0012431B">
              <w:rPr>
                <w:rFonts w:eastAsiaTheme="minorEastAsia"/>
                <w:caps/>
                <w:szCs w:val="22"/>
              </w:rPr>
              <w:t>sqpsk</w:t>
            </w:r>
            <w:r w:rsidRPr="0012431B">
              <w:rPr>
                <w:rFonts w:eastAsiaTheme="minorEastAsia"/>
                <w:szCs w:val="22"/>
              </w:rPr>
              <w:t xml:space="preserve">, </w:t>
            </w:r>
            <w:r w:rsidRPr="0012431B">
              <w:rPr>
                <w:rFonts w:eastAsiaTheme="minorEastAsia"/>
                <w:szCs w:val="22"/>
                <w:lang w:eastAsia="zh-CN"/>
              </w:rPr>
              <w:t>π</w:t>
            </w:r>
            <w:r w:rsidRPr="0012431B">
              <w:rPr>
                <w:rFonts w:eastAsiaTheme="minorEastAsia"/>
                <w:szCs w:val="22"/>
              </w:rPr>
              <w:t xml:space="preserve">/2 </w:t>
            </w:r>
            <w:r w:rsidRPr="0012431B">
              <w:rPr>
                <w:rFonts w:eastAsiaTheme="minorEastAsia"/>
                <w:caps/>
                <w:szCs w:val="22"/>
              </w:rPr>
              <w:t>Dbpsk</w:t>
            </w:r>
            <w:r w:rsidRPr="0012431B">
              <w:rPr>
                <w:rFonts w:eastAsiaTheme="minorEastAsia"/>
                <w:szCs w:val="22"/>
              </w:rPr>
              <w:t xml:space="preserve">, </w:t>
            </w:r>
            <w:r w:rsidRPr="0012431B">
              <w:rPr>
                <w:rFonts w:eastAsiaTheme="minorEastAsia"/>
                <w:szCs w:val="22"/>
              </w:rPr>
              <w:br/>
            </w:r>
            <w:r w:rsidRPr="0012431B">
              <w:rPr>
                <w:rFonts w:eastAsiaTheme="minorEastAsia"/>
                <w:szCs w:val="22"/>
                <w:lang w:eastAsia="zh-CN"/>
              </w:rPr>
              <w:t>π</w:t>
            </w:r>
            <w:r w:rsidRPr="0012431B">
              <w:rPr>
                <w:rFonts w:eastAsiaTheme="minorEastAsia"/>
                <w:szCs w:val="22"/>
              </w:rPr>
              <w:t xml:space="preserve">/4 </w:t>
            </w:r>
            <w:r w:rsidRPr="0012431B">
              <w:rPr>
                <w:rFonts w:eastAsiaTheme="minorEastAsia"/>
                <w:caps/>
                <w:szCs w:val="22"/>
              </w:rPr>
              <w:t>Dqpsk,</w:t>
            </w:r>
          </w:p>
        </w:tc>
        <w:tc>
          <w:tcPr>
            <w:tcW w:w="3216" w:type="dxa"/>
          </w:tcPr>
          <w:p w14:paraId="36332684" w14:textId="77777777" w:rsidR="009C0F66" w:rsidRPr="0012431B" w:rsidRDefault="009C0F66" w:rsidP="00410DAF">
            <w:pPr>
              <w:pStyle w:val="Tabletext"/>
              <w:keepNext/>
              <w:keepLines/>
              <w:jc w:val="left"/>
              <w:rPr>
                <w:rFonts w:eastAsiaTheme="minorEastAsia"/>
                <w:caps/>
              </w:rPr>
            </w:pPr>
            <w:r w:rsidRPr="0012431B">
              <w:rPr>
                <w:rFonts w:eastAsiaTheme="minorEastAsia"/>
              </w:rPr>
              <w:t>SNR positif</w:t>
            </w:r>
          </w:p>
        </w:tc>
      </w:tr>
      <w:tr w:rsidR="009C0F66" w:rsidRPr="0012431B" w14:paraId="5688E081" w14:textId="77777777" w:rsidTr="00410DAF">
        <w:trPr>
          <w:cantSplit/>
          <w:jc w:val="center"/>
        </w:trPr>
        <w:tc>
          <w:tcPr>
            <w:tcW w:w="2782" w:type="dxa"/>
            <w:vMerge/>
          </w:tcPr>
          <w:p w14:paraId="7892D6E2" w14:textId="77777777" w:rsidR="009C0F66" w:rsidRPr="0012431B" w:rsidRDefault="009C0F66" w:rsidP="00410DAF">
            <w:pPr>
              <w:pStyle w:val="Tabletext"/>
              <w:keepNext/>
              <w:keepLines/>
              <w:jc w:val="left"/>
              <w:rPr>
                <w:rFonts w:eastAsiaTheme="minorEastAsia"/>
              </w:rPr>
            </w:pPr>
          </w:p>
        </w:tc>
        <w:tc>
          <w:tcPr>
            <w:tcW w:w="5245" w:type="dxa"/>
          </w:tcPr>
          <w:p w14:paraId="344A83BA" w14:textId="77777777" w:rsidR="009C0F66" w:rsidRPr="0012431B" w:rsidRDefault="009C0F66" w:rsidP="00410DAF">
            <w:pPr>
              <w:pStyle w:val="Tabletext"/>
              <w:keepNext/>
              <w:keepLines/>
              <w:jc w:val="left"/>
              <w:rPr>
                <w:rFonts w:eastAsiaTheme="minorEastAsia"/>
                <w:i/>
                <w:iCs/>
                <w:position w:val="-4"/>
                <w:sz w:val="18"/>
                <w:szCs w:val="18"/>
                <w:lang w:eastAsia="zh-CN"/>
              </w:rPr>
            </w:pPr>
            <w:r w:rsidRPr="0012431B">
              <w:rPr>
                <w:rFonts w:eastAsiaTheme="minorEastAsia"/>
              </w:rPr>
              <w:t>Densité spectrale de puissance à haute résolution</w:t>
            </w:r>
          </w:p>
        </w:tc>
        <w:tc>
          <w:tcPr>
            <w:tcW w:w="3216" w:type="dxa"/>
          </w:tcPr>
          <w:p w14:paraId="29AC5881" w14:textId="77777777" w:rsidR="009C0F66" w:rsidRPr="0012431B" w:rsidRDefault="009C0F66" w:rsidP="00410DAF">
            <w:pPr>
              <w:pStyle w:val="Tabletext"/>
              <w:keepNext/>
              <w:keepLines/>
              <w:jc w:val="left"/>
              <w:rPr>
                <w:rFonts w:eastAsiaTheme="minorEastAsia"/>
                <w:szCs w:val="22"/>
                <w:lang w:eastAsia="zh-CN"/>
              </w:rPr>
            </w:pPr>
            <w:r w:rsidRPr="0012431B">
              <w:rPr>
                <w:rFonts w:eastAsiaTheme="minorEastAsia"/>
                <w:caps/>
                <w:szCs w:val="22"/>
              </w:rPr>
              <w:t>Ofdm, CoFdm</w:t>
            </w:r>
            <w:r w:rsidRPr="0012431B">
              <w:rPr>
                <w:rFonts w:eastAsiaTheme="minorEastAsia"/>
                <w:szCs w:val="22"/>
              </w:rPr>
              <w:t>, multiplexage</w:t>
            </w:r>
          </w:p>
        </w:tc>
        <w:tc>
          <w:tcPr>
            <w:tcW w:w="3216" w:type="dxa"/>
          </w:tcPr>
          <w:p w14:paraId="53CC0FD9" w14:textId="77777777" w:rsidR="009C0F66" w:rsidRPr="0012431B" w:rsidRDefault="009C0F66" w:rsidP="00410DAF">
            <w:pPr>
              <w:pStyle w:val="Tabletext"/>
              <w:keepNext/>
              <w:keepLines/>
              <w:jc w:val="left"/>
              <w:rPr>
                <w:rFonts w:eastAsiaTheme="minorEastAsia"/>
                <w:lang w:eastAsia="zh-CN"/>
              </w:rPr>
            </w:pPr>
            <w:r w:rsidRPr="0012431B">
              <w:rPr>
                <w:rFonts w:eastAsiaTheme="minorEastAsia"/>
              </w:rPr>
              <w:t>SNR moyen à élevé</w:t>
            </w:r>
          </w:p>
        </w:tc>
      </w:tr>
      <w:tr w:rsidR="009C0F66" w:rsidRPr="0012431B" w14:paraId="220020B7" w14:textId="77777777" w:rsidTr="00410DAF">
        <w:trPr>
          <w:cantSplit/>
          <w:jc w:val="center"/>
        </w:trPr>
        <w:tc>
          <w:tcPr>
            <w:tcW w:w="2782" w:type="dxa"/>
            <w:vMerge/>
          </w:tcPr>
          <w:p w14:paraId="5C19AB8C" w14:textId="77777777" w:rsidR="009C0F66" w:rsidRPr="0012431B" w:rsidRDefault="009C0F66" w:rsidP="00410DAF">
            <w:pPr>
              <w:pStyle w:val="Tabletext"/>
              <w:jc w:val="left"/>
              <w:rPr>
                <w:rFonts w:eastAsiaTheme="minorEastAsia"/>
              </w:rPr>
            </w:pPr>
          </w:p>
        </w:tc>
        <w:tc>
          <w:tcPr>
            <w:tcW w:w="5245" w:type="dxa"/>
          </w:tcPr>
          <w:p w14:paraId="5FD70F45" w14:textId="77777777" w:rsidR="009C0F66" w:rsidRPr="0012431B" w:rsidRDefault="009C0F66" w:rsidP="00410DAF">
            <w:pPr>
              <w:pStyle w:val="Tabletext"/>
              <w:jc w:val="left"/>
              <w:rPr>
                <w:rFonts w:eastAsiaTheme="minorEastAsia"/>
                <w:lang w:eastAsia="zh-CN"/>
              </w:rPr>
            </w:pPr>
            <w:r w:rsidRPr="0012431B">
              <w:rPr>
                <w:rFonts w:eastAsiaTheme="minorEastAsia"/>
              </w:rPr>
              <w:t xml:space="preserve">Histogramme de fréquence instantanée, </w:t>
            </w:r>
            <w:r w:rsidRPr="0012431B">
              <w:rPr>
                <w:rFonts w:eastAsiaTheme="minorEastAsia"/>
                <w:i/>
                <w:iCs/>
              </w:rPr>
              <w:t>F</w:t>
            </w:r>
            <w:r w:rsidRPr="0012431B">
              <w:rPr>
                <w:rFonts w:eastAsiaTheme="minorEastAsia"/>
                <w:i/>
                <w:iCs/>
                <w:position w:val="-4"/>
                <w:sz w:val="18"/>
                <w:szCs w:val="18"/>
              </w:rPr>
              <w:t>i</w:t>
            </w:r>
          </w:p>
        </w:tc>
        <w:tc>
          <w:tcPr>
            <w:tcW w:w="3216" w:type="dxa"/>
          </w:tcPr>
          <w:p w14:paraId="5871BC1B" w14:textId="77777777" w:rsidR="009C0F66" w:rsidRPr="0012431B" w:rsidRDefault="009C0F66" w:rsidP="00410DAF">
            <w:pPr>
              <w:pStyle w:val="Tabletext"/>
              <w:jc w:val="left"/>
              <w:rPr>
                <w:rFonts w:eastAsiaTheme="minorEastAsia"/>
                <w:szCs w:val="22"/>
              </w:rPr>
            </w:pPr>
            <w:r w:rsidRPr="0012431B">
              <w:rPr>
                <w:rFonts w:eastAsiaTheme="minorEastAsia"/>
                <w:szCs w:val="22"/>
              </w:rPr>
              <w:t xml:space="preserve">FSK </w:t>
            </w:r>
          </w:p>
        </w:tc>
        <w:tc>
          <w:tcPr>
            <w:tcW w:w="3216" w:type="dxa"/>
          </w:tcPr>
          <w:p w14:paraId="1E4A432F" w14:textId="77777777" w:rsidR="009C0F66" w:rsidRPr="0012431B" w:rsidRDefault="009C0F66" w:rsidP="00410DAF">
            <w:pPr>
              <w:pStyle w:val="Tabletext"/>
              <w:jc w:val="left"/>
              <w:rPr>
                <w:rFonts w:eastAsiaTheme="minorEastAsia"/>
              </w:rPr>
            </w:pPr>
            <w:r w:rsidRPr="0012431B">
              <w:rPr>
                <w:rFonts w:eastAsiaTheme="minorEastAsia"/>
              </w:rPr>
              <w:t>SNR moyen à élevé</w:t>
            </w:r>
          </w:p>
        </w:tc>
      </w:tr>
      <w:tr w:rsidR="009C0F66" w:rsidRPr="0012431B" w14:paraId="5A2B3961" w14:textId="77777777" w:rsidTr="00410DAF">
        <w:trPr>
          <w:cantSplit/>
          <w:jc w:val="center"/>
        </w:trPr>
        <w:tc>
          <w:tcPr>
            <w:tcW w:w="2782" w:type="dxa"/>
            <w:vMerge w:val="restart"/>
            <w:vAlign w:val="center"/>
          </w:tcPr>
          <w:p w14:paraId="79F3E09F" w14:textId="77777777" w:rsidR="009C0F66" w:rsidRPr="0012431B" w:rsidRDefault="009C0F66" w:rsidP="00410DAF">
            <w:pPr>
              <w:pStyle w:val="Tabletext"/>
              <w:jc w:val="left"/>
              <w:rPr>
                <w:rFonts w:eastAsiaTheme="minorEastAsia"/>
              </w:rPr>
            </w:pPr>
            <w:r w:rsidRPr="0012431B">
              <w:rPr>
                <w:rFonts w:eastAsiaTheme="minorEastAsia"/>
              </w:rPr>
              <w:t>Nombre de sous-porteuses ou de tonalités</w:t>
            </w:r>
          </w:p>
        </w:tc>
        <w:tc>
          <w:tcPr>
            <w:tcW w:w="5245" w:type="dxa"/>
          </w:tcPr>
          <w:p w14:paraId="1BFD334B" w14:textId="77777777" w:rsidR="009C0F66" w:rsidRPr="0012431B" w:rsidRDefault="009C0F66" w:rsidP="00410DAF">
            <w:pPr>
              <w:pStyle w:val="Tabletext"/>
              <w:jc w:val="left"/>
              <w:rPr>
                <w:rFonts w:eastAsiaTheme="minorEastAsia"/>
              </w:rPr>
            </w:pPr>
            <w:r w:rsidRPr="0012431B">
              <w:rPr>
                <w:rFonts w:eastAsiaTheme="minorEastAsia"/>
              </w:rPr>
              <w:t>Densité spectrale de puissance</w:t>
            </w:r>
          </w:p>
        </w:tc>
        <w:tc>
          <w:tcPr>
            <w:tcW w:w="3216" w:type="dxa"/>
          </w:tcPr>
          <w:p w14:paraId="5BA57DB7" w14:textId="77777777" w:rsidR="009C0F66" w:rsidRPr="0012431B" w:rsidRDefault="009C0F66" w:rsidP="00410DAF">
            <w:pPr>
              <w:pStyle w:val="Tabletext"/>
              <w:jc w:val="left"/>
              <w:rPr>
                <w:rFonts w:eastAsiaTheme="minorEastAsia"/>
                <w:caps/>
                <w:szCs w:val="22"/>
              </w:rPr>
            </w:pPr>
            <w:r w:rsidRPr="0012431B">
              <w:rPr>
                <w:rFonts w:eastAsiaTheme="minorEastAsia"/>
                <w:szCs w:val="22"/>
                <w:lang w:eastAsia="ko-KR"/>
              </w:rPr>
              <w:t xml:space="preserve">N'importe quelle </w:t>
            </w:r>
            <w:r w:rsidRPr="0012431B">
              <w:rPr>
                <w:rFonts w:eastAsiaTheme="minorEastAsia"/>
                <w:szCs w:val="22"/>
              </w:rPr>
              <w:t xml:space="preserve">modulation </w:t>
            </w:r>
          </w:p>
        </w:tc>
        <w:tc>
          <w:tcPr>
            <w:tcW w:w="3216" w:type="dxa"/>
          </w:tcPr>
          <w:p w14:paraId="76D4BB88" w14:textId="77777777" w:rsidR="009C0F66" w:rsidRPr="0012431B" w:rsidRDefault="009C0F66" w:rsidP="00410DAF">
            <w:pPr>
              <w:pStyle w:val="Tabletext"/>
              <w:jc w:val="left"/>
              <w:rPr>
                <w:rFonts w:eastAsiaTheme="minorEastAsia"/>
                <w:lang w:eastAsia="ko-KR"/>
              </w:rPr>
            </w:pPr>
            <w:r w:rsidRPr="0012431B">
              <w:rPr>
                <w:rFonts w:eastAsiaTheme="minorEastAsia"/>
              </w:rPr>
              <w:t>SNR moyen à élevé</w:t>
            </w:r>
          </w:p>
        </w:tc>
      </w:tr>
      <w:tr w:rsidR="009C0F66" w:rsidRPr="0012431B" w14:paraId="677BF7CC" w14:textId="77777777" w:rsidTr="00410DAF">
        <w:trPr>
          <w:cantSplit/>
          <w:jc w:val="center"/>
        </w:trPr>
        <w:tc>
          <w:tcPr>
            <w:tcW w:w="2782" w:type="dxa"/>
            <w:vMerge/>
          </w:tcPr>
          <w:p w14:paraId="47452A82" w14:textId="77777777" w:rsidR="009C0F66" w:rsidRPr="0012431B" w:rsidRDefault="009C0F66" w:rsidP="00410DAF">
            <w:pPr>
              <w:pStyle w:val="Tabletext"/>
              <w:jc w:val="left"/>
              <w:rPr>
                <w:rFonts w:eastAsiaTheme="minorEastAsia"/>
              </w:rPr>
            </w:pPr>
          </w:p>
        </w:tc>
        <w:tc>
          <w:tcPr>
            <w:tcW w:w="5245" w:type="dxa"/>
          </w:tcPr>
          <w:p w14:paraId="437CA920" w14:textId="77777777" w:rsidR="009C0F66" w:rsidRPr="0012431B" w:rsidRDefault="009C0F66" w:rsidP="00410DAF">
            <w:pPr>
              <w:pStyle w:val="Tabletext"/>
              <w:jc w:val="left"/>
              <w:rPr>
                <w:rFonts w:eastAsiaTheme="minorEastAsia"/>
              </w:rPr>
            </w:pPr>
            <w:r w:rsidRPr="0012431B">
              <w:rPr>
                <w:rFonts w:eastAsiaTheme="minorEastAsia"/>
              </w:rPr>
              <w:t xml:space="preserve">Histogramme de fréquence instantanée, </w:t>
            </w:r>
            <w:r w:rsidRPr="0012431B">
              <w:rPr>
                <w:rFonts w:eastAsiaTheme="minorEastAsia"/>
                <w:i/>
                <w:iCs/>
              </w:rPr>
              <w:t>F</w:t>
            </w:r>
            <w:r w:rsidRPr="0012431B">
              <w:rPr>
                <w:rFonts w:eastAsiaTheme="minorEastAsia"/>
                <w:i/>
                <w:iCs/>
                <w:position w:val="-4"/>
                <w:sz w:val="18"/>
                <w:szCs w:val="18"/>
              </w:rPr>
              <w:t>i</w:t>
            </w:r>
          </w:p>
        </w:tc>
        <w:tc>
          <w:tcPr>
            <w:tcW w:w="3216" w:type="dxa"/>
          </w:tcPr>
          <w:p w14:paraId="2070F9AF" w14:textId="77777777" w:rsidR="009C0F66" w:rsidRPr="0012431B" w:rsidRDefault="009C0F66" w:rsidP="00410DAF">
            <w:pPr>
              <w:pStyle w:val="Tabletext"/>
              <w:jc w:val="left"/>
              <w:rPr>
                <w:rFonts w:eastAsiaTheme="minorEastAsia"/>
                <w:caps/>
                <w:szCs w:val="22"/>
              </w:rPr>
            </w:pPr>
            <w:r w:rsidRPr="0012431B">
              <w:rPr>
                <w:rFonts w:eastAsiaTheme="minorEastAsia"/>
                <w:szCs w:val="22"/>
              </w:rPr>
              <w:t xml:space="preserve">FSK </w:t>
            </w:r>
          </w:p>
        </w:tc>
        <w:tc>
          <w:tcPr>
            <w:tcW w:w="3216" w:type="dxa"/>
          </w:tcPr>
          <w:p w14:paraId="292765DF" w14:textId="77777777" w:rsidR="009C0F66" w:rsidRPr="0012431B" w:rsidRDefault="009C0F66" w:rsidP="00410DAF">
            <w:pPr>
              <w:pStyle w:val="Tabletext"/>
              <w:jc w:val="left"/>
              <w:rPr>
                <w:rFonts w:eastAsiaTheme="minorEastAsia"/>
              </w:rPr>
            </w:pPr>
            <w:r w:rsidRPr="0012431B">
              <w:rPr>
                <w:rFonts w:eastAsiaTheme="minorEastAsia"/>
              </w:rPr>
              <w:t>SNR moyen à élevé</w:t>
            </w:r>
          </w:p>
        </w:tc>
      </w:tr>
      <w:tr w:rsidR="009C0F66" w:rsidRPr="0012431B" w14:paraId="023F3323" w14:textId="77777777" w:rsidTr="00410DAF">
        <w:trPr>
          <w:cantSplit/>
          <w:jc w:val="center"/>
        </w:trPr>
        <w:tc>
          <w:tcPr>
            <w:tcW w:w="2782" w:type="dxa"/>
            <w:vMerge w:val="restart"/>
            <w:vAlign w:val="center"/>
          </w:tcPr>
          <w:p w14:paraId="19DE3A82" w14:textId="77777777" w:rsidR="009C0F66" w:rsidRPr="0012431B" w:rsidRDefault="009C0F66" w:rsidP="00410DAF">
            <w:pPr>
              <w:pStyle w:val="Tabletext"/>
              <w:jc w:val="left"/>
              <w:rPr>
                <w:rFonts w:eastAsiaTheme="minorEastAsia"/>
              </w:rPr>
            </w:pPr>
            <w:r w:rsidRPr="0012431B">
              <w:rPr>
                <w:rFonts w:eastAsiaTheme="minorEastAsia"/>
              </w:rPr>
              <w:t>Synchronisation des symboles</w:t>
            </w:r>
          </w:p>
        </w:tc>
        <w:tc>
          <w:tcPr>
            <w:tcW w:w="5245" w:type="dxa"/>
          </w:tcPr>
          <w:p w14:paraId="7D774831" w14:textId="77777777" w:rsidR="009C0F66" w:rsidRPr="0012431B" w:rsidRDefault="009C0F66" w:rsidP="00410DAF">
            <w:pPr>
              <w:pStyle w:val="Tabletext"/>
              <w:jc w:val="left"/>
              <w:rPr>
                <w:rFonts w:eastAsiaTheme="minorEastAsia"/>
              </w:rPr>
            </w:pPr>
            <w:r w:rsidRPr="0012431B">
              <w:rPr>
                <w:rFonts w:eastAsiaTheme="minorEastAsia"/>
              </w:rPr>
              <w:t>Diagramme de l'</w:t>
            </w:r>
            <w:proofErr w:type="spellStart"/>
            <w:r w:rsidRPr="0012431B">
              <w:rPr>
                <w:rFonts w:eastAsiaTheme="minorEastAsia"/>
              </w:rPr>
              <w:t>oeil</w:t>
            </w:r>
            <w:proofErr w:type="spellEnd"/>
            <w:r w:rsidRPr="0012431B">
              <w:rPr>
                <w:rFonts w:eastAsiaTheme="minorEastAsia"/>
              </w:rPr>
              <w:t xml:space="preserve"> I/Q, </w:t>
            </w:r>
            <w:r w:rsidRPr="0012431B">
              <w:rPr>
                <w:rFonts w:eastAsiaTheme="minorEastAsia"/>
                <w:i/>
                <w:iCs/>
              </w:rPr>
              <w:t>A</w:t>
            </w:r>
            <w:r w:rsidRPr="0012431B">
              <w:rPr>
                <w:rFonts w:eastAsiaTheme="minorEastAsia"/>
                <w:i/>
                <w:iCs/>
                <w:position w:val="-4"/>
                <w:sz w:val="18"/>
                <w:szCs w:val="18"/>
              </w:rPr>
              <w:t>i</w:t>
            </w:r>
            <w:r w:rsidRPr="0012431B">
              <w:rPr>
                <w:rFonts w:eastAsiaTheme="minorEastAsia"/>
              </w:rPr>
              <w:t xml:space="preserve"> </w:t>
            </w:r>
            <w:r w:rsidRPr="0012431B">
              <w:rPr>
                <w:rFonts w:eastAsiaTheme="minorEastAsia"/>
                <w:i/>
                <w:iCs/>
              </w:rPr>
              <w:t>F</w:t>
            </w:r>
            <w:r w:rsidRPr="0012431B">
              <w:rPr>
                <w:rFonts w:eastAsiaTheme="minorEastAsia"/>
                <w:i/>
                <w:iCs/>
                <w:position w:val="-4"/>
                <w:sz w:val="18"/>
                <w:szCs w:val="18"/>
              </w:rPr>
              <w:t>i</w:t>
            </w:r>
            <w:r w:rsidRPr="0012431B">
              <w:rPr>
                <w:rFonts w:eastAsiaTheme="minorEastAsia"/>
              </w:rPr>
              <w:t xml:space="preserve"> Ф</w:t>
            </w:r>
            <w:r w:rsidRPr="0012431B">
              <w:rPr>
                <w:rFonts w:eastAsiaTheme="minorEastAsia"/>
                <w:i/>
                <w:iCs/>
                <w:position w:val="-4"/>
                <w:sz w:val="18"/>
                <w:szCs w:val="18"/>
              </w:rPr>
              <w:t>i</w:t>
            </w:r>
            <w:r w:rsidRPr="0012431B">
              <w:rPr>
                <w:rFonts w:eastAsiaTheme="minorEastAsia"/>
              </w:rPr>
              <w:t xml:space="preserve"> diagramme vectoriel </w:t>
            </w:r>
          </w:p>
        </w:tc>
        <w:tc>
          <w:tcPr>
            <w:tcW w:w="3216" w:type="dxa"/>
          </w:tcPr>
          <w:p w14:paraId="64197E21" w14:textId="77777777" w:rsidR="009C0F66" w:rsidRPr="0012431B" w:rsidRDefault="009C0F66" w:rsidP="00410DAF">
            <w:pPr>
              <w:pStyle w:val="Tabletext"/>
              <w:jc w:val="left"/>
              <w:rPr>
                <w:rFonts w:eastAsiaTheme="minorEastAsia"/>
                <w:caps/>
                <w:szCs w:val="22"/>
              </w:rPr>
            </w:pPr>
            <w:r w:rsidRPr="0012431B">
              <w:rPr>
                <w:rFonts w:eastAsiaTheme="minorEastAsia"/>
                <w:szCs w:val="22"/>
              </w:rPr>
              <w:t>PSK et QAM avec ou sans filtrage</w:t>
            </w:r>
          </w:p>
        </w:tc>
        <w:tc>
          <w:tcPr>
            <w:tcW w:w="3216" w:type="dxa"/>
          </w:tcPr>
          <w:p w14:paraId="41089B6B" w14:textId="77777777" w:rsidR="009C0F66" w:rsidRPr="0012431B" w:rsidRDefault="009C0F66" w:rsidP="00410DAF">
            <w:pPr>
              <w:pStyle w:val="Tabletext"/>
              <w:jc w:val="left"/>
              <w:rPr>
                <w:rFonts w:eastAsiaTheme="minorEastAsia"/>
              </w:rPr>
            </w:pPr>
            <w:r w:rsidRPr="0012431B">
              <w:rPr>
                <w:rFonts w:eastAsiaTheme="minorEastAsia"/>
              </w:rPr>
              <w:t>SNR moyen à élevé</w:t>
            </w:r>
          </w:p>
        </w:tc>
      </w:tr>
      <w:tr w:rsidR="009C0F66" w:rsidRPr="0012431B" w14:paraId="781A963A" w14:textId="77777777" w:rsidTr="00410DAF">
        <w:trPr>
          <w:cantSplit/>
          <w:jc w:val="center"/>
        </w:trPr>
        <w:tc>
          <w:tcPr>
            <w:tcW w:w="2782" w:type="dxa"/>
            <w:vMerge/>
          </w:tcPr>
          <w:p w14:paraId="4D998255" w14:textId="77777777" w:rsidR="009C0F66" w:rsidRPr="0012431B" w:rsidRDefault="009C0F66" w:rsidP="00410DAF">
            <w:pPr>
              <w:pStyle w:val="Tabletext"/>
              <w:jc w:val="left"/>
              <w:rPr>
                <w:rFonts w:eastAsiaTheme="minorEastAsia"/>
              </w:rPr>
            </w:pPr>
          </w:p>
        </w:tc>
        <w:tc>
          <w:tcPr>
            <w:tcW w:w="5245" w:type="dxa"/>
          </w:tcPr>
          <w:p w14:paraId="1529CEB3" w14:textId="77777777" w:rsidR="009C0F66" w:rsidRPr="0012431B" w:rsidRDefault="009C0F66" w:rsidP="00410DAF">
            <w:pPr>
              <w:pStyle w:val="Tabletext"/>
              <w:jc w:val="left"/>
              <w:rPr>
                <w:rFonts w:eastAsiaTheme="minorEastAsia"/>
              </w:rPr>
            </w:pPr>
            <w:r w:rsidRPr="0012431B">
              <w:rPr>
                <w:rFonts w:eastAsiaTheme="minorEastAsia"/>
              </w:rPr>
              <w:t>Diagramme de l'</w:t>
            </w:r>
            <w:proofErr w:type="spellStart"/>
            <w:r w:rsidRPr="0012431B">
              <w:rPr>
                <w:rFonts w:eastAsiaTheme="minorEastAsia"/>
              </w:rPr>
              <w:t>oeil</w:t>
            </w:r>
            <w:proofErr w:type="spellEnd"/>
            <w:r w:rsidRPr="0012431B">
              <w:rPr>
                <w:rFonts w:eastAsiaTheme="minorEastAsia"/>
              </w:rPr>
              <w:t xml:space="preserve"> </w:t>
            </w:r>
            <w:r w:rsidRPr="0012431B">
              <w:rPr>
                <w:rFonts w:eastAsiaTheme="minorEastAsia"/>
                <w:i/>
                <w:iCs/>
              </w:rPr>
              <w:t>A</w:t>
            </w:r>
            <w:r w:rsidRPr="0012431B">
              <w:rPr>
                <w:rFonts w:eastAsiaTheme="minorEastAsia"/>
                <w:i/>
                <w:iCs/>
                <w:position w:val="-4"/>
                <w:sz w:val="18"/>
                <w:szCs w:val="18"/>
              </w:rPr>
              <w:t>i</w:t>
            </w:r>
            <w:r w:rsidRPr="0012431B">
              <w:rPr>
                <w:rFonts w:eastAsiaTheme="minorEastAsia"/>
              </w:rPr>
              <w:t xml:space="preserve"> </w:t>
            </w:r>
            <w:r w:rsidRPr="0012431B">
              <w:rPr>
                <w:rFonts w:eastAsiaTheme="minorEastAsia"/>
                <w:i/>
                <w:iCs/>
              </w:rPr>
              <w:t>F</w:t>
            </w:r>
            <w:r w:rsidRPr="0012431B">
              <w:rPr>
                <w:rFonts w:eastAsiaTheme="minorEastAsia"/>
                <w:i/>
                <w:iCs/>
                <w:position w:val="-4"/>
                <w:sz w:val="18"/>
                <w:szCs w:val="18"/>
              </w:rPr>
              <w:t>i</w:t>
            </w:r>
            <w:r w:rsidRPr="0012431B">
              <w:rPr>
                <w:rFonts w:eastAsiaTheme="minorEastAsia"/>
              </w:rPr>
              <w:t xml:space="preserve"> Ф</w:t>
            </w:r>
            <w:r w:rsidRPr="0012431B">
              <w:rPr>
                <w:rFonts w:eastAsiaTheme="minorEastAsia"/>
                <w:i/>
                <w:iCs/>
                <w:position w:val="-4"/>
                <w:sz w:val="18"/>
                <w:szCs w:val="18"/>
              </w:rPr>
              <w:t xml:space="preserve">i </w:t>
            </w:r>
            <w:r w:rsidRPr="0012431B">
              <w:rPr>
                <w:rFonts w:eastAsiaTheme="minorEastAsia"/>
              </w:rPr>
              <w:t xml:space="preserve">affichage de l'histogramme de fréquence, </w:t>
            </w:r>
            <w:r w:rsidRPr="0012431B">
              <w:rPr>
                <w:rFonts w:eastAsiaTheme="minorEastAsia"/>
                <w:i/>
                <w:iCs/>
              </w:rPr>
              <w:t>F</w:t>
            </w:r>
            <w:r w:rsidRPr="0012431B">
              <w:rPr>
                <w:rFonts w:eastAsiaTheme="minorEastAsia"/>
                <w:i/>
                <w:iCs/>
                <w:position w:val="-4"/>
                <w:sz w:val="18"/>
                <w:szCs w:val="18"/>
              </w:rPr>
              <w:t>i</w:t>
            </w:r>
          </w:p>
        </w:tc>
        <w:tc>
          <w:tcPr>
            <w:tcW w:w="3216" w:type="dxa"/>
          </w:tcPr>
          <w:p w14:paraId="7FEB6F02" w14:textId="77777777" w:rsidR="009C0F66" w:rsidRPr="0012431B" w:rsidRDefault="009C0F66" w:rsidP="00410DAF">
            <w:pPr>
              <w:pStyle w:val="Tabletext"/>
              <w:jc w:val="left"/>
              <w:rPr>
                <w:rFonts w:eastAsiaTheme="minorEastAsia"/>
                <w:caps/>
                <w:szCs w:val="22"/>
              </w:rPr>
            </w:pPr>
            <w:r w:rsidRPr="0012431B">
              <w:rPr>
                <w:rFonts w:eastAsiaTheme="minorEastAsia"/>
                <w:szCs w:val="22"/>
              </w:rPr>
              <w:t>FSK avec ou sans filtrage</w:t>
            </w:r>
          </w:p>
        </w:tc>
        <w:tc>
          <w:tcPr>
            <w:tcW w:w="3216" w:type="dxa"/>
          </w:tcPr>
          <w:p w14:paraId="060E9298" w14:textId="77777777" w:rsidR="009C0F66" w:rsidRPr="0012431B" w:rsidRDefault="009C0F66" w:rsidP="00410DAF">
            <w:pPr>
              <w:pStyle w:val="Tabletext"/>
              <w:jc w:val="left"/>
              <w:rPr>
                <w:rFonts w:eastAsiaTheme="minorEastAsia"/>
              </w:rPr>
            </w:pPr>
            <w:r w:rsidRPr="0012431B">
              <w:rPr>
                <w:rFonts w:eastAsiaTheme="minorEastAsia"/>
              </w:rPr>
              <w:t>SNR moyen à élevé</w:t>
            </w:r>
          </w:p>
        </w:tc>
      </w:tr>
      <w:tr w:rsidR="009C0F66" w:rsidRPr="0012431B" w14:paraId="17D66DA5" w14:textId="77777777" w:rsidTr="00410DAF">
        <w:trPr>
          <w:cantSplit/>
          <w:jc w:val="center"/>
        </w:trPr>
        <w:tc>
          <w:tcPr>
            <w:tcW w:w="2782" w:type="dxa"/>
            <w:vMerge/>
          </w:tcPr>
          <w:p w14:paraId="2F021413" w14:textId="77777777" w:rsidR="009C0F66" w:rsidRPr="0012431B" w:rsidRDefault="009C0F66" w:rsidP="00410DAF">
            <w:pPr>
              <w:pStyle w:val="Tabletext"/>
              <w:jc w:val="left"/>
              <w:rPr>
                <w:rFonts w:eastAsiaTheme="minorEastAsia"/>
              </w:rPr>
            </w:pPr>
          </w:p>
        </w:tc>
        <w:tc>
          <w:tcPr>
            <w:tcW w:w="5245" w:type="dxa"/>
          </w:tcPr>
          <w:p w14:paraId="7DC8F10B" w14:textId="77777777" w:rsidR="009C0F66" w:rsidRPr="0012431B" w:rsidRDefault="009C0F66" w:rsidP="00410DAF">
            <w:pPr>
              <w:pStyle w:val="Tabletext"/>
              <w:jc w:val="left"/>
              <w:rPr>
                <w:rFonts w:eastAsiaTheme="minorEastAsia"/>
              </w:rPr>
            </w:pPr>
            <w:r w:rsidRPr="0012431B">
              <w:rPr>
                <w:rFonts w:eastAsiaTheme="minorEastAsia"/>
              </w:rPr>
              <w:t xml:space="preserve">Diagramme de constellation, affichage de l'histogramme de fréquence, </w:t>
            </w:r>
            <w:r w:rsidRPr="0012431B">
              <w:rPr>
                <w:rFonts w:eastAsiaTheme="minorEastAsia"/>
                <w:i/>
                <w:iCs/>
              </w:rPr>
              <w:t>F</w:t>
            </w:r>
            <w:r w:rsidRPr="0012431B">
              <w:rPr>
                <w:rFonts w:eastAsiaTheme="minorEastAsia"/>
                <w:i/>
                <w:iCs/>
                <w:position w:val="-4"/>
                <w:sz w:val="18"/>
                <w:szCs w:val="18"/>
              </w:rPr>
              <w:t>i</w:t>
            </w:r>
            <w:r w:rsidRPr="0012431B">
              <w:rPr>
                <w:rFonts w:eastAsiaTheme="minorEastAsia"/>
              </w:rPr>
              <w:t xml:space="preserve"> et de phase, Ф</w:t>
            </w:r>
            <w:r w:rsidRPr="0012431B">
              <w:rPr>
                <w:rFonts w:eastAsiaTheme="minorEastAsia"/>
                <w:i/>
                <w:iCs/>
                <w:position w:val="-4"/>
                <w:sz w:val="18"/>
                <w:szCs w:val="18"/>
              </w:rPr>
              <w:t>i</w:t>
            </w:r>
          </w:p>
        </w:tc>
        <w:tc>
          <w:tcPr>
            <w:tcW w:w="3216" w:type="dxa"/>
          </w:tcPr>
          <w:p w14:paraId="20D43287" w14:textId="77777777" w:rsidR="009C0F66" w:rsidRPr="0012431B" w:rsidRDefault="009C0F66" w:rsidP="00410DAF">
            <w:pPr>
              <w:pStyle w:val="Tabletext"/>
              <w:jc w:val="left"/>
              <w:rPr>
                <w:rFonts w:eastAsiaTheme="minorEastAsia"/>
                <w:caps/>
                <w:szCs w:val="22"/>
              </w:rPr>
            </w:pPr>
            <w:r w:rsidRPr="0012431B">
              <w:rPr>
                <w:rFonts w:eastAsiaTheme="minorEastAsia"/>
                <w:szCs w:val="22"/>
              </w:rPr>
              <w:t>CPM avec ou sans filtrage</w:t>
            </w:r>
          </w:p>
        </w:tc>
        <w:tc>
          <w:tcPr>
            <w:tcW w:w="3216" w:type="dxa"/>
          </w:tcPr>
          <w:p w14:paraId="07A31E84" w14:textId="77777777" w:rsidR="009C0F66" w:rsidRPr="0012431B" w:rsidRDefault="009C0F66" w:rsidP="00410DAF">
            <w:pPr>
              <w:pStyle w:val="Tabletext"/>
              <w:jc w:val="left"/>
              <w:rPr>
                <w:rFonts w:eastAsiaTheme="minorEastAsia"/>
              </w:rPr>
            </w:pPr>
            <w:r w:rsidRPr="0012431B">
              <w:rPr>
                <w:rFonts w:eastAsiaTheme="minorEastAsia"/>
              </w:rPr>
              <w:t>SNR moyen à élevé</w:t>
            </w:r>
          </w:p>
        </w:tc>
      </w:tr>
      <w:tr w:rsidR="009C0F66" w:rsidRPr="0012431B" w14:paraId="1E418998" w14:textId="77777777" w:rsidTr="00410DAF">
        <w:trPr>
          <w:cantSplit/>
          <w:jc w:val="center"/>
        </w:trPr>
        <w:tc>
          <w:tcPr>
            <w:tcW w:w="2782" w:type="dxa"/>
            <w:vMerge/>
          </w:tcPr>
          <w:p w14:paraId="1839158E" w14:textId="77777777" w:rsidR="009C0F66" w:rsidRPr="0012431B" w:rsidRDefault="009C0F66" w:rsidP="00410DAF">
            <w:pPr>
              <w:pStyle w:val="Tabletext"/>
              <w:jc w:val="left"/>
              <w:rPr>
                <w:rFonts w:eastAsiaTheme="minorEastAsia"/>
              </w:rPr>
            </w:pPr>
          </w:p>
        </w:tc>
        <w:tc>
          <w:tcPr>
            <w:tcW w:w="5245" w:type="dxa"/>
          </w:tcPr>
          <w:p w14:paraId="60FCAE6B" w14:textId="77777777" w:rsidR="009C0F66" w:rsidRPr="0012431B" w:rsidRDefault="009C0F66" w:rsidP="00410DAF">
            <w:pPr>
              <w:pStyle w:val="Tabletext"/>
              <w:jc w:val="left"/>
              <w:rPr>
                <w:rFonts w:eastAsiaTheme="minorEastAsia"/>
              </w:rPr>
            </w:pPr>
            <w:r w:rsidRPr="0012431B">
              <w:rPr>
                <w:rFonts w:eastAsiaTheme="minorEastAsia"/>
              </w:rPr>
              <w:t>Autocorrélation cyclique</w:t>
            </w:r>
          </w:p>
        </w:tc>
        <w:tc>
          <w:tcPr>
            <w:tcW w:w="3216" w:type="dxa"/>
          </w:tcPr>
          <w:p w14:paraId="58BC23CC" w14:textId="77777777" w:rsidR="009C0F66" w:rsidRPr="0012431B" w:rsidRDefault="009C0F66" w:rsidP="00410DAF">
            <w:pPr>
              <w:pStyle w:val="Tabletext"/>
              <w:jc w:val="left"/>
              <w:rPr>
                <w:rFonts w:eastAsiaTheme="minorEastAsia"/>
                <w:szCs w:val="22"/>
              </w:rPr>
            </w:pPr>
            <w:r w:rsidRPr="0012431B">
              <w:rPr>
                <w:rFonts w:eastAsiaTheme="minorEastAsia"/>
                <w:szCs w:val="22"/>
              </w:rPr>
              <w:t>OFDM, SC-FDMA, SC-FDE</w:t>
            </w:r>
          </w:p>
        </w:tc>
        <w:tc>
          <w:tcPr>
            <w:tcW w:w="3216" w:type="dxa"/>
          </w:tcPr>
          <w:p w14:paraId="44B63CA6" w14:textId="77777777" w:rsidR="009C0F66" w:rsidRPr="0012431B" w:rsidRDefault="009C0F66" w:rsidP="00410DAF">
            <w:pPr>
              <w:pStyle w:val="Tabletext"/>
              <w:jc w:val="left"/>
              <w:rPr>
                <w:rFonts w:eastAsiaTheme="minorEastAsia"/>
              </w:rPr>
            </w:pPr>
            <w:r w:rsidRPr="0012431B">
              <w:rPr>
                <w:rFonts w:eastAsiaTheme="minorEastAsia"/>
              </w:rPr>
              <w:t>N'importe quel environnement</w:t>
            </w:r>
          </w:p>
        </w:tc>
      </w:tr>
      <w:tr w:rsidR="009C0F66" w:rsidRPr="0012431B" w14:paraId="282ACFF8" w14:textId="77777777" w:rsidTr="00410DAF">
        <w:trPr>
          <w:cantSplit/>
          <w:jc w:val="center"/>
        </w:trPr>
        <w:tc>
          <w:tcPr>
            <w:tcW w:w="2782" w:type="dxa"/>
            <w:vMerge/>
          </w:tcPr>
          <w:p w14:paraId="5348452A" w14:textId="77777777" w:rsidR="009C0F66" w:rsidRPr="0012431B" w:rsidRDefault="009C0F66" w:rsidP="00410DAF">
            <w:pPr>
              <w:pStyle w:val="Tabletext"/>
              <w:jc w:val="left"/>
              <w:rPr>
                <w:rFonts w:eastAsiaTheme="minorEastAsia"/>
              </w:rPr>
            </w:pPr>
          </w:p>
        </w:tc>
        <w:tc>
          <w:tcPr>
            <w:tcW w:w="5245" w:type="dxa"/>
          </w:tcPr>
          <w:p w14:paraId="169237E6" w14:textId="77777777" w:rsidR="009C0F66" w:rsidRPr="0012431B" w:rsidRDefault="009C0F66" w:rsidP="00410DAF">
            <w:pPr>
              <w:pStyle w:val="Tabletext"/>
              <w:jc w:val="left"/>
              <w:rPr>
                <w:rFonts w:eastAsiaTheme="minorEastAsia"/>
              </w:rPr>
            </w:pPr>
            <w:r w:rsidRPr="0012431B">
              <w:rPr>
                <w:rFonts w:eastAsiaTheme="minorEastAsia"/>
              </w:rPr>
              <w:t xml:space="preserve">Corrélation croisée avec des signaux connus </w:t>
            </w:r>
          </w:p>
        </w:tc>
        <w:tc>
          <w:tcPr>
            <w:tcW w:w="3216" w:type="dxa"/>
          </w:tcPr>
          <w:p w14:paraId="02772BA7" w14:textId="77777777" w:rsidR="009C0F66" w:rsidRPr="0012431B" w:rsidRDefault="009C0F66" w:rsidP="00410DAF">
            <w:pPr>
              <w:pStyle w:val="Tabletext"/>
              <w:jc w:val="left"/>
              <w:rPr>
                <w:rFonts w:eastAsiaTheme="minorEastAsia"/>
                <w:szCs w:val="22"/>
              </w:rPr>
            </w:pPr>
            <w:r w:rsidRPr="0012431B">
              <w:rPr>
                <w:rFonts w:eastAsiaTheme="minorEastAsia"/>
                <w:szCs w:val="22"/>
              </w:rPr>
              <w:t>TDMA, CDMA</w:t>
            </w:r>
          </w:p>
          <w:p w14:paraId="30D268E1" w14:textId="77777777" w:rsidR="009C0F66" w:rsidRPr="0012431B" w:rsidRDefault="009C0F66" w:rsidP="00410DAF">
            <w:pPr>
              <w:pStyle w:val="Tabletext"/>
              <w:jc w:val="left"/>
              <w:rPr>
                <w:rFonts w:eastAsiaTheme="minorEastAsia"/>
                <w:szCs w:val="22"/>
              </w:rPr>
            </w:pPr>
            <w:r w:rsidRPr="0012431B">
              <w:rPr>
                <w:rFonts w:eastAsiaTheme="minorEastAsia"/>
                <w:szCs w:val="22"/>
              </w:rPr>
              <w:t>Plusieurs OFDM et SC-FDMA et SC-FDE</w:t>
            </w:r>
          </w:p>
        </w:tc>
        <w:tc>
          <w:tcPr>
            <w:tcW w:w="3216" w:type="dxa"/>
          </w:tcPr>
          <w:p w14:paraId="130E56F6" w14:textId="77777777" w:rsidR="009C0F66" w:rsidRPr="0012431B" w:rsidRDefault="009C0F66" w:rsidP="00410DAF">
            <w:pPr>
              <w:pStyle w:val="Tabletext"/>
              <w:jc w:val="left"/>
              <w:rPr>
                <w:rFonts w:eastAsiaTheme="minorEastAsia"/>
              </w:rPr>
            </w:pPr>
            <w:r w:rsidRPr="0012431B">
              <w:rPr>
                <w:rFonts w:eastAsiaTheme="minorEastAsia"/>
              </w:rPr>
              <w:t>N'importe quel environnement</w:t>
            </w:r>
          </w:p>
        </w:tc>
      </w:tr>
    </w:tbl>
    <w:p w14:paraId="0D792434" w14:textId="77777777" w:rsidR="009C0F66" w:rsidRPr="0012431B" w:rsidRDefault="009C0F66" w:rsidP="009C0F66">
      <w:pPr>
        <w:pStyle w:val="Tablefin"/>
        <w:rPr>
          <w:lang w:val="fr-FR"/>
        </w:rPr>
      </w:pPr>
    </w:p>
    <w:p w14:paraId="7B6EA0D3" w14:textId="77777777" w:rsidR="009C0F66" w:rsidRPr="0012431B" w:rsidRDefault="009C0F66" w:rsidP="009C0F66"/>
    <w:p w14:paraId="5E1CB8DC" w14:textId="77777777" w:rsidR="009C0F66" w:rsidRPr="0012431B" w:rsidRDefault="009C0F66" w:rsidP="009C0F66">
      <w:pPr>
        <w:rPr>
          <w:color w:val="000000"/>
        </w:rPr>
      </w:pPr>
    </w:p>
    <w:p w14:paraId="0EECB3A8" w14:textId="77777777" w:rsidR="009C0F66" w:rsidRPr="0012431B" w:rsidRDefault="009C0F66" w:rsidP="009C0F66">
      <w:pPr>
        <w:rPr>
          <w:color w:val="000000"/>
        </w:rPr>
        <w:sectPr w:rsidR="009C0F66" w:rsidRPr="0012431B" w:rsidSect="00410DAF">
          <w:headerReference w:type="even" r:id="rId35"/>
          <w:headerReference w:type="default" r:id="rId36"/>
          <w:footerReference w:type="default" r:id="rId37"/>
          <w:headerReference w:type="first" r:id="rId38"/>
          <w:footerReference w:type="first" r:id="rId39"/>
          <w:pgSz w:w="16834" w:h="11907" w:orient="landscape" w:code="9"/>
          <w:pgMar w:top="1134" w:right="1418" w:bottom="1134" w:left="1134" w:header="720" w:footer="720" w:gutter="0"/>
          <w:paperSrc w:first="15" w:other="15"/>
          <w:cols w:space="720"/>
          <w:docGrid w:linePitch="360"/>
        </w:sectPr>
      </w:pPr>
    </w:p>
    <w:p w14:paraId="29B4DE71" w14:textId="77777777" w:rsidR="009C0F66" w:rsidRPr="0012431B" w:rsidRDefault="009C0F66" w:rsidP="009C0F66">
      <w:r w:rsidRPr="0012431B">
        <w:lastRenderedPageBreak/>
        <w:t xml:space="preserve">Ces méthodes doivent être associées à des représentations convenables du signal après les diverses transformations appliquées afin d'en extraire les diverses caractéristiques et de les valider. </w:t>
      </w:r>
    </w:p>
    <w:p w14:paraId="1AC6678D" w14:textId="48CC49C3" w:rsidR="009C0F66" w:rsidRPr="005376B6" w:rsidRDefault="009C0F66" w:rsidP="005376B6">
      <w:pPr>
        <w:rPr>
          <w:i/>
          <w:iCs/>
        </w:rPr>
      </w:pPr>
      <w:r w:rsidRPr="005376B6">
        <w:rPr>
          <w:i/>
          <w:iCs/>
        </w:rPr>
        <w:t>c)</w:t>
      </w:r>
      <w:r w:rsidRPr="005376B6">
        <w:rPr>
          <w:i/>
          <w:iCs/>
        </w:rPr>
        <w:tab/>
        <w:t>Utilisation de gabarits de signaux dans un logiciel</w:t>
      </w:r>
      <w:r w:rsidR="005238DB" w:rsidRPr="005376B6">
        <w:rPr>
          <w:i/>
          <w:iCs/>
        </w:rPr>
        <w:t xml:space="preserve"> d'analyse du signal ou un logiciel</w:t>
      </w:r>
      <w:r w:rsidRPr="005376B6">
        <w:rPr>
          <w:i/>
          <w:iCs/>
        </w:rPr>
        <w:t xml:space="preserve"> VSA </w:t>
      </w:r>
    </w:p>
    <w:p w14:paraId="487F3F2C" w14:textId="44F4BC88" w:rsidR="009C0F66" w:rsidRPr="0012431B" w:rsidRDefault="009C0F66" w:rsidP="00E6446D">
      <w:pPr>
        <w:rPr>
          <w:szCs w:val="24"/>
        </w:rPr>
      </w:pPr>
      <w:r w:rsidRPr="0012431B">
        <w:rPr>
          <w:szCs w:val="24"/>
        </w:rPr>
        <w:t xml:space="preserve">Un gabarit de signal est une liste ou un ensemble de mesures à effectuer (par exemple comme décrit dans la section précédente) et les résultats attendus pour un signal donné. L'application d'un gabarit de signal est une autre </w:t>
      </w:r>
      <w:r w:rsidR="005238DB" w:rsidRPr="0012431B">
        <w:rPr>
          <w:szCs w:val="24"/>
        </w:rPr>
        <w:t xml:space="preserve">méthode </w:t>
      </w:r>
      <w:r w:rsidR="00E6446D" w:rsidRPr="0012431B">
        <w:rPr>
          <w:szCs w:val="24"/>
        </w:rPr>
        <w:t>s'inscrivant dans le</w:t>
      </w:r>
      <w:r w:rsidRPr="0012431B">
        <w:rPr>
          <w:szCs w:val="24"/>
        </w:rPr>
        <w:t xml:space="preserve"> processus d'identification. </w:t>
      </w:r>
    </w:p>
    <w:p w14:paraId="54A7689B" w14:textId="7BF17DF3" w:rsidR="009C0F66" w:rsidRPr="0012431B" w:rsidRDefault="005238DB" w:rsidP="00E6446D">
      <w:pPr>
        <w:rPr>
          <w:szCs w:val="24"/>
        </w:rPr>
      </w:pPr>
      <w:r w:rsidRPr="0012431B">
        <w:rPr>
          <w:szCs w:val="24"/>
        </w:rPr>
        <w:t xml:space="preserve">Les outils </w:t>
      </w:r>
      <w:r w:rsidR="00E6446D" w:rsidRPr="0012431B">
        <w:rPr>
          <w:szCs w:val="24"/>
        </w:rPr>
        <w:t>constitués par</w:t>
      </w:r>
      <w:r w:rsidR="00AD697C" w:rsidRPr="0012431B">
        <w:rPr>
          <w:szCs w:val="24"/>
        </w:rPr>
        <w:t xml:space="preserve"> les </w:t>
      </w:r>
      <w:r w:rsidR="009C0F66" w:rsidRPr="0012431B">
        <w:rPr>
          <w:szCs w:val="24"/>
        </w:rPr>
        <w:t>logiciel</w:t>
      </w:r>
      <w:r w:rsidR="00AD697C" w:rsidRPr="0012431B">
        <w:rPr>
          <w:szCs w:val="24"/>
        </w:rPr>
        <w:t>s</w:t>
      </w:r>
      <w:r w:rsidR="009C0F66" w:rsidRPr="0012431B">
        <w:rPr>
          <w:szCs w:val="24"/>
        </w:rPr>
        <w:t xml:space="preserve"> VSA </w:t>
      </w:r>
      <w:r w:rsidR="00AD697C" w:rsidRPr="0012431B">
        <w:rPr>
          <w:szCs w:val="24"/>
        </w:rPr>
        <w:t xml:space="preserve">et autres logiciels d'analyse du signal </w:t>
      </w:r>
      <w:r w:rsidR="009C0F66" w:rsidRPr="0012431B">
        <w:rPr>
          <w:szCs w:val="24"/>
        </w:rPr>
        <w:t>utilise</w:t>
      </w:r>
      <w:r w:rsidR="00AD697C" w:rsidRPr="0012431B">
        <w:rPr>
          <w:szCs w:val="24"/>
        </w:rPr>
        <w:t>nt</w:t>
      </w:r>
      <w:r w:rsidR="009C0F66" w:rsidRPr="0012431B">
        <w:rPr>
          <w:szCs w:val="24"/>
        </w:rPr>
        <w:t xml:space="preserve"> le gabarit pour exécuter l'ensemble des mesures et présenter les résultats attendus dans les diagrammes résultants. Ces diagrammes peuvent être utilisés pour comparer les résultats attendus et les résultats de mesure réels pour le format de signal choisi. Si les résultats de mesure sont comparables, une concordance peut être déclarée. Dans le cas contraire, on peut appliquer un autre type de signal de la bibliothèque.</w:t>
      </w:r>
    </w:p>
    <w:p w14:paraId="3564D22F" w14:textId="391CA85B" w:rsidR="009C0F66" w:rsidRPr="0012431B" w:rsidRDefault="009C0F66" w:rsidP="005238DB">
      <w:pPr>
        <w:rPr>
          <w:szCs w:val="24"/>
        </w:rPr>
      </w:pPr>
      <w:r w:rsidRPr="0012431B">
        <w:rPr>
          <w:szCs w:val="24"/>
        </w:rPr>
        <w:t xml:space="preserve">L'exemple qui suit donne une illustration (on utilise un système GSM dans la Région 2). Dans cet exemple de scénario, le signal se situe dans la bande utilisée dans le sens station de base-station mobile (liaison descendante) à 879,6 MHz et l'objectif est de vérifier qu'il s'agit d'un signal GSM ayant une largeur de bande de 200 kHz. Dans les commandes VSA, l'opérateur choisit le type de signal «GSM» dans la liste des gabarits de la bibliothèque. Les affichages VSA sont configurés automatiquement pour l'analyse d'un signal GSM, avec des marqueurs correspondant aux valeurs attendues pour l'analyse d'un tel signal, à savoir la rapidité de modulation de 270,833 </w:t>
      </w:r>
      <w:proofErr w:type="spellStart"/>
      <w:r w:rsidRPr="0012431B">
        <w:rPr>
          <w:szCs w:val="24"/>
        </w:rPr>
        <w:t>ksymboles</w:t>
      </w:r>
      <w:proofErr w:type="spellEnd"/>
      <w:r w:rsidRPr="0012431B">
        <w:rPr>
          <w:szCs w:val="24"/>
        </w:rPr>
        <w:t xml:space="preserve">/s et une durée de trame de 577 </w:t>
      </w:r>
      <w:r w:rsidR="00E17C61">
        <w:rPr>
          <w:szCs w:val="24"/>
        </w:rPr>
        <w:t>µs, comme indiqué dans la Fig.</w:t>
      </w:r>
      <w:r w:rsidRPr="0012431B">
        <w:rPr>
          <w:szCs w:val="24"/>
        </w:rPr>
        <w:t> </w:t>
      </w:r>
      <w:r w:rsidR="005238DB" w:rsidRPr="0012431B">
        <w:rPr>
          <w:szCs w:val="24"/>
        </w:rPr>
        <w:t>6</w:t>
      </w:r>
      <w:r w:rsidRPr="0012431B">
        <w:rPr>
          <w:szCs w:val="24"/>
        </w:rPr>
        <w:t>. Des moyennes temporelles sont effectuées pour accroître la visibilité des caractéristiques attendues.</w:t>
      </w:r>
    </w:p>
    <w:p w14:paraId="77E020AC" w14:textId="3036F60C" w:rsidR="009C0F66" w:rsidRPr="0012431B" w:rsidRDefault="009C0F66" w:rsidP="005238DB">
      <w:pPr>
        <w:keepNext/>
        <w:keepLines/>
        <w:spacing w:before="480" w:after="80"/>
        <w:jc w:val="center"/>
        <w:rPr>
          <w:caps/>
          <w:sz w:val="18"/>
        </w:rPr>
      </w:pPr>
      <w:r w:rsidRPr="0012431B">
        <w:rPr>
          <w:caps/>
          <w:sz w:val="18"/>
        </w:rPr>
        <w:t xml:space="preserve">FIGURE </w:t>
      </w:r>
      <w:r w:rsidR="005238DB" w:rsidRPr="0012431B">
        <w:rPr>
          <w:caps/>
          <w:sz w:val="18"/>
        </w:rPr>
        <w:t>6</w:t>
      </w:r>
    </w:p>
    <w:p w14:paraId="6C527140" w14:textId="77777777" w:rsidR="009C0F66" w:rsidRPr="0012431B" w:rsidRDefault="009C0F66" w:rsidP="009C0F66">
      <w:pPr>
        <w:keepNext/>
        <w:spacing w:before="0" w:after="120"/>
        <w:jc w:val="center"/>
        <w:rPr>
          <w:rFonts w:ascii="Times New Roman Bold" w:hAnsi="Times New Roman Bold"/>
          <w:b/>
          <w:sz w:val="18"/>
        </w:rPr>
      </w:pPr>
      <w:r w:rsidRPr="0012431B">
        <w:rPr>
          <w:rFonts w:ascii="Times New Roman Bold" w:hAnsi="Times New Roman Bold"/>
          <w:b/>
          <w:sz w:val="18"/>
        </w:rPr>
        <w:t xml:space="preserve">Configuration du logiciel VSA pour l'analyse d'un signal GSM </w:t>
      </w:r>
    </w:p>
    <w:p w14:paraId="31CF8D60" w14:textId="77777777" w:rsidR="009C0F66" w:rsidRPr="0012431B" w:rsidRDefault="009C0F66" w:rsidP="009C0F66">
      <w:pPr>
        <w:keepLines/>
        <w:spacing w:before="0" w:after="240"/>
        <w:jc w:val="center"/>
        <w:rPr>
          <w:caps/>
          <w:sz w:val="18"/>
        </w:rPr>
      </w:pPr>
      <w:r w:rsidRPr="0012431B">
        <w:rPr>
          <w:caps/>
          <w:sz w:val="18"/>
        </w:rPr>
        <w:object w:dxaOrig="2833" w:dyaOrig="6180" w14:anchorId="2A100F42">
          <v:shape id="_x0000_i1030" type="#_x0000_t75" style="width:141pt;height:308pt" o:ole="">
            <v:imagedata r:id="rId40" o:title=""/>
          </v:shape>
          <o:OLEObject Type="Embed" ProgID="CorelDraw.Graphic.16" ShapeID="_x0000_i1030" DrawAspect="Content" ObjectID="_1585995830" r:id="rId41"/>
        </w:object>
      </w:r>
    </w:p>
    <w:p w14:paraId="026F6FB9" w14:textId="4789FE81" w:rsidR="009C0F66" w:rsidRPr="0012431B" w:rsidRDefault="009C0F66" w:rsidP="009C0F66">
      <w:r w:rsidRPr="0012431B">
        <w:lastRenderedPageBreak/>
        <w:t xml:space="preserve">Une fois que l'on a cliqué sur le bouton </w:t>
      </w:r>
      <w:r w:rsidRPr="0012431B">
        <w:rPr>
          <w:i/>
        </w:rPr>
        <w:t>Play</w:t>
      </w:r>
      <w:r w:rsidRPr="0012431B">
        <w:t>, les mesures du signal s'affichent comme indiqué dans la Fig. 7.</w:t>
      </w:r>
    </w:p>
    <w:p w14:paraId="081DC981" w14:textId="13F57408" w:rsidR="009C0F66" w:rsidRPr="0012431B" w:rsidRDefault="009C0F66" w:rsidP="009C0F66">
      <w:pPr>
        <w:keepNext/>
        <w:keepLines/>
        <w:spacing w:before="480" w:after="80"/>
        <w:jc w:val="center"/>
        <w:rPr>
          <w:caps/>
          <w:sz w:val="18"/>
        </w:rPr>
      </w:pPr>
      <w:r w:rsidRPr="0012431B">
        <w:rPr>
          <w:caps/>
          <w:sz w:val="18"/>
        </w:rPr>
        <w:t>FIGURE 7</w:t>
      </w:r>
    </w:p>
    <w:p w14:paraId="79C7FD4E" w14:textId="77777777" w:rsidR="009C0F66" w:rsidRPr="0012431B" w:rsidRDefault="009C0F66" w:rsidP="009C0F66">
      <w:pPr>
        <w:keepNext/>
        <w:spacing w:before="0" w:after="120"/>
        <w:jc w:val="center"/>
        <w:rPr>
          <w:rFonts w:ascii="Times New Roman Bold" w:hAnsi="Times New Roman Bold"/>
          <w:b/>
          <w:sz w:val="18"/>
        </w:rPr>
      </w:pPr>
      <w:r w:rsidRPr="0012431B">
        <w:rPr>
          <w:rFonts w:ascii="Times New Roman Bold" w:hAnsi="Times New Roman Bold"/>
          <w:b/>
          <w:sz w:val="18"/>
        </w:rPr>
        <w:t>Résultats d'analyse pour le signal GSM en liaison descendante</w:t>
      </w:r>
    </w:p>
    <w:p w14:paraId="084D86F3" w14:textId="77777777" w:rsidR="009C0F66" w:rsidRPr="0012431B" w:rsidRDefault="009C0F66" w:rsidP="009C0F66">
      <w:pPr>
        <w:keepLines/>
        <w:spacing w:before="0" w:after="240"/>
        <w:jc w:val="center"/>
        <w:rPr>
          <w:caps/>
          <w:sz w:val="18"/>
        </w:rPr>
      </w:pPr>
      <w:r w:rsidRPr="0012431B">
        <w:rPr>
          <w:caps/>
          <w:sz w:val="18"/>
        </w:rPr>
        <w:object w:dxaOrig="6736" w:dyaOrig="3331" w14:anchorId="452627D3">
          <v:shape id="_x0000_i1031" type="#_x0000_t75" style="width:336.5pt;height:166.5pt" o:ole="">
            <v:imagedata r:id="rId42" o:title=""/>
          </v:shape>
          <o:OLEObject Type="Embed" ProgID="CorelDraw.Graphic.16" ShapeID="_x0000_i1031" DrawAspect="Content" ObjectID="_1585995831" r:id="rId43"/>
        </w:object>
      </w:r>
    </w:p>
    <w:p w14:paraId="213ED8F1" w14:textId="77777777" w:rsidR="009C0F66" w:rsidRPr="0012431B" w:rsidRDefault="009C0F66" w:rsidP="009C0F66">
      <w:pPr>
        <w:rPr>
          <w:szCs w:val="24"/>
        </w:rPr>
      </w:pPr>
      <w:r w:rsidRPr="0012431B">
        <w:rPr>
          <w:szCs w:val="24"/>
        </w:rPr>
        <w:t>Parmi les fenêtres graphiques, les trois suivantes sont les plus utiles pour le signal GSM:</w:t>
      </w:r>
    </w:p>
    <w:p w14:paraId="03156607" w14:textId="411BD864" w:rsidR="009C0F66" w:rsidRPr="0012431B" w:rsidRDefault="009C0F66" w:rsidP="00B36737">
      <w:pPr>
        <w:spacing w:before="80"/>
        <w:ind w:left="794" w:hanging="794"/>
      </w:pPr>
      <w:r w:rsidRPr="0012431B">
        <w:t>–</w:t>
      </w:r>
      <w:r w:rsidRPr="0012431B">
        <w:tab/>
        <w:t xml:space="preserve">Spectre d'amplitude au carré (Spectrum </w:t>
      </w:r>
      <w:proofErr w:type="spellStart"/>
      <w:r w:rsidRPr="0012431B">
        <w:t>Mag</w:t>
      </w:r>
      <w:proofErr w:type="spellEnd"/>
      <w:r w:rsidRPr="0012431B">
        <w:t xml:space="preserve"> X2): ce graphique (qui est zoomé dans la gamme de fréquences à laquelle on s'intéresse) représente une FFT de la série temporelle I/Q au carré (également représentée dans la Fig</w:t>
      </w:r>
      <w:r w:rsidR="00B36737">
        <w:t>.</w:t>
      </w:r>
      <w:r w:rsidRPr="0012431B">
        <w:t xml:space="preserve"> 7 en tant que «Spectre 2ème moment ordre 2»). Le spectre d'amplitude au carré présente une crête qui est décalée d'environ 270 kHz, ce qui correspond à la rapidité de modulation GSM de 270,833 </w:t>
      </w:r>
      <w:proofErr w:type="spellStart"/>
      <w:r w:rsidRPr="0012431B">
        <w:t>ksymboles</w:t>
      </w:r>
      <w:proofErr w:type="spellEnd"/>
      <w:r w:rsidRPr="0012431B">
        <w:t>/s.</w:t>
      </w:r>
    </w:p>
    <w:p w14:paraId="66F7D12A" w14:textId="77777777" w:rsidR="009C0F66" w:rsidRPr="0012431B" w:rsidRDefault="009C0F66" w:rsidP="009C0F66">
      <w:pPr>
        <w:spacing w:before="80"/>
        <w:ind w:left="794" w:hanging="794"/>
      </w:pPr>
      <w:r w:rsidRPr="0012431B">
        <w:t>–</w:t>
      </w:r>
      <w:r w:rsidRPr="0012431B">
        <w:tab/>
        <w:t>Amplitude filtrée (</w:t>
      </w:r>
      <w:proofErr w:type="spellStart"/>
      <w:r w:rsidRPr="0012431B">
        <w:t>Filtered</w:t>
      </w:r>
      <w:proofErr w:type="spellEnd"/>
      <w:r w:rsidRPr="0012431B">
        <w:t xml:space="preserve"> Amplitude): ce graphique montre le logarithme de l'amplitude filtrée du signal en fonction du temps, où le signal semble disparaître toutes les 600 microsecondes environ pendant une courte durée, ce qui correspond au créneau temporel GSM de 577 microsecondes. Le graphique d'autocorrélation permettra de mettre en évidence ce phénomène plus clairement.</w:t>
      </w:r>
    </w:p>
    <w:p w14:paraId="4C20220F" w14:textId="77777777" w:rsidR="009C0F66" w:rsidRPr="0012431B" w:rsidRDefault="009C0F66" w:rsidP="009C0F66">
      <w:pPr>
        <w:spacing w:before="80"/>
        <w:ind w:left="794" w:hanging="794"/>
      </w:pPr>
      <w:r w:rsidRPr="0012431B">
        <w:t>–</w:t>
      </w:r>
      <w:r w:rsidRPr="0012431B">
        <w:tab/>
        <w:t>Autocorrélation (</w:t>
      </w:r>
      <w:proofErr w:type="spellStart"/>
      <w:r w:rsidRPr="0012431B">
        <w:t>Auto-correlation</w:t>
      </w:r>
      <w:proofErr w:type="spellEnd"/>
      <w:r w:rsidRPr="0012431B">
        <w:t>): le graphique d'autocorrélation (également zoomé) est utilisé pour rechercher des séquences qui se répètent dans le temps. Pour ce signal, on observe une crête de forte intensité à environ 577 microsecondes. On observe également d'autres crêtes à des multiples de cette valeur, qui sont caractéristiques du débit de trames GSM.</w:t>
      </w:r>
    </w:p>
    <w:p w14:paraId="07C77637" w14:textId="77777777" w:rsidR="009C0F66" w:rsidRPr="0012431B" w:rsidRDefault="009C0F66" w:rsidP="009C0F66">
      <w:pPr>
        <w:rPr>
          <w:szCs w:val="24"/>
        </w:rPr>
      </w:pPr>
      <w:proofErr w:type="spellStart"/>
      <w:r w:rsidRPr="0012431B">
        <w:rPr>
          <w:szCs w:val="24"/>
        </w:rPr>
        <w:t>Etant</w:t>
      </w:r>
      <w:proofErr w:type="spellEnd"/>
      <w:r w:rsidRPr="0012431B">
        <w:rPr>
          <w:szCs w:val="24"/>
        </w:rPr>
        <w:t xml:space="preserve"> donné que le spectre d'amplitude au carré et le graphique d'autocorrélation font tous les deux apparaître des crêtes aux valeurs attendues, les caractéristiques du signal correspondent à celles d'un signal GSM.</w:t>
      </w:r>
    </w:p>
    <w:p w14:paraId="0A0ECA84" w14:textId="7FD2514A" w:rsidR="009C0F66" w:rsidRPr="0012431B" w:rsidRDefault="009C0F66" w:rsidP="00980DFF">
      <w:pPr>
        <w:rPr>
          <w:szCs w:val="24"/>
        </w:rPr>
      </w:pPr>
      <w:r w:rsidRPr="0012431B">
        <w:rPr>
          <w:szCs w:val="24"/>
        </w:rPr>
        <w:t>De nombreux outils VSA offrent la possibilité de charger des gabarits de signaux standards qui permettent d'optimiser les réglages et les affichages pour un type de signal donné. Ils offrent aussi la possibilité de personnaliser les réglages des mesures pour des formats non standards et de les sauvegarder sous un nouveau nom de fichier pour pouvoir refaire appel à ces formats ultérieurement. Les outils VSA permettent souvent de créer des diagrammes et des affichages personnalisés basés sur des fonctions mathématiques, notamment ceux indiqués dans le Tableau </w:t>
      </w:r>
      <w:r w:rsidR="00980DFF" w:rsidRPr="0012431B">
        <w:rPr>
          <w:szCs w:val="24"/>
        </w:rPr>
        <w:t>3</w:t>
      </w:r>
      <w:r w:rsidRPr="0012431B">
        <w:rPr>
          <w:szCs w:val="24"/>
        </w:rPr>
        <w:t>.</w:t>
      </w:r>
    </w:p>
    <w:p w14:paraId="747BD5B5" w14:textId="6D927D41" w:rsidR="009C0F66" w:rsidRPr="0012431B" w:rsidRDefault="009C0F66" w:rsidP="00F174EB">
      <w:pPr>
        <w:rPr>
          <w:szCs w:val="24"/>
        </w:rPr>
      </w:pPr>
      <w:r w:rsidRPr="0012431B">
        <w:rPr>
          <w:szCs w:val="24"/>
        </w:rPr>
        <w:t>Une autre analyse d'un signal GSM avec configuration préalable est présentée dans la Fig</w:t>
      </w:r>
      <w:r w:rsidR="00F174EB">
        <w:rPr>
          <w:szCs w:val="24"/>
        </w:rPr>
        <w:t>.</w:t>
      </w:r>
      <w:r w:rsidRPr="0012431B">
        <w:rPr>
          <w:szCs w:val="24"/>
        </w:rPr>
        <w:t> </w:t>
      </w:r>
      <w:r w:rsidR="00980DFF" w:rsidRPr="0012431B">
        <w:rPr>
          <w:szCs w:val="24"/>
        </w:rPr>
        <w:t>8</w:t>
      </w:r>
      <w:r w:rsidRPr="0012431B">
        <w:rPr>
          <w:szCs w:val="24"/>
        </w:rPr>
        <w:t xml:space="preserve">. Dans ce cas, les données I/Q, correspondant à une largeur d'environ 4 MHz, ont été enregistrées dans une bande GSM utilisée dans le sens station mobile-station de base (liaison montante), de sorte que plusieurs canaux sont présents. Chaque signal dans la bande a été démodulé avec succès, comme l'indiquent les diagrammes d'affichage de la constellation, le faible pourcentage EVM et la longueur correcte du créneau temporel. Pour créer cet affichage, le fichier I/Q a été chargé dans le gabarit GSM </w:t>
      </w:r>
      <w:r w:rsidRPr="0012431B">
        <w:rPr>
          <w:szCs w:val="24"/>
        </w:rPr>
        <w:lastRenderedPageBreak/>
        <w:t xml:space="preserve">et lu. Il n'a été nécessaire de procéder à aucune configuration, aucun centrage et aucun choix supplémentaires. Toutefois, la plupart des outils VSA permettent de procéder à un centrage des données I/Q et à un </w:t>
      </w:r>
      <w:proofErr w:type="spellStart"/>
      <w:r w:rsidRPr="0012431B">
        <w:rPr>
          <w:szCs w:val="24"/>
        </w:rPr>
        <w:t>rééchantillonnage</w:t>
      </w:r>
      <w:proofErr w:type="spellEnd"/>
      <w:r w:rsidRPr="0012431B">
        <w:rPr>
          <w:szCs w:val="24"/>
        </w:rPr>
        <w:t xml:space="preserve"> pour isoler un signal à analyser.</w:t>
      </w:r>
    </w:p>
    <w:p w14:paraId="4DC283F4" w14:textId="140FB570" w:rsidR="009C0F66" w:rsidRPr="0012431B" w:rsidRDefault="009C0F66" w:rsidP="00980DFF">
      <w:pPr>
        <w:keepNext/>
        <w:keepLines/>
        <w:spacing w:before="480" w:after="80"/>
        <w:jc w:val="center"/>
        <w:rPr>
          <w:caps/>
          <w:sz w:val="18"/>
        </w:rPr>
      </w:pPr>
      <w:r w:rsidRPr="0012431B">
        <w:rPr>
          <w:caps/>
          <w:sz w:val="18"/>
        </w:rPr>
        <w:t xml:space="preserve">FIGURE </w:t>
      </w:r>
      <w:r w:rsidR="00980DFF" w:rsidRPr="0012431B">
        <w:rPr>
          <w:caps/>
          <w:sz w:val="18"/>
        </w:rPr>
        <w:t>8</w:t>
      </w:r>
    </w:p>
    <w:p w14:paraId="3A4D0394" w14:textId="77777777" w:rsidR="009C0F66" w:rsidRPr="0012431B" w:rsidRDefault="009C0F66" w:rsidP="009C0F66">
      <w:pPr>
        <w:keepNext/>
        <w:spacing w:before="0" w:after="120"/>
        <w:jc w:val="center"/>
        <w:rPr>
          <w:rFonts w:ascii="Times New Roman Bold" w:hAnsi="Times New Roman Bold"/>
          <w:b/>
          <w:sz w:val="18"/>
        </w:rPr>
      </w:pPr>
      <w:r w:rsidRPr="0012431B">
        <w:rPr>
          <w:rFonts w:ascii="Times New Roman Bold" w:hAnsi="Times New Roman Bold"/>
          <w:b/>
          <w:sz w:val="18"/>
        </w:rPr>
        <w:t>Résultats d'analyse du signal GSM en liaison montante</w:t>
      </w:r>
    </w:p>
    <w:p w14:paraId="378F19BC" w14:textId="77777777" w:rsidR="009C0F66" w:rsidRPr="0012431B" w:rsidRDefault="009C0F66" w:rsidP="009C0F66">
      <w:pPr>
        <w:keepLines/>
        <w:spacing w:before="0" w:after="240"/>
        <w:jc w:val="center"/>
        <w:rPr>
          <w:caps/>
          <w:sz w:val="18"/>
        </w:rPr>
      </w:pPr>
      <w:r w:rsidRPr="0012431B">
        <w:rPr>
          <w:caps/>
          <w:sz w:val="18"/>
        </w:rPr>
        <w:object w:dxaOrig="7267" w:dyaOrig="4190" w14:anchorId="63D2A31D">
          <v:shape id="_x0000_i1032" type="#_x0000_t75" style="width:363.5pt;height:209.5pt" o:ole="">
            <v:imagedata r:id="rId44" o:title=""/>
          </v:shape>
          <o:OLEObject Type="Embed" ProgID="CorelDraw.Graphic.16" ShapeID="_x0000_i1032" DrawAspect="Content" ObjectID="_1585995832" r:id="rId45"/>
        </w:object>
      </w:r>
    </w:p>
    <w:p w14:paraId="07DB1A64" w14:textId="3A455726" w:rsidR="009C0F66" w:rsidRPr="0012431B" w:rsidRDefault="009C0F66" w:rsidP="00E17C61">
      <w:pPr>
        <w:rPr>
          <w:szCs w:val="24"/>
        </w:rPr>
      </w:pPr>
      <w:r w:rsidRPr="0012431B">
        <w:rPr>
          <w:szCs w:val="24"/>
        </w:rPr>
        <w:t xml:space="preserve">Une liste de gabarits VSA </w:t>
      </w:r>
      <w:r w:rsidR="00980DFF" w:rsidRPr="0012431B">
        <w:rPr>
          <w:szCs w:val="24"/>
        </w:rPr>
        <w:t xml:space="preserve">types </w:t>
      </w:r>
      <w:r w:rsidRPr="0012431B">
        <w:rPr>
          <w:szCs w:val="24"/>
        </w:rPr>
        <w:t xml:space="preserve">pour les formats de modulation, ainsi que de normes de communications analogiques et numériques est présentée dans </w:t>
      </w:r>
      <w:r w:rsidR="00980DFF" w:rsidRPr="0012431B">
        <w:rPr>
          <w:szCs w:val="24"/>
        </w:rPr>
        <w:t xml:space="preserve">le </w:t>
      </w:r>
      <w:r w:rsidR="00E17C61">
        <w:rPr>
          <w:szCs w:val="24"/>
        </w:rPr>
        <w:t>§</w:t>
      </w:r>
      <w:bookmarkStart w:id="5" w:name="_GoBack"/>
      <w:bookmarkEnd w:id="5"/>
      <w:r w:rsidR="00980DFF" w:rsidRPr="0012431B">
        <w:rPr>
          <w:szCs w:val="24"/>
        </w:rPr>
        <w:t> 4</w:t>
      </w:r>
      <w:r w:rsidRPr="0012431B">
        <w:rPr>
          <w:szCs w:val="24"/>
        </w:rPr>
        <w:t xml:space="preserve"> (Résumé) de la présente Recommandation. Un gabarit de signal VSA spécifie un </w:t>
      </w:r>
      <w:proofErr w:type="spellStart"/>
      <w:r w:rsidRPr="0012431B">
        <w:rPr>
          <w:szCs w:val="24"/>
        </w:rPr>
        <w:t>préfiltrage</w:t>
      </w:r>
      <w:proofErr w:type="spellEnd"/>
      <w:r w:rsidRPr="0012431B">
        <w:rPr>
          <w:szCs w:val="24"/>
        </w:rPr>
        <w:t xml:space="preserve"> et un </w:t>
      </w:r>
      <w:proofErr w:type="spellStart"/>
      <w:r w:rsidRPr="0012431B">
        <w:rPr>
          <w:szCs w:val="24"/>
        </w:rPr>
        <w:t>moyennage</w:t>
      </w:r>
      <w:proofErr w:type="spellEnd"/>
      <w:r w:rsidRPr="0012431B">
        <w:rPr>
          <w:szCs w:val="24"/>
        </w:rPr>
        <w:t xml:space="preserve"> appropriés des données, l'affectation de types de graphiques à chaque fenêtre d'affichage, et la détermination de marqueurs pour ces fenêtres afin d'indiquer les crêtes et les caractéristiques attendues du signal. Cette méthode permet à l'opérateur de procéder à des identifications de signaux de manière facilement reproductible et interprétable.</w:t>
      </w:r>
    </w:p>
    <w:p w14:paraId="7B9020AD" w14:textId="4E0118DC" w:rsidR="009C0F66" w:rsidRPr="0012431B" w:rsidRDefault="00980DFF" w:rsidP="00980DFF">
      <w:pPr>
        <w:pStyle w:val="Heading2"/>
      </w:pPr>
      <w:r w:rsidRPr="0012431B">
        <w:t>3.</w:t>
      </w:r>
      <w:r w:rsidR="009C0F66" w:rsidRPr="0012431B">
        <w:t>3</w:t>
      </w:r>
      <w:r w:rsidR="009C0F66" w:rsidRPr="0012431B">
        <w:tab/>
        <w:t xml:space="preserve">Utilisation de logiciels d'analyse du signal pour obtenir des données supplémentaires </w:t>
      </w:r>
    </w:p>
    <w:p w14:paraId="63428F72" w14:textId="77777777" w:rsidR="009C0F66" w:rsidRPr="0012431B" w:rsidRDefault="009C0F66" w:rsidP="009C0F66">
      <w:r w:rsidRPr="0012431B">
        <w:t>Les deux premières étapes ont permis d'obtenir les caractéristiques de base du signal considéré:</w:t>
      </w:r>
    </w:p>
    <w:p w14:paraId="0B85F956" w14:textId="77777777" w:rsidR="009C0F66" w:rsidRPr="0012431B" w:rsidRDefault="009C0F66" w:rsidP="009C0F66">
      <w:pPr>
        <w:pStyle w:val="enumlev1"/>
      </w:pPr>
      <w:r w:rsidRPr="0012431B">
        <w:t>–</w:t>
      </w:r>
      <w:r w:rsidRPr="0012431B">
        <w:tab/>
        <w:t>fréquence centrale;</w:t>
      </w:r>
    </w:p>
    <w:p w14:paraId="2DBB0174" w14:textId="77777777" w:rsidR="009C0F66" w:rsidRPr="0012431B" w:rsidRDefault="009C0F66" w:rsidP="009C0F66">
      <w:pPr>
        <w:pStyle w:val="enumlev1"/>
      </w:pPr>
      <w:r w:rsidRPr="0012431B">
        <w:t>–</w:t>
      </w:r>
      <w:r w:rsidRPr="0012431B">
        <w:tab/>
        <w:t>largeur de bande du signal;</w:t>
      </w:r>
    </w:p>
    <w:p w14:paraId="7A33953B" w14:textId="77777777" w:rsidR="009C0F66" w:rsidRPr="0012431B" w:rsidRDefault="009C0F66" w:rsidP="009C0F66">
      <w:pPr>
        <w:pStyle w:val="enumlev1"/>
      </w:pPr>
      <w:r w:rsidRPr="0012431B">
        <w:t>–</w:t>
      </w:r>
      <w:r w:rsidRPr="0012431B">
        <w:tab/>
        <w:t>rapport signal/bruit;</w:t>
      </w:r>
    </w:p>
    <w:p w14:paraId="27F0ED53" w14:textId="77777777" w:rsidR="009C0F66" w:rsidRPr="0012431B" w:rsidRDefault="009C0F66" w:rsidP="009C0F66">
      <w:pPr>
        <w:pStyle w:val="enumlev1"/>
      </w:pPr>
      <w:r w:rsidRPr="0012431B">
        <w:t>–</w:t>
      </w:r>
      <w:r w:rsidRPr="0012431B">
        <w:tab/>
        <w:t>durée;</w:t>
      </w:r>
    </w:p>
    <w:p w14:paraId="60CD4A6A" w14:textId="77777777" w:rsidR="009C0F66" w:rsidRPr="0012431B" w:rsidRDefault="009C0F66" w:rsidP="009C0F66">
      <w:pPr>
        <w:pStyle w:val="enumlev1"/>
      </w:pPr>
      <w:r w:rsidRPr="0012431B">
        <w:t>–</w:t>
      </w:r>
      <w:r w:rsidRPr="0012431B">
        <w:tab/>
        <w:t>format de modulation;</w:t>
      </w:r>
    </w:p>
    <w:p w14:paraId="3EACA65D" w14:textId="77777777" w:rsidR="009C0F66" w:rsidRPr="0012431B" w:rsidRDefault="009C0F66" w:rsidP="009C0F66">
      <w:pPr>
        <w:pStyle w:val="enumlev1"/>
      </w:pPr>
      <w:r w:rsidRPr="0012431B">
        <w:t>–</w:t>
      </w:r>
      <w:r w:rsidRPr="0012431B">
        <w:tab/>
        <w:t>rapidité de modulation.</w:t>
      </w:r>
    </w:p>
    <w:p w14:paraId="0077202C" w14:textId="77777777" w:rsidR="009C0F66" w:rsidRPr="0012431B" w:rsidRDefault="009C0F66" w:rsidP="009C0F66">
      <w:r w:rsidRPr="0012431B">
        <w:t>En général, ces informations permettent d'identifier sans ambiguïté le type de signal grâce à une comparaison avec les tableaux d'attribution des bandes de fréquences publiés et les spécifications techniques des systèmes de communication utilisés dans la zone considérée. Si l'on a besoin de données supplémentaires sur le signal considéré, il pourra être nécessaire de procéder à une analyse approfondie ou au décodage du signal.</w:t>
      </w:r>
    </w:p>
    <w:p w14:paraId="7519D80D" w14:textId="77777777" w:rsidR="009C0F66" w:rsidRPr="0012431B" w:rsidRDefault="009C0F66" w:rsidP="009C0F66">
      <w:r w:rsidRPr="0012431B">
        <w:t xml:space="preserve">Les logiciels d'analyse vectorielle du signal permettent de décoder la plupart des formats modernes de communication numérique. Les algorithmes de démodulation et de décodage n'ont pas pour objet de traiter les données I/Q enregistrées pour remonter au contenu d'origine, mais de mesurer la qualité </w:t>
      </w:r>
      <w:r w:rsidRPr="0012431B">
        <w:lastRenderedPageBreak/>
        <w:t xml:space="preserve">du signal par rapport à un modèle idéal. Ils fournissent des données supplémentaires permettant de déterminer si les données I/Q enregistrées ont été correctement identifiées. </w:t>
      </w:r>
    </w:p>
    <w:p w14:paraId="53D17474" w14:textId="77777777" w:rsidR="009C0F66" w:rsidRPr="0012431B" w:rsidRDefault="009C0F66" w:rsidP="009C0F66">
      <w:r w:rsidRPr="0012431B">
        <w:t>Pour pouvoir identifier sans ambiguïté une émission particulière, un progiciel de décodage du signal ou des techniques d'</w:t>
      </w:r>
      <w:proofErr w:type="spellStart"/>
      <w:r w:rsidRPr="0012431B">
        <w:t>intercorrélation</w:t>
      </w:r>
      <w:proofErr w:type="spellEnd"/>
      <w:r w:rsidRPr="0012431B">
        <w:t>, d'autocorrélation ou de corrélation croisée seront nécessaires. On trouve sur le marché des progiciels de décodage, qui sont utiles pour certains formats modernes de communication mais pas pour tous.</w:t>
      </w:r>
    </w:p>
    <w:p w14:paraId="256D6C6B" w14:textId="77777777" w:rsidR="009C0F66" w:rsidRPr="005376B6" w:rsidRDefault="009C0F66" w:rsidP="005376B6">
      <w:pPr>
        <w:rPr>
          <w:i/>
          <w:iCs/>
        </w:rPr>
      </w:pPr>
      <w:r w:rsidRPr="005376B6">
        <w:rPr>
          <w:i/>
          <w:iCs/>
        </w:rPr>
        <w:t>a)</w:t>
      </w:r>
      <w:r w:rsidRPr="005376B6">
        <w:rPr>
          <w:i/>
          <w:iCs/>
        </w:rPr>
        <w:tab/>
        <w:t>Visualisation, à l'aide de logiciels VSA, des données I/Q enregistrées</w:t>
      </w:r>
    </w:p>
    <w:p w14:paraId="71E51C62" w14:textId="554C1A90" w:rsidR="009C0F66" w:rsidRPr="0012431B" w:rsidRDefault="009C0F66" w:rsidP="00980DFF">
      <w:r w:rsidRPr="0012431B">
        <w:t xml:space="preserve">Les logiciels VSA offrent à l'utilisateur </w:t>
      </w:r>
      <w:proofErr w:type="gramStart"/>
      <w:r w:rsidRPr="0012431B">
        <w:t>différentes vues</w:t>
      </w:r>
      <w:proofErr w:type="gramEnd"/>
      <w:r w:rsidRPr="0012431B">
        <w:t xml:space="preserve"> analytiques du signal. La Fig. </w:t>
      </w:r>
      <w:r w:rsidR="00980DFF" w:rsidRPr="0012431B">
        <w:t xml:space="preserve">9 </w:t>
      </w:r>
      <w:r w:rsidRPr="0012431B">
        <w:t xml:space="preserve">montre l'affichage obtenu à l'aide d'un logiciel VSA pour le signal utilisé ci-dessus. La fenêtre en haut à gauche est un spectrogramme, qui permet de voir le démarrage du signal, ainsi que la porteuse et la première partie du signal modulé. La fenêtre en bas à gauche montre le spectre avec persistance numérique, ce qui permet à l'utilisateur d'observer les caractéristiques de courte durée dans le contexte des aspects plus persistants d'une émission. La fenêtre en haut à droite montre le temps de propagation de groupe ou la fréquence en fonction du temps. </w:t>
      </w:r>
      <w:proofErr w:type="spellStart"/>
      <w:r w:rsidRPr="0012431B">
        <w:t>Etant</w:t>
      </w:r>
      <w:proofErr w:type="spellEnd"/>
      <w:r w:rsidRPr="0012431B">
        <w:t xml:space="preserve"> donné qu'il s'agit d'un signal à modulation par déplacement de fréquence, on peut observer les différents symboles émis. La fenêtre en bas à droite montre la phase en fonction du temps, qui est particulièrement utile si le signal considéré est modulé en phase.</w:t>
      </w:r>
    </w:p>
    <w:p w14:paraId="7D7EE1CB" w14:textId="63A3E6AB" w:rsidR="009C0F66" w:rsidRPr="0012431B" w:rsidRDefault="009C0F66" w:rsidP="00980DFF">
      <w:pPr>
        <w:pStyle w:val="FigureNo"/>
      </w:pPr>
      <w:r w:rsidRPr="0012431B">
        <w:t xml:space="preserve">Figure </w:t>
      </w:r>
      <w:r w:rsidR="00980DFF" w:rsidRPr="0012431B">
        <w:t>9</w:t>
      </w:r>
    </w:p>
    <w:p w14:paraId="07A9353E" w14:textId="77777777" w:rsidR="009C0F66" w:rsidRPr="0012431B" w:rsidRDefault="009C0F66" w:rsidP="009C0F66">
      <w:pPr>
        <w:pStyle w:val="Figuretitle"/>
      </w:pPr>
      <w:r w:rsidRPr="0012431B">
        <w:t>Logiciel VSA – Sélection de fenêtres d'analyse du signal</w:t>
      </w:r>
    </w:p>
    <w:p w14:paraId="016C2ED2" w14:textId="77777777" w:rsidR="009C0F66" w:rsidRPr="0012431B" w:rsidRDefault="009C0F66" w:rsidP="009C0F66">
      <w:pPr>
        <w:pStyle w:val="Figure"/>
      </w:pPr>
      <w:r w:rsidRPr="0012431B">
        <w:object w:dxaOrig="12251" w:dyaOrig="6842" w14:anchorId="22C88B18">
          <v:shape id="_x0000_i1033" type="#_x0000_t75" style="width:461.5pt;height:257.5pt" o:ole="">
            <v:imagedata r:id="rId46" o:title=""/>
          </v:shape>
          <o:OLEObject Type="Embed" ProgID="CorelDRAW.Graphic.14" ShapeID="_x0000_i1033" DrawAspect="Content" ObjectID="_1585995833" r:id="rId47"/>
        </w:object>
      </w:r>
    </w:p>
    <w:p w14:paraId="2E4CD09C" w14:textId="77777777" w:rsidR="009C0F66" w:rsidRPr="0012431B" w:rsidRDefault="009C0F66" w:rsidP="009C0F66">
      <w:r w:rsidRPr="0012431B">
        <w:t xml:space="preserve">Le lecteur notera que ce signal a été reçu à un niveau de puissance très faible. La porteuse a été mesurée à un niveau de –103,7 dBm à l'entrée du récepteur, d'où la présence d'un bruit important sur l'affichage en haut à droite (qui montre la forme d'onde FM). </w:t>
      </w:r>
      <w:proofErr w:type="spellStart"/>
      <w:r w:rsidRPr="0012431B">
        <w:t>Etant</w:t>
      </w:r>
      <w:proofErr w:type="spellEnd"/>
      <w:r w:rsidRPr="0012431B">
        <w:t xml:space="preserve"> donné que les logiciels VSA fonctionnent à partir des données I/Q enregistrées, il est possible d'effectuer des mesures sur la base des informations de puissance, de fréquence et de phase du signal.</w:t>
      </w:r>
    </w:p>
    <w:p w14:paraId="53EBAB7E" w14:textId="77777777" w:rsidR="009C0F66" w:rsidRPr="005376B6" w:rsidRDefault="009C0F66" w:rsidP="005376B6">
      <w:pPr>
        <w:ind w:left="794" w:hanging="794"/>
        <w:rPr>
          <w:i/>
          <w:iCs/>
        </w:rPr>
      </w:pPr>
      <w:r w:rsidRPr="005376B6">
        <w:rPr>
          <w:i/>
          <w:iCs/>
        </w:rPr>
        <w:t>b)</w:t>
      </w:r>
      <w:r w:rsidRPr="005376B6">
        <w:rPr>
          <w:i/>
          <w:iCs/>
        </w:rPr>
        <w:tab/>
        <w:t>Confirmation de la reconnaissance et de l'identification par la démodulation, à l'aide de logiciels VSA, des données I/Q enregistrées</w:t>
      </w:r>
    </w:p>
    <w:p w14:paraId="131ED64F" w14:textId="77777777" w:rsidR="009C0F66" w:rsidRPr="0012431B" w:rsidRDefault="009C0F66" w:rsidP="009C0F66">
      <w:r w:rsidRPr="0012431B">
        <w:t xml:space="preserve">Il est recommandé que le même outil d'analyse intègre de nombreux démodulateurs numériques applicables à des types de modulation non linéaires et linéaires, associés à divers algorithmes </w:t>
      </w:r>
      <w:r w:rsidRPr="0012431B">
        <w:lastRenderedPageBreak/>
        <w:t>d'égalisation de canal, et à des diagrammes et affichages permettant d'évaluer la convergence de la démodulation.</w:t>
      </w:r>
    </w:p>
    <w:p w14:paraId="2110421C" w14:textId="77777777" w:rsidR="009C0F66" w:rsidRPr="0012431B" w:rsidRDefault="009C0F66" w:rsidP="009C0F66">
      <w:r w:rsidRPr="0012431B">
        <w:t xml:space="preserve">Toujours à partir des données I/Q enregistrées précédentes, on peut utiliser la capacité de démodulation numérique du logiciel VSA pour valider le format de modulation et la rapidité de modulation du signal considéré. En mettant le logiciel VSA en mode démodulation numérique, on peut utiliser comme données d'entrée le format de modulation (FSK à 2 niveaux) et la rapidité de modulation (1600) déterminés lors de l'étape précédente pour valider les paramètres internes du signal. </w:t>
      </w:r>
    </w:p>
    <w:p w14:paraId="07C4E280" w14:textId="21D51E97" w:rsidR="009C0F66" w:rsidRPr="0012431B" w:rsidRDefault="009C0F66" w:rsidP="00980DFF">
      <w:r w:rsidRPr="0012431B">
        <w:t>Sur la Fig. </w:t>
      </w:r>
      <w:r w:rsidR="00980DFF" w:rsidRPr="0012431B">
        <w:t>10</w:t>
      </w:r>
      <w:r w:rsidRPr="0012431B">
        <w:t xml:space="preserve">, qui illustre l'exemple du signal FSK non linéaire, la fenêtre en haut à gauche représente un diagramme I/Q (ou polaire) avec 2 états de fréquence du signal – l'état de gauche (point rouge) correspond au symbole «0» et l'état de droite correspond au symbole «1». Si le format de modulation et la rapidité de modulation ont été déterminés correctement, ce diagramme I/Q devrait être très stable et les points rouges (ou états) devraient correspondre aux champs corrects. Cette convergence suppose un choix correct des valeurs de démodulation et une application correcte du filtrage et de l'égalisation. </w:t>
      </w:r>
    </w:p>
    <w:p w14:paraId="2731F010" w14:textId="77777777" w:rsidR="009C0F66" w:rsidRPr="0012431B" w:rsidRDefault="009C0F66" w:rsidP="009C0F66">
      <w:r w:rsidRPr="0012431B">
        <w:t>La fenêtre en bas à gauche représente le spectre du signal intégré sur le nombre de symboles démodulés – dans ce cas, 3 000 symboles ont été démodulés. Cet affichage spectral devrait être très proche du signal observé au départ.</w:t>
      </w:r>
    </w:p>
    <w:p w14:paraId="41D36C0E" w14:textId="02935602" w:rsidR="009C0F66" w:rsidRPr="0012431B" w:rsidRDefault="009C0F66" w:rsidP="00980DFF">
      <w:r w:rsidRPr="0012431B">
        <w:t xml:space="preserve">La fenêtre en haut à droite représente l'amplitude du vecteur d'erreur (EVM) pour chaque symbole qui a été démodulé. On peut visualiser la valeur EVM sous la forme d'une valeur moyenne ou symbole par symbole. Toutes les valeurs d'erreur associées à cette démodulation sont inférieures à 1%, de sorte qu'il est très probable que les bits associés à ce signal soient corrects. </w:t>
      </w:r>
    </w:p>
    <w:p w14:paraId="66E5318C" w14:textId="695730A3" w:rsidR="009C0F66" w:rsidRPr="0012431B" w:rsidRDefault="009C0F66" w:rsidP="00980DFF">
      <w:r w:rsidRPr="0012431B">
        <w:t xml:space="preserve">La fenêtre en bas à droite récapitule les bits démodulés effectifs et les erreurs. On remarquera que les marqueurs présents dans les quatre fenêtres sont liés et représentent le symbole «0» associé au symbole N° 695 parmi les 3 000 symboles. Ces marqueurs se déplacent au fur et à mesure </w:t>
      </w:r>
      <w:r w:rsidR="00980DFF" w:rsidRPr="0012431B">
        <w:t xml:space="preserve">de l'avancement </w:t>
      </w:r>
      <w:r w:rsidRPr="0012431B">
        <w:t>dans l'enregistrement des données I/Q afin que l'utilisateur sache si les paramètres de démodulation sont corrects.</w:t>
      </w:r>
    </w:p>
    <w:p w14:paraId="01AAA73F" w14:textId="50F1D9F9" w:rsidR="009C0F66" w:rsidRPr="0012431B" w:rsidRDefault="009C0F66" w:rsidP="00980DFF">
      <w:pPr>
        <w:pStyle w:val="FigureNo"/>
      </w:pPr>
      <w:r w:rsidRPr="0012431B">
        <w:lastRenderedPageBreak/>
        <w:t xml:space="preserve">Figure </w:t>
      </w:r>
      <w:r w:rsidR="00980DFF" w:rsidRPr="0012431B">
        <w:t>10</w:t>
      </w:r>
    </w:p>
    <w:p w14:paraId="0ADED822" w14:textId="77777777" w:rsidR="009C0F66" w:rsidRPr="0012431B" w:rsidRDefault="009C0F66" w:rsidP="009C0F66">
      <w:pPr>
        <w:pStyle w:val="Figuretitle"/>
      </w:pPr>
      <w:r w:rsidRPr="0012431B">
        <w:t>Logiciel VSA – Outils de démodulation numérique</w:t>
      </w:r>
    </w:p>
    <w:p w14:paraId="22164555" w14:textId="77777777" w:rsidR="009C0F66" w:rsidRPr="0012431B" w:rsidRDefault="009C0F66" w:rsidP="009C0F66">
      <w:pPr>
        <w:pStyle w:val="Figure"/>
      </w:pPr>
      <w:r w:rsidRPr="0012431B">
        <w:object w:dxaOrig="12254" w:dyaOrig="8343" w14:anchorId="028CDF5B">
          <v:shape id="_x0000_i1034" type="#_x0000_t75" style="width:461pt;height:313.5pt" o:ole="">
            <v:imagedata r:id="rId48" o:title=""/>
          </v:shape>
          <o:OLEObject Type="Embed" ProgID="CorelDRAW.Graphic.14" ShapeID="_x0000_i1034" DrawAspect="Content" ObjectID="_1585995834" r:id="rId49"/>
        </w:object>
      </w:r>
    </w:p>
    <w:p w14:paraId="757894BA" w14:textId="69DC2DA6" w:rsidR="009C0F66" w:rsidRPr="0012431B" w:rsidRDefault="00980DFF" w:rsidP="00980DFF">
      <w:pPr>
        <w:pStyle w:val="Heading2"/>
      </w:pPr>
      <w:r w:rsidRPr="0012431B">
        <w:t>3.</w:t>
      </w:r>
      <w:r w:rsidR="009C0F66" w:rsidRPr="0012431B">
        <w:t>4</w:t>
      </w:r>
      <w:r w:rsidR="009C0F66" w:rsidRPr="0012431B">
        <w:tab/>
        <w:t>Traitement des données I/Q enregistrées</w:t>
      </w:r>
    </w:p>
    <w:p w14:paraId="2DEEA1FA" w14:textId="19F90958" w:rsidR="009C0F66" w:rsidRPr="0012431B" w:rsidRDefault="009C0F66" w:rsidP="00E6446D">
      <w:r w:rsidRPr="0012431B">
        <w:t>La dernière étape de l'identification technique</w:t>
      </w:r>
      <w:r w:rsidR="00980DFF" w:rsidRPr="0012431B">
        <w:t xml:space="preserve"> et de l'analyse</w:t>
      </w:r>
      <w:r w:rsidRPr="0012431B">
        <w:t xml:space="preserve"> d'un signal numérique inconnu doit se dérouler conformément aux restrictions juridiques et éthiques en matière d'utilisation de l'information. </w:t>
      </w:r>
      <w:r w:rsidR="00E6446D" w:rsidRPr="0012431B">
        <w:t>À l'aide</w:t>
      </w:r>
      <w:r w:rsidR="00224611" w:rsidRPr="0012431B">
        <w:t xml:space="preserve"> des différents outils constitués par le matériel et les logiciels d'analyse du signal, il est possible de décoder les données I/Q enregistrées afin d'extraire tout ou partie du contenu d'origine. </w:t>
      </w:r>
      <w:r w:rsidRPr="0012431B">
        <w:t xml:space="preserve">Dans </w:t>
      </w:r>
      <w:r w:rsidR="00980DFF" w:rsidRPr="0012431B">
        <w:t xml:space="preserve">cet </w:t>
      </w:r>
      <w:r w:rsidRPr="0012431B">
        <w:t>exemple, les données I/Q enregistrées peuvent être traitées à l'aide de logiciels de décodage disponibles sur le marché afin d'identifier sans ambiguïté la source de l'émission.</w:t>
      </w:r>
    </w:p>
    <w:p w14:paraId="36C8B7C8" w14:textId="77777777" w:rsidR="009C0F66" w:rsidRPr="005376B6" w:rsidRDefault="009C0F66" w:rsidP="005376B6">
      <w:pPr>
        <w:rPr>
          <w:i/>
          <w:iCs/>
        </w:rPr>
      </w:pPr>
      <w:r w:rsidRPr="005376B6">
        <w:rPr>
          <w:i/>
          <w:iCs/>
        </w:rPr>
        <w:t>a)</w:t>
      </w:r>
      <w:r w:rsidRPr="005376B6">
        <w:rPr>
          <w:i/>
          <w:iCs/>
        </w:rPr>
        <w:tab/>
        <w:t>Traitement à l'aide d'un logiciel de démodulation audio</w:t>
      </w:r>
    </w:p>
    <w:p w14:paraId="4D3F43D4" w14:textId="7639730B" w:rsidR="009C0F66" w:rsidRPr="0012431B" w:rsidRDefault="009C0F66" w:rsidP="00E6446D">
      <w:r w:rsidRPr="0012431B">
        <w:t xml:space="preserve">Le fonctionnement de certains logiciels de décodage consiste à traiter le signal audio créé par la démodulation du signal selon un format standard (AM, FM, U/LSB ou CW). Dans ce cas, on aura besoin d'un programme logiciel capable de créer le signal audio. Le programme représenté sur la Fig. 11 est un exemple. Il consiste à créer un signal audio à partir de la lecture des données I/Q enregistrées. </w:t>
      </w:r>
      <w:proofErr w:type="spellStart"/>
      <w:r w:rsidRPr="0012431B">
        <w:t>Etant</w:t>
      </w:r>
      <w:proofErr w:type="spellEnd"/>
      <w:r w:rsidRPr="0012431B">
        <w:t xml:space="preserve"> donné que les données enregistrées n'ont pas été «détectées</w:t>
      </w:r>
      <w:r w:rsidR="00224611" w:rsidRPr="0012431B">
        <w:t xml:space="preserve"> </w:t>
      </w:r>
      <w:r w:rsidR="00E6446D" w:rsidRPr="0012431B">
        <w:t>comme</w:t>
      </w:r>
      <w:r w:rsidR="00224611" w:rsidRPr="0012431B">
        <w:t xml:space="preserve"> AM ou FM</w:t>
      </w:r>
      <w:r w:rsidRPr="0012431B">
        <w:t>» précédemment, le programme permet à l'utilisateur d'ajuster la fréquence centrale et la largeur de bande du processus de démodulation. On dispose ainsi d'une certaine souplesse lorsqu'on utilise des algorithmes de décodage qui sont très sensibles à la fréquence centrale et à l'étendue du signal audio.</w:t>
      </w:r>
    </w:p>
    <w:p w14:paraId="0F1A037F" w14:textId="77777777" w:rsidR="009C0F66" w:rsidRPr="0012431B" w:rsidRDefault="009C0F66" w:rsidP="009C0F66">
      <w:pPr>
        <w:pStyle w:val="FigureNo"/>
      </w:pPr>
      <w:r w:rsidRPr="0012431B">
        <w:lastRenderedPageBreak/>
        <w:t>Figure 11</w:t>
      </w:r>
    </w:p>
    <w:p w14:paraId="7404CCB1" w14:textId="77777777" w:rsidR="009C0F66" w:rsidRPr="0012431B" w:rsidRDefault="009C0F66" w:rsidP="009C0F66">
      <w:pPr>
        <w:pStyle w:val="Figuretitle"/>
      </w:pPr>
      <w:r w:rsidRPr="0012431B">
        <w:t>Exemple de logiciel de lecture audio I/Q</w:t>
      </w:r>
    </w:p>
    <w:p w14:paraId="772D8CEC" w14:textId="77777777" w:rsidR="009C0F66" w:rsidRPr="0012431B" w:rsidRDefault="009C0F66" w:rsidP="009C0F66">
      <w:pPr>
        <w:pStyle w:val="Figure"/>
      </w:pPr>
      <w:r w:rsidRPr="0012431B">
        <w:object w:dxaOrig="10356" w:dyaOrig="10652" w14:anchorId="3CAF45B9">
          <v:shape id="_x0000_i1035" type="#_x0000_t75" style="width:388.5pt;height:400pt" o:ole="">
            <v:imagedata r:id="rId50" o:title=""/>
          </v:shape>
          <o:OLEObject Type="Embed" ProgID="CorelDRAW.Graphic.14" ShapeID="_x0000_i1035" DrawAspect="Content" ObjectID="_1585995835" r:id="rId51"/>
        </w:object>
      </w:r>
    </w:p>
    <w:p w14:paraId="298425DC" w14:textId="77777777" w:rsidR="009C0F66" w:rsidRPr="0012431B" w:rsidRDefault="009C0F66" w:rsidP="009C0F66">
      <w:r w:rsidRPr="0012431B">
        <w:t xml:space="preserve">L'utilisation des données I/Q enregistrées présente comme autre avantage qu'il est possible d'employer différents mécanismes de détection pour obtenir le meilleur signal audio pour le décodage. Cette souplesse simplifie la tâche de l'opérateur qui effectue les enregistrements «sur le terrain». Si la fréquence centrale de la forme d'onde I/Q enregistrée est décalée par rapport au centre, il est possible de </w:t>
      </w:r>
      <w:proofErr w:type="spellStart"/>
      <w:r w:rsidRPr="0012431B">
        <w:t>rééchantillonner</w:t>
      </w:r>
      <w:proofErr w:type="spellEnd"/>
      <w:r w:rsidRPr="0012431B">
        <w:t xml:space="preserve"> l'enregistrement et/ou de le recentrer (comme indiqué ci</w:t>
      </w:r>
      <w:r w:rsidRPr="0012431B">
        <w:noBreakHyphen/>
        <w:t>dessus) pour obtenir de bons résultats.</w:t>
      </w:r>
    </w:p>
    <w:p w14:paraId="4DAD2098" w14:textId="77777777" w:rsidR="009C0F66" w:rsidRPr="005376B6" w:rsidRDefault="009C0F66" w:rsidP="005376B6">
      <w:pPr>
        <w:rPr>
          <w:i/>
          <w:iCs/>
        </w:rPr>
      </w:pPr>
      <w:r w:rsidRPr="005376B6">
        <w:rPr>
          <w:i/>
          <w:iCs/>
        </w:rPr>
        <w:t>b)</w:t>
      </w:r>
      <w:r w:rsidRPr="005376B6">
        <w:rPr>
          <w:i/>
          <w:iCs/>
        </w:rPr>
        <w:tab/>
        <w:t xml:space="preserve">Traitement à l'aide d'un logiciel de décodage du signal </w:t>
      </w:r>
    </w:p>
    <w:p w14:paraId="05C83F7D" w14:textId="01E838C8" w:rsidR="009C0F66" w:rsidRPr="0012431B" w:rsidRDefault="009C0F66" w:rsidP="00224611">
      <w:r w:rsidRPr="0012431B">
        <w:t xml:space="preserve">Le logiciel de décodage du signal appliquera le </w:t>
      </w:r>
      <w:r w:rsidR="00224611" w:rsidRPr="0012431B">
        <w:t xml:space="preserve">format </w:t>
      </w:r>
      <w:r w:rsidRPr="0012431B">
        <w:t xml:space="preserve">choisi aux données enregistrées et affichera les résultats dans une fenêtre ou les sauvegardera dans un fichier texte. En général, pour chaque mécanisme de décodage, plusieurs ajustements sont opérés. Certains programmes comportent des «identificateurs de signal» mais ils concernent souvent des méthodes de modulation très simples comme FSK ou PSK. Dans l'exemple ci-dessous, on a utilisé les données I/Q enregistrées comme données d'entrée d'un mécanisme de décodage et on a choisi les formats FLEX et POCSAG, deux signaux de </w:t>
      </w:r>
      <w:proofErr w:type="spellStart"/>
      <w:r w:rsidRPr="0012431B">
        <w:t>radiorecherche</w:t>
      </w:r>
      <w:proofErr w:type="spellEnd"/>
      <w:r w:rsidRPr="0012431B">
        <w:t xml:space="preserve"> couramment utilisés. Ces formats ont été choisis sur la base de la fréquence centrale (929,162 MHz) et de la largeur de bande (12,5 kHz) – caractéristiques externes du signal – ainsi que du format de modulation (FSK) et de la rapidité de modulation (1600) – caractéristiques internes du signal. Aucun résultat de décodage n'a été obtenu pour le format POCSAG. Pour le format FLEX, les résultats du décodage sont présentés ci-dessous.</w:t>
      </w:r>
    </w:p>
    <w:p w14:paraId="6E3850D6" w14:textId="77777777" w:rsidR="009C0F66" w:rsidRPr="0012431B" w:rsidRDefault="009C0F66" w:rsidP="009C0F66">
      <w:pPr>
        <w:pStyle w:val="FigureNo"/>
      </w:pPr>
      <w:r w:rsidRPr="0012431B">
        <w:lastRenderedPageBreak/>
        <w:t>Figure 12</w:t>
      </w:r>
    </w:p>
    <w:p w14:paraId="018204F4" w14:textId="77777777" w:rsidR="009C0F66" w:rsidRPr="0012431B" w:rsidRDefault="009C0F66" w:rsidP="009C0F66">
      <w:pPr>
        <w:pStyle w:val="Figuretitle"/>
      </w:pPr>
      <w:r w:rsidRPr="0012431B">
        <w:t>Exemple de logiciel de décodage disponible sur le marché</w:t>
      </w:r>
    </w:p>
    <w:p w14:paraId="7404A4A2" w14:textId="77777777" w:rsidR="009C0F66" w:rsidRPr="0012431B" w:rsidRDefault="009C0F66" w:rsidP="009C0F66">
      <w:pPr>
        <w:pStyle w:val="Figure"/>
      </w:pPr>
      <w:r w:rsidRPr="0012431B">
        <w:object w:dxaOrig="12388" w:dyaOrig="7298" w14:anchorId="2B12A133">
          <v:shape id="_x0000_i1036" type="#_x0000_t75" style="width:466pt;height:274.5pt" o:ole="">
            <v:imagedata r:id="rId52" o:title=""/>
          </v:shape>
          <o:OLEObject Type="Embed" ProgID="CorelDRAW.Graphic.14" ShapeID="_x0000_i1036" DrawAspect="Content" ObjectID="_1585995836" r:id="rId53"/>
        </w:object>
      </w:r>
    </w:p>
    <w:p w14:paraId="712CCA32" w14:textId="77777777" w:rsidR="009C0F66" w:rsidRPr="0012431B" w:rsidRDefault="009C0F66" w:rsidP="009C0F66">
      <w:r w:rsidRPr="0012431B">
        <w:t>Le contenu en information extrait de l'émission d'origine permettra à l'utilisateur d'identifier sans ambiguïté la source et de prendre les mesures réglementaires appropriées sur la base d'une preuve suffisante.</w:t>
      </w:r>
    </w:p>
    <w:p w14:paraId="5E55C265" w14:textId="3D400B55" w:rsidR="009C0F66" w:rsidRPr="0012431B" w:rsidRDefault="00224611" w:rsidP="00224611">
      <w:pPr>
        <w:pStyle w:val="Heading2"/>
      </w:pPr>
      <w:r w:rsidRPr="0012431B">
        <w:t>3.</w:t>
      </w:r>
      <w:r w:rsidR="009C0F66" w:rsidRPr="0012431B">
        <w:t>5</w:t>
      </w:r>
      <w:r w:rsidR="009C0F66" w:rsidRPr="0012431B">
        <w:tab/>
        <w:t>Méthodes de corrélation et autres méthodes évoluées</w:t>
      </w:r>
    </w:p>
    <w:p w14:paraId="1B0F7BA1" w14:textId="3C417909" w:rsidR="009C0F66" w:rsidRPr="0012431B" w:rsidRDefault="009C0F66" w:rsidP="00224611">
      <w:r w:rsidRPr="0012431B">
        <w:t xml:space="preserve">Le présent paragraphe décrit des algorithmes évolués que le </w:t>
      </w:r>
      <w:r w:rsidR="00224611" w:rsidRPr="0012431B">
        <w:t xml:space="preserve">service de contrôle </w:t>
      </w:r>
      <w:r w:rsidRPr="0012431B">
        <w:t>peut employer pour l'identification des signaux numériques.</w:t>
      </w:r>
    </w:p>
    <w:p w14:paraId="3C068849" w14:textId="77777777" w:rsidR="009C0F66" w:rsidRPr="005376B6" w:rsidRDefault="009C0F66" w:rsidP="005376B6">
      <w:pPr>
        <w:rPr>
          <w:i/>
          <w:iCs/>
        </w:rPr>
      </w:pPr>
      <w:r w:rsidRPr="005376B6">
        <w:rPr>
          <w:i/>
          <w:iCs/>
        </w:rPr>
        <w:t>a)</w:t>
      </w:r>
      <w:r w:rsidRPr="005376B6">
        <w:rPr>
          <w:i/>
          <w:iCs/>
        </w:rPr>
        <w:tab/>
        <w:t>Méthodes de corrélation</w:t>
      </w:r>
    </w:p>
    <w:p w14:paraId="61A72638" w14:textId="77777777" w:rsidR="009C0F66" w:rsidRPr="0012431B" w:rsidRDefault="009C0F66" w:rsidP="009C0F66">
      <w:r w:rsidRPr="0012431B">
        <w:rPr>
          <w:i/>
          <w:iCs/>
        </w:rPr>
        <w:t>Corrélation croisée</w:t>
      </w:r>
      <w:r w:rsidRPr="0012431B">
        <w:t xml:space="preserve">: la corrélation croisée détermine dans quelle mesure deux formes d'onde sont analogues en fonction d'un décalage temporel appliqué à l'une d'elles. On parle également de produit scalaire glissant. </w:t>
      </w:r>
    </w:p>
    <w:p w14:paraId="64721A0B" w14:textId="77777777" w:rsidR="009C0F66" w:rsidRPr="0012431B" w:rsidRDefault="009C0F66" w:rsidP="009C0F66">
      <w:r w:rsidRPr="0012431B">
        <w:rPr>
          <w:i/>
          <w:iCs/>
        </w:rPr>
        <w:t>Autocorrélation</w:t>
      </w:r>
      <w:r w:rsidRPr="0012431B">
        <w:t xml:space="preserve">: l'autocorrélation est la corrélation croisée d'un signal avec lui-même. Il s'agit de déterminer dans quelle mesure les observations sont analogues en fonction d'un décalage temporel entre elles. L'autocorrélation est un outil mathématique utilisé pour rechercher des séquences qui se répètent, par exemple la présence d'un signal périodique qui a été enfoui sous le bruit, ou pour identifier la fréquence fondamentale manquante dans un signal à partir de ses fréquences harmoniques. Elle est souvent utilisée en traitement du signal pour analyser des fonctions ou des séries de valeurs, par exemple des signaux dans le domaine temporel. </w:t>
      </w:r>
    </w:p>
    <w:p w14:paraId="085E00D3" w14:textId="77777777" w:rsidR="009C0F66" w:rsidRPr="0012431B" w:rsidRDefault="009C0F66" w:rsidP="009C0F66">
      <w:r w:rsidRPr="0012431B">
        <w:t>Ces algorithmes permettent de détecter et de reconnaître les séquences périodiques intégrées qui peuvent être utilisées comme signal de référence connu dans le traitement ultérieur.</w:t>
      </w:r>
    </w:p>
    <w:p w14:paraId="1952568D" w14:textId="1BC56B4D" w:rsidR="009C0F66" w:rsidRPr="0012431B" w:rsidRDefault="009C0F66" w:rsidP="00EA294F">
      <w:r w:rsidRPr="0012431B">
        <w:t xml:space="preserve">Ils sont couramment utilisés pour rechercher dans un signal de longue durée une caractéristique connue plus courte (par exemple un préambule ou un </w:t>
      </w:r>
      <w:proofErr w:type="spellStart"/>
      <w:r w:rsidRPr="0012431B">
        <w:t>mi-ambule</w:t>
      </w:r>
      <w:proofErr w:type="spellEnd"/>
      <w:r w:rsidRPr="0012431B">
        <w:t xml:space="preserve">, un mot de synchronisation ou un code pilote). En pratique, ces caractéristiques connues sont modulées à l'intérieur de formes d'onde numériques standard et offrent une séquence qui peut être utilisée pour </w:t>
      </w:r>
      <w:r w:rsidR="00224611" w:rsidRPr="0012431B">
        <w:t xml:space="preserve">analyser </w:t>
      </w:r>
      <w:r w:rsidRPr="0012431B">
        <w:t>sans ambiguïté un signal donné:</w:t>
      </w:r>
    </w:p>
    <w:p w14:paraId="06CF2609" w14:textId="77777777" w:rsidR="009C0F66" w:rsidRPr="0012431B" w:rsidRDefault="009C0F66" w:rsidP="009C0F66">
      <w:pPr>
        <w:pStyle w:val="enumlev1"/>
      </w:pPr>
      <w:r w:rsidRPr="0012431B">
        <w:lastRenderedPageBreak/>
        <w:t>–</w:t>
      </w:r>
      <w:r w:rsidRPr="0012431B">
        <w:tab/>
        <w:t xml:space="preserve">On trouve des mots de synchronisation dans de nombreuses formes d'onde continues standard, par exemple dans les signaux à multiplexage par répartition en fréquence (FDM) ou à accès multiple par répartition en fréquence (FDMA) rencontrés dans de nombreux systèmes radio, de </w:t>
      </w:r>
      <w:proofErr w:type="spellStart"/>
      <w:r w:rsidRPr="0012431B">
        <w:t>radiorecherche</w:t>
      </w:r>
      <w:proofErr w:type="spellEnd"/>
      <w:r w:rsidRPr="0012431B">
        <w:t xml:space="preserve"> et PMR (NMT, TETRAPOL, etc.).</w:t>
      </w:r>
    </w:p>
    <w:p w14:paraId="53F2CD55" w14:textId="77777777" w:rsidR="009C0F66" w:rsidRPr="0012431B" w:rsidRDefault="009C0F66" w:rsidP="009C0F66">
      <w:pPr>
        <w:pStyle w:val="enumlev1"/>
      </w:pPr>
      <w:r w:rsidRPr="0012431B">
        <w:t>–</w:t>
      </w:r>
      <w:r w:rsidRPr="0012431B">
        <w:tab/>
        <w:t>On trouve des séquences de conditionnement dans les formes d'onde normalisées TDMA, par exemple la forme d'onde rencontrée dans plusieurs systèmes cellulaires 2G et PMR (GSM, D-AMPS, TETRA, PHS).</w:t>
      </w:r>
    </w:p>
    <w:p w14:paraId="24BC1A36" w14:textId="77777777" w:rsidR="009C0F66" w:rsidRPr="0012431B" w:rsidRDefault="009C0F66" w:rsidP="009C0F66">
      <w:pPr>
        <w:pStyle w:val="enumlev1"/>
      </w:pPr>
      <w:r w:rsidRPr="0012431B">
        <w:t>–</w:t>
      </w:r>
      <w:r w:rsidRPr="0012431B">
        <w:tab/>
        <w:t>On trouve des codes pilotes ou des mots de synchronisation dans les formes d'onde normalisées CDMA ou TDMA/CDMA, etc., fréquentes dans les systèmes cellulaires 3G (3GPP/UMTS, 3GPP2/CDMA2000).</w:t>
      </w:r>
    </w:p>
    <w:p w14:paraId="5F464569" w14:textId="77777777" w:rsidR="009C0F66" w:rsidRPr="0012431B" w:rsidRDefault="009C0F66" w:rsidP="009C0F66">
      <w:pPr>
        <w:pStyle w:val="enumlev1"/>
      </w:pPr>
      <w:r w:rsidRPr="0012431B">
        <w:t>–</w:t>
      </w:r>
      <w:r w:rsidRPr="0012431B">
        <w:tab/>
        <w:t>On trouve des symboles pilotes ou des sous-porteuses pilotes réparties dans les signaux modulés OFDM, OFDMA, COFDM et SC-FDMA/SC-FDE, très fréquents dans les systèmes de radiodiffusion (DAB, DVB-T/H) et dans les systèmes cellulaires 4G (3GPP/LTE).</w:t>
      </w:r>
    </w:p>
    <w:p w14:paraId="25E1A50A" w14:textId="77777777" w:rsidR="009C0F66" w:rsidRPr="0012431B" w:rsidRDefault="009C0F66" w:rsidP="009C0F66">
      <w:r w:rsidRPr="0012431B">
        <w:t xml:space="preserve">Pour la mise en </w:t>
      </w:r>
      <w:proofErr w:type="spellStart"/>
      <w:r w:rsidRPr="0012431B">
        <w:t>oeuvre</w:t>
      </w:r>
      <w:proofErr w:type="spellEnd"/>
      <w:r w:rsidRPr="0012431B">
        <w:t xml:space="preserve"> pratique de ces techniques, on utilise des fenêtres glissantes dans le domaine temporel pour déterminer l'instant d'arrivée du signal, et des techniques de compensation de l'effet Doppler pour compenser le mouvement de la source du signal. En général, ces méthodes se décomposent en deux étapes: </w:t>
      </w:r>
    </w:p>
    <w:p w14:paraId="5C852694" w14:textId="77777777" w:rsidR="009C0F66" w:rsidRPr="0012431B" w:rsidRDefault="009C0F66" w:rsidP="009C0F66">
      <w:proofErr w:type="spellStart"/>
      <w:r w:rsidRPr="0012431B">
        <w:t>Etape</w:t>
      </w:r>
      <w:proofErr w:type="spellEnd"/>
      <w:r w:rsidRPr="0012431B">
        <w:t xml:space="preserve"> 1: évaluation de l'erreur Doppler sur la fréquence et de l'instant de synchronisation.</w:t>
      </w:r>
    </w:p>
    <w:p w14:paraId="7B25F393" w14:textId="77777777" w:rsidR="009C0F66" w:rsidRPr="0012431B" w:rsidRDefault="009C0F66" w:rsidP="009C0F66">
      <w:proofErr w:type="spellStart"/>
      <w:r w:rsidRPr="0012431B">
        <w:t>Etape</w:t>
      </w:r>
      <w:proofErr w:type="spellEnd"/>
      <w:r w:rsidRPr="0012431B">
        <w:t xml:space="preserve"> 2: correction de l'erreur Doppler sur la fréquence et optimisation de la détection et de la séparation de la source. </w:t>
      </w:r>
    </w:p>
    <w:p w14:paraId="79FE393F" w14:textId="77777777" w:rsidR="009C0F66" w:rsidRPr="0012431B" w:rsidRDefault="009C0F66" w:rsidP="009C0F66">
      <w:pPr>
        <w:rPr>
          <w:i/>
          <w:iCs/>
        </w:rPr>
      </w:pPr>
      <w:r w:rsidRPr="0012431B">
        <w:rPr>
          <w:i/>
          <w:iCs/>
        </w:rPr>
        <w:t>b)</w:t>
      </w:r>
      <w:r w:rsidRPr="0012431B">
        <w:rPr>
          <w:i/>
          <w:iCs/>
        </w:rPr>
        <w:tab/>
        <w:t>Autres méthodes évoluées</w:t>
      </w:r>
    </w:p>
    <w:p w14:paraId="28E726FD" w14:textId="7FB2346C" w:rsidR="009C0F66" w:rsidRPr="0012431B" w:rsidRDefault="009C0F66" w:rsidP="00224611">
      <w:r w:rsidRPr="0012431B">
        <w:rPr>
          <w:i/>
          <w:iCs/>
        </w:rPr>
        <w:t xml:space="preserve">Transformée par ondelettes de </w:t>
      </w:r>
      <w:proofErr w:type="spellStart"/>
      <w:r w:rsidRPr="0012431B">
        <w:rPr>
          <w:i/>
          <w:iCs/>
        </w:rPr>
        <w:t>Haar</w:t>
      </w:r>
      <w:proofErr w:type="spellEnd"/>
      <w:r w:rsidRPr="0012431B">
        <w:t xml:space="preserve">: «A l'aide de ce mécanisme, il </w:t>
      </w:r>
      <w:r w:rsidR="00224611" w:rsidRPr="0012431B">
        <w:t xml:space="preserve">peut être </w:t>
      </w:r>
      <w:r w:rsidRPr="0012431B">
        <w:t>possible de procéder automatiquement à la détermination de la catégorie de la modulation et à la reconnaissance des signaux de communication sans fil avec des paramètres non connus à l'avance. Les spécificités de ce mécanisme sont sa possibilité d'adaptation dynamique à pratiquement tous les types de modulation, et sa capacité d'identification. Ce mécanisme, qui repose sur une transformée par ondelettes et des paramètres statistiques, a été utilisé pour identifier des modulations PSK à M états, QAM à M états, GMSK et FSK à M états. Les résultats simulés montrent qu'une identification correcte de la modulation est possible jusqu'à une limite inférieure de 5</w:t>
      </w:r>
      <w:r w:rsidRPr="0012431B">
        <w:rPr>
          <w:rFonts w:ascii="Cambria Math" w:hAnsi="Cambria Math" w:cs="Cambria Math"/>
        </w:rPr>
        <w:t> </w:t>
      </w:r>
      <w:r w:rsidRPr="0012431B">
        <w:t>dB. Le pourcentage d'identification a été analysé sur la base d'une matrice de confusion</w:t>
      </w:r>
      <w:r w:rsidRPr="0012431B">
        <w:rPr>
          <w:rStyle w:val="FootnoteReference"/>
        </w:rPr>
        <w:footnoteReference w:id="3"/>
      </w:r>
      <w:r w:rsidRPr="0012431B">
        <w:t>. Lorsque le rapport signal/bruit est supérieur à 5</w:t>
      </w:r>
      <w:r w:rsidRPr="0012431B">
        <w:rPr>
          <w:rFonts w:ascii="Cambria Math" w:hAnsi="Cambria Math" w:cs="Cambria Math"/>
        </w:rPr>
        <w:t> </w:t>
      </w:r>
      <w:r w:rsidRPr="0012431B">
        <w:t>dB, la probabilité de détection du système proposé est supérieure à 0,968. La performance du mécanisme proposé a été comparée aux méthodes existantes et il a été déterminé que ce mécanisme permettrait d'identifier tous les signaux à modulation numérique ayant un faible rapport signal/bruit». (</w:t>
      </w:r>
      <w:r w:rsidRPr="0012431B">
        <w:rPr>
          <w:iCs/>
        </w:rPr>
        <w:t>Voir la référence [1].)</w:t>
      </w:r>
    </w:p>
    <w:p w14:paraId="46CF908D" w14:textId="77777777" w:rsidR="009C0F66" w:rsidRPr="0012431B" w:rsidRDefault="009C0F66" w:rsidP="009C0F66">
      <w:r w:rsidRPr="0012431B">
        <w:rPr>
          <w:i/>
          <w:iCs/>
        </w:rPr>
        <w:t>Analyse de corrélation spectrale</w:t>
      </w:r>
      <w:r w:rsidRPr="0012431B">
        <w:t xml:space="preserve">: de nombreux signaux utilisés dans les systèmes de communication présentent des périodicités de leurs paramètres statistiques de deuxième ordre en raison d'opérations telles que l'échantillonnage, la modulation, le multiplexage et le codage. Ces propriétés </w:t>
      </w:r>
      <w:proofErr w:type="spellStart"/>
      <w:r w:rsidRPr="0012431B">
        <w:t>cyclostationnaires</w:t>
      </w:r>
      <w:proofErr w:type="spellEnd"/>
      <w:r w:rsidRPr="0012431B">
        <w:t xml:space="preserve">, appelées caractéristiques de corrélation spectrale, peuvent être utilisées pour la </w:t>
      </w:r>
      <w:r w:rsidRPr="0012431B">
        <w:lastRenderedPageBreak/>
        <w:t xml:space="preserve">détection et la reconnaissance du signal. Pour analyser les caractéristiques </w:t>
      </w:r>
      <w:proofErr w:type="spellStart"/>
      <w:r w:rsidRPr="0012431B">
        <w:t>cyclostationnaires</w:t>
      </w:r>
      <w:proofErr w:type="spellEnd"/>
      <w:r w:rsidRPr="0012431B">
        <w:t xml:space="preserve"> du signal, on utilise généralement deux fonctions principales:</w:t>
      </w:r>
    </w:p>
    <w:p w14:paraId="23E9467E" w14:textId="77777777" w:rsidR="009C0F66" w:rsidRPr="0012431B" w:rsidRDefault="009C0F66" w:rsidP="009C0F66">
      <w:pPr>
        <w:pStyle w:val="enumlev1"/>
      </w:pPr>
      <w:r w:rsidRPr="0012431B">
        <w:t>1)</w:t>
      </w:r>
      <w:r w:rsidRPr="0012431B">
        <w:tab/>
        <w:t xml:space="preserve">la fonction d'autocorrélation cyclique (CAF), qui est employée pour l'analyse dans le domaine temporel; et </w:t>
      </w:r>
    </w:p>
    <w:p w14:paraId="47421E60" w14:textId="77777777" w:rsidR="009C0F66" w:rsidRPr="0012431B" w:rsidRDefault="009C0F66" w:rsidP="009C0F66">
      <w:pPr>
        <w:pStyle w:val="enumlev1"/>
      </w:pPr>
      <w:r w:rsidRPr="0012431B">
        <w:t>2)</w:t>
      </w:r>
      <w:r w:rsidRPr="0012431B">
        <w:tab/>
        <w:t>la fonction de corrélation spectrale (SCF), qui présente la corrélation spectrale et est obtenue à partir de la transformée de Fourier de l'autocorrélation cyclique.</w:t>
      </w:r>
    </w:p>
    <w:p w14:paraId="4E94111B" w14:textId="7114A28C" w:rsidR="009C0F66" w:rsidRPr="0012431B" w:rsidRDefault="009C0F66" w:rsidP="00742AC6">
      <w:r w:rsidRPr="0012431B">
        <w:t xml:space="preserve">Il est possible de faire la distinction entre différents types de signaux (à savoir AM, ASK, FSK, PSK, MSK, QPSK) sur la base de plusieurs paramètres caractéristiques des SCF et SCC. Cet algorithme est également efficace sur des signaux faibles et peut être utilisé pour </w:t>
      </w:r>
      <w:r w:rsidR="00742AC6" w:rsidRPr="0012431B">
        <w:t xml:space="preserve">analyser et éventuellement </w:t>
      </w:r>
      <w:r w:rsidRPr="0012431B">
        <w:t>déterminer la catégorie de signaux inconnus (</w:t>
      </w:r>
      <w:r w:rsidR="00742AC6" w:rsidRPr="0012431B">
        <w:t xml:space="preserve">voir </w:t>
      </w:r>
      <w:r w:rsidRPr="0012431B">
        <w:t>la référence [2])</w:t>
      </w:r>
      <w:r w:rsidR="00742AC6" w:rsidRPr="0012431B">
        <w:t>.</w:t>
      </w:r>
    </w:p>
    <w:p w14:paraId="2161168C" w14:textId="3FACB751" w:rsidR="009C0F66" w:rsidRPr="0012431B" w:rsidRDefault="00742AC6" w:rsidP="009C0F66">
      <w:pPr>
        <w:pStyle w:val="Heading1"/>
      </w:pPr>
      <w:r w:rsidRPr="0012431B">
        <w:t>4</w:t>
      </w:r>
      <w:r w:rsidR="009C0F66" w:rsidRPr="0012431B">
        <w:tab/>
        <w:t>Résumé</w:t>
      </w:r>
    </w:p>
    <w:p w14:paraId="24AAB541" w14:textId="77777777" w:rsidR="009C0F66" w:rsidRPr="0012431B" w:rsidRDefault="009C0F66" w:rsidP="009C0F66">
      <w:r w:rsidRPr="0012431B">
        <w:t>Les exemples fournis dans la présente Recommandation ont pour objet d'illustrer le processus d'identification et l'utilisation des techniques et outils logiciels disponibles sur le marché afin d'obtenir des données sur les signaux numériques modernes. Les exemples de corrélation fournis permettent d'illustrer les techniques de traitement évoluées qui peuvent être employées pour l'identification de signaux complexes.</w:t>
      </w:r>
    </w:p>
    <w:p w14:paraId="43F84186" w14:textId="36665832" w:rsidR="009C0F66" w:rsidRPr="0012431B" w:rsidRDefault="009C0F66" w:rsidP="00EA294F">
      <w:r w:rsidRPr="0012431B">
        <w:t>La capacité d'enregistrer les données I/Q dans les analyseurs vectoriels de signal</w:t>
      </w:r>
      <w:r w:rsidR="00742AC6" w:rsidRPr="0012431B">
        <w:t>, les outils d'analyse vectorielle du signal</w:t>
      </w:r>
      <w:r w:rsidRPr="0012431B">
        <w:t xml:space="preserve"> et les récepteurs de contrôle est devenue plus courante ces dernières années. Les outils d'analyse du signal, de reconnaissance de la modulation et d'identification du signal sont également devenus nettement plus accessibles, en particulier sur le plan financier. Ces outils permettent </w:t>
      </w:r>
      <w:r w:rsidR="00742AC6" w:rsidRPr="0012431B">
        <w:t>au service de contrôle</w:t>
      </w:r>
      <w:r w:rsidRPr="0012431B">
        <w:t xml:space="preserve"> de recourir à davantage d'automatisation pour détecter, enregistrer, </w:t>
      </w:r>
      <w:r w:rsidR="00742AC6" w:rsidRPr="0012431B">
        <w:t xml:space="preserve">analyser </w:t>
      </w:r>
      <w:r w:rsidRPr="0012431B">
        <w:t>et identifier les émissions numériques considérées et de reconnaître et de résoudre plus efficacement les problèmes de brouillage.</w:t>
      </w:r>
    </w:p>
    <w:p w14:paraId="4D34BC7E" w14:textId="7B2FFF71" w:rsidR="00742AC6" w:rsidRPr="0012431B" w:rsidRDefault="00742AC6" w:rsidP="00742AC6">
      <w:pPr>
        <w:pStyle w:val="Heading1"/>
      </w:pPr>
      <w:r w:rsidRPr="0012431B">
        <w:t>5</w:t>
      </w:r>
      <w:r w:rsidRPr="0012431B">
        <w:tab/>
        <w:t>Références</w:t>
      </w:r>
    </w:p>
    <w:p w14:paraId="25F69363" w14:textId="7B6791CD" w:rsidR="009C0F66" w:rsidRPr="0012431B" w:rsidRDefault="00742AC6" w:rsidP="00742AC6">
      <w:pPr>
        <w:pStyle w:val="Heading2"/>
      </w:pPr>
      <w:r w:rsidRPr="0012431B">
        <w:t>5.1</w:t>
      </w:r>
      <w:r w:rsidRPr="0012431B">
        <w:tab/>
      </w:r>
      <w:r w:rsidR="009C0F66" w:rsidRPr="0012431B">
        <w:t>Références relatives aux outils logiciels</w:t>
      </w:r>
    </w:p>
    <w:p w14:paraId="7F811168" w14:textId="77777777" w:rsidR="009C0F66" w:rsidRPr="0012431B" w:rsidRDefault="009C0F66" w:rsidP="009C0F66">
      <w:pPr>
        <w:rPr>
          <w:b/>
          <w:bCs/>
        </w:rPr>
      </w:pPr>
      <w:r w:rsidRPr="0012431B">
        <w:t>Méthodes de démodulation généralement prises en charge par les logiciels VSA:</w:t>
      </w:r>
    </w:p>
    <w:p w14:paraId="1585B7D2" w14:textId="77777777" w:rsidR="009C0F66" w:rsidRPr="0012431B" w:rsidRDefault="009C0F66" w:rsidP="009C0F66">
      <w:pPr>
        <w:pStyle w:val="enumlev1"/>
      </w:pPr>
      <w:r w:rsidRPr="0012431B">
        <w:t>–</w:t>
      </w:r>
      <w:r w:rsidRPr="0012431B">
        <w:tab/>
        <w:t>FSK: 2, 4, 8, 16 niveaux (y compris GFSK);</w:t>
      </w:r>
    </w:p>
    <w:p w14:paraId="45E9C2A3" w14:textId="77777777" w:rsidR="009C0F66" w:rsidRPr="0012431B" w:rsidRDefault="009C0F66" w:rsidP="009C0F66">
      <w:pPr>
        <w:pStyle w:val="enumlev1"/>
      </w:pPr>
      <w:r w:rsidRPr="0012431B">
        <w:t>–</w:t>
      </w:r>
      <w:r w:rsidRPr="0012431B">
        <w:tab/>
        <w:t xml:space="preserve">MSK (y compris GMSK) type 1, type 2; </w:t>
      </w:r>
    </w:p>
    <w:p w14:paraId="33DCCEC4" w14:textId="77777777" w:rsidR="009C0F66" w:rsidRPr="0012431B" w:rsidRDefault="009C0F66" w:rsidP="009C0F66">
      <w:pPr>
        <w:pStyle w:val="enumlev1"/>
      </w:pPr>
      <w:r w:rsidRPr="0012431B">
        <w:t>–</w:t>
      </w:r>
      <w:r w:rsidRPr="0012431B">
        <w:tab/>
        <w:t>CPMBPSK;</w:t>
      </w:r>
    </w:p>
    <w:p w14:paraId="38F51018" w14:textId="77777777" w:rsidR="009C0F66" w:rsidRPr="0012431B" w:rsidRDefault="009C0F66" w:rsidP="009C0F66">
      <w:pPr>
        <w:pStyle w:val="enumlev1"/>
      </w:pPr>
      <w:r w:rsidRPr="0012431B">
        <w:t>–</w:t>
      </w:r>
      <w:r w:rsidRPr="0012431B">
        <w:tab/>
        <w:t>QPSK, OQPSK, DQPSK, D8PSK, π/4DQPSK;</w:t>
      </w:r>
    </w:p>
    <w:p w14:paraId="2C7728DC" w14:textId="77777777" w:rsidR="009C0F66" w:rsidRPr="0024685D" w:rsidRDefault="009C0F66" w:rsidP="009C0F66">
      <w:pPr>
        <w:pStyle w:val="enumlev1"/>
        <w:rPr>
          <w:lang w:val="en-US"/>
        </w:rPr>
      </w:pPr>
      <w:r w:rsidRPr="0024685D">
        <w:rPr>
          <w:lang w:val="en-US"/>
        </w:rPr>
        <w:t>–</w:t>
      </w:r>
      <w:r w:rsidRPr="0024685D">
        <w:rPr>
          <w:lang w:val="en-US"/>
        </w:rPr>
        <w:tab/>
        <w:t>8PSK, 3</w:t>
      </w:r>
      <w:r w:rsidRPr="0012431B">
        <w:t>π</w:t>
      </w:r>
      <w:r w:rsidRPr="0024685D">
        <w:rPr>
          <w:lang w:val="en-US"/>
        </w:rPr>
        <w:t xml:space="preserve">/8 8PSK (EDGE); </w:t>
      </w:r>
      <w:r w:rsidRPr="0012431B">
        <w:t>π</w:t>
      </w:r>
      <w:r w:rsidRPr="0024685D">
        <w:rPr>
          <w:lang w:val="en-US"/>
        </w:rPr>
        <w:t>/8 D8PSK;</w:t>
      </w:r>
    </w:p>
    <w:p w14:paraId="726745FA" w14:textId="77777777" w:rsidR="009C0F66" w:rsidRPr="0012431B" w:rsidRDefault="009C0F66" w:rsidP="009C0F66">
      <w:pPr>
        <w:pStyle w:val="enumlev1"/>
      </w:pPr>
      <w:r w:rsidRPr="0012431B">
        <w:t>–</w:t>
      </w:r>
      <w:r w:rsidRPr="0012431B">
        <w:tab/>
        <w:t xml:space="preserve">QAM (codage absolu): 16, 32, 64, 128, 256, 512, 1024; </w:t>
      </w:r>
    </w:p>
    <w:p w14:paraId="7EF481A6" w14:textId="77777777" w:rsidR="009C0F66" w:rsidRPr="0012431B" w:rsidRDefault="009C0F66" w:rsidP="009C0F66">
      <w:pPr>
        <w:pStyle w:val="enumlev1"/>
      </w:pPr>
      <w:r w:rsidRPr="0012431B">
        <w:t>–</w:t>
      </w:r>
      <w:r w:rsidRPr="0012431B">
        <w:tab/>
        <w:t>QAM (codage différentiel selon la norme DVB): 16, 32, 64, 128, 256;</w:t>
      </w:r>
    </w:p>
    <w:p w14:paraId="051ECAFF" w14:textId="77777777" w:rsidR="009C0F66" w:rsidRPr="0012431B" w:rsidRDefault="009C0F66" w:rsidP="009C0F66">
      <w:pPr>
        <w:pStyle w:val="enumlev1"/>
      </w:pPr>
      <w:r w:rsidRPr="0012431B">
        <w:t>–</w:t>
      </w:r>
      <w:r w:rsidRPr="0012431B">
        <w:tab/>
        <w:t>QAM en étoile: 16, 32;</w:t>
      </w:r>
    </w:p>
    <w:p w14:paraId="095E5EB3" w14:textId="77777777" w:rsidR="009C0F66" w:rsidRPr="0012431B" w:rsidRDefault="009C0F66" w:rsidP="009C0F66">
      <w:pPr>
        <w:pStyle w:val="enumlev1"/>
      </w:pPr>
      <w:r w:rsidRPr="0012431B">
        <w:t>–</w:t>
      </w:r>
      <w:r w:rsidRPr="0012431B">
        <w:tab/>
        <w:t>APSK: 16, 16 avec DVB, 32, 32 avec DVB, 64 VSB: 8, 16, APSK personnalisé.</w:t>
      </w:r>
    </w:p>
    <w:p w14:paraId="0463A623" w14:textId="77777777" w:rsidR="009C0F66" w:rsidRPr="0012431B" w:rsidRDefault="009C0F66" w:rsidP="009C0F66">
      <w:pPr>
        <w:keepNext/>
        <w:keepLines/>
        <w:rPr>
          <w:b/>
          <w:bCs/>
        </w:rPr>
      </w:pPr>
      <w:r w:rsidRPr="0012431B">
        <w:t>Formats standard de communications numériques généralement pris en charge par les logiciels VSA:</w:t>
      </w:r>
    </w:p>
    <w:p w14:paraId="7DE94D86" w14:textId="77777777" w:rsidR="009C0F66" w:rsidRPr="0012431B" w:rsidRDefault="009C0F66" w:rsidP="009C0F66">
      <w:pPr>
        <w:pStyle w:val="enumlev1"/>
      </w:pPr>
      <w:r w:rsidRPr="0012431B">
        <w:t>–</w:t>
      </w:r>
      <w:r w:rsidRPr="0012431B">
        <w:tab/>
        <w:t>cellulaire: CDMA (base), CDMA (mobile), CDPD, EDGE, GSM, NADC, PDC, PHP (PHS), W-CDMA, LTE, LTE</w:t>
      </w:r>
      <w:r w:rsidRPr="0012431B">
        <w:noBreakHyphen/>
        <w:t>Advanced;</w:t>
      </w:r>
    </w:p>
    <w:p w14:paraId="7A501273" w14:textId="77777777" w:rsidR="009C0F66" w:rsidRPr="0012431B" w:rsidRDefault="009C0F66" w:rsidP="009C0F66">
      <w:pPr>
        <w:pStyle w:val="enumlev1"/>
      </w:pPr>
      <w:r w:rsidRPr="0012431B">
        <w:t>–</w:t>
      </w:r>
      <w:r w:rsidRPr="0012431B">
        <w:tab/>
        <w:t xml:space="preserve">réseaux sans fil: </w:t>
      </w:r>
      <w:proofErr w:type="spellStart"/>
      <w:r w:rsidRPr="0012431B">
        <w:t>BluetoothTM</w:t>
      </w:r>
      <w:proofErr w:type="spellEnd"/>
      <w:r w:rsidRPr="0012431B">
        <w:t xml:space="preserve">, HiperLAN1 (HBR), HiperLAN1 (LBR), IEEE 802.11b, </w:t>
      </w:r>
      <w:proofErr w:type="spellStart"/>
      <w:r w:rsidRPr="0012431B">
        <w:t>ZigBee</w:t>
      </w:r>
      <w:proofErr w:type="spellEnd"/>
      <w:r w:rsidRPr="0012431B">
        <w:t xml:space="preserve"> 868 MHz, </w:t>
      </w:r>
      <w:proofErr w:type="spellStart"/>
      <w:r w:rsidRPr="0012431B">
        <w:t>ZigBee</w:t>
      </w:r>
      <w:proofErr w:type="spellEnd"/>
      <w:r w:rsidRPr="0012431B">
        <w:t xml:space="preserve"> 915 MHz, </w:t>
      </w:r>
      <w:proofErr w:type="spellStart"/>
      <w:r w:rsidRPr="0012431B">
        <w:t>ZigBee</w:t>
      </w:r>
      <w:proofErr w:type="spellEnd"/>
      <w:r w:rsidRPr="0012431B">
        <w:t xml:space="preserve"> 2 450 MHz;</w:t>
      </w:r>
    </w:p>
    <w:p w14:paraId="6CE0C0E2" w14:textId="77777777" w:rsidR="009C0F66" w:rsidRPr="0012431B" w:rsidRDefault="009C0F66" w:rsidP="009C0F66">
      <w:pPr>
        <w:pStyle w:val="enumlev1"/>
      </w:pPr>
      <w:r w:rsidRPr="0012431B">
        <w:lastRenderedPageBreak/>
        <w:t>–</w:t>
      </w:r>
      <w:r w:rsidRPr="0012431B">
        <w:tab/>
        <w:t>vidéo numérique: DTV8, DTV16, DVB16, DVB32, DVB64, DVB128, DVB256, DVB 16APSK, DVB 32APSK;</w:t>
      </w:r>
    </w:p>
    <w:p w14:paraId="055488BA" w14:textId="77777777" w:rsidR="009C0F66" w:rsidRPr="0012431B" w:rsidRDefault="009C0F66" w:rsidP="009C0F66">
      <w:pPr>
        <w:pStyle w:val="enumlev1"/>
      </w:pPr>
      <w:r w:rsidRPr="0012431B">
        <w:t>–</w:t>
      </w:r>
      <w:r w:rsidRPr="0012431B">
        <w:tab/>
        <w:t>autres: APCO 25, APCO-25 P2 (HCPM); APCO-25 P2 (HDQPSK), DECT, TETRA, VDL mode 3, MIL-STD 188-181C: CPM (option 21).</w:t>
      </w:r>
    </w:p>
    <w:p w14:paraId="170E0D55" w14:textId="59278177" w:rsidR="009C0F66" w:rsidRPr="0024685D" w:rsidRDefault="00742AC6" w:rsidP="00742AC6">
      <w:pPr>
        <w:pStyle w:val="Heading2"/>
        <w:rPr>
          <w:lang w:val="en-US" w:eastAsia="zh-CN"/>
        </w:rPr>
      </w:pPr>
      <w:r w:rsidRPr="0024685D">
        <w:rPr>
          <w:lang w:val="en-US" w:eastAsia="zh-CN"/>
        </w:rPr>
        <w:t>5.2</w:t>
      </w:r>
      <w:r w:rsidRPr="0024685D">
        <w:rPr>
          <w:lang w:val="en-US" w:eastAsia="zh-CN"/>
        </w:rPr>
        <w:tab/>
      </w:r>
      <w:proofErr w:type="spellStart"/>
      <w:r w:rsidR="009C0F66" w:rsidRPr="0024685D">
        <w:rPr>
          <w:lang w:val="en-US" w:eastAsia="zh-CN"/>
        </w:rPr>
        <w:t>Références</w:t>
      </w:r>
      <w:proofErr w:type="spellEnd"/>
      <w:r w:rsidRPr="0024685D">
        <w:rPr>
          <w:lang w:val="en-US" w:eastAsia="zh-CN"/>
        </w:rPr>
        <w:t xml:space="preserve"> </w:t>
      </w:r>
      <w:proofErr w:type="spellStart"/>
      <w:r w:rsidRPr="0024685D">
        <w:rPr>
          <w:lang w:val="en-US" w:eastAsia="zh-CN"/>
        </w:rPr>
        <w:t>bibliographiques</w:t>
      </w:r>
      <w:proofErr w:type="spellEnd"/>
    </w:p>
    <w:p w14:paraId="6737729E" w14:textId="6460E1B2" w:rsidR="009C0F66" w:rsidRPr="0024685D" w:rsidRDefault="009C0F66" w:rsidP="00742AC6">
      <w:pPr>
        <w:pStyle w:val="Reftext"/>
        <w:rPr>
          <w:lang w:val="en-US"/>
        </w:rPr>
      </w:pPr>
      <w:r w:rsidRPr="0024685D">
        <w:rPr>
          <w:lang w:val="en-US"/>
        </w:rPr>
        <w:t>[1]</w:t>
      </w:r>
      <w:r w:rsidRPr="0024685D">
        <w:rPr>
          <w:lang w:val="en-US"/>
        </w:rPr>
        <w:tab/>
        <w:t>PRAKASAM P. and MADHESWARAN M., Digital modulation identification model using wavelet transform and statistical parameters, Journal of Computer Systems, Networks, and Communications Volume 2008 (2008), Article ID 175236, 8 pagesdoi:10.1155/2008/175236.</w:t>
      </w:r>
    </w:p>
    <w:p w14:paraId="5534F44F" w14:textId="77777777" w:rsidR="009C0F66" w:rsidRPr="0024685D" w:rsidRDefault="009C0F66" w:rsidP="009C0F66">
      <w:pPr>
        <w:pStyle w:val="Reftext"/>
        <w:rPr>
          <w:lang w:val="en-US"/>
        </w:rPr>
      </w:pPr>
      <w:r w:rsidRPr="0024685D">
        <w:rPr>
          <w:lang w:val="en-US"/>
        </w:rPr>
        <w:t>[2]</w:t>
      </w:r>
      <w:r w:rsidRPr="0024685D">
        <w:rPr>
          <w:lang w:val="en-US"/>
        </w:rPr>
        <w:tab/>
        <w:t xml:space="preserve">HAO Hu, JUNDE Song, Signal Classification based on Spectral Correlation Analysis and SVM in Cognitive Radio, 22nd International Conference on Advanced Information Networking and Applications, Dept. of Electronic Engineering, Beijing University of Posts and Telecommunication and </w:t>
      </w:r>
      <w:proofErr w:type="spellStart"/>
      <w:r w:rsidRPr="0024685D">
        <w:rPr>
          <w:lang w:val="en-US"/>
        </w:rPr>
        <w:t>Yujing</w:t>
      </w:r>
      <w:proofErr w:type="spellEnd"/>
      <w:r w:rsidRPr="0024685D">
        <w:rPr>
          <w:lang w:val="en-US"/>
        </w:rPr>
        <w:t xml:space="preserve"> Wang, Dept. of Telecommunication Engineering, </w:t>
      </w:r>
      <w:proofErr w:type="spellStart"/>
      <w:r w:rsidRPr="0024685D">
        <w:rPr>
          <w:lang w:val="en-US"/>
        </w:rPr>
        <w:t>Xidian</w:t>
      </w:r>
      <w:proofErr w:type="spellEnd"/>
      <w:r w:rsidRPr="0024685D">
        <w:rPr>
          <w:lang w:val="en-US"/>
        </w:rPr>
        <w:t xml:space="preserve"> University.</w:t>
      </w:r>
    </w:p>
    <w:p w14:paraId="6B8D5D87" w14:textId="77777777" w:rsidR="009C0F66" w:rsidRPr="0024685D" w:rsidRDefault="009C0F66" w:rsidP="009C0F66">
      <w:pPr>
        <w:rPr>
          <w:lang w:val="en-US"/>
        </w:rPr>
      </w:pPr>
    </w:p>
    <w:p w14:paraId="4693345F" w14:textId="77777777" w:rsidR="0079597F" w:rsidRPr="0012431B" w:rsidRDefault="0079597F" w:rsidP="0079597F">
      <w:pPr>
        <w:jc w:val="center"/>
      </w:pPr>
      <w:bookmarkStart w:id="6" w:name="_995711269"/>
      <w:bookmarkStart w:id="7" w:name="_995635450"/>
      <w:bookmarkEnd w:id="6"/>
      <w:bookmarkEnd w:id="7"/>
      <w:r w:rsidRPr="0012431B">
        <w:t>_____________</w:t>
      </w:r>
    </w:p>
    <w:sectPr w:rsidR="0079597F" w:rsidRPr="0012431B">
      <w:headerReference w:type="even" r:id="rId54"/>
      <w:headerReference w:type="default" r:id="rId5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B9C39" w14:textId="77777777" w:rsidR="007B5435" w:rsidRDefault="007B5435">
      <w:r>
        <w:separator/>
      </w:r>
    </w:p>
  </w:endnote>
  <w:endnote w:type="continuationSeparator" w:id="0">
    <w:p w14:paraId="6D791B1B" w14:textId="77777777" w:rsidR="007B5435" w:rsidRDefault="007B5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AD23C" w14:textId="77777777" w:rsidR="007D1860" w:rsidRPr="00410DAF" w:rsidRDefault="007D1860" w:rsidP="00410D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8F77E" w14:textId="77777777" w:rsidR="007D1860" w:rsidRPr="00410DAF" w:rsidRDefault="007D1860" w:rsidP="00410D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0E2AE" w14:textId="77777777" w:rsidR="007D1860" w:rsidRPr="00C03D22" w:rsidRDefault="007D1860" w:rsidP="00410D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7E5B2" w14:textId="77777777" w:rsidR="007D1860" w:rsidRPr="00C03D22" w:rsidRDefault="007D1860" w:rsidP="00410DAF">
    <w:pPr>
      <w:pStyle w:val="Footer"/>
      <w:rPr>
        <w:lang w:val="en-US"/>
      </w:rPr>
    </w:pPr>
    <w:r>
      <w:fldChar w:fldCharType="begin"/>
    </w:r>
    <w:r w:rsidRPr="00C03D22">
      <w:rPr>
        <w:lang w:val="en-US"/>
      </w:rPr>
      <w:instrText xml:space="preserve"> FILENAME  \p  \* MERGEFORMAT </w:instrText>
    </w:r>
    <w:r>
      <w:fldChar w:fldCharType="separate"/>
    </w:r>
    <w:r w:rsidR="0062514D">
      <w:rPr>
        <w:lang w:val="en-US"/>
      </w:rPr>
      <w:t>P:\QPUB\BR\REC\SM\1600-3\SM1600-3F.docx</w:t>
    </w:r>
    <w:r>
      <w:fldChar w:fldCharType="end"/>
    </w:r>
    <w:r w:rsidRPr="00C03D22">
      <w:rPr>
        <w:lang w:val="en-US"/>
      </w:rPr>
      <w:tab/>
      <w:t>02.07.12</w:t>
    </w:r>
    <w:r w:rsidRPr="00C03D22">
      <w:rPr>
        <w:lang w:val="en-US"/>
      </w:rPr>
      <w:tab/>
      <w:t>02.07.12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82A96" w14:textId="77777777" w:rsidR="007D1860" w:rsidRPr="00C03D22" w:rsidRDefault="007D1860" w:rsidP="00410DAF">
    <w:pPr>
      <w:pStyle w:val="Footer"/>
      <w:rPr>
        <w:lang w:val="en-US"/>
      </w:rPr>
    </w:pPr>
    <w:r>
      <w:fldChar w:fldCharType="begin"/>
    </w:r>
    <w:r w:rsidRPr="00C03D22">
      <w:rPr>
        <w:lang w:val="en-US"/>
      </w:rPr>
      <w:instrText xml:space="preserve"> FILENAME  \p  \* MERGEFORMAT </w:instrText>
    </w:r>
    <w:r>
      <w:fldChar w:fldCharType="separate"/>
    </w:r>
    <w:r w:rsidR="0062514D">
      <w:rPr>
        <w:lang w:val="en-US"/>
      </w:rPr>
      <w:t>P:\QPUB\BR\REC\SM\1600-3\SM1600-3F.docx</w:t>
    </w:r>
    <w:r>
      <w:fldChar w:fldCharType="end"/>
    </w:r>
    <w:r w:rsidRPr="00C03D22">
      <w:rPr>
        <w:lang w:val="en-US"/>
      </w:rPr>
      <w:tab/>
      <w:t>02.07.12</w:t>
    </w:r>
    <w:r w:rsidRPr="00C03D22">
      <w:rPr>
        <w:lang w:val="en-US"/>
      </w:rPr>
      <w:tab/>
      <w:t>02.07.12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9B497" w14:textId="77777777" w:rsidR="007D1860" w:rsidRPr="00410DAF" w:rsidRDefault="007D1860" w:rsidP="00410DA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4B7CA" w14:textId="77777777" w:rsidR="007D1860" w:rsidRPr="00C03D22" w:rsidRDefault="007D1860" w:rsidP="00410DAF">
    <w:pPr>
      <w:pStyle w:val="Footer"/>
      <w:rPr>
        <w:lang w:val="en-US"/>
      </w:rPr>
    </w:pPr>
    <w:r>
      <w:fldChar w:fldCharType="begin"/>
    </w:r>
    <w:r w:rsidRPr="00C03D22">
      <w:rPr>
        <w:lang w:val="en-US"/>
      </w:rPr>
      <w:instrText xml:space="preserve"> FILENAME  \p  \* MERGEFORMAT </w:instrText>
    </w:r>
    <w:r>
      <w:fldChar w:fldCharType="separate"/>
    </w:r>
    <w:r w:rsidR="0062514D">
      <w:rPr>
        <w:lang w:val="en-US"/>
      </w:rPr>
      <w:t>P:\QPUB\BR\REC\SM\1600-3\SM1600-3F.docx</w:t>
    </w:r>
    <w:r>
      <w:fldChar w:fldCharType="end"/>
    </w:r>
    <w:r w:rsidRPr="00C03D22">
      <w:rPr>
        <w:lang w:val="en-US"/>
      </w:rPr>
      <w:tab/>
      <w:t>02.07.12</w:t>
    </w:r>
    <w:r w:rsidRPr="00C03D22">
      <w:rPr>
        <w:lang w:val="en-US"/>
      </w:rPr>
      <w:tab/>
      <w:t>02.07.12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1F3F6" w14:textId="77777777" w:rsidR="007B5435" w:rsidRDefault="007B5435">
      <w:r>
        <w:separator/>
      </w:r>
    </w:p>
  </w:footnote>
  <w:footnote w:type="continuationSeparator" w:id="0">
    <w:p w14:paraId="4E5DDC53" w14:textId="77777777" w:rsidR="007B5435" w:rsidRDefault="007B5435">
      <w:r>
        <w:continuationSeparator/>
      </w:r>
    </w:p>
  </w:footnote>
  <w:footnote w:id="1">
    <w:p w14:paraId="0424C7F6" w14:textId="77777777" w:rsidR="007D1860" w:rsidRPr="005F53E9" w:rsidRDefault="007D1860" w:rsidP="009C0F66">
      <w:pPr>
        <w:pStyle w:val="FootnoteText"/>
        <w:rPr>
          <w:szCs w:val="24"/>
          <w:lang w:val="fr-CH"/>
        </w:rPr>
      </w:pPr>
      <w:r w:rsidRPr="00DF05F8">
        <w:rPr>
          <w:rStyle w:val="FootnoteReference"/>
          <w:szCs w:val="18"/>
        </w:rPr>
        <w:footnoteRef/>
      </w:r>
      <w:r w:rsidRPr="00DF05F8">
        <w:rPr>
          <w:sz w:val="18"/>
          <w:szCs w:val="18"/>
          <w:lang w:val="fr-CH"/>
        </w:rPr>
        <w:t xml:space="preserve"> </w:t>
      </w:r>
      <w:r w:rsidRPr="005F53E9">
        <w:rPr>
          <w:sz w:val="20"/>
          <w:lang w:val="fr-CH"/>
        </w:rPr>
        <w:tab/>
      </w:r>
      <w:r w:rsidRPr="005F53E9">
        <w:rPr>
          <w:szCs w:val="24"/>
          <w:lang w:val="fr-CH"/>
        </w:rPr>
        <w:t xml:space="preserve">Ce n'est pas </w:t>
      </w:r>
      <w:r w:rsidRPr="00917A90">
        <w:t>un</w:t>
      </w:r>
      <w:r w:rsidRPr="005F53E9">
        <w:rPr>
          <w:szCs w:val="24"/>
          <w:lang w:val="fr-CH"/>
        </w:rPr>
        <w:t xml:space="preserve"> paramètre de modulation courant, mais il est souvent fourni par les logiciels de reconnaissance de m</w:t>
      </w:r>
      <w:proofErr w:type="spellStart"/>
      <w:r w:rsidRPr="001C0743">
        <w:t>odulation</w:t>
      </w:r>
      <w:proofErr w:type="spellEnd"/>
      <w:r w:rsidRPr="005F53E9">
        <w:rPr>
          <w:szCs w:val="24"/>
          <w:lang w:val="fr-CH"/>
        </w:rPr>
        <w:t>.</w:t>
      </w:r>
    </w:p>
  </w:footnote>
  <w:footnote w:id="2">
    <w:p w14:paraId="1217E044" w14:textId="77777777" w:rsidR="007D1860" w:rsidRPr="005D36B9" w:rsidRDefault="007D1860" w:rsidP="009C0F66">
      <w:pPr>
        <w:pStyle w:val="FootnoteText"/>
        <w:rPr>
          <w:sz w:val="20"/>
          <w:lang w:val="fr-CH"/>
        </w:rPr>
      </w:pPr>
      <w:r w:rsidRPr="00DF05F8">
        <w:rPr>
          <w:rStyle w:val="FootnoteReference"/>
          <w:rFonts w:asciiTheme="majorBidi" w:hAnsiTheme="majorBidi" w:cstheme="majorBidi"/>
          <w:szCs w:val="18"/>
        </w:rPr>
        <w:footnoteRef/>
      </w:r>
      <w:r w:rsidRPr="005D36B9">
        <w:rPr>
          <w:sz w:val="20"/>
          <w:lang w:val="fr-CH"/>
        </w:rPr>
        <w:t xml:space="preserve"> </w:t>
      </w:r>
      <w:r w:rsidRPr="005D36B9">
        <w:rPr>
          <w:sz w:val="20"/>
          <w:lang w:val="fr-CH"/>
        </w:rPr>
        <w:tab/>
      </w:r>
      <w:r w:rsidRPr="00CE287B">
        <w:rPr>
          <w:szCs w:val="24"/>
        </w:rPr>
        <w:t xml:space="preserve">Par exemple, </w:t>
      </w:r>
      <w:r>
        <w:rPr>
          <w:szCs w:val="24"/>
        </w:rPr>
        <w:t xml:space="preserve">conformément aux </w:t>
      </w:r>
      <w:r w:rsidRPr="00CE287B">
        <w:rPr>
          <w:szCs w:val="24"/>
        </w:rPr>
        <w:t>norm</w:t>
      </w:r>
      <w:r>
        <w:rPr>
          <w:szCs w:val="24"/>
        </w:rPr>
        <w:t>e</w:t>
      </w:r>
      <w:r w:rsidRPr="00CE287B">
        <w:rPr>
          <w:szCs w:val="24"/>
        </w:rPr>
        <w:t xml:space="preserve">s de communication </w:t>
      </w:r>
      <w:r>
        <w:rPr>
          <w:szCs w:val="24"/>
        </w:rPr>
        <w:t xml:space="preserve">pour les réseaux </w:t>
      </w:r>
      <w:r w:rsidRPr="00CE287B">
        <w:rPr>
          <w:szCs w:val="24"/>
        </w:rPr>
        <w:t xml:space="preserve">WLAN (802.11ac </w:t>
      </w:r>
      <w:r>
        <w:rPr>
          <w:szCs w:val="24"/>
        </w:rPr>
        <w:t xml:space="preserve">et </w:t>
      </w:r>
      <w:r w:rsidRPr="00CE287B">
        <w:rPr>
          <w:szCs w:val="24"/>
        </w:rPr>
        <w:t>802.11ad)</w:t>
      </w:r>
      <w:r>
        <w:rPr>
          <w:szCs w:val="24"/>
        </w:rPr>
        <w:t>,</w:t>
      </w:r>
      <w:r w:rsidRPr="00CE287B">
        <w:rPr>
          <w:szCs w:val="24"/>
        </w:rPr>
        <w:t xml:space="preserve"> </w:t>
      </w:r>
      <w:r>
        <w:rPr>
          <w:szCs w:val="24"/>
        </w:rPr>
        <w:t>les applications à courte dista</w:t>
      </w:r>
      <w:r w:rsidRPr="005B7938">
        <w:t>nce</w:t>
      </w:r>
      <w:r>
        <w:rPr>
          <w:szCs w:val="24"/>
        </w:rPr>
        <w:t xml:space="preserve"> nécessitent une largeur de bande comprise entre </w:t>
      </w:r>
      <w:r w:rsidRPr="00CE287B">
        <w:rPr>
          <w:szCs w:val="24"/>
        </w:rPr>
        <w:t xml:space="preserve">160 MHz </w:t>
      </w:r>
      <w:r>
        <w:rPr>
          <w:szCs w:val="24"/>
        </w:rPr>
        <w:t xml:space="preserve">et plus de </w:t>
      </w:r>
      <w:r w:rsidRPr="00CE287B">
        <w:rPr>
          <w:szCs w:val="24"/>
        </w:rPr>
        <w:t>2</w:t>
      </w:r>
      <w:r>
        <w:rPr>
          <w:szCs w:val="24"/>
        </w:rPr>
        <w:t> </w:t>
      </w:r>
      <w:r w:rsidRPr="00CE287B">
        <w:rPr>
          <w:szCs w:val="24"/>
        </w:rPr>
        <w:t>GHz</w:t>
      </w:r>
      <w:r w:rsidRPr="005D36B9">
        <w:rPr>
          <w:sz w:val="20"/>
          <w:lang w:val="fr-CH"/>
        </w:rPr>
        <w:t>.</w:t>
      </w:r>
    </w:p>
  </w:footnote>
  <w:footnote w:id="3">
    <w:p w14:paraId="39035783" w14:textId="77777777" w:rsidR="007D1860" w:rsidRPr="005D36B9" w:rsidRDefault="007D1860" w:rsidP="009C0F66">
      <w:pPr>
        <w:pStyle w:val="FootnoteText"/>
        <w:rPr>
          <w:szCs w:val="24"/>
          <w:lang w:val="fr-CH"/>
        </w:rPr>
      </w:pPr>
      <w:r w:rsidRPr="00564039">
        <w:rPr>
          <w:rStyle w:val="FootnoteReference"/>
          <w:sz w:val="14"/>
        </w:rPr>
        <w:footnoteRef/>
      </w:r>
      <w:r w:rsidRPr="005D36B9">
        <w:rPr>
          <w:sz w:val="20"/>
          <w:lang w:val="fr-CH"/>
        </w:rPr>
        <w:t xml:space="preserve"> </w:t>
      </w:r>
      <w:r w:rsidRPr="005D36B9">
        <w:rPr>
          <w:sz w:val="20"/>
          <w:lang w:val="fr-CH"/>
        </w:rPr>
        <w:tab/>
      </w:r>
      <w:r>
        <w:rPr>
          <w:szCs w:val="24"/>
        </w:rPr>
        <w:t xml:space="preserve">En </w:t>
      </w:r>
      <w:r w:rsidRPr="0086026A">
        <w:rPr>
          <w:szCs w:val="24"/>
        </w:rPr>
        <w:t>intelligence artificielle, une matrice de confusion est un tableau particulier permettant de visuali</w:t>
      </w:r>
      <w:r>
        <w:rPr>
          <w:szCs w:val="24"/>
        </w:rPr>
        <w:t>s</w:t>
      </w:r>
      <w:r w:rsidRPr="0086026A">
        <w:rPr>
          <w:szCs w:val="24"/>
        </w:rPr>
        <w:t xml:space="preserve">er la performance </w:t>
      </w:r>
      <w:r>
        <w:rPr>
          <w:szCs w:val="24"/>
        </w:rPr>
        <w:t xml:space="preserve">d'un </w:t>
      </w:r>
      <w:r w:rsidRPr="0086026A">
        <w:rPr>
          <w:szCs w:val="24"/>
        </w:rPr>
        <w:t>algorith</w:t>
      </w:r>
      <w:r w:rsidRPr="00953460">
        <w:t>me</w:t>
      </w:r>
      <w:r w:rsidRPr="0086026A">
        <w:rPr>
          <w:szCs w:val="24"/>
        </w:rPr>
        <w:t xml:space="preserve">, </w:t>
      </w:r>
      <w:r>
        <w:rPr>
          <w:szCs w:val="24"/>
        </w:rPr>
        <w:t xml:space="preserve">en général un algorithme d'apprentissage supervisé </w:t>
      </w:r>
      <w:r w:rsidRPr="0086026A">
        <w:rPr>
          <w:szCs w:val="24"/>
        </w:rPr>
        <w:t>(</w:t>
      </w:r>
      <w:r>
        <w:rPr>
          <w:szCs w:val="24"/>
        </w:rPr>
        <w:t>dans le cas d'un algorithme d'apprentissage non supervisé, on l'appelle généralement matrice de correspondance</w:t>
      </w:r>
      <w:r w:rsidRPr="0086026A">
        <w:rPr>
          <w:szCs w:val="24"/>
        </w:rPr>
        <w:t xml:space="preserve">). </w:t>
      </w:r>
      <w:r>
        <w:rPr>
          <w:szCs w:val="24"/>
        </w:rPr>
        <w:t xml:space="preserve">Chaque colonne de la matrice </w:t>
      </w:r>
      <w:r w:rsidRPr="0086026A">
        <w:rPr>
          <w:szCs w:val="24"/>
        </w:rPr>
        <w:t>repr</w:t>
      </w:r>
      <w:r>
        <w:rPr>
          <w:szCs w:val="24"/>
        </w:rPr>
        <w:t>ésente</w:t>
      </w:r>
      <w:r w:rsidRPr="0086026A">
        <w:rPr>
          <w:szCs w:val="24"/>
        </w:rPr>
        <w:t xml:space="preserve"> </w:t>
      </w:r>
      <w:r>
        <w:rPr>
          <w:szCs w:val="24"/>
        </w:rPr>
        <w:t xml:space="preserve">les </w:t>
      </w:r>
      <w:r w:rsidRPr="0086026A">
        <w:rPr>
          <w:szCs w:val="24"/>
        </w:rPr>
        <w:t xml:space="preserve">instances </w:t>
      </w:r>
      <w:r>
        <w:rPr>
          <w:szCs w:val="24"/>
        </w:rPr>
        <w:t>d'une classe prédite</w:t>
      </w:r>
      <w:r w:rsidRPr="0086026A">
        <w:rPr>
          <w:szCs w:val="24"/>
        </w:rPr>
        <w:t xml:space="preserve">, </w:t>
      </w:r>
      <w:r>
        <w:rPr>
          <w:szCs w:val="24"/>
        </w:rPr>
        <w:t xml:space="preserve">tandis que chaque ligne représente les </w:t>
      </w:r>
      <w:r w:rsidRPr="0086026A">
        <w:rPr>
          <w:szCs w:val="24"/>
        </w:rPr>
        <w:t xml:space="preserve">instances </w:t>
      </w:r>
      <w:r>
        <w:rPr>
          <w:szCs w:val="24"/>
        </w:rPr>
        <w:t>d'une classe réelle</w:t>
      </w:r>
      <w:r w:rsidRPr="0086026A">
        <w:rPr>
          <w:szCs w:val="24"/>
        </w:rPr>
        <w:t xml:space="preserve">. </w:t>
      </w:r>
      <w:r>
        <w:rPr>
          <w:szCs w:val="24"/>
        </w:rPr>
        <w:t xml:space="preserve">Le nom vient du fait que cette matrice permet de voir facilement si le système confond deux classes </w:t>
      </w:r>
      <w:r w:rsidRPr="0086026A">
        <w:rPr>
          <w:szCs w:val="24"/>
        </w:rPr>
        <w:t>(</w:t>
      </w:r>
      <w:r>
        <w:rPr>
          <w:szCs w:val="24"/>
        </w:rPr>
        <w:t>autrement dit les intervertit</w:t>
      </w:r>
      <w:r w:rsidRPr="0086026A">
        <w:rPr>
          <w:szCs w:val="24"/>
        </w:rPr>
        <w:t xml:space="preserve">). </w:t>
      </w:r>
      <w:r>
        <w:rPr>
          <w:szCs w:val="24"/>
        </w:rPr>
        <w:t>Dans les domaines autres que celui de l'</w:t>
      </w:r>
      <w:r w:rsidRPr="0086026A">
        <w:rPr>
          <w:szCs w:val="24"/>
        </w:rPr>
        <w:t>intelligence</w:t>
      </w:r>
      <w:r>
        <w:rPr>
          <w:szCs w:val="24"/>
        </w:rPr>
        <w:t xml:space="preserve"> artificielle</w:t>
      </w:r>
      <w:r w:rsidRPr="0086026A">
        <w:rPr>
          <w:szCs w:val="24"/>
        </w:rPr>
        <w:t xml:space="preserve">, </w:t>
      </w:r>
      <w:r>
        <w:rPr>
          <w:szCs w:val="24"/>
        </w:rPr>
        <w:t xml:space="preserve">la matrice de </w:t>
      </w:r>
      <w:r w:rsidRPr="0086026A">
        <w:rPr>
          <w:szCs w:val="24"/>
        </w:rPr>
        <w:t xml:space="preserve">confusion </w:t>
      </w:r>
      <w:r>
        <w:rPr>
          <w:szCs w:val="24"/>
        </w:rPr>
        <w:t>est souvent appelée tableau de contingence ou matrice d'erreur</w:t>
      </w:r>
      <w:r w:rsidRPr="005D36B9">
        <w:rPr>
          <w:szCs w:val="24"/>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F27ED" w14:textId="77777777" w:rsidR="007D1860" w:rsidRDefault="007D186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415EB" w14:textId="77777777" w:rsidR="007D1860" w:rsidRDefault="007D1860" w:rsidP="00410DAF">
    <w:pPr>
      <w:pStyle w:val="Header"/>
    </w:pPr>
    <w:r>
      <w:tab/>
    </w:r>
    <w:fldSimple w:instr=" DOCPROPERTY &quot;Header&quot; \* MERGEFORMAT ">
      <w:r w:rsidR="0062514D" w:rsidRPr="0062514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2514D">
      <w:rPr>
        <w:b/>
        <w:bCs/>
        <w:noProof/>
      </w:rPr>
      <w:t>UIT-R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2514D">
      <w:rPr>
        <w:rStyle w:val="PageNumber"/>
        <w:b/>
        <w:bCs/>
        <w:noProof/>
      </w:rPr>
      <w:t>13</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C6FE3" w14:textId="77777777" w:rsidR="007D1860" w:rsidRDefault="007D1860" w:rsidP="00410DA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w:t>
    </w:r>
  </w:p>
  <w:p w14:paraId="4C0D2D8F" w14:textId="77777777" w:rsidR="007D1860" w:rsidRDefault="007D1860" w:rsidP="00410DAF">
    <w:pPr>
      <w:pStyle w:val="Header"/>
      <w:rPr>
        <w:lang w:val="en-US"/>
      </w:rPr>
    </w:pPr>
    <w:r>
      <w:rPr>
        <w:lang w:val="en-US"/>
      </w:rPr>
      <w:t>1/32(Rev.1)-E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E0ED" w14:textId="77777777" w:rsidR="007D1860" w:rsidRDefault="007D1860" w:rsidP="00410DAF">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2514D">
      <w:rPr>
        <w:rStyle w:val="PageNumber"/>
        <w:b/>
        <w:bCs/>
        <w:noProof/>
        <w:lang w:val="en-US"/>
      </w:rPr>
      <w:t>14</w:t>
    </w:r>
    <w:r>
      <w:rPr>
        <w:rStyle w:val="PageNumber"/>
        <w:b/>
        <w:bCs/>
      </w:rPr>
      <w:fldChar w:fldCharType="end"/>
    </w:r>
    <w:r>
      <w:rPr>
        <w:lang w:val="en-US"/>
      </w:rPr>
      <w:tab/>
    </w:r>
    <w:fldSimple w:instr=" DOCPROPERTY &quot;Header&quot; \* MERGEFORMAT ">
      <w:r w:rsidR="0062514D" w:rsidRPr="0062514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2514D">
      <w:rPr>
        <w:b/>
        <w:bCs/>
        <w:noProof/>
      </w:rPr>
      <w:t>UIT-R  SM.1600-3</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4B125" w14:textId="77777777" w:rsidR="007D1860" w:rsidRDefault="007D1860" w:rsidP="00410DAF">
    <w:pPr>
      <w:pStyle w:val="Header"/>
      <w:tabs>
        <w:tab w:val="clear" w:pos="4848"/>
        <w:tab w:val="clear" w:pos="9696"/>
        <w:tab w:val="center" w:pos="7088"/>
        <w:tab w:val="right" w:pos="14034"/>
      </w:tabs>
    </w:pPr>
    <w:r>
      <w:tab/>
    </w:r>
    <w:fldSimple w:instr=" DOCPROPERTY &quot;Header&quot; \* MERGEFORMAT ">
      <w:r w:rsidR="0062514D" w:rsidRPr="0062514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2514D">
      <w:rPr>
        <w:b/>
        <w:bCs/>
        <w:noProof/>
      </w:rPr>
      <w:t>UIT-R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2514D">
      <w:rPr>
        <w:rStyle w:val="PageNumber"/>
        <w:b/>
        <w:bCs/>
        <w:noProof/>
      </w:rPr>
      <w:t>15</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22B85" w14:textId="77777777" w:rsidR="007D1860" w:rsidRDefault="007D1860" w:rsidP="00410DAF">
    <w:pPr>
      <w:pStyle w:val="Header"/>
    </w:pPr>
    <w:r>
      <w:tab/>
    </w:r>
    <w:fldSimple w:instr=" DOCPROPERTY &quot;Header&quot; \* MERGEFORMAT ">
      <w:r w:rsidR="0062514D" w:rsidRPr="0062514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2514D">
      <w:rPr>
        <w:b/>
        <w:bCs/>
        <w:noProof/>
      </w:rPr>
      <w:t>UIT-R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16</w:t>
    </w:r>
    <w:r>
      <w:rPr>
        <w:rStyle w:val="PageNumbe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17AED" w14:textId="77777777" w:rsidR="007D1860" w:rsidRDefault="007D186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2514D">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2514D" w:rsidRPr="0062514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2514D">
      <w:rPr>
        <w:b/>
        <w:bCs/>
        <w:noProof/>
      </w:rPr>
      <w:t>UIT-R  SM.1600-3</w:t>
    </w:r>
    <w:r>
      <w:rP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4630D" w14:textId="77777777" w:rsidR="007D1860" w:rsidRDefault="007D1860">
    <w:pPr>
      <w:pStyle w:val="Header"/>
    </w:pPr>
    <w:r>
      <w:tab/>
    </w:r>
    <w:fldSimple w:instr=" DOCPROPERTY &quot;Header&quot; \* MERGEFORMAT ">
      <w:r w:rsidR="0062514D" w:rsidRPr="0062514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2514D">
      <w:rPr>
        <w:b/>
        <w:bCs/>
        <w:noProof/>
      </w:rPr>
      <w:t>UIT-R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2514D">
      <w:rPr>
        <w:rStyle w:val="PageNumber"/>
        <w:b/>
        <w:bCs/>
        <w:noProof/>
      </w:rPr>
      <w:t>25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02DB4" w14:textId="77777777" w:rsidR="007D1860" w:rsidRDefault="007D1860" w:rsidP="00410DAF">
    <w:pPr>
      <w:pStyle w:val="Header"/>
      <w:ind w:right="360" w:firstLine="360"/>
    </w:pPr>
    <w:r>
      <w:rPr>
        <w:noProof/>
        <w:lang w:val="en-US" w:eastAsia="zh-CN"/>
      </w:rPr>
      <w:drawing>
        <wp:anchor distT="0" distB="0" distL="114300" distR="114300" simplePos="0" relativeHeight="251659264" behindDoc="1" locked="0" layoutInCell="1" allowOverlap="1" wp14:anchorId="6D9398D4" wp14:editId="525AE58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B6AF0" w14:textId="77777777" w:rsidR="007D1860" w:rsidRPr="00837CB5" w:rsidRDefault="007D186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2514D">
      <w:rPr>
        <w:rStyle w:val="PageNumber"/>
        <w:b/>
        <w:bCs/>
        <w:noProof/>
      </w:rPr>
      <w:t>ii</w:t>
    </w:r>
    <w:r>
      <w:rPr>
        <w:rStyle w:val="PageNumber"/>
        <w:b/>
        <w:bCs/>
      </w:rPr>
      <w:fldChar w:fldCharType="end"/>
    </w:r>
    <w:r w:rsidRPr="00837CB5">
      <w:tab/>
    </w:r>
    <w:fldSimple w:instr=" DOCPROPERTY &quot;Header&quot; \* MERGEFORMAT ">
      <w:r w:rsidR="0062514D" w:rsidRPr="0062514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2514D">
      <w:rPr>
        <w:b/>
        <w:bCs/>
        <w:noProof/>
      </w:rPr>
      <w:t>UIT-R  SM.1600-3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20355" w14:textId="77777777" w:rsidR="007D1860" w:rsidRDefault="007D1860">
    <w:pPr>
      <w:pStyle w:val="Header"/>
    </w:pPr>
    <w:r>
      <w:tab/>
    </w:r>
    <w:fldSimple w:instr=" DOCPROPERTY &quot;Header&quot; \* MERGEFORMAT ">
      <w:r w:rsidR="0062514D" w:rsidRPr="0062514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2514D">
      <w:rPr>
        <w:b/>
        <w:bCs/>
        <w:noProof/>
      </w:rPr>
      <w:t>UIT-R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C63FD" w14:textId="45B5BF18" w:rsidR="007D1860" w:rsidRDefault="007D1860" w:rsidP="004F27F8">
    <w:pPr>
      <w:pStyle w:val="Header"/>
    </w:pPr>
    <w:r>
      <w:tab/>
    </w:r>
    <w:fldSimple w:instr=" DOCPROPERTY &quot;Header&quot; \* MERGEFORMAT ">
      <w:r w:rsidR="0062514D" w:rsidRPr="0062514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2514D">
      <w:rPr>
        <w:b/>
        <w:bCs/>
        <w:noProof/>
      </w:rPr>
      <w:t>UIT-R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2514D">
      <w:rPr>
        <w:rStyle w:val="PageNumber"/>
        <w:b/>
        <w:bCs/>
        <w:noProof/>
      </w:rPr>
      <w:t>7</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DAFBB" w14:textId="77777777" w:rsidR="007D1860" w:rsidRDefault="007D1860" w:rsidP="00410DAF">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2514D">
      <w:rPr>
        <w:rStyle w:val="PageNumber"/>
        <w:b/>
        <w:bCs/>
        <w:noProof/>
        <w:lang w:val="en-US"/>
      </w:rPr>
      <w:t>8</w:t>
    </w:r>
    <w:r>
      <w:rPr>
        <w:rStyle w:val="PageNumber"/>
        <w:b/>
        <w:bCs/>
      </w:rPr>
      <w:fldChar w:fldCharType="end"/>
    </w:r>
    <w:r>
      <w:rPr>
        <w:lang w:val="en-US"/>
      </w:rPr>
      <w:tab/>
    </w:r>
    <w:fldSimple w:instr=" DOCPROPERTY &quot;Header&quot; \* MERGEFORMAT ">
      <w:r w:rsidR="0062514D" w:rsidRPr="0062514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2514D">
      <w:rPr>
        <w:b/>
        <w:bCs/>
        <w:noProof/>
      </w:rPr>
      <w:t>UIT-R  SM.1600-3</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93429" w14:textId="77777777" w:rsidR="007D1860" w:rsidRDefault="007D1860" w:rsidP="00B11ECE">
    <w:pPr>
      <w:pStyle w:val="Header"/>
      <w:tabs>
        <w:tab w:val="clear" w:pos="4848"/>
        <w:tab w:val="clear" w:pos="9696"/>
        <w:tab w:val="center" w:pos="7088"/>
        <w:tab w:val="right" w:pos="14034"/>
      </w:tabs>
    </w:pPr>
    <w:r>
      <w:tab/>
    </w:r>
    <w:fldSimple w:instr=" DOCPROPERTY &quot;Header&quot; \* MERGEFORMAT ">
      <w:r w:rsidR="0062514D" w:rsidRPr="0062514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2514D">
      <w:rPr>
        <w:b/>
        <w:bCs/>
        <w:noProof/>
      </w:rPr>
      <w:t>UIT-R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9B16E" w14:textId="77777777" w:rsidR="007D1860" w:rsidRDefault="007D1860" w:rsidP="00410DAF">
    <w:pPr>
      <w:pStyle w:val="Header"/>
    </w:pPr>
    <w:r>
      <w:tab/>
    </w:r>
    <w:fldSimple w:instr=" DOCPROPERTY &quot;Header&quot; \* MERGEFORMAT ">
      <w:r w:rsidR="0062514D" w:rsidRPr="0062514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2514D">
      <w:rPr>
        <w:b/>
        <w:bCs/>
        <w:noProof/>
      </w:rPr>
      <w:t>UIT-R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BCF2C" w14:textId="77777777" w:rsidR="007D1860" w:rsidRDefault="007D186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2514D">
      <w:rPr>
        <w:rStyle w:val="PageNumber"/>
        <w:b/>
        <w:bCs/>
        <w:noProof/>
        <w:lang w:val="en-US"/>
      </w:rPr>
      <w:t>12</w:t>
    </w:r>
    <w:r>
      <w:rPr>
        <w:rStyle w:val="PageNumber"/>
        <w:b/>
        <w:bCs/>
      </w:rPr>
      <w:fldChar w:fldCharType="end"/>
    </w:r>
    <w:r>
      <w:rPr>
        <w:lang w:val="en-US"/>
      </w:rPr>
      <w:tab/>
    </w:r>
    <w:fldSimple w:instr=" DOCPROPERTY &quot;Header&quot; \* MERGEFORMAT ">
      <w:r w:rsidR="0062514D" w:rsidRPr="0062514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2514D">
      <w:rPr>
        <w:b/>
        <w:bCs/>
        <w:noProof/>
      </w:rPr>
      <w:t>UIT-R  SM.1600-3</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DE25B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200B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5A41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BEE8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E896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0CC1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7C0D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6231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6016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4AD1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ED426BC"/>
    <w:multiLevelType w:val="hybridMultilevel"/>
    <w:tmpl w:val="56D80370"/>
    <w:lvl w:ilvl="0" w:tplc="CD9A0774">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8"/>
  </w:num>
  <w:num w:numId="6">
    <w:abstractNumId w:val="4"/>
  </w:num>
  <w:num w:numId="7">
    <w:abstractNumId w:val="5"/>
  </w:num>
  <w:num w:numId="8">
    <w:abstractNumId w:val="7"/>
  </w:num>
  <w:num w:numId="9">
    <w:abstractNumId w:val="6"/>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B99"/>
    <w:rsid w:val="00010964"/>
    <w:rsid w:val="000765F8"/>
    <w:rsid w:val="000A08B3"/>
    <w:rsid w:val="000B0757"/>
    <w:rsid w:val="000C3C63"/>
    <w:rsid w:val="000D110E"/>
    <w:rsid w:val="0012431B"/>
    <w:rsid w:val="001814DE"/>
    <w:rsid w:val="00187FD5"/>
    <w:rsid w:val="001B326E"/>
    <w:rsid w:val="001C2D01"/>
    <w:rsid w:val="001E7852"/>
    <w:rsid w:val="001F0B99"/>
    <w:rsid w:val="00217EBF"/>
    <w:rsid w:val="00224611"/>
    <w:rsid w:val="00242AEE"/>
    <w:rsid w:val="0024685D"/>
    <w:rsid w:val="00257C6C"/>
    <w:rsid w:val="00272546"/>
    <w:rsid w:val="002D76C4"/>
    <w:rsid w:val="002E3B13"/>
    <w:rsid w:val="00350348"/>
    <w:rsid w:val="003A48C9"/>
    <w:rsid w:val="00401EF0"/>
    <w:rsid w:val="00405596"/>
    <w:rsid w:val="00410DAF"/>
    <w:rsid w:val="00451414"/>
    <w:rsid w:val="00463C59"/>
    <w:rsid w:val="004F27F8"/>
    <w:rsid w:val="004F5DE7"/>
    <w:rsid w:val="00522D9B"/>
    <w:rsid w:val="005238DB"/>
    <w:rsid w:val="0052529D"/>
    <w:rsid w:val="005376B6"/>
    <w:rsid w:val="005A3AE7"/>
    <w:rsid w:val="00607D68"/>
    <w:rsid w:val="0062514D"/>
    <w:rsid w:val="00632200"/>
    <w:rsid w:val="006A10DF"/>
    <w:rsid w:val="006E08B5"/>
    <w:rsid w:val="006F0A59"/>
    <w:rsid w:val="00742AC6"/>
    <w:rsid w:val="007468DA"/>
    <w:rsid w:val="00754E89"/>
    <w:rsid w:val="00765ABA"/>
    <w:rsid w:val="00781EFF"/>
    <w:rsid w:val="0079597F"/>
    <w:rsid w:val="007B5435"/>
    <w:rsid w:val="007C0636"/>
    <w:rsid w:val="007D1860"/>
    <w:rsid w:val="007D46E0"/>
    <w:rsid w:val="007F2527"/>
    <w:rsid w:val="00844E44"/>
    <w:rsid w:val="008576B5"/>
    <w:rsid w:val="008F7AE5"/>
    <w:rsid w:val="009375BA"/>
    <w:rsid w:val="009800AF"/>
    <w:rsid w:val="00980DFF"/>
    <w:rsid w:val="009A6F13"/>
    <w:rsid w:val="009C0F66"/>
    <w:rsid w:val="009E00A8"/>
    <w:rsid w:val="00A21E4D"/>
    <w:rsid w:val="00A6358C"/>
    <w:rsid w:val="00A6617B"/>
    <w:rsid w:val="00AB0DC8"/>
    <w:rsid w:val="00AD1BDA"/>
    <w:rsid w:val="00AD2179"/>
    <w:rsid w:val="00AD697C"/>
    <w:rsid w:val="00AE26C9"/>
    <w:rsid w:val="00B11ECE"/>
    <w:rsid w:val="00B36737"/>
    <w:rsid w:val="00B44E24"/>
    <w:rsid w:val="00C015F6"/>
    <w:rsid w:val="00C36BEE"/>
    <w:rsid w:val="00C56047"/>
    <w:rsid w:val="00D561B1"/>
    <w:rsid w:val="00DD53DB"/>
    <w:rsid w:val="00DF4176"/>
    <w:rsid w:val="00E07D8B"/>
    <w:rsid w:val="00E17C61"/>
    <w:rsid w:val="00E25011"/>
    <w:rsid w:val="00E6446D"/>
    <w:rsid w:val="00E75A4B"/>
    <w:rsid w:val="00EA294F"/>
    <w:rsid w:val="00F174EB"/>
    <w:rsid w:val="00F868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095EA301"/>
  <w15:docId w15:val="{63A9B78A-D9AE-41F4-B2BD-D77E6BEAB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B9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8576B5"/>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010964"/>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F0B99"/>
    <w:rPr>
      <w:color w:val="0000FF"/>
      <w:u w:val="single"/>
    </w:rPr>
  </w:style>
  <w:style w:type="character" w:customStyle="1" w:styleId="Heading1Char">
    <w:name w:val="Heading 1 Char"/>
    <w:basedOn w:val="DefaultParagraphFont"/>
    <w:link w:val="Heading1"/>
    <w:rsid w:val="001F0B99"/>
    <w:rPr>
      <w:b/>
      <w:sz w:val="24"/>
      <w:lang w:val="fr-FR" w:eastAsia="en-US"/>
    </w:rPr>
  </w:style>
  <w:style w:type="character" w:customStyle="1" w:styleId="TabletextChar">
    <w:name w:val="Table_text Char"/>
    <w:link w:val="Tabletext"/>
    <w:locked/>
    <w:rsid w:val="001F0B99"/>
    <w:rPr>
      <w:sz w:val="22"/>
      <w:lang w:val="fr-FR" w:eastAsia="en-US"/>
    </w:rPr>
  </w:style>
  <w:style w:type="paragraph" w:customStyle="1" w:styleId="RecNoBR">
    <w:name w:val="Rec_No_BR"/>
    <w:basedOn w:val="Normal"/>
    <w:next w:val="Rectitle"/>
    <w:rsid w:val="009C0F66"/>
    <w:pPr>
      <w:keepNext/>
      <w:keepLines/>
      <w:spacing w:before="480"/>
      <w:jc w:val="center"/>
    </w:pPr>
    <w:rPr>
      <w:caps/>
      <w:sz w:val="28"/>
    </w:rPr>
  </w:style>
  <w:style w:type="character" w:customStyle="1" w:styleId="Heading2Char">
    <w:name w:val="Heading 2 Char"/>
    <w:basedOn w:val="DefaultParagraphFont"/>
    <w:link w:val="Heading2"/>
    <w:rsid w:val="009C0F66"/>
    <w:rPr>
      <w:b/>
      <w:sz w:val="24"/>
      <w:lang w:val="fr-FR" w:eastAsia="en-US"/>
    </w:rPr>
  </w:style>
  <w:style w:type="character" w:customStyle="1" w:styleId="Heading3Char">
    <w:name w:val="Heading 3 Char"/>
    <w:basedOn w:val="DefaultParagraphFont"/>
    <w:link w:val="Heading3"/>
    <w:rsid w:val="009C0F66"/>
    <w:rPr>
      <w:b/>
      <w:sz w:val="24"/>
      <w:lang w:val="fr-FR" w:eastAsia="en-US"/>
    </w:rPr>
  </w:style>
  <w:style w:type="character" w:customStyle="1" w:styleId="Heading4Char">
    <w:name w:val="Heading 4 Char"/>
    <w:basedOn w:val="DefaultParagraphFont"/>
    <w:link w:val="Heading4"/>
    <w:rsid w:val="009C0F66"/>
    <w:rPr>
      <w:b/>
      <w:sz w:val="24"/>
      <w:lang w:val="fr-FR" w:eastAsia="en-US"/>
    </w:rPr>
  </w:style>
  <w:style w:type="character" w:customStyle="1" w:styleId="Heading5Char">
    <w:name w:val="Heading 5 Char"/>
    <w:basedOn w:val="DefaultParagraphFont"/>
    <w:link w:val="Heading5"/>
    <w:rsid w:val="009C0F66"/>
    <w:rPr>
      <w:b/>
      <w:sz w:val="24"/>
      <w:lang w:val="fr-FR" w:eastAsia="en-US"/>
    </w:rPr>
  </w:style>
  <w:style w:type="character" w:customStyle="1" w:styleId="Heading6Char">
    <w:name w:val="Heading 6 Char"/>
    <w:basedOn w:val="DefaultParagraphFont"/>
    <w:link w:val="Heading6"/>
    <w:rsid w:val="009C0F66"/>
    <w:rPr>
      <w:b/>
      <w:sz w:val="24"/>
      <w:lang w:val="fr-FR" w:eastAsia="en-US"/>
    </w:rPr>
  </w:style>
  <w:style w:type="character" w:customStyle="1" w:styleId="Heading7Char">
    <w:name w:val="Heading 7 Char"/>
    <w:basedOn w:val="DefaultParagraphFont"/>
    <w:link w:val="Heading7"/>
    <w:rsid w:val="009C0F66"/>
    <w:rPr>
      <w:b/>
      <w:sz w:val="24"/>
      <w:lang w:val="fr-FR" w:eastAsia="en-US"/>
    </w:rPr>
  </w:style>
  <w:style w:type="character" w:customStyle="1" w:styleId="Heading8Char">
    <w:name w:val="Heading 8 Char"/>
    <w:basedOn w:val="DefaultParagraphFont"/>
    <w:link w:val="Heading8"/>
    <w:rsid w:val="009C0F66"/>
    <w:rPr>
      <w:b/>
      <w:sz w:val="24"/>
      <w:lang w:val="fr-FR" w:eastAsia="en-US"/>
    </w:rPr>
  </w:style>
  <w:style w:type="character" w:customStyle="1" w:styleId="Heading9Char">
    <w:name w:val="Heading 9 Char"/>
    <w:basedOn w:val="DefaultParagraphFont"/>
    <w:link w:val="Heading9"/>
    <w:rsid w:val="009C0F66"/>
    <w:rPr>
      <w:b/>
      <w:sz w:val="24"/>
      <w:lang w:val="fr-FR" w:eastAsia="en-US"/>
    </w:rPr>
  </w:style>
  <w:style w:type="character" w:customStyle="1" w:styleId="HeaderChar">
    <w:name w:val="Header Char"/>
    <w:basedOn w:val="DefaultParagraphFont"/>
    <w:link w:val="Header"/>
    <w:rsid w:val="009C0F66"/>
    <w:rPr>
      <w:sz w:val="24"/>
      <w:lang w:val="fr-FR" w:eastAsia="en-US"/>
    </w:rPr>
  </w:style>
  <w:style w:type="character" w:customStyle="1" w:styleId="FooterChar">
    <w:name w:val="Footer Char"/>
    <w:basedOn w:val="DefaultParagraphFont"/>
    <w:link w:val="Footer"/>
    <w:rsid w:val="009C0F66"/>
    <w:rPr>
      <w:noProof/>
      <w:sz w:val="18"/>
      <w:lang w:val="fr-FR" w:eastAsia="en-US"/>
    </w:rPr>
  </w:style>
  <w:style w:type="character" w:customStyle="1" w:styleId="FootnoteTextChar">
    <w:name w:val="Footnote Text Char"/>
    <w:basedOn w:val="DefaultParagraphFont"/>
    <w:link w:val="FootnoteText"/>
    <w:rsid w:val="009C0F66"/>
    <w:rPr>
      <w:sz w:val="22"/>
      <w:lang w:val="fr-FR" w:eastAsia="en-US"/>
    </w:rPr>
  </w:style>
  <w:style w:type="character" w:styleId="CommentReference">
    <w:name w:val="annotation reference"/>
    <w:rsid w:val="009C0F66"/>
    <w:rPr>
      <w:sz w:val="16"/>
      <w:szCs w:val="16"/>
    </w:rPr>
  </w:style>
  <w:style w:type="paragraph" w:styleId="CommentText">
    <w:name w:val="annotation text"/>
    <w:basedOn w:val="Normal"/>
    <w:link w:val="CommentTextChar"/>
    <w:rsid w:val="009C0F66"/>
    <w:rPr>
      <w:sz w:val="20"/>
    </w:rPr>
  </w:style>
  <w:style w:type="character" w:customStyle="1" w:styleId="CommentTextChar">
    <w:name w:val="Comment Text Char"/>
    <w:basedOn w:val="DefaultParagraphFont"/>
    <w:link w:val="CommentText"/>
    <w:rsid w:val="009C0F66"/>
    <w:rPr>
      <w:lang w:val="fr-FR" w:eastAsia="en-US"/>
    </w:rPr>
  </w:style>
  <w:style w:type="paragraph" w:styleId="CommentSubject">
    <w:name w:val="annotation subject"/>
    <w:basedOn w:val="CommentText"/>
    <w:next w:val="CommentText"/>
    <w:link w:val="CommentSubjectChar"/>
    <w:rsid w:val="009C0F66"/>
    <w:rPr>
      <w:b/>
      <w:bCs/>
    </w:rPr>
  </w:style>
  <w:style w:type="character" w:customStyle="1" w:styleId="CommentSubjectChar">
    <w:name w:val="Comment Subject Char"/>
    <w:basedOn w:val="CommentTextChar"/>
    <w:link w:val="CommentSubject"/>
    <w:rsid w:val="009C0F66"/>
    <w:rPr>
      <w:b/>
      <w:bCs/>
      <w:lang w:val="fr-FR" w:eastAsia="en-US"/>
    </w:rPr>
  </w:style>
  <w:style w:type="table" w:styleId="TableGrid">
    <w:name w:val="Table Grid"/>
    <w:basedOn w:val="TableNormal"/>
    <w:rsid w:val="009C0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9C0F66"/>
    <w:rPr>
      <w:color w:val="800080" w:themeColor="followedHyperlink"/>
      <w:u w:val="single"/>
    </w:rPr>
  </w:style>
  <w:style w:type="character" w:customStyle="1" w:styleId="enumlev1Char">
    <w:name w:val="enumlev1 Char"/>
    <w:basedOn w:val="DefaultParagraphFont"/>
    <w:link w:val="enumlev1"/>
    <w:locked/>
    <w:rsid w:val="009C0F66"/>
    <w:rPr>
      <w:sz w:val="24"/>
      <w:lang w:val="fr-FR" w:eastAsia="en-US"/>
    </w:rPr>
  </w:style>
  <w:style w:type="paragraph" w:customStyle="1" w:styleId="Reasons">
    <w:name w:val="Reasons"/>
    <w:basedOn w:val="Normal"/>
    <w:qFormat/>
    <w:rsid w:val="009C0F66"/>
    <w:pPr>
      <w:tabs>
        <w:tab w:val="clear" w:pos="794"/>
        <w:tab w:val="clear" w:pos="1191"/>
        <w:tab w:val="clear" w:pos="1588"/>
        <w:tab w:val="clear" w:pos="1985"/>
      </w:tabs>
      <w:overflowPunct/>
      <w:autoSpaceDE/>
      <w:autoSpaceDN/>
      <w:adjustRightInd/>
      <w:spacing w:before="0"/>
      <w:jc w:val="left"/>
      <w:textAlignment w:val="auto"/>
    </w:pPr>
    <w:rPr>
      <w:lang w:val="en-US"/>
    </w:rPr>
  </w:style>
  <w:style w:type="table" w:customStyle="1" w:styleId="TableGrid1">
    <w:name w:val="Table Grid1"/>
    <w:basedOn w:val="TableNormal"/>
    <w:next w:val="TableGrid"/>
    <w:rsid w:val="009C0F6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814DE"/>
    <w:rPr>
      <w:sz w:val="24"/>
      <w:lang w:val="fr-FR" w:eastAsia="en-US"/>
    </w:rPr>
  </w:style>
  <w:style w:type="paragraph" w:styleId="BalloonText">
    <w:name w:val="Balloon Text"/>
    <w:basedOn w:val="Normal"/>
    <w:link w:val="BalloonTextChar"/>
    <w:semiHidden/>
    <w:unhideWhenUsed/>
    <w:rsid w:val="001814D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814DE"/>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3.xml"/><Relationship Id="rId26" Type="http://schemas.openxmlformats.org/officeDocument/2006/relationships/oleObject" Target="embeddings/oleObject3.bin"/><Relationship Id="rId39" Type="http://schemas.openxmlformats.org/officeDocument/2006/relationships/footer" Target="footer7.xml"/><Relationship Id="rId21" Type="http://schemas.openxmlformats.org/officeDocument/2006/relationships/header" Target="header8.xml"/><Relationship Id="rId34" Type="http://schemas.openxmlformats.org/officeDocument/2006/relationships/footer" Target="footer5.xml"/><Relationship Id="rId42" Type="http://schemas.openxmlformats.org/officeDocument/2006/relationships/image" Target="media/image8.emf"/><Relationship Id="rId47" Type="http://schemas.openxmlformats.org/officeDocument/2006/relationships/oleObject" Target="embeddings/oleObject9.bin"/><Relationship Id="rId50" Type="http://schemas.openxmlformats.org/officeDocument/2006/relationships/image" Target="media/image12.emf"/><Relationship Id="rId55" Type="http://schemas.openxmlformats.org/officeDocument/2006/relationships/header" Target="header1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6.emf"/><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header" Target="header10.xml"/><Relationship Id="rId37" Type="http://schemas.openxmlformats.org/officeDocument/2006/relationships/footer" Target="footer6.xml"/><Relationship Id="rId40" Type="http://schemas.openxmlformats.org/officeDocument/2006/relationships/image" Target="media/image7.emf"/><Relationship Id="rId45" Type="http://schemas.openxmlformats.org/officeDocument/2006/relationships/oleObject" Target="embeddings/oleObject8.bin"/><Relationship Id="rId53" Type="http://schemas.openxmlformats.org/officeDocument/2006/relationships/oleObject" Target="embeddings/oleObject12.bin"/><Relationship Id="rId5"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header" Target="header12.xml"/><Relationship Id="rId43" Type="http://schemas.openxmlformats.org/officeDocument/2006/relationships/oleObject" Target="embeddings/oleObject7.bin"/><Relationship Id="rId48" Type="http://schemas.openxmlformats.org/officeDocument/2006/relationships/image" Target="media/image11.emf"/><Relationship Id="rId5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oleObject" Target="embeddings/oleObject11.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image" Target="media/image4.emf"/><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image" Target="media/image10.emf"/><Relationship Id="rId20" Type="http://schemas.openxmlformats.org/officeDocument/2006/relationships/header" Target="header7.xml"/><Relationship Id="rId41" Type="http://schemas.openxmlformats.org/officeDocument/2006/relationships/oleObject" Target="embeddings/oleObject6.bin"/><Relationship Id="rId54"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header" Target="header13.xml"/><Relationship Id="rId49" Type="http://schemas.openxmlformats.org/officeDocument/2006/relationships/oleObject" Target="embeddings/oleObject10.bin"/><Relationship Id="rId57" Type="http://schemas.openxmlformats.org/officeDocument/2006/relationships/theme" Target="theme/theme1.xml"/><Relationship Id="rId10" Type="http://schemas.openxmlformats.org/officeDocument/2006/relationships/hyperlink" Target="http://www.itu.int/publ/R-REC/fr" TargetMode="External"/><Relationship Id="rId31" Type="http://schemas.openxmlformats.org/officeDocument/2006/relationships/header" Target="header9.xml"/><Relationship Id="rId44" Type="http://schemas.openxmlformats.org/officeDocument/2006/relationships/image" Target="media/image9.emf"/><Relationship Id="rId52"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43</TotalTime>
  <Pages>28</Pages>
  <Words>8761</Words>
  <Characters>50928</Characters>
  <Application>Microsoft Office Word</Application>
  <DocSecurity>0</DocSecurity>
  <Lines>1305</Lines>
  <Paragraphs>115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59574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16</cp:revision>
  <cp:lastPrinted>2018-04-23T11:32:00Z</cp:lastPrinted>
  <dcterms:created xsi:type="dcterms:W3CDTF">2018-04-17T08:04:00Z</dcterms:created>
  <dcterms:modified xsi:type="dcterms:W3CDTF">2018-04-23T11:34:00Z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