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4F0" w:rsidRDefault="00E454F0" w:rsidP="00E454F0">
      <w:bookmarkStart w:id="0" w:name="_GoBack"/>
      <w:bookmarkEnd w:id="0"/>
    </w:p>
    <w:p w:rsidR="00E454F0" w:rsidRDefault="00E454F0" w:rsidP="00E454F0"/>
    <w:p w:rsidR="00E454F0" w:rsidRDefault="00E454F0" w:rsidP="00E454F0"/>
    <w:p w:rsidR="00E454F0" w:rsidRDefault="00E454F0" w:rsidP="00E454F0"/>
    <w:p w:rsidR="00E454F0" w:rsidRDefault="00E454F0" w:rsidP="00E454F0"/>
    <w:p w:rsidR="00E454F0" w:rsidRDefault="00E454F0" w:rsidP="00E454F0"/>
    <w:p w:rsidR="00E454F0" w:rsidRDefault="00E454F0" w:rsidP="00E454F0"/>
    <w:p w:rsidR="00E454F0" w:rsidRDefault="00E454F0" w:rsidP="00E454F0"/>
    <w:p w:rsidR="00E454F0" w:rsidRDefault="00E454F0" w:rsidP="00E454F0"/>
    <w:p w:rsidR="00E454F0" w:rsidRDefault="00E454F0" w:rsidP="00E454F0"/>
    <w:p w:rsidR="00E454F0" w:rsidRDefault="00E454F0" w:rsidP="00E454F0"/>
    <w:p w:rsidR="00E454F0" w:rsidRDefault="00E454F0" w:rsidP="00E454F0"/>
    <w:tbl>
      <w:tblPr>
        <w:tblW w:w="10089" w:type="dxa"/>
        <w:tblLook w:val="01E0" w:firstRow="1" w:lastRow="1" w:firstColumn="1" w:lastColumn="1" w:noHBand="0" w:noVBand="0"/>
      </w:tblPr>
      <w:tblGrid>
        <w:gridCol w:w="10089"/>
      </w:tblGrid>
      <w:tr w:rsidR="00E454F0" w:rsidTr="003179E6">
        <w:tc>
          <w:tcPr>
            <w:tcW w:w="10089" w:type="dxa"/>
          </w:tcPr>
          <w:p w:rsidR="00E454F0" w:rsidRPr="001511A6" w:rsidRDefault="00E454F0" w:rsidP="003179E6">
            <w:pPr>
              <w:spacing w:before="380" w:line="280" w:lineRule="exact"/>
              <w:jc w:val="right"/>
              <w:rPr>
                <w:rFonts w:ascii="Tahoma" w:hAnsi="Tahoma" w:cs="Tahoma"/>
                <w:b/>
                <w:bCs/>
                <w:iCs/>
                <w:color w:val="243285"/>
                <w:sz w:val="32"/>
                <w:szCs w:val="32"/>
                <w:lang w:val="en-US"/>
              </w:rPr>
            </w:pPr>
          </w:p>
          <w:p w:rsidR="00E454F0" w:rsidRPr="001511A6" w:rsidRDefault="00E454F0" w:rsidP="00E454F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1600-3</w:t>
            </w:r>
          </w:p>
          <w:p w:rsidR="00E454F0" w:rsidRPr="001511A6" w:rsidRDefault="00E454F0" w:rsidP="00E454F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09</w:t>
            </w:r>
            <w:r w:rsidRPr="001511A6">
              <w:rPr>
                <w:rFonts w:ascii="Tahoma" w:hAnsi="Tahoma" w:cs="Tahoma"/>
                <w:b/>
                <w:bCs/>
                <w:iCs/>
                <w:color w:val="243285"/>
                <w:szCs w:val="24"/>
                <w:lang w:val="en-US"/>
              </w:rPr>
              <w:t>/</w:t>
            </w:r>
            <w:r>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E454F0" w:rsidRPr="00FA5377" w:rsidTr="003179E6">
        <w:tc>
          <w:tcPr>
            <w:tcW w:w="10089" w:type="dxa"/>
          </w:tcPr>
          <w:p w:rsidR="00E454F0" w:rsidRPr="001511A6" w:rsidRDefault="00E454F0" w:rsidP="003179E6">
            <w:pPr>
              <w:spacing w:before="80" w:line="500" w:lineRule="exact"/>
              <w:jc w:val="right"/>
              <w:rPr>
                <w:rFonts w:ascii="Tahoma" w:hAnsi="Tahoma" w:cs="Tahoma"/>
                <w:b/>
                <w:bCs/>
                <w:iCs/>
                <w:color w:val="243285"/>
                <w:sz w:val="44"/>
                <w:szCs w:val="44"/>
                <w:lang w:val="en-US"/>
              </w:rPr>
            </w:pPr>
          </w:p>
          <w:p w:rsidR="00E454F0" w:rsidRPr="001511A6" w:rsidRDefault="00FA5377" w:rsidP="00FA5377">
            <w:pPr>
              <w:spacing w:before="80" w:line="500" w:lineRule="exact"/>
              <w:jc w:val="right"/>
              <w:rPr>
                <w:rFonts w:ascii="Tahoma" w:hAnsi="Tahoma" w:cs="Tahoma"/>
                <w:b/>
                <w:bCs/>
                <w:iCs/>
                <w:color w:val="243285"/>
                <w:sz w:val="44"/>
                <w:szCs w:val="44"/>
                <w:lang w:val="en-US"/>
              </w:rPr>
            </w:pPr>
            <w:r w:rsidRPr="00FA5377">
              <w:rPr>
                <w:rFonts w:ascii="Tahoma" w:hAnsi="Tahoma" w:cs="Tahoma"/>
                <w:b/>
                <w:bCs/>
                <w:iCs/>
                <w:color w:val="243285"/>
                <w:sz w:val="44"/>
                <w:szCs w:val="44"/>
                <w:lang w:val="en-GB"/>
              </w:rPr>
              <w:t>Technical identification of digital signals</w:t>
            </w:r>
          </w:p>
          <w:p w:rsidR="00E454F0" w:rsidRPr="001511A6" w:rsidRDefault="00E454F0" w:rsidP="003179E6">
            <w:pPr>
              <w:spacing w:before="80" w:line="500" w:lineRule="exact"/>
              <w:jc w:val="right"/>
              <w:rPr>
                <w:rFonts w:ascii="Tahoma" w:hAnsi="Tahoma" w:cs="Tahoma"/>
                <w:b/>
                <w:bCs/>
                <w:iCs/>
                <w:color w:val="243285"/>
                <w:sz w:val="40"/>
                <w:szCs w:val="40"/>
                <w:lang w:val="en-US"/>
              </w:rPr>
            </w:pPr>
          </w:p>
        </w:tc>
      </w:tr>
      <w:tr w:rsidR="00E454F0" w:rsidTr="003179E6">
        <w:tc>
          <w:tcPr>
            <w:tcW w:w="10089" w:type="dxa"/>
          </w:tcPr>
          <w:p w:rsidR="00E454F0" w:rsidRPr="00FA5377" w:rsidRDefault="00E454F0" w:rsidP="003179E6">
            <w:pPr>
              <w:spacing w:before="80" w:line="280" w:lineRule="exact"/>
              <w:ind w:right="640"/>
              <w:rPr>
                <w:rFonts w:ascii="Tahoma" w:hAnsi="Tahoma" w:cs="Tahoma"/>
                <w:b/>
                <w:bCs/>
                <w:iCs/>
                <w:color w:val="243285"/>
                <w:sz w:val="32"/>
                <w:szCs w:val="32"/>
                <w:lang w:val="en-GB"/>
              </w:rPr>
            </w:pPr>
          </w:p>
          <w:p w:rsidR="00E454F0" w:rsidRPr="00FA5377" w:rsidRDefault="00E454F0" w:rsidP="003179E6">
            <w:pPr>
              <w:spacing w:before="80" w:line="280" w:lineRule="exact"/>
              <w:ind w:right="640"/>
              <w:rPr>
                <w:rFonts w:ascii="Tahoma" w:hAnsi="Tahoma" w:cs="Tahoma"/>
                <w:b/>
                <w:bCs/>
                <w:iCs/>
                <w:color w:val="243285"/>
                <w:sz w:val="32"/>
                <w:szCs w:val="32"/>
                <w:lang w:val="en-GB"/>
              </w:rPr>
            </w:pPr>
          </w:p>
          <w:p w:rsidR="00E454F0" w:rsidRPr="00FA5377" w:rsidRDefault="00E454F0" w:rsidP="003179E6">
            <w:pPr>
              <w:spacing w:before="80" w:after="180" w:line="360" w:lineRule="exact"/>
              <w:ind w:right="720"/>
              <w:rPr>
                <w:rFonts w:ascii="Tahoma" w:hAnsi="Tahoma" w:cs="Tahoma"/>
                <w:b/>
                <w:bCs/>
                <w:iCs/>
                <w:color w:val="243285"/>
                <w:sz w:val="36"/>
                <w:szCs w:val="36"/>
                <w:lang w:val="en-GB"/>
              </w:rPr>
            </w:pPr>
          </w:p>
          <w:p w:rsidR="00E454F0" w:rsidRPr="001511A6" w:rsidRDefault="00E454F0" w:rsidP="003179E6">
            <w:pPr>
              <w:spacing w:before="80" w:after="180" w:line="360" w:lineRule="exact"/>
              <w:jc w:val="right"/>
              <w:rPr>
                <w:rFonts w:ascii="Tahoma" w:hAnsi="Tahoma" w:cs="Tahoma"/>
                <w:b/>
                <w:bCs/>
                <w:iCs/>
                <w:color w:val="243285"/>
                <w:sz w:val="36"/>
                <w:szCs w:val="36"/>
                <w:lang w:val="en-US"/>
              </w:rPr>
            </w:pPr>
          </w:p>
          <w:p w:rsidR="00E454F0" w:rsidRPr="001511A6" w:rsidRDefault="00E454F0" w:rsidP="003179E6">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E454F0" w:rsidRPr="001511A6" w:rsidRDefault="00E454F0" w:rsidP="003179E6">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E454F0" w:rsidRPr="001511A6" w:rsidRDefault="00E454F0" w:rsidP="003179E6">
            <w:pPr>
              <w:spacing w:before="80" w:line="360" w:lineRule="exact"/>
              <w:jc w:val="right"/>
              <w:rPr>
                <w:rFonts w:ascii="Tahoma" w:hAnsi="Tahoma" w:cs="Tahoma"/>
                <w:b/>
                <w:bCs/>
                <w:iCs/>
                <w:color w:val="243285"/>
                <w:sz w:val="32"/>
                <w:szCs w:val="32"/>
                <w:lang w:val="en-US"/>
              </w:rPr>
            </w:pPr>
          </w:p>
        </w:tc>
      </w:tr>
    </w:tbl>
    <w:p w:rsidR="00E454F0" w:rsidRDefault="00E454F0" w:rsidP="00E454F0">
      <w:pPr>
        <w:spacing w:before="80"/>
        <w:rPr>
          <w:i/>
          <w:sz w:val="22"/>
          <w:lang w:val="en-US"/>
        </w:rPr>
      </w:pPr>
    </w:p>
    <w:p w:rsidR="00E454F0" w:rsidRDefault="00E454F0" w:rsidP="00E454F0">
      <w:pPr>
        <w:spacing w:before="80"/>
        <w:rPr>
          <w:i/>
          <w:sz w:val="22"/>
          <w:lang w:val="en-US"/>
        </w:rPr>
      </w:pPr>
    </w:p>
    <w:p w:rsidR="00E454F0" w:rsidRDefault="00E454F0" w:rsidP="00E454F0">
      <w:pPr>
        <w:spacing w:before="80"/>
        <w:rPr>
          <w:i/>
          <w:sz w:val="22"/>
          <w:lang w:val="en-US"/>
        </w:rPr>
      </w:pPr>
    </w:p>
    <w:p w:rsidR="00E454F0" w:rsidRDefault="00E454F0" w:rsidP="00E454F0">
      <w:pPr>
        <w:spacing w:before="80"/>
        <w:rPr>
          <w:i/>
          <w:sz w:val="22"/>
          <w:lang w:val="en-US"/>
        </w:rPr>
      </w:pPr>
    </w:p>
    <w:p w:rsidR="00E454F0" w:rsidRDefault="00E454F0" w:rsidP="00E454F0">
      <w:pPr>
        <w:spacing w:before="80"/>
        <w:rPr>
          <w:i/>
          <w:sz w:val="22"/>
          <w:lang w:val="en-US"/>
        </w:rPr>
      </w:pPr>
    </w:p>
    <w:p w:rsidR="00E454F0" w:rsidRDefault="00E454F0" w:rsidP="00E454F0">
      <w:pPr>
        <w:spacing w:before="80"/>
        <w:rPr>
          <w:i/>
          <w:sz w:val="22"/>
          <w:lang w:val="en-US"/>
        </w:rPr>
      </w:pPr>
    </w:p>
    <w:p w:rsidR="00E454F0" w:rsidRDefault="00E454F0" w:rsidP="00E454F0">
      <w:pPr>
        <w:pStyle w:val="Equation"/>
        <w:tabs>
          <w:tab w:val="clear" w:pos="4820"/>
          <w:tab w:val="clear" w:pos="9639"/>
          <w:tab w:val="left" w:pos="1191"/>
          <w:tab w:val="left" w:pos="1588"/>
          <w:tab w:val="left" w:pos="1985"/>
        </w:tabs>
        <w:rPr>
          <w:rFonts w:ascii="Palatino Linotype" w:hAnsi="Palatino Linotype"/>
          <w:lang w:val="en-US"/>
        </w:rPr>
        <w:sectPr w:rsidR="00E454F0">
          <w:headerReference w:type="even" r:id="rId6"/>
          <w:headerReference w:type="default" r:id="rId7"/>
          <w:pgSz w:w="11907" w:h="16840" w:code="9"/>
          <w:pgMar w:top="1089" w:right="1089" w:bottom="284" w:left="1089" w:header="567" w:footer="284" w:gutter="0"/>
          <w:pgNumType w:start="1"/>
          <w:cols w:space="720"/>
        </w:sectPr>
      </w:pPr>
    </w:p>
    <w:p w:rsidR="00E454F0" w:rsidRPr="00586EF8" w:rsidRDefault="00E454F0" w:rsidP="00E45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E454F0" w:rsidRDefault="00E454F0" w:rsidP="00E454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454F0" w:rsidRDefault="00E454F0" w:rsidP="00E454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454F0" w:rsidRPr="00B714F3" w:rsidRDefault="00E454F0" w:rsidP="00E454F0">
      <w:pPr>
        <w:pStyle w:val="Heading1"/>
        <w:spacing w:before="680"/>
        <w:jc w:val="center"/>
        <w:rPr>
          <w:szCs w:val="24"/>
          <w:lang w:val="en-US"/>
        </w:rPr>
      </w:pPr>
      <w:r w:rsidRPr="00B714F3">
        <w:rPr>
          <w:szCs w:val="24"/>
          <w:lang w:val="en-US"/>
        </w:rPr>
        <w:t>Policy on Intellectual Property Right (IPR)</w:t>
      </w:r>
    </w:p>
    <w:p w:rsidR="00E454F0" w:rsidRPr="00B714F3" w:rsidRDefault="00E454F0" w:rsidP="00E454F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454F0" w:rsidRDefault="00E454F0" w:rsidP="00E454F0">
      <w:pPr>
        <w:jc w:val="center"/>
        <w:rPr>
          <w:sz w:val="22"/>
          <w:lang w:val="en-US"/>
        </w:rPr>
      </w:pPr>
    </w:p>
    <w:p w:rsidR="00E454F0" w:rsidRDefault="00E454F0" w:rsidP="00E454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54F0" w:rsidRPr="00947274" w:rsidTr="003179E6">
        <w:tc>
          <w:tcPr>
            <w:tcW w:w="9360" w:type="dxa"/>
            <w:gridSpan w:val="2"/>
          </w:tcPr>
          <w:p w:rsidR="00E454F0" w:rsidRPr="00036EE3" w:rsidRDefault="00E454F0" w:rsidP="003179E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454F0" w:rsidRPr="00036EE3"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E454F0" w:rsidRPr="00036EE3" w:rsidTr="003179E6">
        <w:tc>
          <w:tcPr>
            <w:tcW w:w="1140" w:type="dxa"/>
          </w:tcPr>
          <w:p w:rsidR="00E454F0" w:rsidRPr="00036EE3" w:rsidRDefault="00E454F0" w:rsidP="003179E6">
            <w:pPr>
              <w:spacing w:before="200" w:after="100"/>
              <w:ind w:left="57"/>
              <w:rPr>
                <w:b/>
                <w:bCs/>
                <w:sz w:val="20"/>
                <w:lang w:val="en-US"/>
              </w:rPr>
            </w:pPr>
            <w:r w:rsidRPr="00036EE3">
              <w:rPr>
                <w:b/>
                <w:bCs/>
                <w:sz w:val="20"/>
                <w:lang w:val="en-US"/>
              </w:rPr>
              <w:t>Series</w:t>
            </w:r>
          </w:p>
        </w:tc>
        <w:tc>
          <w:tcPr>
            <w:tcW w:w="8220" w:type="dxa"/>
          </w:tcPr>
          <w:p w:rsidR="00E454F0" w:rsidRPr="00036EE3"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BO</w:t>
            </w:r>
          </w:p>
        </w:tc>
        <w:tc>
          <w:tcPr>
            <w:tcW w:w="8220" w:type="dxa"/>
          </w:tcPr>
          <w:p w:rsidR="00E454F0" w:rsidRPr="00036EE3"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454F0" w:rsidRPr="00947274"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BR</w:t>
            </w:r>
          </w:p>
        </w:tc>
        <w:tc>
          <w:tcPr>
            <w:tcW w:w="8220" w:type="dxa"/>
          </w:tcPr>
          <w:p w:rsidR="00E454F0" w:rsidRPr="00036EE3"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BS</w:t>
            </w:r>
          </w:p>
        </w:tc>
        <w:tc>
          <w:tcPr>
            <w:tcW w:w="8220" w:type="dxa"/>
          </w:tcPr>
          <w:p w:rsidR="00E454F0" w:rsidRPr="00036EE3"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454F0" w:rsidRPr="00ED2695" w:rsidTr="003179E6">
        <w:tc>
          <w:tcPr>
            <w:tcW w:w="1140" w:type="dxa"/>
            <w:shd w:val="clear" w:color="auto" w:fill="auto"/>
          </w:tcPr>
          <w:p w:rsidR="00E454F0" w:rsidRPr="00ED2695" w:rsidRDefault="00E454F0" w:rsidP="003179E6">
            <w:pPr>
              <w:spacing w:before="30" w:after="30"/>
              <w:ind w:left="57"/>
              <w:jc w:val="left"/>
              <w:rPr>
                <w:b/>
                <w:bCs/>
                <w:sz w:val="20"/>
                <w:lang w:val="en-US"/>
              </w:rPr>
            </w:pPr>
            <w:r w:rsidRPr="00ED2695">
              <w:rPr>
                <w:b/>
                <w:bCs/>
                <w:sz w:val="20"/>
                <w:lang w:val="en-US"/>
              </w:rPr>
              <w:t>BT</w:t>
            </w:r>
          </w:p>
        </w:tc>
        <w:tc>
          <w:tcPr>
            <w:tcW w:w="8220" w:type="dxa"/>
            <w:shd w:val="clear" w:color="auto" w:fill="auto"/>
          </w:tcPr>
          <w:p w:rsidR="00E454F0" w:rsidRPr="00ED2695"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454F0" w:rsidRPr="00036EE3" w:rsidTr="003179E6">
        <w:tc>
          <w:tcPr>
            <w:tcW w:w="1140" w:type="dxa"/>
            <w:shd w:val="clear" w:color="auto" w:fill="auto"/>
          </w:tcPr>
          <w:p w:rsidR="00E454F0" w:rsidRPr="00036EE3" w:rsidRDefault="00E454F0" w:rsidP="003179E6">
            <w:pPr>
              <w:spacing w:before="30" w:after="30"/>
              <w:ind w:left="57"/>
              <w:jc w:val="left"/>
              <w:rPr>
                <w:b/>
                <w:bCs/>
                <w:sz w:val="20"/>
                <w:lang w:val="fr-CH"/>
              </w:rPr>
            </w:pPr>
            <w:r w:rsidRPr="00036EE3">
              <w:rPr>
                <w:b/>
                <w:bCs/>
                <w:sz w:val="20"/>
                <w:lang w:val="fr-CH"/>
              </w:rPr>
              <w:t>F</w:t>
            </w:r>
          </w:p>
        </w:tc>
        <w:tc>
          <w:tcPr>
            <w:tcW w:w="8220" w:type="dxa"/>
            <w:shd w:val="clear" w:color="auto" w:fill="auto"/>
          </w:tcPr>
          <w:p w:rsidR="00E454F0" w:rsidRPr="00036EE3" w:rsidRDefault="00E454F0" w:rsidP="003179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454F0" w:rsidRPr="00036EE3" w:rsidTr="003179E6">
        <w:tc>
          <w:tcPr>
            <w:tcW w:w="1140" w:type="dxa"/>
            <w:shd w:val="clear" w:color="auto" w:fill="auto"/>
          </w:tcPr>
          <w:p w:rsidR="00E454F0" w:rsidRPr="00906589" w:rsidRDefault="00E454F0" w:rsidP="003179E6">
            <w:pPr>
              <w:spacing w:before="30" w:after="30"/>
              <w:ind w:left="57"/>
              <w:jc w:val="left"/>
              <w:rPr>
                <w:b/>
                <w:bCs/>
                <w:sz w:val="20"/>
                <w:lang w:val="en-US"/>
              </w:rPr>
            </w:pPr>
            <w:r w:rsidRPr="00906589">
              <w:rPr>
                <w:b/>
                <w:bCs/>
                <w:sz w:val="20"/>
                <w:lang w:val="en-US"/>
              </w:rPr>
              <w:t>M</w:t>
            </w:r>
          </w:p>
        </w:tc>
        <w:tc>
          <w:tcPr>
            <w:tcW w:w="8220" w:type="dxa"/>
            <w:shd w:val="clear" w:color="auto" w:fill="auto"/>
          </w:tcPr>
          <w:p w:rsidR="00E454F0" w:rsidRPr="00906589" w:rsidRDefault="00E454F0" w:rsidP="003179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E454F0" w:rsidRPr="00036EE3" w:rsidTr="003179E6">
        <w:tc>
          <w:tcPr>
            <w:tcW w:w="1140" w:type="dxa"/>
          </w:tcPr>
          <w:p w:rsidR="00E454F0" w:rsidRPr="00036EE3" w:rsidRDefault="00E454F0" w:rsidP="003179E6">
            <w:pPr>
              <w:spacing w:before="30" w:after="30"/>
              <w:ind w:left="57"/>
              <w:jc w:val="left"/>
              <w:rPr>
                <w:b/>
                <w:bCs/>
                <w:sz w:val="20"/>
                <w:lang w:val="fr-CH"/>
              </w:rPr>
            </w:pPr>
            <w:r w:rsidRPr="00036EE3">
              <w:rPr>
                <w:b/>
                <w:bCs/>
                <w:sz w:val="20"/>
                <w:lang w:val="fr-CH"/>
              </w:rPr>
              <w:t>P</w:t>
            </w:r>
          </w:p>
        </w:tc>
        <w:tc>
          <w:tcPr>
            <w:tcW w:w="8220" w:type="dxa"/>
          </w:tcPr>
          <w:p w:rsidR="00E454F0" w:rsidRPr="00036EE3" w:rsidRDefault="00E454F0" w:rsidP="003179E6">
            <w:pPr>
              <w:spacing w:before="30" w:after="30"/>
              <w:jc w:val="left"/>
              <w:rPr>
                <w:sz w:val="20"/>
                <w:lang w:val="fr-CH"/>
              </w:rPr>
            </w:pPr>
            <w:r w:rsidRPr="00036EE3">
              <w:rPr>
                <w:sz w:val="20"/>
                <w:lang w:val="fr-CH"/>
              </w:rPr>
              <w:t>Radiowave propagation</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RA</w:t>
            </w:r>
          </w:p>
        </w:tc>
        <w:tc>
          <w:tcPr>
            <w:tcW w:w="8220" w:type="dxa"/>
          </w:tcPr>
          <w:p w:rsidR="00E454F0" w:rsidRPr="00036EE3" w:rsidRDefault="00E454F0" w:rsidP="003179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RS</w:t>
            </w:r>
          </w:p>
        </w:tc>
        <w:tc>
          <w:tcPr>
            <w:tcW w:w="8220" w:type="dxa"/>
          </w:tcPr>
          <w:p w:rsidR="00E454F0" w:rsidRPr="00036EE3" w:rsidRDefault="00E454F0" w:rsidP="003179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S</w:t>
            </w:r>
          </w:p>
        </w:tc>
        <w:tc>
          <w:tcPr>
            <w:tcW w:w="8220" w:type="dxa"/>
          </w:tcPr>
          <w:p w:rsidR="00E454F0" w:rsidRPr="00036EE3" w:rsidRDefault="00E454F0" w:rsidP="003179E6">
            <w:pPr>
              <w:spacing w:before="30" w:after="30"/>
              <w:jc w:val="left"/>
              <w:rPr>
                <w:sz w:val="20"/>
                <w:lang w:val="en-US"/>
              </w:rPr>
            </w:pPr>
            <w:r w:rsidRPr="00036EE3">
              <w:rPr>
                <w:sz w:val="20"/>
                <w:lang w:val="en-US"/>
              </w:rPr>
              <w:t>Fixed-satellite service</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SA</w:t>
            </w:r>
          </w:p>
        </w:tc>
        <w:tc>
          <w:tcPr>
            <w:tcW w:w="8220" w:type="dxa"/>
          </w:tcPr>
          <w:p w:rsidR="00E454F0" w:rsidRPr="00036EE3" w:rsidRDefault="00E454F0" w:rsidP="003179E6">
            <w:pPr>
              <w:spacing w:before="30" w:after="30"/>
              <w:jc w:val="left"/>
              <w:rPr>
                <w:sz w:val="20"/>
                <w:lang w:val="en-US"/>
              </w:rPr>
            </w:pPr>
            <w:r w:rsidRPr="00036EE3">
              <w:rPr>
                <w:sz w:val="20"/>
                <w:lang w:val="en-US"/>
              </w:rPr>
              <w:t>Space applications and meteorology</w:t>
            </w:r>
          </w:p>
        </w:tc>
      </w:tr>
      <w:tr w:rsidR="00E454F0" w:rsidRPr="00947274"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SF</w:t>
            </w:r>
          </w:p>
        </w:tc>
        <w:tc>
          <w:tcPr>
            <w:tcW w:w="8220" w:type="dxa"/>
          </w:tcPr>
          <w:p w:rsidR="00E454F0" w:rsidRPr="00036EE3" w:rsidRDefault="00E454F0" w:rsidP="003179E6">
            <w:pPr>
              <w:spacing w:before="30" w:after="30"/>
              <w:jc w:val="left"/>
              <w:rPr>
                <w:sz w:val="20"/>
                <w:lang w:val="en-US"/>
              </w:rPr>
            </w:pPr>
            <w:r w:rsidRPr="00036EE3">
              <w:rPr>
                <w:sz w:val="20"/>
                <w:lang w:val="en-US"/>
              </w:rPr>
              <w:t>Frequency sharing and coordination between fixed-satellite and fixed service systems</w:t>
            </w:r>
          </w:p>
        </w:tc>
      </w:tr>
      <w:tr w:rsidR="00E454F0" w:rsidRPr="00036EE3" w:rsidTr="003179E6">
        <w:tc>
          <w:tcPr>
            <w:tcW w:w="1140" w:type="dxa"/>
            <w:shd w:val="clear" w:color="auto" w:fill="F3F3F3"/>
          </w:tcPr>
          <w:p w:rsidR="00E454F0" w:rsidRPr="00906589" w:rsidRDefault="00E454F0" w:rsidP="003179E6">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E454F0" w:rsidRPr="00906589" w:rsidRDefault="00E454F0" w:rsidP="003179E6">
            <w:pPr>
              <w:spacing w:before="30" w:after="30"/>
              <w:jc w:val="left"/>
              <w:rPr>
                <w:b/>
                <w:bCs/>
                <w:color w:val="000080"/>
                <w:sz w:val="20"/>
                <w:lang w:val="en-US"/>
              </w:rPr>
            </w:pPr>
            <w:r w:rsidRPr="00906589">
              <w:rPr>
                <w:b/>
                <w:bCs/>
                <w:color w:val="000080"/>
                <w:sz w:val="20"/>
                <w:lang w:val="en-US"/>
              </w:rPr>
              <w:t>Spectrum management</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SNG</w:t>
            </w:r>
          </w:p>
        </w:tc>
        <w:tc>
          <w:tcPr>
            <w:tcW w:w="8220" w:type="dxa"/>
          </w:tcPr>
          <w:p w:rsidR="00E454F0" w:rsidRPr="00036EE3" w:rsidRDefault="00E454F0" w:rsidP="003179E6">
            <w:pPr>
              <w:spacing w:before="30" w:after="30"/>
              <w:jc w:val="left"/>
              <w:rPr>
                <w:sz w:val="20"/>
                <w:lang w:val="en-US"/>
              </w:rPr>
            </w:pPr>
            <w:r w:rsidRPr="00036EE3">
              <w:rPr>
                <w:sz w:val="20"/>
                <w:lang w:val="en-US"/>
              </w:rPr>
              <w:t>Satellite news gathering</w:t>
            </w:r>
          </w:p>
        </w:tc>
      </w:tr>
      <w:tr w:rsidR="00E454F0" w:rsidRPr="00947274"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TF</w:t>
            </w:r>
          </w:p>
        </w:tc>
        <w:tc>
          <w:tcPr>
            <w:tcW w:w="8220" w:type="dxa"/>
          </w:tcPr>
          <w:p w:rsidR="00E454F0" w:rsidRPr="00036EE3" w:rsidRDefault="00E454F0" w:rsidP="003179E6">
            <w:pPr>
              <w:spacing w:before="30" w:after="30"/>
              <w:jc w:val="left"/>
              <w:rPr>
                <w:sz w:val="20"/>
                <w:lang w:val="en-US"/>
              </w:rPr>
            </w:pPr>
            <w:r w:rsidRPr="00036EE3">
              <w:rPr>
                <w:sz w:val="20"/>
                <w:lang w:val="en-US"/>
              </w:rPr>
              <w:t>Time signals and frequency standards emissions</w:t>
            </w:r>
          </w:p>
        </w:tc>
      </w:tr>
      <w:tr w:rsidR="00E454F0" w:rsidRPr="00036EE3" w:rsidTr="003179E6">
        <w:tc>
          <w:tcPr>
            <w:tcW w:w="1140" w:type="dxa"/>
          </w:tcPr>
          <w:p w:rsidR="00E454F0" w:rsidRPr="00036EE3" w:rsidRDefault="00E454F0" w:rsidP="003179E6">
            <w:pPr>
              <w:spacing w:before="30" w:after="30"/>
              <w:ind w:left="57"/>
              <w:jc w:val="left"/>
              <w:rPr>
                <w:b/>
                <w:bCs/>
                <w:sz w:val="20"/>
                <w:lang w:val="en-US"/>
              </w:rPr>
            </w:pPr>
            <w:r w:rsidRPr="00036EE3">
              <w:rPr>
                <w:b/>
                <w:bCs/>
                <w:sz w:val="20"/>
                <w:lang w:val="en-US"/>
              </w:rPr>
              <w:t>V</w:t>
            </w:r>
          </w:p>
        </w:tc>
        <w:tc>
          <w:tcPr>
            <w:tcW w:w="8220" w:type="dxa"/>
          </w:tcPr>
          <w:p w:rsidR="00E454F0" w:rsidRPr="00036EE3" w:rsidRDefault="00E454F0" w:rsidP="003179E6">
            <w:pPr>
              <w:spacing w:before="30" w:after="180"/>
              <w:jc w:val="left"/>
              <w:rPr>
                <w:sz w:val="20"/>
                <w:lang w:val="en-US"/>
              </w:rPr>
            </w:pPr>
            <w:r w:rsidRPr="00036EE3">
              <w:rPr>
                <w:sz w:val="20"/>
                <w:lang w:val="en-US"/>
              </w:rPr>
              <w:t>Vocabulary and related subjects</w:t>
            </w:r>
          </w:p>
        </w:tc>
      </w:tr>
    </w:tbl>
    <w:p w:rsidR="00E454F0" w:rsidRPr="00036EE3" w:rsidRDefault="00E454F0" w:rsidP="00E454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454F0" w:rsidTr="003179E6">
        <w:tc>
          <w:tcPr>
            <w:tcW w:w="720" w:type="dxa"/>
          </w:tcPr>
          <w:p w:rsidR="00E454F0" w:rsidRDefault="00E454F0" w:rsidP="003179E6">
            <w:pPr>
              <w:jc w:val="center"/>
              <w:rPr>
                <w:sz w:val="22"/>
                <w:lang w:val="en-US"/>
              </w:rPr>
            </w:pPr>
          </w:p>
        </w:tc>
      </w:tr>
    </w:tbl>
    <w:p w:rsidR="00E454F0" w:rsidRPr="00036EE3" w:rsidRDefault="00E454F0" w:rsidP="00E454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454F0" w:rsidRPr="00947274" w:rsidTr="003179E6">
        <w:tc>
          <w:tcPr>
            <w:tcW w:w="9360" w:type="dxa"/>
          </w:tcPr>
          <w:p w:rsidR="00E454F0" w:rsidRPr="002F5199" w:rsidRDefault="00E454F0" w:rsidP="003179E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454F0" w:rsidRDefault="00E454F0" w:rsidP="00E454F0">
      <w:pPr>
        <w:spacing w:before="0"/>
        <w:jc w:val="center"/>
        <w:rPr>
          <w:sz w:val="22"/>
          <w:lang w:val="en-US"/>
        </w:rPr>
      </w:pPr>
    </w:p>
    <w:p w:rsidR="00E454F0" w:rsidRDefault="00E454F0" w:rsidP="00E454F0">
      <w:pPr>
        <w:spacing w:before="0"/>
        <w:jc w:val="center"/>
        <w:rPr>
          <w:sz w:val="22"/>
          <w:lang w:val="en-US"/>
        </w:rPr>
      </w:pPr>
    </w:p>
    <w:p w:rsidR="00E454F0" w:rsidRPr="002F5199" w:rsidRDefault="00E454F0" w:rsidP="00E454F0">
      <w:pPr>
        <w:spacing w:before="0"/>
        <w:jc w:val="right"/>
        <w:rPr>
          <w:i/>
          <w:iCs/>
          <w:sz w:val="20"/>
          <w:lang w:val="en-US"/>
        </w:rPr>
      </w:pPr>
      <w:r w:rsidRPr="002F5199">
        <w:rPr>
          <w:i/>
          <w:iCs/>
          <w:sz w:val="20"/>
          <w:lang w:val="en-US"/>
        </w:rPr>
        <w:t>Electronic Publication</w:t>
      </w:r>
    </w:p>
    <w:p w:rsidR="00E454F0" w:rsidRPr="002F5199" w:rsidRDefault="00E454F0" w:rsidP="00E454F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FA5377">
        <w:rPr>
          <w:sz w:val="20"/>
          <w:lang w:val="en-US"/>
        </w:rPr>
        <w:t>7</w:t>
      </w:r>
    </w:p>
    <w:p w:rsidR="00E454F0" w:rsidRDefault="00E454F0" w:rsidP="00E454F0">
      <w:pPr>
        <w:jc w:val="center"/>
        <w:rPr>
          <w:sz w:val="22"/>
          <w:lang w:val="en-US"/>
        </w:rPr>
      </w:pPr>
    </w:p>
    <w:p w:rsidR="00E454F0" w:rsidRPr="00470E28" w:rsidRDefault="00E454F0" w:rsidP="00E454F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FA5377">
        <w:rPr>
          <w:sz w:val="20"/>
          <w:lang w:val="en-US"/>
        </w:rPr>
        <w:t>7</w:t>
      </w:r>
    </w:p>
    <w:p w:rsidR="00E454F0" w:rsidRPr="00470E28" w:rsidRDefault="00E454F0" w:rsidP="00E454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454F0" w:rsidRDefault="00E454F0" w:rsidP="00E454F0">
      <w:pPr>
        <w:spacing w:before="160"/>
        <w:rPr>
          <w:i/>
          <w:sz w:val="20"/>
          <w:lang w:val="en-US"/>
        </w:rPr>
        <w:sectPr w:rsidR="00E454F0" w:rsidSect="00FA5377">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E454F0" w:rsidRPr="0001036E" w:rsidRDefault="00E454F0" w:rsidP="00E454F0">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1600-3</w:t>
      </w:r>
    </w:p>
    <w:p w:rsidR="009816C7" w:rsidRDefault="009816C7" w:rsidP="009816C7">
      <w:pPr>
        <w:pStyle w:val="Rectitle"/>
        <w:rPr>
          <w:lang w:val="en-GB"/>
        </w:rPr>
      </w:pPr>
      <w:r w:rsidRPr="009816C7">
        <w:rPr>
          <w:lang w:val="en-GB" w:eastAsia="zh-CN"/>
        </w:rPr>
        <w:t>Technical identification of digital signals</w:t>
      </w:r>
    </w:p>
    <w:p w:rsidR="009816C7" w:rsidRPr="009816C7" w:rsidRDefault="009816C7" w:rsidP="009816C7">
      <w:pPr>
        <w:pStyle w:val="Recdate"/>
        <w:rPr>
          <w:lang w:val="en-GB"/>
        </w:rPr>
      </w:pPr>
      <w:r w:rsidRPr="009816C7">
        <w:rPr>
          <w:lang w:val="en-GB"/>
        </w:rPr>
        <w:t>(2002-2012-2015-2017)</w:t>
      </w:r>
    </w:p>
    <w:p w:rsidR="009816C7" w:rsidRDefault="009816C7" w:rsidP="009816C7">
      <w:pPr>
        <w:pStyle w:val="HeadingSum"/>
        <w:rPr>
          <w:szCs w:val="22"/>
          <w:lang w:val="en-GB"/>
        </w:rPr>
      </w:pPr>
      <w:r>
        <w:rPr>
          <w:szCs w:val="22"/>
          <w:lang w:val="en-GB"/>
        </w:rPr>
        <w:t>Scope</w:t>
      </w:r>
    </w:p>
    <w:p w:rsidR="009816C7" w:rsidRDefault="009816C7" w:rsidP="009816C7">
      <w:pPr>
        <w:pStyle w:val="Summary"/>
        <w:jc w:val="left"/>
        <w:rPr>
          <w:sz w:val="24"/>
          <w:szCs w:val="24"/>
          <w:lang w:val="en-GB"/>
        </w:rPr>
      </w:pPr>
      <w:r>
        <w:rPr>
          <w:szCs w:val="22"/>
          <w:lang w:val="en-GB"/>
        </w:rPr>
        <w:t xml:space="preserve">This Recommendation describes various processes, methods and tools for technical identification of digital signals. It provides a collection of methods and tools from many sources, and recommends application for different use cases. Not all of the tools described are required to be used in order to be in compliance with this Recommendation. It does not provide in-depth explanation of the algorithms or design features of the hardware or software tools. </w:t>
      </w:r>
    </w:p>
    <w:p w:rsidR="009816C7" w:rsidRDefault="009816C7" w:rsidP="009816C7">
      <w:pPr>
        <w:pStyle w:val="Headingb"/>
        <w:rPr>
          <w:lang w:val="en-GB" w:eastAsia="zh-CN"/>
        </w:rPr>
      </w:pPr>
      <w:r>
        <w:rPr>
          <w:lang w:val="en-GB" w:eastAsia="zh-CN"/>
        </w:rPr>
        <w:t>Keywords</w:t>
      </w:r>
    </w:p>
    <w:p w:rsidR="009816C7" w:rsidRDefault="009816C7" w:rsidP="009816C7">
      <w:pPr>
        <w:rPr>
          <w:lang w:val="en-GB" w:eastAsia="zh-CN"/>
        </w:rPr>
      </w:pPr>
      <w:r w:rsidRPr="00FA5377">
        <w:rPr>
          <w:lang w:val="en-GB" w:eastAsia="zh-CN"/>
        </w:rPr>
        <w:t>Signal identification, signal analysis, digital signals</w:t>
      </w:r>
    </w:p>
    <w:p w:rsidR="009816C7" w:rsidRDefault="009816C7" w:rsidP="009816C7">
      <w:pPr>
        <w:pStyle w:val="Headingb"/>
        <w:rPr>
          <w:lang w:val="en-GB" w:eastAsia="zh-CN"/>
        </w:rPr>
      </w:pPr>
      <w:r>
        <w:rPr>
          <w:lang w:val="en-GB" w:eastAsia="zh-CN"/>
        </w:rPr>
        <w:t>Abbreviations/Glossary</w:t>
      </w:r>
    </w:p>
    <w:p w:rsidR="009816C7" w:rsidRDefault="009816C7" w:rsidP="007C11EF">
      <w:pPr>
        <w:tabs>
          <w:tab w:val="clear" w:pos="794"/>
        </w:tabs>
        <w:rPr>
          <w:lang w:val="en-GB" w:eastAsia="zh-CN"/>
        </w:rPr>
      </w:pPr>
      <w:r w:rsidRPr="00FA5377">
        <w:rPr>
          <w:lang w:val="en-GB" w:eastAsia="zh-CN"/>
        </w:rPr>
        <w:t>ADC</w:t>
      </w:r>
      <w:r w:rsidRPr="00FA5377">
        <w:rPr>
          <w:lang w:val="en-GB" w:eastAsia="zh-CN"/>
        </w:rPr>
        <w:tab/>
        <w:t>Analogue to digital converter</w:t>
      </w:r>
    </w:p>
    <w:p w:rsidR="009816C7" w:rsidRPr="00FA5377" w:rsidRDefault="009816C7" w:rsidP="007C11EF">
      <w:pPr>
        <w:tabs>
          <w:tab w:val="clear" w:pos="794"/>
        </w:tabs>
        <w:rPr>
          <w:lang w:val="en-GB" w:eastAsia="zh-CN"/>
        </w:rPr>
      </w:pPr>
      <w:r w:rsidRPr="00FA5377">
        <w:rPr>
          <w:lang w:val="en-GB" w:eastAsia="zh-CN"/>
        </w:rPr>
        <w:t>AM</w:t>
      </w:r>
      <w:r w:rsidRPr="00FA5377">
        <w:rPr>
          <w:lang w:val="en-GB" w:eastAsia="zh-CN"/>
        </w:rPr>
        <w:tab/>
        <w:t>Amplitude modulation</w:t>
      </w:r>
    </w:p>
    <w:p w:rsidR="009816C7" w:rsidRPr="00FA5377" w:rsidRDefault="009816C7" w:rsidP="007C11EF">
      <w:pPr>
        <w:tabs>
          <w:tab w:val="clear" w:pos="794"/>
        </w:tabs>
        <w:rPr>
          <w:lang w:val="en-GB" w:eastAsia="zh-CN"/>
        </w:rPr>
      </w:pPr>
      <w:r w:rsidRPr="00FA5377">
        <w:rPr>
          <w:lang w:val="en-GB" w:eastAsia="zh-CN"/>
        </w:rPr>
        <w:t>ASK</w:t>
      </w:r>
      <w:r w:rsidRPr="00FA5377">
        <w:rPr>
          <w:lang w:val="en-GB" w:eastAsia="zh-CN"/>
        </w:rPr>
        <w:tab/>
        <w:t>Amplitude shift keying</w:t>
      </w:r>
    </w:p>
    <w:p w:rsidR="009816C7" w:rsidRDefault="009816C7" w:rsidP="007C11EF">
      <w:pPr>
        <w:tabs>
          <w:tab w:val="clear" w:pos="794"/>
        </w:tabs>
        <w:rPr>
          <w:lang w:val="fr-CH" w:eastAsia="zh-CN"/>
        </w:rPr>
      </w:pPr>
      <w:r>
        <w:rPr>
          <w:lang w:val="fr-CH" w:eastAsia="zh-CN"/>
        </w:rPr>
        <w:t>CAF</w:t>
      </w:r>
      <w:r>
        <w:rPr>
          <w:lang w:val="fr-CH" w:eastAsia="zh-CN"/>
        </w:rPr>
        <w:tab/>
        <w:t>Cyclic autocorrelation function</w:t>
      </w:r>
    </w:p>
    <w:p w:rsidR="009816C7" w:rsidRDefault="009816C7" w:rsidP="007C11EF">
      <w:pPr>
        <w:tabs>
          <w:tab w:val="clear" w:pos="794"/>
        </w:tabs>
        <w:rPr>
          <w:lang w:val="fr-CH" w:eastAsia="zh-CN"/>
        </w:rPr>
      </w:pPr>
      <w:r>
        <w:rPr>
          <w:lang w:val="fr-CH" w:eastAsia="zh-CN"/>
        </w:rPr>
        <w:t>CDMA</w:t>
      </w:r>
      <w:r>
        <w:rPr>
          <w:lang w:val="fr-CH" w:eastAsia="zh-CN"/>
        </w:rPr>
        <w:tab/>
        <w:t>Code division multiple access</w:t>
      </w:r>
    </w:p>
    <w:p w:rsidR="009816C7" w:rsidRDefault="009816C7" w:rsidP="007C11EF">
      <w:pPr>
        <w:tabs>
          <w:tab w:val="clear" w:pos="794"/>
        </w:tabs>
        <w:rPr>
          <w:lang w:val="en-GB" w:eastAsia="zh-CN"/>
        </w:rPr>
      </w:pPr>
      <w:r w:rsidRPr="00FA5377">
        <w:rPr>
          <w:lang w:val="en-GB" w:eastAsia="zh-CN"/>
        </w:rPr>
        <w:t>EVM</w:t>
      </w:r>
      <w:r w:rsidRPr="00FA5377">
        <w:rPr>
          <w:lang w:val="en-GB" w:eastAsia="zh-CN"/>
        </w:rPr>
        <w:tab/>
        <w:t>Error vector magnitude</w:t>
      </w:r>
    </w:p>
    <w:p w:rsidR="009816C7" w:rsidRPr="00FA5377" w:rsidRDefault="009816C7" w:rsidP="007C11EF">
      <w:pPr>
        <w:tabs>
          <w:tab w:val="clear" w:pos="794"/>
        </w:tabs>
        <w:rPr>
          <w:lang w:val="en-GB" w:eastAsia="zh-CN"/>
        </w:rPr>
      </w:pPr>
      <w:r w:rsidRPr="00FA5377">
        <w:rPr>
          <w:lang w:val="en-GB" w:eastAsia="zh-CN"/>
        </w:rPr>
        <w:t>FDE</w:t>
      </w:r>
      <w:r w:rsidRPr="00FA5377">
        <w:rPr>
          <w:lang w:val="en-GB" w:eastAsia="zh-CN"/>
        </w:rPr>
        <w:tab/>
        <w:t>Frequency domain equalization</w:t>
      </w:r>
    </w:p>
    <w:p w:rsidR="009816C7" w:rsidRPr="00FA5377" w:rsidRDefault="009816C7" w:rsidP="007C11EF">
      <w:pPr>
        <w:tabs>
          <w:tab w:val="clear" w:pos="794"/>
        </w:tabs>
        <w:rPr>
          <w:lang w:val="en-GB" w:eastAsia="zh-CN"/>
        </w:rPr>
      </w:pPr>
      <w:r w:rsidRPr="00FA5377">
        <w:rPr>
          <w:lang w:val="en-GB" w:eastAsia="zh-CN"/>
        </w:rPr>
        <w:t>FDMA</w:t>
      </w:r>
      <w:r w:rsidRPr="00FA5377">
        <w:rPr>
          <w:lang w:val="en-GB" w:eastAsia="zh-CN"/>
        </w:rPr>
        <w:tab/>
        <w:t>Frequency division multiple access</w:t>
      </w:r>
    </w:p>
    <w:p w:rsidR="009816C7" w:rsidRPr="00FA5377" w:rsidRDefault="009816C7" w:rsidP="007C11EF">
      <w:pPr>
        <w:tabs>
          <w:tab w:val="clear" w:pos="794"/>
        </w:tabs>
        <w:rPr>
          <w:lang w:val="en-GB" w:eastAsia="zh-CN"/>
        </w:rPr>
      </w:pPr>
      <w:r w:rsidRPr="00FA5377">
        <w:rPr>
          <w:lang w:val="en-GB" w:eastAsia="zh-CN"/>
        </w:rPr>
        <w:t>FM</w:t>
      </w:r>
      <w:r w:rsidRPr="00FA5377">
        <w:rPr>
          <w:lang w:val="en-GB" w:eastAsia="zh-CN"/>
        </w:rPr>
        <w:tab/>
        <w:t>Frequency modulation</w:t>
      </w:r>
    </w:p>
    <w:p w:rsidR="009816C7" w:rsidRPr="00FA5377" w:rsidRDefault="009816C7" w:rsidP="007C11EF">
      <w:pPr>
        <w:tabs>
          <w:tab w:val="clear" w:pos="794"/>
        </w:tabs>
        <w:rPr>
          <w:lang w:val="en-GB" w:eastAsia="zh-CN"/>
        </w:rPr>
      </w:pPr>
      <w:r w:rsidRPr="00FA5377">
        <w:rPr>
          <w:lang w:val="en-GB" w:eastAsia="zh-CN"/>
        </w:rPr>
        <w:t>FSK</w:t>
      </w:r>
      <w:r w:rsidRPr="00FA5377">
        <w:rPr>
          <w:lang w:val="en-GB" w:eastAsia="zh-CN"/>
        </w:rPr>
        <w:tab/>
        <w:t>Frequency shift keying</w:t>
      </w:r>
    </w:p>
    <w:p w:rsidR="009816C7" w:rsidRPr="00FA5377" w:rsidRDefault="009816C7" w:rsidP="007C11EF">
      <w:pPr>
        <w:tabs>
          <w:tab w:val="clear" w:pos="794"/>
        </w:tabs>
        <w:rPr>
          <w:lang w:val="en-GB" w:eastAsia="zh-CN"/>
        </w:rPr>
      </w:pPr>
      <w:r w:rsidRPr="00FA5377">
        <w:rPr>
          <w:lang w:val="en-GB" w:eastAsia="zh-CN"/>
        </w:rPr>
        <w:t>GMSK</w:t>
      </w:r>
      <w:r w:rsidRPr="00FA5377">
        <w:rPr>
          <w:lang w:val="en-GB" w:eastAsia="zh-CN"/>
        </w:rPr>
        <w:tab/>
        <w:t>Gaussian minimum shift keying</w:t>
      </w:r>
    </w:p>
    <w:p w:rsidR="009816C7" w:rsidRPr="00FA5377" w:rsidRDefault="009816C7" w:rsidP="007C11EF">
      <w:pPr>
        <w:tabs>
          <w:tab w:val="clear" w:pos="794"/>
        </w:tabs>
        <w:rPr>
          <w:lang w:val="en-GB" w:eastAsia="zh-CN"/>
        </w:rPr>
      </w:pPr>
      <w:r w:rsidRPr="00FA5377">
        <w:rPr>
          <w:lang w:val="en-GB" w:eastAsia="zh-CN"/>
        </w:rPr>
        <w:t>GSM</w:t>
      </w:r>
      <w:r w:rsidRPr="00FA5377">
        <w:rPr>
          <w:lang w:val="en-GB" w:eastAsia="zh-CN"/>
        </w:rPr>
        <w:tab/>
        <w:t>Global system for mobiles</w:t>
      </w:r>
    </w:p>
    <w:p w:rsidR="009816C7" w:rsidRPr="00FA5377" w:rsidRDefault="009816C7" w:rsidP="007C11EF">
      <w:pPr>
        <w:tabs>
          <w:tab w:val="clear" w:pos="794"/>
        </w:tabs>
        <w:rPr>
          <w:lang w:val="en-GB" w:eastAsia="zh-CN"/>
        </w:rPr>
      </w:pPr>
      <w:r w:rsidRPr="00FA5377">
        <w:rPr>
          <w:lang w:val="en-GB" w:eastAsia="zh-CN"/>
        </w:rPr>
        <w:t>I/Q</w:t>
      </w:r>
      <w:r w:rsidRPr="00FA5377">
        <w:rPr>
          <w:lang w:val="en-GB" w:eastAsia="zh-CN"/>
        </w:rPr>
        <w:tab/>
        <w:t>In-phase and quadrature</w:t>
      </w:r>
    </w:p>
    <w:p w:rsidR="009816C7" w:rsidRPr="00FA5377" w:rsidRDefault="009816C7" w:rsidP="007C11EF">
      <w:pPr>
        <w:tabs>
          <w:tab w:val="clear" w:pos="794"/>
        </w:tabs>
        <w:rPr>
          <w:lang w:val="en-GB" w:eastAsia="zh-CN"/>
        </w:rPr>
      </w:pPr>
      <w:r w:rsidRPr="00FA5377">
        <w:rPr>
          <w:lang w:val="en-GB" w:eastAsia="zh-CN"/>
        </w:rPr>
        <w:t>OFDM</w:t>
      </w:r>
      <w:r w:rsidRPr="00FA5377">
        <w:rPr>
          <w:lang w:val="en-GB" w:eastAsia="zh-CN"/>
        </w:rPr>
        <w:tab/>
        <w:t>Orthogonal frequency division multiplexed</w:t>
      </w:r>
    </w:p>
    <w:p w:rsidR="009816C7" w:rsidRPr="00FA5377" w:rsidRDefault="009816C7" w:rsidP="007C11EF">
      <w:pPr>
        <w:tabs>
          <w:tab w:val="clear" w:pos="794"/>
        </w:tabs>
        <w:rPr>
          <w:lang w:val="en-GB" w:eastAsia="zh-CN"/>
        </w:rPr>
      </w:pPr>
      <w:r w:rsidRPr="00FA5377">
        <w:rPr>
          <w:lang w:val="en-GB" w:eastAsia="zh-CN"/>
        </w:rPr>
        <w:t>PRF</w:t>
      </w:r>
      <w:r w:rsidRPr="00FA5377">
        <w:rPr>
          <w:lang w:val="en-GB" w:eastAsia="zh-CN"/>
        </w:rPr>
        <w:tab/>
        <w:t>Pulse repetition frequency</w:t>
      </w:r>
    </w:p>
    <w:p w:rsidR="009816C7" w:rsidRPr="00FA5377" w:rsidRDefault="009816C7" w:rsidP="007C11EF">
      <w:pPr>
        <w:tabs>
          <w:tab w:val="clear" w:pos="794"/>
        </w:tabs>
        <w:rPr>
          <w:lang w:val="en-GB" w:eastAsia="zh-CN"/>
        </w:rPr>
      </w:pPr>
      <w:r w:rsidRPr="00FA5377">
        <w:rPr>
          <w:lang w:val="en-GB" w:eastAsia="zh-CN"/>
        </w:rPr>
        <w:t>PSK</w:t>
      </w:r>
      <w:r w:rsidRPr="00FA5377">
        <w:rPr>
          <w:lang w:val="en-GB" w:eastAsia="zh-CN"/>
        </w:rPr>
        <w:tab/>
        <w:t>Phase shift keying</w:t>
      </w:r>
    </w:p>
    <w:p w:rsidR="009816C7" w:rsidRPr="00FA5377" w:rsidRDefault="009816C7" w:rsidP="007C11EF">
      <w:pPr>
        <w:tabs>
          <w:tab w:val="clear" w:pos="794"/>
        </w:tabs>
        <w:rPr>
          <w:lang w:val="en-GB" w:eastAsia="zh-CN"/>
        </w:rPr>
      </w:pPr>
      <w:r w:rsidRPr="00FA5377">
        <w:rPr>
          <w:lang w:val="en-GB" w:eastAsia="zh-CN"/>
        </w:rPr>
        <w:t>QAM</w:t>
      </w:r>
      <w:r w:rsidRPr="00FA5377">
        <w:rPr>
          <w:lang w:val="en-GB" w:eastAsia="zh-CN"/>
        </w:rPr>
        <w:tab/>
        <w:t>Quadrature amplitude modulation</w:t>
      </w:r>
    </w:p>
    <w:p w:rsidR="009816C7" w:rsidRPr="00FA5377" w:rsidRDefault="009816C7" w:rsidP="007C11EF">
      <w:pPr>
        <w:tabs>
          <w:tab w:val="clear" w:pos="794"/>
        </w:tabs>
        <w:rPr>
          <w:lang w:val="en-GB" w:eastAsia="zh-CN"/>
        </w:rPr>
      </w:pPr>
      <w:r w:rsidRPr="00FA5377">
        <w:rPr>
          <w:lang w:val="en-GB" w:eastAsia="zh-CN"/>
        </w:rPr>
        <w:t>QPSK</w:t>
      </w:r>
      <w:r w:rsidRPr="00FA5377">
        <w:rPr>
          <w:lang w:val="en-GB" w:eastAsia="zh-CN"/>
        </w:rPr>
        <w:tab/>
        <w:t>Quadrature phase shift keying</w:t>
      </w:r>
    </w:p>
    <w:p w:rsidR="009816C7" w:rsidRPr="00FA5377" w:rsidRDefault="009816C7" w:rsidP="007C11EF">
      <w:pPr>
        <w:tabs>
          <w:tab w:val="clear" w:pos="794"/>
        </w:tabs>
        <w:rPr>
          <w:lang w:val="en-GB" w:eastAsia="zh-CN"/>
        </w:rPr>
      </w:pPr>
      <w:r w:rsidRPr="00FA5377">
        <w:rPr>
          <w:lang w:val="en-GB" w:eastAsia="zh-CN"/>
        </w:rPr>
        <w:t>SC</w:t>
      </w:r>
      <w:r w:rsidRPr="00FA5377">
        <w:rPr>
          <w:lang w:val="en-GB" w:eastAsia="zh-CN"/>
        </w:rPr>
        <w:tab/>
        <w:t>Single carrier</w:t>
      </w:r>
    </w:p>
    <w:p w:rsidR="009816C7" w:rsidRPr="00FA5377" w:rsidRDefault="009816C7" w:rsidP="007C11EF">
      <w:pPr>
        <w:tabs>
          <w:tab w:val="clear" w:pos="794"/>
        </w:tabs>
        <w:rPr>
          <w:lang w:val="en-GB" w:eastAsia="zh-CN"/>
        </w:rPr>
      </w:pPr>
      <w:r w:rsidRPr="00FA5377">
        <w:rPr>
          <w:lang w:val="en-GB" w:eastAsia="zh-CN"/>
        </w:rPr>
        <w:t>SCF</w:t>
      </w:r>
      <w:r w:rsidRPr="00FA5377">
        <w:rPr>
          <w:lang w:val="en-GB" w:eastAsia="zh-CN"/>
        </w:rPr>
        <w:tab/>
        <w:t>Spectral correlation function</w:t>
      </w:r>
    </w:p>
    <w:p w:rsidR="009816C7" w:rsidRPr="00FA5377" w:rsidRDefault="009816C7" w:rsidP="007C11EF">
      <w:pPr>
        <w:tabs>
          <w:tab w:val="clear" w:pos="794"/>
        </w:tabs>
        <w:rPr>
          <w:lang w:val="en-GB" w:eastAsia="zh-CN"/>
        </w:rPr>
      </w:pPr>
      <w:r w:rsidRPr="00FA5377">
        <w:rPr>
          <w:lang w:val="en-GB" w:eastAsia="zh-CN"/>
        </w:rPr>
        <w:t>SNR</w:t>
      </w:r>
      <w:r w:rsidRPr="00FA5377">
        <w:rPr>
          <w:lang w:val="en-GB" w:eastAsia="zh-CN"/>
        </w:rPr>
        <w:tab/>
        <w:t>Signal-to-noise ratio</w:t>
      </w:r>
    </w:p>
    <w:p w:rsidR="009816C7" w:rsidRPr="00FA5377" w:rsidRDefault="009816C7" w:rsidP="007C11EF">
      <w:pPr>
        <w:tabs>
          <w:tab w:val="clear" w:pos="794"/>
        </w:tabs>
        <w:rPr>
          <w:lang w:val="en-GB" w:eastAsia="zh-CN"/>
        </w:rPr>
      </w:pPr>
      <w:r w:rsidRPr="00FA5377">
        <w:rPr>
          <w:lang w:val="en-GB" w:eastAsia="zh-CN"/>
        </w:rPr>
        <w:t>TDMA</w:t>
      </w:r>
      <w:r w:rsidRPr="00FA5377">
        <w:rPr>
          <w:lang w:val="en-GB" w:eastAsia="zh-CN"/>
        </w:rPr>
        <w:tab/>
        <w:t>Time division multiple access</w:t>
      </w:r>
    </w:p>
    <w:p w:rsidR="009816C7" w:rsidRPr="00FA5377" w:rsidRDefault="009816C7" w:rsidP="007C11EF">
      <w:pPr>
        <w:tabs>
          <w:tab w:val="clear" w:pos="794"/>
        </w:tabs>
        <w:rPr>
          <w:lang w:val="en-GB" w:eastAsia="zh-CN"/>
        </w:rPr>
      </w:pPr>
      <w:r w:rsidRPr="00FA5377">
        <w:rPr>
          <w:lang w:val="en-GB" w:eastAsia="zh-CN"/>
        </w:rPr>
        <w:t>UWB</w:t>
      </w:r>
      <w:r w:rsidRPr="00FA5377">
        <w:rPr>
          <w:lang w:val="en-GB" w:eastAsia="zh-CN"/>
        </w:rPr>
        <w:tab/>
        <w:t>Ultra wide band</w:t>
      </w:r>
    </w:p>
    <w:p w:rsidR="009816C7" w:rsidRPr="00FA5377" w:rsidRDefault="009816C7" w:rsidP="007C11EF">
      <w:pPr>
        <w:tabs>
          <w:tab w:val="clear" w:pos="794"/>
        </w:tabs>
        <w:rPr>
          <w:lang w:val="en-GB" w:eastAsia="zh-CN"/>
        </w:rPr>
      </w:pPr>
      <w:r w:rsidRPr="00FA5377">
        <w:rPr>
          <w:lang w:val="en-GB" w:eastAsia="zh-CN"/>
        </w:rPr>
        <w:t>VSA</w:t>
      </w:r>
      <w:r w:rsidRPr="00FA5377">
        <w:rPr>
          <w:lang w:val="en-GB" w:eastAsia="zh-CN"/>
        </w:rPr>
        <w:tab/>
        <w:t>Vector signal analyser</w:t>
      </w:r>
    </w:p>
    <w:p w:rsidR="009816C7" w:rsidRDefault="009816C7" w:rsidP="009816C7">
      <w:pPr>
        <w:pStyle w:val="Headingb"/>
        <w:rPr>
          <w:lang w:val="en-GB" w:eastAsia="zh-CN"/>
        </w:rPr>
      </w:pPr>
      <w:r>
        <w:rPr>
          <w:lang w:val="en-GB" w:eastAsia="zh-CN"/>
        </w:rPr>
        <w:lastRenderedPageBreak/>
        <w:t>Related ITU Reports</w:t>
      </w:r>
    </w:p>
    <w:p w:rsidR="009816C7" w:rsidRDefault="009816C7" w:rsidP="009816C7">
      <w:pPr>
        <w:rPr>
          <w:lang w:val="en-GB" w:eastAsia="zh-CN"/>
        </w:rPr>
      </w:pPr>
      <w:r w:rsidRPr="00FA5377">
        <w:rPr>
          <w:lang w:val="en-GB" w:eastAsia="zh-CN"/>
        </w:rPr>
        <w:t>Report ITU-R SM.2304</w:t>
      </w:r>
    </w:p>
    <w:p w:rsidR="009816C7" w:rsidRPr="00FA5377" w:rsidRDefault="009816C7" w:rsidP="009816C7">
      <w:pPr>
        <w:pStyle w:val="Note"/>
        <w:rPr>
          <w:lang w:val="en-GB" w:eastAsia="zh-CN"/>
        </w:rPr>
      </w:pPr>
      <w:r w:rsidRPr="00FA5377">
        <w:rPr>
          <w:lang w:val="en-GB" w:eastAsia="zh-CN"/>
        </w:rPr>
        <w:t>NOTE – In every case the latest edition of the Report in force should be used.</w:t>
      </w:r>
    </w:p>
    <w:p w:rsidR="009816C7" w:rsidRPr="00FA5377" w:rsidRDefault="009816C7" w:rsidP="009816C7">
      <w:pPr>
        <w:pStyle w:val="Normalaftertitle"/>
        <w:rPr>
          <w:lang w:val="en-GB" w:eastAsia="zh-CN"/>
        </w:rPr>
      </w:pPr>
      <w:r w:rsidRPr="00FA5377">
        <w:rPr>
          <w:lang w:val="en-GB" w:eastAsia="zh-CN"/>
        </w:rPr>
        <w:t>The ITU Radiocommunication Assembly,</w:t>
      </w:r>
    </w:p>
    <w:p w:rsidR="009816C7" w:rsidRPr="00FA5377" w:rsidRDefault="009816C7" w:rsidP="009816C7">
      <w:pPr>
        <w:pStyle w:val="Call"/>
        <w:rPr>
          <w:lang w:val="en-GB" w:eastAsia="zh-CN"/>
        </w:rPr>
      </w:pPr>
      <w:r w:rsidRPr="00FA5377">
        <w:rPr>
          <w:lang w:val="en-GB" w:eastAsia="zh-CN"/>
        </w:rPr>
        <w:t>considering</w:t>
      </w:r>
    </w:p>
    <w:p w:rsidR="009816C7" w:rsidRPr="00FA5377" w:rsidRDefault="009816C7" w:rsidP="009816C7">
      <w:pPr>
        <w:rPr>
          <w:lang w:val="en-GB" w:eastAsia="zh-CN"/>
        </w:rPr>
      </w:pPr>
      <w:r w:rsidRPr="00FA5377">
        <w:rPr>
          <w:i/>
          <w:iCs/>
          <w:lang w:val="en-GB" w:eastAsia="zh-CN"/>
        </w:rPr>
        <w:t>a)</w:t>
      </w:r>
      <w:r w:rsidRPr="00FA5377">
        <w:rPr>
          <w:lang w:val="en-GB" w:eastAsia="zh-CN"/>
        </w:rPr>
        <w:tab/>
        <w:t>that the use of radio grows steadily;</w:t>
      </w:r>
    </w:p>
    <w:p w:rsidR="009816C7" w:rsidRPr="00FA5377" w:rsidRDefault="009816C7" w:rsidP="009816C7">
      <w:pPr>
        <w:rPr>
          <w:lang w:val="en-GB" w:eastAsia="zh-CN"/>
        </w:rPr>
      </w:pPr>
      <w:r w:rsidRPr="00FA5377">
        <w:rPr>
          <w:i/>
          <w:iCs/>
          <w:lang w:val="en-GB" w:eastAsia="zh-CN"/>
        </w:rPr>
        <w:t>b)</w:t>
      </w:r>
      <w:r w:rsidRPr="00FA5377">
        <w:rPr>
          <w:lang w:val="en-GB" w:eastAsia="zh-CN"/>
        </w:rPr>
        <w:tab/>
        <w:t>that digital signals are being widely used;</w:t>
      </w:r>
    </w:p>
    <w:p w:rsidR="009816C7" w:rsidRPr="00FA5377" w:rsidRDefault="009816C7" w:rsidP="009816C7">
      <w:pPr>
        <w:rPr>
          <w:lang w:val="en-GB" w:eastAsia="zh-CN"/>
        </w:rPr>
      </w:pPr>
      <w:r w:rsidRPr="00FA5377">
        <w:rPr>
          <w:i/>
          <w:iCs/>
          <w:lang w:val="en-GB" w:eastAsia="zh-CN"/>
        </w:rPr>
        <w:t>c)</w:t>
      </w:r>
      <w:r w:rsidRPr="00FA5377">
        <w:rPr>
          <w:lang w:val="en-GB" w:eastAsia="zh-CN"/>
        </w:rPr>
        <w:tab/>
        <w:t>that an increasingly large number of devices can be used without a licence or certification process, making it difficult for an administration to identify the source of an emission;</w:t>
      </w:r>
    </w:p>
    <w:p w:rsidR="009816C7" w:rsidRPr="00FA5377" w:rsidRDefault="009816C7" w:rsidP="009816C7">
      <w:pPr>
        <w:rPr>
          <w:lang w:val="en-GB" w:eastAsia="zh-CN"/>
        </w:rPr>
      </w:pPr>
      <w:r w:rsidRPr="00FA5377">
        <w:rPr>
          <w:i/>
          <w:iCs/>
          <w:lang w:val="en-GB" w:eastAsia="zh-CN"/>
        </w:rPr>
        <w:t>d)</w:t>
      </w:r>
      <w:r w:rsidRPr="00FA5377">
        <w:rPr>
          <w:lang w:val="en-GB" w:eastAsia="zh-CN"/>
        </w:rPr>
        <w:tab/>
        <w:t>that sharing of the same spectrum by several radiocommunication technologies is an emerging trend;</w:t>
      </w:r>
    </w:p>
    <w:p w:rsidR="009816C7" w:rsidRPr="00FA5377" w:rsidRDefault="009816C7" w:rsidP="009816C7">
      <w:pPr>
        <w:rPr>
          <w:lang w:val="en-GB" w:eastAsia="zh-CN"/>
        </w:rPr>
      </w:pPr>
      <w:r w:rsidRPr="00FA5377">
        <w:rPr>
          <w:i/>
          <w:iCs/>
          <w:lang w:val="en-GB" w:eastAsia="zh-CN"/>
        </w:rPr>
        <w:t>e)</w:t>
      </w:r>
      <w:r w:rsidRPr="00FA5377">
        <w:rPr>
          <w:lang w:val="en-GB" w:eastAsia="zh-CN"/>
        </w:rPr>
        <w:tab/>
        <w:t>that the interference complaints involving digital emissions are often difficult to resolve;</w:t>
      </w:r>
    </w:p>
    <w:p w:rsidR="009816C7" w:rsidRPr="00FA5377" w:rsidRDefault="009816C7" w:rsidP="009816C7">
      <w:pPr>
        <w:rPr>
          <w:lang w:val="en-GB" w:eastAsia="zh-CN"/>
        </w:rPr>
      </w:pPr>
      <w:r w:rsidRPr="00FA5377">
        <w:rPr>
          <w:i/>
          <w:iCs/>
          <w:lang w:val="en-GB" w:eastAsia="zh-CN"/>
        </w:rPr>
        <w:t>f)</w:t>
      </w:r>
      <w:r w:rsidRPr="00FA5377">
        <w:rPr>
          <w:lang w:val="en-GB" w:eastAsia="zh-CN"/>
        </w:rPr>
        <w:tab/>
        <w:t>that technical identification often is an essential prerequisite to any measurement on digital signals with complex waveforms as used in many digital communication systems;</w:t>
      </w:r>
    </w:p>
    <w:p w:rsidR="009816C7" w:rsidRPr="00FA5377" w:rsidRDefault="009816C7" w:rsidP="009816C7">
      <w:pPr>
        <w:rPr>
          <w:lang w:val="en-GB" w:eastAsia="zh-CN"/>
        </w:rPr>
      </w:pPr>
      <w:r w:rsidRPr="00FA5377">
        <w:rPr>
          <w:i/>
          <w:iCs/>
          <w:lang w:val="en-GB" w:eastAsia="zh-CN"/>
        </w:rPr>
        <w:t>g)</w:t>
      </w:r>
      <w:r w:rsidRPr="00FA5377">
        <w:rPr>
          <w:lang w:val="en-GB" w:eastAsia="zh-CN"/>
        </w:rPr>
        <w:tab/>
        <w:t>that signal databases are available which can associate modern digital signals with their respective external and internal parameters;</w:t>
      </w:r>
    </w:p>
    <w:p w:rsidR="009816C7" w:rsidRPr="00FA5377" w:rsidRDefault="009816C7" w:rsidP="009816C7">
      <w:pPr>
        <w:rPr>
          <w:lang w:val="en-GB" w:eastAsia="zh-CN"/>
        </w:rPr>
      </w:pPr>
      <w:r w:rsidRPr="00FA5377">
        <w:rPr>
          <w:i/>
          <w:iCs/>
          <w:lang w:val="en-GB" w:eastAsia="zh-CN"/>
        </w:rPr>
        <w:t>h)</w:t>
      </w:r>
      <w:r w:rsidRPr="00FA5377">
        <w:rPr>
          <w:lang w:val="en-GB" w:eastAsia="zh-CN"/>
        </w:rPr>
        <w:tab/>
        <w:t>that new analysis and identification tools and techniques are available, that can lead to recognition of the nature of an unknown signal or to complete identification of modern digital standards,</w:t>
      </w:r>
    </w:p>
    <w:p w:rsidR="009816C7" w:rsidRPr="00FA5377" w:rsidRDefault="009816C7" w:rsidP="009816C7">
      <w:pPr>
        <w:pStyle w:val="Call"/>
        <w:rPr>
          <w:lang w:val="en-GB" w:eastAsia="zh-CN"/>
        </w:rPr>
      </w:pPr>
      <w:r w:rsidRPr="00FA5377">
        <w:rPr>
          <w:lang w:val="en-GB" w:eastAsia="zh-CN"/>
        </w:rPr>
        <w:t>recommends</w:t>
      </w:r>
    </w:p>
    <w:p w:rsidR="009816C7" w:rsidRPr="00FA5377" w:rsidRDefault="009816C7" w:rsidP="009816C7">
      <w:pPr>
        <w:rPr>
          <w:lang w:val="en-GB" w:eastAsia="zh-CN"/>
        </w:rPr>
      </w:pPr>
      <w:r w:rsidRPr="007C11EF">
        <w:rPr>
          <w:b/>
          <w:bCs/>
          <w:lang w:val="en-GB" w:eastAsia="zh-CN"/>
        </w:rPr>
        <w:t>1</w:t>
      </w:r>
      <w:r w:rsidRPr="00FA5377">
        <w:rPr>
          <w:lang w:val="en-GB" w:eastAsia="zh-CN"/>
        </w:rPr>
        <w:tab/>
        <w:t>that digital signals should be identified in the following order:</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general identification process based on signal external characteristics;</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 xml:space="preserve">identification based on the signal internal characteristics (modulation type and other internal waveform parameters) when low/partial </w:t>
      </w:r>
      <w:r w:rsidRPr="00FA5377">
        <w:rPr>
          <w:i/>
          <w:iCs/>
          <w:lang w:val="en-GB" w:eastAsia="zh-CN"/>
        </w:rPr>
        <w:t>a priori</w:t>
      </w:r>
      <w:r w:rsidRPr="00FA5377">
        <w:rPr>
          <w:lang w:val="en-GB" w:eastAsia="zh-CN"/>
        </w:rPr>
        <w:t xml:space="preserve"> knowledge is available about the signal;</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 xml:space="preserve">identification based on correlation with known waveform characteristics when strong </w:t>
      </w:r>
      <w:r w:rsidRPr="00FA5377">
        <w:rPr>
          <w:i/>
          <w:iCs/>
          <w:lang w:val="en-GB" w:eastAsia="zh-CN"/>
        </w:rPr>
        <w:t>a priori</w:t>
      </w:r>
      <w:r w:rsidRPr="00FA5377">
        <w:rPr>
          <w:lang w:val="en-GB" w:eastAsia="zh-CN"/>
        </w:rPr>
        <w:t xml:space="preserve"> knowledge is available about the signal;</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identification confirmed by signal demodulation, decoding or comparison with known waveform characteristics (if not already used</w:t>
      </w:r>
      <w:r w:rsidR="007C11EF">
        <w:rPr>
          <w:lang w:val="en-GB" w:eastAsia="zh-CN"/>
        </w:rPr>
        <w:t xml:space="preserve"> in the identification process);</w:t>
      </w:r>
    </w:p>
    <w:p w:rsidR="009816C7" w:rsidRPr="00FA5377" w:rsidRDefault="009816C7" w:rsidP="009816C7">
      <w:pPr>
        <w:rPr>
          <w:lang w:val="en-GB" w:eastAsia="zh-CN"/>
        </w:rPr>
      </w:pPr>
      <w:r w:rsidRPr="007C11EF">
        <w:rPr>
          <w:b/>
          <w:bCs/>
          <w:lang w:val="en-GB" w:eastAsia="zh-CN"/>
        </w:rPr>
        <w:t>2</w:t>
      </w:r>
      <w:r w:rsidRPr="00FA5377">
        <w:rPr>
          <w:lang w:val="en-GB" w:eastAsia="zh-CN"/>
        </w:rPr>
        <w:tab/>
        <w:t>that the collection of processes, methods and tools described in Annex 1 be considered for use.</w:t>
      </w:r>
    </w:p>
    <w:p w:rsidR="009816C7" w:rsidRDefault="009816C7" w:rsidP="007C11EF">
      <w:pPr>
        <w:rPr>
          <w:lang w:val="en-GB" w:eastAsia="zh-CN"/>
        </w:rPr>
      </w:pPr>
    </w:p>
    <w:p w:rsidR="007C11EF" w:rsidRPr="00FA5377" w:rsidRDefault="007C11EF" w:rsidP="007C11EF">
      <w:pPr>
        <w:rPr>
          <w:lang w:val="en-GB" w:eastAsia="zh-CN"/>
        </w:rPr>
      </w:pPr>
    </w:p>
    <w:p w:rsidR="009816C7" w:rsidRPr="00947274" w:rsidRDefault="009816C7" w:rsidP="007C11EF">
      <w:pPr>
        <w:pStyle w:val="AnnexNoTitle"/>
        <w:rPr>
          <w:lang w:val="en-GB" w:eastAsia="zh-CN"/>
        </w:rPr>
      </w:pPr>
      <w:r w:rsidRPr="00947274">
        <w:rPr>
          <w:lang w:val="en-GB" w:eastAsia="zh-CN"/>
        </w:rPr>
        <w:t>Annex 1</w:t>
      </w:r>
    </w:p>
    <w:p w:rsidR="009816C7" w:rsidRPr="00FA5377" w:rsidRDefault="009816C7" w:rsidP="009816C7">
      <w:pPr>
        <w:pStyle w:val="Heading1"/>
        <w:rPr>
          <w:lang w:val="en-GB" w:eastAsia="zh-CN"/>
        </w:rPr>
      </w:pPr>
      <w:r w:rsidRPr="00FA5377">
        <w:rPr>
          <w:lang w:val="en-GB" w:eastAsia="zh-CN"/>
        </w:rPr>
        <w:t>1</w:t>
      </w:r>
      <w:r w:rsidRPr="00FA5377">
        <w:rPr>
          <w:lang w:val="en-GB" w:eastAsia="zh-CN"/>
        </w:rPr>
        <w:tab/>
        <w:t>Introduction</w:t>
      </w:r>
    </w:p>
    <w:p w:rsidR="009816C7" w:rsidRPr="00FA5377" w:rsidRDefault="009816C7" w:rsidP="00BC319E">
      <w:pPr>
        <w:rPr>
          <w:lang w:val="en-GB" w:eastAsia="zh-CN"/>
        </w:rPr>
      </w:pPr>
      <w:r w:rsidRPr="00FA5377">
        <w:rPr>
          <w:lang w:val="en-GB" w:eastAsia="zh-CN"/>
        </w:rPr>
        <w:t xml:space="preserve">This Annex describes steps designed to be used either stand-alone or together in sequence to identify a digital signal of interest. The information is intended to provide fundamental, practical and logical advice on the handling of standard modern digital signals. The text addresses the use of external signal parameters, offers advice on the analysis of internal signal parameters to more completely analyse </w:t>
      </w:r>
      <w:r w:rsidRPr="00FA5377">
        <w:rPr>
          <w:lang w:val="en-GB" w:eastAsia="zh-CN"/>
        </w:rPr>
        <w:lastRenderedPageBreak/>
        <w:t xml:space="preserve">the signal; and describes the use of software tools and techniques to positively identify a standard modern digital signal. The array of tools discussed in this Annex are examples that could be used for identification of digital signals, but </w:t>
      </w:r>
      <w:r w:rsidRPr="00FA5377">
        <w:rPr>
          <w:lang w:val="en-GB"/>
        </w:rPr>
        <w:t xml:space="preserve">not all are required to be used in order to be in compliance with this </w:t>
      </w:r>
      <w:r w:rsidR="00BC319E">
        <w:rPr>
          <w:lang w:val="en-GB"/>
        </w:rPr>
        <w:t>R</w:t>
      </w:r>
      <w:r w:rsidRPr="00FA5377">
        <w:rPr>
          <w:lang w:val="en-GB"/>
        </w:rPr>
        <w:t>ecommendation, and in fact equipment available to a particular monitoring service may not include all of these tools. The tools and techniques discussed in this Annex generally involve interaction between the operator and the system because most systems do not automatically perform the process of identifying digital signals.</w:t>
      </w:r>
    </w:p>
    <w:p w:rsidR="009816C7" w:rsidRPr="00FA5377" w:rsidRDefault="009816C7" w:rsidP="009816C7">
      <w:pPr>
        <w:rPr>
          <w:lang w:val="en-GB" w:eastAsia="zh-CN"/>
        </w:rPr>
      </w:pPr>
      <w:r w:rsidRPr="00FA5377">
        <w:rPr>
          <w:lang w:val="en-GB" w:eastAsia="zh-CN"/>
        </w:rPr>
        <w:t>While some modern spectrum analysers have the capability to characterize signals, many do not have the capability of preserving and providing the in-phase and quadrature (I/Q) signal data that are useful for more advanced analysis of signal internals. While the focus of this Annex is on vector signal analysers, monitoring receivers, spectrum analysers and spectrum monitoring systems possessing signal analysis features may in some cases be used as well.</w:t>
      </w:r>
    </w:p>
    <w:p w:rsidR="009816C7" w:rsidRPr="00FA5377" w:rsidRDefault="009816C7" w:rsidP="009816C7">
      <w:pPr>
        <w:pStyle w:val="Heading1"/>
        <w:rPr>
          <w:lang w:val="en-GB" w:eastAsia="zh-CN"/>
        </w:rPr>
      </w:pPr>
      <w:r w:rsidRPr="00FA5377">
        <w:rPr>
          <w:lang w:val="en-GB" w:eastAsia="zh-CN"/>
        </w:rPr>
        <w:t>2</w:t>
      </w:r>
      <w:r w:rsidRPr="00FA5377">
        <w:rPr>
          <w:lang w:val="en-GB" w:eastAsia="zh-CN"/>
        </w:rPr>
        <w:tab/>
        <w:t>Definitions of digital signals and methods for signal analysis and identification</w:t>
      </w:r>
    </w:p>
    <w:p w:rsidR="009816C7" w:rsidRPr="00FA5377" w:rsidRDefault="009816C7" w:rsidP="009816C7">
      <w:pPr>
        <w:rPr>
          <w:lang w:val="en-GB" w:eastAsia="zh-CN"/>
        </w:rPr>
      </w:pPr>
      <w:r w:rsidRPr="00FA5377">
        <w:rPr>
          <w:i/>
          <w:iCs/>
          <w:lang w:val="en-GB" w:eastAsia="zh-CN"/>
        </w:rPr>
        <w:t>Standard modern digital signals</w:t>
      </w:r>
      <w:r w:rsidRPr="00FA5377">
        <w:rPr>
          <w:lang w:val="en-GB" w:eastAsia="zh-CN"/>
        </w:rPr>
        <w:t>: These signals typically include the following modulation schemes and multiple access formats:</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Amplitude, phase and frequency shift keying (ASK, PSK, FSK) including Minimum shift keying (MSK).</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Quadrature amplitude modulation (QAM).</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Orthogonal frequency division multiplexed (OFDM).</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Time division multiple access (TDMA).</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Code division multiple access (CDMA).</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 xml:space="preserve">(Coded) Orthogonal frequency division multiplex (Access) (C)OFDM(A). </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Single carrier frequency division multiple access (SC-FDMA).</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Single carrier frequency domain equalization (SC-FDE).</w:t>
      </w:r>
    </w:p>
    <w:p w:rsidR="009816C7" w:rsidRPr="00FA5377" w:rsidRDefault="009816C7" w:rsidP="009816C7">
      <w:pPr>
        <w:rPr>
          <w:lang w:val="en-GB"/>
        </w:rPr>
      </w:pPr>
      <w:r w:rsidRPr="00FA5377">
        <w:rPr>
          <w:i/>
          <w:iCs/>
          <w:lang w:val="en-GB" w:eastAsia="zh-CN"/>
        </w:rPr>
        <w:t xml:space="preserve">Classify; signal classification: </w:t>
      </w:r>
      <w:r w:rsidRPr="00FA5377">
        <w:rPr>
          <w:lang w:val="en-GB"/>
        </w:rPr>
        <w:t>The classification of signals refers to the process of sorting signals by parametric features such as frequency plan, bandwidth, spectral shape, duration, occupancy (examples of signal externals), as well as modulation format and symbol rate or baud rate (examples of signal internals). The classification process does not include a determination of the original content of the signal, but rather is intended to help the operator determine the type of device emitting the signal. For example, the process can provide information to determine if an emitter is an uplink or downlink, a control channel or traffic channel. While signal externals can usually be measured with a spectrum analyser, classification of the modulation usually requires I/Q time-series data and special software algorithms. With the proper setup and right conditions (adequate SNR and acquisition time, etc.), modulation classification software may work automatically to report the correct format and symbol rate. However, in many cases, classification of the modulation requires operator intervention as described in the steps outlined in this Annex.</w:t>
      </w:r>
    </w:p>
    <w:p w:rsidR="009816C7" w:rsidRPr="00FA5377" w:rsidRDefault="009816C7" w:rsidP="009816C7">
      <w:pPr>
        <w:rPr>
          <w:lang w:val="en-GB" w:eastAsia="zh-CN"/>
        </w:rPr>
      </w:pPr>
      <w:r w:rsidRPr="00FA5377">
        <w:rPr>
          <w:i/>
          <w:iCs/>
          <w:lang w:val="en-GB" w:eastAsia="zh-CN"/>
        </w:rPr>
        <w:t>Signal identification, signal analysis systems and software</w:t>
      </w:r>
      <w:r w:rsidRPr="00FA5377">
        <w:rPr>
          <w:lang w:val="en-GB" w:eastAsia="zh-CN"/>
        </w:rPr>
        <w:t>: This is a class of systems or software that can provide positive identification of a modern digital signal by correlating the signal waveform to a library of known patterns such as pre-amble, mid-amble, guard time, synchronization word, synchronization tones, training sequences, pilot symbols and codes, scrambling codes and by correlating the demodulated or decoded signal to a library of known patterns such as signalling data in broadcast channels.</w:t>
      </w:r>
    </w:p>
    <w:p w:rsidR="009816C7" w:rsidRPr="00FA5377" w:rsidRDefault="009816C7" w:rsidP="009816C7">
      <w:pPr>
        <w:rPr>
          <w:lang w:val="en-GB" w:eastAsia="zh-CN"/>
        </w:rPr>
      </w:pPr>
      <w:r w:rsidRPr="00FA5377">
        <w:rPr>
          <w:i/>
          <w:iCs/>
          <w:lang w:val="en-GB" w:eastAsia="zh-CN"/>
        </w:rPr>
        <w:t>I/Q signal data</w:t>
      </w:r>
      <w:r w:rsidRPr="00FA5377">
        <w:rPr>
          <w:lang w:val="en-GB" w:eastAsia="zh-CN"/>
        </w:rPr>
        <w:t xml:space="preserve">: I/Q refers to in-phase and quadrature signal data. The I/Q data resulting from sampling of a signal allows all of the amplitude, frequency and phase information contained in the </w:t>
      </w:r>
      <w:r w:rsidRPr="00FA5377">
        <w:rPr>
          <w:lang w:val="en-GB" w:eastAsia="zh-CN"/>
        </w:rPr>
        <w:lastRenderedPageBreak/>
        <w:t>signal to be preserved. This allows the signal to be accurately analysed or demodulated in different ways, and is a common method of detailed signal analysis.</w:t>
      </w:r>
    </w:p>
    <w:p w:rsidR="009816C7" w:rsidRPr="00FA5377" w:rsidRDefault="009816C7" w:rsidP="009816C7">
      <w:pPr>
        <w:rPr>
          <w:lang w:val="en-GB" w:eastAsia="zh-CN"/>
        </w:rPr>
      </w:pPr>
      <w:r w:rsidRPr="00FA5377">
        <w:rPr>
          <w:i/>
          <w:iCs/>
          <w:lang w:val="en-GB" w:eastAsia="zh-CN"/>
        </w:rPr>
        <w:t>Modulation recognition software</w:t>
      </w:r>
      <w:r w:rsidRPr="00FA5377">
        <w:rPr>
          <w:lang w:val="en-GB" w:eastAsia="zh-CN"/>
        </w:rPr>
        <w:t>: This is software that can operate on raw I/Q or audio demodulated recordings and estimate signal characteristics that include:</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Centre frequency and frequency distance between carriers;</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Signal bandwidth;</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Signal duration and inter-pulse duration (when impulsive);</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Modulation class: single or multiple carrier, linear or non-linear;</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Modulation format;</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Symbol rate;</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Signal-to-noise ratio (SNR)</w:t>
      </w:r>
      <w:r>
        <w:rPr>
          <w:rStyle w:val="FootnoteReference"/>
        </w:rPr>
        <w:footnoteReference w:id="1"/>
      </w:r>
      <w:r w:rsidRPr="00FA5377">
        <w:rPr>
          <w:lang w:val="en-GB" w:eastAsia="zh-CN"/>
        </w:rPr>
        <w:t>;</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Signal specific patterns (such as synchronization/pilot tones, guard times, guard intervals, frame structure).</w:t>
      </w:r>
    </w:p>
    <w:p w:rsidR="009816C7" w:rsidRPr="00FA5377" w:rsidRDefault="009816C7" w:rsidP="009816C7">
      <w:pPr>
        <w:rPr>
          <w:lang w:val="en-GB" w:eastAsia="zh-CN"/>
        </w:rPr>
      </w:pPr>
      <w:r w:rsidRPr="00FA5377">
        <w:rPr>
          <w:i/>
          <w:iCs/>
          <w:lang w:val="en-GB" w:eastAsia="zh-CN"/>
        </w:rPr>
        <w:t>Vector signal analysers (VSA) and VSA software</w:t>
      </w:r>
      <w:r w:rsidRPr="00FA5377">
        <w:rPr>
          <w:lang w:val="en-GB" w:eastAsia="zh-CN"/>
        </w:rPr>
        <w:t xml:space="preserve">: Instrument VSAs combine either super-heterodyne technology or direct conversion hardware with high speed Analogue to Digital converters (ADCs) and Digital signal processing (DSP), Field programmable gate arrays (FPGA) or embedded General programmable processors (GPP) to perform fast, high-resolution spectrum measurements, demodulation, and advanced time-domain and spectrum-time-domain analysis. VSAs are especially useful for characterizing complex signals such as burst, transient or digitally modulated signals used in communications, video and broadcast. They can provide users with the ability to collect raw I/Q data on signals of interest, modulation recognition capabilities and signal identification capabilities such as defined above. VSA software may or may not control a physical receiver. However, in all cases, it allows the user to analyse raw I/Q data either from a receiver or from files. </w:t>
      </w:r>
    </w:p>
    <w:p w:rsidR="009816C7" w:rsidRPr="00FA5377" w:rsidRDefault="009816C7" w:rsidP="009816C7">
      <w:pPr>
        <w:rPr>
          <w:b/>
          <w:bCs/>
          <w:lang w:val="en-GB" w:eastAsia="zh-CN"/>
        </w:rPr>
      </w:pPr>
      <w:r w:rsidRPr="00FA5377">
        <w:rPr>
          <w:lang w:val="en-GB" w:eastAsia="zh-CN"/>
        </w:rPr>
        <w:t>Further, VSA software typically provides pre-set configurations or signal templates to demodulate and decode standard digital communications formats (listed in section 6). Users can make use of these templates to easily validate the format of signal types being analysed to confirm that they match signal characteristics of the type licensed to a frequency band. Users can also add new or modify existing signal formats.</w:t>
      </w:r>
    </w:p>
    <w:p w:rsidR="009816C7" w:rsidRPr="00FA5377" w:rsidRDefault="009816C7" w:rsidP="009816C7">
      <w:pPr>
        <w:rPr>
          <w:lang w:val="en-GB" w:eastAsia="zh-CN"/>
        </w:rPr>
      </w:pPr>
      <w:r w:rsidRPr="00FA5377">
        <w:rPr>
          <w:i/>
          <w:iCs/>
          <w:lang w:val="en-GB" w:eastAsia="zh-CN"/>
        </w:rPr>
        <w:t>Monitoring receiver</w:t>
      </w:r>
      <w:r w:rsidRPr="00FA5377">
        <w:rPr>
          <w:lang w:val="en-GB" w:eastAsia="zh-CN"/>
        </w:rPr>
        <w:t>: A monitoring receiver selects a radio signal from all the signals intercepted by the antenna to which it is connected, and reproduces at the receiver output the information transmitted by the radio signal, while providing access to measurement of the detailed characteristics of the signal. This is typically accomplished by either:</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 xml:space="preserve">access to intermediate steps in the signal chain, or </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 xml:space="preserve">in most modern receivers, by recording or providing as an output, the complete amplitude and phase characteristics (usually by sampling and saving the I/Q data). </w:t>
      </w:r>
    </w:p>
    <w:p w:rsidR="009816C7" w:rsidRPr="00FA5377" w:rsidRDefault="009816C7" w:rsidP="009816C7">
      <w:pPr>
        <w:rPr>
          <w:lang w:val="en-GB" w:eastAsia="zh-CN"/>
        </w:rPr>
      </w:pPr>
      <w:r w:rsidRPr="00FA5377">
        <w:rPr>
          <w:i/>
          <w:iCs/>
          <w:lang w:val="en-GB" w:eastAsia="zh-CN"/>
        </w:rPr>
        <w:t>Error vector magnitude (EVM)</w:t>
      </w:r>
      <w:r w:rsidRPr="00FA5377">
        <w:rPr>
          <w:lang w:val="en-GB" w:eastAsia="zh-CN"/>
        </w:rPr>
        <w:t>: The error vector is the vector difference at a given time between the ideal reference signal and the measured signal. Expressed another way, it is the residual noise and distortion remaining after an ideal version of the signal has been stripped away. EVM is the root-mean-square (RMS) value of the error vector over time at the instants of the symbol (or chip) clock transitions.</w:t>
      </w:r>
    </w:p>
    <w:p w:rsidR="009816C7" w:rsidRPr="00FA5377" w:rsidRDefault="009816C7" w:rsidP="009816C7">
      <w:pPr>
        <w:pStyle w:val="Heading1"/>
        <w:rPr>
          <w:lang w:val="en-GB" w:eastAsia="zh-CN"/>
        </w:rPr>
      </w:pPr>
      <w:r w:rsidRPr="00FA5377">
        <w:rPr>
          <w:lang w:val="en-GB" w:eastAsia="zh-CN"/>
        </w:rPr>
        <w:lastRenderedPageBreak/>
        <w:t>3</w:t>
      </w:r>
      <w:r w:rsidRPr="00FA5377">
        <w:rPr>
          <w:lang w:val="en-GB" w:eastAsia="zh-CN"/>
        </w:rPr>
        <w:tab/>
        <w:t xml:space="preserve">Steps to identify a digital signal </w:t>
      </w:r>
    </w:p>
    <w:p w:rsidR="009816C7" w:rsidRPr="00FA5377" w:rsidRDefault="009816C7" w:rsidP="009816C7">
      <w:pPr>
        <w:pStyle w:val="Heading2"/>
        <w:rPr>
          <w:lang w:val="en-GB" w:eastAsia="zh-CN"/>
        </w:rPr>
      </w:pPr>
      <w:r w:rsidRPr="00FA5377">
        <w:rPr>
          <w:szCs w:val="24"/>
          <w:lang w:val="en-GB" w:eastAsia="zh-CN"/>
        </w:rPr>
        <w:t>3.1</w:t>
      </w:r>
      <w:r w:rsidRPr="00FA5377">
        <w:rPr>
          <w:lang w:val="en-GB" w:eastAsia="zh-CN"/>
        </w:rPr>
        <w:tab/>
        <w:t>Evaluate signal externals</w:t>
      </w:r>
    </w:p>
    <w:p w:rsidR="009816C7" w:rsidRPr="00FA5377" w:rsidRDefault="009816C7" w:rsidP="009816C7">
      <w:pPr>
        <w:rPr>
          <w:lang w:val="en-GB" w:eastAsia="zh-CN"/>
        </w:rPr>
      </w:pPr>
      <w:r w:rsidRPr="00FA5377">
        <w:rPr>
          <w:lang w:val="en-GB" w:eastAsia="zh-CN"/>
        </w:rPr>
        <w:t>The first step in identifying a digital signal is to use the simplest approach. This involves comparing the signal’s “external” parameters to the Monitoring Service’s licensed signal database and frequency plan. External signal parameters include:</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Centre frequency and frequency distance between carriers;</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Signal bandwidth;</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Spectral shape;</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Signal duration (when impulsive or intermittent);</w:t>
      </w:r>
    </w:p>
    <w:p w:rsidR="009816C7" w:rsidRPr="00FA5377" w:rsidRDefault="009816C7" w:rsidP="009816C7">
      <w:pPr>
        <w:pStyle w:val="enumlev1"/>
        <w:rPr>
          <w:lang w:val="en-GB" w:eastAsia="zh-CN"/>
        </w:rPr>
      </w:pPr>
      <w:r w:rsidRPr="00FA5377">
        <w:rPr>
          <w:lang w:val="en-GB" w:eastAsia="zh-CN"/>
        </w:rPr>
        <w:t>–</w:t>
      </w:r>
      <w:r w:rsidRPr="00FA5377">
        <w:rPr>
          <w:lang w:val="en-GB" w:eastAsia="zh-CN"/>
        </w:rPr>
        <w:tab/>
        <w:t>Frequency shift.</w:t>
      </w:r>
    </w:p>
    <w:p w:rsidR="009816C7" w:rsidRPr="00FA5377" w:rsidRDefault="009816C7" w:rsidP="009816C7">
      <w:pPr>
        <w:rPr>
          <w:lang w:val="en-GB" w:eastAsia="zh-CN"/>
        </w:rPr>
      </w:pPr>
      <w:r w:rsidRPr="00FA5377">
        <w:rPr>
          <w:lang w:val="en-GB" w:eastAsia="zh-CN"/>
        </w:rPr>
        <w:t xml:space="preserve">Visual inspection and matching of the signal of interest to the Monitoring Service’s license database provides a good start to identifying a digital signal of interest. If the signal matches all of the external parameters, chances are high that a correct identification can be made without further analysis. </w:t>
      </w:r>
    </w:p>
    <w:p w:rsidR="009816C7" w:rsidRPr="00FA5377" w:rsidRDefault="009816C7" w:rsidP="009816C7">
      <w:pPr>
        <w:rPr>
          <w:lang w:val="en-GB" w:eastAsia="zh-CN"/>
        </w:rPr>
      </w:pPr>
      <w:r w:rsidRPr="00FA5377">
        <w:rPr>
          <w:lang w:val="en-GB" w:eastAsia="zh-CN"/>
        </w:rPr>
        <w:t>An example of a Frequency Allocation Table is shown in Table 1. The table provides a general description of the services licensed to operate in the band, the operational parameters, signal bandwidths and channelization. These can all be used to match external signal parameters and make an initial assessment of the identity of the signal of interest.</w:t>
      </w:r>
    </w:p>
    <w:p w:rsidR="009816C7" w:rsidRDefault="009816C7" w:rsidP="009816C7">
      <w:pPr>
        <w:pStyle w:val="TableNo"/>
        <w:rPr>
          <w:lang w:eastAsia="zh-CN"/>
        </w:rPr>
      </w:pPr>
      <w:r>
        <w:rPr>
          <w:lang w:eastAsia="zh-CN"/>
        </w:rPr>
        <w:t>TABLE 1</w:t>
      </w:r>
    </w:p>
    <w:p w:rsidR="009816C7" w:rsidRDefault="009816C7" w:rsidP="009816C7">
      <w:pPr>
        <w:pStyle w:val="Tabletitle"/>
        <w:rPr>
          <w:lang w:eastAsia="zh-CN"/>
        </w:rPr>
      </w:pPr>
      <w:r>
        <w:rPr>
          <w:lang w:eastAsia="zh-CN"/>
        </w:rPr>
        <w:t>Sample Frequency Allocation Table</w:t>
      </w:r>
    </w:p>
    <w:p w:rsidR="009816C7" w:rsidRDefault="009816C7" w:rsidP="009816C7">
      <w:pPr>
        <w:rPr>
          <w:lang w:eastAsia="zh-CN"/>
        </w:rPr>
      </w:pPr>
      <w:r>
        <w:rPr>
          <w:noProof/>
          <w:lang w:val="en-GB" w:eastAsia="en-GB"/>
        </w:rPr>
        <w:drawing>
          <wp:inline distT="0" distB="0" distL="0" distR="0">
            <wp:extent cx="6026785" cy="2683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6785" cy="2683510"/>
                    </a:xfrm>
                    <a:prstGeom prst="rect">
                      <a:avLst/>
                    </a:prstGeom>
                    <a:noFill/>
                    <a:ln>
                      <a:noFill/>
                    </a:ln>
                  </pic:spPr>
                </pic:pic>
              </a:graphicData>
            </a:graphic>
          </wp:inline>
        </w:drawing>
      </w:r>
    </w:p>
    <w:p w:rsidR="009816C7" w:rsidRPr="00FA5377" w:rsidRDefault="009816C7" w:rsidP="009816C7">
      <w:pPr>
        <w:rPr>
          <w:lang w:val="en-GB" w:eastAsia="zh-CN"/>
        </w:rPr>
      </w:pPr>
      <w:r w:rsidRPr="00FA5377">
        <w:rPr>
          <w:lang w:val="en-GB" w:eastAsia="zh-CN"/>
        </w:rPr>
        <w:t>By using a spectrum analyser, vector signal analyser or monitoring receiver, or a spectrum monitoring system containing this functionality, the Monitoring Service can determine the signal centre frequency, frequency distance between adjacent carriers and signal bandwidth. The frequency should be checked against the frequency plan to make sure the signal is centred on one of the allocated channels. Also, the signal bandwidth should be checked for compliance with the standards of channelization for the frequency band of interest. Figure 1 shows how display markers can be used to determine centre frequency, signal bandwidth and power measured at the receiver input.</w:t>
      </w:r>
    </w:p>
    <w:p w:rsidR="009816C7" w:rsidRPr="00FA5377" w:rsidRDefault="009816C7" w:rsidP="009816C7">
      <w:pPr>
        <w:pStyle w:val="FigureNo"/>
        <w:rPr>
          <w:lang w:val="en-GB" w:eastAsia="zh-CN"/>
        </w:rPr>
      </w:pPr>
      <w:r w:rsidRPr="00FA5377">
        <w:rPr>
          <w:lang w:val="en-GB" w:eastAsia="zh-CN"/>
        </w:rPr>
        <w:lastRenderedPageBreak/>
        <w:t>Figure 1</w:t>
      </w:r>
    </w:p>
    <w:p w:rsidR="009816C7" w:rsidRPr="00FA5377" w:rsidRDefault="009816C7" w:rsidP="009816C7">
      <w:pPr>
        <w:pStyle w:val="Figuretitle"/>
        <w:rPr>
          <w:lang w:val="en-GB" w:eastAsia="zh-CN"/>
        </w:rPr>
      </w:pPr>
      <w:r w:rsidRPr="00FA5377">
        <w:rPr>
          <w:lang w:val="en-GB" w:eastAsia="zh-CN"/>
        </w:rPr>
        <w:t>Sample spectral display with markers</w:t>
      </w:r>
    </w:p>
    <w:p w:rsidR="009816C7" w:rsidRDefault="009816C7" w:rsidP="00947274">
      <w:pPr>
        <w:pStyle w:val="Figure"/>
        <w:rPr>
          <w:lang w:eastAsia="zh-CN"/>
        </w:rPr>
      </w:pPr>
      <w:r>
        <w:rPr>
          <w:lang w:val="en-GB" w:eastAsia="zh-CN"/>
        </w:rPr>
        <w:object w:dxaOrig="775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95pt;height:259pt" o:ole="">
            <v:imagedata r:id="rId13" o:title=""/>
          </v:shape>
          <o:OLEObject Type="Embed" ProgID="Msxml2.SAXXMLReader.5.0" ShapeID="_x0000_i1025" DrawAspect="Content" ObjectID="_1567839610" r:id="rId14"/>
        </w:object>
      </w:r>
    </w:p>
    <w:p w:rsidR="009816C7" w:rsidRPr="00FA5377" w:rsidRDefault="009816C7" w:rsidP="009816C7">
      <w:pPr>
        <w:rPr>
          <w:lang w:val="en-GB" w:eastAsia="zh-CN"/>
        </w:rPr>
      </w:pPr>
      <w:r w:rsidRPr="00FA5377">
        <w:rPr>
          <w:lang w:val="en-GB" w:eastAsia="zh-CN"/>
        </w:rPr>
        <w:t>Table 2 provides a comprehensive set of analysis methods that may be employed by the Monitoring Service to detect signals and estimate signal external parameters. Many signal analysis software packages have the ability to perform mathematic operations on time or spectral data or a series of spectral data. Such packages can be used to make these kinds of estimations of signal external parameters.</w:t>
      </w:r>
    </w:p>
    <w:p w:rsidR="009816C7" w:rsidRPr="00FA5377" w:rsidRDefault="009816C7" w:rsidP="009816C7">
      <w:pPr>
        <w:overflowPunct/>
        <w:autoSpaceDE/>
        <w:autoSpaceDN/>
        <w:adjustRightInd/>
        <w:spacing w:before="0"/>
        <w:rPr>
          <w:lang w:val="en-GB" w:eastAsia="zh-CN"/>
        </w:rPr>
        <w:sectPr w:rsidR="009816C7" w:rsidRPr="00FA5377" w:rsidSect="00777683">
          <w:pgSz w:w="11907" w:h="16834"/>
          <w:pgMar w:top="1418" w:right="1134" w:bottom="1134" w:left="1134" w:header="720" w:footer="720" w:gutter="0"/>
          <w:pgNumType w:start="1"/>
          <w:cols w:space="720"/>
        </w:sectPr>
      </w:pPr>
    </w:p>
    <w:p w:rsidR="009816C7" w:rsidRPr="00FA5377" w:rsidRDefault="009816C7" w:rsidP="009816C7">
      <w:pPr>
        <w:pStyle w:val="TableNo"/>
        <w:rPr>
          <w:lang w:val="en-GB"/>
        </w:rPr>
      </w:pPr>
      <w:r w:rsidRPr="00FA5377">
        <w:rPr>
          <w:lang w:val="en-GB" w:eastAsia="zh-CN"/>
        </w:rPr>
        <w:lastRenderedPageBreak/>
        <w:t>T</w:t>
      </w:r>
      <w:r w:rsidRPr="00FA5377">
        <w:rPr>
          <w:lang w:val="en-GB"/>
        </w:rPr>
        <w:t>ABLE 2</w:t>
      </w:r>
    </w:p>
    <w:p w:rsidR="009816C7" w:rsidRPr="00FA5377" w:rsidRDefault="009816C7" w:rsidP="009816C7">
      <w:pPr>
        <w:pStyle w:val="Tabletitle"/>
        <w:rPr>
          <w:lang w:val="en-GB"/>
        </w:rPr>
      </w:pPr>
      <w:r w:rsidRPr="00FA5377">
        <w:rPr>
          <w:lang w:val="en-GB"/>
        </w:rPr>
        <w:t>Manual methods to detect signals and extract external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65"/>
        <w:gridCol w:w="5566"/>
        <w:gridCol w:w="3805"/>
        <w:gridCol w:w="2623"/>
      </w:tblGrid>
      <w:tr w:rsidR="009816C7" w:rsidTr="00947274">
        <w:trPr>
          <w:cantSplit/>
          <w:trHeight w:val="263"/>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Parameters to be measured</w:t>
            </w:r>
          </w:p>
        </w:tc>
        <w:tc>
          <w:tcPr>
            <w:tcW w:w="4483"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Analysis tools</w:t>
            </w:r>
          </w:p>
        </w:tc>
        <w:tc>
          <w:tcPr>
            <w:tcW w:w="3065"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Modulation type</w:t>
            </w:r>
          </w:p>
        </w:tc>
        <w:tc>
          <w:tcPr>
            <w:tcW w:w="2113"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Radio environment</w:t>
            </w:r>
          </w:p>
        </w:tc>
      </w:tr>
      <w:tr w:rsidR="009816C7" w:rsidTr="00947274">
        <w:trPr>
          <w:cantSplit/>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Presence of a radio-communication signal</w:t>
            </w: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Cross-correlation of I-Q signal or of instantaneous amplitude </w:t>
            </w:r>
            <w:r>
              <w:rPr>
                <w:i/>
                <w:iCs/>
                <w:lang w:val="en-US"/>
              </w:rPr>
              <w:t>A</w:t>
            </w:r>
            <w:r>
              <w:rPr>
                <w:i/>
                <w:iCs/>
                <w:position w:val="-4"/>
                <w:sz w:val="18"/>
                <w:szCs w:val="18"/>
                <w:lang w:val="en-US"/>
              </w:rPr>
              <w:t>i</w:t>
            </w:r>
            <w:r>
              <w:rPr>
                <w:lang w:val="en-US"/>
              </w:rPr>
              <w:t xml:space="preserve"> with reference signal</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ko-KR"/>
              </w:rPr>
            </w:pPr>
            <w:r>
              <w:rPr>
                <w:lang w:val="en-US" w:eastAsia="ko-KR"/>
              </w:rPr>
              <w:t>A</w:t>
            </w:r>
            <w:r>
              <w:rPr>
                <w:lang w:val="en-US"/>
              </w:rPr>
              <w:t>ny modulation type but especially for known TDMA, CDMA and DSSS signals</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ko-KR"/>
              </w:rPr>
              <w:t>A</w:t>
            </w:r>
            <w:r>
              <w:rPr>
                <w:lang w:val="en-US"/>
              </w:rPr>
              <w:t xml:space="preserve">ny </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Power spectral density</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Any modulation type</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Auto-correlation and cyclic auto-correlation </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OFDM, SC-FDMA, SC-FDE</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Any </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Spectrum correlation analysis</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Unknown DSSS and weak signals</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Any </w:t>
            </w:r>
          </w:p>
        </w:tc>
      </w:tr>
      <w:tr w:rsidR="009816C7" w:rsidTr="00947274">
        <w:trPr>
          <w:cantSplit/>
          <w:jc w:val="center"/>
        </w:trPr>
        <w:tc>
          <w:tcPr>
            <w:tcW w:w="198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PRF or burst length</w:t>
            </w: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Amplitude time analysis of the signal </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ko-KR"/>
              </w:rPr>
            </w:pPr>
            <w:r>
              <w:rPr>
                <w:lang w:val="en-US"/>
              </w:rPr>
              <w:t>OOK, radar, IFF, other bursted signal</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947274">
        <w:trPr>
          <w:cantSplit/>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Carrier frequency Subcarrier frequencies </w:t>
            </w: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Power spectral density</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ko-KR"/>
              </w:rPr>
            </w:pPr>
            <w:r>
              <w:rPr>
                <w:lang w:val="en-US" w:eastAsia="ko-KR"/>
              </w:rPr>
              <w:t>A</w:t>
            </w:r>
            <w:r>
              <w:rPr>
                <w:lang w:val="en-US"/>
              </w:rPr>
              <w:t>ny modulation type</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Histogram of instantaneous frequency, </w:t>
            </w:r>
            <w:r>
              <w:rPr>
                <w:i/>
                <w:iCs/>
                <w:lang w:val="en-US"/>
              </w:rPr>
              <w:t>F</w:t>
            </w:r>
            <w:r>
              <w:rPr>
                <w:i/>
                <w:iCs/>
                <w:position w:val="-4"/>
                <w:sz w:val="18"/>
                <w:szCs w:val="18"/>
                <w:lang w:val="en-US"/>
              </w:rPr>
              <w:t>i</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FSK </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Medium and high SNR </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Average of instantaneous frequency, </w:t>
            </w:r>
            <w:r>
              <w:rPr>
                <w:i/>
                <w:iCs/>
                <w:lang w:val="en-US"/>
              </w:rPr>
              <w:t>F</w:t>
            </w:r>
            <w:r>
              <w:rPr>
                <w:i/>
                <w:iCs/>
                <w:position w:val="-4"/>
                <w:sz w:val="18"/>
                <w:szCs w:val="18"/>
                <w:lang w:val="en-US"/>
              </w:rPr>
              <w:t>i</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FSK </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Spectrum of I-Q signal raised to power </w:t>
            </w:r>
            <w:r>
              <w:rPr>
                <w:lang w:val="en-US"/>
              </w:rPr>
              <w:br/>
            </w:r>
            <w:r>
              <w:rPr>
                <w:i/>
                <w:iCs/>
                <w:lang w:val="en-US"/>
              </w:rPr>
              <w:t>N</w:t>
            </w:r>
            <w:r>
              <w:rPr>
                <w:lang w:val="en-US"/>
              </w:rPr>
              <w:t xml:space="preserve"> (=M(M</w:t>
            </w:r>
            <w:r>
              <w:rPr>
                <w:lang w:val="en-US" w:eastAsia="zh-CN"/>
              </w:rPr>
              <w:t>PSK)</w:t>
            </w:r>
            <w:r>
              <w:rPr>
                <w:lang w:val="en-US"/>
              </w:rPr>
              <w:t>, 4 (QAM) or 1/h for CPM)</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PSK, QAM, CPM</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Positive SNR</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Spectrum correlation analysis</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eastAsia="zh-CN"/>
              </w:rPr>
              <w:t>Any linear modulation, and especially ASK, BPSK, QPSK.</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eastAsia="zh-CN"/>
              </w:rPr>
              <w:t xml:space="preserve">Any </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rsidP="0047527E">
            <w:pPr>
              <w:pStyle w:val="Tabletext"/>
              <w:rPr>
                <w:lang w:val="en-US"/>
              </w:rPr>
            </w:pPr>
            <w:r>
              <w:rPr>
                <w:lang w:val="en-US" w:eastAsia="zh-CN"/>
              </w:rPr>
              <w:t>The spectrum of signal module raised to power 2 or 4</w:t>
            </w:r>
            <w:r w:rsidR="0047527E">
              <w:rPr>
                <w:lang w:val="en-US" w:eastAsia="zh-CN"/>
              </w:rPr>
              <w:t xml:space="preserve"> </w:t>
            </w:r>
            <w:r>
              <w:rPr>
                <w:lang w:val="en-US" w:eastAsia="zh-CN"/>
              </w:rPr>
              <w:t>with severe filtering</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eastAsia="zh-CN"/>
              </w:rPr>
              <w:t>Pi/2DBPSK, pi/4DQPSK, SQPSK</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Positive SNR</w:t>
            </w:r>
            <w:r>
              <w:rPr>
                <w:lang w:val="en-US" w:eastAsia="zh-CN"/>
              </w:rPr>
              <w:t xml:space="preserve"> </w:t>
            </w:r>
          </w:p>
          <w:p w:rsidR="009816C7" w:rsidRDefault="009816C7">
            <w:pPr>
              <w:pStyle w:val="Tabletext"/>
              <w:rPr>
                <w:lang w:val="en-US"/>
              </w:rPr>
            </w:pPr>
            <w:r>
              <w:rPr>
                <w:lang w:val="en-US" w:eastAsia="zh-CN"/>
              </w:rPr>
              <w:t>Any</w:t>
            </w:r>
          </w:p>
        </w:tc>
      </w:tr>
      <w:tr w:rsidR="009816C7" w:rsidTr="00947274">
        <w:trPr>
          <w:cantSplit/>
          <w:jc w:val="center"/>
        </w:trPr>
        <w:tc>
          <w:tcPr>
            <w:tcW w:w="1985" w:type="dxa"/>
            <w:tcBorders>
              <w:top w:val="single" w:sz="4" w:space="0" w:color="auto"/>
              <w:left w:val="single" w:sz="4" w:space="0" w:color="auto"/>
              <w:bottom w:val="single" w:sz="4" w:space="0" w:color="auto"/>
              <w:right w:val="single" w:sz="4" w:space="0" w:color="auto"/>
            </w:tcBorders>
            <w:hideMark/>
          </w:tcPr>
          <w:p w:rsidR="009816C7" w:rsidRDefault="009816C7" w:rsidP="0047527E">
            <w:pPr>
              <w:pStyle w:val="Tabletext"/>
              <w:rPr>
                <w:lang w:val="en-US"/>
              </w:rPr>
            </w:pPr>
            <w:r>
              <w:rPr>
                <w:lang w:val="en-US"/>
              </w:rPr>
              <w:t>Emission bandwidth</w:t>
            </w:r>
            <w:r w:rsidR="0047527E">
              <w:rPr>
                <w:lang w:val="en-US"/>
              </w:rPr>
              <w:t xml:space="preserve"> </w:t>
            </w:r>
            <w:r>
              <w:rPr>
                <w:lang w:val="en-US"/>
              </w:rPr>
              <w:t>and channelization</w:t>
            </w: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Power spectral density compared with mask or limit line function</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ko-KR"/>
              </w:rPr>
            </w:pPr>
            <w:r>
              <w:rPr>
                <w:lang w:val="en-US" w:eastAsia="ko-KR"/>
              </w:rPr>
              <w:t>A</w:t>
            </w:r>
            <w:r>
              <w:rPr>
                <w:lang w:val="en-US"/>
              </w:rPr>
              <w:t>ny modulation type</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947274">
        <w:trPr>
          <w:cantSplit/>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9816C7" w:rsidRDefault="009816C7" w:rsidP="0047527E">
            <w:pPr>
              <w:pStyle w:val="Tabletext"/>
              <w:rPr>
                <w:lang w:val="en-US"/>
              </w:rPr>
            </w:pPr>
            <w:r>
              <w:rPr>
                <w:lang w:val="en-US"/>
              </w:rPr>
              <w:t>Frequency distance between subcarriers (Shift for FSK)</w:t>
            </w: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Power spectral density.</w:t>
            </w:r>
            <w:r>
              <w:rPr>
                <w:lang w:val="en-US"/>
              </w:rPr>
              <w:br/>
              <w:t>Harmonic search and/or harmonic markers</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FSK, OFDM, COFDM</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Medium and high SNR </w:t>
            </w:r>
          </w:p>
        </w:tc>
      </w:tr>
      <w:tr w:rsidR="009816C7" w:rsidTr="00947274">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448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Histogram of instantaneous frequency, </w:t>
            </w:r>
            <w:r>
              <w:rPr>
                <w:i/>
                <w:iCs/>
                <w:lang w:val="en-US"/>
              </w:rPr>
              <w:t>F</w:t>
            </w:r>
            <w:r>
              <w:rPr>
                <w:i/>
                <w:iCs/>
                <w:position w:val="-4"/>
                <w:sz w:val="18"/>
                <w:szCs w:val="18"/>
                <w:lang w:val="en-US"/>
              </w:rPr>
              <w:t>i</w:t>
            </w:r>
          </w:p>
        </w:tc>
        <w:tc>
          <w:tcPr>
            <w:tcW w:w="306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FSK</w:t>
            </w:r>
          </w:p>
        </w:tc>
        <w:tc>
          <w:tcPr>
            <w:tcW w:w="2113"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Medium and high SNR </w:t>
            </w:r>
          </w:p>
        </w:tc>
      </w:tr>
    </w:tbl>
    <w:p w:rsidR="009816C7" w:rsidRDefault="009816C7" w:rsidP="009816C7">
      <w:pPr>
        <w:pStyle w:val="Tablefin"/>
      </w:pPr>
    </w:p>
    <w:p w:rsidR="009816C7" w:rsidRDefault="009816C7" w:rsidP="009816C7">
      <w:pPr>
        <w:overflowPunct/>
        <w:autoSpaceDE/>
        <w:autoSpaceDN/>
        <w:adjustRightInd/>
        <w:spacing w:before="0"/>
        <w:rPr>
          <w:lang w:eastAsia="zh-CN"/>
        </w:rPr>
        <w:sectPr w:rsidR="009816C7" w:rsidSect="00777683">
          <w:headerReference w:type="default" r:id="rId15"/>
          <w:pgSz w:w="16834" w:h="11907" w:orient="landscape"/>
          <w:pgMar w:top="1418" w:right="1134" w:bottom="1134" w:left="1134" w:header="720" w:footer="720" w:gutter="0"/>
          <w:paperSrc w:first="15" w:other="15"/>
          <w:cols w:space="720"/>
        </w:sectPr>
      </w:pPr>
    </w:p>
    <w:p w:rsidR="009816C7" w:rsidRPr="00FA5377" w:rsidRDefault="009816C7" w:rsidP="009816C7">
      <w:pPr>
        <w:rPr>
          <w:lang w:val="en-GB"/>
        </w:rPr>
      </w:pPr>
      <w:r w:rsidRPr="00FA5377">
        <w:rPr>
          <w:i/>
          <w:iCs/>
          <w:lang w:val="en-GB"/>
        </w:rPr>
        <w:lastRenderedPageBreak/>
        <w:t>Spectral Shape</w:t>
      </w:r>
      <w:r w:rsidRPr="00FA5377">
        <w:rPr>
          <w:lang w:val="en-GB"/>
        </w:rPr>
        <w:t xml:space="preserve">: Another method of signal identification using signal externals is to evaluate the spectral shape or signature. Most VSA software programs have a demonstration library of standard modern digital signals. These demonstrations enable the Monitoring Service to view the signal external (and in some cases the internal) parameters including spectral shape, duration and others. </w:t>
      </w:r>
    </w:p>
    <w:p w:rsidR="009816C7" w:rsidRPr="00FA5377" w:rsidRDefault="009816C7" w:rsidP="009816C7">
      <w:pPr>
        <w:rPr>
          <w:lang w:val="en-GB"/>
        </w:rPr>
      </w:pPr>
      <w:r w:rsidRPr="00FA5377">
        <w:rPr>
          <w:lang w:val="en-GB"/>
        </w:rPr>
        <w:t>Some emissions have a feature that is unique to the type of transmission, for example a pilot tone. Some digital high definition television transmissions can have a pilot signal located on the low frequency side of the signal. The display shown in Fig. 2 depicts a television transmission</w:t>
      </w:r>
      <w:r w:rsidRPr="00FA5377">
        <w:rPr>
          <w:lang w:val="en-GB"/>
        </w:rPr>
        <w:br/>
        <w:t>(U.S. Channel 60, 749 MHz) using the ATSC system. Notice the lower left-hand trace and the unique shape of the spectrum with the presence of the pilot signal. This shape, combined with the centre frequency and signal bandwidth, provides a strong indication of the type of transmission.</w:t>
      </w:r>
    </w:p>
    <w:p w:rsidR="009816C7" w:rsidRPr="00FA5377" w:rsidRDefault="009816C7" w:rsidP="009816C7">
      <w:pPr>
        <w:pStyle w:val="FigureNo"/>
        <w:rPr>
          <w:lang w:val="en-GB"/>
        </w:rPr>
      </w:pPr>
      <w:r w:rsidRPr="00FA5377">
        <w:rPr>
          <w:lang w:val="en-GB"/>
        </w:rPr>
        <w:t>Figure 2</w:t>
      </w:r>
    </w:p>
    <w:p w:rsidR="009816C7" w:rsidRPr="00FA5377" w:rsidRDefault="009816C7" w:rsidP="009816C7">
      <w:pPr>
        <w:pStyle w:val="Figuretitle"/>
        <w:rPr>
          <w:rFonts w:ascii="Times New Roman" w:hAnsi="Times New Roman"/>
          <w:lang w:val="en-GB"/>
        </w:rPr>
      </w:pPr>
      <w:r w:rsidRPr="00FA5377">
        <w:rPr>
          <w:rFonts w:ascii="Times New Roman" w:hAnsi="Times New Roman"/>
          <w:lang w:val="en-GB"/>
        </w:rPr>
        <w:t>VSA display illustrating a unique spectral shape</w:t>
      </w:r>
    </w:p>
    <w:p w:rsidR="009816C7" w:rsidRDefault="009816C7" w:rsidP="009816C7">
      <w:pPr>
        <w:pStyle w:val="Figure"/>
      </w:pPr>
      <w:r>
        <w:rPr>
          <w:noProof/>
          <w:lang w:val="en-GB" w:eastAsia="en-GB"/>
        </w:rPr>
        <w:drawing>
          <wp:inline distT="0" distB="0" distL="0" distR="0">
            <wp:extent cx="5486400" cy="37820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782060"/>
                    </a:xfrm>
                    <a:prstGeom prst="rect">
                      <a:avLst/>
                    </a:prstGeom>
                    <a:noFill/>
                    <a:ln>
                      <a:noFill/>
                    </a:ln>
                  </pic:spPr>
                </pic:pic>
              </a:graphicData>
            </a:graphic>
          </wp:inline>
        </w:drawing>
      </w:r>
    </w:p>
    <w:p w:rsidR="009816C7" w:rsidRPr="00FA5377" w:rsidRDefault="009816C7" w:rsidP="009816C7">
      <w:pPr>
        <w:rPr>
          <w:lang w:val="en-GB"/>
        </w:rPr>
      </w:pPr>
      <w:r w:rsidRPr="00FA5377">
        <w:rPr>
          <w:lang w:val="en-GB"/>
        </w:rPr>
        <w:t>If further information about the signal is required to make positive identification, examination of the internal signal parameters will be necessary.</w:t>
      </w:r>
    </w:p>
    <w:p w:rsidR="009816C7" w:rsidRPr="00FA5377" w:rsidRDefault="009816C7" w:rsidP="009816C7">
      <w:pPr>
        <w:pStyle w:val="Heading2"/>
        <w:rPr>
          <w:lang w:val="en-GB"/>
        </w:rPr>
      </w:pPr>
      <w:r w:rsidRPr="00FA5377">
        <w:rPr>
          <w:lang w:val="en-GB"/>
        </w:rPr>
        <w:t>3.2</w:t>
      </w:r>
      <w:r w:rsidRPr="00FA5377">
        <w:rPr>
          <w:lang w:val="en-GB"/>
        </w:rPr>
        <w:tab/>
        <w:t>Evaluate signal internals</w:t>
      </w:r>
    </w:p>
    <w:p w:rsidR="009816C7" w:rsidRPr="00FA5377" w:rsidRDefault="009816C7" w:rsidP="009816C7">
      <w:pPr>
        <w:rPr>
          <w:lang w:val="en-GB"/>
        </w:rPr>
      </w:pPr>
      <w:r w:rsidRPr="00FA5377">
        <w:rPr>
          <w:lang w:val="en-GB"/>
        </w:rPr>
        <w:t>After evaluation of the external signal parameters as described in § 1, the next step in digital signal identification is to analyse the time-domain (or internal) characteristics of the signal of interest.</w:t>
      </w:r>
      <w:r w:rsidRPr="00FA5377">
        <w:rPr>
          <w:lang w:val="en-GB"/>
        </w:rPr>
        <w:br/>
        <w:t>A VSA or Monitoring receiver (or suitable spectrum analyser) capable of making an I/Q recording will be needed. Internal signal parameters include:</w:t>
      </w:r>
    </w:p>
    <w:p w:rsidR="009816C7" w:rsidRPr="00FA5377" w:rsidRDefault="009816C7" w:rsidP="009816C7">
      <w:pPr>
        <w:pStyle w:val="enumlev1"/>
        <w:rPr>
          <w:lang w:val="en-GB"/>
        </w:rPr>
      </w:pPr>
      <w:r w:rsidRPr="00FA5377">
        <w:rPr>
          <w:lang w:val="en-GB"/>
        </w:rPr>
        <w:t>–</w:t>
      </w:r>
      <w:r w:rsidRPr="00FA5377">
        <w:rPr>
          <w:lang w:val="en-GB"/>
        </w:rPr>
        <w:tab/>
        <w:t>Modulation format (i.e. QPSK, QAM, GMSK, FSK, PSK).</w:t>
      </w:r>
    </w:p>
    <w:p w:rsidR="009816C7" w:rsidRPr="00FA5377" w:rsidRDefault="009816C7" w:rsidP="009816C7">
      <w:pPr>
        <w:rPr>
          <w:lang w:val="en-GB"/>
        </w:rPr>
      </w:pPr>
      <w:r w:rsidRPr="00FA5377">
        <w:rPr>
          <w:lang w:val="en-GB"/>
        </w:rPr>
        <w:t>–</w:t>
      </w:r>
      <w:r w:rsidRPr="00FA5377">
        <w:rPr>
          <w:lang w:val="en-GB"/>
        </w:rPr>
        <w:tab/>
        <w:t>Symbol rate. Symbol rate is sometimes called baud rate.</w:t>
      </w:r>
    </w:p>
    <w:p w:rsidR="009816C7" w:rsidRPr="00FA5377" w:rsidRDefault="009816C7" w:rsidP="009816C7">
      <w:pPr>
        <w:pStyle w:val="Headingi"/>
        <w:rPr>
          <w:lang w:val="en-GB"/>
        </w:rPr>
      </w:pPr>
      <w:r w:rsidRPr="00FA5377">
        <w:rPr>
          <w:lang w:val="en-GB"/>
        </w:rPr>
        <w:lastRenderedPageBreak/>
        <w:t>a.</w:t>
      </w:r>
      <w:r w:rsidRPr="00FA5377">
        <w:rPr>
          <w:lang w:val="en-GB"/>
        </w:rPr>
        <w:tab/>
        <w:t>Make the I/Q recording:</w:t>
      </w:r>
    </w:p>
    <w:p w:rsidR="009816C7" w:rsidRPr="00FA5377" w:rsidRDefault="009816C7" w:rsidP="009816C7">
      <w:pPr>
        <w:pStyle w:val="enumlev2"/>
        <w:keepNext/>
        <w:keepLines/>
        <w:rPr>
          <w:lang w:val="en-GB"/>
        </w:rPr>
      </w:pPr>
      <w:r w:rsidRPr="00FA5377">
        <w:rPr>
          <w:lang w:val="en-GB"/>
        </w:rPr>
        <w:t>–</w:t>
      </w:r>
      <w:r w:rsidRPr="00FA5377">
        <w:rPr>
          <w:lang w:val="en-GB"/>
        </w:rPr>
        <w:tab/>
        <w:t>Set the centre frequency: The VSA or Monitoring receiver should be centred on the frequency where the signal is known to occur.</w:t>
      </w:r>
    </w:p>
    <w:p w:rsidR="009816C7" w:rsidRPr="00FA5377" w:rsidRDefault="009816C7" w:rsidP="009816C7">
      <w:pPr>
        <w:pStyle w:val="enumlev2"/>
        <w:keepNext/>
        <w:keepLines/>
        <w:rPr>
          <w:lang w:val="en-GB"/>
        </w:rPr>
      </w:pPr>
      <w:r w:rsidRPr="00FA5377">
        <w:rPr>
          <w:lang w:val="en-GB"/>
        </w:rPr>
        <w:t>–</w:t>
      </w:r>
      <w:r w:rsidRPr="00FA5377">
        <w:rPr>
          <w:lang w:val="en-GB"/>
        </w:rPr>
        <w:tab/>
        <w:t>Set the recording frequency span: The acquisition frequency span for the recording should be set to include the entire signal – but not so wide as to collect into an adjacent channel. The VSA or Monitoring receiver display can be used to measure the signal centre frequency and signal bandwidth. VSAs, monitoring receivers and oscilloscopes capable of recording even the broadest communication signals (except some UWB systems) are available today.</w:t>
      </w:r>
    </w:p>
    <w:p w:rsidR="009816C7" w:rsidRPr="00FA5377" w:rsidRDefault="009816C7" w:rsidP="0047527E">
      <w:pPr>
        <w:rPr>
          <w:lang w:val="en-GB"/>
        </w:rPr>
      </w:pPr>
      <w:r w:rsidRPr="00FA5377">
        <w:rPr>
          <w:lang w:val="en-GB"/>
        </w:rPr>
        <w:t>For narrowband signals, the operator should use an appropriate bandwidth setting, B. The magnitude of suitable B values is:</w:t>
      </w:r>
    </w:p>
    <w:p w:rsidR="009816C7" w:rsidRPr="00FA5377" w:rsidRDefault="00647B29" w:rsidP="00647B29">
      <w:pPr>
        <w:pStyle w:val="enumlev1"/>
        <w:rPr>
          <w:lang w:val="en-GB"/>
        </w:rPr>
      </w:pPr>
      <w:r>
        <w:rPr>
          <w:lang w:val="en-GB"/>
        </w:rPr>
        <w:tab/>
      </w:r>
      <w:r w:rsidR="009816C7" w:rsidRPr="00FA5377">
        <w:rPr>
          <w:lang w:val="en-GB"/>
        </w:rPr>
        <w:t>B = 100 Hz to 4 kHz (telegraphic or telephone bandwidth emissions)</w:t>
      </w:r>
    </w:p>
    <w:p w:rsidR="009816C7" w:rsidRPr="00FA5377" w:rsidRDefault="00647B29" w:rsidP="00647B29">
      <w:pPr>
        <w:pStyle w:val="enumlev1"/>
        <w:rPr>
          <w:lang w:val="en-GB"/>
        </w:rPr>
      </w:pPr>
      <w:r>
        <w:rPr>
          <w:lang w:val="en-GB"/>
        </w:rPr>
        <w:tab/>
      </w:r>
      <w:r w:rsidR="009816C7" w:rsidRPr="00FA5377">
        <w:rPr>
          <w:lang w:val="en-GB"/>
        </w:rPr>
        <w:t>B = 15 to 45 kHz (emissions of medium bandwidth)</w:t>
      </w:r>
    </w:p>
    <w:p w:rsidR="009816C7" w:rsidRPr="00FA5377" w:rsidRDefault="00647B29" w:rsidP="00647B29">
      <w:pPr>
        <w:pStyle w:val="enumlev1"/>
        <w:rPr>
          <w:lang w:val="en-GB"/>
        </w:rPr>
      </w:pPr>
      <w:r>
        <w:rPr>
          <w:lang w:val="en-GB"/>
        </w:rPr>
        <w:tab/>
      </w:r>
      <w:r w:rsidR="009816C7" w:rsidRPr="00FA5377">
        <w:rPr>
          <w:lang w:val="en-GB"/>
        </w:rPr>
        <w:t>Recordings for signals with higher bandwidths require more sophisticated ADCs or digital oscilloscopes with signal processors. It is recommended to use a system with the following components:</w:t>
      </w:r>
    </w:p>
    <w:p w:rsidR="009816C7" w:rsidRPr="00FA5377" w:rsidRDefault="009816C7" w:rsidP="00647B29">
      <w:pPr>
        <w:pStyle w:val="enumlev2"/>
        <w:rPr>
          <w:lang w:val="en-GB"/>
        </w:rPr>
      </w:pPr>
      <w:r w:rsidRPr="00FA5377">
        <w:rPr>
          <w:lang w:val="en-GB"/>
        </w:rPr>
        <w:t>–</w:t>
      </w:r>
      <w:r w:rsidRPr="00FA5377">
        <w:rPr>
          <w:lang w:val="en-GB"/>
        </w:rPr>
        <w:tab/>
        <w:t>an analogue or digital receiver with fine adjustable centre frequency, high dynamic range, and adjustable gain control (50 to 60 dB);</w:t>
      </w:r>
    </w:p>
    <w:p w:rsidR="009816C7" w:rsidRPr="00FA5377" w:rsidRDefault="009816C7" w:rsidP="00647B29">
      <w:pPr>
        <w:pStyle w:val="enumlev2"/>
        <w:rPr>
          <w:lang w:val="en-GB"/>
        </w:rPr>
      </w:pPr>
      <w:r w:rsidRPr="00FA5377">
        <w:rPr>
          <w:lang w:val="en-GB"/>
        </w:rPr>
        <w:t>–</w:t>
      </w:r>
      <w:r w:rsidRPr="00FA5377">
        <w:rPr>
          <w:lang w:val="en-GB"/>
        </w:rPr>
        <w:tab/>
        <w:t>filters, baseband converters, analogue to digital converters and recorder providing:</w:t>
      </w:r>
    </w:p>
    <w:p w:rsidR="009816C7" w:rsidRPr="00647B29" w:rsidRDefault="009816C7" w:rsidP="00647B29">
      <w:pPr>
        <w:pStyle w:val="enumlev3"/>
      </w:pPr>
      <w:r w:rsidRPr="00FA5377">
        <w:rPr>
          <w:lang w:val="en-GB"/>
        </w:rPr>
        <w:t>•</w:t>
      </w:r>
      <w:r w:rsidRPr="00FA5377">
        <w:rPr>
          <w:lang w:val="en-GB"/>
        </w:rPr>
        <w:tab/>
      </w:r>
      <w:r w:rsidRPr="00647B29">
        <w:t>14 bits of magnitude or greater;</w:t>
      </w:r>
    </w:p>
    <w:p w:rsidR="009816C7" w:rsidRPr="00647B29" w:rsidRDefault="009816C7" w:rsidP="00647B29">
      <w:pPr>
        <w:pStyle w:val="enumlev3"/>
      </w:pPr>
      <w:r w:rsidRPr="00647B29">
        <w:t>•</w:t>
      </w:r>
      <w:r w:rsidRPr="00647B29">
        <w:tab/>
        <w:t>sampling rates providing more than 4 samples for each digital modulation symbol;</w:t>
      </w:r>
    </w:p>
    <w:p w:rsidR="009816C7" w:rsidRPr="00FA5377" w:rsidRDefault="009816C7" w:rsidP="00647B29">
      <w:pPr>
        <w:pStyle w:val="enumlev3"/>
        <w:rPr>
          <w:lang w:val="en-GB"/>
        </w:rPr>
      </w:pPr>
      <w:r w:rsidRPr="00647B29">
        <w:t>•</w:t>
      </w:r>
      <w:r w:rsidRPr="00647B29">
        <w:tab/>
        <w:t>storage depth</w:t>
      </w:r>
      <w:r w:rsidRPr="00FA5377">
        <w:rPr>
          <w:lang w:val="en-GB"/>
        </w:rPr>
        <w:t xml:space="preserve"> providing a recorded signal duration of a few milliseconds for wideband signals and a few seconds for narrowband signals.</w:t>
      </w:r>
    </w:p>
    <w:p w:rsidR="009816C7" w:rsidRPr="00FA5377" w:rsidRDefault="009816C7" w:rsidP="009816C7">
      <w:pPr>
        <w:pStyle w:val="enumlev1"/>
        <w:rPr>
          <w:lang w:val="en-GB"/>
        </w:rPr>
      </w:pPr>
      <w:r w:rsidRPr="00FA5377">
        <w:rPr>
          <w:lang w:val="en-GB"/>
        </w:rPr>
        <w:tab/>
        <w:t>Most modern digital communication signals have signal bandwidths less than 20 MHz, although there are some exceptions</w:t>
      </w:r>
      <w:r>
        <w:rPr>
          <w:rStyle w:val="FootnoteReference"/>
        </w:rPr>
        <w:footnoteReference w:id="2"/>
      </w:r>
      <w:r w:rsidRPr="00FA5377">
        <w:rPr>
          <w:lang w:val="en-GB"/>
        </w:rPr>
        <w:t>.</w:t>
      </w:r>
    </w:p>
    <w:p w:rsidR="009816C7" w:rsidRPr="00FA5377" w:rsidRDefault="009816C7" w:rsidP="009816C7">
      <w:pPr>
        <w:pStyle w:val="enumlev2"/>
        <w:rPr>
          <w:lang w:val="en-GB"/>
        </w:rPr>
      </w:pPr>
      <w:r w:rsidRPr="00FA5377">
        <w:rPr>
          <w:lang w:val="en-GB"/>
        </w:rPr>
        <w:t>–</w:t>
      </w:r>
      <w:r w:rsidRPr="00FA5377">
        <w:rPr>
          <w:lang w:val="en-GB"/>
        </w:rPr>
        <w:tab/>
        <w:t>Set the duration of the recording: Usually, only a short duration recording (less than one second) will be required to determine the modulation format and symbol rate of the signal. VSAs and Monitoring receivers have fixed signal recording memory, so wider acquisitions will fill the acquisition memory in a shorter amount of time than acquiring narrow signals. If necessary, the user may observe the signal duration on a VSA to assure the proper recording length and make the best use of the acquisition memory.</w:t>
      </w:r>
    </w:p>
    <w:p w:rsidR="009816C7" w:rsidRPr="00FA5377" w:rsidRDefault="009816C7" w:rsidP="009816C7">
      <w:pPr>
        <w:pStyle w:val="enumlev2"/>
        <w:rPr>
          <w:lang w:val="en-GB"/>
        </w:rPr>
      </w:pPr>
      <w:r w:rsidRPr="00FA5377">
        <w:rPr>
          <w:lang w:val="en-GB"/>
        </w:rPr>
        <w:t>–</w:t>
      </w:r>
      <w:r w:rsidRPr="00FA5377">
        <w:rPr>
          <w:lang w:val="en-GB"/>
        </w:rPr>
        <w:tab/>
        <w:t>Signal durations can be observed by using a spectrogram or waterfall display. This type of spectral display shows frequency, power and time characteristics on one screen (see Figs 3 and 4 below). Signal power is represented by changing colour or grayscale as indicated on the colour bar on the left side of the display. As time passes, the display scrolls from bottom to top and the current spectral trace is shown below the spectrogram.</w:t>
      </w:r>
    </w:p>
    <w:p w:rsidR="009816C7" w:rsidRPr="00FA5377" w:rsidRDefault="009816C7" w:rsidP="009816C7">
      <w:pPr>
        <w:pStyle w:val="FigureNo"/>
        <w:rPr>
          <w:lang w:val="en-GB"/>
        </w:rPr>
      </w:pPr>
      <w:r w:rsidRPr="00FA5377">
        <w:rPr>
          <w:lang w:val="en-GB"/>
        </w:rPr>
        <w:lastRenderedPageBreak/>
        <w:t>Figure 3</w:t>
      </w:r>
    </w:p>
    <w:p w:rsidR="009816C7" w:rsidRPr="00FA5377" w:rsidRDefault="009816C7" w:rsidP="009816C7">
      <w:pPr>
        <w:pStyle w:val="Figuretitle"/>
        <w:rPr>
          <w:rFonts w:ascii="Times New Roman" w:hAnsi="Times New Roman"/>
          <w:lang w:val="en-GB"/>
        </w:rPr>
      </w:pPr>
      <w:r w:rsidRPr="00FA5377">
        <w:rPr>
          <w:rFonts w:ascii="Times New Roman" w:hAnsi="Times New Roman"/>
          <w:lang w:val="en-GB"/>
        </w:rPr>
        <w:t>Sample spectrogram with spectrum display</w:t>
      </w:r>
    </w:p>
    <w:p w:rsidR="009816C7" w:rsidRDefault="009816C7" w:rsidP="009816C7">
      <w:pPr>
        <w:pStyle w:val="Figure"/>
      </w:pPr>
      <w:r>
        <w:rPr>
          <w:noProof/>
          <w:lang w:val="en-GB" w:eastAsia="en-GB"/>
        </w:rPr>
        <w:drawing>
          <wp:inline distT="0" distB="0" distL="0" distR="0">
            <wp:extent cx="5860415" cy="39249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0415" cy="3924935"/>
                    </a:xfrm>
                    <a:prstGeom prst="rect">
                      <a:avLst/>
                    </a:prstGeom>
                    <a:noFill/>
                    <a:ln>
                      <a:noFill/>
                    </a:ln>
                  </pic:spPr>
                </pic:pic>
              </a:graphicData>
            </a:graphic>
          </wp:inline>
        </w:drawing>
      </w:r>
    </w:p>
    <w:p w:rsidR="009816C7" w:rsidRPr="00FA5377" w:rsidRDefault="009816C7" w:rsidP="009816C7">
      <w:pPr>
        <w:rPr>
          <w:lang w:val="en-GB"/>
        </w:rPr>
      </w:pPr>
      <w:r w:rsidRPr="00FA5377">
        <w:rPr>
          <w:lang w:val="en-GB"/>
        </w:rPr>
        <w:t>Vector signal analysis software can be used to create a time and spectrum view that will assist the Monitoring Service in understanding the signal environment at the frequency of interest and in determining the proper duration setting when making I/Q recordings. Appropriate co</w:t>
      </w:r>
      <w:r w:rsidRPr="00FA5377">
        <w:rPr>
          <w:lang w:val="en-GB"/>
        </w:rPr>
        <w:noBreakHyphen/>
        <w:t>frequency signal separation techniques must be followed to assure effective analysis of signal internals.</w:t>
      </w:r>
    </w:p>
    <w:p w:rsidR="009816C7" w:rsidRPr="00FA5377" w:rsidRDefault="009816C7" w:rsidP="009816C7">
      <w:pPr>
        <w:pStyle w:val="FigureNo"/>
        <w:rPr>
          <w:lang w:val="en-GB"/>
        </w:rPr>
      </w:pPr>
      <w:r w:rsidRPr="00FA5377">
        <w:rPr>
          <w:lang w:val="en-GB"/>
        </w:rPr>
        <w:t>FIGURE 4</w:t>
      </w:r>
    </w:p>
    <w:p w:rsidR="009816C7" w:rsidRPr="00FA5377" w:rsidRDefault="009816C7" w:rsidP="009816C7">
      <w:pPr>
        <w:pStyle w:val="Figuretitle"/>
        <w:rPr>
          <w:lang w:val="en-GB"/>
        </w:rPr>
      </w:pPr>
      <w:r w:rsidRPr="00FA5377">
        <w:rPr>
          <w:lang w:val="en-GB"/>
        </w:rPr>
        <w:t>Time and spectrum diagram (Frequency/Amplitud</w:t>
      </w:r>
      <w:r w:rsidR="00097F58">
        <w:rPr>
          <w:lang w:val="en-GB"/>
        </w:rPr>
        <w:t>e on Y-axis and time on x-axis)</w:t>
      </w:r>
    </w:p>
    <w:p w:rsidR="009816C7" w:rsidRDefault="009816C7" w:rsidP="009816C7">
      <w:pPr>
        <w:pStyle w:val="Figure"/>
      </w:pPr>
      <w:r>
        <w:rPr>
          <w:noProof/>
          <w:lang w:val="en-GB" w:eastAsia="en-GB"/>
        </w:rPr>
        <w:drawing>
          <wp:inline distT="0" distB="0" distL="0" distR="0">
            <wp:extent cx="2897505" cy="1697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7505" cy="1697990"/>
                    </a:xfrm>
                    <a:prstGeom prst="rect">
                      <a:avLst/>
                    </a:prstGeom>
                    <a:noFill/>
                    <a:ln>
                      <a:noFill/>
                    </a:ln>
                  </pic:spPr>
                </pic:pic>
              </a:graphicData>
            </a:graphic>
          </wp:inline>
        </w:drawing>
      </w:r>
    </w:p>
    <w:p w:rsidR="009816C7" w:rsidRPr="00FA5377" w:rsidRDefault="009816C7" w:rsidP="009816C7">
      <w:pPr>
        <w:pStyle w:val="enumlev2"/>
        <w:rPr>
          <w:lang w:val="en-GB"/>
        </w:rPr>
      </w:pPr>
      <w:r w:rsidRPr="00FA5377">
        <w:rPr>
          <w:lang w:val="en-GB"/>
        </w:rPr>
        <w:t>–</w:t>
      </w:r>
      <w:r w:rsidRPr="00FA5377">
        <w:rPr>
          <w:lang w:val="en-GB"/>
        </w:rPr>
        <w:tab/>
        <w:t>Trigger the recording: If the signal has low duty cycle, an IF magnitude trigger can be used to initiate the recording. IF magnitude trigger is a typical feature on VSAs and Monitoring receivers. It allows the user to specify the received pre</w:t>
      </w:r>
      <w:r w:rsidRPr="00FA5377">
        <w:rPr>
          <w:lang w:val="en-GB"/>
        </w:rPr>
        <w:noBreakHyphen/>
        <w:t xml:space="preserve">detected RF power level at which the I/Q recording will be initiated. Setting the trigger level correctly is important and requires some knowledge of the signal level and the noise behaviour at the frequency of interest. Setting the trigger level too low may result in a recording initiated by a noise spike that occurred inside the recording frequency span. Setting the trigger </w:t>
      </w:r>
      <w:r w:rsidRPr="00FA5377">
        <w:rPr>
          <w:lang w:val="en-GB"/>
        </w:rPr>
        <w:lastRenderedPageBreak/>
        <w:t xml:space="preserve">level too high will result in missing the desired signal. If the signal of interest is bursted or very short duration, ADC memory or delay memory should be used to effectively start the recording prior to the time of the trigger and end after the signal is down or after an adequate recording duration is achieved. </w:t>
      </w:r>
    </w:p>
    <w:p w:rsidR="009816C7" w:rsidRPr="00FA5377" w:rsidRDefault="009816C7" w:rsidP="009816C7">
      <w:pPr>
        <w:pStyle w:val="enumlev2"/>
        <w:rPr>
          <w:lang w:val="en-GB"/>
        </w:rPr>
      </w:pPr>
      <w:r w:rsidRPr="00FA5377">
        <w:rPr>
          <w:lang w:val="en-GB"/>
        </w:rPr>
        <w:t>–</w:t>
      </w:r>
      <w:r w:rsidRPr="00FA5377">
        <w:rPr>
          <w:lang w:val="en-GB"/>
        </w:rPr>
        <w:tab/>
        <w:t>Check the recorded waveform: VSA software allows the user to immediately view the recorded signal to assure proper centre frequency, recorded frequency span, duration and triggering were used.</w:t>
      </w:r>
    </w:p>
    <w:p w:rsidR="009816C7" w:rsidRPr="00FA5377" w:rsidRDefault="009816C7" w:rsidP="009816C7">
      <w:pPr>
        <w:pStyle w:val="Headingi"/>
        <w:rPr>
          <w:lang w:val="en-GB"/>
        </w:rPr>
      </w:pPr>
      <w:r w:rsidRPr="00FA5377">
        <w:rPr>
          <w:lang w:val="en-GB"/>
        </w:rPr>
        <w:t>b.</w:t>
      </w:r>
      <w:r w:rsidRPr="00FA5377">
        <w:rPr>
          <w:lang w:val="en-GB"/>
        </w:rPr>
        <w:tab/>
        <w:t>Insight into the signal internals</w:t>
      </w:r>
    </w:p>
    <w:p w:rsidR="009816C7" w:rsidRPr="00FA5377" w:rsidRDefault="009816C7" w:rsidP="009816C7">
      <w:pPr>
        <w:rPr>
          <w:lang w:val="en-GB"/>
        </w:rPr>
      </w:pPr>
      <w:r w:rsidRPr="00FA5377">
        <w:rPr>
          <w:lang w:val="en-GB"/>
        </w:rPr>
        <w:t>After the I/Q recording has been successfully made, the user can “play” the signal through an assortment of software packages to gain insight into the signal internals. VSAs and Monitoring receivers from different manufacturers record raw I/Q data with their own proprietary header that contains signal information such as the centre frequency, recording frequency span of the recording, sample rate, date and time, etc. The data structure is usually published in the technical manuals and may be useful when setting up signal identification or modulation recognition software.</w:t>
      </w:r>
    </w:p>
    <w:p w:rsidR="009816C7" w:rsidRPr="00FA5377" w:rsidRDefault="009816C7" w:rsidP="009816C7">
      <w:pPr>
        <w:rPr>
          <w:lang w:val="en-GB"/>
        </w:rPr>
      </w:pPr>
      <w:r w:rsidRPr="00FA5377">
        <w:rPr>
          <w:lang w:val="en-GB"/>
        </w:rPr>
        <w:t>To make a successful measurement of signal internals, the software must be setup to process the recording properly. Adjustments necessary in the software typically include:</w:t>
      </w:r>
    </w:p>
    <w:p w:rsidR="009816C7" w:rsidRPr="00FA5377" w:rsidRDefault="009816C7" w:rsidP="009816C7">
      <w:pPr>
        <w:pStyle w:val="enumlev1"/>
        <w:rPr>
          <w:lang w:val="en-GB"/>
        </w:rPr>
      </w:pPr>
      <w:r w:rsidRPr="00FA5377">
        <w:rPr>
          <w:lang w:val="en-GB"/>
        </w:rPr>
        <w:t>–</w:t>
      </w:r>
      <w:r w:rsidRPr="00FA5377">
        <w:rPr>
          <w:lang w:val="en-GB"/>
        </w:rPr>
        <w:tab/>
        <w:t>Centre frequency;</w:t>
      </w:r>
    </w:p>
    <w:p w:rsidR="009816C7" w:rsidRPr="00FA5377" w:rsidRDefault="009816C7" w:rsidP="009816C7">
      <w:pPr>
        <w:pStyle w:val="enumlev1"/>
        <w:rPr>
          <w:lang w:val="en-GB"/>
        </w:rPr>
      </w:pPr>
      <w:r w:rsidRPr="00FA5377">
        <w:rPr>
          <w:lang w:val="en-GB"/>
        </w:rPr>
        <w:t>–</w:t>
      </w:r>
      <w:r w:rsidRPr="00FA5377">
        <w:rPr>
          <w:lang w:val="en-GB"/>
        </w:rPr>
        <w:tab/>
        <w:t>Sample rate or signal bandwidth;</w:t>
      </w:r>
    </w:p>
    <w:p w:rsidR="009816C7" w:rsidRPr="00FA5377" w:rsidRDefault="009816C7" w:rsidP="009816C7">
      <w:pPr>
        <w:pStyle w:val="enumlev1"/>
        <w:rPr>
          <w:lang w:val="en-GB"/>
        </w:rPr>
      </w:pPr>
      <w:r w:rsidRPr="00FA5377">
        <w:rPr>
          <w:lang w:val="en-GB"/>
        </w:rPr>
        <w:t>–</w:t>
      </w:r>
      <w:r w:rsidRPr="00FA5377">
        <w:rPr>
          <w:lang w:val="en-GB"/>
        </w:rPr>
        <w:tab/>
        <w:t>Adjacent channel filtering;</w:t>
      </w:r>
    </w:p>
    <w:p w:rsidR="009816C7" w:rsidRPr="00FA5377" w:rsidRDefault="009816C7" w:rsidP="009816C7">
      <w:pPr>
        <w:pStyle w:val="enumlev1"/>
        <w:rPr>
          <w:lang w:val="en-GB"/>
        </w:rPr>
      </w:pPr>
      <w:r w:rsidRPr="00FA5377">
        <w:rPr>
          <w:lang w:val="en-GB"/>
        </w:rPr>
        <w:t>–</w:t>
      </w:r>
      <w:r w:rsidRPr="00FA5377">
        <w:rPr>
          <w:lang w:val="en-GB"/>
        </w:rPr>
        <w:tab/>
        <w:t>Burst detection;</w:t>
      </w:r>
    </w:p>
    <w:p w:rsidR="009816C7" w:rsidRPr="00FA5377" w:rsidRDefault="009816C7" w:rsidP="009816C7">
      <w:pPr>
        <w:pStyle w:val="enumlev1"/>
        <w:rPr>
          <w:lang w:val="en-GB"/>
        </w:rPr>
      </w:pPr>
      <w:r w:rsidRPr="00FA5377">
        <w:rPr>
          <w:lang w:val="en-GB"/>
        </w:rPr>
        <w:t>–</w:t>
      </w:r>
      <w:r w:rsidRPr="00FA5377">
        <w:rPr>
          <w:lang w:val="en-GB"/>
        </w:rPr>
        <w:tab/>
        <w:t>Block size: this will determine how much I/Q data will be analysed for a modulation result. For example, if the I/Q sample is 16 Kbytes and the block size is set to 2 Kbytes, then the modulation recognition software will estimate the modulation type and symbol rate 8 (eight) times as it works through the file. If the signal is only present for a small part of the file, it is possible only one or two of the measurements will contain useful information.</w:t>
      </w:r>
    </w:p>
    <w:p w:rsidR="009816C7" w:rsidRPr="00FA5377" w:rsidRDefault="009816C7" w:rsidP="009816C7">
      <w:pPr>
        <w:rPr>
          <w:lang w:val="en-GB"/>
        </w:rPr>
      </w:pPr>
      <w:r w:rsidRPr="00FA5377">
        <w:rPr>
          <w:lang w:val="en-GB"/>
        </w:rPr>
        <w:t>In Fig. 5, an I/Q recording has been made and is being played into a Modulation recognition software package showing a non-linear modulation FSK. The Block size used for each measurement is 4 k (or 4,096) and there are a total of 114 blocks in this I/Q recording (as seen in the lower left-hand window). Delay memory was used to cause the recording to begin prior to the triggering of the signal. As a result, the first 61 measurements were classified either as noise or as a pure carrier. The process was paused when the signal first appeared and was classified as FSK at 1</w:t>
      </w:r>
      <w:r w:rsidRPr="00FA5377">
        <w:rPr>
          <w:i/>
          <w:iCs/>
          <w:lang w:val="en-GB"/>
        </w:rPr>
        <w:t> </w:t>
      </w:r>
      <w:r w:rsidRPr="00FA5377">
        <w:rPr>
          <w:lang w:val="en-GB"/>
        </w:rPr>
        <w:t>600 Baud as shown.</w:t>
      </w:r>
    </w:p>
    <w:p w:rsidR="009816C7" w:rsidRPr="00FA5377" w:rsidRDefault="009816C7" w:rsidP="009816C7">
      <w:pPr>
        <w:pStyle w:val="FigureNo"/>
        <w:rPr>
          <w:lang w:val="en-GB"/>
        </w:rPr>
      </w:pPr>
      <w:r w:rsidRPr="00FA5377">
        <w:rPr>
          <w:lang w:val="en-GB"/>
        </w:rPr>
        <w:lastRenderedPageBreak/>
        <w:t>Figure 5</w:t>
      </w:r>
    </w:p>
    <w:p w:rsidR="009816C7" w:rsidRPr="00FA5377" w:rsidRDefault="009816C7" w:rsidP="009816C7">
      <w:pPr>
        <w:pStyle w:val="Figuretitle"/>
        <w:rPr>
          <w:rFonts w:ascii="Times New Roman" w:hAnsi="Times New Roman"/>
          <w:lang w:val="en-GB"/>
        </w:rPr>
      </w:pPr>
      <w:r w:rsidRPr="00FA5377">
        <w:rPr>
          <w:rFonts w:ascii="Times New Roman" w:hAnsi="Times New Roman"/>
          <w:lang w:val="en-GB"/>
        </w:rPr>
        <w:t>Example of modulation recognition software</w:t>
      </w:r>
    </w:p>
    <w:p w:rsidR="009816C7" w:rsidRDefault="009816C7" w:rsidP="009816C7">
      <w:pPr>
        <w:pStyle w:val="Figure"/>
      </w:pPr>
      <w:r>
        <w:rPr>
          <w:noProof/>
          <w:lang w:val="en-GB" w:eastAsia="en-GB"/>
        </w:rPr>
        <w:drawing>
          <wp:inline distT="0" distB="0" distL="0" distR="0">
            <wp:extent cx="5943600" cy="3817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9816C7" w:rsidRPr="00FA5377" w:rsidRDefault="009816C7" w:rsidP="009816C7">
      <w:pPr>
        <w:rPr>
          <w:lang w:val="en-GB"/>
        </w:rPr>
      </w:pPr>
      <w:r w:rsidRPr="00FA5377">
        <w:rPr>
          <w:lang w:val="en-GB"/>
        </w:rPr>
        <w:t>After a majority of the I/Q recording was processed, the number of FSK measurement results with Symbol rate of 1 600 has grown to a significant percentage. This is evidenced by the histogram of modulation results (red bar graph) shown in the upper right-hand window. It is also seen that 102 blocks of the recording have been processed.</w:t>
      </w:r>
    </w:p>
    <w:p w:rsidR="009816C7" w:rsidRPr="00FA5377" w:rsidRDefault="009816C7" w:rsidP="009816C7">
      <w:pPr>
        <w:rPr>
          <w:lang w:val="en-GB"/>
        </w:rPr>
      </w:pPr>
      <w:r w:rsidRPr="00FA5377">
        <w:rPr>
          <w:lang w:val="en-GB"/>
        </w:rPr>
        <w:t>By the end of the recording, all 114 blocks of data had been processed and the signal was no longer visible in the display window. The measurement result reverted back to noise but enough information was available to conclude the signal to be FSK, 1 600 Baud with a 4.821 kHz deviation, and SNR of about 11 dB. This file was processed one block at a time by stepping through the recording manually. This technique offers the most control over the analysis process and improves the probability of identifying the modulation of a short duration signal.</w:t>
      </w:r>
    </w:p>
    <w:p w:rsidR="009816C7" w:rsidRPr="00FA5377" w:rsidRDefault="009816C7" w:rsidP="009816C7">
      <w:pPr>
        <w:rPr>
          <w:lang w:val="en-GB"/>
        </w:rPr>
      </w:pPr>
      <w:r w:rsidRPr="00FA5377">
        <w:rPr>
          <w:lang w:val="en-GB"/>
        </w:rPr>
        <w:t>Table 3 provides additional guidance on methods to extract signal internal parameters using mathematical operations when commercially available signal analysis software is unavailable or unsuitable for handling the signal of interest.</w:t>
      </w:r>
    </w:p>
    <w:p w:rsidR="009816C7" w:rsidRPr="00FA5377" w:rsidRDefault="009816C7" w:rsidP="009816C7">
      <w:pPr>
        <w:rPr>
          <w:lang w:val="en-GB"/>
        </w:rPr>
      </w:pPr>
    </w:p>
    <w:p w:rsidR="009816C7" w:rsidRPr="00FA5377" w:rsidRDefault="009816C7" w:rsidP="009816C7">
      <w:pPr>
        <w:overflowPunct/>
        <w:autoSpaceDE/>
        <w:autoSpaceDN/>
        <w:adjustRightInd/>
        <w:spacing w:before="0"/>
        <w:rPr>
          <w:lang w:val="en-GB"/>
        </w:rPr>
        <w:sectPr w:rsidR="009816C7" w:rsidRPr="00FA5377" w:rsidSect="00777683">
          <w:headerReference w:type="even" r:id="rId20"/>
          <w:headerReference w:type="default" r:id="rId21"/>
          <w:pgSz w:w="11907" w:h="16834"/>
          <w:pgMar w:top="1418" w:right="1134" w:bottom="1134" w:left="1134" w:header="720" w:footer="720" w:gutter="0"/>
          <w:cols w:space="720"/>
        </w:sectPr>
      </w:pPr>
    </w:p>
    <w:p w:rsidR="009816C7" w:rsidRPr="00FA5377" w:rsidRDefault="009816C7" w:rsidP="009816C7">
      <w:pPr>
        <w:pStyle w:val="TableNo"/>
        <w:rPr>
          <w:lang w:val="en-GB"/>
        </w:rPr>
      </w:pPr>
      <w:r w:rsidRPr="00FA5377">
        <w:rPr>
          <w:lang w:val="en-GB"/>
        </w:rPr>
        <w:lastRenderedPageBreak/>
        <w:t>TABLE 3</w:t>
      </w:r>
    </w:p>
    <w:p w:rsidR="009816C7" w:rsidRPr="00FA5377" w:rsidRDefault="009816C7" w:rsidP="009816C7">
      <w:pPr>
        <w:pStyle w:val="Tabletitle"/>
        <w:rPr>
          <w:lang w:val="en-GB"/>
        </w:rPr>
      </w:pPr>
      <w:r w:rsidRPr="00FA5377">
        <w:rPr>
          <w:lang w:val="en-GB"/>
        </w:rPr>
        <w:t>Manual methods to extract signal internal parameters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2"/>
        <w:gridCol w:w="5245"/>
        <w:gridCol w:w="3216"/>
        <w:gridCol w:w="3216"/>
      </w:tblGrid>
      <w:tr w:rsidR="009816C7" w:rsidTr="009816C7">
        <w:trPr>
          <w:cantSplit/>
          <w:trHeight w:val="263"/>
          <w:tblHeade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Parameters to be measured</w:t>
            </w:r>
          </w:p>
        </w:tc>
        <w:tc>
          <w:tcPr>
            <w:tcW w:w="5245"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Analysis tools</w:t>
            </w:r>
          </w:p>
        </w:tc>
        <w:tc>
          <w:tcPr>
            <w:tcW w:w="3216"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Modulation type</w:t>
            </w:r>
          </w:p>
        </w:tc>
        <w:tc>
          <w:tcPr>
            <w:tcW w:w="3216"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Radio-environment type</w:t>
            </w:r>
          </w:p>
        </w:tc>
      </w:tr>
      <w:tr w:rsidR="009816C7" w:rsidTr="009816C7">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text"/>
              <w:rPr>
                <w:lang w:val="en-US"/>
              </w:rPr>
            </w:pPr>
            <w:r>
              <w:rPr>
                <w:lang w:val="en-US"/>
              </w:rPr>
              <w:t xml:space="preserve">Modulation – </w:t>
            </w:r>
          </w:p>
          <w:p w:rsidR="009816C7" w:rsidRDefault="009816C7">
            <w:pPr>
              <w:pStyle w:val="Tabletext"/>
              <w:rPr>
                <w:lang w:val="en-US"/>
              </w:rPr>
            </w:pPr>
            <w:r>
              <w:rPr>
                <w:lang w:val="en-US"/>
              </w:rPr>
              <w:t>rate of asynchronous or synchronous modulation (Symbol rate)</w:t>
            </w: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Spectrum of instantaneous amplitude, </w:t>
            </w:r>
            <w:r>
              <w:rPr>
                <w:i/>
                <w:iCs/>
                <w:lang w:val="en-US"/>
              </w:rPr>
              <w:t>A</w:t>
            </w:r>
            <w:r>
              <w:rPr>
                <w:i/>
                <w:iCs/>
                <w:position w:val="-4"/>
                <w:sz w:val="18"/>
                <w:szCs w:val="18"/>
                <w:lang w:val="en-US"/>
              </w:rPr>
              <w:t>i</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 xml:space="preserve">PSK (filtered or not) </w:t>
            </w:r>
          </w:p>
          <w:p w:rsidR="009816C7" w:rsidRDefault="009816C7">
            <w:pPr>
              <w:pStyle w:val="Tabletext"/>
              <w:rPr>
                <w:lang w:val="en-US"/>
              </w:rPr>
            </w:pPr>
            <w:r>
              <w:rPr>
                <w:lang w:val="en-US"/>
              </w:rPr>
              <w:t>Unfiltered CPM or after severe filtering</w:t>
            </w:r>
          </w:p>
          <w:p w:rsidR="009816C7" w:rsidRDefault="009816C7">
            <w:pPr>
              <w:pStyle w:val="Tabletext"/>
              <w:rPr>
                <w:lang w:val="en-US"/>
              </w:rPr>
            </w:pPr>
            <w:r>
              <w:rPr>
                <w:lang w:val="en-US"/>
              </w:rPr>
              <w:t>QAM (filtered or not)</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RPr="00947274"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Spectrum of instantaneous frequency, </w:t>
            </w:r>
            <w:r>
              <w:rPr>
                <w:i/>
                <w:iCs/>
                <w:lang w:val="en-US"/>
              </w:rPr>
              <w:t>F</w:t>
            </w:r>
            <w:r>
              <w:rPr>
                <w:i/>
                <w:iCs/>
                <w:position w:val="-4"/>
                <w:sz w:val="18"/>
                <w:szCs w:val="18"/>
                <w:lang w:val="en-US"/>
              </w:rPr>
              <w:t xml:space="preserve">i </w:t>
            </w:r>
            <w:r>
              <w:rPr>
                <w:lang w:val="en-US"/>
              </w:rPr>
              <w:t xml:space="preserve">raised to power </w:t>
            </w:r>
            <w:r>
              <w:rPr>
                <w:i/>
                <w:iCs/>
                <w:lang w:val="en-US"/>
              </w:rPr>
              <w:t>N</w:t>
            </w:r>
            <w:r>
              <w:rPr>
                <w:lang w:val="en-US"/>
              </w:rPr>
              <w:t xml:space="preserve"> (</w:t>
            </w:r>
            <w:r>
              <w:rPr>
                <w:i/>
                <w:iCs/>
                <w:lang w:val="en-US"/>
              </w:rPr>
              <w:t>N</w:t>
            </w:r>
            <w:r>
              <w:rPr>
                <w:lang w:val="en-US"/>
              </w:rPr>
              <w:t xml:space="preserve"> = 2 (2FSK), 4 (4FSK))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FSK (unfiltered)</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Only ideal: High SNR. No multipath.</w:t>
            </w:r>
          </w:p>
        </w:tc>
      </w:tr>
      <w:tr w:rsidR="009816C7" w:rsidRPr="00947274"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Spectrum of zero crossing on instantaneous frequency, </w:t>
            </w:r>
            <w:r>
              <w:rPr>
                <w:i/>
                <w:iCs/>
                <w:lang w:val="en-US"/>
              </w:rPr>
              <w:t>F</w:t>
            </w:r>
            <w:r>
              <w:rPr>
                <w:i/>
                <w:iCs/>
                <w:position w:val="-4"/>
                <w:sz w:val="18"/>
                <w:szCs w:val="18"/>
                <w:lang w:val="en-US"/>
              </w:rPr>
              <w:t>i</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FSK (filtered or not)</w:t>
            </w:r>
          </w:p>
          <w:p w:rsidR="009816C7" w:rsidRDefault="009816C7">
            <w:pPr>
              <w:pStyle w:val="Tabletext"/>
              <w:rPr>
                <w:lang w:val="en-US"/>
              </w:rPr>
            </w:pPr>
            <w:r>
              <w:rPr>
                <w:lang w:val="en-US"/>
              </w:rPr>
              <w:t>PSK, QAM, MSK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Only ideal: High SNR. No multipath.</w:t>
            </w:r>
          </w:p>
        </w:tc>
      </w:tr>
      <w:tr w:rsidR="009816C7" w:rsidTr="009816C7">
        <w:trPr>
          <w:cantSplit/>
          <w:trHeight w:val="814"/>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 xml:space="preserve">Spectrum of signal module raised to power </w:t>
            </w:r>
          </w:p>
          <w:p w:rsidR="009816C7" w:rsidRDefault="009816C7">
            <w:pPr>
              <w:pStyle w:val="Tabletext"/>
              <w:rPr>
                <w:lang w:val="en-US" w:eastAsia="zh-CN"/>
              </w:rPr>
            </w:pPr>
            <w:r>
              <w:rPr>
                <w:i/>
                <w:iCs/>
                <w:lang w:val="en-US"/>
              </w:rPr>
              <w:t>N</w:t>
            </w:r>
            <w:r>
              <w:rPr>
                <w:lang w:val="en-US"/>
              </w:rPr>
              <w:t xml:space="preserve"> (=2 or 4 or … ) </w:t>
            </w:r>
            <w:r>
              <w:rPr>
                <w:lang w:val="en-US" w:eastAsia="zh-CN"/>
              </w:rPr>
              <w:t>after severe filtering in frequency</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PSK</w:t>
            </w:r>
            <w:r>
              <w:rPr>
                <w:lang w:val="en-US" w:eastAsia="ko-KR"/>
              </w:rPr>
              <w:t>,</w:t>
            </w:r>
            <w:r>
              <w:rPr>
                <w:lang w:val="en-US"/>
              </w:rPr>
              <w:t xml:space="preserve"> QAM (filtered or not)</w:t>
            </w:r>
          </w:p>
          <w:p w:rsidR="009816C7" w:rsidRDefault="009816C7">
            <w:pPr>
              <w:pStyle w:val="Tabletext"/>
              <w:rPr>
                <w:lang w:val="en-US"/>
              </w:rPr>
            </w:pPr>
            <w:r>
              <w:rPr>
                <w:lang w:val="en-US"/>
              </w:rPr>
              <w:t>FSK (filtered or not)</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Positive SNR</w:t>
            </w:r>
          </w:p>
        </w:tc>
      </w:tr>
      <w:tr w:rsidR="009816C7"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Spectrum of the signal raised to power </w:t>
            </w:r>
            <w:r>
              <w:rPr>
                <w:i/>
                <w:iCs/>
                <w:lang w:val="en-US"/>
              </w:rPr>
              <w:t>N</w:t>
            </w:r>
            <w:r>
              <w:rPr>
                <w:lang w:val="en-US"/>
              </w:rPr>
              <w:t xml:space="preserve"> (</w:t>
            </w:r>
            <w:r>
              <w:rPr>
                <w:i/>
                <w:iCs/>
                <w:lang w:val="en-US"/>
              </w:rPr>
              <w:t xml:space="preserve">N </w:t>
            </w:r>
            <w:r>
              <w:rPr>
                <w:lang w:val="en-US"/>
              </w:rPr>
              <w:t xml:space="preserve">= 1/h)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CPM (filtered or not)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Positive SNR</w:t>
            </w:r>
          </w:p>
        </w:tc>
      </w:tr>
      <w:tr w:rsidR="009816C7"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zh-CN"/>
              </w:rPr>
              <w:t xml:space="preserve">Spectrum of signal raised to power </w:t>
            </w:r>
            <w:r>
              <w:rPr>
                <w:i/>
                <w:iCs/>
                <w:lang w:val="en-US" w:eastAsia="zh-CN"/>
              </w:rPr>
              <w:t>N</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zh-CN"/>
              </w:rPr>
              <w:t>π/2DBPSK, π/4DQPSK, SQPSK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Positive SNR</w:t>
            </w:r>
          </w:p>
        </w:tc>
      </w:tr>
      <w:tr w:rsidR="009816C7"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 xml:space="preserve">Auto-correlation and cyclic auto-correlation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OFDM, SC-FDMA, SC-FDE</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 xml:space="preserve">Any </w:t>
            </w:r>
          </w:p>
        </w:tc>
      </w:tr>
      <w:tr w:rsidR="009816C7"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zh-CN"/>
              </w:rPr>
              <w:t>Spectrum correlation analysis</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zh-CN"/>
              </w:rPr>
              <w:t>PSK, QAM, ASK, SQPSK, pi/2DBPSK, pi/4DQPSK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Any</w:t>
            </w:r>
          </w:p>
        </w:tc>
      </w:tr>
      <w:tr w:rsidR="009816C7" w:rsidRPr="00947274" w:rsidTr="009816C7">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zh-CN"/>
              </w:rPr>
              <w:t>Spectrum of Harr wavelet transform</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eastAsia="zh-CN"/>
              </w:rPr>
              <w:t>FSK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Any, especially complex multiple paths channels</w:t>
            </w:r>
          </w:p>
        </w:tc>
      </w:tr>
    </w:tbl>
    <w:p w:rsidR="009816C7" w:rsidRDefault="009816C7" w:rsidP="009816C7">
      <w:pPr>
        <w:pStyle w:val="TableNo"/>
        <w:rPr>
          <w:lang w:val="en-GB"/>
        </w:rPr>
      </w:pPr>
      <w:r>
        <w:lastRenderedPageBreak/>
        <w:t>TABLE 3 (</w:t>
      </w:r>
      <w:r>
        <w:rPr>
          <w:i/>
          <w:iCs/>
        </w:rPr>
        <w:t>end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2"/>
        <w:gridCol w:w="5245"/>
        <w:gridCol w:w="3216"/>
        <w:gridCol w:w="3216"/>
      </w:tblGrid>
      <w:tr w:rsidR="009816C7" w:rsidTr="00777683">
        <w:trPr>
          <w:cantSplit/>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eastAsia="zh-CN"/>
              </w:rPr>
            </w:pPr>
            <w:r>
              <w:rPr>
                <w:lang w:val="en-US" w:eastAsia="zh-CN"/>
              </w:rPr>
              <w:t>Parameters to be measured</w:t>
            </w:r>
          </w:p>
        </w:tc>
        <w:tc>
          <w:tcPr>
            <w:tcW w:w="5245"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Analysis tools</w:t>
            </w:r>
          </w:p>
        </w:tc>
        <w:tc>
          <w:tcPr>
            <w:tcW w:w="3216"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Modulation type</w:t>
            </w:r>
          </w:p>
        </w:tc>
        <w:tc>
          <w:tcPr>
            <w:tcW w:w="3216" w:type="dxa"/>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head"/>
              <w:rPr>
                <w:lang w:val="en-US"/>
              </w:rPr>
            </w:pPr>
            <w:r>
              <w:rPr>
                <w:lang w:val="en-US"/>
              </w:rPr>
              <w:t>Radio-environment type</w:t>
            </w:r>
          </w:p>
        </w:tc>
      </w:tr>
      <w:tr w:rsidR="009816C7" w:rsidRPr="00947274" w:rsidTr="00777683">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text"/>
              <w:keepNext/>
              <w:keepLines/>
              <w:rPr>
                <w:lang w:val="en-US" w:eastAsia="zh-CN"/>
              </w:rPr>
            </w:pPr>
            <w:r>
              <w:rPr>
                <w:lang w:val="en-US" w:eastAsia="zh-CN"/>
              </w:rPr>
              <w:t>Number of states</w:t>
            </w:r>
          </w:p>
          <w:p w:rsidR="009816C7" w:rsidRDefault="009816C7">
            <w:pPr>
              <w:pStyle w:val="Tabletext"/>
              <w:keepNext/>
              <w:keepLines/>
              <w:rPr>
                <w:lang w:val="en-US"/>
              </w:rPr>
            </w:pPr>
            <w:r>
              <w:rPr>
                <w:lang w:val="en-US" w:eastAsia="zh-CN"/>
              </w:rPr>
              <w:t>(Modulation type)</w:t>
            </w: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lang w:val="en-US" w:eastAsia="zh-CN"/>
              </w:rPr>
            </w:pPr>
            <w:r>
              <w:rPr>
                <w:lang w:val="en-US"/>
              </w:rPr>
              <w:t>Constellation diagram/vector diagram</w:t>
            </w:r>
            <w:r>
              <w:rPr>
                <w:lang w:val="en-US" w:eastAsia="zh-CN"/>
              </w:rPr>
              <w:t xml:space="preserve"> in association with Blind equalization (i.e. Constant modulus algorithm (CMA), Beneviste Goursat)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lang w:val="en-US"/>
              </w:rPr>
            </w:pPr>
            <w:r>
              <w:rPr>
                <w:lang w:val="en-US" w:eastAsia="zh-CN"/>
              </w:rPr>
              <w:t>Any linear modulation and mainly PSK, QAM, ASK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lang w:val="en-US"/>
              </w:rPr>
            </w:pPr>
            <w:r>
              <w:rPr>
                <w:lang w:val="en-US"/>
              </w:rPr>
              <w:t xml:space="preserve">Medium and high SNR </w:t>
            </w:r>
          </w:p>
          <w:p w:rsidR="009816C7" w:rsidRDefault="009816C7">
            <w:pPr>
              <w:pStyle w:val="Tabletext"/>
              <w:keepNext/>
              <w:keepLines/>
              <w:rPr>
                <w:caps/>
                <w:lang w:val="en-US"/>
              </w:rPr>
            </w:pPr>
            <w:r>
              <w:rPr>
                <w:lang w:val="en-US"/>
              </w:rPr>
              <w:t>Complex multiple paths channels</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lang w:val="en-US" w:eastAsia="zh-CN"/>
              </w:rPr>
            </w:pPr>
            <w:r>
              <w:rPr>
                <w:lang w:val="en-US" w:eastAsia="zh-CN"/>
              </w:rPr>
              <w:t xml:space="preserve">Spectrum raised to </w:t>
            </w:r>
            <w:r>
              <w:rPr>
                <w:i/>
                <w:iCs/>
                <w:lang w:val="en-US" w:eastAsia="zh-CN"/>
              </w:rPr>
              <w:t>N</w:t>
            </w:r>
            <w:r>
              <w:rPr>
                <w:lang w:val="en-US" w:eastAsia="zh-CN"/>
              </w:rPr>
              <w:t xml:space="preserve"> power (</w:t>
            </w:r>
            <w:r>
              <w:rPr>
                <w:i/>
                <w:iCs/>
                <w:lang w:val="en-US" w:eastAsia="zh-CN"/>
              </w:rPr>
              <w:t>N</w:t>
            </w:r>
            <w:r>
              <w:rPr>
                <w:lang w:val="en-US" w:eastAsia="zh-CN"/>
              </w:rPr>
              <w:t xml:space="preserve">=2, SQPSK and π/2DBPSK; </w:t>
            </w:r>
            <w:r>
              <w:rPr>
                <w:i/>
                <w:iCs/>
                <w:lang w:val="en-US" w:eastAsia="zh-CN"/>
              </w:rPr>
              <w:t>N</w:t>
            </w:r>
            <w:r>
              <w:rPr>
                <w:lang w:val="en-US" w:eastAsia="zh-CN"/>
              </w:rPr>
              <w:t>=4, π/4 DQPSK)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caps/>
                <w:lang w:val="en-US"/>
              </w:rPr>
            </w:pPr>
            <w:r>
              <w:rPr>
                <w:caps/>
                <w:lang w:val="en-US"/>
              </w:rPr>
              <w:t>sqpsk</w:t>
            </w:r>
            <w:r>
              <w:rPr>
                <w:lang w:val="en-US"/>
              </w:rPr>
              <w:t xml:space="preserve">, </w:t>
            </w:r>
            <w:r>
              <w:rPr>
                <w:lang w:val="en-US" w:eastAsia="zh-CN"/>
              </w:rPr>
              <w:t>π</w:t>
            </w:r>
            <w:r>
              <w:rPr>
                <w:lang w:val="en-US"/>
              </w:rPr>
              <w:t xml:space="preserve">/2 </w:t>
            </w:r>
            <w:r>
              <w:rPr>
                <w:caps/>
                <w:lang w:val="en-US"/>
              </w:rPr>
              <w:t>Dbpsk</w:t>
            </w:r>
            <w:r>
              <w:rPr>
                <w:lang w:val="en-US"/>
              </w:rPr>
              <w:t xml:space="preserve">, </w:t>
            </w:r>
            <w:r>
              <w:rPr>
                <w:lang w:val="en-US"/>
              </w:rPr>
              <w:br/>
            </w:r>
            <w:r>
              <w:rPr>
                <w:lang w:val="en-US" w:eastAsia="zh-CN"/>
              </w:rPr>
              <w:t>π</w:t>
            </w:r>
            <w:r>
              <w:rPr>
                <w:lang w:val="en-US"/>
              </w:rPr>
              <w:t xml:space="preserve">/4 </w:t>
            </w:r>
            <w:r>
              <w:rPr>
                <w:caps/>
                <w:lang w:val="en-US"/>
              </w:rPr>
              <w:t>Dqpsk,</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caps/>
                <w:lang w:val="en-US"/>
              </w:rPr>
            </w:pPr>
            <w:r>
              <w:rPr>
                <w:lang w:val="en-US"/>
              </w:rPr>
              <w:t>Positive SNR</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i/>
                <w:iCs/>
                <w:position w:val="-4"/>
                <w:sz w:val="18"/>
                <w:szCs w:val="18"/>
                <w:lang w:val="en-US" w:eastAsia="zh-CN"/>
              </w:rPr>
            </w:pPr>
            <w:r>
              <w:rPr>
                <w:lang w:val="en-US"/>
              </w:rPr>
              <w:t>Fine resolution power spectral density</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sz w:val="20"/>
                <w:lang w:val="en-US" w:eastAsia="zh-CN"/>
              </w:rPr>
            </w:pPr>
            <w:r>
              <w:rPr>
                <w:caps/>
                <w:lang w:val="en-US"/>
              </w:rPr>
              <w:t>Ofdm, CoFdm</w:t>
            </w:r>
            <w:r>
              <w:rPr>
                <w:lang w:val="en-US"/>
              </w:rPr>
              <w:t xml:space="preserve">, multiplexing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keepNext/>
              <w:keepLines/>
              <w:rPr>
                <w:lang w:val="en-US" w:eastAsia="zh-CN"/>
              </w:rPr>
            </w:pPr>
            <w:r>
              <w:rPr>
                <w:lang w:val="en-US"/>
              </w:rPr>
              <w:t>Medium and high SNR</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zh-CN"/>
              </w:rPr>
            </w:pPr>
            <w:r>
              <w:rPr>
                <w:lang w:val="en-US"/>
              </w:rPr>
              <w:t xml:space="preserve">Histogram of instantaneous frequency, </w:t>
            </w:r>
            <w:r>
              <w:rPr>
                <w:i/>
                <w:iCs/>
                <w:lang w:val="en-US"/>
              </w:rPr>
              <w:t>F</w:t>
            </w:r>
            <w:r>
              <w:rPr>
                <w:i/>
                <w:iCs/>
                <w:position w:val="-4"/>
                <w:sz w:val="18"/>
                <w:szCs w:val="18"/>
                <w:lang w:val="en-US"/>
              </w:rPr>
              <w:t>i</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FSK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777683">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text"/>
              <w:rPr>
                <w:lang w:val="en-US"/>
              </w:rPr>
            </w:pPr>
            <w:r>
              <w:rPr>
                <w:lang w:val="en-US"/>
              </w:rPr>
              <w:t>Number of sub-carriers or tones</w:t>
            </w: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Power spectral density</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caps/>
                <w:lang w:val="en-US"/>
              </w:rPr>
            </w:pPr>
            <w:r>
              <w:rPr>
                <w:lang w:val="en-US" w:eastAsia="ko-KR"/>
              </w:rPr>
              <w:t>A</w:t>
            </w:r>
            <w:r>
              <w:rPr>
                <w:lang w:val="en-US"/>
              </w:rPr>
              <w:t xml:space="preserve">ny modulation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eastAsia="ko-KR"/>
              </w:rPr>
            </w:pPr>
            <w:r>
              <w:rPr>
                <w:lang w:val="en-US"/>
              </w:rPr>
              <w:t>Medium and high SNR</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Histogram of instantaneous frequency, </w:t>
            </w:r>
            <w:r>
              <w:rPr>
                <w:i/>
                <w:iCs/>
                <w:lang w:val="en-US"/>
              </w:rPr>
              <w:t>F</w:t>
            </w:r>
            <w:r>
              <w:rPr>
                <w:i/>
                <w:iCs/>
                <w:position w:val="-4"/>
                <w:sz w:val="18"/>
                <w:szCs w:val="18"/>
                <w:lang w:val="en-US"/>
              </w:rPr>
              <w:t>i</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caps/>
                <w:lang w:val="en-US"/>
              </w:rPr>
            </w:pPr>
            <w:r>
              <w:rPr>
                <w:lang w:val="en-US"/>
              </w:rPr>
              <w:t xml:space="preserve">FSK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777683">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hideMark/>
          </w:tcPr>
          <w:p w:rsidR="009816C7" w:rsidRDefault="009816C7">
            <w:pPr>
              <w:pStyle w:val="Tabletext"/>
              <w:rPr>
                <w:lang w:val="en-US"/>
              </w:rPr>
            </w:pPr>
            <w:r>
              <w:rPr>
                <w:lang w:val="en-US"/>
              </w:rPr>
              <w:t>Symbol synchronization</w:t>
            </w: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Eye diagram I/Q, </w:t>
            </w:r>
            <w:r>
              <w:rPr>
                <w:i/>
                <w:iCs/>
                <w:lang w:val="en-US"/>
              </w:rPr>
              <w:t>A</w:t>
            </w:r>
            <w:r>
              <w:rPr>
                <w:i/>
                <w:iCs/>
                <w:position w:val="-4"/>
                <w:sz w:val="18"/>
                <w:szCs w:val="18"/>
                <w:lang w:val="en-US"/>
              </w:rPr>
              <w:t>i</w:t>
            </w:r>
            <w:r>
              <w:rPr>
                <w:lang w:val="en-US"/>
              </w:rPr>
              <w:t xml:space="preserve"> </w:t>
            </w:r>
            <w:r>
              <w:rPr>
                <w:i/>
                <w:iCs/>
                <w:lang w:val="en-US"/>
              </w:rPr>
              <w:t>F</w:t>
            </w:r>
            <w:r>
              <w:rPr>
                <w:i/>
                <w:iCs/>
                <w:position w:val="-4"/>
                <w:sz w:val="18"/>
                <w:szCs w:val="18"/>
                <w:lang w:val="en-US"/>
              </w:rPr>
              <w:t>i</w:t>
            </w:r>
            <w:r>
              <w:rPr>
                <w:lang w:val="en-US"/>
              </w:rPr>
              <w:t xml:space="preserve"> Ф</w:t>
            </w:r>
            <w:r>
              <w:rPr>
                <w:i/>
                <w:iCs/>
                <w:position w:val="-4"/>
                <w:sz w:val="18"/>
                <w:szCs w:val="18"/>
                <w:lang w:val="en-US"/>
              </w:rPr>
              <w:t>i</w:t>
            </w:r>
            <w:r>
              <w:rPr>
                <w:lang w:val="en-US"/>
              </w:rPr>
              <w:t xml:space="preserve"> vector diagram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caps/>
                <w:lang w:val="en-US"/>
              </w:rPr>
            </w:pPr>
            <w:r>
              <w:rPr>
                <w:lang w:val="en-US"/>
              </w:rPr>
              <w:t>PSK &amp; QAM filtered or not</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Eye diagram </w:t>
            </w:r>
            <w:r>
              <w:rPr>
                <w:i/>
                <w:iCs/>
                <w:lang w:val="en-US"/>
              </w:rPr>
              <w:t>A</w:t>
            </w:r>
            <w:r>
              <w:rPr>
                <w:i/>
                <w:iCs/>
                <w:position w:val="-4"/>
                <w:sz w:val="18"/>
                <w:szCs w:val="18"/>
                <w:lang w:val="en-US"/>
              </w:rPr>
              <w:t>i</w:t>
            </w:r>
            <w:r>
              <w:rPr>
                <w:lang w:val="en-US"/>
              </w:rPr>
              <w:t xml:space="preserve"> </w:t>
            </w:r>
            <w:r>
              <w:rPr>
                <w:i/>
                <w:iCs/>
                <w:lang w:val="en-US"/>
              </w:rPr>
              <w:t>F</w:t>
            </w:r>
            <w:r>
              <w:rPr>
                <w:i/>
                <w:iCs/>
                <w:position w:val="-4"/>
                <w:sz w:val="18"/>
                <w:szCs w:val="18"/>
                <w:lang w:val="en-US"/>
              </w:rPr>
              <w:t>i</w:t>
            </w:r>
            <w:r>
              <w:rPr>
                <w:lang w:val="en-US"/>
              </w:rPr>
              <w:t xml:space="preserve"> Ф</w:t>
            </w:r>
            <w:r>
              <w:rPr>
                <w:i/>
                <w:iCs/>
                <w:position w:val="-4"/>
                <w:sz w:val="18"/>
                <w:szCs w:val="18"/>
                <w:lang w:val="en-US"/>
              </w:rPr>
              <w:t xml:space="preserve">i </w:t>
            </w:r>
            <w:r>
              <w:rPr>
                <w:lang w:val="en-US"/>
              </w:rPr>
              <w:t xml:space="preserve">histogram display frequency, </w:t>
            </w:r>
            <w:r>
              <w:rPr>
                <w:i/>
                <w:iCs/>
                <w:lang w:val="en-US"/>
              </w:rPr>
              <w:t>F</w:t>
            </w:r>
            <w:r>
              <w:rPr>
                <w:i/>
                <w:iCs/>
                <w:position w:val="-4"/>
                <w:sz w:val="18"/>
                <w:szCs w:val="18"/>
                <w:lang w:val="en-US"/>
              </w:rPr>
              <w:t>i</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caps/>
                <w:lang w:val="en-US"/>
              </w:rPr>
            </w:pPr>
            <w:r>
              <w:rPr>
                <w:lang w:val="en-US"/>
              </w:rPr>
              <w:t>FSK filtered or not</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Constellation diagram, histogram display of frequency, </w:t>
            </w:r>
            <w:r>
              <w:rPr>
                <w:i/>
                <w:iCs/>
                <w:lang w:val="en-US"/>
              </w:rPr>
              <w:t>F</w:t>
            </w:r>
            <w:r>
              <w:rPr>
                <w:i/>
                <w:iCs/>
                <w:position w:val="-4"/>
                <w:sz w:val="18"/>
                <w:szCs w:val="18"/>
                <w:lang w:val="en-US"/>
              </w:rPr>
              <w:t>i</w:t>
            </w:r>
            <w:r>
              <w:rPr>
                <w:lang w:val="en-US"/>
              </w:rPr>
              <w:t xml:space="preserve"> and phase, Ф</w:t>
            </w:r>
            <w:r>
              <w:rPr>
                <w:i/>
                <w:iCs/>
                <w:position w:val="-4"/>
                <w:sz w:val="18"/>
                <w:szCs w:val="18"/>
                <w:lang w:val="en-US"/>
              </w:rPr>
              <w:t>i</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caps/>
                <w:lang w:val="en-US"/>
              </w:rPr>
            </w:pPr>
            <w:r>
              <w:rPr>
                <w:lang w:val="en-US"/>
              </w:rPr>
              <w:t xml:space="preserve">CPM filtered or not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Medium and high SNR</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Cyclic auto-correlation</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OFDM, SC-FDMA, SC-FDE</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Any</w:t>
            </w:r>
          </w:p>
        </w:tc>
      </w:tr>
      <w:tr w:rsidR="009816C7" w:rsidTr="00777683">
        <w:trPr>
          <w:cantSplit/>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9816C7" w:rsidRDefault="009816C7">
            <w:pPr>
              <w:overflowPunct/>
              <w:autoSpaceDE/>
              <w:autoSpaceDN/>
              <w:adjustRightInd/>
              <w:spacing w:before="0"/>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 xml:space="preserve">Cross-correlation with known signals </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TDMA, CDMA</w:t>
            </w:r>
          </w:p>
          <w:p w:rsidR="009816C7" w:rsidRDefault="009816C7">
            <w:pPr>
              <w:pStyle w:val="Tabletext"/>
              <w:rPr>
                <w:lang w:val="en-US"/>
              </w:rPr>
            </w:pPr>
            <w:r>
              <w:rPr>
                <w:lang w:val="en-US"/>
              </w:rPr>
              <w:t>Several OFDM and SC-FDMA and SC-FDE</w:t>
            </w:r>
          </w:p>
        </w:tc>
        <w:tc>
          <w:tcPr>
            <w:tcW w:w="3216" w:type="dxa"/>
            <w:tcBorders>
              <w:top w:val="single" w:sz="4" w:space="0" w:color="auto"/>
              <w:left w:val="single" w:sz="4" w:space="0" w:color="auto"/>
              <w:bottom w:val="single" w:sz="4" w:space="0" w:color="auto"/>
              <w:right w:val="single" w:sz="4" w:space="0" w:color="auto"/>
            </w:tcBorders>
            <w:hideMark/>
          </w:tcPr>
          <w:p w:rsidR="009816C7" w:rsidRDefault="009816C7">
            <w:pPr>
              <w:pStyle w:val="Tabletext"/>
              <w:rPr>
                <w:lang w:val="en-US"/>
              </w:rPr>
            </w:pPr>
            <w:r>
              <w:rPr>
                <w:lang w:val="en-US"/>
              </w:rPr>
              <w:t>Any</w:t>
            </w:r>
          </w:p>
        </w:tc>
      </w:tr>
    </w:tbl>
    <w:p w:rsidR="009816C7" w:rsidRDefault="009816C7" w:rsidP="009816C7">
      <w:pPr>
        <w:pStyle w:val="Tablefin"/>
      </w:pPr>
    </w:p>
    <w:p w:rsidR="009816C7" w:rsidRDefault="009816C7" w:rsidP="009816C7"/>
    <w:p w:rsidR="009816C7" w:rsidRDefault="009816C7" w:rsidP="009816C7"/>
    <w:p w:rsidR="009816C7" w:rsidRDefault="009816C7" w:rsidP="009816C7">
      <w:pPr>
        <w:overflowPunct/>
        <w:autoSpaceDE/>
        <w:autoSpaceDN/>
        <w:adjustRightInd/>
        <w:spacing w:before="0"/>
        <w:sectPr w:rsidR="009816C7" w:rsidSect="00777683">
          <w:headerReference w:type="even" r:id="rId22"/>
          <w:headerReference w:type="default" r:id="rId23"/>
          <w:pgSz w:w="16834" w:h="11907" w:orient="landscape" w:code="9"/>
          <w:pgMar w:top="1418" w:right="1134" w:bottom="1134" w:left="1134" w:header="720" w:footer="482" w:gutter="0"/>
          <w:cols w:space="720"/>
        </w:sectPr>
      </w:pPr>
    </w:p>
    <w:p w:rsidR="009816C7" w:rsidRPr="00FA5377" w:rsidRDefault="009816C7" w:rsidP="009816C7">
      <w:pPr>
        <w:rPr>
          <w:lang w:val="en-GB"/>
        </w:rPr>
      </w:pPr>
      <w:r w:rsidRPr="00FA5377">
        <w:rPr>
          <w:lang w:val="en-GB"/>
        </w:rPr>
        <w:lastRenderedPageBreak/>
        <w:t>These methods must be associated with suitable representations of the signal after the various transforms it undergoes in order to extract and validate the signal characteristics.</w:t>
      </w:r>
    </w:p>
    <w:p w:rsidR="009816C7" w:rsidRPr="00FA5377" w:rsidRDefault="009816C7" w:rsidP="009816C7">
      <w:pPr>
        <w:pStyle w:val="Headingi"/>
        <w:rPr>
          <w:lang w:val="en-GB"/>
        </w:rPr>
      </w:pPr>
      <w:r w:rsidRPr="00FA5377">
        <w:rPr>
          <w:lang w:val="en-GB"/>
        </w:rPr>
        <w:t xml:space="preserve">c. </w:t>
      </w:r>
      <w:r w:rsidRPr="00FA5377">
        <w:rPr>
          <w:lang w:val="en-GB"/>
        </w:rPr>
        <w:tab/>
        <w:t>Use of signal templates in Signal Analysis and VSA software</w:t>
      </w:r>
    </w:p>
    <w:p w:rsidR="009816C7" w:rsidRPr="00FA5377" w:rsidRDefault="009816C7" w:rsidP="009816C7">
      <w:pPr>
        <w:rPr>
          <w:lang w:val="en-GB"/>
        </w:rPr>
      </w:pPr>
      <w:r w:rsidRPr="00FA5377">
        <w:rPr>
          <w:lang w:val="en-GB"/>
        </w:rPr>
        <w:t xml:space="preserve">A signal template is a list or set of measurements to be made (such as described in the previous section) together with the expected results for a specific signal. Applying a signal template is another method in the identification process. </w:t>
      </w:r>
    </w:p>
    <w:p w:rsidR="009816C7" w:rsidRPr="00FA5377" w:rsidRDefault="009816C7" w:rsidP="009816C7">
      <w:pPr>
        <w:rPr>
          <w:lang w:val="en-GB"/>
        </w:rPr>
      </w:pPr>
      <w:r w:rsidRPr="00FA5377">
        <w:rPr>
          <w:lang w:val="en-GB"/>
        </w:rPr>
        <w:t>VSA and other signal software tools use the template to run the set of measurements and highlight the expected outcome on the resulting plots. These plots can be used to match the expected results to the actual measurement results for the selected signal format. If the measurement results are comparable, a match can be declared. If not, a different signal type from the library can be applied.</w:t>
      </w:r>
    </w:p>
    <w:p w:rsidR="009816C7" w:rsidRPr="00FA5377" w:rsidRDefault="009816C7" w:rsidP="00777683">
      <w:pPr>
        <w:rPr>
          <w:lang w:val="en-GB"/>
        </w:rPr>
      </w:pPr>
      <w:r w:rsidRPr="00FA5377">
        <w:rPr>
          <w:lang w:val="en-GB"/>
        </w:rPr>
        <w:t xml:space="preserve">This is illustrated in the following example (based on a GSM system in Region 2). In this example scenario, the signal is in the cellular base-to-mobile (downlink) band at 879.6 MHz and the goal is to verify that it is a GSM signal with 200 kHz signal bandwidth. In the VSA controls, the operator selects the </w:t>
      </w:r>
      <w:r w:rsidR="00777683">
        <w:rPr>
          <w:lang w:val="en-GB"/>
        </w:rPr>
        <w:t>“</w:t>
      </w:r>
      <w:r w:rsidRPr="00FA5377">
        <w:rPr>
          <w:lang w:val="en-GB"/>
        </w:rPr>
        <w:t>GSM</w:t>
      </w:r>
      <w:r w:rsidR="00777683">
        <w:rPr>
          <w:lang w:val="en-GB"/>
        </w:rPr>
        <w:t>”</w:t>
      </w:r>
      <w:r w:rsidRPr="00FA5377">
        <w:rPr>
          <w:lang w:val="en-GB"/>
        </w:rPr>
        <w:t xml:space="preserve"> signal type from the list of templates in the library. The VSA displays are automatically configured for GSM analysis with labeled markers at the expected analysis values for a GSM signal, na</w:t>
      </w:r>
      <w:r w:rsidR="00777683">
        <w:rPr>
          <w:lang w:val="en-GB"/>
        </w:rPr>
        <w:t>mely the symbol rate of 270.833 </w:t>
      </w:r>
      <w:r w:rsidRPr="00FA5377">
        <w:rPr>
          <w:lang w:val="en-GB"/>
        </w:rPr>
        <w:t>k</w:t>
      </w:r>
      <w:r w:rsidR="00777683">
        <w:rPr>
          <w:lang w:val="en-GB"/>
        </w:rPr>
        <w:t>sps and a frame duration of 577 µs, as shown in Fig. </w:t>
      </w:r>
      <w:r w:rsidRPr="00FA5377">
        <w:rPr>
          <w:lang w:val="en-GB"/>
        </w:rPr>
        <w:t>6. Time</w:t>
      </w:r>
      <w:r w:rsidRPr="00FA5377">
        <w:rPr>
          <w:lang w:val="en-GB"/>
        </w:rPr>
        <w:noBreakHyphen/>
        <w:t>averaging is applied to enhance the visibility of the expected features.</w:t>
      </w:r>
    </w:p>
    <w:p w:rsidR="009816C7" w:rsidRPr="00FA5377" w:rsidRDefault="009816C7" w:rsidP="009816C7">
      <w:pPr>
        <w:pStyle w:val="FigureNo"/>
        <w:rPr>
          <w:lang w:val="en-GB"/>
        </w:rPr>
      </w:pPr>
      <w:r w:rsidRPr="00FA5377">
        <w:rPr>
          <w:lang w:val="en-GB"/>
        </w:rPr>
        <w:t>FIGURE 6</w:t>
      </w:r>
    </w:p>
    <w:p w:rsidR="009816C7" w:rsidRPr="00FA5377" w:rsidRDefault="009816C7" w:rsidP="009816C7">
      <w:pPr>
        <w:pStyle w:val="Figuretitle"/>
        <w:rPr>
          <w:lang w:val="en-GB"/>
        </w:rPr>
      </w:pPr>
      <w:r w:rsidRPr="00FA5377">
        <w:rPr>
          <w:lang w:val="en-GB"/>
        </w:rPr>
        <w:t>VSA configuration for GSM Analysis</w:t>
      </w:r>
    </w:p>
    <w:p w:rsidR="009816C7" w:rsidRDefault="00B542D7" w:rsidP="009816C7">
      <w:pPr>
        <w:pStyle w:val="Figure"/>
      </w:pPr>
      <w:r>
        <w:object w:dxaOrig="3052" w:dyaOrig="6322">
          <v:shape id="_x0000_i1026" type="#_x0000_t75" style="width:152.6pt;height:315.95pt" o:ole="">
            <v:imagedata r:id="rId24" o:title=""/>
          </v:shape>
          <o:OLEObject Type="Embed" ProgID="CorelDraw.Graphic.17" ShapeID="_x0000_i1026" DrawAspect="Content" ObjectID="_1567839611" r:id="rId25"/>
        </w:object>
      </w:r>
    </w:p>
    <w:p w:rsidR="009816C7" w:rsidRPr="00FA5377" w:rsidRDefault="009816C7" w:rsidP="00B542D7">
      <w:pPr>
        <w:pStyle w:val="Normalaftertitle"/>
        <w:rPr>
          <w:lang w:val="en-GB"/>
        </w:rPr>
      </w:pPr>
      <w:r w:rsidRPr="00FA5377">
        <w:rPr>
          <w:lang w:val="en-GB"/>
        </w:rPr>
        <w:t xml:space="preserve">Once the </w:t>
      </w:r>
      <w:r w:rsidRPr="00FA5377">
        <w:rPr>
          <w:i/>
          <w:iCs/>
          <w:lang w:val="en-GB"/>
        </w:rPr>
        <w:t>Play</w:t>
      </w:r>
      <w:r w:rsidRPr="00FA5377">
        <w:rPr>
          <w:lang w:val="en-GB"/>
        </w:rPr>
        <w:t xml:space="preserve"> button is clicked, the signal measurements are displayed as shown in Fig. 7.</w:t>
      </w:r>
    </w:p>
    <w:p w:rsidR="009816C7" w:rsidRPr="000F0940" w:rsidRDefault="009816C7" w:rsidP="009816C7">
      <w:pPr>
        <w:pStyle w:val="FigureNo"/>
        <w:rPr>
          <w:lang w:val="en-GB"/>
        </w:rPr>
      </w:pPr>
      <w:r w:rsidRPr="000F0940">
        <w:rPr>
          <w:lang w:val="en-GB"/>
        </w:rPr>
        <w:lastRenderedPageBreak/>
        <w:t>FIGURE 7</w:t>
      </w:r>
    </w:p>
    <w:p w:rsidR="009816C7" w:rsidRPr="000F0940" w:rsidRDefault="009816C7" w:rsidP="009816C7">
      <w:pPr>
        <w:pStyle w:val="Figuretitle"/>
        <w:rPr>
          <w:lang w:val="en-GB"/>
        </w:rPr>
      </w:pPr>
      <w:r w:rsidRPr="000F0940">
        <w:rPr>
          <w:lang w:val="en-GB"/>
        </w:rPr>
        <w:t>GSM Downlink Analysis Results</w:t>
      </w:r>
    </w:p>
    <w:p w:rsidR="009816C7" w:rsidRPr="000F0940" w:rsidRDefault="000F0940" w:rsidP="009816C7">
      <w:pPr>
        <w:pStyle w:val="Figure"/>
        <w:rPr>
          <w:lang w:val="en-GB"/>
        </w:rPr>
      </w:pPr>
      <w:r>
        <w:object w:dxaOrig="6853" w:dyaOrig="3452">
          <v:shape id="_x0000_i1027" type="#_x0000_t75" style="width:342.8pt;height:172.5pt" o:ole="">
            <v:imagedata r:id="rId26" o:title=""/>
          </v:shape>
          <o:OLEObject Type="Embed" ProgID="CorelDraw.Graphic.17" ShapeID="_x0000_i1027" DrawAspect="Content" ObjectID="_1567839612" r:id="rId27"/>
        </w:object>
      </w:r>
      <w:r>
        <w:rPr>
          <w:noProof/>
          <w:lang w:val="en-GB" w:eastAsia="en-GB"/>
        </w:rPr>
        <w:t xml:space="preserve"> </w:t>
      </w:r>
    </w:p>
    <w:p w:rsidR="009816C7" w:rsidRPr="00FA5377" w:rsidRDefault="009816C7" w:rsidP="009816C7">
      <w:pPr>
        <w:ind w:right="-990"/>
        <w:rPr>
          <w:lang w:val="en-GB"/>
        </w:rPr>
      </w:pPr>
      <w:r w:rsidRPr="00FA5377">
        <w:rPr>
          <w:lang w:val="en-GB"/>
        </w:rPr>
        <w:t>Three of the plot windows are the most relevant for GSM:</w:t>
      </w:r>
    </w:p>
    <w:p w:rsidR="009816C7" w:rsidRPr="00FA5377" w:rsidRDefault="009816C7" w:rsidP="000F0940">
      <w:pPr>
        <w:pStyle w:val="enumlev1"/>
        <w:rPr>
          <w:lang w:val="en-GB"/>
        </w:rPr>
      </w:pPr>
      <w:r w:rsidRPr="00FA5377">
        <w:rPr>
          <w:lang w:val="en-GB"/>
        </w:rPr>
        <w:t>–</w:t>
      </w:r>
      <w:r w:rsidRPr="00FA5377">
        <w:rPr>
          <w:lang w:val="en-GB"/>
        </w:rPr>
        <w:tab/>
        <w:t>Magnitude-Squared Spectrum (Spectrum Mag X2) Graph: This graph (which is zoomed into the frequency range of interest) represents an FFT of the I/Q time ser</w:t>
      </w:r>
      <w:r w:rsidR="000F0940">
        <w:rPr>
          <w:lang w:val="en-GB"/>
        </w:rPr>
        <w:t>ies squared (also shown in Fig. </w:t>
      </w:r>
      <w:r w:rsidRPr="00FA5377">
        <w:rPr>
          <w:lang w:val="en-GB"/>
        </w:rPr>
        <w:t xml:space="preserve">7 as </w:t>
      </w:r>
      <w:r w:rsidR="000F0940">
        <w:rPr>
          <w:lang w:val="en-GB"/>
        </w:rPr>
        <w:t>“</w:t>
      </w:r>
      <w:r w:rsidRPr="00FA5377">
        <w:rPr>
          <w:lang w:val="en-GB"/>
        </w:rPr>
        <w:t>Spectrum 2</w:t>
      </w:r>
      <w:r w:rsidRPr="000F0940">
        <w:rPr>
          <w:vertAlign w:val="superscript"/>
          <w:lang w:val="en-GB"/>
        </w:rPr>
        <w:t>nd</w:t>
      </w:r>
      <w:r w:rsidRPr="00FA5377">
        <w:rPr>
          <w:lang w:val="en-GB"/>
        </w:rPr>
        <w:t xml:space="preserve"> Moment order 2</w:t>
      </w:r>
      <w:r w:rsidR="000F0940">
        <w:rPr>
          <w:lang w:val="en-GB"/>
        </w:rPr>
        <w:t>”</w:t>
      </w:r>
      <w:r w:rsidRPr="00FA5377">
        <w:rPr>
          <w:lang w:val="en-GB"/>
        </w:rPr>
        <w:t>). There is a peak in the magnitude-squared spectrum which is offset by approximately 270 kHz, which corresponds to the GSM symbol rate of 270.833 ksps.</w:t>
      </w:r>
    </w:p>
    <w:p w:rsidR="009816C7" w:rsidRPr="00FA5377" w:rsidRDefault="009816C7" w:rsidP="009816C7">
      <w:pPr>
        <w:pStyle w:val="enumlev1"/>
        <w:rPr>
          <w:lang w:val="en-GB"/>
        </w:rPr>
      </w:pPr>
      <w:r w:rsidRPr="00FA5377">
        <w:rPr>
          <w:lang w:val="en-GB"/>
        </w:rPr>
        <w:t>–</w:t>
      </w:r>
      <w:r w:rsidRPr="00FA5377">
        <w:rPr>
          <w:lang w:val="en-GB"/>
        </w:rPr>
        <w:tab/>
        <w:t>Filtered Amplitude: This graph shows the filtered logarithmic magnitude of signal amplitude versus time in which the signal appears to go off approximately every 600 microseconds for a short time. This corresponds to the GSM time slot of 577 microseconds. This will be established more clearly in the auto-correlation graph.</w:t>
      </w:r>
    </w:p>
    <w:p w:rsidR="009816C7" w:rsidRPr="00FA5377" w:rsidRDefault="009816C7" w:rsidP="009816C7">
      <w:pPr>
        <w:pStyle w:val="enumlev1"/>
        <w:rPr>
          <w:lang w:val="en-GB"/>
        </w:rPr>
      </w:pPr>
      <w:r w:rsidRPr="00FA5377">
        <w:rPr>
          <w:lang w:val="en-GB"/>
        </w:rPr>
        <w:t>–</w:t>
      </w:r>
      <w:r w:rsidRPr="00FA5377">
        <w:rPr>
          <w:lang w:val="en-GB"/>
        </w:rPr>
        <w:tab/>
        <w:t>Auto-Correlation: The auto-correlation graph (also zoomed in) is used to look for repeating patterns in time. For this signal, there is a strong peak at approximately 577 micro-seconds. There are also subsequent peaks at multiples of this value, which are characteristic of the GSM frame rate.</w:t>
      </w:r>
    </w:p>
    <w:p w:rsidR="009816C7" w:rsidRPr="00FA5377" w:rsidRDefault="009816C7" w:rsidP="009816C7">
      <w:pPr>
        <w:rPr>
          <w:lang w:val="en-GB"/>
        </w:rPr>
      </w:pPr>
      <w:r w:rsidRPr="00FA5377">
        <w:rPr>
          <w:lang w:val="en-GB"/>
        </w:rPr>
        <w:t>With both Spectrum MagX2 and Auto-correlation graphs showing peaks at the expected values, the signal characteristics match those of GSM.</w:t>
      </w:r>
    </w:p>
    <w:p w:rsidR="009816C7" w:rsidRPr="00FA5377" w:rsidRDefault="009816C7" w:rsidP="009816C7">
      <w:pPr>
        <w:rPr>
          <w:lang w:val="en-GB"/>
        </w:rPr>
      </w:pPr>
      <w:r w:rsidRPr="00FA5377">
        <w:rPr>
          <w:lang w:val="en-GB"/>
        </w:rPr>
        <w:t>Many VSA tools offer methods of loading standard signal templates that optimize the settings and displays for a specific signal type. Additionally, these tools allow the measurement settings to be customized for non-standard formats and saved under a new file name for later recall. VSA tools often allow the creation of custom plots and displays based on math functions such as found in Table 3.</w:t>
      </w:r>
    </w:p>
    <w:p w:rsidR="009816C7" w:rsidRPr="00FA5377" w:rsidRDefault="009816C7" w:rsidP="009816C7">
      <w:pPr>
        <w:rPr>
          <w:lang w:val="en-GB"/>
        </w:rPr>
      </w:pPr>
      <w:r w:rsidRPr="00FA5377">
        <w:rPr>
          <w:lang w:val="en-GB"/>
        </w:rPr>
        <w:t xml:space="preserve">Another pre-configured GSM analysis is shown in Fig. 8. In this case, </w:t>
      </w:r>
      <w:r w:rsidR="000F0940">
        <w:rPr>
          <w:lang w:val="en-GB"/>
        </w:rPr>
        <w:t>the I/Q recording was roughly 4 </w:t>
      </w:r>
      <w:r w:rsidRPr="00FA5377">
        <w:rPr>
          <w:lang w:val="en-GB"/>
        </w:rPr>
        <w:t>MHz wide and was made in a GSM mobile-to-base (uplink) band, so multiple channels were present. Each signal in the band demodulated successfully as shown in the plots of constellation display, low EVM percentage and proper time slot length. This display was created by loading and playing the I/Q file into the GSM template. No additional configuration, centring or selections were required. However, most VSA tools allow I/Q centring and resampling to isolate one signal for analysis.</w:t>
      </w:r>
    </w:p>
    <w:p w:rsidR="009816C7" w:rsidRDefault="009816C7" w:rsidP="009816C7">
      <w:pPr>
        <w:pStyle w:val="FigureNo"/>
      </w:pPr>
      <w:r>
        <w:lastRenderedPageBreak/>
        <w:t>FIGURE 8</w:t>
      </w:r>
    </w:p>
    <w:p w:rsidR="009816C7" w:rsidRDefault="009816C7" w:rsidP="009816C7">
      <w:pPr>
        <w:pStyle w:val="Figuretitle"/>
      </w:pPr>
      <w:r>
        <w:t>GSM Uplink Analysis Results</w:t>
      </w:r>
    </w:p>
    <w:p w:rsidR="009816C7" w:rsidRDefault="000F0940" w:rsidP="009816C7">
      <w:pPr>
        <w:pStyle w:val="Figure"/>
      </w:pPr>
      <w:r>
        <w:object w:dxaOrig="7152" w:dyaOrig="4085">
          <v:shape id="_x0000_i1028" type="#_x0000_t75" style="width:357.85pt;height:204.2pt" o:ole="">
            <v:imagedata r:id="rId28" o:title=""/>
          </v:shape>
          <o:OLEObject Type="Embed" ProgID="CorelDraw.Graphic.17" ShapeID="_x0000_i1028" DrawAspect="Content" ObjectID="_1567839613" r:id="rId29"/>
        </w:object>
      </w:r>
    </w:p>
    <w:p w:rsidR="009816C7" w:rsidRPr="00FA5377" w:rsidRDefault="009816C7" w:rsidP="009C595B">
      <w:pPr>
        <w:rPr>
          <w:lang w:val="en-GB"/>
        </w:rPr>
      </w:pPr>
      <w:r w:rsidRPr="00FA5377">
        <w:rPr>
          <w:lang w:val="en-GB"/>
        </w:rPr>
        <w:t xml:space="preserve">A list of typical VSA templates for modulation formats, analogue and digital communication standards is shown in </w:t>
      </w:r>
      <w:r w:rsidR="009C595B">
        <w:rPr>
          <w:lang w:val="en-GB"/>
        </w:rPr>
        <w:t>§</w:t>
      </w:r>
      <w:r w:rsidRPr="00FA5377">
        <w:rPr>
          <w:lang w:val="en-GB"/>
        </w:rPr>
        <w:t xml:space="preserve"> </w:t>
      </w:r>
      <w:r w:rsidR="009C595B">
        <w:rPr>
          <w:lang w:val="en-GB"/>
        </w:rPr>
        <w:t>4</w:t>
      </w:r>
      <w:r w:rsidRPr="00FA5377">
        <w:rPr>
          <w:lang w:val="en-GB"/>
        </w:rPr>
        <w:t xml:space="preserve"> (Summary) of this Recommendation. A VSA signal template specifies appropriate data pre-filtering and averaging, the assignment of graph types to each display window, and the setting of markers for those windows to indicate expected peaks and features of the signal. This method offers the operator an easily repeatable and interpretable way to make signal identifications.</w:t>
      </w:r>
    </w:p>
    <w:p w:rsidR="009816C7" w:rsidRPr="00FA5377" w:rsidRDefault="009816C7" w:rsidP="009816C7">
      <w:pPr>
        <w:pStyle w:val="Heading2"/>
        <w:rPr>
          <w:lang w:val="en-GB"/>
        </w:rPr>
      </w:pPr>
      <w:r w:rsidRPr="00FA5377">
        <w:rPr>
          <w:lang w:val="en-GB"/>
        </w:rPr>
        <w:t>3.3</w:t>
      </w:r>
      <w:r w:rsidRPr="00FA5377">
        <w:rPr>
          <w:lang w:val="en-GB"/>
        </w:rPr>
        <w:tab/>
        <w:t xml:space="preserve">Use signal analysis software to gain additional insight </w:t>
      </w:r>
    </w:p>
    <w:p w:rsidR="009816C7" w:rsidRPr="00FA5377" w:rsidRDefault="009816C7" w:rsidP="009816C7">
      <w:pPr>
        <w:ind w:right="-990"/>
        <w:rPr>
          <w:lang w:val="en-GB"/>
        </w:rPr>
      </w:pPr>
      <w:r w:rsidRPr="00FA5377">
        <w:rPr>
          <w:lang w:val="en-GB"/>
        </w:rPr>
        <w:t>The first two steps have revealed basic characteristics about the signal of interest:</w:t>
      </w:r>
    </w:p>
    <w:p w:rsidR="009816C7" w:rsidRPr="00FA5377" w:rsidRDefault="009816C7" w:rsidP="009816C7">
      <w:pPr>
        <w:pStyle w:val="enumlev1"/>
        <w:rPr>
          <w:lang w:val="en-GB"/>
        </w:rPr>
      </w:pPr>
      <w:r w:rsidRPr="00FA5377">
        <w:rPr>
          <w:lang w:val="en-GB"/>
        </w:rPr>
        <w:t>–</w:t>
      </w:r>
      <w:r w:rsidRPr="00FA5377">
        <w:rPr>
          <w:lang w:val="en-GB"/>
        </w:rPr>
        <w:tab/>
        <w:t>Centre frequency.</w:t>
      </w:r>
    </w:p>
    <w:p w:rsidR="009816C7" w:rsidRPr="00FA5377" w:rsidRDefault="009816C7" w:rsidP="009816C7">
      <w:pPr>
        <w:pStyle w:val="enumlev1"/>
        <w:rPr>
          <w:lang w:val="en-GB"/>
        </w:rPr>
      </w:pPr>
      <w:r w:rsidRPr="00FA5377">
        <w:rPr>
          <w:lang w:val="en-GB"/>
        </w:rPr>
        <w:t>–</w:t>
      </w:r>
      <w:r w:rsidRPr="00FA5377">
        <w:rPr>
          <w:lang w:val="en-GB"/>
        </w:rPr>
        <w:tab/>
        <w:t>Signal bandwidth.</w:t>
      </w:r>
    </w:p>
    <w:p w:rsidR="009816C7" w:rsidRPr="00FA5377" w:rsidRDefault="009816C7" w:rsidP="009816C7">
      <w:pPr>
        <w:pStyle w:val="enumlev1"/>
        <w:rPr>
          <w:lang w:val="en-GB"/>
        </w:rPr>
      </w:pPr>
      <w:r w:rsidRPr="00FA5377">
        <w:rPr>
          <w:lang w:val="en-GB"/>
        </w:rPr>
        <w:t>–</w:t>
      </w:r>
      <w:r w:rsidRPr="00FA5377">
        <w:rPr>
          <w:lang w:val="en-GB"/>
        </w:rPr>
        <w:tab/>
        <w:t>Signal-to-noise ratio.</w:t>
      </w:r>
    </w:p>
    <w:p w:rsidR="009816C7" w:rsidRPr="00FA5377" w:rsidRDefault="009816C7" w:rsidP="009816C7">
      <w:pPr>
        <w:pStyle w:val="enumlev1"/>
        <w:rPr>
          <w:lang w:val="en-GB"/>
        </w:rPr>
      </w:pPr>
      <w:r w:rsidRPr="00FA5377">
        <w:rPr>
          <w:lang w:val="en-GB"/>
        </w:rPr>
        <w:t>–</w:t>
      </w:r>
      <w:r w:rsidRPr="00FA5377">
        <w:rPr>
          <w:lang w:val="en-GB"/>
        </w:rPr>
        <w:tab/>
        <w:t>Duration.</w:t>
      </w:r>
    </w:p>
    <w:p w:rsidR="009816C7" w:rsidRPr="00FA5377" w:rsidRDefault="009816C7" w:rsidP="009816C7">
      <w:pPr>
        <w:pStyle w:val="enumlev1"/>
        <w:rPr>
          <w:lang w:val="en-GB"/>
        </w:rPr>
      </w:pPr>
      <w:r w:rsidRPr="00FA5377">
        <w:rPr>
          <w:lang w:val="en-GB"/>
        </w:rPr>
        <w:t>–</w:t>
      </w:r>
      <w:r w:rsidRPr="00FA5377">
        <w:rPr>
          <w:lang w:val="en-GB"/>
        </w:rPr>
        <w:tab/>
        <w:t>Modulation format.</w:t>
      </w:r>
    </w:p>
    <w:p w:rsidR="009816C7" w:rsidRPr="00FA5377" w:rsidRDefault="009816C7" w:rsidP="009816C7">
      <w:pPr>
        <w:pStyle w:val="enumlev1"/>
        <w:rPr>
          <w:lang w:val="en-GB"/>
        </w:rPr>
      </w:pPr>
      <w:r w:rsidRPr="00FA5377">
        <w:rPr>
          <w:lang w:val="en-GB"/>
        </w:rPr>
        <w:t>–</w:t>
      </w:r>
      <w:r w:rsidRPr="00FA5377">
        <w:rPr>
          <w:lang w:val="en-GB"/>
        </w:rPr>
        <w:tab/>
        <w:t>Symbol rate.</w:t>
      </w:r>
    </w:p>
    <w:p w:rsidR="009816C7" w:rsidRPr="00FA5377" w:rsidRDefault="009816C7" w:rsidP="009816C7">
      <w:pPr>
        <w:rPr>
          <w:lang w:val="en-GB"/>
        </w:rPr>
      </w:pPr>
      <w:r w:rsidRPr="00FA5377">
        <w:rPr>
          <w:lang w:val="en-GB"/>
        </w:rPr>
        <w:t>Typically, this information is adequate to positively identify the type of signal by matching to published frequency allocation tables and technical specifications of communication systems in use in the area of interest. If further evidence is required about the signal of interest, in-depth analysis or decoding of the signal may be necessary.</w:t>
      </w:r>
    </w:p>
    <w:p w:rsidR="009816C7" w:rsidRPr="00FA5377" w:rsidRDefault="009816C7" w:rsidP="009816C7">
      <w:pPr>
        <w:rPr>
          <w:lang w:val="en-GB"/>
        </w:rPr>
      </w:pPr>
      <w:r w:rsidRPr="00FA5377">
        <w:rPr>
          <w:lang w:val="en-GB"/>
        </w:rPr>
        <w:t xml:space="preserve">Vector signal analysis software has decoding schemes for most modern digital communication formats. These demodulation and decoding algorithms do not process the I/Q recording back to the original content, but rather measure quality of the signal versus an ideal model. This can provide further evidence that the I/Q recording has been correctly identified. </w:t>
      </w:r>
    </w:p>
    <w:p w:rsidR="009816C7" w:rsidRPr="00FA5377" w:rsidRDefault="009816C7" w:rsidP="009816C7">
      <w:pPr>
        <w:rPr>
          <w:lang w:val="en-GB"/>
        </w:rPr>
      </w:pPr>
      <w:r w:rsidRPr="00FA5377">
        <w:rPr>
          <w:lang w:val="en-GB"/>
        </w:rPr>
        <w:t>In the case that positive identification of a specific transmission is required, a signal decoding software package or inter-, auto- or cross-correlation techniques will be required. Commercial decoding packages can be found for sale and are useful for some – but not all – modern communication formats.</w:t>
      </w:r>
    </w:p>
    <w:p w:rsidR="009816C7" w:rsidRPr="00FA5377" w:rsidRDefault="009816C7" w:rsidP="009816C7">
      <w:pPr>
        <w:pStyle w:val="Headingi"/>
        <w:ind w:right="-990"/>
        <w:rPr>
          <w:lang w:val="en-GB"/>
        </w:rPr>
      </w:pPr>
      <w:r w:rsidRPr="00FA5377">
        <w:rPr>
          <w:lang w:val="en-GB"/>
        </w:rPr>
        <w:lastRenderedPageBreak/>
        <w:t>a.</w:t>
      </w:r>
      <w:r w:rsidRPr="00FA5377">
        <w:rPr>
          <w:lang w:val="en-GB"/>
        </w:rPr>
        <w:tab/>
        <w:t>View the I/Q recording with VSA software</w:t>
      </w:r>
    </w:p>
    <w:p w:rsidR="009816C7" w:rsidRPr="00FA5377" w:rsidRDefault="009816C7" w:rsidP="009816C7">
      <w:pPr>
        <w:rPr>
          <w:lang w:val="en-GB"/>
        </w:rPr>
      </w:pPr>
      <w:r w:rsidRPr="00FA5377">
        <w:rPr>
          <w:lang w:val="en-GB"/>
        </w:rPr>
        <w:t>VSA software offers the user several different analytic views of the signal. In Fig. 9, the same signal used above is displayed in VSA software. The top left display is a spectrogram and is showing the signal start up – including the carrier and first part of the modulated signal. The bottom left is the spectrum shown with digital persistence enabling the user to observe short duration characteristics in the context of more persistent aspects of a transmission. The top right display shows Group delay or frequency versus time. Since this is a Frequency shift keyed signal, the individual symbols being transmitted can be observed. The lower right pane shows Phase versus time – especially useful if the signal of interest is phase modulated.</w:t>
      </w:r>
    </w:p>
    <w:p w:rsidR="009816C7" w:rsidRPr="00FA5377" w:rsidRDefault="009816C7" w:rsidP="009816C7">
      <w:pPr>
        <w:pStyle w:val="FigureNo"/>
        <w:rPr>
          <w:lang w:val="en-GB"/>
        </w:rPr>
      </w:pPr>
      <w:r w:rsidRPr="00FA5377">
        <w:rPr>
          <w:lang w:val="en-GB"/>
        </w:rPr>
        <w:t>Figure 9</w:t>
      </w:r>
    </w:p>
    <w:p w:rsidR="009816C7" w:rsidRPr="00FA5377" w:rsidRDefault="009816C7" w:rsidP="009816C7">
      <w:pPr>
        <w:pStyle w:val="Figuretitle"/>
        <w:rPr>
          <w:lang w:val="en-GB"/>
        </w:rPr>
      </w:pPr>
      <w:r w:rsidRPr="00FA5377">
        <w:rPr>
          <w:lang w:val="en-GB"/>
        </w:rPr>
        <w:t>VSA software – A selection of signal analysis windows</w:t>
      </w:r>
    </w:p>
    <w:p w:rsidR="009816C7" w:rsidRDefault="00EA6E9F" w:rsidP="009816C7">
      <w:pPr>
        <w:pStyle w:val="Figure"/>
      </w:pPr>
      <w:r>
        <w:object w:dxaOrig="7067" w:dyaOrig="3994">
          <v:shape id="_x0000_i1029" type="#_x0000_t75" style="width:353.55pt;height:199.9pt" o:ole="">
            <v:imagedata r:id="rId30" o:title=""/>
          </v:shape>
          <o:OLEObject Type="Embed" ProgID="CorelDraw.Graphic.17" ShapeID="_x0000_i1029" DrawAspect="Content" ObjectID="_1567839614" r:id="rId31"/>
        </w:object>
      </w:r>
    </w:p>
    <w:p w:rsidR="009816C7" w:rsidRPr="00FA5377" w:rsidRDefault="009816C7" w:rsidP="00EA6E9F">
      <w:pPr>
        <w:rPr>
          <w:lang w:val="en-GB"/>
        </w:rPr>
      </w:pPr>
      <w:r w:rsidRPr="00FA5377">
        <w:rPr>
          <w:lang w:val="en-GB"/>
        </w:rPr>
        <w:t xml:space="preserve">The reader should note that this signal was received at a very low power level. The carrier was measured at a level of </w:t>
      </w:r>
      <w:r w:rsidR="00EA6E9F">
        <w:rPr>
          <w:lang w:val="en-GB"/>
        </w:rPr>
        <w:t>−</w:t>
      </w:r>
      <w:r w:rsidRPr="00FA5377">
        <w:rPr>
          <w:lang w:val="en-GB"/>
        </w:rPr>
        <w:t>103.7 dBm at the input to the receiver. As a result, there is significant noise present on the top right trace (which shows the FM waveform). Since VSA software is operating on a recording of I/Q data, measurements are possible using the signal power, frequency and phase information.</w:t>
      </w:r>
    </w:p>
    <w:p w:rsidR="009816C7" w:rsidRPr="00FA5377" w:rsidRDefault="009816C7" w:rsidP="009816C7">
      <w:pPr>
        <w:pStyle w:val="enumlev1"/>
        <w:rPr>
          <w:i/>
          <w:iCs/>
          <w:lang w:val="en-GB"/>
        </w:rPr>
      </w:pPr>
      <w:r w:rsidRPr="00FA5377">
        <w:rPr>
          <w:i/>
          <w:iCs/>
          <w:lang w:val="en-GB"/>
        </w:rPr>
        <w:t xml:space="preserve">b. </w:t>
      </w:r>
      <w:r w:rsidRPr="00FA5377">
        <w:rPr>
          <w:i/>
          <w:iCs/>
          <w:lang w:val="en-GB"/>
        </w:rPr>
        <w:tab/>
        <w:t>Confirm recognition and identification by demodulating the I/Q recording with VSA software</w:t>
      </w:r>
    </w:p>
    <w:p w:rsidR="009816C7" w:rsidRPr="00FA5377" w:rsidRDefault="009816C7" w:rsidP="009816C7">
      <w:pPr>
        <w:rPr>
          <w:lang w:val="en-GB"/>
        </w:rPr>
      </w:pPr>
      <w:r w:rsidRPr="00FA5377">
        <w:rPr>
          <w:lang w:val="en-GB"/>
        </w:rPr>
        <w:t>It is recommended to have within the same analysis tool a large selection of digital demodulators dedicated to both non-linear and linear modulation types, associated with various algorithms of channel equalization, and with charts and displays which allow the evaluation of the convergence of the demodulation.</w:t>
      </w:r>
    </w:p>
    <w:p w:rsidR="009816C7" w:rsidRPr="00FA5377" w:rsidRDefault="009816C7" w:rsidP="009816C7">
      <w:pPr>
        <w:rPr>
          <w:lang w:val="en-GB"/>
        </w:rPr>
      </w:pPr>
      <w:r w:rsidRPr="00FA5377">
        <w:rPr>
          <w:lang w:val="en-GB"/>
        </w:rPr>
        <w:t>Continuing with the previous I/Q recording, we can use the digital demodulation capability of VSA software to validate the modulation format and symbol rate of the signal of interest. By putting the VSA software into Digital demodulation mode, we can input the specific modulation format (2</w:t>
      </w:r>
      <w:r w:rsidRPr="00FA5377">
        <w:rPr>
          <w:lang w:val="en-GB"/>
        </w:rPr>
        <w:noBreakHyphen/>
        <w:t xml:space="preserve">level FSK) and symbol rate (1600) determined in the previous step to validate the signal internal parameters. </w:t>
      </w:r>
    </w:p>
    <w:p w:rsidR="009816C7" w:rsidRPr="00FA5377" w:rsidRDefault="009816C7" w:rsidP="009816C7">
      <w:pPr>
        <w:rPr>
          <w:lang w:val="en-GB"/>
        </w:rPr>
      </w:pPr>
      <w:r w:rsidRPr="00FA5377">
        <w:rPr>
          <w:lang w:val="en-GB"/>
        </w:rPr>
        <w:t xml:space="preserve">In Fig. 10, which shows the example non-linear FSK signal, the upper left trace shows an I/Q (or polar) plot with 2 frequency states of the signal – the left state (red dot) represents symbol “0” and the right state represents symbol “1”. If the modulation format and symbol rate have been correctly determined, this I/Q trace should be very stable and the red dots (or states) settled onto the proper fields. This convergence implies the correct demodulation values have been selected and the proper filtering and equalization applied. </w:t>
      </w:r>
    </w:p>
    <w:p w:rsidR="009816C7" w:rsidRPr="00FA5377" w:rsidRDefault="009816C7" w:rsidP="009816C7">
      <w:pPr>
        <w:rPr>
          <w:lang w:val="en-GB"/>
        </w:rPr>
      </w:pPr>
      <w:r w:rsidRPr="00FA5377">
        <w:rPr>
          <w:lang w:val="en-GB"/>
        </w:rPr>
        <w:lastRenderedPageBreak/>
        <w:t>The lower left trace is a spectrum plot of the signal integrated over the number of symbols demodulated – in this case, 3 000 symbols were demodulated. This spectral display should closely match with the signal observed initially.</w:t>
      </w:r>
    </w:p>
    <w:p w:rsidR="009816C7" w:rsidRPr="00FA5377" w:rsidRDefault="009816C7" w:rsidP="009816C7">
      <w:pPr>
        <w:rPr>
          <w:lang w:val="en-GB"/>
        </w:rPr>
      </w:pPr>
      <w:r w:rsidRPr="00FA5377">
        <w:rPr>
          <w:lang w:val="en-GB"/>
        </w:rPr>
        <w:t xml:space="preserve">The upper right trace shows Error vector magnitude (EVM) for each symbol that was demodulated. EVM can be viewed as an overall average or on a symbol by symbol basis. All error values associated with this demodulation are below 1% so we have high confidence the bits associated with this signal are good. </w:t>
      </w:r>
    </w:p>
    <w:p w:rsidR="009816C7" w:rsidRPr="00FA5377" w:rsidRDefault="009816C7" w:rsidP="009816C7">
      <w:pPr>
        <w:rPr>
          <w:lang w:val="en-GB"/>
        </w:rPr>
      </w:pPr>
      <w:r w:rsidRPr="00FA5377">
        <w:rPr>
          <w:lang w:val="en-GB"/>
        </w:rPr>
        <w:t>The lower right trace is a summary display of the actual demodulated bits and of the errors. Notice the markers on the four traces are linked to show the symbol “0” associated with symbol # 695 of 3 000. These markers track as moved  along the I/Q recording to provide feedback to the user that the demodulation settings are correct.</w:t>
      </w:r>
    </w:p>
    <w:p w:rsidR="009816C7" w:rsidRDefault="009816C7" w:rsidP="009816C7">
      <w:pPr>
        <w:pStyle w:val="FigureNo"/>
      </w:pPr>
      <w:r>
        <w:t>Figure 10</w:t>
      </w:r>
    </w:p>
    <w:p w:rsidR="009816C7" w:rsidRDefault="009816C7" w:rsidP="009816C7">
      <w:pPr>
        <w:pStyle w:val="Figuretitle"/>
      </w:pPr>
      <w:r>
        <w:t>VSA software – Digital demodulation tools</w:t>
      </w:r>
    </w:p>
    <w:p w:rsidR="009816C7" w:rsidRDefault="00EA6E9F" w:rsidP="009816C7">
      <w:pPr>
        <w:pStyle w:val="Figure"/>
      </w:pPr>
      <w:r>
        <w:object w:dxaOrig="7068" w:dyaOrig="4884">
          <v:shape id="_x0000_i1030" type="#_x0000_t75" style="width:353.55pt;height:243.95pt" o:ole="">
            <v:imagedata r:id="rId32" o:title=""/>
          </v:shape>
          <o:OLEObject Type="Embed" ProgID="CorelDraw.Graphic.17" ShapeID="_x0000_i1030" DrawAspect="Content" ObjectID="_1567839615" r:id="rId33"/>
        </w:object>
      </w:r>
    </w:p>
    <w:p w:rsidR="009816C7" w:rsidRDefault="009816C7" w:rsidP="009816C7">
      <w:pPr>
        <w:pStyle w:val="Figure"/>
      </w:pPr>
    </w:p>
    <w:p w:rsidR="009816C7" w:rsidRPr="00FA5377" w:rsidRDefault="009816C7" w:rsidP="009816C7">
      <w:pPr>
        <w:pStyle w:val="Heading2"/>
        <w:rPr>
          <w:lang w:val="en-GB"/>
        </w:rPr>
      </w:pPr>
      <w:r w:rsidRPr="00FA5377">
        <w:rPr>
          <w:lang w:val="en-GB"/>
        </w:rPr>
        <w:t>3.4</w:t>
      </w:r>
      <w:r w:rsidRPr="00FA5377">
        <w:rPr>
          <w:lang w:val="en-GB"/>
        </w:rPr>
        <w:tab/>
        <w:t>Process the I/Q recording</w:t>
      </w:r>
    </w:p>
    <w:p w:rsidR="009816C7" w:rsidRPr="00FA5377" w:rsidRDefault="009816C7" w:rsidP="009816C7">
      <w:pPr>
        <w:rPr>
          <w:lang w:val="en-GB"/>
        </w:rPr>
      </w:pPr>
      <w:r w:rsidRPr="00FA5377">
        <w:rPr>
          <w:lang w:val="en-GB"/>
        </w:rPr>
        <w:t>The last step in technical identification and analysis of an unknown digital signal must be performed in accordance with legal and ethical restrictions regarding the use of the information. With various hardware and signal software tools the ability to decode the I/Q recording to extract part or all of the original content is possible. For this example, the same I/Q recording made can be processed with commercially available decoding software to positively identify the source of the transmission.</w:t>
      </w:r>
    </w:p>
    <w:p w:rsidR="009816C7" w:rsidRPr="00FA5377" w:rsidRDefault="009816C7" w:rsidP="009816C7">
      <w:pPr>
        <w:pStyle w:val="Headingi"/>
        <w:ind w:right="-990"/>
        <w:rPr>
          <w:lang w:val="en-GB"/>
        </w:rPr>
      </w:pPr>
      <w:r w:rsidRPr="00FA5377">
        <w:rPr>
          <w:lang w:val="en-GB"/>
        </w:rPr>
        <w:t>a.</w:t>
      </w:r>
      <w:r w:rsidRPr="00FA5377">
        <w:rPr>
          <w:lang w:val="en-GB"/>
        </w:rPr>
        <w:tab/>
        <w:t>Processing with audio demodulation software</w:t>
      </w:r>
    </w:p>
    <w:p w:rsidR="009816C7" w:rsidRPr="00FA5377" w:rsidRDefault="009816C7" w:rsidP="009816C7">
      <w:pPr>
        <w:rPr>
          <w:lang w:val="en-GB"/>
        </w:rPr>
      </w:pPr>
      <w:r w:rsidRPr="00FA5377">
        <w:rPr>
          <w:lang w:val="en-GB"/>
        </w:rPr>
        <w:t>Some decoding software works by processing the audio signal created by demodulating the signal with standard formats (AM, FM, U/LSB or CW). In this case, a software program that can create the audio will be needed. The program shown in Fig. 11 is an example. This program will play an I/Q recording and output audio. Since the recording has not previously been “AM or FM detected”, the program allows the user to adjust the centre frequency and bandwidth of the demodulation process. This offers flexibility when working with decoding algorithms that are highly sensitive to centre frequency and span of the audio signal.</w:t>
      </w:r>
    </w:p>
    <w:p w:rsidR="009816C7" w:rsidRPr="00FA5377" w:rsidRDefault="009816C7" w:rsidP="009816C7">
      <w:pPr>
        <w:pStyle w:val="FigureNo"/>
        <w:rPr>
          <w:lang w:val="en-GB"/>
        </w:rPr>
      </w:pPr>
      <w:r w:rsidRPr="00FA5377">
        <w:rPr>
          <w:lang w:val="en-GB"/>
        </w:rPr>
        <w:lastRenderedPageBreak/>
        <w:t>Figure 11</w:t>
      </w:r>
    </w:p>
    <w:p w:rsidR="009816C7" w:rsidRPr="00FA5377" w:rsidRDefault="009816C7" w:rsidP="009816C7">
      <w:pPr>
        <w:pStyle w:val="Figuretitle"/>
        <w:rPr>
          <w:noProof/>
          <w:lang w:val="en-GB"/>
        </w:rPr>
      </w:pPr>
      <w:r w:rsidRPr="00FA5377">
        <w:rPr>
          <w:lang w:val="en-GB"/>
        </w:rPr>
        <w:t>Example of I/Q audio player software</w:t>
      </w:r>
    </w:p>
    <w:p w:rsidR="009816C7" w:rsidRDefault="009816C7" w:rsidP="009816C7">
      <w:pPr>
        <w:pStyle w:val="Figure"/>
      </w:pPr>
      <w:r>
        <w:rPr>
          <w:noProof/>
          <w:lang w:val="en-GB" w:eastAsia="en-GB"/>
        </w:rPr>
        <w:drawing>
          <wp:inline distT="0" distB="0" distL="0" distR="0">
            <wp:extent cx="4126865" cy="42456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865" cy="4245610"/>
                    </a:xfrm>
                    <a:prstGeom prst="rect">
                      <a:avLst/>
                    </a:prstGeom>
                    <a:noFill/>
                    <a:ln>
                      <a:noFill/>
                    </a:ln>
                  </pic:spPr>
                </pic:pic>
              </a:graphicData>
            </a:graphic>
          </wp:inline>
        </w:drawing>
      </w:r>
    </w:p>
    <w:p w:rsidR="009816C7" w:rsidRPr="00FA5377" w:rsidRDefault="009816C7" w:rsidP="009816C7">
      <w:pPr>
        <w:rPr>
          <w:lang w:val="en-GB"/>
        </w:rPr>
      </w:pPr>
      <w:r w:rsidRPr="00FA5377">
        <w:rPr>
          <w:lang w:val="en-GB"/>
        </w:rPr>
        <w:t>Another benefit of working with I/Q recordings is that different detection schemes can be employed to obtain the best audio for decoding. This flexibility reduces the anxiety for an operator making recordings “in the field”. If the centre frequency of the recorded I/Q waveform is off centre, the recording can be re-sampled and/or re-centred (as shown above) to obtain good results.</w:t>
      </w:r>
    </w:p>
    <w:p w:rsidR="009816C7" w:rsidRPr="00FA5377" w:rsidRDefault="009816C7" w:rsidP="009816C7">
      <w:pPr>
        <w:pStyle w:val="Headingi"/>
        <w:ind w:right="-990"/>
        <w:rPr>
          <w:lang w:val="en-GB"/>
        </w:rPr>
      </w:pPr>
      <w:r w:rsidRPr="00FA5377">
        <w:rPr>
          <w:lang w:val="en-GB"/>
        </w:rPr>
        <w:t>b.</w:t>
      </w:r>
      <w:r w:rsidRPr="00FA5377">
        <w:rPr>
          <w:lang w:val="en-GB"/>
        </w:rPr>
        <w:tab/>
        <w:t>Processing with signal decoding software</w:t>
      </w:r>
    </w:p>
    <w:p w:rsidR="009816C7" w:rsidRPr="00FA5377" w:rsidRDefault="009816C7" w:rsidP="009816C7">
      <w:pPr>
        <w:rPr>
          <w:lang w:val="en-GB"/>
        </w:rPr>
      </w:pPr>
      <w:r w:rsidRPr="00FA5377">
        <w:rPr>
          <w:lang w:val="en-GB"/>
        </w:rPr>
        <w:t>Signal decoding software will apply the selected format to the recording and output the results into a window or save the results to a text file. There are usually several adjustments for every decoding scheme. Some of these programs include “signal identifiers” but they are often for very simple modulation schemes like FSK or PSK. In the example below, the I/Q recording has been input to a decoding scheme and the format was set to FLEX and POCSAG, two commonly used paging signals. These formats were chosen based on the centre frequency (929.162 MHz), bandwidth (12.5 kHz) – or signal externals and the modulation format (FSK) and symbol rate (1600) – or signal internals. POCSAG produced no decoding results. The results of FLEX decoding are shown below.</w:t>
      </w:r>
    </w:p>
    <w:p w:rsidR="009816C7" w:rsidRPr="00FA5377" w:rsidRDefault="009816C7" w:rsidP="009816C7">
      <w:pPr>
        <w:pStyle w:val="FigureNo"/>
        <w:rPr>
          <w:lang w:val="en-GB"/>
        </w:rPr>
      </w:pPr>
      <w:r w:rsidRPr="00FA5377">
        <w:rPr>
          <w:lang w:val="en-GB"/>
        </w:rPr>
        <w:lastRenderedPageBreak/>
        <w:t>Figure 12</w:t>
      </w:r>
    </w:p>
    <w:p w:rsidR="009816C7" w:rsidRPr="00FA5377" w:rsidRDefault="009816C7" w:rsidP="009816C7">
      <w:pPr>
        <w:pStyle w:val="Figuretitle"/>
        <w:rPr>
          <w:lang w:val="en-GB"/>
        </w:rPr>
      </w:pPr>
      <w:r w:rsidRPr="00FA5377">
        <w:rPr>
          <w:lang w:val="en-GB"/>
        </w:rPr>
        <w:t>Example of commercially available decoding software</w:t>
      </w:r>
    </w:p>
    <w:p w:rsidR="009816C7" w:rsidRDefault="009816C7" w:rsidP="009816C7">
      <w:pPr>
        <w:pStyle w:val="Figure"/>
      </w:pPr>
      <w:r>
        <w:rPr>
          <w:noProof/>
          <w:lang w:val="en-GB" w:eastAsia="en-GB"/>
        </w:rPr>
        <w:drawing>
          <wp:inline distT="0" distB="0" distL="0" distR="0">
            <wp:extent cx="4946015" cy="29216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6015" cy="2921635"/>
                    </a:xfrm>
                    <a:prstGeom prst="rect">
                      <a:avLst/>
                    </a:prstGeom>
                    <a:noFill/>
                    <a:ln>
                      <a:noFill/>
                    </a:ln>
                  </pic:spPr>
                </pic:pic>
              </a:graphicData>
            </a:graphic>
          </wp:inline>
        </w:drawing>
      </w:r>
    </w:p>
    <w:p w:rsidR="009816C7" w:rsidRPr="00FA5377" w:rsidRDefault="009816C7" w:rsidP="009816C7">
      <w:pPr>
        <w:rPr>
          <w:lang w:val="en-GB"/>
        </w:rPr>
      </w:pPr>
      <w:r w:rsidRPr="00FA5377">
        <w:rPr>
          <w:lang w:val="en-GB"/>
        </w:rPr>
        <w:t>The information content extracted from the original emission will enable the user to positively identify the source and take appropriate regulatory actions with sufficient proof.</w:t>
      </w:r>
    </w:p>
    <w:p w:rsidR="009816C7" w:rsidRPr="00FA5377" w:rsidRDefault="009816C7" w:rsidP="009816C7">
      <w:pPr>
        <w:pStyle w:val="Heading2"/>
        <w:rPr>
          <w:lang w:val="en-GB"/>
        </w:rPr>
      </w:pPr>
      <w:r w:rsidRPr="00FA5377">
        <w:rPr>
          <w:lang w:val="en-GB"/>
        </w:rPr>
        <w:t>3.5</w:t>
      </w:r>
      <w:r w:rsidRPr="00FA5377">
        <w:rPr>
          <w:lang w:val="en-GB"/>
        </w:rPr>
        <w:tab/>
        <w:t>Correlative and other advanced methods</w:t>
      </w:r>
    </w:p>
    <w:p w:rsidR="009816C7" w:rsidRPr="00FA5377" w:rsidRDefault="009816C7" w:rsidP="009816C7">
      <w:pPr>
        <w:rPr>
          <w:lang w:val="en-GB"/>
        </w:rPr>
      </w:pPr>
      <w:r w:rsidRPr="00FA5377">
        <w:rPr>
          <w:lang w:val="en-GB"/>
        </w:rPr>
        <w:t>This section is dedicated to describing advanced algorithms that can be employed by the Monitoring Service for digital signal identification.</w:t>
      </w:r>
    </w:p>
    <w:p w:rsidR="009816C7" w:rsidRPr="00FA5377" w:rsidRDefault="009816C7" w:rsidP="009816C7">
      <w:pPr>
        <w:pStyle w:val="Headingi"/>
        <w:ind w:right="-990"/>
        <w:rPr>
          <w:lang w:val="en-GB"/>
        </w:rPr>
      </w:pPr>
      <w:r w:rsidRPr="00FA5377">
        <w:rPr>
          <w:lang w:val="en-GB"/>
        </w:rPr>
        <w:t xml:space="preserve">a. </w:t>
      </w:r>
      <w:r w:rsidRPr="00FA5377">
        <w:rPr>
          <w:lang w:val="en-GB"/>
        </w:rPr>
        <w:tab/>
        <w:t>Correlation methods</w:t>
      </w:r>
    </w:p>
    <w:p w:rsidR="009816C7" w:rsidRPr="00FA5377" w:rsidRDefault="009816C7" w:rsidP="009816C7">
      <w:pPr>
        <w:rPr>
          <w:lang w:val="en-GB"/>
        </w:rPr>
      </w:pPr>
      <w:r w:rsidRPr="00FA5377">
        <w:rPr>
          <w:i/>
          <w:iCs/>
          <w:lang w:val="en-GB"/>
        </w:rPr>
        <w:t>Cross-correlation</w:t>
      </w:r>
      <w:r w:rsidRPr="00FA5377">
        <w:rPr>
          <w:lang w:val="en-GB"/>
        </w:rPr>
        <w:t xml:space="preserve">: Cross-correlation is a measure of similarity of two waveforms as a function of a time-lag applied to one of them. This is also known as a sliding dot product or sliding inner-product. </w:t>
      </w:r>
    </w:p>
    <w:p w:rsidR="009816C7" w:rsidRPr="00FA5377" w:rsidRDefault="009816C7" w:rsidP="009816C7">
      <w:pPr>
        <w:rPr>
          <w:lang w:val="en-GB"/>
        </w:rPr>
      </w:pPr>
      <w:r w:rsidRPr="00FA5377">
        <w:rPr>
          <w:i/>
          <w:iCs/>
          <w:lang w:val="en-GB"/>
        </w:rPr>
        <w:t>Auto-correlation</w:t>
      </w:r>
      <w:r w:rsidRPr="00FA5377">
        <w:rPr>
          <w:lang w:val="en-GB"/>
        </w:rPr>
        <w:t xml:space="preserve">: Auto-correlation is the cross-correlation of a signal with itself. Informally, it is the similarity between observations as a function of the time separation between them. It is a mathematical tool for finding repeating patterns, such as the presence of a periodic signal which has been buried under noise, or identifying the missing fundamental frequency in a signal implied by its harmonic frequencies. It is often used in signal processing for analysing functions or series of values, such as time domain signals. </w:t>
      </w:r>
    </w:p>
    <w:p w:rsidR="009816C7" w:rsidRPr="00FA5377" w:rsidRDefault="009816C7" w:rsidP="009816C7">
      <w:pPr>
        <w:rPr>
          <w:lang w:val="en-GB"/>
        </w:rPr>
      </w:pPr>
      <w:r w:rsidRPr="00FA5377">
        <w:rPr>
          <w:lang w:val="en-GB"/>
        </w:rPr>
        <w:t>Use of these algorithms can enable detection and recognition of embedded periodic sequences that may be used as the known reference signal in further processing.</w:t>
      </w:r>
    </w:p>
    <w:p w:rsidR="009816C7" w:rsidRPr="00FA5377" w:rsidRDefault="009816C7" w:rsidP="009816C7">
      <w:pPr>
        <w:rPr>
          <w:lang w:val="en-GB"/>
        </w:rPr>
      </w:pPr>
      <w:r w:rsidRPr="00FA5377">
        <w:rPr>
          <w:lang w:val="en-GB"/>
        </w:rPr>
        <w:t>These are commonly used for searching a long-duration signal for a shorter, known feature (such as a pre- or mid-amble, synchronization word or pilot code). In practice, these known features are modulated inside standard digital waveforms and offer a pattern that can be used to uniquely analyze a signal of interest:</w:t>
      </w:r>
    </w:p>
    <w:p w:rsidR="009816C7" w:rsidRPr="00FA5377" w:rsidRDefault="009816C7" w:rsidP="009816C7">
      <w:pPr>
        <w:pStyle w:val="enumlev1"/>
        <w:rPr>
          <w:lang w:val="en-GB"/>
        </w:rPr>
      </w:pPr>
      <w:r w:rsidRPr="00FA5377">
        <w:rPr>
          <w:lang w:val="en-GB"/>
        </w:rPr>
        <w:t>–</w:t>
      </w:r>
      <w:r w:rsidRPr="00FA5377">
        <w:rPr>
          <w:lang w:val="en-GB"/>
        </w:rPr>
        <w:tab/>
        <w:t>Synchronization words are found in many standard continuous waveforms (such as</w:t>
      </w:r>
      <w:r w:rsidRPr="00FA5377">
        <w:rPr>
          <w:lang w:val="en-GB"/>
        </w:rPr>
        <w:br/>
        <w:t>Frequency division multiplexing (FDM) and Frequency division multiple access (FDMA) that are encountered in many radios, pagers and PMR (NMT, TETRAPOL, etc.).</w:t>
      </w:r>
    </w:p>
    <w:p w:rsidR="009816C7" w:rsidRPr="00FA5377" w:rsidRDefault="009816C7" w:rsidP="009816C7">
      <w:pPr>
        <w:pStyle w:val="enumlev1"/>
        <w:rPr>
          <w:lang w:val="en-GB"/>
        </w:rPr>
      </w:pPr>
      <w:r w:rsidRPr="00FA5377">
        <w:rPr>
          <w:lang w:val="en-GB"/>
        </w:rPr>
        <w:t>–</w:t>
      </w:r>
      <w:r w:rsidRPr="00FA5377">
        <w:rPr>
          <w:lang w:val="en-GB"/>
        </w:rPr>
        <w:tab/>
        <w:t>Training sequences are found in TDMA standardized waveforms; such as waveform encountered in several 2G cellular and PMR (GSM, D-AMPS, TETRA, PHS).</w:t>
      </w:r>
    </w:p>
    <w:p w:rsidR="009816C7" w:rsidRPr="00FA5377" w:rsidRDefault="009816C7" w:rsidP="009816C7">
      <w:pPr>
        <w:pStyle w:val="enumlev1"/>
        <w:rPr>
          <w:lang w:val="en-GB"/>
        </w:rPr>
      </w:pPr>
      <w:r w:rsidRPr="00FA5377">
        <w:rPr>
          <w:lang w:val="en-GB"/>
        </w:rPr>
        <w:lastRenderedPageBreak/>
        <w:t>–</w:t>
      </w:r>
      <w:r w:rsidRPr="00FA5377">
        <w:rPr>
          <w:lang w:val="en-GB"/>
        </w:rPr>
        <w:tab/>
        <w:t>PILOT codes or synchronization words are found in standardized CDMA or TDMA/CDMA waveforms, etc., that are often encountered in 3G cellular systems (3GPP/UMTS, 3GPP2/CDMA2000).</w:t>
      </w:r>
    </w:p>
    <w:p w:rsidR="009816C7" w:rsidRPr="00FA5377" w:rsidRDefault="009816C7" w:rsidP="009816C7">
      <w:pPr>
        <w:pStyle w:val="enumlev1"/>
        <w:rPr>
          <w:lang w:val="en-GB"/>
        </w:rPr>
      </w:pPr>
      <w:r w:rsidRPr="00FA5377">
        <w:rPr>
          <w:lang w:val="en-GB"/>
        </w:rPr>
        <w:t>–</w:t>
      </w:r>
      <w:r w:rsidRPr="00FA5377">
        <w:rPr>
          <w:lang w:val="en-GB"/>
        </w:rPr>
        <w:tab/>
        <w:t>PILOT symbols or PILOT scattered sub-carriers are found in OFDM, OFDMA, COFDM, and SC-FDMA/SC-FDE modulated signals that are very often encountered in radio broadcast systems (DAB, DVB-T/H) and in 4G cellular systems (3GPP/LTE).</w:t>
      </w:r>
    </w:p>
    <w:p w:rsidR="009816C7" w:rsidRPr="00FA5377" w:rsidRDefault="009816C7" w:rsidP="009816C7">
      <w:pPr>
        <w:rPr>
          <w:lang w:val="en-GB"/>
        </w:rPr>
      </w:pPr>
      <w:r w:rsidRPr="00FA5377">
        <w:rPr>
          <w:lang w:val="en-GB"/>
        </w:rPr>
        <w:t>The practical implementation of these techniques uses sliding time-domain windows to determine the arrival time of the signal, and Doppler compensation techniques to compensate for movement of the signal source. Generally, the methods use two steps:</w:t>
      </w:r>
    </w:p>
    <w:p w:rsidR="009816C7" w:rsidRPr="00FA5377" w:rsidRDefault="009816C7" w:rsidP="009816C7">
      <w:pPr>
        <w:pStyle w:val="enumlev1"/>
        <w:ind w:right="-990"/>
        <w:rPr>
          <w:lang w:val="en-GB"/>
        </w:rPr>
      </w:pPr>
      <w:r w:rsidRPr="00FA5377">
        <w:rPr>
          <w:lang w:val="en-GB"/>
        </w:rPr>
        <w:t>Step 1:</w:t>
      </w:r>
      <w:r w:rsidRPr="00FA5377">
        <w:rPr>
          <w:lang w:val="en-GB"/>
        </w:rPr>
        <w:tab/>
        <w:t>Estimate the Doppler frequency error and the time synchronization instant.</w:t>
      </w:r>
    </w:p>
    <w:p w:rsidR="009816C7" w:rsidRPr="00FA5377" w:rsidRDefault="009816C7" w:rsidP="009816C7">
      <w:pPr>
        <w:pStyle w:val="enumlev1"/>
        <w:ind w:right="-990"/>
        <w:rPr>
          <w:lang w:val="en-GB"/>
        </w:rPr>
      </w:pPr>
      <w:r w:rsidRPr="00FA5377">
        <w:rPr>
          <w:lang w:val="en-GB"/>
        </w:rPr>
        <w:t>Step 2:</w:t>
      </w:r>
      <w:r w:rsidRPr="00FA5377">
        <w:rPr>
          <w:lang w:val="en-GB"/>
        </w:rPr>
        <w:tab/>
        <w:t>Correct the Doppler frequency error and optimize detection and source separation.</w:t>
      </w:r>
    </w:p>
    <w:p w:rsidR="009816C7" w:rsidRPr="00FA5377" w:rsidRDefault="009816C7" w:rsidP="009816C7">
      <w:pPr>
        <w:ind w:right="-990"/>
        <w:rPr>
          <w:i/>
          <w:iCs/>
          <w:lang w:val="en-GB"/>
        </w:rPr>
      </w:pPr>
      <w:r w:rsidRPr="00FA5377">
        <w:rPr>
          <w:i/>
          <w:iCs/>
          <w:lang w:val="en-GB"/>
        </w:rPr>
        <w:t xml:space="preserve">b. </w:t>
      </w:r>
      <w:r w:rsidRPr="00FA5377">
        <w:rPr>
          <w:i/>
          <w:iCs/>
          <w:lang w:val="en-GB"/>
        </w:rPr>
        <w:tab/>
        <w:t>Other advanced methods</w:t>
      </w:r>
    </w:p>
    <w:p w:rsidR="009816C7" w:rsidRPr="00FA5377" w:rsidRDefault="009816C7" w:rsidP="009816C7">
      <w:pPr>
        <w:rPr>
          <w:lang w:val="en-GB"/>
        </w:rPr>
      </w:pPr>
      <w:r w:rsidRPr="00FA5377">
        <w:rPr>
          <w:i/>
          <w:iCs/>
          <w:lang w:val="en-GB"/>
        </w:rPr>
        <w:t>Haar wavelet transform</w:t>
      </w:r>
      <w:r w:rsidRPr="00FA5377">
        <w:rPr>
          <w:lang w:val="en-GB"/>
        </w:rPr>
        <w:t xml:space="preserve">: “With the help of this scheme, automatic modulation classification and recognition of wireless communication signals with </w:t>
      </w:r>
      <w:r w:rsidRPr="00FA5377">
        <w:rPr>
          <w:i/>
          <w:iCs/>
          <w:lang w:val="en-GB"/>
        </w:rPr>
        <w:t>a priori</w:t>
      </w:r>
      <w:r w:rsidRPr="00FA5377">
        <w:rPr>
          <w:lang w:val="en-GB"/>
        </w:rPr>
        <w:t xml:space="preserve"> unknown parameters may be possible. The special features of the process are the possibility to adapt it dynamically to nearly all modulation types, and the capability to identify. The developed scheme, based on wavelet transform and statistical parameters, has been used to identify M-ary PSK, M-ary QAM, GMSK, and M-ary FSK modulations. The simulated results show that the correct modulation identification is possible to a lower bound of 5</w:t>
      </w:r>
      <w:r w:rsidRPr="00FA5377">
        <w:rPr>
          <w:rFonts w:ascii="Cambria Math" w:hAnsi="Cambria Math" w:cs="Cambria Math"/>
          <w:lang w:val="en-GB"/>
        </w:rPr>
        <w:t> </w:t>
      </w:r>
      <w:r w:rsidRPr="00FA5377">
        <w:rPr>
          <w:lang w:val="en-GB"/>
        </w:rPr>
        <w:t>dB. The identification percentage has been analysed based on the confusion matrix.</w:t>
      </w:r>
      <w:r>
        <w:rPr>
          <w:rStyle w:val="FootnoteReference"/>
        </w:rPr>
        <w:footnoteReference w:id="3"/>
      </w:r>
      <w:r w:rsidRPr="00FA5377">
        <w:rPr>
          <w:lang w:val="en-GB"/>
        </w:rPr>
        <w:t xml:space="preserve"> When SNR is above 5</w:t>
      </w:r>
      <w:r w:rsidRPr="00FA5377">
        <w:rPr>
          <w:rFonts w:ascii="Cambria Math" w:hAnsi="Cambria Math" w:cs="Cambria Math"/>
          <w:lang w:val="en-GB"/>
        </w:rPr>
        <w:t> </w:t>
      </w:r>
      <w:r w:rsidRPr="00FA5377">
        <w:rPr>
          <w:lang w:val="en-GB"/>
        </w:rPr>
        <w:t>dB, the probability of detection of the proposed system is more than 0.968. The performance of the proposed scheme has been compared with existing methods and found it will identify all digital modulation schemes with low SNR.” (See Reference [1])</w:t>
      </w:r>
      <w:r w:rsidRPr="00FA5377">
        <w:rPr>
          <w:i/>
          <w:iCs/>
          <w:lang w:val="en-GB"/>
        </w:rPr>
        <w:t>.</w:t>
      </w:r>
    </w:p>
    <w:p w:rsidR="009816C7" w:rsidRPr="00FA5377" w:rsidRDefault="009816C7" w:rsidP="009816C7">
      <w:pPr>
        <w:rPr>
          <w:lang w:val="en-GB"/>
        </w:rPr>
      </w:pPr>
      <w:r w:rsidRPr="00FA5377">
        <w:rPr>
          <w:i/>
          <w:iCs/>
          <w:lang w:val="en-GB"/>
        </w:rPr>
        <w:t>Spectral correlation analysis</w:t>
      </w:r>
      <w:r w:rsidRPr="00FA5377">
        <w:rPr>
          <w:lang w:val="en-GB"/>
        </w:rPr>
        <w:t>: Many signals used in communication systems exhibit periodicities of their second order statistical parameters due to the operations such as sampling, modulating, multiplexing and coding. These cyclostationary properties, which are named as spectral correlation features, can be used for signal detection and recognition. In order to analyse the cyclostationary features of the signal, two key functions are typically utilized:</w:t>
      </w:r>
    </w:p>
    <w:p w:rsidR="009816C7" w:rsidRPr="00FA5377" w:rsidRDefault="009816C7" w:rsidP="009816C7">
      <w:pPr>
        <w:pStyle w:val="enumlev1"/>
        <w:rPr>
          <w:lang w:val="en-GB"/>
        </w:rPr>
      </w:pPr>
      <w:r w:rsidRPr="00FA5377">
        <w:rPr>
          <w:lang w:val="en-GB"/>
        </w:rPr>
        <w:t>1)</w:t>
      </w:r>
      <w:r w:rsidRPr="00FA5377">
        <w:rPr>
          <w:lang w:val="en-GB"/>
        </w:rPr>
        <w:tab/>
        <w:t xml:space="preserve">The cyclic autocorrelation function (CAF) is used for time domain analysis and; </w:t>
      </w:r>
    </w:p>
    <w:p w:rsidR="009816C7" w:rsidRPr="00FA5377" w:rsidRDefault="009816C7" w:rsidP="009816C7">
      <w:pPr>
        <w:pStyle w:val="enumlev1"/>
        <w:rPr>
          <w:lang w:val="en-GB"/>
        </w:rPr>
      </w:pPr>
      <w:r w:rsidRPr="00FA5377">
        <w:rPr>
          <w:lang w:val="en-GB"/>
        </w:rPr>
        <w:t>2)</w:t>
      </w:r>
      <w:r w:rsidRPr="00FA5377">
        <w:rPr>
          <w:lang w:val="en-GB"/>
        </w:rPr>
        <w:tab/>
        <w:t>the spectral correlation function (SCF), which exhibits the spectral correlation and is obtained from the Fourier transform of the cyclic autocorrelation.</w:t>
      </w:r>
    </w:p>
    <w:p w:rsidR="009816C7" w:rsidRPr="00FA5377" w:rsidRDefault="009816C7" w:rsidP="009816C7">
      <w:pPr>
        <w:rPr>
          <w:lang w:val="en-GB"/>
        </w:rPr>
      </w:pPr>
      <w:r w:rsidRPr="00FA5377">
        <w:rPr>
          <w:lang w:val="en-GB"/>
        </w:rPr>
        <w:t>Different types of signal (i.e. AM, ASK, FSK, PSK, MSK, QPSK) can be distinguished based on several characteristic parameters of SCF and SCC. This algorithm is also effective on weak signals and can be used for analysis and possible classification of unknown signals (see reference [2]).</w:t>
      </w:r>
    </w:p>
    <w:p w:rsidR="009816C7" w:rsidRPr="00FA5377" w:rsidRDefault="009816C7" w:rsidP="009816C7">
      <w:pPr>
        <w:pStyle w:val="Heading1"/>
        <w:ind w:right="-990"/>
        <w:rPr>
          <w:lang w:val="en-GB"/>
        </w:rPr>
      </w:pPr>
      <w:r w:rsidRPr="00FA5377">
        <w:rPr>
          <w:lang w:val="en-GB"/>
        </w:rPr>
        <w:t>4</w:t>
      </w:r>
      <w:r w:rsidRPr="00FA5377">
        <w:rPr>
          <w:lang w:val="en-GB"/>
        </w:rPr>
        <w:tab/>
        <w:t>Summary</w:t>
      </w:r>
    </w:p>
    <w:p w:rsidR="009816C7" w:rsidRPr="00FA5377" w:rsidRDefault="009816C7" w:rsidP="009816C7">
      <w:pPr>
        <w:rPr>
          <w:lang w:val="en-GB"/>
        </w:rPr>
      </w:pPr>
      <w:r w:rsidRPr="00FA5377">
        <w:rPr>
          <w:lang w:val="en-GB"/>
        </w:rPr>
        <w:t>The examples provided in this Recommendation serve to illustrate the identification process and the use of commercially available software tools and techniques to gain insight into modern digital signals. The correlation examples are provided to illustrate advanced processing techniques that can be employed for identification of complex signals.</w:t>
      </w:r>
    </w:p>
    <w:p w:rsidR="009816C7" w:rsidRPr="00FA5377" w:rsidRDefault="009816C7" w:rsidP="009816C7">
      <w:pPr>
        <w:rPr>
          <w:lang w:val="en-GB"/>
        </w:rPr>
      </w:pPr>
      <w:r w:rsidRPr="00FA5377">
        <w:rPr>
          <w:lang w:val="en-GB"/>
        </w:rPr>
        <w:lastRenderedPageBreak/>
        <w:t xml:space="preserve">The ability to make I/Q recordings in vector signal analysers, </w:t>
      </w:r>
      <w:r w:rsidRPr="00FA5377">
        <w:rPr>
          <w:szCs w:val="24"/>
          <w:lang w:val="en-GB"/>
        </w:rPr>
        <w:t>vector signal analysis tools</w:t>
      </w:r>
      <w:r w:rsidRPr="00FA5377">
        <w:rPr>
          <w:lang w:val="en-GB"/>
        </w:rPr>
        <w:t xml:space="preserve"> and monitoring receivers has become more common in recent years. Signal analysis, modulation recognition and signal identification tools have become far more accessible and more affordable as well. These tools allow the Monitoring Service to apply more automation to detect, record, analyse and identify digital emissions of interest, and to more effectively recognize and mitigate problems resulting from interference.</w:t>
      </w:r>
    </w:p>
    <w:p w:rsidR="009816C7" w:rsidRPr="00FA5377" w:rsidRDefault="009816C7" w:rsidP="009816C7">
      <w:pPr>
        <w:pStyle w:val="Heading1"/>
        <w:rPr>
          <w:lang w:val="en-GB"/>
        </w:rPr>
      </w:pPr>
      <w:r w:rsidRPr="00FA5377">
        <w:rPr>
          <w:lang w:val="en-GB"/>
        </w:rPr>
        <w:t>5</w:t>
      </w:r>
      <w:r w:rsidRPr="00FA5377">
        <w:rPr>
          <w:lang w:val="en-GB"/>
        </w:rPr>
        <w:tab/>
        <w:t>References</w:t>
      </w:r>
    </w:p>
    <w:p w:rsidR="009816C7" w:rsidRPr="00FA5377" w:rsidRDefault="009816C7" w:rsidP="009816C7">
      <w:pPr>
        <w:pStyle w:val="Heading2"/>
        <w:rPr>
          <w:lang w:val="en-GB"/>
        </w:rPr>
      </w:pPr>
      <w:r w:rsidRPr="00FA5377">
        <w:rPr>
          <w:lang w:val="en-GB"/>
        </w:rPr>
        <w:t>5.1</w:t>
      </w:r>
      <w:r w:rsidRPr="00FA5377">
        <w:rPr>
          <w:lang w:val="en-GB"/>
        </w:rPr>
        <w:tab/>
        <w:t>References on software tools</w:t>
      </w:r>
    </w:p>
    <w:p w:rsidR="009816C7" w:rsidRPr="00FA5377" w:rsidRDefault="009816C7" w:rsidP="009816C7">
      <w:pPr>
        <w:ind w:right="-990"/>
        <w:rPr>
          <w:b/>
          <w:bCs/>
          <w:lang w:val="en-GB"/>
        </w:rPr>
      </w:pPr>
      <w:r w:rsidRPr="00FA5377">
        <w:rPr>
          <w:lang w:val="en-GB"/>
        </w:rPr>
        <w:t>Demodulation schemes typically supported by VSA software:</w:t>
      </w:r>
    </w:p>
    <w:p w:rsidR="009816C7" w:rsidRPr="00FA5377" w:rsidRDefault="009816C7" w:rsidP="009816C7">
      <w:pPr>
        <w:pStyle w:val="enumlev1"/>
        <w:ind w:right="-990"/>
        <w:rPr>
          <w:lang w:val="en-GB"/>
        </w:rPr>
      </w:pPr>
      <w:r w:rsidRPr="00FA5377">
        <w:rPr>
          <w:lang w:val="en-GB"/>
        </w:rPr>
        <w:t>–</w:t>
      </w:r>
      <w:r w:rsidRPr="00FA5377">
        <w:rPr>
          <w:lang w:val="en-GB"/>
        </w:rPr>
        <w:tab/>
        <w:t>FSK: 2, 4, 8, 16 level (including GFSK);</w:t>
      </w:r>
    </w:p>
    <w:p w:rsidR="009816C7" w:rsidRPr="00FA5377" w:rsidRDefault="009816C7" w:rsidP="009816C7">
      <w:pPr>
        <w:pStyle w:val="enumlev1"/>
        <w:ind w:right="-990"/>
        <w:rPr>
          <w:lang w:val="en-GB"/>
        </w:rPr>
      </w:pPr>
      <w:r w:rsidRPr="00FA5377">
        <w:rPr>
          <w:lang w:val="en-GB"/>
        </w:rPr>
        <w:t>–</w:t>
      </w:r>
      <w:r w:rsidRPr="00FA5377">
        <w:rPr>
          <w:lang w:val="en-GB"/>
        </w:rPr>
        <w:tab/>
        <w:t xml:space="preserve">MSK (including GMSK) Type 1, Type 2; </w:t>
      </w:r>
    </w:p>
    <w:p w:rsidR="009816C7" w:rsidRPr="00FA5377" w:rsidRDefault="009816C7" w:rsidP="009816C7">
      <w:pPr>
        <w:pStyle w:val="enumlev1"/>
        <w:ind w:right="-990"/>
        <w:rPr>
          <w:lang w:val="en-GB"/>
        </w:rPr>
      </w:pPr>
      <w:r w:rsidRPr="00FA5377">
        <w:rPr>
          <w:lang w:val="en-GB"/>
        </w:rPr>
        <w:t>–</w:t>
      </w:r>
      <w:r w:rsidRPr="00FA5377">
        <w:rPr>
          <w:lang w:val="en-GB"/>
        </w:rPr>
        <w:tab/>
        <w:t>CPMBPSK;</w:t>
      </w:r>
    </w:p>
    <w:p w:rsidR="009816C7" w:rsidRPr="00FA5377" w:rsidRDefault="009816C7" w:rsidP="009816C7">
      <w:pPr>
        <w:pStyle w:val="enumlev1"/>
        <w:ind w:right="-990"/>
        <w:rPr>
          <w:lang w:val="en-GB"/>
        </w:rPr>
      </w:pPr>
      <w:r w:rsidRPr="00FA5377">
        <w:rPr>
          <w:lang w:val="en-GB"/>
        </w:rPr>
        <w:t>–</w:t>
      </w:r>
      <w:r w:rsidRPr="00FA5377">
        <w:rPr>
          <w:lang w:val="en-GB"/>
        </w:rPr>
        <w:tab/>
        <w:t xml:space="preserve">QPSK, OQPSK, DQPSK, D8PSK, </w:t>
      </w:r>
      <w:r>
        <w:t>π</w:t>
      </w:r>
      <w:r w:rsidRPr="00FA5377">
        <w:rPr>
          <w:lang w:val="en-GB"/>
        </w:rPr>
        <w:t>/4DQPSK;</w:t>
      </w:r>
    </w:p>
    <w:p w:rsidR="009816C7" w:rsidRPr="00FA5377" w:rsidRDefault="009816C7" w:rsidP="009816C7">
      <w:pPr>
        <w:pStyle w:val="enumlev1"/>
        <w:ind w:right="-990"/>
        <w:rPr>
          <w:lang w:val="en-GB"/>
        </w:rPr>
      </w:pPr>
      <w:r w:rsidRPr="00FA5377">
        <w:rPr>
          <w:lang w:val="en-GB"/>
        </w:rPr>
        <w:t>–</w:t>
      </w:r>
      <w:r w:rsidRPr="00FA5377">
        <w:rPr>
          <w:lang w:val="en-GB"/>
        </w:rPr>
        <w:tab/>
        <w:t>8PSK, 3</w:t>
      </w:r>
      <w:r>
        <w:t>π</w:t>
      </w:r>
      <w:r w:rsidRPr="00FA5377">
        <w:rPr>
          <w:lang w:val="en-GB"/>
        </w:rPr>
        <w:t xml:space="preserve">/8 8PSK (EDGE); </w:t>
      </w:r>
      <w:r>
        <w:t>π</w:t>
      </w:r>
      <w:r w:rsidRPr="00FA5377">
        <w:rPr>
          <w:lang w:val="en-GB"/>
        </w:rPr>
        <w:t>/8 D8PSK;</w:t>
      </w:r>
    </w:p>
    <w:p w:rsidR="009816C7" w:rsidRPr="00FA5377" w:rsidRDefault="009816C7" w:rsidP="009816C7">
      <w:pPr>
        <w:pStyle w:val="enumlev1"/>
        <w:ind w:right="-990"/>
        <w:rPr>
          <w:lang w:val="en-GB"/>
        </w:rPr>
      </w:pPr>
      <w:r w:rsidRPr="00FA5377">
        <w:rPr>
          <w:lang w:val="en-GB"/>
        </w:rPr>
        <w:t>–</w:t>
      </w:r>
      <w:r w:rsidRPr="00FA5377">
        <w:rPr>
          <w:lang w:val="en-GB"/>
        </w:rPr>
        <w:tab/>
        <w:t xml:space="preserve">QAM (absolute encoding): 16, 32, 64, 128, 256, 512, 1024; </w:t>
      </w:r>
    </w:p>
    <w:p w:rsidR="009816C7" w:rsidRPr="00FA5377" w:rsidRDefault="009816C7" w:rsidP="009816C7">
      <w:pPr>
        <w:pStyle w:val="enumlev1"/>
        <w:ind w:right="-990"/>
        <w:rPr>
          <w:lang w:val="en-GB"/>
        </w:rPr>
      </w:pPr>
      <w:r w:rsidRPr="00FA5377">
        <w:rPr>
          <w:lang w:val="en-GB"/>
        </w:rPr>
        <w:t>–</w:t>
      </w:r>
      <w:r w:rsidRPr="00FA5377">
        <w:rPr>
          <w:lang w:val="en-GB"/>
        </w:rPr>
        <w:tab/>
        <w:t>QAM (differential encoding per DVB standard): 16, 32, 64, 128, 256;</w:t>
      </w:r>
    </w:p>
    <w:p w:rsidR="009816C7" w:rsidRPr="00FA5377" w:rsidRDefault="009816C7" w:rsidP="009816C7">
      <w:pPr>
        <w:pStyle w:val="enumlev1"/>
        <w:ind w:right="-990"/>
        <w:rPr>
          <w:lang w:val="en-GB"/>
        </w:rPr>
      </w:pPr>
      <w:r w:rsidRPr="00FA5377">
        <w:rPr>
          <w:lang w:val="en-GB"/>
        </w:rPr>
        <w:t>–</w:t>
      </w:r>
      <w:r w:rsidRPr="00FA5377">
        <w:rPr>
          <w:lang w:val="en-GB"/>
        </w:rPr>
        <w:tab/>
        <w:t>Star QAM: 16, 32;</w:t>
      </w:r>
    </w:p>
    <w:p w:rsidR="009816C7" w:rsidRPr="00FA5377" w:rsidRDefault="009816C7" w:rsidP="009816C7">
      <w:pPr>
        <w:pStyle w:val="enumlev1"/>
        <w:ind w:right="-990"/>
        <w:rPr>
          <w:lang w:val="en-GB"/>
        </w:rPr>
      </w:pPr>
      <w:r w:rsidRPr="00FA5377">
        <w:rPr>
          <w:lang w:val="en-GB"/>
        </w:rPr>
        <w:t>–</w:t>
      </w:r>
      <w:r w:rsidRPr="00FA5377">
        <w:rPr>
          <w:lang w:val="en-GB"/>
        </w:rPr>
        <w:tab/>
        <w:t>APSK: 16, 16 w/DVB, 32, 32 w/DVB, 64 VSB: 8, 16, custom APSK.</w:t>
      </w:r>
    </w:p>
    <w:p w:rsidR="009816C7" w:rsidRPr="00FA5377" w:rsidRDefault="009816C7" w:rsidP="009816C7">
      <w:pPr>
        <w:ind w:right="-990"/>
        <w:rPr>
          <w:b/>
          <w:bCs/>
          <w:lang w:val="en-GB"/>
        </w:rPr>
      </w:pPr>
      <w:r w:rsidRPr="00FA5377">
        <w:rPr>
          <w:lang w:val="en-GB"/>
        </w:rPr>
        <w:t>Standard digital communication formats typically supported by VSA software:</w:t>
      </w:r>
    </w:p>
    <w:p w:rsidR="009816C7" w:rsidRPr="00FA5377" w:rsidRDefault="009816C7" w:rsidP="009816C7">
      <w:pPr>
        <w:pStyle w:val="enumlev1"/>
        <w:rPr>
          <w:lang w:val="en-GB"/>
        </w:rPr>
      </w:pPr>
      <w:r w:rsidRPr="00FA5377">
        <w:rPr>
          <w:lang w:val="en-GB"/>
        </w:rPr>
        <w:t>–</w:t>
      </w:r>
      <w:r w:rsidRPr="00FA5377">
        <w:rPr>
          <w:lang w:val="en-GB"/>
        </w:rPr>
        <w:tab/>
        <w:t>Cellular: CDMA (base), CDMA (mobile), CDPD, EDGE, GSM, NADC, PDC, PHP (PHS), W-CDMA, LTE, LTE Advanced;</w:t>
      </w:r>
    </w:p>
    <w:p w:rsidR="009816C7" w:rsidRPr="00FA5377" w:rsidRDefault="009816C7" w:rsidP="009816C7">
      <w:pPr>
        <w:pStyle w:val="enumlev1"/>
        <w:rPr>
          <w:lang w:val="en-GB"/>
        </w:rPr>
      </w:pPr>
      <w:r w:rsidRPr="00FA5377">
        <w:rPr>
          <w:lang w:val="en-GB"/>
        </w:rPr>
        <w:t>–</w:t>
      </w:r>
      <w:r w:rsidRPr="00FA5377">
        <w:rPr>
          <w:lang w:val="en-GB"/>
        </w:rPr>
        <w:tab/>
        <w:t>Wireless networking: BluetoothTM, HiperLAN1 (HBR), HiperLAN1 (LBR), IEEE 802.11b, ZigBee 868 MHz, ZigBee 915 MHz, ZigBee 2 450 MHz;</w:t>
      </w:r>
    </w:p>
    <w:p w:rsidR="009816C7" w:rsidRPr="00947274" w:rsidRDefault="009816C7" w:rsidP="009816C7">
      <w:pPr>
        <w:pStyle w:val="enumlev1"/>
        <w:rPr>
          <w:lang w:val="en-GB"/>
        </w:rPr>
      </w:pPr>
      <w:r w:rsidRPr="00947274">
        <w:rPr>
          <w:lang w:val="en-GB"/>
        </w:rPr>
        <w:t>–</w:t>
      </w:r>
      <w:r w:rsidRPr="00947274">
        <w:rPr>
          <w:lang w:val="en-GB"/>
        </w:rPr>
        <w:tab/>
        <w:t>Digital video: DTV8, DTV16, DVB16, DVB32, DVB64, DVB128, DVB256, DVB 16APSK, DVB 32APSK;</w:t>
      </w:r>
    </w:p>
    <w:p w:rsidR="009816C7" w:rsidRPr="00947274" w:rsidRDefault="009816C7" w:rsidP="009816C7">
      <w:pPr>
        <w:pStyle w:val="enumlev1"/>
        <w:rPr>
          <w:lang w:val="en-GB"/>
        </w:rPr>
      </w:pPr>
      <w:r w:rsidRPr="00947274">
        <w:rPr>
          <w:lang w:val="en-GB"/>
        </w:rPr>
        <w:t>–</w:t>
      </w:r>
      <w:r w:rsidRPr="00947274">
        <w:rPr>
          <w:lang w:val="en-GB"/>
        </w:rPr>
        <w:tab/>
        <w:t>Other: APCO 25, APCO-25 P2 (HCPM); APCO-25 P2 (HDQPSK), DECT, TETRA, VDL mode 3, MIL-STD 188-181C: CPM (Option 21).</w:t>
      </w:r>
    </w:p>
    <w:p w:rsidR="009816C7" w:rsidRPr="009816C7" w:rsidRDefault="009816C7" w:rsidP="009816C7">
      <w:pPr>
        <w:pStyle w:val="Heading2"/>
        <w:rPr>
          <w:lang w:val="en-GB" w:eastAsia="zh-CN"/>
        </w:rPr>
      </w:pPr>
      <w:r w:rsidRPr="009816C7">
        <w:rPr>
          <w:lang w:val="en-GB" w:eastAsia="zh-CN"/>
        </w:rPr>
        <w:t xml:space="preserve">5.2 </w:t>
      </w:r>
      <w:r w:rsidRPr="009816C7">
        <w:rPr>
          <w:lang w:val="en-GB" w:eastAsia="zh-CN"/>
        </w:rPr>
        <w:tab/>
        <w:t>Document references</w:t>
      </w:r>
    </w:p>
    <w:p w:rsidR="009816C7" w:rsidRPr="009816C7" w:rsidRDefault="009816C7" w:rsidP="009816C7">
      <w:pPr>
        <w:pStyle w:val="Reftext"/>
        <w:rPr>
          <w:lang w:val="en-GB"/>
        </w:rPr>
      </w:pPr>
      <w:r w:rsidRPr="009816C7">
        <w:rPr>
          <w:lang w:val="en-GB"/>
        </w:rPr>
        <w:t>[1]</w:t>
      </w:r>
      <w:r w:rsidRPr="009816C7">
        <w:rPr>
          <w:lang w:val="en-GB"/>
        </w:rPr>
        <w:tab/>
        <w:t>PRAKASAM P. and MADHESWARAN M., Digital modulation identification model using wavelet transform and statistical parameters, Journal of Computer Systems, Networks, and Comm</w:t>
      </w:r>
      <w:r w:rsidR="004417D3">
        <w:rPr>
          <w:lang w:val="en-GB"/>
        </w:rPr>
        <w:t xml:space="preserve">unications Volume 2008 (2008), </w:t>
      </w:r>
      <w:r w:rsidRPr="009816C7">
        <w:rPr>
          <w:lang w:val="en-GB"/>
        </w:rPr>
        <w:t>Article ID 175236, 8 pagesdoi:10.1155/2008/175236</w:t>
      </w:r>
    </w:p>
    <w:p w:rsidR="009816C7" w:rsidRPr="009816C7" w:rsidRDefault="009816C7" w:rsidP="009816C7">
      <w:pPr>
        <w:pStyle w:val="Reftext"/>
        <w:rPr>
          <w:lang w:val="en-GB"/>
        </w:rPr>
      </w:pPr>
      <w:r w:rsidRPr="009816C7">
        <w:rPr>
          <w:lang w:val="en-GB"/>
        </w:rPr>
        <w:t>[2]</w:t>
      </w:r>
      <w:r w:rsidRPr="009816C7">
        <w:rPr>
          <w:lang w:val="en-GB"/>
        </w:rPr>
        <w:tab/>
        <w:t>HAO Hu, JUNDE Song, Signal Classification based on Spectral Correlation Analysis and SVM in Cognitive Radio, 22</w:t>
      </w:r>
      <w:r w:rsidRPr="004417D3">
        <w:rPr>
          <w:vertAlign w:val="superscript"/>
          <w:lang w:val="en-GB"/>
        </w:rPr>
        <w:t>nd</w:t>
      </w:r>
      <w:r w:rsidRPr="009816C7">
        <w:rPr>
          <w:lang w:val="en-GB"/>
        </w:rPr>
        <w:t xml:space="preserve"> International Conference on Advanced Information Networking and Applications, Dept. of Electronic Engineering, Beijing University of Posts and Telecommunication and Yujing Wang, Dept. of Telecommunication Engineering, Xidian University</w:t>
      </w:r>
    </w:p>
    <w:p w:rsidR="009816C7" w:rsidRPr="009816C7" w:rsidRDefault="009816C7" w:rsidP="009816C7">
      <w:pPr>
        <w:tabs>
          <w:tab w:val="left" w:pos="720"/>
        </w:tabs>
        <w:overflowPunct/>
        <w:autoSpaceDE/>
        <w:adjustRightInd/>
        <w:spacing w:before="0"/>
        <w:rPr>
          <w:i/>
          <w:iCs/>
          <w:lang w:val="en-GB"/>
        </w:rPr>
      </w:pPr>
    </w:p>
    <w:p w:rsidR="00E454F0" w:rsidRPr="009816C7" w:rsidRDefault="00E454F0" w:rsidP="00FA5377">
      <w:pPr>
        <w:pStyle w:val="Line"/>
      </w:pPr>
    </w:p>
    <w:sectPr w:rsidR="00E454F0" w:rsidRPr="009816C7" w:rsidSect="00777683">
      <w:headerReference w:type="even" r:id="rId36"/>
      <w:headerReference w:type="default" r:id="rId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4F0" w:rsidRDefault="00E454F0">
      <w:r>
        <w:separator/>
      </w:r>
    </w:p>
  </w:endnote>
  <w:endnote w:type="continuationSeparator" w:id="0">
    <w:p w:rsidR="00E454F0" w:rsidRDefault="00E4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4F0" w:rsidRDefault="00E454F0">
      <w:r>
        <w:separator/>
      </w:r>
    </w:p>
  </w:footnote>
  <w:footnote w:type="continuationSeparator" w:id="0">
    <w:p w:rsidR="00E454F0" w:rsidRDefault="00E454F0">
      <w:r>
        <w:continuationSeparator/>
      </w:r>
    </w:p>
  </w:footnote>
  <w:footnote w:id="1">
    <w:p w:rsidR="009816C7" w:rsidRPr="00FA5377" w:rsidRDefault="009816C7" w:rsidP="009816C7">
      <w:pPr>
        <w:pStyle w:val="FootnoteText"/>
        <w:tabs>
          <w:tab w:val="clear" w:pos="255"/>
          <w:tab w:val="left" w:pos="284"/>
        </w:tabs>
        <w:rPr>
          <w:lang w:val="en-GB"/>
        </w:rPr>
      </w:pPr>
      <w:r>
        <w:rPr>
          <w:rStyle w:val="FootnoteReference"/>
          <w:sz w:val="16"/>
          <w:szCs w:val="16"/>
        </w:rPr>
        <w:footnoteRef/>
      </w:r>
      <w:r>
        <w:rPr>
          <w:sz w:val="20"/>
          <w:lang w:val="en-US"/>
        </w:rPr>
        <w:t xml:space="preserve"> </w:t>
      </w:r>
      <w:r>
        <w:rPr>
          <w:sz w:val="20"/>
          <w:lang w:val="en-US"/>
        </w:rPr>
        <w:tab/>
      </w:r>
      <w:r>
        <w:rPr>
          <w:lang w:val="en-US"/>
        </w:rPr>
        <w:t>While this is not a common modulation parameter, it is often provided by modulation recognition software.</w:t>
      </w:r>
    </w:p>
  </w:footnote>
  <w:footnote w:id="2">
    <w:p w:rsidR="009816C7" w:rsidRPr="00FA5377" w:rsidRDefault="009816C7" w:rsidP="009816C7">
      <w:pPr>
        <w:pStyle w:val="FootnoteText"/>
        <w:tabs>
          <w:tab w:val="clear" w:pos="255"/>
          <w:tab w:val="left" w:pos="284"/>
        </w:tabs>
        <w:rPr>
          <w:lang w:val="en-GB"/>
        </w:rPr>
      </w:pPr>
      <w:r>
        <w:rPr>
          <w:rStyle w:val="FootnoteReference"/>
          <w:rFonts w:ascii="Calibri" w:hAnsi="Calibri" w:cs="Calibri"/>
          <w:sz w:val="16"/>
          <w:szCs w:val="16"/>
        </w:rPr>
        <w:footnoteRef/>
      </w:r>
      <w:r>
        <w:rPr>
          <w:sz w:val="16"/>
          <w:szCs w:val="16"/>
          <w:lang w:val="en-US"/>
        </w:rPr>
        <w:t xml:space="preserve"> </w:t>
      </w:r>
      <w:r>
        <w:rPr>
          <w:sz w:val="20"/>
          <w:lang w:val="en-US"/>
        </w:rPr>
        <w:tab/>
      </w:r>
      <w:r>
        <w:rPr>
          <w:lang w:val="en-US"/>
        </w:rPr>
        <w:t>For example, communication standards for WLAN (802.11ac and 802.11ad) for close range applications require bandwidths from 160 MHz to greater than 2 GHz</w:t>
      </w:r>
      <w:r>
        <w:rPr>
          <w:sz w:val="20"/>
          <w:lang w:val="en-US"/>
        </w:rPr>
        <w:t>.</w:t>
      </w:r>
    </w:p>
  </w:footnote>
  <w:footnote w:id="3">
    <w:p w:rsidR="009816C7" w:rsidRPr="00FA5377" w:rsidRDefault="009816C7" w:rsidP="009816C7">
      <w:pPr>
        <w:pStyle w:val="FootnoteText"/>
        <w:tabs>
          <w:tab w:val="clear" w:pos="255"/>
          <w:tab w:val="left" w:pos="284"/>
        </w:tabs>
        <w:rPr>
          <w:lang w:val="en-GB"/>
        </w:rPr>
      </w:pPr>
      <w:r>
        <w:rPr>
          <w:rStyle w:val="FootnoteReference"/>
          <w:sz w:val="14"/>
          <w:szCs w:val="14"/>
        </w:rPr>
        <w:footnoteRef/>
      </w:r>
      <w:r>
        <w:rPr>
          <w:sz w:val="20"/>
          <w:lang w:val="en-US"/>
        </w:rPr>
        <w:t xml:space="preserve"> </w:t>
      </w:r>
      <w:r>
        <w:rPr>
          <w:sz w:val="20"/>
          <w:lang w:val="en-US"/>
        </w:rPr>
        <w:tab/>
      </w:r>
      <w:r>
        <w:rPr>
          <w:lang w:val="en-US"/>
        </w:rPr>
        <w:t>In the field of artificial intelligence, a confusion matrix is a specific table layout that allows visualization of the performance of an algorithm, typically a supervised learning one (in unsupervised learning it is usually called a matching matrix). Each column of the matrix represents the instances in a predicted class, while each row represents the instances in an actual class. The name stems from the fact that it makes it easy to see if the system is confusing two classes (i.e. commonly mis-labeling one as another). Outside artificial intelligence, the confusion matrix is often called the contingency table or the error matrix.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4F0" w:rsidRDefault="00E454F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10B">
      <w:rPr>
        <w:rStyle w:val="PageNumber"/>
        <w:b/>
        <w:bCs/>
        <w:noProof/>
        <w:lang w:val="en-US"/>
      </w:rPr>
      <w:t>22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F010B" w:rsidRPr="00BF010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F010B">
      <w:rPr>
        <w:b/>
        <w:bCs/>
        <w:noProof/>
      </w:rPr>
      <w:t>ITU-R  SM.1600-3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BF010B">
      <w:fldChar w:fldCharType="begin"/>
    </w:r>
    <w:r w:rsidR="00BF010B">
      <w:instrText xml:space="preserve"> DOCPROPERTY "Header" \* MERGEFORMAT </w:instrText>
    </w:r>
    <w:r w:rsidR="00BF010B">
      <w:fldChar w:fldCharType="separate"/>
    </w:r>
    <w:r w:rsidR="00BF010B" w:rsidRPr="00BF010B">
      <w:rPr>
        <w:b/>
        <w:bCs/>
      </w:rPr>
      <w:t xml:space="preserve">Rec. </w:t>
    </w:r>
    <w:r w:rsidR="00BF010B">
      <w:rPr>
        <w:b/>
        <w:bCs/>
      </w:rPr>
      <w:fldChar w:fldCharType="end"/>
    </w:r>
    <w:r>
      <w:rPr>
        <w:b/>
        <w:bCs/>
      </w:rPr>
      <w:t xml:space="preserve"> </w:t>
    </w:r>
    <w:r>
      <w:rPr>
        <w:b/>
        <w:bCs/>
      </w:rPr>
      <w:fldChar w:fldCharType="begin"/>
    </w:r>
    <w:r>
      <w:rPr>
        <w:b/>
        <w:bCs/>
      </w:rPr>
      <w:instrText>styleref href</w:instrText>
    </w:r>
    <w:r>
      <w:rPr>
        <w:b/>
        <w:bCs/>
      </w:rPr>
      <w:fldChar w:fldCharType="separate"/>
    </w:r>
    <w:r w:rsidR="00BF010B">
      <w:rPr>
        <w:b/>
        <w:bCs/>
        <w:noProof/>
      </w:rPr>
      <w:t>ITU-R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10B">
      <w:rPr>
        <w:rStyle w:val="PageNumber"/>
        <w:b/>
        <w:bCs/>
        <w:noProof/>
      </w:rPr>
      <w:t>23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4F0" w:rsidRDefault="00E454F0" w:rsidP="00B033C8">
    <w:pPr>
      <w:pStyle w:val="Header"/>
      <w:ind w:right="360" w:firstLine="360"/>
    </w:pPr>
    <w:r>
      <w:rPr>
        <w:noProof/>
        <w:lang w:val="en-GB" w:eastAsia="en-GB"/>
      </w:rPr>
      <w:drawing>
        <wp:anchor distT="0" distB="0" distL="114300" distR="114300" simplePos="0" relativeHeight="251659264" behindDoc="1" locked="0" layoutInCell="1" allowOverlap="1" wp14:anchorId="221D1CD4" wp14:editId="51E7ACA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4F0" w:rsidRDefault="00E454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10B">
      <w:rPr>
        <w:rStyle w:val="PageNumber"/>
        <w:b/>
        <w:bCs/>
        <w:noProof/>
        <w:lang w:val="en-US"/>
      </w:rPr>
      <w:t>6</w:t>
    </w:r>
    <w:r>
      <w:rPr>
        <w:rStyle w:val="PageNumber"/>
        <w:b/>
        <w:bCs/>
      </w:rPr>
      <w:fldChar w:fldCharType="end"/>
    </w:r>
    <w:r>
      <w:rPr>
        <w:lang w:val="en-US"/>
      </w:rPr>
      <w:tab/>
    </w:r>
    <w:r w:rsidR="00BF010B">
      <w:fldChar w:fldCharType="begin"/>
    </w:r>
    <w:r w:rsidR="00BF010B">
      <w:instrText xml:space="preserve"> DOCPROPERTY "Header" \* MERGEFORMAT </w:instrText>
    </w:r>
    <w:r w:rsidR="00BF010B">
      <w:fldChar w:fldCharType="separate"/>
    </w:r>
    <w:r w:rsidR="00BF010B" w:rsidRPr="00BF010B">
      <w:rPr>
        <w:b/>
        <w:bCs/>
        <w:lang w:val="en-US"/>
      </w:rPr>
      <w:t xml:space="preserve">Rec. </w:t>
    </w:r>
    <w:r w:rsidR="00BF010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F010B">
      <w:rPr>
        <w:b/>
        <w:bCs/>
        <w:noProof/>
      </w:rPr>
      <w:t>ITU-R  SM.1600-3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4F0" w:rsidRDefault="00E454F0">
    <w:pPr>
      <w:pStyle w:val="Header"/>
    </w:pPr>
    <w:r>
      <w:tab/>
    </w:r>
    <w:r w:rsidR="00BF010B">
      <w:fldChar w:fldCharType="begin"/>
    </w:r>
    <w:r w:rsidR="00BF010B">
      <w:instrText xml:space="preserve"> DOCPROPERTY "Header" \* MERGEFORMAT </w:instrText>
    </w:r>
    <w:r w:rsidR="00BF010B">
      <w:fldChar w:fldCharType="separate"/>
    </w:r>
    <w:r w:rsidR="00BF010B" w:rsidRPr="00BF010B">
      <w:rPr>
        <w:b/>
        <w:bCs/>
      </w:rPr>
      <w:t xml:space="preserve">Rec. </w:t>
    </w:r>
    <w:r w:rsidR="00BF010B">
      <w:rPr>
        <w:b/>
        <w:bCs/>
      </w:rPr>
      <w:fldChar w:fldCharType="end"/>
    </w:r>
    <w:r>
      <w:rPr>
        <w:b/>
        <w:bCs/>
      </w:rPr>
      <w:t xml:space="preserve"> </w:t>
    </w:r>
    <w:r>
      <w:rPr>
        <w:b/>
        <w:bCs/>
      </w:rPr>
      <w:fldChar w:fldCharType="begin"/>
    </w:r>
    <w:r>
      <w:rPr>
        <w:b/>
        <w:bCs/>
      </w:rPr>
      <w:instrText>styleref href</w:instrText>
    </w:r>
    <w:r>
      <w:rPr>
        <w:b/>
        <w:bCs/>
      </w:rPr>
      <w:fldChar w:fldCharType="separate"/>
    </w:r>
    <w:r w:rsidR="00BF010B">
      <w:rPr>
        <w:b/>
        <w:bCs/>
        <w:noProof/>
      </w:rPr>
      <w:t>ITU-R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10B">
      <w:rPr>
        <w:rStyle w:val="PageNumber"/>
        <w:b/>
        <w:bCs/>
        <w:noProof/>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274" w:rsidRDefault="00947274" w:rsidP="00947274">
    <w:pPr>
      <w:pStyle w:val="Header"/>
      <w:tabs>
        <w:tab w:val="clear" w:pos="4848"/>
        <w:tab w:val="clear" w:pos="9696"/>
        <w:tab w:val="center" w:pos="7088"/>
        <w:tab w:val="right" w:pos="13892"/>
      </w:tabs>
    </w:pPr>
    <w:r>
      <w:tab/>
    </w:r>
    <w:r w:rsidR="00BF010B">
      <w:fldChar w:fldCharType="begin"/>
    </w:r>
    <w:r w:rsidR="00BF010B">
      <w:instrText xml:space="preserve"> DOCPROPERTY "Header" \* MERGEFORMAT </w:instrText>
    </w:r>
    <w:r w:rsidR="00BF010B">
      <w:fldChar w:fldCharType="separate"/>
    </w:r>
    <w:r w:rsidR="00BF010B" w:rsidRPr="00BF010B">
      <w:rPr>
        <w:b/>
        <w:bCs/>
      </w:rPr>
      <w:t xml:space="preserve">Rec. </w:t>
    </w:r>
    <w:r w:rsidR="00BF010B">
      <w:rPr>
        <w:b/>
        <w:bCs/>
      </w:rPr>
      <w:fldChar w:fldCharType="end"/>
    </w:r>
    <w:r>
      <w:rPr>
        <w:b/>
        <w:bCs/>
      </w:rPr>
      <w:t xml:space="preserve"> </w:t>
    </w:r>
    <w:r>
      <w:rPr>
        <w:b/>
        <w:bCs/>
      </w:rPr>
      <w:fldChar w:fldCharType="begin"/>
    </w:r>
    <w:r>
      <w:rPr>
        <w:b/>
        <w:bCs/>
      </w:rPr>
      <w:instrText>styleref href</w:instrText>
    </w:r>
    <w:r>
      <w:rPr>
        <w:b/>
        <w:bCs/>
      </w:rPr>
      <w:fldChar w:fldCharType="separate"/>
    </w:r>
    <w:r w:rsidR="00BF010B">
      <w:rPr>
        <w:b/>
        <w:bCs/>
        <w:noProof/>
      </w:rPr>
      <w:t>ITU-R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10B">
      <w:rPr>
        <w:rStyle w:val="PageNumber"/>
        <w:b/>
        <w:bCs/>
        <w:noProof/>
      </w:rPr>
      <w:t>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274" w:rsidRDefault="009472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10B">
      <w:rPr>
        <w:rStyle w:val="PageNumber"/>
        <w:b/>
        <w:bCs/>
        <w:noProof/>
        <w:lang w:val="en-US"/>
      </w:rPr>
      <w:t>12</w:t>
    </w:r>
    <w:r>
      <w:rPr>
        <w:rStyle w:val="PageNumber"/>
        <w:b/>
        <w:bCs/>
      </w:rPr>
      <w:fldChar w:fldCharType="end"/>
    </w:r>
    <w:r>
      <w:rPr>
        <w:lang w:val="en-US"/>
      </w:rPr>
      <w:tab/>
    </w:r>
    <w:r w:rsidR="00BF010B">
      <w:fldChar w:fldCharType="begin"/>
    </w:r>
    <w:r w:rsidR="00BF010B">
      <w:instrText xml:space="preserve"> DOCPROPERTY "Header" \* MERGEFORMAT </w:instrText>
    </w:r>
    <w:r w:rsidR="00BF010B">
      <w:fldChar w:fldCharType="separate"/>
    </w:r>
    <w:r w:rsidR="00BF010B" w:rsidRPr="00BF010B">
      <w:rPr>
        <w:b/>
        <w:bCs/>
        <w:lang w:val="en-US"/>
      </w:rPr>
      <w:t xml:space="preserve">Rec. </w:t>
    </w:r>
    <w:r w:rsidR="00BF010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F010B">
      <w:rPr>
        <w:b/>
        <w:bCs/>
        <w:noProof/>
      </w:rPr>
      <w:t>ITU-R  SM.1600-3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274" w:rsidRDefault="00947274">
    <w:pPr>
      <w:pStyle w:val="Header"/>
    </w:pPr>
    <w:r>
      <w:tab/>
    </w:r>
    <w:r w:rsidR="00BF010B">
      <w:fldChar w:fldCharType="begin"/>
    </w:r>
    <w:r w:rsidR="00BF010B">
      <w:instrText xml:space="preserve"> DOCPROPERTY "Header" \* MERGEFORMAT </w:instrText>
    </w:r>
    <w:r w:rsidR="00BF010B">
      <w:fldChar w:fldCharType="separate"/>
    </w:r>
    <w:r w:rsidR="00BF010B" w:rsidRPr="00BF010B">
      <w:rPr>
        <w:b/>
        <w:bCs/>
      </w:rPr>
      <w:t xml:space="preserve">Rec. </w:t>
    </w:r>
    <w:r w:rsidR="00BF010B">
      <w:rPr>
        <w:b/>
        <w:bCs/>
      </w:rPr>
      <w:fldChar w:fldCharType="end"/>
    </w:r>
    <w:r>
      <w:rPr>
        <w:b/>
        <w:bCs/>
      </w:rPr>
      <w:t xml:space="preserve"> </w:t>
    </w:r>
    <w:r>
      <w:rPr>
        <w:b/>
        <w:bCs/>
      </w:rPr>
      <w:fldChar w:fldCharType="begin"/>
    </w:r>
    <w:r>
      <w:rPr>
        <w:b/>
        <w:bCs/>
      </w:rPr>
      <w:instrText>styleref href</w:instrText>
    </w:r>
    <w:r>
      <w:rPr>
        <w:b/>
        <w:bCs/>
      </w:rPr>
      <w:fldChar w:fldCharType="separate"/>
    </w:r>
    <w:r w:rsidR="00BF010B">
      <w:rPr>
        <w:b/>
        <w:bCs/>
        <w:noProof/>
      </w:rPr>
      <w:t>ITU-R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10B">
      <w:rPr>
        <w:rStyle w:val="PageNumber"/>
        <w:b/>
        <w:bCs/>
        <w:noProof/>
      </w:rPr>
      <w:t>11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274" w:rsidRDefault="00947274" w:rsidP="00947274">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10B">
      <w:rPr>
        <w:rStyle w:val="PageNumber"/>
        <w:b/>
        <w:bCs/>
        <w:noProof/>
        <w:lang w:val="en-US"/>
      </w:rPr>
      <w:t>14</w:t>
    </w:r>
    <w:r>
      <w:rPr>
        <w:rStyle w:val="PageNumber"/>
        <w:b/>
        <w:bCs/>
      </w:rPr>
      <w:fldChar w:fldCharType="end"/>
    </w:r>
    <w:r>
      <w:rPr>
        <w:lang w:val="en-US"/>
      </w:rPr>
      <w:tab/>
    </w:r>
    <w:r w:rsidR="00BF010B">
      <w:fldChar w:fldCharType="begin"/>
    </w:r>
    <w:r w:rsidR="00BF010B">
      <w:instrText xml:space="preserve"> DOCPROPERTY "Header" \* MERGEFORMAT </w:instrText>
    </w:r>
    <w:r w:rsidR="00BF010B">
      <w:fldChar w:fldCharType="separate"/>
    </w:r>
    <w:r w:rsidR="00BF010B" w:rsidRPr="00BF010B">
      <w:rPr>
        <w:b/>
        <w:bCs/>
        <w:lang w:val="en-US"/>
      </w:rPr>
      <w:t xml:space="preserve">Rec. </w:t>
    </w:r>
    <w:r w:rsidR="00BF010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F010B">
      <w:rPr>
        <w:b/>
        <w:bCs/>
        <w:noProof/>
      </w:rPr>
      <w:t>ITU-R  SM.1600-3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274" w:rsidRDefault="00947274" w:rsidP="00947274">
    <w:pPr>
      <w:pStyle w:val="Header"/>
      <w:tabs>
        <w:tab w:val="clear" w:pos="4848"/>
        <w:tab w:val="clear" w:pos="9696"/>
        <w:tab w:val="center" w:pos="7088"/>
        <w:tab w:val="right" w:pos="14034"/>
      </w:tabs>
    </w:pPr>
    <w:r>
      <w:tab/>
    </w:r>
    <w:r w:rsidR="00BF010B">
      <w:fldChar w:fldCharType="begin"/>
    </w:r>
    <w:r w:rsidR="00BF010B">
      <w:instrText xml:space="preserve"> DOCPROPERTY "Header" \* MERGEFORMAT </w:instrText>
    </w:r>
    <w:r w:rsidR="00BF010B">
      <w:fldChar w:fldCharType="separate"/>
    </w:r>
    <w:r w:rsidR="00BF010B" w:rsidRPr="00BF010B">
      <w:rPr>
        <w:b/>
        <w:bCs/>
      </w:rPr>
      <w:t xml:space="preserve">Rec. </w:t>
    </w:r>
    <w:r w:rsidR="00BF010B">
      <w:rPr>
        <w:b/>
        <w:bCs/>
      </w:rPr>
      <w:fldChar w:fldCharType="end"/>
    </w:r>
    <w:r>
      <w:rPr>
        <w:b/>
        <w:bCs/>
      </w:rPr>
      <w:t xml:space="preserve"> </w:t>
    </w:r>
    <w:r>
      <w:rPr>
        <w:b/>
        <w:bCs/>
      </w:rPr>
      <w:fldChar w:fldCharType="begin"/>
    </w:r>
    <w:r>
      <w:rPr>
        <w:b/>
        <w:bCs/>
      </w:rPr>
      <w:instrText>styleref href</w:instrText>
    </w:r>
    <w:r>
      <w:rPr>
        <w:b/>
        <w:bCs/>
      </w:rPr>
      <w:fldChar w:fldCharType="separate"/>
    </w:r>
    <w:r w:rsidR="00BF010B">
      <w:rPr>
        <w:b/>
        <w:bCs/>
        <w:noProof/>
      </w:rPr>
      <w:t>ITU-R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10B">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F0"/>
    <w:rsid w:val="00097F58"/>
    <w:rsid w:val="000F0940"/>
    <w:rsid w:val="00217EBF"/>
    <w:rsid w:val="00242AEE"/>
    <w:rsid w:val="002D76C4"/>
    <w:rsid w:val="004417D3"/>
    <w:rsid w:val="0047527E"/>
    <w:rsid w:val="00482755"/>
    <w:rsid w:val="0052529D"/>
    <w:rsid w:val="00607D68"/>
    <w:rsid w:val="0062149C"/>
    <w:rsid w:val="00647B29"/>
    <w:rsid w:val="00667F50"/>
    <w:rsid w:val="007468DA"/>
    <w:rsid w:val="00777683"/>
    <w:rsid w:val="007C11EF"/>
    <w:rsid w:val="00947274"/>
    <w:rsid w:val="009816C7"/>
    <w:rsid w:val="009C595B"/>
    <w:rsid w:val="009E00A8"/>
    <w:rsid w:val="00A6617B"/>
    <w:rsid w:val="00AB0DC8"/>
    <w:rsid w:val="00B44E24"/>
    <w:rsid w:val="00B542D7"/>
    <w:rsid w:val="00BC319E"/>
    <w:rsid w:val="00BF010B"/>
    <w:rsid w:val="00DF4176"/>
    <w:rsid w:val="00E454F0"/>
    <w:rsid w:val="00EA6E9F"/>
    <w:rsid w:val="00FA53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32"/>
    <o:shapelayout v:ext="edit">
      <o:idmap v:ext="edit" data="1"/>
    </o:shapelayout>
  </w:shapeDefaults>
  <w:decimalSymbol w:val="."/>
  <w:listSeparator w:val=","/>
  <w15:docId w15:val="{A2A5DB4B-9BBF-4D0A-A70F-4AD16FF8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2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uiPriority w:val="99"/>
    <w:rsid w:val="00947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E454F0"/>
    <w:rPr>
      <w:b/>
      <w:sz w:val="24"/>
      <w:lang w:val="fr-FR" w:eastAsia="en-US"/>
    </w:rPr>
  </w:style>
  <w:style w:type="character" w:customStyle="1" w:styleId="HeaderChar">
    <w:name w:val="Header Char"/>
    <w:basedOn w:val="DefaultParagraphFont"/>
    <w:link w:val="Header"/>
    <w:rsid w:val="00E454F0"/>
    <w:rPr>
      <w:sz w:val="24"/>
      <w:lang w:val="fr-FR" w:eastAsia="en-US"/>
    </w:rPr>
  </w:style>
  <w:style w:type="character" w:styleId="Hyperlink">
    <w:name w:val="Hyperlink"/>
    <w:basedOn w:val="DefaultParagraphFont"/>
    <w:rsid w:val="00E454F0"/>
    <w:rPr>
      <w:color w:val="0000FF"/>
      <w:u w:val="single"/>
    </w:rPr>
  </w:style>
  <w:style w:type="character" w:customStyle="1" w:styleId="FootnoteTextChar">
    <w:name w:val="Footnote Text Char"/>
    <w:basedOn w:val="DefaultParagraphFont"/>
    <w:link w:val="FootnoteText"/>
    <w:uiPriority w:val="99"/>
    <w:semiHidden/>
    <w:rsid w:val="009816C7"/>
    <w:rPr>
      <w:sz w:val="22"/>
      <w:lang w:val="fr-FR" w:eastAsia="en-US"/>
    </w:rPr>
  </w:style>
  <w:style w:type="paragraph" w:customStyle="1" w:styleId="AnnexNo">
    <w:name w:val="Annex_No"/>
    <w:basedOn w:val="Normal"/>
    <w:next w:val="Normal"/>
    <w:uiPriority w:val="99"/>
    <w:rsid w:val="009816C7"/>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7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7.xml"/><Relationship Id="rId34" Type="http://schemas.openxmlformats.org/officeDocument/2006/relationships/image" Target="media/image13.emf"/><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eader" Target="header6.xml"/><Relationship Id="rId29"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eader" Target="header11.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0.emf"/><Relationship Id="rId36"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7.emf"/><Relationship Id="rId31"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oleObject" Target="embeddings/oleObject1.bin"/><Relationship Id="rId22" Type="http://schemas.openxmlformats.org/officeDocument/2006/relationships/header" Target="header8.xml"/><Relationship Id="rId27"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1</Pages>
  <Words>7171</Words>
  <Characters>40233</Characters>
  <Application>Microsoft Office Word</Application>
  <DocSecurity>0</DocSecurity>
  <Lines>1547</Lines>
  <Paragraphs>149</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Template BR_Rec_2005.dot</vt:lpstr>
      <vt:lpstr>Policy on Intellectual Property Right (IPR)</vt:lpstr>
      <vt:lpstr>1	Introduction</vt:lpstr>
      <vt:lpstr>2	Definitions of digital signals and methods for signal analysis and identificat</vt:lpstr>
      <vt:lpstr>3	Steps to identify a digital signal </vt:lpstr>
      <vt:lpstr>    3.1	Evaluate signal externals</vt:lpstr>
      <vt:lpstr>    3.2	Evaluate signal internals</vt:lpstr>
      <vt:lpstr>        a.	Make the I/Q recording:</vt:lpstr>
      <vt:lpstr>        b.	Insight into the signal internals</vt:lpstr>
      <vt:lpstr>        c. 	Use of signal templates in Signal Analysis and VSA software</vt:lpstr>
      <vt:lpstr>    3.3	Use signal analysis software to gain additional insight </vt:lpstr>
      <vt:lpstr>        a.	View the I/Q recording with VSA software</vt:lpstr>
      <vt:lpstr>    3.4	Process the I/Q recording</vt:lpstr>
      <vt:lpstr>        a.	Processing with audio demodulation software</vt:lpstr>
      <vt:lpstr>        b.	Processing with signal decoding software</vt:lpstr>
      <vt:lpstr>    3.5	Correlative and other advanced methods</vt:lpstr>
      <vt:lpstr>        a. 	Correlation methods</vt:lpstr>
      <vt:lpstr>4	Summary</vt:lpstr>
      <vt:lpstr>5	References</vt:lpstr>
      <vt:lpstr>    5.1	References on software tools</vt:lpstr>
      <vt:lpstr>    5.2 	Document references</vt:lpstr>
    </vt:vector>
  </TitlesOfParts>
  <Manager/>
  <Company>ITU</Company>
  <LinksUpToDate>false</LinksUpToDate>
  <CharactersWithSpaces>47255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2017-09-25T08:08:00Z</cp:lastPrinted>
  <dcterms:created xsi:type="dcterms:W3CDTF">2017-08-17T06:03:00Z</dcterms:created>
  <dcterms:modified xsi:type="dcterms:W3CDTF">2017-09-25T08:10:00Z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