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F48" w:rsidRDefault="00926F48" w:rsidP="00926F48"/>
    <w:p w:rsidR="00926F48" w:rsidRDefault="00926F48" w:rsidP="00926F48"/>
    <w:p w:rsidR="00926F48" w:rsidRDefault="00926F48" w:rsidP="00926F48"/>
    <w:p w:rsidR="00926F48" w:rsidRDefault="00926F48" w:rsidP="00926F48"/>
    <w:p w:rsidR="00926F48" w:rsidRDefault="00926F48" w:rsidP="00926F48"/>
    <w:p w:rsidR="00926F48" w:rsidRDefault="00926F48" w:rsidP="00926F48"/>
    <w:p w:rsidR="00926F48" w:rsidRDefault="00926F48" w:rsidP="00926F48"/>
    <w:p w:rsidR="00926F48" w:rsidRDefault="00926F48" w:rsidP="00926F48"/>
    <w:p w:rsidR="00926F48" w:rsidRDefault="00926F48" w:rsidP="00926F48"/>
    <w:p w:rsidR="00926F48" w:rsidRDefault="00926F48" w:rsidP="00926F48"/>
    <w:p w:rsidR="00926F48" w:rsidRDefault="00926F48" w:rsidP="00926F48"/>
    <w:tbl>
      <w:tblPr>
        <w:tblW w:w="10089" w:type="dxa"/>
        <w:tblLook w:val="01E0" w:firstRow="1" w:lastRow="1" w:firstColumn="1" w:lastColumn="1" w:noHBand="0" w:noVBand="0"/>
      </w:tblPr>
      <w:tblGrid>
        <w:gridCol w:w="10089"/>
      </w:tblGrid>
      <w:tr w:rsidR="00926F48" w:rsidTr="00E159C0">
        <w:tc>
          <w:tcPr>
            <w:tcW w:w="10089" w:type="dxa"/>
          </w:tcPr>
          <w:p w:rsidR="00926F48" w:rsidRPr="001511A6" w:rsidRDefault="00926F48" w:rsidP="00E159C0">
            <w:pPr>
              <w:spacing w:before="380" w:line="280" w:lineRule="exact"/>
              <w:jc w:val="right"/>
              <w:rPr>
                <w:rFonts w:ascii="Tahoma" w:hAnsi="Tahoma" w:cs="Tahoma"/>
                <w:b/>
                <w:bCs/>
                <w:iCs/>
                <w:color w:val="243285"/>
                <w:sz w:val="32"/>
                <w:szCs w:val="32"/>
                <w:lang w:val="en-US"/>
              </w:rPr>
            </w:pPr>
          </w:p>
          <w:p w:rsidR="00926F48" w:rsidRPr="001511A6" w:rsidRDefault="00926F48" w:rsidP="00E159C0">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1045-1</w:t>
            </w:r>
          </w:p>
          <w:p w:rsidR="00926F48" w:rsidRPr="001511A6" w:rsidRDefault="00926F48" w:rsidP="00E159C0">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07</w:t>
            </w:r>
            <w:r w:rsidRPr="001511A6">
              <w:rPr>
                <w:rFonts w:ascii="Tahoma" w:hAnsi="Tahoma" w:cs="Tahoma"/>
                <w:b/>
                <w:bCs/>
                <w:iCs/>
                <w:color w:val="243285"/>
                <w:szCs w:val="24"/>
                <w:lang w:val="en-US"/>
              </w:rPr>
              <w:t>/</w:t>
            </w:r>
            <w:r>
              <w:rPr>
                <w:rFonts w:ascii="Tahoma" w:hAnsi="Tahoma" w:cs="Tahoma"/>
                <w:b/>
                <w:bCs/>
                <w:iCs/>
                <w:color w:val="243285"/>
                <w:szCs w:val="24"/>
                <w:lang w:val="en-US"/>
              </w:rPr>
              <w:t>1997</w:t>
            </w:r>
            <w:r w:rsidRPr="001511A6">
              <w:rPr>
                <w:rFonts w:ascii="Tahoma" w:hAnsi="Tahoma" w:cs="Tahoma"/>
                <w:b/>
                <w:bCs/>
                <w:iCs/>
                <w:color w:val="243285"/>
                <w:szCs w:val="24"/>
                <w:lang w:val="en-US"/>
              </w:rPr>
              <w:t>)</w:t>
            </w:r>
          </w:p>
        </w:tc>
      </w:tr>
      <w:tr w:rsidR="00926F48" w:rsidRPr="007B3EA0" w:rsidTr="00E159C0">
        <w:tc>
          <w:tcPr>
            <w:tcW w:w="10089" w:type="dxa"/>
          </w:tcPr>
          <w:p w:rsidR="00926F48" w:rsidRPr="001511A6" w:rsidRDefault="00926F48" w:rsidP="00E159C0">
            <w:pPr>
              <w:spacing w:before="80" w:line="500" w:lineRule="exact"/>
              <w:jc w:val="right"/>
              <w:rPr>
                <w:rFonts w:ascii="Tahoma" w:hAnsi="Tahoma" w:cs="Tahoma"/>
                <w:b/>
                <w:bCs/>
                <w:iCs/>
                <w:color w:val="243285"/>
                <w:sz w:val="44"/>
                <w:szCs w:val="44"/>
                <w:lang w:val="en-US"/>
              </w:rPr>
            </w:pPr>
          </w:p>
          <w:p w:rsidR="00926F48" w:rsidRPr="001511A6" w:rsidRDefault="00926F48" w:rsidP="00E159C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Frequency tolerance of transmitters</w:t>
            </w:r>
          </w:p>
          <w:p w:rsidR="00926F48" w:rsidRPr="001511A6" w:rsidRDefault="00926F48" w:rsidP="00E159C0">
            <w:pPr>
              <w:spacing w:before="80" w:line="500" w:lineRule="exact"/>
              <w:jc w:val="right"/>
              <w:rPr>
                <w:rFonts w:ascii="Tahoma" w:hAnsi="Tahoma" w:cs="Tahoma"/>
                <w:b/>
                <w:bCs/>
                <w:iCs/>
                <w:color w:val="243285"/>
                <w:sz w:val="40"/>
                <w:szCs w:val="40"/>
                <w:lang w:val="en-US"/>
              </w:rPr>
            </w:pPr>
          </w:p>
        </w:tc>
      </w:tr>
      <w:tr w:rsidR="00926F48" w:rsidTr="00E159C0">
        <w:tc>
          <w:tcPr>
            <w:tcW w:w="10089" w:type="dxa"/>
          </w:tcPr>
          <w:p w:rsidR="00926F48" w:rsidRPr="007B3EA0" w:rsidRDefault="00926F48" w:rsidP="00E159C0">
            <w:pPr>
              <w:spacing w:before="80" w:line="280" w:lineRule="exact"/>
              <w:ind w:right="640"/>
              <w:rPr>
                <w:rFonts w:ascii="Tahoma" w:hAnsi="Tahoma" w:cs="Tahoma"/>
                <w:b/>
                <w:bCs/>
                <w:iCs/>
                <w:color w:val="243285"/>
                <w:sz w:val="32"/>
                <w:szCs w:val="32"/>
                <w:lang w:val="en-US"/>
              </w:rPr>
            </w:pPr>
          </w:p>
          <w:p w:rsidR="00926F48" w:rsidRPr="007B3EA0" w:rsidRDefault="00926F48" w:rsidP="00E159C0">
            <w:pPr>
              <w:spacing w:before="80" w:line="280" w:lineRule="exact"/>
              <w:ind w:right="640"/>
              <w:rPr>
                <w:rFonts w:ascii="Tahoma" w:hAnsi="Tahoma" w:cs="Tahoma"/>
                <w:b/>
                <w:bCs/>
                <w:iCs/>
                <w:color w:val="243285"/>
                <w:sz w:val="32"/>
                <w:szCs w:val="32"/>
                <w:lang w:val="en-US"/>
              </w:rPr>
            </w:pPr>
          </w:p>
          <w:p w:rsidR="00926F48" w:rsidRPr="007B3EA0" w:rsidRDefault="00926F48" w:rsidP="00E159C0">
            <w:pPr>
              <w:spacing w:before="80" w:after="180" w:line="360" w:lineRule="exact"/>
              <w:ind w:right="720"/>
              <w:rPr>
                <w:rFonts w:ascii="Tahoma" w:hAnsi="Tahoma" w:cs="Tahoma"/>
                <w:b/>
                <w:bCs/>
                <w:iCs/>
                <w:color w:val="243285"/>
                <w:sz w:val="36"/>
                <w:szCs w:val="36"/>
                <w:lang w:val="en-US"/>
              </w:rPr>
            </w:pPr>
          </w:p>
          <w:p w:rsidR="00926F48" w:rsidRPr="001511A6" w:rsidRDefault="00926F48" w:rsidP="00E159C0">
            <w:pPr>
              <w:spacing w:before="80" w:after="180" w:line="360" w:lineRule="exact"/>
              <w:jc w:val="right"/>
              <w:rPr>
                <w:rFonts w:ascii="Tahoma" w:hAnsi="Tahoma" w:cs="Tahoma"/>
                <w:b/>
                <w:bCs/>
                <w:iCs/>
                <w:color w:val="243285"/>
                <w:sz w:val="36"/>
                <w:szCs w:val="36"/>
                <w:lang w:val="en-US"/>
              </w:rPr>
            </w:pPr>
          </w:p>
          <w:p w:rsidR="00926F48" w:rsidRPr="001511A6" w:rsidRDefault="00926F48" w:rsidP="00E159C0">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926F48" w:rsidRPr="001511A6" w:rsidRDefault="00926F48" w:rsidP="00E159C0">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926F48" w:rsidRPr="001511A6" w:rsidRDefault="00926F48" w:rsidP="00E159C0">
            <w:pPr>
              <w:spacing w:before="80" w:line="360" w:lineRule="exact"/>
              <w:jc w:val="right"/>
              <w:rPr>
                <w:rFonts w:ascii="Tahoma" w:hAnsi="Tahoma" w:cs="Tahoma"/>
                <w:b/>
                <w:bCs/>
                <w:iCs/>
                <w:color w:val="243285"/>
                <w:sz w:val="32"/>
                <w:szCs w:val="32"/>
                <w:lang w:val="en-US"/>
              </w:rPr>
            </w:pPr>
          </w:p>
        </w:tc>
      </w:tr>
    </w:tbl>
    <w:p w:rsidR="00926F48" w:rsidRDefault="00926F48" w:rsidP="00926F48">
      <w:pPr>
        <w:spacing w:before="80"/>
        <w:rPr>
          <w:i/>
          <w:sz w:val="22"/>
          <w:lang w:val="en-US"/>
        </w:rPr>
      </w:pPr>
    </w:p>
    <w:p w:rsidR="00926F48" w:rsidRDefault="00926F48" w:rsidP="00926F48">
      <w:pPr>
        <w:spacing w:before="80"/>
        <w:rPr>
          <w:i/>
          <w:sz w:val="22"/>
          <w:lang w:val="en-US"/>
        </w:rPr>
      </w:pPr>
    </w:p>
    <w:p w:rsidR="00926F48" w:rsidRDefault="00926F48" w:rsidP="00926F48">
      <w:pPr>
        <w:spacing w:before="80"/>
        <w:rPr>
          <w:i/>
          <w:sz w:val="22"/>
          <w:lang w:val="en-US"/>
        </w:rPr>
      </w:pPr>
    </w:p>
    <w:p w:rsidR="00926F48" w:rsidRDefault="00926F48" w:rsidP="00926F48">
      <w:pPr>
        <w:spacing w:before="80"/>
        <w:rPr>
          <w:i/>
          <w:sz w:val="22"/>
          <w:lang w:val="en-US"/>
        </w:rPr>
      </w:pPr>
    </w:p>
    <w:p w:rsidR="00926F48" w:rsidRDefault="00926F48" w:rsidP="00926F48">
      <w:pPr>
        <w:spacing w:before="80"/>
        <w:rPr>
          <w:i/>
          <w:sz w:val="22"/>
          <w:lang w:val="en-US"/>
        </w:rPr>
      </w:pPr>
    </w:p>
    <w:p w:rsidR="00926F48" w:rsidRDefault="00926F48" w:rsidP="00926F48">
      <w:pPr>
        <w:spacing w:before="80"/>
        <w:rPr>
          <w:i/>
          <w:sz w:val="22"/>
          <w:lang w:val="en-US"/>
        </w:rPr>
      </w:pPr>
    </w:p>
    <w:p w:rsidR="00926F48" w:rsidRDefault="00926F48" w:rsidP="00926F48">
      <w:pPr>
        <w:pStyle w:val="Equation"/>
        <w:tabs>
          <w:tab w:val="left" w:pos="1191"/>
          <w:tab w:val="left" w:pos="1588"/>
          <w:tab w:val="left" w:pos="1985"/>
        </w:tabs>
        <w:rPr>
          <w:rFonts w:ascii="Palatino Linotype" w:hAnsi="Palatino Linotype"/>
          <w:lang w:val="en-US"/>
        </w:rPr>
        <w:sectPr w:rsidR="00926F48">
          <w:headerReference w:type="even" r:id="rId6"/>
          <w:headerReference w:type="default" r:id="rId7"/>
          <w:pgSz w:w="11907" w:h="16840" w:code="9"/>
          <w:pgMar w:top="1089" w:right="1089" w:bottom="284" w:left="1089" w:header="567" w:footer="284" w:gutter="0"/>
          <w:pgNumType w:start="1"/>
          <w:cols w:space="720"/>
        </w:sectPr>
      </w:pPr>
    </w:p>
    <w:p w:rsidR="00926F48" w:rsidRPr="00586EF8" w:rsidRDefault="00926F48" w:rsidP="00926F48">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926F48" w:rsidRDefault="00926F48" w:rsidP="00926F48">
      <w:pPr>
        <w:spacing w:before="240"/>
        <w:rPr>
          <w:lang w:val="en-US"/>
        </w:rPr>
      </w:pPr>
      <w:r>
        <w:rPr>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26F48" w:rsidRDefault="00926F48" w:rsidP="00926F48">
      <w:pPr>
        <w:rPr>
          <w:lang w:val="en-US"/>
        </w:rPr>
      </w:pPr>
      <w:r>
        <w:rPr>
          <w:lang w:val="en-US"/>
        </w:rPr>
        <w:t>The regulatory and policy functions of the Radiocommunication Sector are performed by World and Regional Radiocommunication Conferences and Radiocommunication Assemblies supported by Study Groups.</w:t>
      </w:r>
    </w:p>
    <w:p w:rsidR="00926F48" w:rsidRPr="00B714F3" w:rsidRDefault="00926F48" w:rsidP="00926F48">
      <w:pPr>
        <w:pStyle w:val="Heading1"/>
        <w:spacing w:before="680"/>
        <w:jc w:val="center"/>
        <w:rPr>
          <w:szCs w:val="24"/>
          <w:lang w:val="en-US"/>
        </w:rPr>
      </w:pPr>
      <w:r w:rsidRPr="00B714F3">
        <w:rPr>
          <w:szCs w:val="24"/>
          <w:lang w:val="en-US"/>
        </w:rPr>
        <w:t>Policy on Intellectual Property Right (IPR)</w:t>
      </w:r>
    </w:p>
    <w:p w:rsidR="00926F48" w:rsidRPr="00B714F3" w:rsidRDefault="00926F48" w:rsidP="00926F48">
      <w:pPr>
        <w:tabs>
          <w:tab w:val="clear" w:pos="794"/>
          <w:tab w:val="clear" w:pos="1191"/>
          <w:tab w:val="clear" w:pos="1588"/>
          <w:tab w:val="clear" w:pos="1985"/>
        </w:tabs>
        <w:spacing w:before="240"/>
        <w:rPr>
          <w:lang w:val="en-US"/>
        </w:rPr>
      </w:pPr>
      <w:r w:rsidRPr="00B714F3">
        <w:rPr>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8" w:history="1">
        <w:r>
          <w:rPr>
            <w:rStyle w:val="Hyperlink"/>
            <w:lang w:val="en-US"/>
          </w:rPr>
          <w:t>http://www.itu.int/ITU-R/go/patents/en</w:t>
        </w:r>
      </w:hyperlink>
      <w:r w:rsidRPr="00B714F3">
        <w:rPr>
          <w:lang w:val="en-US"/>
        </w:rPr>
        <w:t xml:space="preserve"> where the Guidelines for Implementation of the Common Patent Policy for ITU</w:t>
      </w:r>
      <w:r w:rsidRPr="00B714F3">
        <w:rPr>
          <w:lang w:val="en-US"/>
        </w:rPr>
        <w:noBreakHyphen/>
        <w:t>T/ITU</w:t>
      </w:r>
      <w:r w:rsidRPr="00B714F3">
        <w:rPr>
          <w:lang w:val="en-US"/>
        </w:rPr>
        <w:noBreakHyphen/>
        <w:t xml:space="preserve">R/ISO/IEC and the ITU-R patent information database can also be found. </w:t>
      </w:r>
    </w:p>
    <w:p w:rsidR="00926F48" w:rsidRDefault="00926F48" w:rsidP="00926F48">
      <w:pPr>
        <w:jc w:val="center"/>
        <w:rPr>
          <w:sz w:val="22"/>
          <w:lang w:val="en-US"/>
        </w:rPr>
      </w:pPr>
    </w:p>
    <w:p w:rsidR="00926F48" w:rsidRDefault="00926F48" w:rsidP="00926F4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26F48" w:rsidRPr="007B3EA0" w:rsidTr="00E159C0">
        <w:tc>
          <w:tcPr>
            <w:tcW w:w="9360" w:type="dxa"/>
            <w:gridSpan w:val="2"/>
          </w:tcPr>
          <w:p w:rsidR="00926F48" w:rsidRPr="00036EE3" w:rsidRDefault="00926F48" w:rsidP="00E159C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26F48" w:rsidRPr="00036EE3" w:rsidRDefault="00926F48"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926F48" w:rsidRPr="00036EE3" w:rsidTr="00E159C0">
        <w:tc>
          <w:tcPr>
            <w:tcW w:w="1140" w:type="dxa"/>
          </w:tcPr>
          <w:p w:rsidR="00926F48" w:rsidRPr="00036EE3" w:rsidRDefault="00926F48" w:rsidP="00E159C0">
            <w:pPr>
              <w:spacing w:before="200" w:after="100"/>
              <w:ind w:left="57"/>
              <w:rPr>
                <w:b/>
                <w:bCs/>
                <w:lang w:val="en-US"/>
              </w:rPr>
            </w:pPr>
            <w:r w:rsidRPr="00036EE3">
              <w:rPr>
                <w:b/>
                <w:bCs/>
                <w:lang w:val="en-US"/>
              </w:rPr>
              <w:t>Series</w:t>
            </w:r>
          </w:p>
        </w:tc>
        <w:tc>
          <w:tcPr>
            <w:tcW w:w="8220" w:type="dxa"/>
          </w:tcPr>
          <w:p w:rsidR="00926F48" w:rsidRPr="00036EE3" w:rsidRDefault="00926F48"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26F48" w:rsidRPr="00036EE3" w:rsidTr="00E159C0">
        <w:tc>
          <w:tcPr>
            <w:tcW w:w="1140" w:type="dxa"/>
          </w:tcPr>
          <w:p w:rsidR="00926F48" w:rsidRPr="00036EE3" w:rsidRDefault="00926F48" w:rsidP="00E159C0">
            <w:pPr>
              <w:spacing w:before="30" w:after="30"/>
              <w:ind w:left="57"/>
              <w:jc w:val="left"/>
              <w:rPr>
                <w:b/>
                <w:bCs/>
                <w:lang w:val="en-US"/>
              </w:rPr>
            </w:pPr>
            <w:r w:rsidRPr="00036EE3">
              <w:rPr>
                <w:b/>
                <w:bCs/>
                <w:lang w:val="en-US"/>
              </w:rPr>
              <w:t>BO</w:t>
            </w:r>
          </w:p>
        </w:tc>
        <w:tc>
          <w:tcPr>
            <w:tcW w:w="8220" w:type="dxa"/>
          </w:tcPr>
          <w:p w:rsidR="00926F48" w:rsidRPr="00036EE3" w:rsidRDefault="00926F48"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26F48" w:rsidRPr="007B3EA0" w:rsidTr="00E159C0">
        <w:tc>
          <w:tcPr>
            <w:tcW w:w="1140" w:type="dxa"/>
          </w:tcPr>
          <w:p w:rsidR="00926F48" w:rsidRPr="00036EE3" w:rsidRDefault="00926F48" w:rsidP="00E159C0">
            <w:pPr>
              <w:spacing w:before="30" w:after="30"/>
              <w:ind w:left="57"/>
              <w:jc w:val="left"/>
              <w:rPr>
                <w:b/>
                <w:bCs/>
                <w:lang w:val="en-US"/>
              </w:rPr>
            </w:pPr>
            <w:r w:rsidRPr="00036EE3">
              <w:rPr>
                <w:b/>
                <w:bCs/>
                <w:lang w:val="en-US"/>
              </w:rPr>
              <w:t>BR</w:t>
            </w:r>
          </w:p>
        </w:tc>
        <w:tc>
          <w:tcPr>
            <w:tcW w:w="8220" w:type="dxa"/>
          </w:tcPr>
          <w:p w:rsidR="00926F48" w:rsidRPr="00036EE3" w:rsidRDefault="00926F48"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26F48" w:rsidRPr="00036EE3" w:rsidTr="00E159C0">
        <w:tc>
          <w:tcPr>
            <w:tcW w:w="1140" w:type="dxa"/>
          </w:tcPr>
          <w:p w:rsidR="00926F48" w:rsidRPr="00036EE3" w:rsidRDefault="00926F48" w:rsidP="00E159C0">
            <w:pPr>
              <w:spacing w:before="30" w:after="30"/>
              <w:ind w:left="57"/>
              <w:jc w:val="left"/>
              <w:rPr>
                <w:b/>
                <w:bCs/>
                <w:lang w:val="en-US"/>
              </w:rPr>
            </w:pPr>
            <w:r w:rsidRPr="00036EE3">
              <w:rPr>
                <w:b/>
                <w:bCs/>
                <w:lang w:val="en-US"/>
              </w:rPr>
              <w:t>BS</w:t>
            </w:r>
          </w:p>
        </w:tc>
        <w:tc>
          <w:tcPr>
            <w:tcW w:w="8220" w:type="dxa"/>
          </w:tcPr>
          <w:p w:rsidR="00926F48" w:rsidRPr="00036EE3" w:rsidRDefault="00926F48"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926F48" w:rsidRPr="00ED2695" w:rsidTr="00E159C0">
        <w:tc>
          <w:tcPr>
            <w:tcW w:w="1140" w:type="dxa"/>
            <w:shd w:val="clear" w:color="auto" w:fill="auto"/>
          </w:tcPr>
          <w:p w:rsidR="00926F48" w:rsidRPr="00ED2695" w:rsidRDefault="00926F48" w:rsidP="00E159C0">
            <w:pPr>
              <w:spacing w:before="30" w:after="30"/>
              <w:ind w:left="57"/>
              <w:jc w:val="left"/>
              <w:rPr>
                <w:b/>
                <w:bCs/>
                <w:lang w:val="en-US"/>
              </w:rPr>
            </w:pPr>
            <w:r w:rsidRPr="00ED2695">
              <w:rPr>
                <w:b/>
                <w:bCs/>
                <w:lang w:val="en-US"/>
              </w:rPr>
              <w:t>BT</w:t>
            </w:r>
          </w:p>
        </w:tc>
        <w:tc>
          <w:tcPr>
            <w:tcW w:w="8220" w:type="dxa"/>
            <w:shd w:val="clear" w:color="auto" w:fill="auto"/>
          </w:tcPr>
          <w:p w:rsidR="00926F48" w:rsidRPr="00ED2695" w:rsidRDefault="00926F48"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26F48" w:rsidRPr="00036EE3" w:rsidTr="00E159C0">
        <w:tc>
          <w:tcPr>
            <w:tcW w:w="1140" w:type="dxa"/>
            <w:shd w:val="clear" w:color="auto" w:fill="auto"/>
          </w:tcPr>
          <w:p w:rsidR="00926F48" w:rsidRPr="00036EE3" w:rsidRDefault="00926F48" w:rsidP="00E159C0">
            <w:pPr>
              <w:spacing w:before="30" w:after="30"/>
              <w:ind w:left="57"/>
              <w:jc w:val="left"/>
              <w:rPr>
                <w:b/>
                <w:bCs/>
                <w:lang w:val="fr-CH"/>
              </w:rPr>
            </w:pPr>
            <w:r w:rsidRPr="00036EE3">
              <w:rPr>
                <w:b/>
                <w:bCs/>
                <w:lang w:val="fr-CH"/>
              </w:rPr>
              <w:t>F</w:t>
            </w:r>
          </w:p>
        </w:tc>
        <w:tc>
          <w:tcPr>
            <w:tcW w:w="8220" w:type="dxa"/>
            <w:shd w:val="clear" w:color="auto" w:fill="auto"/>
          </w:tcPr>
          <w:p w:rsidR="00926F48" w:rsidRPr="00036EE3" w:rsidRDefault="00926F48" w:rsidP="00E159C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926F48" w:rsidRPr="00036EE3" w:rsidTr="00E159C0">
        <w:tc>
          <w:tcPr>
            <w:tcW w:w="1140" w:type="dxa"/>
            <w:shd w:val="clear" w:color="auto" w:fill="auto"/>
          </w:tcPr>
          <w:p w:rsidR="00926F48" w:rsidRPr="00906589" w:rsidRDefault="00926F48" w:rsidP="00E159C0">
            <w:pPr>
              <w:spacing w:before="30" w:after="30"/>
              <w:ind w:left="57"/>
              <w:jc w:val="left"/>
              <w:rPr>
                <w:b/>
                <w:bCs/>
                <w:lang w:val="en-US"/>
              </w:rPr>
            </w:pPr>
            <w:r w:rsidRPr="00906589">
              <w:rPr>
                <w:b/>
                <w:bCs/>
                <w:lang w:val="en-US"/>
              </w:rPr>
              <w:t>M</w:t>
            </w:r>
          </w:p>
        </w:tc>
        <w:tc>
          <w:tcPr>
            <w:tcW w:w="8220" w:type="dxa"/>
            <w:shd w:val="clear" w:color="auto" w:fill="auto"/>
          </w:tcPr>
          <w:p w:rsidR="00926F48" w:rsidRPr="00906589" w:rsidRDefault="00926F48"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926F48" w:rsidRPr="00036EE3" w:rsidTr="00E159C0">
        <w:tc>
          <w:tcPr>
            <w:tcW w:w="1140" w:type="dxa"/>
          </w:tcPr>
          <w:p w:rsidR="00926F48" w:rsidRPr="00036EE3" w:rsidRDefault="00926F48" w:rsidP="00E159C0">
            <w:pPr>
              <w:spacing w:before="30" w:after="30"/>
              <w:ind w:left="57"/>
              <w:jc w:val="left"/>
              <w:rPr>
                <w:b/>
                <w:bCs/>
                <w:lang w:val="fr-CH"/>
              </w:rPr>
            </w:pPr>
            <w:r w:rsidRPr="00036EE3">
              <w:rPr>
                <w:b/>
                <w:bCs/>
                <w:lang w:val="fr-CH"/>
              </w:rPr>
              <w:t>P</w:t>
            </w:r>
          </w:p>
        </w:tc>
        <w:tc>
          <w:tcPr>
            <w:tcW w:w="8220" w:type="dxa"/>
          </w:tcPr>
          <w:p w:rsidR="00926F48" w:rsidRPr="00036EE3" w:rsidRDefault="00926F48" w:rsidP="00E159C0">
            <w:pPr>
              <w:spacing w:before="30" w:after="30"/>
              <w:jc w:val="left"/>
              <w:rPr>
                <w:lang w:val="fr-CH"/>
              </w:rPr>
            </w:pPr>
            <w:r w:rsidRPr="00036EE3">
              <w:rPr>
                <w:lang w:val="fr-CH"/>
              </w:rPr>
              <w:t>Radiowave propagation</w:t>
            </w:r>
          </w:p>
        </w:tc>
      </w:tr>
      <w:tr w:rsidR="00926F48" w:rsidRPr="00036EE3" w:rsidTr="00E159C0">
        <w:tc>
          <w:tcPr>
            <w:tcW w:w="1140" w:type="dxa"/>
          </w:tcPr>
          <w:p w:rsidR="00926F48" w:rsidRPr="00036EE3" w:rsidRDefault="00926F48" w:rsidP="00E159C0">
            <w:pPr>
              <w:spacing w:before="30" w:after="30"/>
              <w:ind w:left="57"/>
              <w:jc w:val="left"/>
              <w:rPr>
                <w:b/>
                <w:bCs/>
                <w:lang w:val="en-US"/>
              </w:rPr>
            </w:pPr>
            <w:r w:rsidRPr="00036EE3">
              <w:rPr>
                <w:b/>
                <w:bCs/>
                <w:lang w:val="en-US"/>
              </w:rPr>
              <w:t>RA</w:t>
            </w:r>
          </w:p>
        </w:tc>
        <w:tc>
          <w:tcPr>
            <w:tcW w:w="8220" w:type="dxa"/>
          </w:tcPr>
          <w:p w:rsidR="00926F48" w:rsidRPr="00036EE3" w:rsidRDefault="00926F48" w:rsidP="00E159C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26F48" w:rsidRPr="00036EE3" w:rsidTr="00E159C0">
        <w:tc>
          <w:tcPr>
            <w:tcW w:w="1140" w:type="dxa"/>
          </w:tcPr>
          <w:p w:rsidR="00926F48" w:rsidRPr="00036EE3" w:rsidRDefault="00926F48" w:rsidP="00E159C0">
            <w:pPr>
              <w:spacing w:before="30" w:after="30"/>
              <w:ind w:left="57"/>
              <w:jc w:val="left"/>
              <w:rPr>
                <w:b/>
                <w:bCs/>
                <w:lang w:val="en-US"/>
              </w:rPr>
            </w:pPr>
            <w:r w:rsidRPr="00036EE3">
              <w:rPr>
                <w:b/>
                <w:bCs/>
                <w:lang w:val="en-US"/>
              </w:rPr>
              <w:t>RS</w:t>
            </w:r>
          </w:p>
        </w:tc>
        <w:tc>
          <w:tcPr>
            <w:tcW w:w="8220" w:type="dxa"/>
          </w:tcPr>
          <w:p w:rsidR="00926F48" w:rsidRPr="00036EE3" w:rsidRDefault="00926F48" w:rsidP="00E159C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26F48" w:rsidRPr="00036EE3" w:rsidTr="00E159C0">
        <w:tc>
          <w:tcPr>
            <w:tcW w:w="1140" w:type="dxa"/>
          </w:tcPr>
          <w:p w:rsidR="00926F48" w:rsidRPr="00036EE3" w:rsidRDefault="00926F48" w:rsidP="00E159C0">
            <w:pPr>
              <w:spacing w:before="30" w:after="30"/>
              <w:ind w:left="57"/>
              <w:jc w:val="left"/>
              <w:rPr>
                <w:b/>
                <w:bCs/>
                <w:lang w:val="en-US"/>
              </w:rPr>
            </w:pPr>
            <w:r w:rsidRPr="00036EE3">
              <w:rPr>
                <w:b/>
                <w:bCs/>
                <w:lang w:val="en-US"/>
              </w:rPr>
              <w:t>S</w:t>
            </w:r>
          </w:p>
        </w:tc>
        <w:tc>
          <w:tcPr>
            <w:tcW w:w="8220" w:type="dxa"/>
          </w:tcPr>
          <w:p w:rsidR="00926F48" w:rsidRPr="00036EE3" w:rsidRDefault="00926F48" w:rsidP="00E159C0">
            <w:pPr>
              <w:spacing w:before="30" w:after="30"/>
              <w:jc w:val="left"/>
              <w:rPr>
                <w:lang w:val="en-US"/>
              </w:rPr>
            </w:pPr>
            <w:r w:rsidRPr="00036EE3">
              <w:rPr>
                <w:lang w:val="en-US"/>
              </w:rPr>
              <w:t>Fixed-satellite service</w:t>
            </w:r>
          </w:p>
        </w:tc>
      </w:tr>
      <w:tr w:rsidR="00926F48" w:rsidRPr="00036EE3" w:rsidTr="00E159C0">
        <w:tc>
          <w:tcPr>
            <w:tcW w:w="1140" w:type="dxa"/>
          </w:tcPr>
          <w:p w:rsidR="00926F48" w:rsidRPr="00036EE3" w:rsidRDefault="00926F48" w:rsidP="00E159C0">
            <w:pPr>
              <w:spacing w:before="30" w:after="30"/>
              <w:ind w:left="57"/>
              <w:jc w:val="left"/>
              <w:rPr>
                <w:b/>
                <w:bCs/>
                <w:lang w:val="en-US"/>
              </w:rPr>
            </w:pPr>
            <w:r w:rsidRPr="00036EE3">
              <w:rPr>
                <w:b/>
                <w:bCs/>
                <w:lang w:val="en-US"/>
              </w:rPr>
              <w:t>SA</w:t>
            </w:r>
          </w:p>
        </w:tc>
        <w:tc>
          <w:tcPr>
            <w:tcW w:w="8220" w:type="dxa"/>
          </w:tcPr>
          <w:p w:rsidR="00926F48" w:rsidRPr="00036EE3" w:rsidRDefault="00926F48" w:rsidP="00E159C0">
            <w:pPr>
              <w:spacing w:before="30" w:after="30"/>
              <w:jc w:val="left"/>
              <w:rPr>
                <w:lang w:val="en-US"/>
              </w:rPr>
            </w:pPr>
            <w:r w:rsidRPr="00036EE3">
              <w:rPr>
                <w:lang w:val="en-US"/>
              </w:rPr>
              <w:t>Space applications and meteorology</w:t>
            </w:r>
          </w:p>
        </w:tc>
      </w:tr>
      <w:tr w:rsidR="00926F48" w:rsidRPr="007B3EA0" w:rsidTr="00E159C0">
        <w:tc>
          <w:tcPr>
            <w:tcW w:w="1140" w:type="dxa"/>
          </w:tcPr>
          <w:p w:rsidR="00926F48" w:rsidRPr="00036EE3" w:rsidRDefault="00926F48" w:rsidP="00E159C0">
            <w:pPr>
              <w:spacing w:before="30" w:after="30"/>
              <w:ind w:left="57"/>
              <w:jc w:val="left"/>
              <w:rPr>
                <w:b/>
                <w:bCs/>
                <w:lang w:val="en-US"/>
              </w:rPr>
            </w:pPr>
            <w:r w:rsidRPr="00036EE3">
              <w:rPr>
                <w:b/>
                <w:bCs/>
                <w:lang w:val="en-US"/>
              </w:rPr>
              <w:t>SF</w:t>
            </w:r>
          </w:p>
        </w:tc>
        <w:tc>
          <w:tcPr>
            <w:tcW w:w="8220" w:type="dxa"/>
          </w:tcPr>
          <w:p w:rsidR="00926F48" w:rsidRPr="00036EE3" w:rsidRDefault="00926F48" w:rsidP="00E159C0">
            <w:pPr>
              <w:spacing w:before="30" w:after="30"/>
              <w:jc w:val="left"/>
              <w:rPr>
                <w:lang w:val="en-US"/>
              </w:rPr>
            </w:pPr>
            <w:r w:rsidRPr="00036EE3">
              <w:rPr>
                <w:lang w:val="en-US"/>
              </w:rPr>
              <w:t>Frequency sharing and coordination between fixed-satellite and fixed service systems</w:t>
            </w:r>
          </w:p>
        </w:tc>
      </w:tr>
      <w:tr w:rsidR="00926F48" w:rsidRPr="00036EE3" w:rsidTr="00E159C0">
        <w:tc>
          <w:tcPr>
            <w:tcW w:w="1140" w:type="dxa"/>
            <w:shd w:val="clear" w:color="auto" w:fill="F3F3F3"/>
          </w:tcPr>
          <w:p w:rsidR="00926F48" w:rsidRPr="00906589" w:rsidRDefault="00926F48" w:rsidP="00E159C0">
            <w:pPr>
              <w:spacing w:before="30" w:after="30"/>
              <w:ind w:left="57"/>
              <w:jc w:val="left"/>
              <w:rPr>
                <w:b/>
                <w:bCs/>
                <w:color w:val="000080"/>
                <w:lang w:val="en-US"/>
              </w:rPr>
            </w:pPr>
            <w:r w:rsidRPr="00906589">
              <w:rPr>
                <w:b/>
                <w:bCs/>
                <w:color w:val="000080"/>
                <w:lang w:val="en-US"/>
              </w:rPr>
              <w:t>SM</w:t>
            </w:r>
          </w:p>
        </w:tc>
        <w:tc>
          <w:tcPr>
            <w:tcW w:w="8220" w:type="dxa"/>
            <w:shd w:val="clear" w:color="auto" w:fill="F3F3F3"/>
          </w:tcPr>
          <w:p w:rsidR="00926F48" w:rsidRPr="00906589" w:rsidRDefault="00926F48" w:rsidP="00E159C0">
            <w:pPr>
              <w:spacing w:before="30" w:after="30"/>
              <w:jc w:val="left"/>
              <w:rPr>
                <w:b/>
                <w:bCs/>
                <w:color w:val="000080"/>
                <w:lang w:val="en-US"/>
              </w:rPr>
            </w:pPr>
            <w:r w:rsidRPr="00906589">
              <w:rPr>
                <w:b/>
                <w:bCs/>
                <w:color w:val="000080"/>
                <w:lang w:val="en-US"/>
              </w:rPr>
              <w:t>Spectrum management</w:t>
            </w:r>
          </w:p>
        </w:tc>
      </w:tr>
      <w:tr w:rsidR="00926F48" w:rsidRPr="00036EE3" w:rsidTr="00E159C0">
        <w:tc>
          <w:tcPr>
            <w:tcW w:w="1140" w:type="dxa"/>
          </w:tcPr>
          <w:p w:rsidR="00926F48" w:rsidRPr="00036EE3" w:rsidRDefault="00926F48" w:rsidP="00E159C0">
            <w:pPr>
              <w:spacing w:before="30" w:after="30"/>
              <w:ind w:left="57"/>
              <w:jc w:val="left"/>
              <w:rPr>
                <w:b/>
                <w:bCs/>
                <w:lang w:val="en-US"/>
              </w:rPr>
            </w:pPr>
            <w:r w:rsidRPr="00036EE3">
              <w:rPr>
                <w:b/>
                <w:bCs/>
                <w:lang w:val="en-US"/>
              </w:rPr>
              <w:t>SNG</w:t>
            </w:r>
          </w:p>
        </w:tc>
        <w:tc>
          <w:tcPr>
            <w:tcW w:w="8220" w:type="dxa"/>
          </w:tcPr>
          <w:p w:rsidR="00926F48" w:rsidRPr="00036EE3" w:rsidRDefault="00926F48" w:rsidP="00E159C0">
            <w:pPr>
              <w:spacing w:before="30" w:after="30"/>
              <w:jc w:val="left"/>
              <w:rPr>
                <w:lang w:val="en-US"/>
              </w:rPr>
            </w:pPr>
            <w:r w:rsidRPr="00036EE3">
              <w:rPr>
                <w:lang w:val="en-US"/>
              </w:rPr>
              <w:t>Satellite news gathering</w:t>
            </w:r>
          </w:p>
        </w:tc>
      </w:tr>
      <w:tr w:rsidR="00926F48" w:rsidRPr="007B3EA0" w:rsidTr="00E159C0">
        <w:tc>
          <w:tcPr>
            <w:tcW w:w="1140" w:type="dxa"/>
          </w:tcPr>
          <w:p w:rsidR="00926F48" w:rsidRPr="00036EE3" w:rsidRDefault="00926F48" w:rsidP="00E159C0">
            <w:pPr>
              <w:spacing w:before="30" w:after="30"/>
              <w:ind w:left="57"/>
              <w:jc w:val="left"/>
              <w:rPr>
                <w:b/>
                <w:bCs/>
                <w:lang w:val="en-US"/>
              </w:rPr>
            </w:pPr>
            <w:r w:rsidRPr="00036EE3">
              <w:rPr>
                <w:b/>
                <w:bCs/>
                <w:lang w:val="en-US"/>
              </w:rPr>
              <w:t>TF</w:t>
            </w:r>
          </w:p>
        </w:tc>
        <w:tc>
          <w:tcPr>
            <w:tcW w:w="8220" w:type="dxa"/>
          </w:tcPr>
          <w:p w:rsidR="00926F48" w:rsidRPr="00036EE3" w:rsidRDefault="00926F48" w:rsidP="00E159C0">
            <w:pPr>
              <w:spacing w:before="30" w:after="30"/>
              <w:jc w:val="left"/>
              <w:rPr>
                <w:lang w:val="en-US"/>
              </w:rPr>
            </w:pPr>
            <w:r w:rsidRPr="00036EE3">
              <w:rPr>
                <w:lang w:val="en-US"/>
              </w:rPr>
              <w:t>Time signals and frequency standards emissions</w:t>
            </w:r>
          </w:p>
        </w:tc>
      </w:tr>
      <w:tr w:rsidR="00926F48" w:rsidRPr="00036EE3" w:rsidTr="00E159C0">
        <w:tc>
          <w:tcPr>
            <w:tcW w:w="1140" w:type="dxa"/>
          </w:tcPr>
          <w:p w:rsidR="00926F48" w:rsidRPr="00036EE3" w:rsidRDefault="00926F48" w:rsidP="00E159C0">
            <w:pPr>
              <w:spacing w:before="30" w:after="30"/>
              <w:ind w:left="57"/>
              <w:jc w:val="left"/>
              <w:rPr>
                <w:b/>
                <w:bCs/>
                <w:lang w:val="en-US"/>
              </w:rPr>
            </w:pPr>
            <w:r w:rsidRPr="00036EE3">
              <w:rPr>
                <w:b/>
                <w:bCs/>
                <w:lang w:val="en-US"/>
              </w:rPr>
              <w:t>V</w:t>
            </w:r>
          </w:p>
        </w:tc>
        <w:tc>
          <w:tcPr>
            <w:tcW w:w="8220" w:type="dxa"/>
          </w:tcPr>
          <w:p w:rsidR="00926F48" w:rsidRPr="00036EE3" w:rsidRDefault="00926F48" w:rsidP="00E159C0">
            <w:pPr>
              <w:spacing w:before="30" w:after="180"/>
              <w:jc w:val="left"/>
              <w:rPr>
                <w:lang w:val="en-US"/>
              </w:rPr>
            </w:pPr>
            <w:r w:rsidRPr="00036EE3">
              <w:rPr>
                <w:lang w:val="en-US"/>
              </w:rPr>
              <w:t>Vocabulary and related subjects</w:t>
            </w:r>
          </w:p>
        </w:tc>
      </w:tr>
    </w:tbl>
    <w:p w:rsidR="00926F48" w:rsidRPr="00036EE3" w:rsidRDefault="00926F48" w:rsidP="00926F48">
      <w:pPr>
        <w:spacing w:before="30" w:after="3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26F48" w:rsidTr="00E159C0">
        <w:tc>
          <w:tcPr>
            <w:tcW w:w="720" w:type="dxa"/>
          </w:tcPr>
          <w:p w:rsidR="00926F48" w:rsidRDefault="00926F48" w:rsidP="00E159C0">
            <w:pPr>
              <w:jc w:val="center"/>
              <w:rPr>
                <w:sz w:val="22"/>
                <w:lang w:val="en-US"/>
              </w:rPr>
            </w:pPr>
          </w:p>
        </w:tc>
      </w:tr>
    </w:tbl>
    <w:p w:rsidR="00926F48" w:rsidRPr="00036EE3" w:rsidRDefault="00926F48" w:rsidP="00926F4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26F48" w:rsidRPr="007B3EA0" w:rsidTr="00E159C0">
        <w:tc>
          <w:tcPr>
            <w:tcW w:w="9360" w:type="dxa"/>
          </w:tcPr>
          <w:p w:rsidR="00926F48" w:rsidRPr="002F5199" w:rsidRDefault="00926F48" w:rsidP="00E159C0">
            <w:pPr>
              <w:spacing w:after="120"/>
              <w:jc w:val="center"/>
              <w:rPr>
                <w:lang w:val="en-US"/>
              </w:rPr>
            </w:pPr>
            <w:r w:rsidRPr="002F5199">
              <w:rPr>
                <w:b/>
                <w:bCs/>
                <w:i/>
                <w:iCs/>
                <w:lang w:val="en-US"/>
              </w:rPr>
              <w:t>Note</w:t>
            </w:r>
            <w:r w:rsidRPr="002F5199">
              <w:rPr>
                <w:lang w:val="en-US"/>
              </w:rPr>
              <w:t xml:space="preserve">: </w:t>
            </w:r>
            <w:r w:rsidRPr="002F5199">
              <w:rPr>
                <w:i/>
                <w:iCs/>
                <w:lang w:val="en-US"/>
              </w:rPr>
              <w:t>This ITU-R Recommendation was approved in English under the procedure detailed in Resolution ITU-R 1.</w:t>
            </w:r>
          </w:p>
        </w:tc>
      </w:tr>
    </w:tbl>
    <w:p w:rsidR="00926F48" w:rsidRDefault="00926F48" w:rsidP="00926F48">
      <w:pPr>
        <w:spacing w:before="0"/>
        <w:jc w:val="center"/>
        <w:rPr>
          <w:sz w:val="22"/>
          <w:lang w:val="en-US"/>
        </w:rPr>
      </w:pPr>
    </w:p>
    <w:p w:rsidR="00926F48" w:rsidRDefault="00926F48" w:rsidP="00926F48">
      <w:pPr>
        <w:spacing w:before="0"/>
        <w:jc w:val="center"/>
        <w:rPr>
          <w:sz w:val="22"/>
          <w:lang w:val="en-US"/>
        </w:rPr>
      </w:pPr>
    </w:p>
    <w:p w:rsidR="00926F48" w:rsidRPr="002F5199" w:rsidRDefault="00926F48" w:rsidP="00926F48">
      <w:pPr>
        <w:spacing w:before="0"/>
        <w:jc w:val="right"/>
        <w:rPr>
          <w:i/>
          <w:iCs/>
          <w:lang w:val="en-US"/>
        </w:rPr>
      </w:pPr>
      <w:r w:rsidRPr="002F5199">
        <w:rPr>
          <w:i/>
          <w:iCs/>
          <w:lang w:val="en-US"/>
        </w:rPr>
        <w:t>Electronic Publication</w:t>
      </w:r>
    </w:p>
    <w:p w:rsidR="00926F48" w:rsidRPr="002F5199" w:rsidRDefault="00926F48" w:rsidP="00926F48">
      <w:pPr>
        <w:spacing w:before="0"/>
        <w:jc w:val="right"/>
        <w:rPr>
          <w:lang w:val="en-US"/>
        </w:rPr>
      </w:pPr>
      <w:smartTag w:uri="urn:schemas-microsoft-com:office:smarttags" w:element="City">
        <w:smartTag w:uri="urn:schemas-microsoft-com:office:smarttags" w:element="State">
          <w:r w:rsidRPr="002F5199">
            <w:rPr>
              <w:lang w:val="en-US"/>
            </w:rPr>
            <w:t>Geneva</w:t>
          </w:r>
        </w:smartTag>
      </w:smartTag>
      <w:r w:rsidRPr="002F5199">
        <w:rPr>
          <w:lang w:val="en-US"/>
        </w:rPr>
        <w:t>, 20</w:t>
      </w:r>
      <w:r>
        <w:rPr>
          <w:lang w:val="en-US"/>
        </w:rPr>
        <w:t>11</w:t>
      </w:r>
    </w:p>
    <w:p w:rsidR="00926F48" w:rsidRDefault="00926F48" w:rsidP="00926F48">
      <w:pPr>
        <w:jc w:val="center"/>
        <w:rPr>
          <w:sz w:val="22"/>
          <w:lang w:val="en-US"/>
        </w:rPr>
      </w:pPr>
    </w:p>
    <w:p w:rsidR="00926F48" w:rsidRPr="00470E28" w:rsidRDefault="00926F48" w:rsidP="00926F48">
      <w:pPr>
        <w:jc w:val="center"/>
        <w:rPr>
          <w:lang w:val="en-US"/>
        </w:rPr>
      </w:pPr>
      <w:r w:rsidRPr="00470E28">
        <w:rPr>
          <w:lang w:val="en-US"/>
        </w:rPr>
        <w:sym w:font="Symbol" w:char="F0E3"/>
      </w:r>
      <w:r w:rsidRPr="00470E28">
        <w:rPr>
          <w:lang w:val="en-US"/>
        </w:rPr>
        <w:t xml:space="preserve"> ITU </w:t>
      </w:r>
      <w:bookmarkStart w:id="1" w:name="iiannee"/>
      <w:bookmarkEnd w:id="1"/>
      <w:r w:rsidRPr="00470E28">
        <w:rPr>
          <w:lang w:val="en-US"/>
        </w:rPr>
        <w:t>20</w:t>
      </w:r>
      <w:r>
        <w:rPr>
          <w:lang w:val="en-US"/>
        </w:rPr>
        <w:t>11</w:t>
      </w:r>
    </w:p>
    <w:p w:rsidR="00926F48" w:rsidRPr="00470E28" w:rsidRDefault="00926F48" w:rsidP="00926F4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26F48" w:rsidRDefault="00926F48" w:rsidP="00926F48">
      <w:pPr>
        <w:spacing w:before="160"/>
        <w:rPr>
          <w:i/>
          <w:lang w:val="en-US"/>
        </w:rPr>
        <w:sectPr w:rsidR="00926F48"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6C378D" w:rsidRDefault="00926F48">
      <w:pPr>
        <w:pStyle w:val="Rec"/>
        <w:spacing w:before="0"/>
      </w:pPr>
      <w:r>
        <w:lastRenderedPageBreak/>
        <w:t>RECOMMENDATION  ITU-R  SM.1045-1</w:t>
      </w:r>
      <w:r>
        <w:rPr>
          <w:rStyle w:val="FootnoteReference"/>
        </w:rPr>
        <w:footnoteReference w:customMarkFollows="1" w:id="1"/>
        <w:t>*</w:t>
      </w:r>
    </w:p>
    <w:p w:rsidR="006C378D" w:rsidRDefault="00926F48" w:rsidP="003B00D6">
      <w:pPr>
        <w:pStyle w:val="RecTitle"/>
        <w:spacing w:before="120"/>
      </w:pPr>
      <w:r>
        <w:t>FREQUENCY  TOLERANCE  OF  TRANSMITTERS</w:t>
      </w:r>
    </w:p>
    <w:p w:rsidR="006C378D" w:rsidRDefault="00926F48" w:rsidP="003B00D6">
      <w:pPr>
        <w:pStyle w:val="RecTitleDate"/>
        <w:spacing w:before="0"/>
      </w:pPr>
      <w:r>
        <w:t>(1994-1997)</w:t>
      </w:r>
    </w:p>
    <w:p w:rsidR="006C378D" w:rsidRDefault="00926F48">
      <w:pPr>
        <w:pStyle w:val="headfoot"/>
        <w:rPr>
          <w:sz w:val="4"/>
        </w:rPr>
      </w:pPr>
      <w:r>
        <w:rPr>
          <w:color w:val="FFFFFF"/>
          <w:sz w:val="4"/>
        </w:rPr>
        <w:t>Rec. ITU-R SM.1045-1</w:t>
      </w:r>
    </w:p>
    <w:p w:rsidR="003B00D6" w:rsidRPr="003B00D6" w:rsidRDefault="003B00D6" w:rsidP="003B00D6">
      <w:pPr>
        <w:pStyle w:val="Headingb"/>
        <w:spacing w:before="0"/>
        <w:rPr>
          <w:sz w:val="20"/>
          <w:lang w:val="en-GB"/>
        </w:rPr>
      </w:pPr>
      <w:r w:rsidRPr="003B00D6">
        <w:rPr>
          <w:sz w:val="20"/>
          <w:lang w:val="en-GB"/>
        </w:rPr>
        <w:t>Scope</w:t>
      </w:r>
    </w:p>
    <w:p w:rsidR="003B00D6" w:rsidRPr="003B00D6" w:rsidRDefault="003B00D6" w:rsidP="003B00D6">
      <w:pPr>
        <w:spacing w:before="120"/>
      </w:pPr>
      <w:r w:rsidRPr="003B00D6">
        <w:t xml:space="preserve">This Recommendation provides the values of frequency tolerance of transmitters for frequency bands and categories of stations. </w:t>
      </w:r>
    </w:p>
    <w:p w:rsidR="003B00D6" w:rsidRPr="003B00D6" w:rsidRDefault="003B00D6" w:rsidP="003B00D6">
      <w:pPr>
        <w:pStyle w:val="Headingb"/>
        <w:spacing w:before="120"/>
        <w:rPr>
          <w:rFonts w:eastAsia="Batang"/>
          <w:sz w:val="20"/>
          <w:lang w:val="en-GB"/>
        </w:rPr>
      </w:pPr>
      <w:r w:rsidRPr="003B00D6">
        <w:rPr>
          <w:rFonts w:eastAsia="Batang"/>
          <w:sz w:val="20"/>
          <w:lang w:val="en-GB"/>
        </w:rPr>
        <w:t>Keywords</w:t>
      </w:r>
    </w:p>
    <w:p w:rsidR="003B00D6" w:rsidRPr="003B00D6" w:rsidRDefault="003B00D6" w:rsidP="003B00D6">
      <w:pPr>
        <w:rPr>
          <w:rFonts w:eastAsia="Batang"/>
        </w:rPr>
      </w:pPr>
      <w:r w:rsidRPr="003B00D6">
        <w:rPr>
          <w:rFonts w:eastAsia="Batang"/>
        </w:rPr>
        <w:t>Frequency tolerances, transmitter, peak envelope power</w:t>
      </w:r>
    </w:p>
    <w:p w:rsidR="006C378D" w:rsidRDefault="00926F48" w:rsidP="003B00D6">
      <w:pPr>
        <w:pStyle w:val="Normalaftertitle"/>
        <w:spacing w:before="120"/>
      </w:pPr>
      <w:r>
        <w:t>The ITU Radiocommunication Assembly,</w:t>
      </w:r>
    </w:p>
    <w:p w:rsidR="006C378D" w:rsidRDefault="00926F48" w:rsidP="003B00D6">
      <w:pPr>
        <w:pStyle w:val="call"/>
        <w:spacing w:before="120"/>
      </w:pPr>
      <w:r>
        <w:t>considering</w:t>
      </w:r>
    </w:p>
    <w:p w:rsidR="006C378D" w:rsidRDefault="00606ACC" w:rsidP="003B00D6">
      <w:pPr>
        <w:spacing w:before="80"/>
      </w:pPr>
      <w:r>
        <w:t>a)</w:t>
      </w:r>
      <w:r>
        <w:tab/>
        <w:t xml:space="preserve">that Appendix </w:t>
      </w:r>
      <w:r w:rsidR="00926F48">
        <w:t>2 to the Radio Regulations (RR) specifies permissible frequency tolerances applicable to certain categories of stations in the frequency range from 9 kHz to 40 GHz;</w:t>
      </w:r>
    </w:p>
    <w:p w:rsidR="006C378D" w:rsidRDefault="00926F48" w:rsidP="003B00D6">
      <w:pPr>
        <w:spacing w:before="80"/>
      </w:pPr>
      <w:r>
        <w:t>b)</w:t>
      </w:r>
      <w:r>
        <w:tab/>
        <w:t>that in many cases tighter frequency tolerances may contribute to a better utilization of the radio-frequency spectrum;</w:t>
      </w:r>
    </w:p>
    <w:p w:rsidR="006C378D" w:rsidRDefault="00926F48" w:rsidP="003B00D6">
      <w:pPr>
        <w:spacing w:before="80"/>
      </w:pPr>
      <w:r>
        <w:t>c)</w:t>
      </w:r>
      <w:r>
        <w:tab/>
        <w:t>that due to technological progress, transmitters with more stringent frequency stabilit</w:t>
      </w:r>
      <w:r w:rsidR="00606ACC">
        <w:t xml:space="preserve">y than required by RR Appendix </w:t>
      </w:r>
      <w:r>
        <w:t>2, can be manufactured at reasonable costs;</w:t>
      </w:r>
    </w:p>
    <w:p w:rsidR="006C378D" w:rsidRDefault="00926F48" w:rsidP="003B00D6">
      <w:pPr>
        <w:spacing w:before="80"/>
      </w:pPr>
      <w:r>
        <w:t>d)</w:t>
      </w:r>
      <w:r>
        <w:tab/>
        <w:t>that it may be desirable to revise RR Appendix S2;</w:t>
      </w:r>
    </w:p>
    <w:p w:rsidR="006C378D" w:rsidRDefault="00926F48" w:rsidP="003B00D6">
      <w:pPr>
        <w:spacing w:before="80"/>
      </w:pPr>
      <w:r>
        <w:t>e)</w:t>
      </w:r>
      <w:r>
        <w:tab/>
        <w:t>that long-term design objectives for frequency tolerances of transmitters should be developed based on an improvement of radio-frequency spectrum utilization and the operational, technical and economical requirements of the various radio services,</w:t>
      </w:r>
    </w:p>
    <w:p w:rsidR="006C378D" w:rsidRDefault="00926F48" w:rsidP="003B00D6">
      <w:pPr>
        <w:pStyle w:val="call"/>
        <w:spacing w:before="120"/>
      </w:pPr>
      <w:r>
        <w:t>recommends</w:t>
      </w:r>
    </w:p>
    <w:p w:rsidR="006C378D" w:rsidRDefault="00926F48" w:rsidP="003B00D6">
      <w:pPr>
        <w:spacing w:before="80"/>
      </w:pPr>
      <w:r>
        <w:rPr>
          <w:b/>
        </w:rPr>
        <w:t>1</w:t>
      </w:r>
      <w:r>
        <w:tab/>
        <w:t>that the frequency tolerances given in column 1 of Table 1 should be applied for the installation of new stations;</w:t>
      </w:r>
    </w:p>
    <w:p w:rsidR="006C378D" w:rsidRDefault="00926F48" w:rsidP="003B00D6">
      <w:pPr>
        <w:spacing w:before="80"/>
      </w:pPr>
      <w:r>
        <w:rPr>
          <w:b/>
        </w:rPr>
        <w:t>2</w:t>
      </w:r>
      <w:r>
        <w:tab/>
        <w:t>that more stringent values than those given in column 1 of Table 1 should be used when operational and technical reasons require;</w:t>
      </w:r>
    </w:p>
    <w:p w:rsidR="006C378D" w:rsidRDefault="00926F48" w:rsidP="003B00D6">
      <w:pPr>
        <w:spacing w:before="80"/>
      </w:pPr>
      <w:r>
        <w:rPr>
          <w:b/>
        </w:rPr>
        <w:t>3</w:t>
      </w:r>
      <w:r>
        <w:rPr>
          <w:b/>
        </w:rPr>
        <w:tab/>
      </w:r>
      <w:r>
        <w:t>that the values given in column 2 of Table 1 for some frequency bands and categories of stations should be taken into consideration as the long-term design objective of transmitters based on advances in technology;</w:t>
      </w:r>
    </w:p>
    <w:p w:rsidR="006C378D" w:rsidRDefault="00926F48" w:rsidP="003B00D6">
      <w:pPr>
        <w:spacing w:before="80"/>
      </w:pPr>
      <w:r>
        <w:rPr>
          <w:b/>
        </w:rPr>
        <w:t>4</w:t>
      </w:r>
      <w:r>
        <w:rPr>
          <w:b/>
        </w:rPr>
        <w:tab/>
      </w:r>
      <w:r>
        <w:t>that further studies should be carried out by Radiocommunication Study Groups and administrations to determine long-term objective values of frequency tolerance for frequency bands and categories of stations for which values cannot be set at present in column 2 of Table 1.</w:t>
      </w:r>
    </w:p>
    <w:p w:rsidR="006C378D" w:rsidRDefault="00926F48" w:rsidP="003B00D6">
      <w:pPr>
        <w:pStyle w:val="Table"/>
        <w:keepNext w:val="0"/>
        <w:spacing w:before="360" w:after="0"/>
      </w:pPr>
      <w:bookmarkStart w:id="2" w:name="_GoBack"/>
      <w:bookmarkEnd w:id="2"/>
      <w:r>
        <w:t>TABLE  1</w:t>
      </w:r>
    </w:p>
    <w:p w:rsidR="006C378D" w:rsidRDefault="00926F48" w:rsidP="003B00D6">
      <w:pPr>
        <w:pStyle w:val="TableText"/>
        <w:spacing w:after="0"/>
      </w:pPr>
      <w:r>
        <w:rPr>
          <w:b/>
        </w:rPr>
        <w:t>1</w:t>
      </w:r>
      <w:r>
        <w:tab/>
        <w:t>Transmitter frequency tole</w:t>
      </w:r>
      <w:r w:rsidR="000677F3">
        <w:t xml:space="preserve">rance is defined in RR Article </w:t>
      </w:r>
      <w:r>
        <w:t>1 and is expressed in parts in 10</w:t>
      </w:r>
      <w:r>
        <w:rPr>
          <w:position w:val="6"/>
          <w:sz w:val="14"/>
        </w:rPr>
        <w:t>6</w:t>
      </w:r>
      <w:r>
        <w:t xml:space="preserve">, unless otherwise </w:t>
      </w:r>
      <w:r w:rsidR="003B00D6">
        <w:br/>
      </w:r>
      <w:r>
        <w:t>indicated </w:t>
      </w:r>
      <w:r>
        <w:rPr>
          <w:rFonts w:ascii="Symbol" w:hAnsi="Symbol"/>
        </w:rPr>
        <w:t></w:t>
      </w:r>
      <w:r>
        <w:rPr>
          <w:sz w:val="8"/>
        </w:rPr>
        <w:t> </w:t>
      </w:r>
      <w:r>
        <w:t>10</w:t>
      </w:r>
      <w:r>
        <w:rPr>
          <w:position w:val="6"/>
          <w:sz w:val="14"/>
        </w:rPr>
        <w:t>–6</w:t>
      </w:r>
      <w:r>
        <w:t>.</w:t>
      </w:r>
    </w:p>
    <w:p w:rsidR="006C378D" w:rsidRDefault="00926F48" w:rsidP="003B00D6">
      <w:pPr>
        <w:pStyle w:val="TableText"/>
        <w:spacing w:after="0"/>
      </w:pPr>
      <w:r>
        <w:rPr>
          <w:b/>
        </w:rPr>
        <w:t>2</w:t>
      </w:r>
      <w:r>
        <w:tab/>
        <w:t>The power shown for the various categories of stations is the peak envelope power (pep) for single-sideband transmitters and the mean power for all other transmitters, unless otherwise indicated. The term “power of a radio transmitter” is defined in RR Article 1.</w:t>
      </w:r>
    </w:p>
    <w:p w:rsidR="006C378D" w:rsidRDefault="006C378D">
      <w:pPr>
        <w:pStyle w:val="TableText"/>
        <w:spacing w:before="0" w:after="0"/>
      </w:pPr>
    </w:p>
    <w:tbl>
      <w:tblPr>
        <w:tblW w:w="0" w:type="auto"/>
        <w:jc w:val="center"/>
        <w:tblLayout w:type="fixed"/>
        <w:tblLook w:val="0000" w:firstRow="0" w:lastRow="0" w:firstColumn="0" w:lastColumn="0" w:noHBand="0" w:noVBand="0"/>
      </w:tblPr>
      <w:tblGrid>
        <w:gridCol w:w="1871"/>
        <w:gridCol w:w="4196"/>
        <w:gridCol w:w="2268"/>
        <w:gridCol w:w="1418"/>
      </w:tblGrid>
      <w:tr w:rsidR="006C378D">
        <w:trPr>
          <w:cantSplit/>
          <w:jc w:val="center"/>
        </w:trPr>
        <w:tc>
          <w:tcPr>
            <w:tcW w:w="1871" w:type="dxa"/>
            <w:tcBorders>
              <w:top w:val="single" w:sz="6" w:space="0" w:color="auto"/>
              <w:left w:val="single" w:sz="6" w:space="0" w:color="auto"/>
            </w:tcBorders>
          </w:tcPr>
          <w:p w:rsidR="006C378D" w:rsidRDefault="00926F48">
            <w:pPr>
              <w:pStyle w:val="TableText"/>
              <w:framePr w:hSpace="181" w:wrap="notBeside" w:vAnchor="text" w:hAnchor="page" w:xAlign="center" w:y="1"/>
              <w:spacing w:before="320" w:after="0"/>
              <w:jc w:val="center"/>
            </w:pPr>
            <w:r>
              <w:t>Frequency bands</w:t>
            </w:r>
          </w:p>
        </w:tc>
        <w:tc>
          <w:tcPr>
            <w:tcW w:w="4196" w:type="dxa"/>
            <w:tcBorders>
              <w:top w:val="single" w:sz="6" w:space="0" w:color="auto"/>
              <w:left w:val="single" w:sz="6" w:space="0" w:color="auto"/>
              <w:right w:val="single" w:sz="6" w:space="0" w:color="auto"/>
            </w:tcBorders>
          </w:tcPr>
          <w:p w:rsidR="006C378D" w:rsidRDefault="006C378D">
            <w:pPr>
              <w:pStyle w:val="TableText"/>
              <w:framePr w:hSpace="181" w:wrap="notBeside" w:vAnchor="text" w:hAnchor="page" w:xAlign="center" w:y="1"/>
              <w:spacing w:before="160" w:after="160"/>
              <w:jc w:val="left"/>
            </w:pPr>
          </w:p>
        </w:tc>
        <w:tc>
          <w:tcPr>
            <w:tcW w:w="3686" w:type="dxa"/>
            <w:gridSpan w:val="2"/>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60" w:after="160"/>
              <w:jc w:val="center"/>
            </w:pPr>
            <w:r>
              <w:t>Frequency tolerance</w:t>
            </w:r>
          </w:p>
        </w:tc>
      </w:tr>
      <w:tr w:rsidR="006C378D">
        <w:trPr>
          <w:cantSplit/>
          <w:jc w:val="center"/>
        </w:trPr>
        <w:tc>
          <w:tcPr>
            <w:tcW w:w="1871" w:type="dxa"/>
            <w:tcBorders>
              <w:left w:val="single" w:sz="6" w:space="0" w:color="auto"/>
              <w:bottom w:val="single" w:sz="6" w:space="0" w:color="auto"/>
            </w:tcBorders>
          </w:tcPr>
          <w:p w:rsidR="006C378D" w:rsidRDefault="00926F48">
            <w:pPr>
              <w:pStyle w:val="TableText"/>
              <w:framePr w:hSpace="181" w:wrap="notBeside" w:vAnchor="text" w:hAnchor="page" w:xAlign="center" w:y="1"/>
              <w:spacing w:before="0"/>
              <w:jc w:val="center"/>
            </w:pPr>
            <w:r>
              <w:t xml:space="preserve">(lower limits exclusive, upper </w:t>
            </w:r>
            <w:r>
              <w:br/>
              <w:t>limits inclusive)</w:t>
            </w: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before="140"/>
              <w:jc w:val="center"/>
            </w:pPr>
            <w:r>
              <w:t>Categories of stations</w:t>
            </w:r>
          </w:p>
        </w:tc>
        <w:tc>
          <w:tcPr>
            <w:tcW w:w="2268"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br/>
              <w:t>Achievable now</w:t>
            </w:r>
            <w:r>
              <w:br/>
              <w:t>(Column 1)</w:t>
            </w:r>
          </w:p>
        </w:tc>
        <w:tc>
          <w:tcPr>
            <w:tcW w:w="1418"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jc w:val="center"/>
            </w:pPr>
            <w:r>
              <w:t>Long-term</w:t>
            </w:r>
            <w:r>
              <w:br/>
              <w:t xml:space="preserve">design </w:t>
            </w:r>
            <w:r>
              <w:br/>
              <w:t>objective</w:t>
            </w:r>
            <w:r>
              <w:br/>
              <w:t>(Column 2)</w:t>
            </w:r>
          </w:p>
        </w:tc>
      </w:tr>
      <w:tr w:rsidR="006C378D">
        <w:trPr>
          <w:cantSplit/>
          <w:jc w:val="center"/>
        </w:trPr>
        <w:tc>
          <w:tcPr>
            <w:tcW w:w="1871" w:type="dxa"/>
            <w:tcBorders>
              <w:left w:val="single" w:sz="6" w:space="0" w:color="auto"/>
            </w:tcBorders>
          </w:tcPr>
          <w:p w:rsidR="006C378D" w:rsidRDefault="00926F48">
            <w:pPr>
              <w:pStyle w:val="TableText"/>
              <w:framePr w:hSpace="181" w:wrap="notBeside" w:vAnchor="text" w:hAnchor="page" w:xAlign="center" w:y="1"/>
              <w:spacing w:before="70" w:after="0"/>
              <w:jc w:val="left"/>
            </w:pPr>
            <w:r>
              <w:t>9-1</w:t>
            </w:r>
            <w:r>
              <w:rPr>
                <w:sz w:val="12"/>
              </w:rPr>
              <w:t> </w:t>
            </w:r>
            <w:r>
              <w:t xml:space="preserve">606.5 kHz </w:t>
            </w:r>
          </w:p>
        </w:tc>
        <w:tc>
          <w:tcPr>
            <w:tcW w:w="4196"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70" w:after="0"/>
              <w:jc w:val="left"/>
            </w:pPr>
            <w:r>
              <w:t>Fixed (9-50 kHz)</w:t>
            </w:r>
          </w:p>
        </w:tc>
        <w:tc>
          <w:tcPr>
            <w:tcW w:w="2268"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tabs>
                <w:tab w:val="clear" w:pos="794"/>
                <w:tab w:val="clear" w:pos="1191"/>
                <w:tab w:val="clear" w:pos="1588"/>
                <w:tab w:val="clear" w:pos="1985"/>
                <w:tab w:val="right" w:pos="454"/>
              </w:tabs>
              <w:spacing w:before="70" w:after="0"/>
              <w:jc w:val="center"/>
            </w:pPr>
            <w:r>
              <w:t>100</w:t>
            </w:r>
          </w:p>
        </w:tc>
        <w:tc>
          <w:tcPr>
            <w:tcW w:w="1418" w:type="dxa"/>
            <w:tcBorders>
              <w:top w:val="single" w:sz="6" w:space="0" w:color="auto"/>
              <w:left w:val="single" w:sz="6" w:space="0" w:color="auto"/>
              <w:right w:val="single" w:sz="6" w:space="0" w:color="auto"/>
            </w:tcBorders>
          </w:tcPr>
          <w:p w:rsidR="006C378D" w:rsidRDefault="006C378D">
            <w:pPr>
              <w:pStyle w:val="TableText"/>
              <w:framePr w:hSpace="181" w:wrap="notBeside" w:vAnchor="text" w:hAnchor="page" w:xAlign="center" w:y="1"/>
              <w:spacing w:before="70"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before="70"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before="70" w:after="0"/>
              <w:jc w:val="left"/>
            </w:pPr>
            <w:r>
              <w:t>Fixed (50-240 kHz)</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before="70" w:after="0"/>
              <w:jc w:val="center"/>
            </w:pPr>
            <w:r>
              <w:t> </w:t>
            </w:r>
            <w:r>
              <w:t>50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before="70"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before="70"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before="70" w:after="0"/>
              <w:jc w:val="left"/>
            </w:pPr>
            <w:r>
              <w:t>Fixed (240-535 kHz)</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before="70" w:after="0"/>
              <w:jc w:val="center"/>
            </w:pPr>
            <w:r>
              <w:t> </w:t>
            </w:r>
            <w:r>
              <w:t>50</w:t>
            </w:r>
          </w:p>
        </w:tc>
        <w:tc>
          <w:tcPr>
            <w:tcW w:w="1418" w:type="dxa"/>
            <w:tcBorders>
              <w:left w:val="single" w:sz="6" w:space="0" w:color="auto"/>
              <w:right w:val="single" w:sz="6" w:space="0" w:color="auto"/>
            </w:tcBorders>
          </w:tcPr>
          <w:p w:rsidR="006C378D" w:rsidRDefault="00926F48">
            <w:pPr>
              <w:pStyle w:val="TableText"/>
              <w:framePr w:hSpace="181" w:wrap="notBeside" w:vAnchor="text" w:hAnchor="page" w:xAlign="center" w:y="1"/>
              <w:spacing w:before="70" w:after="0"/>
              <w:jc w:val="center"/>
            </w:pPr>
            <w:r>
              <w:t>12 Hz</w:t>
            </w:r>
          </w:p>
        </w:tc>
      </w:tr>
      <w:tr w:rsidR="006C378D">
        <w:trPr>
          <w:cantSplit/>
          <w:jc w:val="center"/>
        </w:trPr>
        <w:tc>
          <w:tcPr>
            <w:tcW w:w="1871" w:type="dxa"/>
            <w:tcBorders>
              <w:left w:val="single" w:sz="6" w:space="0" w:color="auto"/>
              <w:bottom w:val="single" w:sz="6" w:space="0" w:color="auto"/>
            </w:tcBorders>
          </w:tcPr>
          <w:p w:rsidR="006C378D" w:rsidRDefault="006C378D">
            <w:pPr>
              <w:pStyle w:val="TableText"/>
              <w:framePr w:hSpace="181" w:wrap="notBeside" w:vAnchor="text" w:hAnchor="page" w:xAlign="center" w:y="1"/>
              <w:spacing w:before="70" w:after="120"/>
              <w:jc w:val="left"/>
            </w:pPr>
          </w:p>
        </w:tc>
        <w:tc>
          <w:tcPr>
            <w:tcW w:w="4196" w:type="dxa"/>
            <w:tcBorders>
              <w:left w:val="single" w:sz="6" w:space="0" w:color="auto"/>
              <w:bottom w:val="single" w:sz="6" w:space="0" w:color="auto"/>
              <w:right w:val="single" w:sz="6" w:space="0" w:color="auto"/>
            </w:tcBorders>
          </w:tcPr>
          <w:p w:rsidR="006C378D" w:rsidRDefault="00926F48">
            <w:pPr>
              <w:pStyle w:val="TableText"/>
              <w:framePr w:hSpace="181" w:wrap="notBeside" w:vAnchor="text" w:hAnchor="page" w:xAlign="center" w:y="1"/>
              <w:spacing w:before="70" w:after="120"/>
              <w:jc w:val="left"/>
            </w:pPr>
            <w:r>
              <w:t>Land/coast</w:t>
            </w:r>
          </w:p>
        </w:tc>
        <w:tc>
          <w:tcPr>
            <w:tcW w:w="2268" w:type="dxa"/>
            <w:tcBorders>
              <w:left w:val="single" w:sz="6" w:space="0" w:color="auto"/>
              <w:bottom w:val="single" w:sz="6" w:space="0" w:color="auto"/>
              <w:right w:val="single" w:sz="6" w:space="0" w:color="auto"/>
            </w:tcBorders>
          </w:tcPr>
          <w:p w:rsidR="006C378D" w:rsidRDefault="00926F48">
            <w:pPr>
              <w:pStyle w:val="TableText"/>
              <w:framePr w:hSpace="181" w:wrap="notBeside" w:vAnchor="text" w:hAnchor="page" w:xAlign="center" w:y="1"/>
              <w:spacing w:before="70" w:after="120"/>
              <w:jc w:val="center"/>
            </w:pPr>
            <w:r>
              <w:t>100</w:t>
            </w:r>
            <w:r>
              <w:rPr>
                <w:sz w:val="4"/>
              </w:rPr>
              <w:t> </w:t>
            </w:r>
            <w:r>
              <w:rPr>
                <w:position w:val="6"/>
                <w:sz w:val="14"/>
              </w:rPr>
              <w:t>(1)</w:t>
            </w:r>
          </w:p>
        </w:tc>
        <w:tc>
          <w:tcPr>
            <w:tcW w:w="1418" w:type="dxa"/>
            <w:tcBorders>
              <w:left w:val="single" w:sz="6" w:space="0" w:color="auto"/>
              <w:bottom w:val="single" w:sz="6" w:space="0" w:color="auto"/>
              <w:right w:val="single" w:sz="6" w:space="0" w:color="auto"/>
            </w:tcBorders>
          </w:tcPr>
          <w:p w:rsidR="006C378D" w:rsidRDefault="006C378D">
            <w:pPr>
              <w:pStyle w:val="TableText"/>
              <w:framePr w:hSpace="181" w:wrap="notBeside" w:vAnchor="text" w:hAnchor="page" w:xAlign="center" w:y="1"/>
              <w:spacing w:before="70" w:after="120"/>
              <w:jc w:val="center"/>
            </w:pPr>
          </w:p>
        </w:tc>
      </w:tr>
    </w:tbl>
    <w:p w:rsidR="006C378D" w:rsidRDefault="006C378D">
      <w:pPr>
        <w:pStyle w:val="Tablefin"/>
        <w:spacing w:before="0"/>
        <w:rPr>
          <w:sz w:val="4"/>
        </w:rPr>
      </w:pPr>
    </w:p>
    <w:p w:rsidR="006C378D" w:rsidRDefault="00926F48">
      <w:pPr>
        <w:pStyle w:val="Table"/>
        <w:spacing w:after="0"/>
      </w:pPr>
      <w:r>
        <w:t>TABLE  1 (</w:t>
      </w:r>
      <w:r>
        <w:rPr>
          <w:i/>
        </w:rPr>
        <w:t>Continued</w:t>
      </w:r>
      <w:r>
        <w:t>)</w:t>
      </w:r>
    </w:p>
    <w:p w:rsidR="006C378D" w:rsidRDefault="006C378D">
      <w:pPr>
        <w:pStyle w:val="Blanc"/>
        <w:framePr w:hSpace="181" w:wrap="around" w:vAnchor="text" w:hAnchor="margin" w:xAlign="center" w:y="1"/>
      </w:pPr>
    </w:p>
    <w:tbl>
      <w:tblPr>
        <w:tblW w:w="0" w:type="auto"/>
        <w:jc w:val="center"/>
        <w:tblLayout w:type="fixed"/>
        <w:tblCellMar>
          <w:left w:w="107" w:type="dxa"/>
          <w:right w:w="107" w:type="dxa"/>
        </w:tblCellMar>
        <w:tblLook w:val="0000" w:firstRow="0" w:lastRow="0" w:firstColumn="0" w:lastColumn="0" w:noHBand="0" w:noVBand="0"/>
      </w:tblPr>
      <w:tblGrid>
        <w:gridCol w:w="1871"/>
        <w:gridCol w:w="4196"/>
        <w:gridCol w:w="2268"/>
        <w:gridCol w:w="1418"/>
      </w:tblGrid>
      <w:tr w:rsidR="006C378D">
        <w:trPr>
          <w:cantSplit/>
          <w:jc w:val="center"/>
        </w:trPr>
        <w:tc>
          <w:tcPr>
            <w:tcW w:w="1871" w:type="dxa"/>
            <w:tcBorders>
              <w:top w:val="single" w:sz="6" w:space="0" w:color="auto"/>
              <w:left w:val="single" w:sz="6" w:space="0" w:color="auto"/>
            </w:tcBorders>
          </w:tcPr>
          <w:p w:rsidR="006C378D" w:rsidRDefault="00926F48">
            <w:pPr>
              <w:pStyle w:val="TableText"/>
              <w:framePr w:hSpace="181" w:wrap="notBeside" w:vAnchor="text" w:hAnchor="page" w:xAlign="center" w:y="1"/>
              <w:spacing w:before="320" w:after="0"/>
              <w:jc w:val="center"/>
            </w:pPr>
            <w:r>
              <w:t>Frequency bands</w:t>
            </w:r>
          </w:p>
        </w:tc>
        <w:tc>
          <w:tcPr>
            <w:tcW w:w="4196" w:type="dxa"/>
            <w:tcBorders>
              <w:top w:val="single" w:sz="6" w:space="0" w:color="auto"/>
              <w:left w:val="single" w:sz="6" w:space="0" w:color="auto"/>
              <w:right w:val="single" w:sz="6" w:space="0" w:color="auto"/>
            </w:tcBorders>
          </w:tcPr>
          <w:p w:rsidR="006C378D" w:rsidRDefault="006C378D">
            <w:pPr>
              <w:pStyle w:val="TableText"/>
              <w:framePr w:hSpace="181" w:wrap="notBeside" w:vAnchor="text" w:hAnchor="page" w:xAlign="center" w:y="1"/>
              <w:spacing w:before="160" w:after="160"/>
              <w:jc w:val="left"/>
            </w:pPr>
          </w:p>
        </w:tc>
        <w:tc>
          <w:tcPr>
            <w:tcW w:w="3686" w:type="dxa"/>
            <w:gridSpan w:val="2"/>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60" w:after="160"/>
              <w:jc w:val="center"/>
            </w:pPr>
            <w:r>
              <w:t>Frequency tolerance</w:t>
            </w:r>
          </w:p>
        </w:tc>
      </w:tr>
      <w:tr w:rsidR="006C378D">
        <w:trPr>
          <w:cantSplit/>
          <w:jc w:val="center"/>
        </w:trPr>
        <w:tc>
          <w:tcPr>
            <w:tcW w:w="1871" w:type="dxa"/>
            <w:tcBorders>
              <w:left w:val="single" w:sz="6" w:space="0" w:color="auto"/>
              <w:bottom w:val="single" w:sz="6" w:space="0" w:color="auto"/>
            </w:tcBorders>
          </w:tcPr>
          <w:p w:rsidR="006C378D" w:rsidRDefault="00926F48">
            <w:pPr>
              <w:pStyle w:val="TableText"/>
              <w:framePr w:hSpace="181" w:wrap="notBeside" w:vAnchor="text" w:hAnchor="page" w:xAlign="center" w:y="1"/>
              <w:spacing w:before="0"/>
              <w:jc w:val="center"/>
            </w:pPr>
            <w:r>
              <w:t xml:space="preserve">(lower limits exclusive, upper </w:t>
            </w:r>
            <w:r>
              <w:br/>
              <w:t>limits inclusive)</w:t>
            </w:r>
          </w:p>
        </w:tc>
        <w:tc>
          <w:tcPr>
            <w:tcW w:w="4196" w:type="dxa"/>
            <w:tcBorders>
              <w:left w:val="single" w:sz="6" w:space="0" w:color="auto"/>
              <w:bottom w:val="single" w:sz="6" w:space="0" w:color="auto"/>
              <w:right w:val="single" w:sz="6" w:space="0" w:color="auto"/>
            </w:tcBorders>
          </w:tcPr>
          <w:p w:rsidR="006C378D" w:rsidRDefault="00926F48">
            <w:pPr>
              <w:pStyle w:val="TableText"/>
              <w:framePr w:hSpace="181" w:wrap="notBeside" w:vAnchor="text" w:hAnchor="page" w:xAlign="center" w:y="1"/>
              <w:spacing w:before="140"/>
              <w:jc w:val="center"/>
            </w:pPr>
            <w:r>
              <w:t>Categories of stations</w:t>
            </w:r>
          </w:p>
        </w:tc>
        <w:tc>
          <w:tcPr>
            <w:tcW w:w="2268" w:type="dxa"/>
            <w:tcBorders>
              <w:top w:val="single" w:sz="6" w:space="0" w:color="auto"/>
              <w:left w:val="single" w:sz="6" w:space="0" w:color="auto"/>
              <w:bottom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br/>
              <w:t>Achievable now</w:t>
            </w:r>
            <w:r>
              <w:br/>
              <w:t>(Column 1)</w:t>
            </w:r>
          </w:p>
        </w:tc>
        <w:tc>
          <w:tcPr>
            <w:tcW w:w="1418" w:type="dxa"/>
            <w:tcBorders>
              <w:top w:val="single" w:sz="6" w:space="0" w:color="auto"/>
              <w:left w:val="single" w:sz="6" w:space="0" w:color="auto"/>
              <w:bottom w:val="single" w:sz="6" w:space="0" w:color="auto"/>
              <w:right w:val="single" w:sz="6" w:space="0" w:color="auto"/>
            </w:tcBorders>
          </w:tcPr>
          <w:p w:rsidR="006C378D" w:rsidRDefault="00926F48">
            <w:pPr>
              <w:pStyle w:val="TableText"/>
              <w:framePr w:hSpace="181" w:wrap="notBeside" w:vAnchor="text" w:hAnchor="page" w:xAlign="center" w:y="1"/>
              <w:jc w:val="center"/>
            </w:pPr>
            <w:r>
              <w:t>Long-term</w:t>
            </w:r>
            <w:r>
              <w:br/>
              <w:t xml:space="preserve">design </w:t>
            </w:r>
            <w:r>
              <w:br/>
              <w:t>objective</w:t>
            </w:r>
            <w:r>
              <w:br/>
              <w:t>(Column 2)</w:t>
            </w:r>
          </w:p>
        </w:tc>
      </w:tr>
      <w:tr w:rsidR="006C378D">
        <w:trPr>
          <w:cantSplit/>
          <w:jc w:val="center"/>
        </w:trPr>
        <w:tc>
          <w:tcPr>
            <w:tcW w:w="1871" w:type="dxa"/>
            <w:tcBorders>
              <w:left w:val="single" w:sz="6" w:space="0" w:color="auto"/>
            </w:tcBorders>
          </w:tcPr>
          <w:p w:rsidR="006C378D" w:rsidRDefault="00926F48">
            <w:pPr>
              <w:pStyle w:val="TableText"/>
              <w:framePr w:hSpace="181" w:wrap="notBeside" w:vAnchor="text" w:hAnchor="page" w:xAlign="center" w:y="1"/>
              <w:spacing w:before="160" w:after="0"/>
              <w:jc w:val="left"/>
            </w:pPr>
            <w:r>
              <w:t>9-1</w:t>
            </w:r>
            <w:r>
              <w:rPr>
                <w:sz w:val="12"/>
              </w:rPr>
              <w:t> </w:t>
            </w:r>
            <w:r>
              <w:t>606.5 kHz (</w:t>
            </w:r>
            <w:r>
              <w:rPr>
                <w:i/>
              </w:rPr>
              <w:t>Cont.</w:t>
            </w:r>
            <w:r>
              <w:t>)</w:t>
            </w: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before="160" w:after="0"/>
              <w:jc w:val="left"/>
            </w:pPr>
            <w:r>
              <w:t>Land/coast – digital selective calling (DSC)</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before="160" w:after="0"/>
              <w:jc w:val="center"/>
            </w:pPr>
            <w:r>
              <w:t> </w:t>
            </w:r>
            <w:r>
              <w:t>10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before="160"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Land/aeronautical</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100</w:t>
            </w:r>
          </w:p>
        </w:tc>
        <w:tc>
          <w:tcPr>
            <w:tcW w:w="141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w:t>
            </w:r>
            <w:r>
              <w:rPr>
                <w:rFonts w:ascii="Symbol" w:hAnsi="Symbol"/>
              </w:rPr>
              <w:t></w:t>
            </w:r>
            <w:r>
              <w:rPr>
                <w:sz w:val="12"/>
              </w:rPr>
              <w:t> </w:t>
            </w:r>
            <w:r>
              <w:t>200 W, 50)</w:t>
            </w: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Mobile/ship, emergency, survival</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20 Hz</w:t>
            </w:r>
            <w:r>
              <w:rPr>
                <w:sz w:val="4"/>
              </w:rPr>
              <w:t> </w:t>
            </w:r>
            <w:r>
              <w:rPr>
                <w:position w:val="6"/>
                <w:sz w:val="14"/>
              </w:rPr>
              <w:t>(2)</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Mobile/ship – DSC</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10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Mobile/aircraft</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100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 mobile</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100</w:t>
            </w:r>
          </w:p>
        </w:tc>
        <w:tc>
          <w:tcPr>
            <w:tcW w:w="141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20 Hz</w:t>
            </w: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Radiodetermination</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100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12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120"/>
              <w:jc w:val="left"/>
            </w:pPr>
            <w:r>
              <w:t>Broadcasting</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120"/>
              <w:jc w:val="center"/>
            </w:pPr>
            <w:r>
              <w:t> </w:t>
            </w:r>
            <w:r>
              <w:t>10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120"/>
              <w:jc w:val="center"/>
            </w:pPr>
          </w:p>
        </w:tc>
      </w:tr>
      <w:tr w:rsidR="006C378D">
        <w:trPr>
          <w:cantSplit/>
          <w:jc w:val="center"/>
        </w:trPr>
        <w:tc>
          <w:tcPr>
            <w:tcW w:w="1871" w:type="dxa"/>
            <w:tcBorders>
              <w:top w:val="single" w:sz="6" w:space="0" w:color="auto"/>
              <w:left w:val="single" w:sz="6" w:space="0" w:color="auto"/>
            </w:tcBorders>
          </w:tcPr>
          <w:p w:rsidR="006C378D" w:rsidRDefault="00926F48">
            <w:pPr>
              <w:pStyle w:val="TableText"/>
              <w:framePr w:hSpace="181" w:wrap="notBeside" w:vAnchor="text" w:hAnchor="page" w:xAlign="center" w:y="1"/>
              <w:spacing w:before="160" w:after="0"/>
              <w:jc w:val="left"/>
            </w:pPr>
            <w:r>
              <w:t>1</w:t>
            </w:r>
            <w:r>
              <w:rPr>
                <w:rFonts w:ascii="Tms Rmn" w:hAnsi="Tms Rmn"/>
                <w:sz w:val="12"/>
              </w:rPr>
              <w:t> </w:t>
            </w:r>
            <w:r>
              <w:t>606.5-4</w:t>
            </w:r>
            <w:r>
              <w:rPr>
                <w:rFonts w:ascii="Tms Rmn" w:hAnsi="Tms Rmn"/>
                <w:sz w:val="12"/>
              </w:rPr>
              <w:t> </w:t>
            </w:r>
            <w:r>
              <w:t>000 kHz</w:t>
            </w:r>
          </w:p>
        </w:tc>
        <w:tc>
          <w:tcPr>
            <w:tcW w:w="4196"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60" w:after="0"/>
              <w:jc w:val="left"/>
            </w:pPr>
            <w:r>
              <w:t>Fixed</w:t>
            </w:r>
          </w:p>
        </w:tc>
        <w:tc>
          <w:tcPr>
            <w:tcW w:w="2268"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60" w:after="0"/>
              <w:jc w:val="center"/>
            </w:pPr>
            <w:r>
              <w:t> </w:t>
            </w:r>
            <w:r>
              <w:t>15</w:t>
            </w:r>
          </w:p>
        </w:tc>
        <w:tc>
          <w:tcPr>
            <w:tcW w:w="1418" w:type="dxa"/>
            <w:tcBorders>
              <w:top w:val="single" w:sz="6" w:space="0" w:color="auto"/>
              <w:left w:val="single" w:sz="6" w:space="0" w:color="auto"/>
              <w:right w:val="single" w:sz="6" w:space="0" w:color="auto"/>
            </w:tcBorders>
          </w:tcPr>
          <w:p w:rsidR="006C378D" w:rsidRDefault="006C378D">
            <w:pPr>
              <w:pStyle w:val="TableText"/>
              <w:framePr w:hSpace="181" w:wrap="notBeside" w:vAnchor="text" w:hAnchor="page" w:xAlign="center" w:y="1"/>
              <w:spacing w:before="160"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Fixed – single sideband (SSB) radiotelephony</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before="120"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before="120" w:after="0"/>
              <w:jc w:val="left"/>
            </w:pPr>
            <w:r>
              <w:t>Fixed – frequency shift keying (FSK) radiotelegraphy and data transmission</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before="120" w:after="0"/>
              <w:jc w:val="center"/>
            </w:pPr>
            <w:r>
              <w:t> </w:t>
            </w:r>
            <w:r>
              <w:t>10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before="120"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Land/coast, aeronautical, base</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50 (</w:t>
            </w:r>
            <w:r>
              <w:rPr>
                <w:rFonts w:ascii="Symbol" w:hAnsi="Symbol"/>
              </w:rPr>
              <w:t></w:t>
            </w:r>
            <w:r>
              <w:rPr>
                <w:sz w:val="12"/>
              </w:rPr>
              <w:t> </w:t>
            </w:r>
            <w:r>
              <w:t>200 W, 100)</w:t>
            </w:r>
            <w:r>
              <w:rPr>
                <w:sz w:val="4"/>
              </w:rPr>
              <w:t xml:space="preserve">  </w:t>
            </w:r>
            <w:r>
              <w:rPr>
                <w:position w:val="6"/>
                <w:sz w:val="14"/>
              </w:rPr>
              <w:t>(1)</w:t>
            </w:r>
          </w:p>
        </w:tc>
        <w:tc>
          <w:tcPr>
            <w:tcW w:w="141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50</w:t>
            </w: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Land/coast, base – SSB radiotelephony</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Land/coast – DSC</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10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Land/aeronautical – SSB</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10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Mobile/ship</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20 Hz (A1A, 50)</w:t>
            </w:r>
            <w:r>
              <w:rPr>
                <w:sz w:val="4"/>
              </w:rPr>
              <w:t xml:space="preserve">  </w:t>
            </w:r>
            <w:r>
              <w:rPr>
                <w:position w:val="6"/>
                <w:sz w:val="14"/>
              </w:rPr>
              <w:t>(2)</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Mobile/ship – DSC</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rPr>
                <w:lang w:val="fr-FR"/>
              </w:rPr>
            </w:pPr>
            <w:r>
              <w:t> </w:t>
            </w:r>
            <w:r>
              <w:rPr>
                <w:lang w:val="fr-FR"/>
              </w:rPr>
              <w:t>10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rPr>
                <w:lang w:val="fr-FR"/>
              </w:rP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rPr>
                <w:lang w:val="fr-FR"/>
              </w:rPr>
            </w:pPr>
            <w:r>
              <w:rPr>
                <w:lang w:val="fr-FR"/>
              </w:rPr>
              <w:t>Mobile/survival</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Mobile/aircraft, emergency position-indicating radiobeacons (EPIRBs)</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100</w:t>
            </w:r>
          </w:p>
        </w:tc>
        <w:tc>
          <w:tcPr>
            <w:tcW w:w="141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50</w:t>
            </w: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Mobile/aircraft – SSB</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Mobile/land</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50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Mobile/land – SSB radiotelephony, FSK radiotelegraphy</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40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Radiodetermination</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10 (</w:t>
            </w:r>
            <w:r>
              <w:rPr>
                <w:rFonts w:ascii="Symbol" w:hAnsi="Symbol"/>
              </w:rPr>
              <w:t></w:t>
            </w:r>
            <w:r>
              <w:rPr>
                <w:sz w:val="12"/>
              </w:rPr>
              <w:t> </w:t>
            </w:r>
            <w:r>
              <w:t>200 W, 20)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12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120"/>
              <w:jc w:val="left"/>
            </w:pPr>
            <w:r>
              <w:t>Broadcasting</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120"/>
              <w:jc w:val="center"/>
              <w:rPr>
                <w:color w:val="FFFFFF"/>
              </w:rPr>
            </w:pPr>
            <w:r>
              <w:t> </w:t>
            </w:r>
            <w:r>
              <w:t>10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120"/>
              <w:jc w:val="center"/>
            </w:pPr>
          </w:p>
        </w:tc>
      </w:tr>
      <w:tr w:rsidR="006C378D">
        <w:trPr>
          <w:cantSplit/>
          <w:jc w:val="center"/>
        </w:trPr>
        <w:tc>
          <w:tcPr>
            <w:tcW w:w="1871" w:type="dxa"/>
            <w:tcBorders>
              <w:top w:val="single" w:sz="6" w:space="0" w:color="auto"/>
              <w:left w:val="single" w:sz="6" w:space="0" w:color="auto"/>
            </w:tcBorders>
          </w:tcPr>
          <w:p w:rsidR="006C378D" w:rsidRDefault="00926F48">
            <w:pPr>
              <w:pStyle w:val="TableText"/>
              <w:framePr w:hSpace="181" w:wrap="notBeside" w:vAnchor="text" w:hAnchor="page" w:xAlign="center" w:y="1"/>
              <w:spacing w:before="160" w:after="0"/>
              <w:jc w:val="left"/>
            </w:pPr>
            <w:r>
              <w:t>4-29.7 MHz</w:t>
            </w:r>
          </w:p>
        </w:tc>
        <w:tc>
          <w:tcPr>
            <w:tcW w:w="4196"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60" w:after="0"/>
              <w:jc w:val="left"/>
            </w:pPr>
            <w:r>
              <w:t>Fixed</w:t>
            </w:r>
          </w:p>
        </w:tc>
        <w:tc>
          <w:tcPr>
            <w:tcW w:w="2268"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60" w:after="0"/>
              <w:jc w:val="center"/>
            </w:pPr>
            <w:r>
              <w:t> </w:t>
            </w:r>
            <w:r>
              <w:t>10</w:t>
            </w:r>
          </w:p>
        </w:tc>
        <w:tc>
          <w:tcPr>
            <w:tcW w:w="1418" w:type="dxa"/>
            <w:tcBorders>
              <w:top w:val="single" w:sz="6" w:space="0" w:color="auto"/>
              <w:left w:val="single" w:sz="6" w:space="0" w:color="auto"/>
              <w:right w:val="single" w:sz="6" w:space="0" w:color="auto"/>
            </w:tcBorders>
          </w:tcPr>
          <w:p w:rsidR="006C378D" w:rsidRDefault="006C378D">
            <w:pPr>
              <w:pStyle w:val="TableText"/>
              <w:framePr w:hSpace="181" w:wrap="notBeside" w:vAnchor="text" w:hAnchor="page" w:xAlign="center" w:y="1"/>
              <w:spacing w:before="160"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Fixed – SSB radiotelephony</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Fixed – radio telegraphy and data transmission</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10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Land/coast</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20 Hz</w:t>
            </w:r>
            <w:r>
              <w:rPr>
                <w:sz w:val="4"/>
              </w:rPr>
              <w:t> </w:t>
            </w:r>
            <w:r>
              <w:rPr>
                <w:position w:val="6"/>
                <w:sz w:val="14"/>
              </w:rPr>
              <w:t>(1)</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Land/coast – A1A</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10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Land/coast – DSC</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10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Land/aeronautical</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50 (</w:t>
            </w:r>
            <w:r>
              <w:rPr>
                <w:rFonts w:ascii="Symbol" w:hAnsi="Symbol"/>
              </w:rPr>
              <w:t></w:t>
            </w:r>
            <w:r>
              <w:rPr>
                <w:sz w:val="12"/>
              </w:rPr>
              <w:t> </w:t>
            </w:r>
            <w:r>
              <w:t>500 W, 100)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Land/aeronautical – SSB</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10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Land/base</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Land/base – SSB radiotelephony</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20 Hz (</w:t>
            </w:r>
            <w:r>
              <w:rPr>
                <w:rFonts w:ascii="Symbol" w:hAnsi="Symbol"/>
              </w:rPr>
              <w:t></w:t>
            </w:r>
            <w:r>
              <w:rPr>
                <w:sz w:val="12"/>
              </w:rPr>
              <w:t> </w:t>
            </w:r>
            <w:r>
              <w:t>500 W, 50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Mobile/ship</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50 Hz</w:t>
            </w:r>
            <w:r>
              <w:rPr>
                <w:sz w:val="4"/>
              </w:rPr>
              <w:t> </w:t>
            </w:r>
            <w:r>
              <w:rPr>
                <w:position w:val="6"/>
                <w:sz w:val="14"/>
              </w:rPr>
              <w:t>(2), (3)</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rPr>
                <w:sz w:val="22"/>
              </w:rPr>
            </w:pPr>
            <w:r>
              <w:t>Mobile/ship – A1A</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10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rPr>
                <w:sz w:val="22"/>
              </w:rPr>
            </w:pPr>
            <w:r>
              <w:t>Mobile/ship – DSC</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rPr>
                <w:lang w:val="fr-FR"/>
              </w:rPr>
            </w:pPr>
            <w:r>
              <w:t> </w:t>
            </w:r>
            <w:r>
              <w:rPr>
                <w:lang w:val="fr-FR"/>
              </w:rPr>
              <w:t>10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rPr>
                <w:lang w:val="fr-FR"/>
              </w:rP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rPr>
                <w:lang w:val="fr-FR"/>
              </w:rPr>
            </w:pPr>
            <w:r>
              <w:rPr>
                <w:lang w:val="fr-FR"/>
              </w:rPr>
              <w:t>Mobile/survival</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50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bottom w:val="single" w:sz="6" w:space="0" w:color="auto"/>
            </w:tcBorders>
          </w:tcPr>
          <w:p w:rsidR="006C378D" w:rsidRDefault="006C378D">
            <w:pPr>
              <w:pStyle w:val="TableText"/>
              <w:framePr w:hSpace="181" w:wrap="notBeside" w:vAnchor="text" w:hAnchor="page" w:xAlign="center" w:y="1"/>
              <w:spacing w:after="120"/>
              <w:jc w:val="left"/>
            </w:pPr>
          </w:p>
        </w:tc>
        <w:tc>
          <w:tcPr>
            <w:tcW w:w="4196" w:type="dxa"/>
            <w:tcBorders>
              <w:left w:val="single" w:sz="6" w:space="0" w:color="auto"/>
              <w:bottom w:val="single" w:sz="6" w:space="0" w:color="auto"/>
              <w:right w:val="single" w:sz="6" w:space="0" w:color="auto"/>
            </w:tcBorders>
          </w:tcPr>
          <w:p w:rsidR="006C378D" w:rsidRDefault="00926F48">
            <w:pPr>
              <w:pStyle w:val="TableText"/>
              <w:framePr w:hSpace="181" w:wrap="notBeside" w:vAnchor="text" w:hAnchor="page" w:xAlign="center" w:y="1"/>
              <w:spacing w:after="120"/>
              <w:jc w:val="left"/>
            </w:pPr>
            <w:r>
              <w:t>Mobile/aircraft</w:t>
            </w:r>
          </w:p>
        </w:tc>
        <w:tc>
          <w:tcPr>
            <w:tcW w:w="2268" w:type="dxa"/>
            <w:tcBorders>
              <w:left w:val="single" w:sz="6" w:space="0" w:color="auto"/>
              <w:bottom w:val="single" w:sz="6" w:space="0" w:color="auto"/>
              <w:right w:val="single" w:sz="6" w:space="0" w:color="auto"/>
            </w:tcBorders>
          </w:tcPr>
          <w:p w:rsidR="006C378D" w:rsidRDefault="00926F48">
            <w:pPr>
              <w:pStyle w:val="TableText"/>
              <w:framePr w:hSpace="181" w:wrap="notBeside" w:vAnchor="text" w:hAnchor="page" w:xAlign="center" w:y="1"/>
              <w:spacing w:after="120"/>
              <w:jc w:val="center"/>
            </w:pPr>
            <w:r>
              <w:t>100</w:t>
            </w:r>
          </w:p>
        </w:tc>
        <w:tc>
          <w:tcPr>
            <w:tcW w:w="1418" w:type="dxa"/>
            <w:tcBorders>
              <w:left w:val="single" w:sz="6" w:space="0" w:color="auto"/>
              <w:bottom w:val="single" w:sz="6" w:space="0" w:color="auto"/>
              <w:right w:val="single" w:sz="6" w:space="0" w:color="auto"/>
            </w:tcBorders>
          </w:tcPr>
          <w:p w:rsidR="006C378D" w:rsidRDefault="006C378D">
            <w:pPr>
              <w:pStyle w:val="TableText"/>
              <w:framePr w:hSpace="181" w:wrap="notBeside" w:vAnchor="text" w:hAnchor="page" w:xAlign="center" w:y="1"/>
              <w:spacing w:after="120"/>
              <w:jc w:val="center"/>
            </w:pPr>
          </w:p>
        </w:tc>
      </w:tr>
    </w:tbl>
    <w:p w:rsidR="006C378D" w:rsidRDefault="006C378D">
      <w:pPr>
        <w:pStyle w:val="Tablefin"/>
        <w:spacing w:before="0"/>
      </w:pPr>
    </w:p>
    <w:p w:rsidR="006C378D" w:rsidRDefault="00926F48">
      <w:pPr>
        <w:pStyle w:val="Table"/>
        <w:spacing w:after="0"/>
      </w:pPr>
      <w:r>
        <w:t>TABLE  1 (</w:t>
      </w:r>
      <w:r>
        <w:rPr>
          <w:i/>
        </w:rPr>
        <w:t>Continued</w:t>
      </w:r>
      <w:r>
        <w:t>)</w:t>
      </w:r>
    </w:p>
    <w:p w:rsidR="006C378D" w:rsidRDefault="006C378D">
      <w:pPr>
        <w:pStyle w:val="Blanc"/>
        <w:framePr w:hSpace="181" w:wrap="around" w:vAnchor="text" w:hAnchor="margin" w:xAlign="center" w:y="1"/>
      </w:pPr>
    </w:p>
    <w:tbl>
      <w:tblPr>
        <w:tblW w:w="0" w:type="auto"/>
        <w:jc w:val="center"/>
        <w:tblLayout w:type="fixed"/>
        <w:tblLook w:val="0000" w:firstRow="0" w:lastRow="0" w:firstColumn="0" w:lastColumn="0" w:noHBand="0" w:noVBand="0"/>
      </w:tblPr>
      <w:tblGrid>
        <w:gridCol w:w="1871"/>
        <w:gridCol w:w="4196"/>
        <w:gridCol w:w="2268"/>
        <w:gridCol w:w="1418"/>
      </w:tblGrid>
      <w:tr w:rsidR="006C378D">
        <w:trPr>
          <w:cantSplit/>
          <w:jc w:val="center"/>
        </w:trPr>
        <w:tc>
          <w:tcPr>
            <w:tcW w:w="1871" w:type="dxa"/>
            <w:tcBorders>
              <w:top w:val="single" w:sz="6" w:space="0" w:color="auto"/>
              <w:left w:val="single" w:sz="6" w:space="0" w:color="auto"/>
            </w:tcBorders>
          </w:tcPr>
          <w:p w:rsidR="006C378D" w:rsidRDefault="00926F48">
            <w:pPr>
              <w:pStyle w:val="TableText"/>
              <w:framePr w:hSpace="181" w:wrap="notBeside" w:vAnchor="text" w:hAnchor="page" w:xAlign="center" w:y="1"/>
              <w:spacing w:before="320" w:after="0"/>
              <w:jc w:val="center"/>
            </w:pPr>
            <w:r>
              <w:t>Frequency bands</w:t>
            </w:r>
          </w:p>
        </w:tc>
        <w:tc>
          <w:tcPr>
            <w:tcW w:w="4196" w:type="dxa"/>
            <w:tcBorders>
              <w:top w:val="single" w:sz="6" w:space="0" w:color="auto"/>
              <w:left w:val="single" w:sz="6" w:space="0" w:color="auto"/>
              <w:right w:val="single" w:sz="6" w:space="0" w:color="auto"/>
            </w:tcBorders>
          </w:tcPr>
          <w:p w:rsidR="006C378D" w:rsidRDefault="006C378D">
            <w:pPr>
              <w:pStyle w:val="TableText"/>
              <w:framePr w:hSpace="181" w:wrap="notBeside" w:vAnchor="text" w:hAnchor="page" w:xAlign="center" w:y="1"/>
              <w:spacing w:before="160" w:after="160"/>
              <w:jc w:val="left"/>
            </w:pPr>
          </w:p>
        </w:tc>
        <w:tc>
          <w:tcPr>
            <w:tcW w:w="3686" w:type="dxa"/>
            <w:gridSpan w:val="2"/>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60" w:after="160"/>
              <w:jc w:val="center"/>
            </w:pPr>
            <w:r>
              <w:t>Frequency tolerance</w:t>
            </w:r>
          </w:p>
        </w:tc>
      </w:tr>
      <w:tr w:rsidR="006C378D">
        <w:trPr>
          <w:cantSplit/>
          <w:jc w:val="center"/>
        </w:trPr>
        <w:tc>
          <w:tcPr>
            <w:tcW w:w="1871" w:type="dxa"/>
            <w:tcBorders>
              <w:left w:val="single" w:sz="6" w:space="0" w:color="auto"/>
              <w:bottom w:val="single" w:sz="6" w:space="0" w:color="auto"/>
            </w:tcBorders>
          </w:tcPr>
          <w:p w:rsidR="006C378D" w:rsidRDefault="00926F48">
            <w:pPr>
              <w:pStyle w:val="TableText"/>
              <w:framePr w:hSpace="181" w:wrap="notBeside" w:vAnchor="text" w:hAnchor="page" w:xAlign="center" w:y="1"/>
              <w:spacing w:before="0"/>
              <w:jc w:val="center"/>
            </w:pPr>
            <w:r>
              <w:t xml:space="preserve">(lower limits exclusive, upper </w:t>
            </w:r>
            <w:r>
              <w:br/>
              <w:t>limits inclusive)</w:t>
            </w:r>
          </w:p>
        </w:tc>
        <w:tc>
          <w:tcPr>
            <w:tcW w:w="4196" w:type="dxa"/>
            <w:tcBorders>
              <w:left w:val="single" w:sz="6" w:space="0" w:color="auto"/>
              <w:bottom w:val="single" w:sz="6" w:space="0" w:color="auto"/>
              <w:right w:val="single" w:sz="6" w:space="0" w:color="auto"/>
            </w:tcBorders>
          </w:tcPr>
          <w:p w:rsidR="006C378D" w:rsidRDefault="00926F48">
            <w:pPr>
              <w:pStyle w:val="TableText"/>
              <w:framePr w:hSpace="181" w:wrap="notBeside" w:vAnchor="text" w:hAnchor="page" w:xAlign="center" w:y="1"/>
              <w:spacing w:before="140"/>
              <w:jc w:val="center"/>
            </w:pPr>
            <w:r>
              <w:t>Categories of stations</w:t>
            </w:r>
          </w:p>
        </w:tc>
        <w:tc>
          <w:tcPr>
            <w:tcW w:w="2268" w:type="dxa"/>
            <w:tcBorders>
              <w:top w:val="single" w:sz="6" w:space="0" w:color="auto"/>
              <w:left w:val="single" w:sz="6" w:space="0" w:color="auto"/>
              <w:bottom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br/>
              <w:t>Achievable now</w:t>
            </w:r>
            <w:r>
              <w:br/>
              <w:t>(Column 1)</w:t>
            </w:r>
          </w:p>
        </w:tc>
        <w:tc>
          <w:tcPr>
            <w:tcW w:w="1418" w:type="dxa"/>
            <w:tcBorders>
              <w:top w:val="single" w:sz="6" w:space="0" w:color="auto"/>
              <w:left w:val="single" w:sz="6" w:space="0" w:color="auto"/>
              <w:bottom w:val="single" w:sz="6" w:space="0" w:color="auto"/>
              <w:right w:val="single" w:sz="6" w:space="0" w:color="auto"/>
            </w:tcBorders>
          </w:tcPr>
          <w:p w:rsidR="006C378D" w:rsidRDefault="00926F48">
            <w:pPr>
              <w:pStyle w:val="TableText"/>
              <w:framePr w:hSpace="181" w:wrap="notBeside" w:vAnchor="text" w:hAnchor="page" w:xAlign="center" w:y="1"/>
              <w:jc w:val="center"/>
            </w:pPr>
            <w:r>
              <w:t>Long-term</w:t>
            </w:r>
            <w:r>
              <w:br/>
              <w:t xml:space="preserve">design </w:t>
            </w:r>
            <w:r>
              <w:br/>
              <w:t>objective</w:t>
            </w:r>
            <w:r>
              <w:br/>
              <w:t>(Column 2)</w:t>
            </w:r>
          </w:p>
        </w:tc>
      </w:tr>
      <w:tr w:rsidR="006C378D">
        <w:trPr>
          <w:cantSplit/>
          <w:jc w:val="center"/>
        </w:trPr>
        <w:tc>
          <w:tcPr>
            <w:tcW w:w="1871" w:type="dxa"/>
            <w:tcBorders>
              <w:left w:val="single" w:sz="6" w:space="0" w:color="auto"/>
            </w:tcBorders>
          </w:tcPr>
          <w:p w:rsidR="006C378D" w:rsidRDefault="00926F48">
            <w:pPr>
              <w:pStyle w:val="TableText"/>
              <w:framePr w:hSpace="181" w:wrap="notBeside" w:vAnchor="text" w:hAnchor="page" w:xAlign="center" w:y="1"/>
              <w:spacing w:before="180" w:after="0"/>
              <w:jc w:val="left"/>
              <w:rPr>
                <w:lang w:val="fr-FR"/>
              </w:rPr>
            </w:pPr>
            <w:r>
              <w:rPr>
                <w:lang w:val="fr-FR"/>
              </w:rPr>
              <w:t>4-29.7 MHz (</w:t>
            </w:r>
            <w:r>
              <w:rPr>
                <w:i/>
                <w:lang w:val="fr-FR"/>
              </w:rPr>
              <w:t>Cont.</w:t>
            </w:r>
            <w:r>
              <w:rPr>
                <w:lang w:val="fr-FR"/>
              </w:rPr>
              <w:t>)</w:t>
            </w: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left"/>
              <w:rPr>
                <w:lang w:val="fr-FR"/>
              </w:rPr>
            </w:pPr>
            <w:r>
              <w:rPr>
                <w:lang w:val="fr-FR"/>
              </w:rPr>
              <w:t>Mobile/aircraft – SSB</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center"/>
            </w:pPr>
            <w:r>
              <w:t> </w:t>
            </w:r>
            <w:r>
              <w:t>20 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before="180"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Mobile/land mobile</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40</w:t>
            </w:r>
            <w:r>
              <w:rPr>
                <w:sz w:val="4"/>
              </w:rPr>
              <w:t> </w:t>
            </w:r>
            <w:r>
              <w:rPr>
                <w:position w:val="6"/>
                <w:sz w:val="14"/>
              </w:rPr>
              <w:t>(4)</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Broadcasting</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10 Hz</w:t>
            </w:r>
            <w:r>
              <w:rPr>
                <w:sz w:val="4"/>
              </w:rPr>
              <w:t> </w:t>
            </w:r>
            <w:r>
              <w:rPr>
                <w:position w:val="6"/>
                <w:sz w:val="14"/>
              </w:rPr>
              <w:t>(5)</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Earth</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12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120"/>
              <w:jc w:val="left"/>
            </w:pPr>
            <w:r>
              <w:t>Space</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120"/>
              <w:jc w:val="center"/>
            </w:pPr>
            <w:r>
              <w:t> </w:t>
            </w:r>
            <w:r>
              <w:t>20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120"/>
              <w:jc w:val="center"/>
            </w:pPr>
          </w:p>
        </w:tc>
      </w:tr>
      <w:tr w:rsidR="006C378D">
        <w:trPr>
          <w:cantSplit/>
          <w:jc w:val="center"/>
        </w:trPr>
        <w:tc>
          <w:tcPr>
            <w:tcW w:w="1871" w:type="dxa"/>
            <w:tcBorders>
              <w:top w:val="single" w:sz="6" w:space="0" w:color="auto"/>
              <w:left w:val="single" w:sz="6" w:space="0" w:color="auto"/>
            </w:tcBorders>
          </w:tcPr>
          <w:p w:rsidR="006C378D" w:rsidRDefault="00926F48">
            <w:pPr>
              <w:pStyle w:val="TableText"/>
              <w:framePr w:hSpace="181" w:wrap="notBeside" w:vAnchor="text" w:hAnchor="page" w:xAlign="center" w:y="1"/>
              <w:spacing w:before="180" w:after="0"/>
              <w:jc w:val="left"/>
            </w:pPr>
            <w:r>
              <w:t>29.7-108 MHz</w:t>
            </w:r>
          </w:p>
        </w:tc>
        <w:tc>
          <w:tcPr>
            <w:tcW w:w="4196"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left"/>
            </w:pPr>
            <w:r>
              <w:t>Fixed</w:t>
            </w:r>
          </w:p>
        </w:tc>
        <w:tc>
          <w:tcPr>
            <w:tcW w:w="2268"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center"/>
            </w:pPr>
            <w:r>
              <w:t> </w:t>
            </w:r>
            <w:r>
              <w:t>20 (</w:t>
            </w:r>
            <w:r>
              <w:rPr>
                <w:rFonts w:ascii="Symbol" w:hAnsi="Symbol"/>
              </w:rPr>
              <w:t></w:t>
            </w:r>
            <w:r>
              <w:rPr>
                <w:sz w:val="12"/>
              </w:rPr>
              <w:t> </w:t>
            </w:r>
            <w:r>
              <w:t>50 W, 30)</w:t>
            </w:r>
          </w:p>
        </w:tc>
        <w:tc>
          <w:tcPr>
            <w:tcW w:w="1418" w:type="dxa"/>
            <w:tcBorders>
              <w:top w:val="single" w:sz="6" w:space="0" w:color="auto"/>
              <w:left w:val="single" w:sz="6" w:space="0" w:color="auto"/>
              <w:right w:val="single" w:sz="6" w:space="0" w:color="auto"/>
            </w:tcBorders>
          </w:tcPr>
          <w:p w:rsidR="006C378D" w:rsidRDefault="006C378D">
            <w:pPr>
              <w:pStyle w:val="TableText"/>
              <w:framePr w:hSpace="181" w:wrap="notBeside" w:vAnchor="text" w:hAnchor="page" w:xAlign="center" w:y="1"/>
              <w:spacing w:before="180"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 xml:space="preserve">20 (portables </w:t>
            </w:r>
            <w:r>
              <w:rPr>
                <w:rFonts w:ascii="Symbol" w:hAnsi="Symbol"/>
              </w:rPr>
              <w:t></w:t>
            </w:r>
            <w:r>
              <w:rPr>
                <w:sz w:val="12"/>
              </w:rPr>
              <w:t> </w:t>
            </w:r>
            <w:r>
              <w:t>5 W, 40)</w:t>
            </w:r>
          </w:p>
        </w:tc>
        <w:tc>
          <w:tcPr>
            <w:tcW w:w="141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12</w:t>
            </w: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Radiodetermination</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50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Broadcasting – sound</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 kHz (</w:t>
            </w:r>
            <w:r>
              <w:rPr>
                <w:rFonts w:ascii="Symbol" w:hAnsi="Symbol"/>
              </w:rPr>
              <w:t></w:t>
            </w:r>
            <w:r>
              <w:rPr>
                <w:sz w:val="12"/>
              </w:rPr>
              <w:t> </w:t>
            </w:r>
            <w:r>
              <w:t>50 W, 3 kHz)</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Broadcasting – TV (vision and sound)</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1 kHz</w:t>
            </w:r>
            <w:r>
              <w:rPr>
                <w:sz w:val="4"/>
              </w:rPr>
              <w:t> </w:t>
            </w:r>
            <w:r>
              <w:rPr>
                <w:position w:val="6"/>
                <w:sz w:val="14"/>
              </w:rPr>
              <w:t>(6)</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Earth</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12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120"/>
              <w:jc w:val="left"/>
            </w:pPr>
            <w:r>
              <w:t>Space</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120"/>
              <w:jc w:val="center"/>
            </w:pPr>
            <w:r>
              <w:t> </w:t>
            </w:r>
            <w:r>
              <w:t>20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120"/>
              <w:jc w:val="center"/>
            </w:pPr>
          </w:p>
        </w:tc>
      </w:tr>
      <w:tr w:rsidR="006C378D">
        <w:trPr>
          <w:cantSplit/>
          <w:jc w:val="center"/>
        </w:trPr>
        <w:tc>
          <w:tcPr>
            <w:tcW w:w="1871" w:type="dxa"/>
            <w:tcBorders>
              <w:top w:val="single" w:sz="6" w:space="0" w:color="auto"/>
              <w:left w:val="single" w:sz="6" w:space="0" w:color="auto"/>
            </w:tcBorders>
          </w:tcPr>
          <w:p w:rsidR="006C378D" w:rsidRDefault="00926F48">
            <w:pPr>
              <w:pStyle w:val="TableText"/>
              <w:framePr w:hSpace="181" w:wrap="notBeside" w:vAnchor="text" w:hAnchor="page" w:xAlign="center" w:y="1"/>
              <w:spacing w:before="180" w:after="0"/>
              <w:jc w:val="left"/>
            </w:pPr>
            <w:r>
              <w:t>108-470 MHz</w:t>
            </w:r>
          </w:p>
        </w:tc>
        <w:tc>
          <w:tcPr>
            <w:tcW w:w="4196"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left"/>
            </w:pPr>
            <w:r>
              <w:t>Fixed</w:t>
            </w:r>
          </w:p>
        </w:tc>
        <w:tc>
          <w:tcPr>
            <w:tcW w:w="2268"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center"/>
            </w:pPr>
            <w:r>
              <w:t> </w:t>
            </w:r>
            <w:r>
              <w:t>5</w:t>
            </w:r>
          </w:p>
        </w:tc>
        <w:tc>
          <w:tcPr>
            <w:tcW w:w="1418" w:type="dxa"/>
            <w:tcBorders>
              <w:top w:val="single" w:sz="6" w:space="0" w:color="auto"/>
              <w:left w:val="single" w:sz="6" w:space="0" w:color="auto"/>
              <w:right w:val="single" w:sz="6" w:space="0" w:color="auto"/>
            </w:tcBorders>
          </w:tcPr>
          <w:p w:rsidR="006C378D" w:rsidRDefault="006C378D">
            <w:pPr>
              <w:pStyle w:val="TableText"/>
              <w:framePr w:hSpace="181" w:wrap="notBeside" w:vAnchor="text" w:hAnchor="page" w:xAlign="center" w:y="1"/>
              <w:spacing w:before="180"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Fixed multi-hop radio-relay with direct frequency conversion</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15</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Land/coast</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5 (</w:t>
            </w:r>
            <w:r>
              <w:rPr>
                <w:rFonts w:ascii="Symbol" w:hAnsi="Symbol"/>
              </w:rPr>
              <w:t></w:t>
            </w:r>
            <w:r>
              <w:rPr>
                <w:sz w:val="12"/>
              </w:rPr>
              <w:t> </w:t>
            </w:r>
            <w:r>
              <w:t>3 W, 10)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Land/aeronautical</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Land/base</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5</w:t>
            </w:r>
          </w:p>
        </w:tc>
        <w:tc>
          <w:tcPr>
            <w:tcW w:w="141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5</w:t>
            </w:r>
            <w:r>
              <w:rPr>
                <w:sz w:val="4"/>
              </w:rPr>
              <w:t> </w:t>
            </w:r>
            <w:r>
              <w:rPr>
                <w:position w:val="6"/>
                <w:sz w:val="14"/>
              </w:rPr>
              <w:t>(7)</w:t>
            </w: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Mobile/ship</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10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Mobile/ship on-board outside 156-174 MHz</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rPr>
                <w:lang w:val="fr-FR"/>
              </w:rPr>
            </w:pPr>
            <w:r>
              <w:t> </w:t>
            </w:r>
            <w:r>
              <w:rPr>
                <w:lang w:val="fr-FR"/>
              </w:rPr>
              <w:t>5</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rPr>
                <w:lang w:val="fr-FR"/>
              </w:rP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rPr>
                <w:lang w:val="fr-FR"/>
              </w:rPr>
            </w:pPr>
            <w:r>
              <w:rPr>
                <w:lang w:val="fr-FR"/>
              </w:rPr>
              <w:t>Mobile/survival</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rPr>
                <w:lang w:val="fr-FR"/>
              </w:rPr>
            </w:pPr>
            <w:r>
              <w:t> </w:t>
            </w:r>
            <w:r>
              <w:rPr>
                <w:lang w:val="fr-FR"/>
              </w:rPr>
              <w:t>50 (156-174 MHz, 10)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rPr>
                <w:lang w:val="fr-FR"/>
              </w:rP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rPr>
                <w:lang w:val="fr-FR"/>
              </w:rPr>
            </w:pPr>
            <w:r>
              <w:rPr>
                <w:lang w:val="fr-FR"/>
              </w:rPr>
              <w:t>Mobile/aircraft</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rPr>
                <w:lang w:val="fr-FR"/>
              </w:rPr>
            </w:pPr>
            <w:r>
              <w:t> </w:t>
            </w:r>
            <w:r>
              <w:rPr>
                <w:lang w:val="fr-FR"/>
              </w:rPr>
              <w:t>30 (channels, 50 kHz, 50)</w:t>
            </w:r>
          </w:p>
        </w:tc>
        <w:tc>
          <w:tcPr>
            <w:tcW w:w="141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rPr>
                <w:lang w:val="fr-FR"/>
              </w:rPr>
            </w:pPr>
            <w:r>
              <w:rPr>
                <w:lang w:val="fr-FR"/>
              </w:rPr>
              <w:t>10</w:t>
            </w: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rPr>
                <w:lang w:val="fr-FR"/>
              </w:rPr>
            </w:pPr>
            <w:r>
              <w:rPr>
                <w:lang w:val="fr-FR"/>
              </w:rPr>
              <w:t>Mobile/land mobile</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rPr>
                <w:lang w:val="fr-FR"/>
              </w:rPr>
            </w:pPr>
            <w:r>
              <w:t> </w:t>
            </w:r>
            <w:r>
              <w:rPr>
                <w:lang w:val="fr-FR"/>
              </w:rPr>
              <w:t xml:space="preserve">5 (portables </w:t>
            </w:r>
            <w:r>
              <w:rPr>
                <w:rFonts w:ascii="Symbol" w:hAnsi="Symbol"/>
              </w:rPr>
              <w:t></w:t>
            </w:r>
            <w:r>
              <w:rPr>
                <w:sz w:val="12"/>
                <w:lang w:val="fr-FR"/>
              </w:rPr>
              <w:t> </w:t>
            </w:r>
            <w:r>
              <w:rPr>
                <w:lang w:val="fr-FR"/>
              </w:rPr>
              <w:t>5 W, 15)</w:t>
            </w:r>
          </w:p>
        </w:tc>
        <w:tc>
          <w:tcPr>
            <w:tcW w:w="141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5</w:t>
            </w:r>
            <w:r>
              <w:rPr>
                <w:sz w:val="4"/>
              </w:rPr>
              <w:t> </w:t>
            </w:r>
            <w:r>
              <w:rPr>
                <w:position w:val="6"/>
                <w:sz w:val="14"/>
              </w:rPr>
              <w:t>(7)</w:t>
            </w: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Radiodetermination</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 xml:space="preserve">50 </w:t>
            </w:r>
            <w:r>
              <w:br/>
              <w:t>(108-117,975 MHz, 20)</w:t>
            </w:r>
            <w:r>
              <w:rPr>
                <w:sz w:val="4"/>
              </w:rPr>
              <w:t xml:space="preserve">  </w:t>
            </w:r>
            <w:r>
              <w:rPr>
                <w:position w:val="6"/>
                <w:sz w:val="14"/>
              </w:rPr>
              <w:t>(8)</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Broadcasting – digital sound</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1</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Broadcasting – TV (vision and sound)</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1 kHz</w:t>
            </w:r>
            <w:r>
              <w:rPr>
                <w:sz w:val="4"/>
              </w:rPr>
              <w:t> </w:t>
            </w:r>
            <w:r>
              <w:rPr>
                <w:position w:val="6"/>
                <w:sz w:val="14"/>
              </w:rPr>
              <w:t>(6)</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Earth</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12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120"/>
              <w:jc w:val="left"/>
            </w:pPr>
            <w:r>
              <w:t>Space</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120"/>
              <w:jc w:val="center"/>
            </w:pPr>
            <w:r>
              <w:t> </w:t>
            </w:r>
            <w:r>
              <w:t>20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120"/>
              <w:jc w:val="center"/>
            </w:pPr>
          </w:p>
        </w:tc>
      </w:tr>
      <w:tr w:rsidR="006C378D">
        <w:trPr>
          <w:cantSplit/>
          <w:jc w:val="center"/>
        </w:trPr>
        <w:tc>
          <w:tcPr>
            <w:tcW w:w="1871" w:type="dxa"/>
            <w:tcBorders>
              <w:top w:val="single" w:sz="6" w:space="0" w:color="auto"/>
              <w:left w:val="single" w:sz="6" w:space="0" w:color="auto"/>
            </w:tcBorders>
          </w:tcPr>
          <w:p w:rsidR="006C378D" w:rsidRDefault="00926F48">
            <w:pPr>
              <w:pStyle w:val="TableText"/>
              <w:framePr w:hSpace="181" w:wrap="notBeside" w:vAnchor="text" w:hAnchor="page" w:xAlign="center" w:y="1"/>
              <w:spacing w:before="180" w:after="0"/>
              <w:jc w:val="left"/>
            </w:pPr>
            <w:r>
              <w:t>470-960 MHz</w:t>
            </w:r>
          </w:p>
        </w:tc>
        <w:tc>
          <w:tcPr>
            <w:tcW w:w="4196"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left"/>
            </w:pPr>
            <w:r>
              <w:t>Fixed</w:t>
            </w:r>
          </w:p>
        </w:tc>
        <w:tc>
          <w:tcPr>
            <w:tcW w:w="2268"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center"/>
            </w:pPr>
            <w:r>
              <w:t> </w:t>
            </w:r>
            <w:r>
              <w:t>15</w:t>
            </w:r>
          </w:p>
        </w:tc>
        <w:tc>
          <w:tcPr>
            <w:tcW w:w="1418"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center"/>
            </w:pPr>
            <w:r>
              <w:t>5</w:t>
            </w: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5</w:t>
            </w:r>
          </w:p>
        </w:tc>
        <w:tc>
          <w:tcPr>
            <w:tcW w:w="141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2.5</w:t>
            </w:r>
            <w:r>
              <w:rPr>
                <w:sz w:val="4"/>
              </w:rPr>
              <w:t> </w:t>
            </w:r>
            <w:r>
              <w:rPr>
                <w:position w:val="6"/>
                <w:sz w:val="14"/>
              </w:rPr>
              <w:t>(7)</w:t>
            </w: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5 (</w:t>
            </w:r>
            <w:r>
              <w:rPr>
                <w:rFonts w:ascii="Symbol" w:hAnsi="Symbol"/>
              </w:rPr>
              <w:t></w:t>
            </w:r>
            <w:r>
              <w:rPr>
                <w:sz w:val="12"/>
              </w:rPr>
              <w:t> </w:t>
            </w:r>
            <w:r>
              <w:t>3 W, 15)</w:t>
            </w:r>
          </w:p>
        </w:tc>
        <w:tc>
          <w:tcPr>
            <w:tcW w:w="141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2.5</w:t>
            </w:r>
            <w:r>
              <w:rPr>
                <w:sz w:val="4"/>
              </w:rPr>
              <w:t> </w:t>
            </w:r>
            <w:r>
              <w:rPr>
                <w:position w:val="6"/>
                <w:sz w:val="14"/>
              </w:rPr>
              <w:t>(7)</w:t>
            </w: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Mobile/aircraft</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Radiodetermination</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500</w:t>
            </w:r>
            <w:r>
              <w:rPr>
                <w:sz w:val="4"/>
              </w:rPr>
              <w:t> </w:t>
            </w:r>
            <w:r>
              <w:rPr>
                <w:position w:val="6"/>
                <w:sz w:val="14"/>
              </w:rPr>
              <w:t>(8)</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Broadcasting – TV (vision and sound)</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1 kHz</w:t>
            </w:r>
            <w:r>
              <w:rPr>
                <w:sz w:val="4"/>
              </w:rPr>
              <w:t> </w:t>
            </w:r>
            <w:r>
              <w:rPr>
                <w:position w:val="6"/>
                <w:sz w:val="14"/>
              </w:rPr>
              <w:t>(6)</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Earth</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20</w:t>
            </w:r>
          </w:p>
        </w:tc>
        <w:tc>
          <w:tcPr>
            <w:tcW w:w="141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10</w:t>
            </w: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12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120"/>
              <w:jc w:val="left"/>
            </w:pPr>
            <w:r>
              <w:t>Space</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120"/>
              <w:jc w:val="center"/>
            </w:pPr>
            <w:r>
              <w:t> </w:t>
            </w:r>
            <w:r>
              <w:t>20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120"/>
              <w:jc w:val="center"/>
            </w:pPr>
          </w:p>
        </w:tc>
      </w:tr>
      <w:tr w:rsidR="006C378D">
        <w:trPr>
          <w:cantSplit/>
          <w:jc w:val="center"/>
        </w:trPr>
        <w:tc>
          <w:tcPr>
            <w:tcW w:w="1871" w:type="dxa"/>
            <w:tcBorders>
              <w:top w:val="single" w:sz="6" w:space="0" w:color="auto"/>
              <w:left w:val="single" w:sz="6" w:space="0" w:color="auto"/>
            </w:tcBorders>
          </w:tcPr>
          <w:p w:rsidR="006C378D" w:rsidRDefault="00926F48">
            <w:pPr>
              <w:pStyle w:val="TableText"/>
              <w:framePr w:hSpace="181" w:wrap="notBeside" w:vAnchor="text" w:hAnchor="page" w:xAlign="center" w:y="1"/>
              <w:spacing w:before="180" w:after="0"/>
              <w:jc w:val="left"/>
            </w:pPr>
            <w:r>
              <w:t>960-1</w:t>
            </w:r>
            <w:r>
              <w:rPr>
                <w:rFonts w:ascii="Tms Rmn" w:hAnsi="Tms Rmn"/>
                <w:sz w:val="12"/>
              </w:rPr>
              <w:t> </w:t>
            </w:r>
            <w:r>
              <w:t>215 MHz</w:t>
            </w:r>
          </w:p>
        </w:tc>
        <w:tc>
          <w:tcPr>
            <w:tcW w:w="4196"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left"/>
            </w:pPr>
            <w:r>
              <w:t>Aeronautical radionavigation/land, ship</w:t>
            </w:r>
          </w:p>
        </w:tc>
        <w:tc>
          <w:tcPr>
            <w:tcW w:w="2268"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center"/>
            </w:pPr>
            <w:r>
              <w:t> </w:t>
            </w:r>
            <w:r>
              <w:t>20</w:t>
            </w:r>
            <w:r>
              <w:rPr>
                <w:sz w:val="4"/>
              </w:rPr>
              <w:t> </w:t>
            </w:r>
            <w:r>
              <w:rPr>
                <w:position w:val="6"/>
                <w:sz w:val="14"/>
              </w:rPr>
              <w:t>(9)</w:t>
            </w:r>
          </w:p>
        </w:tc>
        <w:tc>
          <w:tcPr>
            <w:tcW w:w="1418" w:type="dxa"/>
            <w:tcBorders>
              <w:top w:val="single" w:sz="6" w:space="0" w:color="auto"/>
              <w:left w:val="single" w:sz="6" w:space="0" w:color="auto"/>
              <w:right w:val="single" w:sz="6" w:space="0" w:color="auto"/>
            </w:tcBorders>
          </w:tcPr>
          <w:p w:rsidR="006C378D" w:rsidRDefault="006C378D">
            <w:pPr>
              <w:pStyle w:val="TableText"/>
              <w:framePr w:hSpace="181" w:wrap="notBeside" w:vAnchor="text" w:hAnchor="page" w:xAlign="center" w:y="1"/>
              <w:spacing w:before="180" w:after="0"/>
              <w:jc w:val="center"/>
            </w:pPr>
          </w:p>
        </w:tc>
      </w:tr>
      <w:tr w:rsidR="006C378D">
        <w:trPr>
          <w:cantSplit/>
          <w:jc w:val="center"/>
        </w:trPr>
        <w:tc>
          <w:tcPr>
            <w:tcW w:w="1871" w:type="dxa"/>
            <w:tcBorders>
              <w:left w:val="single" w:sz="6" w:space="0" w:color="auto"/>
              <w:bottom w:val="single" w:sz="6" w:space="0" w:color="auto"/>
            </w:tcBorders>
          </w:tcPr>
          <w:p w:rsidR="006C378D" w:rsidRDefault="006C378D">
            <w:pPr>
              <w:pStyle w:val="TableText"/>
              <w:framePr w:hSpace="181" w:wrap="notBeside" w:vAnchor="text" w:hAnchor="page" w:xAlign="center" w:y="1"/>
              <w:spacing w:after="180"/>
              <w:jc w:val="left"/>
            </w:pPr>
          </w:p>
        </w:tc>
        <w:tc>
          <w:tcPr>
            <w:tcW w:w="4196" w:type="dxa"/>
            <w:tcBorders>
              <w:left w:val="single" w:sz="6" w:space="0" w:color="auto"/>
              <w:bottom w:val="single" w:sz="6" w:space="0" w:color="auto"/>
              <w:right w:val="single" w:sz="6" w:space="0" w:color="auto"/>
            </w:tcBorders>
          </w:tcPr>
          <w:p w:rsidR="006C378D" w:rsidRDefault="00926F48">
            <w:pPr>
              <w:pStyle w:val="TableText"/>
              <w:framePr w:hSpace="181" w:wrap="notBeside" w:vAnchor="text" w:hAnchor="page" w:xAlign="center" w:y="1"/>
              <w:spacing w:after="180"/>
              <w:jc w:val="left"/>
            </w:pPr>
            <w:r>
              <w:t>Aeronautical radionavigation/aircraft</w:t>
            </w:r>
          </w:p>
        </w:tc>
        <w:tc>
          <w:tcPr>
            <w:tcW w:w="2268" w:type="dxa"/>
            <w:tcBorders>
              <w:left w:val="single" w:sz="6" w:space="0" w:color="auto"/>
              <w:bottom w:val="single" w:sz="6" w:space="0" w:color="auto"/>
              <w:right w:val="single" w:sz="6" w:space="0" w:color="auto"/>
            </w:tcBorders>
          </w:tcPr>
          <w:p w:rsidR="006C378D" w:rsidRDefault="00926F48">
            <w:pPr>
              <w:pStyle w:val="TableText"/>
              <w:framePr w:hSpace="181" w:wrap="notBeside" w:vAnchor="text" w:hAnchor="page" w:xAlign="center" w:y="1"/>
              <w:spacing w:after="180"/>
              <w:jc w:val="center"/>
            </w:pPr>
            <w:r>
              <w:t> </w:t>
            </w:r>
            <w:r>
              <w:t>50</w:t>
            </w:r>
            <w:r>
              <w:rPr>
                <w:sz w:val="4"/>
              </w:rPr>
              <w:t> </w:t>
            </w:r>
            <w:r>
              <w:rPr>
                <w:position w:val="6"/>
                <w:sz w:val="14"/>
              </w:rPr>
              <w:t>(9)</w:t>
            </w:r>
          </w:p>
        </w:tc>
        <w:tc>
          <w:tcPr>
            <w:tcW w:w="1418" w:type="dxa"/>
            <w:tcBorders>
              <w:left w:val="single" w:sz="6" w:space="0" w:color="auto"/>
              <w:bottom w:val="single" w:sz="6" w:space="0" w:color="auto"/>
              <w:right w:val="single" w:sz="6" w:space="0" w:color="auto"/>
            </w:tcBorders>
          </w:tcPr>
          <w:p w:rsidR="006C378D" w:rsidRDefault="006C378D">
            <w:pPr>
              <w:pStyle w:val="TableText"/>
              <w:framePr w:hSpace="181" w:wrap="notBeside" w:vAnchor="text" w:hAnchor="page" w:xAlign="center" w:y="1"/>
              <w:spacing w:after="180"/>
              <w:jc w:val="center"/>
            </w:pPr>
          </w:p>
        </w:tc>
      </w:tr>
    </w:tbl>
    <w:p w:rsidR="006C378D" w:rsidRDefault="006C378D">
      <w:pPr>
        <w:pStyle w:val="Tablefin"/>
        <w:spacing w:before="0"/>
      </w:pPr>
    </w:p>
    <w:p w:rsidR="006C378D" w:rsidRDefault="00926F48" w:rsidP="00606ACC">
      <w:pPr>
        <w:pStyle w:val="Table"/>
      </w:pPr>
      <w:r>
        <w:t>TABLE  1 (</w:t>
      </w:r>
      <w:r w:rsidR="00606ACC">
        <w:rPr>
          <w:i/>
        </w:rPr>
        <w:t>en</w:t>
      </w:r>
      <w:r>
        <w:rPr>
          <w:i/>
        </w:rPr>
        <w:t>d</w:t>
      </w:r>
      <w:r>
        <w:t>)</w:t>
      </w:r>
    </w:p>
    <w:p w:rsidR="006C378D" w:rsidRDefault="006C378D">
      <w:pPr>
        <w:pStyle w:val="Blanc"/>
        <w:framePr w:hSpace="181" w:wrap="around" w:vAnchor="text" w:hAnchor="margin" w:xAlign="center" w:y="1"/>
      </w:pPr>
    </w:p>
    <w:tbl>
      <w:tblPr>
        <w:tblW w:w="0" w:type="auto"/>
        <w:jc w:val="center"/>
        <w:tblLayout w:type="fixed"/>
        <w:tblLook w:val="0000" w:firstRow="0" w:lastRow="0" w:firstColumn="0" w:lastColumn="0" w:noHBand="0" w:noVBand="0"/>
      </w:tblPr>
      <w:tblGrid>
        <w:gridCol w:w="1871"/>
        <w:gridCol w:w="4196"/>
        <w:gridCol w:w="2268"/>
        <w:gridCol w:w="1418"/>
      </w:tblGrid>
      <w:tr w:rsidR="006C378D">
        <w:trPr>
          <w:cantSplit/>
          <w:jc w:val="center"/>
        </w:trPr>
        <w:tc>
          <w:tcPr>
            <w:tcW w:w="1871" w:type="dxa"/>
            <w:tcBorders>
              <w:top w:val="single" w:sz="6" w:space="0" w:color="auto"/>
              <w:left w:val="single" w:sz="6" w:space="0" w:color="auto"/>
            </w:tcBorders>
          </w:tcPr>
          <w:p w:rsidR="006C378D" w:rsidRDefault="00926F48">
            <w:pPr>
              <w:pStyle w:val="TableText"/>
              <w:framePr w:hSpace="181" w:wrap="notBeside" w:vAnchor="text" w:hAnchor="page" w:xAlign="center" w:y="1"/>
              <w:spacing w:before="320" w:after="0"/>
              <w:jc w:val="center"/>
            </w:pPr>
            <w:r>
              <w:t>Frequency bands</w:t>
            </w:r>
          </w:p>
        </w:tc>
        <w:tc>
          <w:tcPr>
            <w:tcW w:w="4196" w:type="dxa"/>
            <w:tcBorders>
              <w:top w:val="single" w:sz="6" w:space="0" w:color="auto"/>
              <w:left w:val="single" w:sz="6" w:space="0" w:color="auto"/>
              <w:right w:val="single" w:sz="6" w:space="0" w:color="auto"/>
            </w:tcBorders>
          </w:tcPr>
          <w:p w:rsidR="006C378D" w:rsidRDefault="006C378D">
            <w:pPr>
              <w:pStyle w:val="TableText"/>
              <w:framePr w:hSpace="181" w:wrap="notBeside" w:vAnchor="text" w:hAnchor="page" w:xAlign="center" w:y="1"/>
              <w:spacing w:before="160" w:after="160"/>
              <w:jc w:val="left"/>
            </w:pPr>
          </w:p>
        </w:tc>
        <w:tc>
          <w:tcPr>
            <w:tcW w:w="3686" w:type="dxa"/>
            <w:gridSpan w:val="2"/>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60" w:after="160"/>
              <w:jc w:val="center"/>
            </w:pPr>
            <w:r>
              <w:t>Frequency tolerance</w:t>
            </w:r>
          </w:p>
        </w:tc>
      </w:tr>
      <w:tr w:rsidR="006C378D">
        <w:trPr>
          <w:cantSplit/>
          <w:jc w:val="center"/>
        </w:trPr>
        <w:tc>
          <w:tcPr>
            <w:tcW w:w="1871" w:type="dxa"/>
            <w:tcBorders>
              <w:left w:val="single" w:sz="6" w:space="0" w:color="auto"/>
              <w:bottom w:val="single" w:sz="6" w:space="0" w:color="auto"/>
            </w:tcBorders>
          </w:tcPr>
          <w:p w:rsidR="006C378D" w:rsidRDefault="00926F48">
            <w:pPr>
              <w:pStyle w:val="TableText"/>
              <w:framePr w:hSpace="181" w:wrap="notBeside" w:vAnchor="text" w:hAnchor="page" w:xAlign="center" w:y="1"/>
              <w:spacing w:before="0"/>
              <w:jc w:val="center"/>
            </w:pPr>
            <w:r>
              <w:t xml:space="preserve">(lower limits exclusive, upper </w:t>
            </w:r>
            <w:r>
              <w:br/>
              <w:t>limits inclusive)</w:t>
            </w:r>
          </w:p>
        </w:tc>
        <w:tc>
          <w:tcPr>
            <w:tcW w:w="4196" w:type="dxa"/>
            <w:tcBorders>
              <w:left w:val="single" w:sz="6" w:space="0" w:color="auto"/>
              <w:bottom w:val="single" w:sz="6" w:space="0" w:color="auto"/>
              <w:right w:val="single" w:sz="6" w:space="0" w:color="auto"/>
            </w:tcBorders>
          </w:tcPr>
          <w:p w:rsidR="006C378D" w:rsidRDefault="00926F48">
            <w:pPr>
              <w:pStyle w:val="TableText"/>
              <w:framePr w:hSpace="181" w:wrap="notBeside" w:vAnchor="text" w:hAnchor="page" w:xAlign="center" w:y="1"/>
              <w:spacing w:before="140"/>
              <w:jc w:val="center"/>
            </w:pPr>
            <w:r>
              <w:t>Categories of stations</w:t>
            </w:r>
          </w:p>
        </w:tc>
        <w:tc>
          <w:tcPr>
            <w:tcW w:w="2268" w:type="dxa"/>
            <w:tcBorders>
              <w:top w:val="single" w:sz="6" w:space="0" w:color="auto"/>
              <w:left w:val="single" w:sz="6" w:space="0" w:color="auto"/>
              <w:bottom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br/>
              <w:t>Achievable now</w:t>
            </w:r>
            <w:r>
              <w:br/>
              <w:t>(Column 1)</w:t>
            </w:r>
          </w:p>
        </w:tc>
        <w:tc>
          <w:tcPr>
            <w:tcW w:w="1418" w:type="dxa"/>
            <w:tcBorders>
              <w:top w:val="single" w:sz="6" w:space="0" w:color="auto"/>
              <w:left w:val="single" w:sz="6" w:space="0" w:color="auto"/>
              <w:bottom w:val="single" w:sz="6" w:space="0" w:color="auto"/>
              <w:right w:val="single" w:sz="6" w:space="0" w:color="auto"/>
            </w:tcBorders>
          </w:tcPr>
          <w:p w:rsidR="006C378D" w:rsidRDefault="00926F48">
            <w:pPr>
              <w:pStyle w:val="TableText"/>
              <w:framePr w:hSpace="181" w:wrap="notBeside" w:vAnchor="text" w:hAnchor="page" w:xAlign="center" w:y="1"/>
              <w:jc w:val="center"/>
            </w:pPr>
            <w:r>
              <w:t>Long-term</w:t>
            </w:r>
            <w:r>
              <w:br/>
              <w:t xml:space="preserve">design </w:t>
            </w:r>
            <w:r>
              <w:br/>
              <w:t>objective</w:t>
            </w:r>
            <w:r>
              <w:br/>
              <w:t>(Column 2)</w:t>
            </w:r>
          </w:p>
        </w:tc>
      </w:tr>
      <w:tr w:rsidR="006C378D">
        <w:trPr>
          <w:cantSplit/>
          <w:jc w:val="center"/>
        </w:trPr>
        <w:tc>
          <w:tcPr>
            <w:tcW w:w="1871" w:type="dxa"/>
            <w:tcBorders>
              <w:left w:val="single" w:sz="6" w:space="0" w:color="auto"/>
            </w:tcBorders>
          </w:tcPr>
          <w:p w:rsidR="006C378D" w:rsidRDefault="00926F48">
            <w:pPr>
              <w:pStyle w:val="TableText"/>
              <w:framePr w:hSpace="181" w:wrap="notBeside" w:vAnchor="text" w:hAnchor="page" w:xAlign="center" w:y="1"/>
              <w:spacing w:before="180" w:after="0"/>
              <w:jc w:val="left"/>
            </w:pPr>
            <w:r>
              <w:t>1</w:t>
            </w:r>
            <w:r>
              <w:rPr>
                <w:rFonts w:ascii="Tms Rmn" w:hAnsi="Tms Rmn"/>
                <w:sz w:val="12"/>
              </w:rPr>
              <w:t> </w:t>
            </w:r>
            <w:r>
              <w:t>215-2</w:t>
            </w:r>
            <w:r>
              <w:rPr>
                <w:rFonts w:ascii="Tms Rmn" w:hAnsi="Tms Rmn"/>
                <w:sz w:val="12"/>
              </w:rPr>
              <w:t> </w:t>
            </w:r>
            <w:r>
              <w:t>450 MHz</w:t>
            </w: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left"/>
            </w:pPr>
            <w:r>
              <w:t>Fixed</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center"/>
            </w:pPr>
            <w:r>
              <w:t> </w:t>
            </w:r>
            <w:r>
              <w:t> </w:t>
            </w:r>
            <w:r>
              <w:t> </w:t>
            </w:r>
            <w:r>
              <w:t>50</w:t>
            </w:r>
          </w:p>
        </w:tc>
        <w:tc>
          <w:tcPr>
            <w:tcW w:w="1418" w:type="dxa"/>
            <w:tcBorders>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center"/>
            </w:pPr>
            <w:r>
              <w:t>15</w:t>
            </w:r>
            <w:r>
              <w:rPr>
                <w:sz w:val="4"/>
              </w:rPr>
              <w:t> </w:t>
            </w:r>
            <w:r>
              <w:rPr>
                <w:position w:val="6"/>
                <w:sz w:val="14"/>
              </w:rPr>
              <w:t>(10)</w:t>
            </w: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 </w:t>
            </w:r>
            <w:r>
              <w:t> </w:t>
            </w:r>
            <w:r>
              <w:t>20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 </w:t>
            </w:r>
            <w:r>
              <w:t> </w:t>
            </w:r>
            <w:r>
              <w:t>20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Radiodetermination</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 500</w:t>
            </w:r>
            <w:r>
              <w:rPr>
                <w:sz w:val="4"/>
              </w:rPr>
              <w:t> </w:t>
            </w:r>
            <w:r>
              <w:rPr>
                <w:position w:val="6"/>
                <w:sz w:val="14"/>
              </w:rPr>
              <w:t>(8)</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Broadcasting – terrestrial digital sound</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 </w:t>
            </w:r>
            <w:r>
              <w:t> </w:t>
            </w:r>
            <w:r>
              <w:t>1</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Earth</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 </w:t>
            </w:r>
            <w:r>
              <w:t> </w:t>
            </w:r>
            <w:r>
              <w:t>20</w:t>
            </w:r>
          </w:p>
        </w:tc>
        <w:tc>
          <w:tcPr>
            <w:tcW w:w="141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10</w:t>
            </w: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18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180"/>
              <w:jc w:val="left"/>
            </w:pPr>
            <w:r>
              <w:t>Space</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180"/>
              <w:jc w:val="center"/>
            </w:pPr>
            <w:r>
              <w:t> </w:t>
            </w:r>
            <w:r>
              <w:t> </w:t>
            </w:r>
            <w:r>
              <w:t> </w:t>
            </w:r>
            <w:r>
              <w:t>20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180"/>
              <w:jc w:val="center"/>
            </w:pPr>
          </w:p>
        </w:tc>
      </w:tr>
      <w:tr w:rsidR="006C378D">
        <w:trPr>
          <w:cantSplit/>
          <w:jc w:val="center"/>
        </w:trPr>
        <w:tc>
          <w:tcPr>
            <w:tcW w:w="1871" w:type="dxa"/>
            <w:tcBorders>
              <w:top w:val="single" w:sz="6" w:space="0" w:color="auto"/>
              <w:left w:val="single" w:sz="6" w:space="0" w:color="auto"/>
            </w:tcBorders>
          </w:tcPr>
          <w:p w:rsidR="006C378D" w:rsidRDefault="00926F48">
            <w:pPr>
              <w:pStyle w:val="TableText"/>
              <w:framePr w:hSpace="181" w:wrap="notBeside" w:vAnchor="text" w:hAnchor="page" w:xAlign="center" w:y="1"/>
              <w:spacing w:before="180" w:after="0"/>
              <w:jc w:val="left"/>
            </w:pPr>
            <w:r>
              <w:t>2</w:t>
            </w:r>
            <w:r>
              <w:rPr>
                <w:rFonts w:ascii="Tms Rmn" w:hAnsi="Tms Rmn"/>
                <w:sz w:val="12"/>
              </w:rPr>
              <w:t> </w:t>
            </w:r>
            <w:r>
              <w:t>450 MHz-10.5 GHz</w:t>
            </w:r>
          </w:p>
        </w:tc>
        <w:tc>
          <w:tcPr>
            <w:tcW w:w="4196"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left"/>
            </w:pPr>
            <w:r>
              <w:t>Fixed</w:t>
            </w:r>
          </w:p>
        </w:tc>
        <w:tc>
          <w:tcPr>
            <w:tcW w:w="2268"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center"/>
            </w:pPr>
            <w:r>
              <w:t> </w:t>
            </w:r>
            <w:r>
              <w:t> </w:t>
            </w:r>
            <w:r>
              <w:t> </w:t>
            </w:r>
            <w:r>
              <w:t>50</w:t>
            </w:r>
          </w:p>
        </w:tc>
        <w:tc>
          <w:tcPr>
            <w:tcW w:w="1418"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center"/>
            </w:pPr>
            <w:r>
              <w:t>30</w:t>
            </w: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 </w:t>
            </w:r>
            <w:r>
              <w:t> </w:t>
            </w:r>
            <w:r>
              <w:t>50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 </w:t>
            </w:r>
            <w:r>
              <w:t> </w:t>
            </w:r>
            <w:r>
              <w:t>50</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Radiodetermination</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1</w:t>
            </w:r>
            <w:r>
              <w:rPr>
                <w:rFonts w:ascii="Tms Rmn" w:hAnsi="Tms Rmn"/>
                <w:sz w:val="12"/>
              </w:rPr>
              <w:t> </w:t>
            </w:r>
            <w:r>
              <w:t>250</w:t>
            </w:r>
            <w:r>
              <w:rPr>
                <w:sz w:val="4"/>
              </w:rPr>
              <w:t> </w:t>
            </w:r>
            <w:r>
              <w:rPr>
                <w:position w:val="6"/>
                <w:sz w:val="14"/>
              </w:rPr>
              <w:t>(8)</w:t>
            </w:r>
          </w:p>
        </w:tc>
        <w:tc>
          <w:tcPr>
            <w:tcW w:w="1418" w:type="dxa"/>
            <w:tcBorders>
              <w:left w:val="single" w:sz="6" w:space="0" w:color="auto"/>
              <w:right w:val="single" w:sz="6" w:space="0" w:color="auto"/>
            </w:tcBorders>
          </w:tcPr>
          <w:p w:rsidR="006C378D" w:rsidRDefault="006C378D">
            <w:pPr>
              <w:pStyle w:val="TableText"/>
              <w:framePr w:hSpace="181" w:wrap="notBeside" w:vAnchor="text" w:hAnchor="page" w:xAlign="center" w:y="1"/>
              <w:spacing w:after="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Earth</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 </w:t>
            </w:r>
            <w:r>
              <w:t> </w:t>
            </w:r>
            <w:r>
              <w:t>50</w:t>
            </w:r>
          </w:p>
        </w:tc>
        <w:tc>
          <w:tcPr>
            <w:tcW w:w="141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10</w:t>
            </w: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18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180"/>
              <w:jc w:val="left"/>
            </w:pPr>
            <w:r>
              <w:t>Space</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180"/>
              <w:jc w:val="center"/>
            </w:pPr>
            <w:r>
              <w:t> </w:t>
            </w:r>
            <w:r>
              <w:t> </w:t>
            </w:r>
            <w:r>
              <w:t> </w:t>
            </w:r>
            <w:r>
              <w:t>50</w:t>
            </w:r>
          </w:p>
        </w:tc>
        <w:tc>
          <w:tcPr>
            <w:tcW w:w="141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180"/>
              <w:jc w:val="center"/>
            </w:pPr>
            <w:r>
              <w:t>20</w:t>
            </w:r>
          </w:p>
        </w:tc>
      </w:tr>
      <w:tr w:rsidR="006C378D">
        <w:trPr>
          <w:cantSplit/>
          <w:jc w:val="center"/>
        </w:trPr>
        <w:tc>
          <w:tcPr>
            <w:tcW w:w="1871" w:type="dxa"/>
            <w:tcBorders>
              <w:top w:val="single" w:sz="6" w:space="0" w:color="auto"/>
              <w:left w:val="single" w:sz="6" w:space="0" w:color="auto"/>
            </w:tcBorders>
          </w:tcPr>
          <w:p w:rsidR="006C378D" w:rsidRDefault="00926F48">
            <w:pPr>
              <w:pStyle w:val="TableText"/>
              <w:framePr w:hSpace="181" w:wrap="notBeside" w:vAnchor="text" w:hAnchor="page" w:xAlign="center" w:y="1"/>
              <w:spacing w:before="180" w:after="0"/>
              <w:jc w:val="left"/>
            </w:pPr>
            <w:r>
              <w:t>10.5-30 GHz</w:t>
            </w:r>
          </w:p>
        </w:tc>
        <w:tc>
          <w:tcPr>
            <w:tcW w:w="4196"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left"/>
            </w:pPr>
            <w:r>
              <w:t>Fixed</w:t>
            </w:r>
          </w:p>
        </w:tc>
        <w:tc>
          <w:tcPr>
            <w:tcW w:w="2268"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center"/>
            </w:pPr>
            <w:r>
              <w:t> </w:t>
            </w:r>
            <w:r>
              <w:t> 100</w:t>
            </w:r>
          </w:p>
        </w:tc>
        <w:tc>
          <w:tcPr>
            <w:tcW w:w="1418" w:type="dxa"/>
            <w:vMerge w:val="restart"/>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left"/>
            </w:pPr>
            <w:r>
              <w:t>The frequency</w:t>
            </w:r>
            <w:r>
              <w:br/>
              <w:t>tolerance should</w:t>
            </w:r>
            <w:r>
              <w:br/>
              <w:t>not be higher</w:t>
            </w:r>
            <w:r>
              <w:br/>
              <w:t>than 2% of</w:t>
            </w:r>
            <w:r>
              <w:br/>
              <w:t>the bandwith</w:t>
            </w:r>
            <w:r>
              <w:br/>
              <w:t>occupied by</w:t>
            </w:r>
            <w:r>
              <w:br/>
              <w:t>the emission</w:t>
            </w: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 100</w:t>
            </w:r>
          </w:p>
        </w:tc>
        <w:tc>
          <w:tcPr>
            <w:tcW w:w="1418" w:type="dxa"/>
            <w:vMerge/>
            <w:tcBorders>
              <w:left w:val="single" w:sz="6" w:space="0" w:color="auto"/>
              <w:right w:val="single" w:sz="6" w:space="0" w:color="auto"/>
            </w:tcBorders>
          </w:tcPr>
          <w:p w:rsidR="006C378D" w:rsidRDefault="006C378D">
            <w:pPr>
              <w:pStyle w:val="TableText"/>
              <w:framePr w:hSpace="181" w:wrap="notBeside" w:vAnchor="text" w:hAnchor="page" w:xAlign="center" w:y="1"/>
              <w:spacing w:after="18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 100</w:t>
            </w:r>
          </w:p>
        </w:tc>
        <w:tc>
          <w:tcPr>
            <w:tcW w:w="1418" w:type="dxa"/>
            <w:vMerge/>
            <w:tcBorders>
              <w:left w:val="single" w:sz="6" w:space="0" w:color="auto"/>
              <w:right w:val="single" w:sz="6" w:space="0" w:color="auto"/>
            </w:tcBorders>
          </w:tcPr>
          <w:p w:rsidR="006C378D" w:rsidRDefault="006C378D">
            <w:pPr>
              <w:pStyle w:val="TableText"/>
              <w:framePr w:hSpace="181" w:wrap="notBeside" w:vAnchor="text" w:hAnchor="page" w:xAlign="center" w:y="1"/>
              <w:spacing w:after="18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Radiodetermination</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5</w:t>
            </w:r>
            <w:r>
              <w:rPr>
                <w:rFonts w:ascii="Tms Rmn" w:hAnsi="Tms Rmn"/>
                <w:sz w:val="12"/>
              </w:rPr>
              <w:t> </w:t>
            </w:r>
            <w:r>
              <w:t>000</w:t>
            </w:r>
            <w:r>
              <w:rPr>
                <w:sz w:val="4"/>
              </w:rPr>
              <w:t> </w:t>
            </w:r>
            <w:r>
              <w:rPr>
                <w:position w:val="6"/>
                <w:sz w:val="14"/>
              </w:rPr>
              <w:t>(8)</w:t>
            </w:r>
          </w:p>
        </w:tc>
        <w:tc>
          <w:tcPr>
            <w:tcW w:w="1418" w:type="dxa"/>
            <w:vMerge/>
            <w:tcBorders>
              <w:left w:val="single" w:sz="6" w:space="0" w:color="auto"/>
              <w:right w:val="single" w:sz="6" w:space="0" w:color="auto"/>
            </w:tcBorders>
          </w:tcPr>
          <w:p w:rsidR="006C378D" w:rsidRDefault="006C378D">
            <w:pPr>
              <w:pStyle w:val="TableText"/>
              <w:framePr w:hSpace="181" w:wrap="notBeside" w:vAnchor="text" w:hAnchor="page" w:xAlign="center" w:y="1"/>
              <w:spacing w:after="18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Broadcasting</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 100</w:t>
            </w:r>
          </w:p>
        </w:tc>
        <w:tc>
          <w:tcPr>
            <w:tcW w:w="1418" w:type="dxa"/>
            <w:vMerge/>
            <w:tcBorders>
              <w:left w:val="single" w:sz="6" w:space="0" w:color="auto"/>
              <w:right w:val="single" w:sz="6" w:space="0" w:color="auto"/>
            </w:tcBorders>
          </w:tcPr>
          <w:p w:rsidR="006C378D" w:rsidRDefault="006C378D">
            <w:pPr>
              <w:pStyle w:val="TableText"/>
              <w:framePr w:hSpace="181" w:wrap="notBeside" w:vAnchor="text" w:hAnchor="page" w:xAlign="center" w:y="1"/>
              <w:spacing w:after="18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Earth</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 100</w:t>
            </w:r>
          </w:p>
        </w:tc>
        <w:tc>
          <w:tcPr>
            <w:tcW w:w="1418" w:type="dxa"/>
            <w:vMerge/>
            <w:tcBorders>
              <w:left w:val="single" w:sz="6" w:space="0" w:color="auto"/>
              <w:right w:val="single" w:sz="6" w:space="0" w:color="auto"/>
            </w:tcBorders>
          </w:tcPr>
          <w:p w:rsidR="006C378D" w:rsidRDefault="006C378D">
            <w:pPr>
              <w:pStyle w:val="TableText"/>
              <w:framePr w:hSpace="181" w:wrap="notBeside" w:vAnchor="text" w:hAnchor="page" w:xAlign="center" w:y="1"/>
              <w:spacing w:after="18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18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180"/>
              <w:jc w:val="left"/>
            </w:pPr>
            <w:r>
              <w:t>Space</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180"/>
              <w:jc w:val="center"/>
            </w:pPr>
            <w:r>
              <w:t> </w:t>
            </w:r>
            <w:r>
              <w:t> 100</w:t>
            </w:r>
          </w:p>
        </w:tc>
        <w:tc>
          <w:tcPr>
            <w:tcW w:w="1418" w:type="dxa"/>
            <w:vMerge/>
            <w:tcBorders>
              <w:left w:val="single" w:sz="6" w:space="0" w:color="auto"/>
              <w:right w:val="single" w:sz="6" w:space="0" w:color="auto"/>
            </w:tcBorders>
          </w:tcPr>
          <w:p w:rsidR="006C378D" w:rsidRDefault="006C378D">
            <w:pPr>
              <w:pStyle w:val="TableText"/>
              <w:framePr w:hSpace="181" w:wrap="notBeside" w:vAnchor="text" w:hAnchor="page" w:xAlign="center" w:y="1"/>
              <w:spacing w:after="180"/>
              <w:jc w:val="center"/>
            </w:pPr>
          </w:p>
        </w:tc>
      </w:tr>
      <w:tr w:rsidR="006C378D">
        <w:trPr>
          <w:cantSplit/>
          <w:jc w:val="center"/>
        </w:trPr>
        <w:tc>
          <w:tcPr>
            <w:tcW w:w="1871" w:type="dxa"/>
            <w:tcBorders>
              <w:top w:val="single" w:sz="6" w:space="0" w:color="auto"/>
              <w:left w:val="single" w:sz="6" w:space="0" w:color="auto"/>
            </w:tcBorders>
          </w:tcPr>
          <w:p w:rsidR="006C378D" w:rsidRDefault="00926F48">
            <w:pPr>
              <w:pStyle w:val="TableText"/>
              <w:framePr w:hSpace="181" w:wrap="notBeside" w:vAnchor="text" w:hAnchor="page" w:xAlign="center" w:y="1"/>
              <w:spacing w:before="180" w:after="0"/>
              <w:jc w:val="left"/>
            </w:pPr>
            <w:r>
              <w:t>30-275 GHz</w:t>
            </w:r>
          </w:p>
        </w:tc>
        <w:tc>
          <w:tcPr>
            <w:tcW w:w="4196"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left"/>
            </w:pPr>
            <w:r>
              <w:t>Fixed</w:t>
            </w:r>
          </w:p>
        </w:tc>
        <w:tc>
          <w:tcPr>
            <w:tcW w:w="2268" w:type="dxa"/>
            <w:tcBorders>
              <w:top w:val="single" w:sz="6" w:space="0" w:color="auto"/>
              <w:left w:val="single" w:sz="6" w:space="0" w:color="auto"/>
              <w:right w:val="single" w:sz="6" w:space="0" w:color="auto"/>
            </w:tcBorders>
          </w:tcPr>
          <w:p w:rsidR="006C378D" w:rsidRDefault="00926F48">
            <w:pPr>
              <w:pStyle w:val="TableText"/>
              <w:framePr w:hSpace="181" w:wrap="notBeside" w:vAnchor="text" w:hAnchor="page" w:xAlign="center" w:y="1"/>
              <w:spacing w:before="180" w:after="0"/>
              <w:jc w:val="center"/>
            </w:pPr>
            <w:r>
              <w:t> </w:t>
            </w:r>
            <w:r>
              <w:t> 150</w:t>
            </w:r>
          </w:p>
        </w:tc>
        <w:tc>
          <w:tcPr>
            <w:tcW w:w="1418" w:type="dxa"/>
            <w:vMerge/>
            <w:tcBorders>
              <w:left w:val="single" w:sz="6" w:space="0" w:color="auto"/>
              <w:right w:val="single" w:sz="6" w:space="0" w:color="auto"/>
            </w:tcBorders>
          </w:tcPr>
          <w:p w:rsidR="006C378D" w:rsidRDefault="006C378D">
            <w:pPr>
              <w:pStyle w:val="TableText"/>
              <w:framePr w:hSpace="181" w:wrap="notBeside" w:vAnchor="text" w:hAnchor="page" w:xAlign="center" w:y="1"/>
              <w:spacing w:after="18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Land</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 150</w:t>
            </w:r>
          </w:p>
        </w:tc>
        <w:tc>
          <w:tcPr>
            <w:tcW w:w="1418" w:type="dxa"/>
            <w:vMerge/>
            <w:tcBorders>
              <w:left w:val="single" w:sz="6" w:space="0" w:color="auto"/>
              <w:right w:val="single" w:sz="6" w:space="0" w:color="auto"/>
            </w:tcBorders>
          </w:tcPr>
          <w:p w:rsidR="006C378D" w:rsidRDefault="006C378D">
            <w:pPr>
              <w:pStyle w:val="TableText"/>
              <w:framePr w:hSpace="181" w:wrap="notBeside" w:vAnchor="text" w:hAnchor="page" w:xAlign="center" w:y="1"/>
              <w:spacing w:after="18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Mobile</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 150</w:t>
            </w:r>
          </w:p>
        </w:tc>
        <w:tc>
          <w:tcPr>
            <w:tcW w:w="1418" w:type="dxa"/>
            <w:vMerge/>
            <w:tcBorders>
              <w:left w:val="single" w:sz="6" w:space="0" w:color="auto"/>
              <w:right w:val="single" w:sz="6" w:space="0" w:color="auto"/>
            </w:tcBorders>
          </w:tcPr>
          <w:p w:rsidR="006C378D" w:rsidRDefault="006C378D">
            <w:pPr>
              <w:pStyle w:val="TableText"/>
              <w:framePr w:hSpace="181" w:wrap="notBeside" w:vAnchor="text" w:hAnchor="page" w:xAlign="center" w:y="1"/>
              <w:spacing w:after="18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Radiodetermination</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5</w:t>
            </w:r>
            <w:r>
              <w:rPr>
                <w:rFonts w:ascii="Tms Rmn" w:hAnsi="Tms Rmn"/>
                <w:sz w:val="12"/>
              </w:rPr>
              <w:t> </w:t>
            </w:r>
            <w:r>
              <w:t>000</w:t>
            </w:r>
            <w:r>
              <w:rPr>
                <w:sz w:val="4"/>
              </w:rPr>
              <w:t> </w:t>
            </w:r>
            <w:r>
              <w:rPr>
                <w:position w:val="6"/>
                <w:sz w:val="14"/>
              </w:rPr>
              <w:t>(8)</w:t>
            </w:r>
          </w:p>
        </w:tc>
        <w:tc>
          <w:tcPr>
            <w:tcW w:w="1418" w:type="dxa"/>
            <w:vMerge/>
            <w:tcBorders>
              <w:left w:val="single" w:sz="6" w:space="0" w:color="auto"/>
              <w:right w:val="single" w:sz="6" w:space="0" w:color="auto"/>
            </w:tcBorders>
          </w:tcPr>
          <w:p w:rsidR="006C378D" w:rsidRDefault="006C378D">
            <w:pPr>
              <w:pStyle w:val="TableText"/>
              <w:framePr w:hSpace="181" w:wrap="notBeside" w:vAnchor="text" w:hAnchor="page" w:xAlign="center" w:y="1"/>
              <w:spacing w:after="18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Broadcasting</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 100</w:t>
            </w:r>
          </w:p>
        </w:tc>
        <w:tc>
          <w:tcPr>
            <w:tcW w:w="1418" w:type="dxa"/>
            <w:vMerge/>
            <w:tcBorders>
              <w:left w:val="single" w:sz="6" w:space="0" w:color="auto"/>
              <w:right w:val="single" w:sz="6" w:space="0" w:color="auto"/>
            </w:tcBorders>
          </w:tcPr>
          <w:p w:rsidR="006C378D" w:rsidRDefault="006C378D">
            <w:pPr>
              <w:pStyle w:val="TableText"/>
              <w:framePr w:hSpace="181" w:wrap="notBeside" w:vAnchor="text" w:hAnchor="page" w:xAlign="center" w:y="1"/>
              <w:spacing w:after="180"/>
              <w:jc w:val="center"/>
            </w:pPr>
          </w:p>
        </w:tc>
      </w:tr>
      <w:tr w:rsidR="006C378D">
        <w:trPr>
          <w:cantSplit/>
          <w:jc w:val="center"/>
        </w:trPr>
        <w:tc>
          <w:tcPr>
            <w:tcW w:w="1871" w:type="dxa"/>
            <w:tcBorders>
              <w:left w:val="single" w:sz="6" w:space="0" w:color="auto"/>
            </w:tcBorders>
          </w:tcPr>
          <w:p w:rsidR="006C378D" w:rsidRDefault="006C378D">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left"/>
            </w:pPr>
            <w:r>
              <w:t>Earth</w:t>
            </w:r>
          </w:p>
        </w:tc>
        <w:tc>
          <w:tcPr>
            <w:tcW w:w="2268" w:type="dxa"/>
            <w:tcBorders>
              <w:left w:val="single" w:sz="6" w:space="0" w:color="auto"/>
              <w:right w:val="single" w:sz="6" w:space="0" w:color="auto"/>
            </w:tcBorders>
          </w:tcPr>
          <w:p w:rsidR="006C378D" w:rsidRDefault="00926F48">
            <w:pPr>
              <w:pStyle w:val="TableText"/>
              <w:framePr w:hSpace="181" w:wrap="notBeside" w:vAnchor="text" w:hAnchor="page" w:xAlign="center" w:y="1"/>
              <w:spacing w:after="0"/>
              <w:jc w:val="center"/>
            </w:pPr>
            <w:r>
              <w:t> </w:t>
            </w:r>
            <w:r>
              <w:t> 100</w:t>
            </w:r>
          </w:p>
        </w:tc>
        <w:tc>
          <w:tcPr>
            <w:tcW w:w="1418" w:type="dxa"/>
            <w:vMerge/>
            <w:tcBorders>
              <w:left w:val="single" w:sz="6" w:space="0" w:color="auto"/>
              <w:right w:val="single" w:sz="6" w:space="0" w:color="auto"/>
            </w:tcBorders>
          </w:tcPr>
          <w:p w:rsidR="006C378D" w:rsidRDefault="006C378D">
            <w:pPr>
              <w:pStyle w:val="TableText"/>
              <w:framePr w:hSpace="181" w:wrap="notBeside" w:vAnchor="text" w:hAnchor="page" w:xAlign="center" w:y="1"/>
              <w:spacing w:after="180"/>
              <w:jc w:val="center"/>
            </w:pPr>
          </w:p>
        </w:tc>
      </w:tr>
      <w:tr w:rsidR="006C378D">
        <w:trPr>
          <w:cantSplit/>
          <w:jc w:val="center"/>
        </w:trPr>
        <w:tc>
          <w:tcPr>
            <w:tcW w:w="1871" w:type="dxa"/>
            <w:tcBorders>
              <w:left w:val="single" w:sz="6" w:space="0" w:color="auto"/>
              <w:bottom w:val="single" w:sz="6" w:space="0" w:color="auto"/>
            </w:tcBorders>
          </w:tcPr>
          <w:p w:rsidR="006C378D" w:rsidRDefault="006C378D">
            <w:pPr>
              <w:pStyle w:val="TableText"/>
              <w:framePr w:hSpace="181" w:wrap="notBeside" w:vAnchor="text" w:hAnchor="page" w:xAlign="center" w:y="1"/>
              <w:spacing w:after="180"/>
              <w:jc w:val="left"/>
            </w:pPr>
          </w:p>
        </w:tc>
        <w:tc>
          <w:tcPr>
            <w:tcW w:w="4196" w:type="dxa"/>
            <w:tcBorders>
              <w:left w:val="single" w:sz="6" w:space="0" w:color="auto"/>
              <w:bottom w:val="single" w:sz="6" w:space="0" w:color="auto"/>
              <w:right w:val="single" w:sz="6" w:space="0" w:color="auto"/>
            </w:tcBorders>
          </w:tcPr>
          <w:p w:rsidR="006C378D" w:rsidRDefault="00926F48">
            <w:pPr>
              <w:pStyle w:val="TableText"/>
              <w:framePr w:hSpace="181" w:wrap="notBeside" w:vAnchor="text" w:hAnchor="page" w:xAlign="center" w:y="1"/>
              <w:spacing w:after="180"/>
              <w:jc w:val="left"/>
            </w:pPr>
            <w:r>
              <w:t>Space</w:t>
            </w:r>
          </w:p>
        </w:tc>
        <w:tc>
          <w:tcPr>
            <w:tcW w:w="2268" w:type="dxa"/>
            <w:tcBorders>
              <w:left w:val="single" w:sz="6" w:space="0" w:color="auto"/>
              <w:bottom w:val="single" w:sz="6" w:space="0" w:color="auto"/>
              <w:right w:val="single" w:sz="6" w:space="0" w:color="auto"/>
            </w:tcBorders>
          </w:tcPr>
          <w:p w:rsidR="006C378D" w:rsidRDefault="00926F48">
            <w:pPr>
              <w:pStyle w:val="TableText"/>
              <w:framePr w:hSpace="181" w:wrap="notBeside" w:vAnchor="text" w:hAnchor="page" w:xAlign="center" w:y="1"/>
              <w:spacing w:after="180"/>
              <w:jc w:val="center"/>
            </w:pPr>
            <w:r>
              <w:t> </w:t>
            </w:r>
            <w:r>
              <w:t> 100</w:t>
            </w:r>
          </w:p>
        </w:tc>
        <w:tc>
          <w:tcPr>
            <w:tcW w:w="1418" w:type="dxa"/>
            <w:vMerge/>
            <w:tcBorders>
              <w:left w:val="single" w:sz="6" w:space="0" w:color="auto"/>
              <w:bottom w:val="single" w:sz="6" w:space="0" w:color="auto"/>
              <w:right w:val="single" w:sz="6" w:space="0" w:color="auto"/>
            </w:tcBorders>
          </w:tcPr>
          <w:p w:rsidR="006C378D" w:rsidRDefault="006C378D">
            <w:pPr>
              <w:pStyle w:val="TableText"/>
              <w:framePr w:hSpace="181" w:wrap="notBeside" w:vAnchor="text" w:hAnchor="page" w:xAlign="center" w:y="1"/>
              <w:spacing w:after="180"/>
              <w:jc w:val="center"/>
            </w:pPr>
          </w:p>
        </w:tc>
      </w:tr>
      <w:tr w:rsidR="006C378D">
        <w:trPr>
          <w:cantSplit/>
          <w:jc w:val="center"/>
        </w:trPr>
        <w:tc>
          <w:tcPr>
            <w:tcW w:w="9753" w:type="dxa"/>
            <w:gridSpan w:val="4"/>
          </w:tcPr>
          <w:p w:rsidR="006C378D" w:rsidRDefault="006C378D">
            <w:pPr>
              <w:pStyle w:val="TableLegend"/>
              <w:framePr w:hSpace="181" w:wrap="notBeside" w:vAnchor="text" w:hAnchor="page" w:xAlign="center" w:y="1"/>
              <w:spacing w:before="60"/>
            </w:pPr>
          </w:p>
          <w:p w:rsidR="006C378D" w:rsidRDefault="00926F48">
            <w:pPr>
              <w:pStyle w:val="TableLegend"/>
              <w:framePr w:hSpace="181" w:wrap="notBeside" w:vAnchor="text" w:hAnchor="page" w:xAlign="center" w:y="1"/>
              <w:tabs>
                <w:tab w:val="left" w:pos="397"/>
              </w:tabs>
              <w:ind w:left="284" w:right="-113" w:hanging="397"/>
            </w:pPr>
            <w:r>
              <w:rPr>
                <w:position w:val="6"/>
                <w:sz w:val="14"/>
              </w:rPr>
              <w:t>(1)</w:t>
            </w:r>
            <w:r>
              <w:tab/>
              <w:t>For coast station transmitters used for direct-printing telegraphy or for data transmission, the tolerance is:</w:t>
            </w:r>
          </w:p>
          <w:p w:rsidR="006C378D" w:rsidRDefault="00926F48">
            <w:pPr>
              <w:pStyle w:val="TableLegend"/>
              <w:framePr w:hSpace="181" w:wrap="notBeside" w:vAnchor="text" w:hAnchor="page" w:xAlign="center" w:y="1"/>
              <w:tabs>
                <w:tab w:val="left" w:pos="510"/>
              </w:tabs>
              <w:spacing w:before="46"/>
              <w:ind w:left="284" w:right="-113" w:hanging="397"/>
            </w:pPr>
            <w:r>
              <w:tab/>
              <w:t>–</w:t>
            </w:r>
            <w:r>
              <w:tab/>
              <w:t>5 Hz for narrow-band phase-shift keying (PSK);</w:t>
            </w:r>
          </w:p>
          <w:p w:rsidR="006C378D" w:rsidRDefault="00926F48">
            <w:pPr>
              <w:pStyle w:val="TableLegend"/>
              <w:framePr w:hSpace="181" w:wrap="notBeside" w:vAnchor="text" w:hAnchor="page" w:xAlign="center" w:y="1"/>
              <w:tabs>
                <w:tab w:val="left" w:pos="510"/>
              </w:tabs>
              <w:spacing w:before="46"/>
              <w:ind w:left="284" w:right="-113" w:hanging="397"/>
            </w:pPr>
            <w:r>
              <w:tab/>
              <w:t>–</w:t>
            </w:r>
            <w:r>
              <w:tab/>
              <w:t>10 Hz for FSK.</w:t>
            </w:r>
          </w:p>
          <w:p w:rsidR="006C378D" w:rsidRDefault="00926F48">
            <w:pPr>
              <w:pStyle w:val="TableLegend"/>
              <w:framePr w:hSpace="181" w:wrap="notBeside" w:vAnchor="text" w:hAnchor="page" w:xAlign="center" w:y="1"/>
              <w:tabs>
                <w:tab w:val="left" w:pos="397"/>
              </w:tabs>
              <w:spacing w:before="126"/>
              <w:ind w:left="284" w:right="-113" w:hanging="397"/>
            </w:pPr>
            <w:r>
              <w:rPr>
                <w:position w:val="6"/>
                <w:sz w:val="14"/>
              </w:rPr>
              <w:t>(2)</w:t>
            </w:r>
            <w:r>
              <w:tab/>
              <w:t>For ship station transmitters used for direct-printing telegraphy or for data transmission, the tolerance is:</w:t>
            </w:r>
          </w:p>
          <w:p w:rsidR="006C378D" w:rsidRDefault="00926F48">
            <w:pPr>
              <w:pStyle w:val="TableLegend"/>
              <w:framePr w:hSpace="181" w:wrap="notBeside" w:vAnchor="text" w:hAnchor="page" w:xAlign="center" w:y="1"/>
              <w:tabs>
                <w:tab w:val="left" w:pos="510"/>
              </w:tabs>
              <w:spacing w:before="46"/>
              <w:ind w:left="284" w:right="-113" w:hanging="397"/>
            </w:pPr>
            <w:r>
              <w:tab/>
              <w:t>–</w:t>
            </w:r>
            <w:r>
              <w:tab/>
              <w:t>5 Hz for narrow-band PSK</w:t>
            </w:r>
          </w:p>
          <w:p w:rsidR="006C378D" w:rsidRDefault="00926F48">
            <w:pPr>
              <w:pStyle w:val="TableLegend"/>
              <w:framePr w:hSpace="181" w:wrap="notBeside" w:vAnchor="text" w:hAnchor="page" w:xAlign="center" w:y="1"/>
              <w:tabs>
                <w:tab w:val="left" w:pos="510"/>
              </w:tabs>
              <w:spacing w:before="46"/>
              <w:ind w:left="284" w:right="-113" w:hanging="397"/>
            </w:pPr>
            <w:r>
              <w:tab/>
              <w:t>–</w:t>
            </w:r>
            <w:r>
              <w:tab/>
              <w:t>10 Hz for FSK.</w:t>
            </w:r>
          </w:p>
          <w:p w:rsidR="006C378D" w:rsidRDefault="00926F48">
            <w:pPr>
              <w:pStyle w:val="TableLegend"/>
              <w:framePr w:hSpace="181" w:wrap="notBeside" w:vAnchor="text" w:hAnchor="page" w:xAlign="center" w:y="1"/>
              <w:tabs>
                <w:tab w:val="left" w:pos="397"/>
              </w:tabs>
              <w:spacing w:before="126"/>
              <w:ind w:left="284" w:right="-113" w:hanging="397"/>
            </w:pPr>
            <w:r>
              <w:rPr>
                <w:position w:val="6"/>
                <w:sz w:val="14"/>
              </w:rPr>
              <w:t>(3)</w:t>
            </w:r>
            <w:r>
              <w:tab/>
              <w:t>For ship station transmitters in the band 26</w:t>
            </w:r>
            <w:r>
              <w:rPr>
                <w:sz w:val="12"/>
              </w:rPr>
              <w:t> </w:t>
            </w:r>
            <w:r>
              <w:t>175-27</w:t>
            </w:r>
            <w:r>
              <w:rPr>
                <w:sz w:val="12"/>
              </w:rPr>
              <w:t> </w:t>
            </w:r>
            <w:r>
              <w:t xml:space="preserve">500 kHz, on board small craft, with a carrier power not exceeding 5 W in or near coastal waters and utilizing A3E or F3E and G3E emissions, the frequency tolerance is 40 </w:t>
            </w:r>
            <w:r>
              <w:rPr>
                <w:rFonts w:ascii="Symbol" w:hAnsi="Symbol"/>
              </w:rPr>
              <w:t></w:t>
            </w:r>
            <w:r>
              <w:t xml:space="preserve"> 10</w:t>
            </w:r>
            <w:r>
              <w:rPr>
                <w:position w:val="6"/>
                <w:sz w:val="14"/>
              </w:rPr>
              <w:t>–6</w:t>
            </w:r>
            <w:r>
              <w:t xml:space="preserve">. </w:t>
            </w:r>
          </w:p>
          <w:p w:rsidR="006C378D" w:rsidRDefault="00926F48">
            <w:pPr>
              <w:pStyle w:val="TableLegend"/>
              <w:framePr w:hSpace="181" w:wrap="notBeside" w:vAnchor="text" w:hAnchor="page" w:xAlign="center" w:y="1"/>
              <w:tabs>
                <w:tab w:val="left" w:pos="397"/>
              </w:tabs>
              <w:spacing w:before="126"/>
              <w:ind w:left="284" w:right="-113" w:hanging="397"/>
            </w:pPr>
            <w:r>
              <w:rPr>
                <w:position w:val="6"/>
                <w:sz w:val="14"/>
              </w:rPr>
              <w:t>(4)</w:t>
            </w:r>
            <w:r>
              <w:tab/>
              <w:t>The</w:t>
            </w:r>
            <w:r>
              <w:rPr>
                <w:sz w:val="16"/>
              </w:rPr>
              <w:t xml:space="preserve"> </w:t>
            </w:r>
            <w:r>
              <w:t>tolerance</w:t>
            </w:r>
            <w:r>
              <w:rPr>
                <w:sz w:val="16"/>
              </w:rPr>
              <w:t xml:space="preserve"> </w:t>
            </w:r>
            <w:r>
              <w:t>is</w:t>
            </w:r>
            <w:r>
              <w:rPr>
                <w:sz w:val="16"/>
              </w:rPr>
              <w:t xml:space="preserve"> </w:t>
            </w:r>
            <w:r>
              <w:t>50</w:t>
            </w:r>
            <w:r>
              <w:rPr>
                <w:sz w:val="16"/>
              </w:rPr>
              <w:t xml:space="preserve"> </w:t>
            </w:r>
            <w:r>
              <w:t>Hz</w:t>
            </w:r>
            <w:r>
              <w:rPr>
                <w:sz w:val="16"/>
              </w:rPr>
              <w:t xml:space="preserve"> </w:t>
            </w:r>
            <w:r>
              <w:t>for</w:t>
            </w:r>
            <w:r>
              <w:rPr>
                <w:sz w:val="16"/>
              </w:rPr>
              <w:t xml:space="preserve"> </w:t>
            </w:r>
            <w:r>
              <w:t>SSB</w:t>
            </w:r>
            <w:r>
              <w:rPr>
                <w:sz w:val="16"/>
              </w:rPr>
              <w:t xml:space="preserve"> </w:t>
            </w:r>
            <w:r>
              <w:t>radiotelephone</w:t>
            </w:r>
            <w:r>
              <w:rPr>
                <w:sz w:val="16"/>
              </w:rPr>
              <w:t xml:space="preserve"> </w:t>
            </w:r>
            <w:r>
              <w:t>transmitters,</w:t>
            </w:r>
            <w:r>
              <w:rPr>
                <w:sz w:val="16"/>
              </w:rPr>
              <w:t xml:space="preserve"> </w:t>
            </w:r>
            <w:r>
              <w:t>except</w:t>
            </w:r>
            <w:r>
              <w:rPr>
                <w:sz w:val="16"/>
              </w:rPr>
              <w:t xml:space="preserve"> </w:t>
            </w:r>
            <w:r>
              <w:t>for</w:t>
            </w:r>
            <w:r>
              <w:rPr>
                <w:sz w:val="16"/>
              </w:rPr>
              <w:t xml:space="preserve"> </w:t>
            </w:r>
            <w:r>
              <w:t>those</w:t>
            </w:r>
            <w:r>
              <w:rPr>
                <w:sz w:val="16"/>
              </w:rPr>
              <w:t xml:space="preserve"> </w:t>
            </w:r>
            <w:r>
              <w:t>transmitters</w:t>
            </w:r>
            <w:r>
              <w:rPr>
                <w:sz w:val="16"/>
              </w:rPr>
              <w:t xml:space="preserve"> </w:t>
            </w:r>
            <w:r>
              <w:t>operating</w:t>
            </w:r>
            <w:r>
              <w:rPr>
                <w:sz w:val="16"/>
              </w:rPr>
              <w:t xml:space="preserve"> </w:t>
            </w:r>
            <w:r>
              <w:t>in</w:t>
            </w:r>
            <w:r>
              <w:rPr>
                <w:sz w:val="16"/>
              </w:rPr>
              <w:t xml:space="preserve"> </w:t>
            </w:r>
            <w:r>
              <w:t>the</w:t>
            </w:r>
            <w:r>
              <w:rPr>
                <w:sz w:val="16"/>
              </w:rPr>
              <w:t xml:space="preserve"> </w:t>
            </w:r>
            <w:r>
              <w:t>band</w:t>
            </w:r>
            <w:r>
              <w:rPr>
                <w:sz w:val="16"/>
              </w:rPr>
              <w:t xml:space="preserve"> </w:t>
            </w:r>
            <w:r>
              <w:t>26</w:t>
            </w:r>
            <w:r>
              <w:rPr>
                <w:sz w:val="12"/>
              </w:rPr>
              <w:t> </w:t>
            </w:r>
            <w:r>
              <w:t>175-27</w:t>
            </w:r>
            <w:r>
              <w:rPr>
                <w:sz w:val="12"/>
              </w:rPr>
              <w:t> </w:t>
            </w:r>
            <w:r>
              <w:t xml:space="preserve">500 kHz, and not exceeding a peak envelope power of 15 W, for which the basic tolerance of 40 </w:t>
            </w:r>
            <w:r>
              <w:rPr>
                <w:rFonts w:ascii="Symbol" w:hAnsi="Symbol"/>
              </w:rPr>
              <w:t></w:t>
            </w:r>
            <w:r>
              <w:t xml:space="preserve"> 10</w:t>
            </w:r>
            <w:r>
              <w:rPr>
                <w:position w:val="6"/>
                <w:sz w:val="14"/>
              </w:rPr>
              <w:t>–6</w:t>
            </w:r>
            <w:r>
              <w:t xml:space="preserve"> applies.</w:t>
            </w:r>
          </w:p>
          <w:p w:rsidR="006C378D" w:rsidRDefault="00926F48">
            <w:pPr>
              <w:pStyle w:val="TableLegend"/>
              <w:framePr w:hSpace="181" w:wrap="notBeside" w:vAnchor="text" w:hAnchor="page" w:xAlign="center" w:y="1"/>
              <w:tabs>
                <w:tab w:val="left" w:pos="397"/>
              </w:tabs>
              <w:spacing w:before="126" w:after="40"/>
              <w:ind w:left="284" w:right="-113" w:hanging="397"/>
            </w:pPr>
            <w:r>
              <w:rPr>
                <w:position w:val="6"/>
                <w:sz w:val="14"/>
              </w:rPr>
              <w:t>(5)</w:t>
            </w:r>
            <w:r>
              <w:tab/>
              <w:t xml:space="preserve">For A3E emissions with carrier power of 10 kW or less the tolerance is 15 </w:t>
            </w:r>
            <w:r>
              <w:rPr>
                <w:rFonts w:ascii="Symbol" w:hAnsi="Symbol"/>
              </w:rPr>
              <w:t></w:t>
            </w:r>
            <w:r>
              <w:t xml:space="preserve"> 10</w:t>
            </w:r>
            <w:r>
              <w:rPr>
                <w:position w:val="6"/>
                <w:sz w:val="14"/>
              </w:rPr>
              <w:t>–6</w:t>
            </w:r>
            <w:r>
              <w:t xml:space="preserve"> and 10 </w:t>
            </w:r>
            <w:r>
              <w:rPr>
                <w:rFonts w:ascii="Symbol" w:hAnsi="Symbol"/>
              </w:rPr>
              <w:t></w:t>
            </w:r>
            <w:r>
              <w:t xml:space="preserve"> 10</w:t>
            </w:r>
            <w:r>
              <w:rPr>
                <w:position w:val="6"/>
                <w:sz w:val="14"/>
              </w:rPr>
              <w:t>–6</w:t>
            </w:r>
            <w:r>
              <w:t xml:space="preserve"> in the bands 4-5.90 MHz and 5.90-29.7 MHz respectively.</w:t>
            </w:r>
          </w:p>
        </w:tc>
      </w:tr>
    </w:tbl>
    <w:p w:rsidR="006C378D" w:rsidRDefault="006C378D">
      <w:pPr>
        <w:pStyle w:val="Tablefin"/>
        <w:spacing w:before="0"/>
      </w:pPr>
    </w:p>
    <w:p w:rsidR="006C378D" w:rsidRDefault="00926F48">
      <w:pPr>
        <w:spacing w:before="0"/>
        <w:rPr>
          <w:sz w:val="2"/>
        </w:rPr>
      </w:pPr>
      <w:r>
        <w:br w:type="page"/>
      </w:r>
    </w:p>
    <w:tbl>
      <w:tblPr>
        <w:tblW w:w="0" w:type="auto"/>
        <w:jc w:val="center"/>
        <w:tblLayout w:type="fixed"/>
        <w:tblCellMar>
          <w:left w:w="107" w:type="dxa"/>
          <w:right w:w="107" w:type="dxa"/>
        </w:tblCellMar>
        <w:tblLook w:val="0000" w:firstRow="0" w:lastRow="0" w:firstColumn="0" w:lastColumn="0" w:noHBand="0" w:noVBand="0"/>
      </w:tblPr>
      <w:tblGrid>
        <w:gridCol w:w="9752"/>
      </w:tblGrid>
      <w:tr w:rsidR="006C378D">
        <w:trPr>
          <w:cantSplit/>
          <w:jc w:val="center"/>
        </w:trPr>
        <w:tc>
          <w:tcPr>
            <w:tcW w:w="9752" w:type="dxa"/>
          </w:tcPr>
          <w:p w:rsidR="006C378D" w:rsidRDefault="00926F48">
            <w:pPr>
              <w:pStyle w:val="TableLegend"/>
              <w:framePr w:hSpace="181" w:wrap="notBeside" w:vAnchor="text" w:hAnchor="page" w:xAlign="center" w:y="1"/>
              <w:tabs>
                <w:tab w:val="left" w:pos="397"/>
              </w:tabs>
              <w:spacing w:before="126"/>
              <w:ind w:left="284" w:right="-113" w:hanging="397"/>
            </w:pPr>
            <w:r>
              <w:rPr>
                <w:position w:val="6"/>
                <w:sz w:val="14"/>
              </w:rPr>
              <w:t>(6)</w:t>
            </w:r>
            <w:r>
              <w:tab/>
              <w:t>For the case when an offset is used, the frequency tolerance is 500 Hz.</w:t>
            </w:r>
            <w:r>
              <w:rPr>
                <w:sz w:val="14"/>
              </w:rPr>
              <w:t xml:space="preserve">  </w:t>
            </w:r>
            <w:r>
              <w:t>For the case when precision offset is used the frequency tolerance of the vision carrier is 1Hz.</w:t>
            </w:r>
          </w:p>
          <w:p w:rsidR="006C378D" w:rsidRDefault="00926F48">
            <w:pPr>
              <w:pStyle w:val="TableLegend"/>
              <w:framePr w:hSpace="181" w:wrap="notBeside" w:vAnchor="text" w:hAnchor="page" w:xAlign="center" w:y="1"/>
              <w:tabs>
                <w:tab w:val="left" w:pos="397"/>
              </w:tabs>
              <w:spacing w:before="126"/>
              <w:ind w:left="284" w:right="-113" w:hanging="397"/>
            </w:pPr>
            <w:r>
              <w:rPr>
                <w:position w:val="6"/>
                <w:sz w:val="14"/>
              </w:rPr>
              <w:t>(7)</w:t>
            </w:r>
            <w:r>
              <w:tab/>
              <w:t xml:space="preserve">The long term design objective for channel spacing of 12.5 kHz and below is 3 </w:t>
            </w:r>
            <w:r>
              <w:rPr>
                <w:rFonts w:ascii="Symbol" w:hAnsi="Symbol"/>
              </w:rPr>
              <w:t></w:t>
            </w:r>
            <w:r>
              <w:t xml:space="preserve"> 10</w:t>
            </w:r>
            <w:r>
              <w:rPr>
                <w:position w:val="6"/>
                <w:sz w:val="14"/>
              </w:rPr>
              <w:t>–6</w:t>
            </w:r>
            <w:r>
              <w:rPr>
                <w:position w:val="6"/>
              </w:rPr>
              <w:t xml:space="preserve"> </w:t>
            </w:r>
            <w:r>
              <w:t xml:space="preserve">in frequency bands between 400 and 470 MHz and 1.5 </w:t>
            </w:r>
            <w:r>
              <w:rPr>
                <w:rFonts w:ascii="Symbol" w:hAnsi="Symbol"/>
              </w:rPr>
              <w:t></w:t>
            </w:r>
            <w:r>
              <w:t xml:space="preserve"> 10</w:t>
            </w:r>
            <w:r>
              <w:rPr>
                <w:position w:val="6"/>
                <w:sz w:val="14"/>
              </w:rPr>
              <w:t>–6</w:t>
            </w:r>
            <w:r>
              <w:t xml:space="preserve"> for frequency bands between 470 and 960 MHz.</w:t>
            </w:r>
          </w:p>
          <w:p w:rsidR="006C378D" w:rsidRDefault="00926F48">
            <w:pPr>
              <w:pStyle w:val="TableLegend"/>
              <w:framePr w:hSpace="181" w:wrap="notBeside" w:vAnchor="text" w:hAnchor="page" w:xAlign="center" w:y="1"/>
              <w:tabs>
                <w:tab w:val="left" w:pos="397"/>
              </w:tabs>
              <w:spacing w:before="126"/>
              <w:ind w:left="284" w:right="-113" w:hanging="397"/>
            </w:pPr>
            <w:r>
              <w:rPr>
                <w:position w:val="6"/>
                <w:sz w:val="14"/>
              </w:rPr>
              <w:t>(8)</w:t>
            </w:r>
            <w:r>
              <w:tab/>
              <w:t>Where specific frequencies are not assigned to radar stations, the bandwidth occupied by the emissions of such stations shall be maintained wholly within the band allocated to the service and the indicated tolerance does not apply.</w:t>
            </w:r>
          </w:p>
          <w:p w:rsidR="006C378D" w:rsidRDefault="00926F48">
            <w:pPr>
              <w:pStyle w:val="TableLegend"/>
              <w:framePr w:hSpace="181" w:wrap="notBeside" w:vAnchor="text" w:hAnchor="page" w:xAlign="center" w:y="1"/>
              <w:tabs>
                <w:tab w:val="left" w:pos="397"/>
              </w:tabs>
              <w:spacing w:before="126"/>
              <w:ind w:left="284" w:right="-113" w:hanging="397"/>
            </w:pPr>
            <w:r>
              <w:t>(</w:t>
            </w:r>
            <w:r>
              <w:rPr>
                <w:sz w:val="14"/>
              </w:rPr>
              <w:t>9</w:t>
            </w:r>
            <w:r>
              <w:t>)</w:t>
            </w:r>
            <w:r>
              <w:tab/>
              <w:t>The tolerance for selective identification features (SIF) of secondary surveillance radar (SSR) interrogators is 200 kHz, and for SIF-SSR transponders 3 MHz.</w:t>
            </w:r>
          </w:p>
          <w:p w:rsidR="006C378D" w:rsidRDefault="00926F48">
            <w:pPr>
              <w:pStyle w:val="TableLegend"/>
              <w:framePr w:hSpace="181" w:wrap="notBeside" w:vAnchor="text" w:hAnchor="page" w:xAlign="center" w:y="1"/>
              <w:tabs>
                <w:tab w:val="left" w:pos="397"/>
              </w:tabs>
              <w:spacing w:before="126" w:after="90"/>
              <w:ind w:left="284" w:right="-113" w:hanging="397"/>
            </w:pPr>
            <w:r>
              <w:rPr>
                <w:position w:val="6"/>
                <w:sz w:val="14"/>
              </w:rPr>
              <w:t>(10)</w:t>
            </w:r>
            <w:r>
              <w:tab/>
              <w:t>The long term design objective for digital radio-relay systems with a capacity higher than 10 Mbit/s is 30 </w:t>
            </w:r>
            <w:r>
              <w:rPr>
                <w:rFonts w:ascii="Symbol" w:hAnsi="Symbol"/>
              </w:rPr>
              <w:t></w:t>
            </w:r>
            <w:r>
              <w:t> 10</w:t>
            </w:r>
            <w:r>
              <w:rPr>
                <w:position w:val="6"/>
                <w:sz w:val="14"/>
              </w:rPr>
              <w:t>–6</w:t>
            </w:r>
            <w:r>
              <w:t>.</w:t>
            </w:r>
          </w:p>
        </w:tc>
      </w:tr>
    </w:tbl>
    <w:p w:rsidR="006C378D" w:rsidRDefault="006C378D">
      <w:pPr>
        <w:pStyle w:val="Tablefin"/>
      </w:pPr>
    </w:p>
    <w:p w:rsidR="006C378D" w:rsidRDefault="006C378D">
      <w:pPr>
        <w:spacing w:before="0"/>
      </w:pPr>
    </w:p>
    <w:p w:rsidR="006C378D" w:rsidRDefault="006C378D">
      <w:pPr>
        <w:pStyle w:val="Line"/>
      </w:pPr>
    </w:p>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p w:rsidR="006C378D" w:rsidRDefault="006C378D"/>
    <w:sectPr w:rsidR="006C378D" w:rsidSect="00926F48">
      <w:headerReference w:type="even" r:id="rId12"/>
      <w:headerReference w:type="default" r:id="rId13"/>
      <w:footerReference w:type="even" r:id="rId14"/>
      <w:footerReference w:type="default" r:id="rId15"/>
      <w:pgSz w:w="11907" w:h="16840" w:code="9"/>
      <w:pgMar w:top="1089" w:right="1089" w:bottom="1089" w:left="1089" w:header="482" w:footer="482" w:gutter="0"/>
      <w:pgNumType w:start="1"/>
      <w:cols w:space="720"/>
      <w:vAlign w:val="both"/>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D87" w:rsidRDefault="00125D87">
      <w:pPr>
        <w:spacing w:before="0"/>
      </w:pPr>
      <w:r>
        <w:separator/>
      </w:r>
    </w:p>
  </w:endnote>
  <w:endnote w:type="continuationSeparator" w:id="0">
    <w:p w:rsidR="00125D87" w:rsidRDefault="00125D8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Malgun Gothic"/>
    <w:panose1 w:val="02030600000101010101"/>
    <w:charset w:val="81"/>
    <w:family w:val="auto"/>
    <w:notTrueType/>
    <w:pitch w:val="fixed"/>
    <w:sig w:usb0="00000000" w:usb1="09060000" w:usb2="00000010" w:usb3="00000000" w:csb0="0008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78D" w:rsidRDefault="006C37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78D" w:rsidRDefault="006C37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D87" w:rsidRDefault="00125D87">
      <w:r>
        <w:rPr>
          <w:b/>
        </w:rPr>
        <w:t>_______________</w:t>
      </w:r>
    </w:p>
  </w:footnote>
  <w:footnote w:type="continuationSeparator" w:id="0">
    <w:p w:rsidR="00125D87" w:rsidRDefault="00125D87">
      <w:pPr>
        <w:spacing w:before="0"/>
      </w:pPr>
      <w:r>
        <w:continuationSeparator/>
      </w:r>
    </w:p>
  </w:footnote>
  <w:footnote w:id="1">
    <w:p w:rsidR="006C378D" w:rsidRDefault="00926F48" w:rsidP="000677F3">
      <w:pPr>
        <w:pStyle w:val="FootnoteText"/>
        <w:ind w:left="313" w:hanging="313"/>
      </w:pPr>
      <w:r>
        <w:rPr>
          <w:rStyle w:val="FootnoteReference"/>
        </w:rPr>
        <w:t>*</w:t>
      </w:r>
      <w:r>
        <w:t xml:space="preserve"> </w:t>
      </w:r>
      <w:r>
        <w:tab/>
      </w:r>
      <w:r w:rsidR="00606ACC">
        <w:t xml:space="preserve">Radiocommunication Study Group 1 made editorial amendments to this Recommendation in </w:t>
      </w:r>
      <w:r w:rsidR="000677F3">
        <w:t>the year</w:t>
      </w:r>
      <w:r w:rsidR="003B00D6">
        <w:t>s</w:t>
      </w:r>
      <w:r w:rsidR="000677F3">
        <w:t xml:space="preserve"> </w:t>
      </w:r>
      <w:r w:rsidR="00606ACC">
        <w:t>201</w:t>
      </w:r>
      <w:r w:rsidR="000677F3">
        <w:t>7</w:t>
      </w:r>
      <w:r w:rsidR="00606ACC">
        <w:t xml:space="preserve"> </w:t>
      </w:r>
      <w:r w:rsidR="003B00D6">
        <w:t xml:space="preserve">and 2019 </w:t>
      </w:r>
      <w:r w:rsidR="00606ACC">
        <w:t>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F48" w:rsidRDefault="00926F4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F48" w:rsidRDefault="00926F48" w:rsidP="00B033C8">
    <w:pPr>
      <w:pStyle w:val="Header"/>
      <w:ind w:right="360" w:firstLine="360"/>
    </w:pPr>
    <w:r>
      <w:rPr>
        <w:noProof/>
        <w:lang w:eastAsia="en-GB"/>
      </w:rPr>
      <w:drawing>
        <wp:anchor distT="0" distB="0" distL="114300" distR="114300" simplePos="0" relativeHeight="251659264" behindDoc="1" locked="0" layoutInCell="1" allowOverlap="1" wp14:anchorId="5C4D16AC" wp14:editId="146BA08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F48" w:rsidRPr="00926F48" w:rsidRDefault="00926F48" w:rsidP="00926F48">
    <w:pPr>
      <w:pStyle w:val="Header"/>
      <w:jc w:val="left"/>
      <w:rPr>
        <w:lang w:val="en-US"/>
      </w:rPr>
    </w:pPr>
    <w:r w:rsidRPr="00926F48">
      <w:rPr>
        <w:rStyle w:val="PageNumber"/>
      </w:rPr>
      <w:fldChar w:fldCharType="begin"/>
    </w:r>
    <w:r w:rsidRPr="00926F48">
      <w:rPr>
        <w:rStyle w:val="PageNumber"/>
        <w:lang w:val="en-US"/>
      </w:rPr>
      <w:instrText xml:space="preserve"> PAGE </w:instrText>
    </w:r>
    <w:r w:rsidRPr="00926F48">
      <w:rPr>
        <w:rStyle w:val="PageNumber"/>
      </w:rPr>
      <w:fldChar w:fldCharType="separate"/>
    </w:r>
    <w:r w:rsidR="00FC6D8E">
      <w:rPr>
        <w:rStyle w:val="PageNumber"/>
        <w:noProof/>
        <w:lang w:val="en-US"/>
      </w:rPr>
      <w:t>ii</w:t>
    </w:r>
    <w:r w:rsidRPr="00926F48">
      <w:rPr>
        <w:rStyle w:val="PageNumber"/>
      </w:rPr>
      <w:fldChar w:fldCharType="end"/>
    </w:r>
    <w:r w:rsidRPr="00926F48">
      <w:rPr>
        <w:lang w:val="en-US"/>
      </w:rPr>
      <w:tab/>
    </w:r>
    <w:r>
      <w:fldChar w:fldCharType="begin"/>
    </w:r>
    <w:r>
      <w:instrText>styleref head_foot</w:instrText>
    </w:r>
    <w:r>
      <w:fldChar w:fldCharType="separate"/>
    </w:r>
    <w:r w:rsidR="00FC6D8E">
      <w:rPr>
        <w:noProof/>
      </w:rPr>
      <w:t>Rec. ITU-R SM.1045-1</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F48" w:rsidRDefault="00926F48">
    <w:pPr>
      <w:pStyle w:val="Header"/>
    </w:pPr>
    <w:r>
      <w:tab/>
    </w:r>
    <w:r>
      <w:fldChar w:fldCharType="begin"/>
    </w:r>
    <w:r>
      <w:instrText xml:space="preserve"> DOCPROPERTY "Header" \* MERGEFORMAT </w:instrText>
    </w:r>
    <w:r>
      <w:fldChar w:fldCharType="separate"/>
    </w:r>
    <w:r w:rsidR="00FC6D8E">
      <w:rPr>
        <w:b w:val="0"/>
        <w:bCs/>
        <w:lang w:val="en-US"/>
      </w:rPr>
      <w:t>Error! Unknown document property name.</w:t>
    </w:r>
    <w:r>
      <w:rPr>
        <w:b w:val="0"/>
        <w:bCs/>
      </w:rPr>
      <w:fldChar w:fldCharType="end"/>
    </w:r>
    <w:r>
      <w:rPr>
        <w:b w:val="0"/>
        <w:bCs/>
      </w:rPr>
      <w:t xml:space="preserve"> </w:t>
    </w:r>
    <w:r>
      <w:rPr>
        <w:b w:val="0"/>
        <w:bCs/>
      </w:rPr>
      <w:fldChar w:fldCharType="begin"/>
    </w:r>
    <w:r>
      <w:rPr>
        <w:b w:val="0"/>
        <w:bCs/>
      </w:rPr>
      <w:instrText>styleref href</w:instrText>
    </w:r>
    <w:r>
      <w:rPr>
        <w:b w:val="0"/>
        <w:bCs/>
      </w:rPr>
      <w:fldChar w:fldCharType="separate"/>
    </w:r>
    <w:r w:rsidR="00FC6D8E">
      <w:rPr>
        <w:noProof/>
        <w:lang w:val="en-US"/>
      </w:rPr>
      <w:t>Error! Use the Home tab to apply href to the text that you want to appear here.</w:t>
    </w:r>
    <w:r>
      <w:rPr>
        <w:b w:val="0"/>
        <w:bCs/>
      </w:rPr>
      <w:fldChar w:fldCharType="end"/>
    </w:r>
    <w:r>
      <w:tab/>
    </w:r>
    <w:r>
      <w:rPr>
        <w:rStyle w:val="PageNumber"/>
        <w:b w:val="0"/>
        <w:bCs/>
      </w:rPr>
      <w:fldChar w:fldCharType="begin"/>
    </w:r>
    <w:r>
      <w:rPr>
        <w:rStyle w:val="PageNumber"/>
        <w:b w:val="0"/>
        <w:bCs/>
      </w:rPr>
      <w:instrText xml:space="preserve"> PAGE </w:instrText>
    </w:r>
    <w:r>
      <w:rPr>
        <w:rStyle w:val="PageNumber"/>
        <w:b w:val="0"/>
        <w:bCs/>
      </w:rPr>
      <w:fldChar w:fldCharType="separate"/>
    </w:r>
    <w:r>
      <w:rPr>
        <w:rStyle w:val="PageNumber"/>
        <w:b w:val="0"/>
        <w:bCs/>
        <w:noProof/>
      </w:rPr>
      <w:t>1</w:t>
    </w:r>
    <w:r>
      <w:rPr>
        <w:rStyle w:val="PageNumber"/>
        <w:b w:val="0"/>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78D" w:rsidRDefault="00926F48">
    <w:pPr>
      <w:pStyle w:val="Header"/>
    </w:pPr>
    <w:r>
      <w:fldChar w:fldCharType="begin"/>
    </w:r>
    <w:r>
      <w:instrText>PAGE</w:instrText>
    </w:r>
    <w:r>
      <w:fldChar w:fldCharType="separate"/>
    </w:r>
    <w:r w:rsidR="00FC6D8E">
      <w:rPr>
        <w:noProof/>
      </w:rPr>
      <w:t>2</w:t>
    </w:r>
    <w:r>
      <w:fldChar w:fldCharType="end"/>
    </w:r>
    <w:r>
      <w:tab/>
    </w:r>
    <w:r>
      <w:fldChar w:fldCharType="begin"/>
    </w:r>
    <w:r>
      <w:instrText>styleref head_foot</w:instrText>
    </w:r>
    <w:r>
      <w:fldChar w:fldCharType="separate"/>
    </w:r>
    <w:r w:rsidR="00FC6D8E">
      <w:rPr>
        <w:noProof/>
      </w:rPr>
      <w:t>Rec. ITU-R SM.1045-1</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78D" w:rsidRDefault="00926F48">
    <w:pPr>
      <w:pStyle w:val="Header"/>
    </w:pPr>
    <w:r>
      <w:tab/>
    </w:r>
    <w:r>
      <w:fldChar w:fldCharType="begin"/>
    </w:r>
    <w:r>
      <w:instrText>styleref head_foot</w:instrText>
    </w:r>
    <w:r>
      <w:fldChar w:fldCharType="separate"/>
    </w:r>
    <w:r w:rsidR="00FC6D8E">
      <w:rPr>
        <w:noProof/>
      </w:rPr>
      <w:t>Rec. ITU-R SM.1045-1</w:t>
    </w:r>
    <w:r>
      <w:fldChar w:fldCharType="end"/>
    </w:r>
    <w:r>
      <w:tab/>
    </w:r>
    <w:r>
      <w:fldChar w:fldCharType="begin"/>
    </w:r>
    <w:r>
      <w:instrText>PAGE</w:instrText>
    </w:r>
    <w:r>
      <w:fldChar w:fldCharType="separate"/>
    </w:r>
    <w:r w:rsidR="00FC6D8E">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hideSpellingErrors/>
  <w:attachedTemplate r:id="rId1"/>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ACC"/>
    <w:rsid w:val="000677F3"/>
    <w:rsid w:val="000D568C"/>
    <w:rsid w:val="00125D87"/>
    <w:rsid w:val="003B00D6"/>
    <w:rsid w:val="004172AC"/>
    <w:rsid w:val="00514728"/>
    <w:rsid w:val="00606ACC"/>
    <w:rsid w:val="006C378D"/>
    <w:rsid w:val="00926F48"/>
    <w:rsid w:val="00E75DCB"/>
    <w:rsid w:val="00FC6D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4EA66D95"/>
  <w15:docId w15:val="{FCC618E0-2356-4B7C-B550-30348B351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rPr>
  </w:style>
  <w:style w:type="paragraph" w:styleId="Header">
    <w:name w:val="header"/>
    <w:basedOn w:val="Normal"/>
    <w:pPr>
      <w:tabs>
        <w:tab w:val="clear" w:pos="794"/>
        <w:tab w:val="clear" w:pos="1191"/>
        <w:tab w:val="clear" w:pos="1588"/>
        <w:tab w:val="clear" w:pos="1985"/>
        <w:tab w:val="center" w:pos="4849"/>
        <w:tab w:val="right" w:pos="9696"/>
      </w:tabs>
    </w:pPr>
    <w:rPr>
      <w:b/>
    </w:rPr>
  </w:style>
  <w:style w:type="character" w:styleId="FootnoteReference">
    <w:name w:val="footnote reference"/>
    <w:basedOn w:val="DefaultParagraphFont"/>
    <w:semiHidden/>
    <w:rPr>
      <w:position w:val="4"/>
      <w:sz w:val="16"/>
    </w:rPr>
  </w:style>
  <w:style w:type="paragraph" w:styleId="FootnoteText">
    <w:name w:val="footnote text"/>
    <w:basedOn w:val="Normal"/>
    <w:semiHidden/>
    <w:pPr>
      <w:tabs>
        <w:tab w:val="clear" w:pos="794"/>
        <w:tab w:val="clear" w:pos="1191"/>
        <w:tab w:val="clear" w:pos="1588"/>
        <w:tab w:val="clear" w:pos="1985"/>
        <w:tab w:val="left" w:pos="313"/>
      </w:tabs>
    </w:pPr>
    <w:rPr>
      <w:sz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pPr>
    <w:rPr>
      <w:sz w:val="18"/>
    </w:rPr>
  </w:style>
  <w:style w:type="paragraph" w:customStyle="1" w:styleId="TableTitle">
    <w:name w:val="Table_Title"/>
    <w:basedOn w:val="Table"/>
    <w:next w:val="Blanc"/>
    <w:pPr>
      <w:spacing w:before="0"/>
    </w:pPr>
    <w:rPr>
      <w:b/>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TableText">
    <w:name w:val="Table_Text"/>
    <w:basedOn w:val="TableLegend"/>
    <w:pPr>
      <w:spacing w:before="100" w:after="100" w:line="190" w:lineRule="exact"/>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sz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pPr>
      <w:ind w:left="794" w:hanging="794"/>
    </w:pPr>
    <w:rPr>
      <w:sz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rPr>
  </w:style>
  <w:style w:type="paragraph" w:customStyle="1" w:styleId="RecTitleRef">
    <w:name w:val="Rec_Title/Ref"/>
    <w:basedOn w:val="RecTitle"/>
    <w:next w:val="RecTitleDate"/>
    <w:pPr>
      <w:spacing w:before="136"/>
    </w:pPr>
    <w:rPr>
      <w:b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color w:val="FF0000"/>
      <w:sz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rPr>
  </w:style>
  <w:style w:type="paragraph" w:customStyle="1" w:styleId="heading">
    <w:name w:val="heading"/>
    <w:basedOn w:val="Heading2"/>
    <w:pPr>
      <w:tabs>
        <w:tab w:val="left" w:pos="1191"/>
        <w:tab w:val="left" w:pos="1588"/>
      </w:tabs>
      <w:outlineLvl w:val="9"/>
    </w:p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69" w:right="3969"/>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FFFF"/>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40"/>
      <w:jc w:val="left"/>
    </w:pPr>
    <w:rPr>
      <w:noProof/>
    </w:rPr>
  </w:style>
  <w:style w:type="paragraph" w:customStyle="1" w:styleId="TableHead">
    <w:name w:val="Table_Head"/>
    <w:basedOn w:val="TableText"/>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b/>
      <w:sz w:val="24"/>
      <w:lang w:val="es-ES_tradnl"/>
    </w:rPr>
  </w:style>
  <w:style w:type="paragraph" w:customStyle="1" w:styleId="Head">
    <w:name w:val="Head"/>
    <w:basedOn w:val="Normal"/>
    <w:pPr>
      <w:tabs>
        <w:tab w:val="clear" w:pos="794"/>
        <w:tab w:val="clear" w:pos="1191"/>
        <w:tab w:val="clear" w:pos="1588"/>
        <w:tab w:val="clear" w:pos="1985"/>
        <w:tab w:val="left" w:pos="6663"/>
      </w:tabs>
      <w:spacing w:before="0"/>
      <w:jc w:val="left"/>
    </w:pPr>
    <w:rPr>
      <w:sz w:val="24"/>
      <w:lang w:val="es-ES_tradnl"/>
    </w:rPr>
  </w:style>
  <w:style w:type="paragraph" w:customStyle="1" w:styleId="toc0">
    <w:name w:val="toc 0"/>
    <w:basedOn w:val="Normal"/>
    <w:next w:val="TOC1"/>
    <w:pPr>
      <w:tabs>
        <w:tab w:val="clear" w:pos="794"/>
        <w:tab w:val="clear" w:pos="1191"/>
        <w:tab w:val="clear" w:pos="1588"/>
        <w:tab w:val="clear" w:pos="1985"/>
        <w:tab w:val="right" w:pos="9781"/>
      </w:tabs>
      <w:jc w:val="left"/>
    </w:pPr>
    <w:rPr>
      <w:b/>
      <w:sz w:val="24"/>
      <w:lang w:val="es-ES_tradnl"/>
    </w:r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jc w:val="left"/>
    </w:pPr>
    <w:rPr>
      <w:sz w:val="24"/>
      <w:lang w:val="es-ES_tradnl"/>
    </w:rPr>
  </w:style>
  <w:style w:type="paragraph" w:customStyle="1" w:styleId="Part0">
    <w:name w:val="Part"/>
    <w:basedOn w:val="Normal"/>
    <w:pPr>
      <w:tabs>
        <w:tab w:val="clear" w:pos="794"/>
        <w:tab w:val="clear" w:pos="1191"/>
        <w:tab w:val="clear" w:pos="1588"/>
        <w:tab w:val="clear" w:pos="1985"/>
        <w:tab w:val="left" w:pos="1276"/>
        <w:tab w:val="left" w:pos="1701"/>
      </w:tabs>
      <w:spacing w:before="199"/>
      <w:ind w:left="1701" w:hanging="1701"/>
      <w:jc w:val="left"/>
    </w:pPr>
    <w:rPr>
      <w:caps/>
      <w:sz w:val="24"/>
      <w:lang w:val="es-ES_tradnl"/>
    </w:rPr>
  </w:style>
  <w:style w:type="paragraph" w:customStyle="1" w:styleId="Address">
    <w:name w:val="Address"/>
    <w:basedOn w:val="Normal"/>
    <w:pPr>
      <w:tabs>
        <w:tab w:val="clear" w:pos="794"/>
        <w:tab w:val="clear" w:pos="1191"/>
        <w:tab w:val="clear" w:pos="1588"/>
        <w:tab w:val="clear" w:pos="1985"/>
        <w:tab w:val="left" w:pos="4820"/>
        <w:tab w:val="left" w:pos="5529"/>
      </w:tabs>
      <w:ind w:left="794"/>
      <w:jc w:val="left"/>
    </w:pPr>
    <w:rPr>
      <w:sz w:val="24"/>
      <w:lang w:val="es-ES_tradnl"/>
    </w:rPr>
  </w:style>
  <w:style w:type="paragraph" w:customStyle="1" w:styleId="Keywords">
    <w:name w:val="Keywords"/>
    <w:basedOn w:val="Normal"/>
    <w:pPr>
      <w:tabs>
        <w:tab w:val="clear" w:pos="1191"/>
        <w:tab w:val="clear" w:pos="1588"/>
      </w:tabs>
      <w:ind w:left="794" w:hanging="794"/>
      <w:jc w:val="left"/>
    </w:pPr>
    <w:rPr>
      <w:sz w:val="24"/>
      <w:lang w:val="es-ES_tradnl"/>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6"/>
      <w:ind w:left="1701" w:hanging="1701"/>
      <w:jc w:val="left"/>
    </w:pPr>
    <w:rPr>
      <w:sz w:val="24"/>
      <w:lang w:val="es-ES_tradnl"/>
    </w:rPr>
  </w:style>
  <w:style w:type="paragraph" w:customStyle="1" w:styleId="heading0">
    <w:name w:val="heading 0"/>
    <w:basedOn w:val="Heading1"/>
    <w:next w:val="Normal"/>
    <w:pPr>
      <w:tabs>
        <w:tab w:val="left" w:pos="2127"/>
        <w:tab w:val="left" w:pos="2410"/>
        <w:tab w:val="left" w:pos="2921"/>
        <w:tab w:val="left" w:pos="3261"/>
      </w:tabs>
      <w:spacing w:before="240"/>
      <w:jc w:val="left"/>
      <w:outlineLvl w:val="9"/>
    </w:pPr>
    <w:rPr>
      <w:lang w:val="es-ES_tradnl"/>
    </w:rPr>
  </w:style>
  <w:style w:type="paragraph" w:customStyle="1" w:styleId="meeting">
    <w:name w:val="meeting"/>
    <w:basedOn w:val="Head"/>
    <w:next w:val="Head"/>
    <w:pPr>
      <w:tabs>
        <w:tab w:val="left" w:pos="7371"/>
      </w:tabs>
      <w:spacing w:after="567"/>
    </w:p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jc w:val="left"/>
    </w:pPr>
    <w:rPr>
      <w:b/>
      <w:sz w:val="24"/>
      <w:lang w:val="es-ES_tradnl"/>
    </w:rPr>
  </w:style>
  <w:style w:type="paragraph" w:customStyle="1" w:styleId="Subject">
    <w:name w:val="Subject"/>
    <w:basedOn w:val="Normal"/>
    <w:next w:val="Source"/>
    <w:pPr>
      <w:tabs>
        <w:tab w:val="clear" w:pos="794"/>
        <w:tab w:val="clear" w:pos="1191"/>
        <w:tab w:val="clear" w:pos="1588"/>
        <w:tab w:val="clear" w:pos="1985"/>
        <w:tab w:val="left" w:pos="993"/>
      </w:tabs>
      <w:spacing w:before="0"/>
      <w:ind w:left="993" w:hanging="993"/>
      <w:jc w:val="left"/>
    </w:pPr>
    <w:rPr>
      <w:sz w:val="24"/>
      <w:lang w:val="es-ES_tradnl"/>
    </w:rPr>
  </w:style>
  <w:style w:type="paragraph" w:customStyle="1" w:styleId="Source">
    <w:name w:val="Source"/>
    <w:basedOn w:val="Normal"/>
    <w:next w:val="Rec"/>
    <w:pPr>
      <w:tabs>
        <w:tab w:val="clear" w:pos="794"/>
        <w:tab w:val="clear" w:pos="1191"/>
        <w:tab w:val="clear" w:pos="1588"/>
        <w:tab w:val="clear" w:pos="1985"/>
      </w:tabs>
      <w:spacing w:before="720"/>
      <w:jc w:val="center"/>
    </w:pPr>
    <w:rPr>
      <w:b/>
      <w:sz w:val="24"/>
      <w:lang w:val="es-ES_tradnl"/>
    </w:rPr>
  </w:style>
  <w:style w:type="paragraph" w:customStyle="1" w:styleId="Object">
    <w:name w:val="Object"/>
    <w:basedOn w:val="Subject"/>
    <w:next w:val="Subject"/>
  </w:style>
  <w:style w:type="paragraph" w:customStyle="1" w:styleId="Data">
    <w:name w:val="Data"/>
    <w:basedOn w:val="Subject"/>
    <w:next w:val="Subject"/>
  </w:style>
  <w:style w:type="paragraph" w:customStyle="1" w:styleId="Title2">
    <w:name w:val="Title 2"/>
    <w:basedOn w:val="Source"/>
    <w:next w:val="Title3"/>
    <w:pPr>
      <w:spacing w:before="480"/>
    </w:pPr>
    <w:rPr>
      <w:b w:val="0"/>
    </w:rPr>
  </w:style>
  <w:style w:type="paragraph" w:customStyle="1" w:styleId="Title3">
    <w:name w:val="Title 3"/>
    <w:basedOn w:val="Title2"/>
    <w:next w:val="Title4"/>
    <w:pPr>
      <w:spacing w:before="240"/>
    </w:pPr>
    <w:rPr>
      <w:b/>
    </w:rPr>
  </w:style>
  <w:style w:type="paragraph" w:customStyle="1" w:styleId="Title4">
    <w:name w:val="Title 4"/>
    <w:basedOn w:val="Title3"/>
    <w:next w:val="Heading1"/>
    <w:rPr>
      <w:b w:val="0"/>
    </w:rPr>
  </w:style>
  <w:style w:type="paragraph" w:customStyle="1" w:styleId="SpecialFooter">
    <w:name w:val="Special Footer"/>
    <w:basedOn w:val="Footer"/>
    <w:pPr>
      <w:tabs>
        <w:tab w:val="clear" w:pos="4849"/>
        <w:tab w:val="clear" w:pos="9696"/>
        <w:tab w:val="center" w:pos="4820"/>
        <w:tab w:val="right" w:pos="9639"/>
      </w:tabs>
      <w:spacing w:before="0"/>
      <w:jc w:val="both"/>
    </w:pPr>
    <w:rPr>
      <w:b w:val="0"/>
      <w:sz w:val="18"/>
    </w:rPr>
  </w:style>
  <w:style w:type="paragraph" w:customStyle="1" w:styleId="Annex0">
    <w:name w:val="Annex_#"/>
    <w:basedOn w:val="Annex"/>
  </w:style>
  <w:style w:type="paragraph" w:customStyle="1" w:styleId="Ecran">
    <w:name w:val="Ecran"/>
    <w:basedOn w:val="Normal"/>
    <w:pPr>
      <w:tabs>
        <w:tab w:val="clear" w:pos="794"/>
        <w:tab w:val="clear" w:pos="1191"/>
        <w:tab w:val="clear" w:pos="1588"/>
        <w:tab w:val="clear" w:pos="1985"/>
      </w:tabs>
      <w:spacing w:before="0"/>
      <w:jc w:val="left"/>
    </w:pPr>
    <w:rPr>
      <w:rFonts w:ascii="Arial" w:hAnsi="Arial"/>
      <w:sz w:val="22"/>
      <w:lang w:val="fr-FR"/>
    </w:rPr>
  </w:style>
  <w:style w:type="character" w:styleId="PageNumber">
    <w:name w:val="page number"/>
    <w:basedOn w:val="DefaultParagraphFont"/>
    <w:rsid w:val="00926F48"/>
  </w:style>
  <w:style w:type="paragraph" w:customStyle="1" w:styleId="Tablehead0">
    <w:name w:val="Table_head"/>
    <w:basedOn w:val="Normal"/>
    <w:next w:val="Normal"/>
    <w:rsid w:val="00926F4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text0">
    <w:name w:val="Table_text"/>
    <w:basedOn w:val="Normal"/>
    <w:rsid w:val="00926F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Chaptitle">
    <w:name w:val="Chap_title"/>
    <w:basedOn w:val="Normal"/>
    <w:next w:val="Normal"/>
    <w:rsid w:val="00926F48"/>
    <w:pPr>
      <w:keepNext/>
      <w:keepLines/>
      <w:spacing w:before="240"/>
      <w:jc w:val="center"/>
    </w:pPr>
    <w:rPr>
      <w:b/>
      <w:sz w:val="28"/>
      <w:lang w:val="fr-FR"/>
    </w:rPr>
  </w:style>
  <w:style w:type="character" w:styleId="Hyperlink">
    <w:name w:val="Hyperlink"/>
    <w:basedOn w:val="DefaultParagraphFont"/>
    <w:rsid w:val="00926F48"/>
    <w:rPr>
      <w:color w:val="0000FF"/>
      <w:u w:val="single"/>
    </w:rPr>
  </w:style>
  <w:style w:type="paragraph" w:customStyle="1" w:styleId="Headingb">
    <w:name w:val="Heading_b"/>
    <w:basedOn w:val="Normal"/>
    <w:next w:val="Normal"/>
    <w:qFormat/>
    <w:rsid w:val="003B00D6"/>
    <w:pPr>
      <w:keepNext/>
      <w:keepLines/>
      <w:tabs>
        <w:tab w:val="clear" w:pos="794"/>
        <w:tab w:val="clear" w:pos="1191"/>
        <w:tab w:val="clear" w:pos="1588"/>
        <w:tab w:val="clear" w:pos="1985"/>
        <w:tab w:val="left" w:pos="1134"/>
        <w:tab w:val="left" w:pos="1871"/>
        <w:tab w:val="left" w:pos="2268"/>
      </w:tabs>
      <w:spacing w:before="160"/>
      <w:jc w:val="left"/>
    </w:pPr>
    <w:rPr>
      <w:rFonts w:ascii="Times New Roman Bold" w:hAnsi="Times New Roman Bold" w:cs="Times New Roman Bold"/>
      <w:b/>
      <w:sz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BR_REC.DOT</Template>
  <TotalTime>15</TotalTime>
  <Pages>7</Pages>
  <Words>1595</Words>
  <Characters>9096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SM.1045-1 - Frequency tolerance of transmitters</vt:lpstr>
    </vt:vector>
  </TitlesOfParts>
  <Manager>CP..2500</Manager>
  <Company>ITU</Company>
  <LinksUpToDate>false</LinksUpToDate>
  <CharactersWithSpaces>10670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SM.1045-1 - Frequency tolerance of transmitters</dc:title>
  <dc:subject>SM Series = Spectrum management</dc:subject>
  <dc:creator>ITU Radiocommunication Bureau (BR)</dc:creator>
  <cp:keywords>SM, 1045-1</cp:keywords>
  <dc:description>Saisie + Recup.: 20.02.01/NM_x000d_
Corr. BAT: 28.02.01/NM_x000d_
PS-PDF: 28.02.01/NM</dc:description>
  <cp:lastModifiedBy>Gachet, Christelle</cp:lastModifiedBy>
  <cp:revision>10</cp:revision>
  <cp:lastPrinted>2019-09-13T09:39:00Z</cp:lastPrinted>
  <dcterms:created xsi:type="dcterms:W3CDTF">2011-06-27T11:47:00Z</dcterms:created>
  <dcterms:modified xsi:type="dcterms:W3CDTF">2019-09-13T09:40:00Z</dcterms:modified>
  <cp:category>\\  WW9  //   Folios:     1   à   5</cp:category>
</cp:coreProperties>
</file>