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6E6B" w:rsidRDefault="00E26E6B" w:rsidP="00E26E6B">
      <w:bookmarkStart w:id="0" w:name="_GoBack"/>
      <w:bookmarkEnd w:id="0"/>
    </w:p>
    <w:p w:rsidR="00E26E6B" w:rsidRDefault="00E26E6B" w:rsidP="00E26E6B"/>
    <w:p w:rsidR="00E26E6B" w:rsidRDefault="00E26E6B" w:rsidP="00E26E6B"/>
    <w:p w:rsidR="00E26E6B" w:rsidRDefault="00E26E6B" w:rsidP="00E26E6B"/>
    <w:p w:rsidR="00E26E6B" w:rsidRDefault="00E26E6B" w:rsidP="00E26E6B"/>
    <w:p w:rsidR="00E26E6B" w:rsidRDefault="00E26E6B" w:rsidP="00E26E6B"/>
    <w:p w:rsidR="00E26E6B" w:rsidRDefault="00E26E6B" w:rsidP="00E26E6B"/>
    <w:p w:rsidR="00E26E6B" w:rsidRDefault="00E26E6B" w:rsidP="00E26E6B"/>
    <w:p w:rsidR="00E26E6B" w:rsidRDefault="00E26E6B" w:rsidP="00E26E6B"/>
    <w:p w:rsidR="00E26E6B" w:rsidRDefault="00E26E6B" w:rsidP="00E26E6B"/>
    <w:tbl>
      <w:tblPr>
        <w:tblW w:w="10089" w:type="dxa"/>
        <w:tblLook w:val="01E0" w:firstRow="1" w:lastRow="1" w:firstColumn="1" w:lastColumn="1" w:noHBand="0" w:noVBand="0"/>
      </w:tblPr>
      <w:tblGrid>
        <w:gridCol w:w="10089"/>
      </w:tblGrid>
      <w:tr w:rsidR="00E26E6B" w:rsidRPr="00A443C2" w:rsidTr="0034553B">
        <w:tc>
          <w:tcPr>
            <w:tcW w:w="10089" w:type="dxa"/>
          </w:tcPr>
          <w:p w:rsidR="00E26E6B" w:rsidRPr="00B033C8" w:rsidRDefault="00E26E6B" w:rsidP="0034553B">
            <w:pPr>
              <w:spacing w:before="380" w:line="280" w:lineRule="exact"/>
              <w:jc w:val="right"/>
              <w:rPr>
                <w:rFonts w:ascii="Tahoma" w:hAnsi="Tahoma" w:cs="Tahoma"/>
                <w:b/>
                <w:bCs/>
                <w:iCs/>
                <w:color w:val="243285"/>
                <w:sz w:val="32"/>
                <w:szCs w:val="32"/>
                <w:lang w:val="en-US"/>
              </w:rPr>
            </w:pPr>
          </w:p>
          <w:p w:rsidR="00E26E6B" w:rsidRPr="00A443C2" w:rsidRDefault="00E26E6B" w:rsidP="0034553B">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SA</w:t>
            </w:r>
            <w:r w:rsidRPr="00A443C2">
              <w:rPr>
                <w:rFonts w:ascii="Tahoma" w:hAnsi="Tahoma" w:cs="Tahoma"/>
                <w:b/>
                <w:bCs/>
                <w:iCs/>
                <w:color w:val="243285"/>
                <w:sz w:val="36"/>
                <w:szCs w:val="36"/>
              </w:rPr>
              <w:t>.</w:t>
            </w:r>
            <w:r>
              <w:rPr>
                <w:rFonts w:ascii="Tahoma" w:hAnsi="Tahoma" w:cs="Tahoma"/>
                <w:b/>
                <w:bCs/>
                <w:iCs/>
                <w:color w:val="243285"/>
                <w:sz w:val="36"/>
                <w:szCs w:val="36"/>
              </w:rPr>
              <w:t>1027-4</w:t>
            </w:r>
          </w:p>
          <w:p w:rsidR="00E26E6B" w:rsidRPr="00A443C2" w:rsidRDefault="00E26E6B" w:rsidP="0034553B">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2</w:t>
            </w:r>
            <w:r w:rsidRPr="00A443C2">
              <w:rPr>
                <w:rFonts w:ascii="Tahoma" w:hAnsi="Tahoma" w:cs="Tahoma"/>
                <w:b/>
                <w:bCs/>
                <w:iCs/>
                <w:color w:val="243285"/>
                <w:szCs w:val="24"/>
              </w:rPr>
              <w:t>/</w:t>
            </w:r>
            <w:r>
              <w:rPr>
                <w:rFonts w:ascii="Tahoma" w:hAnsi="Tahoma" w:cs="Tahoma"/>
                <w:b/>
                <w:bCs/>
                <w:iCs/>
                <w:color w:val="243285"/>
                <w:szCs w:val="24"/>
              </w:rPr>
              <w:t>2009</w:t>
            </w:r>
            <w:r w:rsidRPr="00A443C2">
              <w:rPr>
                <w:rFonts w:ascii="Tahoma" w:hAnsi="Tahoma" w:cs="Tahoma"/>
                <w:b/>
                <w:bCs/>
                <w:iCs/>
                <w:color w:val="243285"/>
                <w:szCs w:val="24"/>
              </w:rPr>
              <w:t>)</w:t>
            </w:r>
          </w:p>
        </w:tc>
      </w:tr>
      <w:tr w:rsidR="00E26E6B" w:rsidRPr="00F54FBD" w:rsidTr="0034553B">
        <w:tc>
          <w:tcPr>
            <w:tcW w:w="10089" w:type="dxa"/>
          </w:tcPr>
          <w:p w:rsidR="00E26E6B" w:rsidRDefault="00E26E6B" w:rsidP="0034553B">
            <w:pPr>
              <w:spacing w:before="80" w:line="500" w:lineRule="exact"/>
              <w:jc w:val="right"/>
              <w:rPr>
                <w:rFonts w:ascii="Tahoma" w:hAnsi="Tahoma" w:cs="Tahoma"/>
                <w:b/>
                <w:bCs/>
                <w:iCs/>
                <w:color w:val="243285"/>
                <w:sz w:val="44"/>
                <w:szCs w:val="44"/>
              </w:rPr>
            </w:pPr>
          </w:p>
          <w:p w:rsidR="00E26E6B" w:rsidRDefault="00E26E6B" w:rsidP="009C1F15">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Critères de partage pour les systèmes de transmission de données espace-Terre dans les services d'exploration de la Terre par satellite et de météorologie par satellite utilisant des satellites</w:t>
            </w:r>
            <w:r>
              <w:rPr>
                <w:rFonts w:ascii="Tahoma" w:hAnsi="Tahoma" w:cs="Tahoma"/>
                <w:b/>
                <w:bCs/>
                <w:iCs/>
                <w:color w:val="243285"/>
                <w:sz w:val="44"/>
                <w:szCs w:val="44"/>
              </w:rPr>
              <w:br/>
              <w:t>en orbite terrestre basse</w:t>
            </w:r>
          </w:p>
          <w:p w:rsidR="00E26E6B" w:rsidRPr="00F54FBD" w:rsidRDefault="00E26E6B" w:rsidP="0034553B">
            <w:pPr>
              <w:spacing w:before="80" w:line="500" w:lineRule="exact"/>
              <w:jc w:val="right"/>
              <w:rPr>
                <w:rFonts w:ascii="Tahoma" w:hAnsi="Tahoma" w:cs="Tahoma"/>
                <w:b/>
                <w:bCs/>
                <w:iCs/>
                <w:color w:val="243285"/>
                <w:sz w:val="44"/>
                <w:szCs w:val="44"/>
              </w:rPr>
            </w:pPr>
          </w:p>
        </w:tc>
      </w:tr>
      <w:tr w:rsidR="00E26E6B" w:rsidRPr="00F54FBD" w:rsidTr="0034553B">
        <w:tc>
          <w:tcPr>
            <w:tcW w:w="10089" w:type="dxa"/>
          </w:tcPr>
          <w:p w:rsidR="00E26E6B" w:rsidRPr="00F54FBD" w:rsidRDefault="00E26E6B" w:rsidP="0034553B">
            <w:pPr>
              <w:spacing w:before="80" w:line="280" w:lineRule="exact"/>
              <w:ind w:right="640"/>
              <w:rPr>
                <w:rFonts w:ascii="Tahoma" w:hAnsi="Tahoma" w:cs="Tahoma"/>
                <w:b/>
                <w:bCs/>
                <w:iCs/>
                <w:color w:val="243285"/>
                <w:sz w:val="32"/>
                <w:szCs w:val="32"/>
              </w:rPr>
            </w:pPr>
          </w:p>
          <w:p w:rsidR="00E26E6B" w:rsidRPr="00F54FBD" w:rsidRDefault="00E26E6B" w:rsidP="0034553B">
            <w:pPr>
              <w:spacing w:before="80" w:line="280" w:lineRule="exact"/>
              <w:ind w:right="640"/>
              <w:rPr>
                <w:rFonts w:ascii="Tahoma" w:hAnsi="Tahoma" w:cs="Tahoma"/>
                <w:b/>
                <w:bCs/>
                <w:iCs/>
                <w:color w:val="243285"/>
                <w:sz w:val="32"/>
                <w:szCs w:val="32"/>
              </w:rPr>
            </w:pPr>
          </w:p>
          <w:p w:rsidR="00E26E6B" w:rsidRPr="00F54FBD" w:rsidRDefault="00E26E6B" w:rsidP="0034553B">
            <w:pPr>
              <w:spacing w:before="80" w:after="180" w:line="360" w:lineRule="exact"/>
              <w:ind w:right="720"/>
              <w:rPr>
                <w:rFonts w:ascii="Tahoma" w:hAnsi="Tahoma" w:cs="Tahoma"/>
                <w:b/>
                <w:bCs/>
                <w:iCs/>
                <w:color w:val="243285"/>
                <w:sz w:val="36"/>
                <w:szCs w:val="36"/>
              </w:rPr>
            </w:pPr>
          </w:p>
          <w:p w:rsidR="00E26E6B" w:rsidRPr="00F54FBD" w:rsidRDefault="00E26E6B" w:rsidP="0034553B">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SA</w:t>
            </w:r>
          </w:p>
          <w:p w:rsidR="00E26E6B" w:rsidRPr="00F54FBD" w:rsidRDefault="00E26E6B" w:rsidP="0034553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Applications spatiales et météorologie</w:t>
            </w:r>
          </w:p>
        </w:tc>
      </w:tr>
    </w:tbl>
    <w:p w:rsidR="00E26E6B" w:rsidRPr="00F54FBD" w:rsidRDefault="00E26E6B" w:rsidP="00E26E6B">
      <w:pPr>
        <w:spacing w:before="80"/>
        <w:rPr>
          <w:i/>
          <w:sz w:val="22"/>
        </w:rPr>
      </w:pPr>
    </w:p>
    <w:p w:rsidR="00E26E6B" w:rsidRPr="00F54FBD" w:rsidRDefault="00E26E6B" w:rsidP="00E26E6B">
      <w:pPr>
        <w:spacing w:before="80"/>
        <w:rPr>
          <w:i/>
          <w:sz w:val="22"/>
        </w:rPr>
      </w:pPr>
    </w:p>
    <w:p w:rsidR="00E26E6B" w:rsidRPr="00F54FBD" w:rsidRDefault="00E26E6B" w:rsidP="00E26E6B">
      <w:pPr>
        <w:spacing w:before="80"/>
        <w:rPr>
          <w:i/>
          <w:sz w:val="22"/>
        </w:rPr>
      </w:pPr>
    </w:p>
    <w:p w:rsidR="00E26E6B" w:rsidRPr="00F54FBD" w:rsidRDefault="00E26E6B" w:rsidP="00E26E6B">
      <w:pPr>
        <w:spacing w:before="80"/>
        <w:rPr>
          <w:i/>
          <w:sz w:val="22"/>
        </w:rPr>
      </w:pPr>
    </w:p>
    <w:p w:rsidR="00E26E6B" w:rsidRPr="00F54FBD" w:rsidRDefault="00E26E6B" w:rsidP="00E26E6B">
      <w:pPr>
        <w:spacing w:before="80"/>
        <w:rPr>
          <w:i/>
          <w:sz w:val="22"/>
        </w:rPr>
      </w:pPr>
    </w:p>
    <w:p w:rsidR="00E26E6B" w:rsidRPr="00F54FBD" w:rsidRDefault="00E26E6B" w:rsidP="00E26E6B">
      <w:pPr>
        <w:spacing w:before="80"/>
        <w:rPr>
          <w:i/>
          <w:sz w:val="22"/>
        </w:rPr>
      </w:pPr>
    </w:p>
    <w:p w:rsidR="00E26E6B" w:rsidRPr="00F54FBD" w:rsidRDefault="00E26E6B" w:rsidP="00E26E6B">
      <w:pPr>
        <w:pStyle w:val="Equation"/>
        <w:tabs>
          <w:tab w:val="clear" w:pos="4820"/>
          <w:tab w:val="clear" w:pos="9639"/>
          <w:tab w:val="left" w:pos="1191"/>
          <w:tab w:val="left" w:pos="1588"/>
          <w:tab w:val="left" w:pos="1985"/>
        </w:tabs>
        <w:rPr>
          <w:rFonts w:ascii="Palatino Linotype" w:hAnsi="Palatino Linotype"/>
        </w:rPr>
        <w:sectPr w:rsidR="00E26E6B" w:rsidRPr="00F54FBD">
          <w:headerReference w:type="even" r:id="rId8"/>
          <w:headerReference w:type="default" r:id="rId9"/>
          <w:pgSz w:w="11907" w:h="16840" w:code="9"/>
          <w:pgMar w:top="1089" w:right="1089" w:bottom="284" w:left="1089" w:header="567" w:footer="284" w:gutter="0"/>
          <w:pgNumType w:start="1"/>
          <w:cols w:space="720"/>
        </w:sectPr>
      </w:pPr>
    </w:p>
    <w:p w:rsidR="00E26E6B" w:rsidRPr="00F54FBD" w:rsidRDefault="00E26E6B" w:rsidP="00E26E6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E26E6B" w:rsidRPr="00F54FBD" w:rsidRDefault="00E26E6B" w:rsidP="00E26E6B">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E26E6B" w:rsidRPr="00F54FBD" w:rsidRDefault="00E26E6B" w:rsidP="00E26E6B">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E26E6B" w:rsidRPr="00E44CBB" w:rsidRDefault="00E26E6B" w:rsidP="00E26E6B">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E26E6B" w:rsidRPr="00E44CBB" w:rsidRDefault="00E26E6B" w:rsidP="00E26E6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E26E6B" w:rsidRPr="009C1F15" w:rsidRDefault="00E26E6B" w:rsidP="00E26E6B">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26E6B" w:rsidRPr="009454F8" w:rsidTr="0034553B">
        <w:tc>
          <w:tcPr>
            <w:tcW w:w="9360" w:type="dxa"/>
            <w:gridSpan w:val="2"/>
          </w:tcPr>
          <w:p w:rsidR="00E26E6B" w:rsidRPr="009454F8" w:rsidRDefault="00E26E6B" w:rsidP="0034553B">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E26E6B" w:rsidRPr="009454F8" w:rsidRDefault="00E26E6B" w:rsidP="0034553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E26E6B" w:rsidRPr="00036EE3" w:rsidTr="0034553B">
        <w:tc>
          <w:tcPr>
            <w:tcW w:w="1140" w:type="dxa"/>
            <w:tcBorders>
              <w:bottom w:val="nil"/>
            </w:tcBorders>
          </w:tcPr>
          <w:p w:rsidR="00E26E6B" w:rsidRPr="00614CC6" w:rsidRDefault="00E26E6B" w:rsidP="0034553B">
            <w:pPr>
              <w:spacing w:before="90" w:after="100"/>
              <w:ind w:left="57"/>
              <w:rPr>
                <w:b/>
                <w:bCs/>
                <w:sz w:val="20"/>
                <w:lang w:val="en-US"/>
              </w:rPr>
            </w:pPr>
            <w:r w:rsidRPr="00614CC6">
              <w:rPr>
                <w:b/>
                <w:bCs/>
                <w:sz w:val="20"/>
                <w:lang w:val="en-US"/>
              </w:rPr>
              <w:t>Séries</w:t>
            </w:r>
          </w:p>
        </w:tc>
        <w:tc>
          <w:tcPr>
            <w:tcW w:w="8220" w:type="dxa"/>
            <w:tcBorders>
              <w:bottom w:val="nil"/>
            </w:tcBorders>
          </w:tcPr>
          <w:p w:rsidR="00E26E6B" w:rsidRPr="00614CC6" w:rsidRDefault="00E26E6B" w:rsidP="0034553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E26E6B" w:rsidRPr="005E427C" w:rsidTr="0034553B">
        <w:tc>
          <w:tcPr>
            <w:tcW w:w="1140" w:type="dxa"/>
            <w:tcBorders>
              <w:top w:val="nil"/>
              <w:bottom w:val="nil"/>
            </w:tcBorders>
            <w:shd w:val="clear" w:color="auto" w:fill="auto"/>
          </w:tcPr>
          <w:p w:rsidR="00E26E6B" w:rsidRPr="005E427C" w:rsidRDefault="00E26E6B" w:rsidP="0034553B">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E26E6B" w:rsidRPr="005E427C" w:rsidRDefault="00E26E6B" w:rsidP="0034553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E26E6B" w:rsidRPr="009454F8" w:rsidTr="0034553B">
        <w:tc>
          <w:tcPr>
            <w:tcW w:w="1140" w:type="dxa"/>
            <w:tcBorders>
              <w:top w:val="nil"/>
              <w:bottom w:val="nil"/>
            </w:tcBorders>
          </w:tcPr>
          <w:p w:rsidR="00E26E6B" w:rsidRPr="00614CC6" w:rsidRDefault="00E26E6B" w:rsidP="0034553B">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E26E6B" w:rsidRPr="00614CC6" w:rsidRDefault="00E26E6B" w:rsidP="0034553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E26E6B" w:rsidRPr="00E80F1D" w:rsidTr="0034553B">
        <w:tc>
          <w:tcPr>
            <w:tcW w:w="1140" w:type="dxa"/>
            <w:tcBorders>
              <w:top w:val="nil"/>
              <w:bottom w:val="nil"/>
            </w:tcBorders>
            <w:shd w:val="clear" w:color="auto" w:fill="auto"/>
          </w:tcPr>
          <w:p w:rsidR="00E26E6B" w:rsidRPr="00E80F1D" w:rsidRDefault="00E26E6B" w:rsidP="0034553B">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E26E6B" w:rsidRPr="00E80F1D" w:rsidRDefault="00E26E6B" w:rsidP="0034553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E26E6B" w:rsidRPr="00ED2695" w:rsidTr="0034553B">
        <w:tc>
          <w:tcPr>
            <w:tcW w:w="1140" w:type="dxa"/>
            <w:tcBorders>
              <w:top w:val="nil"/>
              <w:bottom w:val="nil"/>
            </w:tcBorders>
            <w:shd w:val="clear" w:color="auto" w:fill="auto"/>
          </w:tcPr>
          <w:p w:rsidR="00E26E6B" w:rsidRPr="00614CC6" w:rsidRDefault="00E26E6B" w:rsidP="0034553B">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E26E6B" w:rsidRPr="00614CC6" w:rsidRDefault="00E26E6B" w:rsidP="0034553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E26E6B" w:rsidRPr="00DE5EA2" w:rsidTr="0034553B">
        <w:tc>
          <w:tcPr>
            <w:tcW w:w="1140" w:type="dxa"/>
            <w:tcBorders>
              <w:top w:val="nil"/>
              <w:bottom w:val="nil"/>
            </w:tcBorders>
            <w:shd w:val="clear" w:color="auto" w:fill="auto"/>
          </w:tcPr>
          <w:p w:rsidR="00E26E6B" w:rsidRPr="00DE5EA2" w:rsidRDefault="00E26E6B" w:rsidP="0034553B">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E26E6B" w:rsidRPr="00DE5EA2" w:rsidRDefault="00E26E6B" w:rsidP="003455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E26E6B" w:rsidRPr="00B21066" w:rsidTr="0034553B">
        <w:tc>
          <w:tcPr>
            <w:tcW w:w="1140" w:type="dxa"/>
            <w:tcBorders>
              <w:top w:val="nil"/>
              <w:bottom w:val="nil"/>
            </w:tcBorders>
            <w:shd w:val="clear" w:color="auto" w:fill="auto"/>
          </w:tcPr>
          <w:p w:rsidR="00E26E6B" w:rsidRPr="00B21066" w:rsidRDefault="00E26E6B" w:rsidP="0034553B">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E26E6B" w:rsidRPr="00B21066" w:rsidRDefault="00E26E6B" w:rsidP="0034553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E26E6B" w:rsidRPr="00EC361D" w:rsidTr="0034553B">
        <w:tc>
          <w:tcPr>
            <w:tcW w:w="1140" w:type="dxa"/>
            <w:tcBorders>
              <w:top w:val="nil"/>
              <w:bottom w:val="nil"/>
            </w:tcBorders>
            <w:shd w:val="clear" w:color="auto" w:fill="auto"/>
          </w:tcPr>
          <w:p w:rsidR="00E26E6B" w:rsidRPr="00EC361D" w:rsidRDefault="00E26E6B" w:rsidP="0034553B">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E26E6B" w:rsidRPr="00EC361D" w:rsidRDefault="00E26E6B" w:rsidP="0034553B">
            <w:pPr>
              <w:spacing w:before="30" w:after="30"/>
              <w:jc w:val="left"/>
              <w:rPr>
                <w:sz w:val="20"/>
                <w:lang w:val="fr-CH"/>
              </w:rPr>
            </w:pPr>
            <w:r w:rsidRPr="00EC361D">
              <w:rPr>
                <w:sz w:val="20"/>
              </w:rPr>
              <w:t>Propagation des ondes radioélectriques</w:t>
            </w:r>
          </w:p>
        </w:tc>
      </w:tr>
      <w:tr w:rsidR="00E26E6B" w:rsidRPr="004822EF" w:rsidTr="0034553B">
        <w:tc>
          <w:tcPr>
            <w:tcW w:w="1140" w:type="dxa"/>
            <w:tcBorders>
              <w:top w:val="nil"/>
              <w:bottom w:val="nil"/>
            </w:tcBorders>
            <w:shd w:val="clear" w:color="auto" w:fill="auto"/>
          </w:tcPr>
          <w:p w:rsidR="00E26E6B" w:rsidRPr="004822EF" w:rsidRDefault="00E26E6B" w:rsidP="0034553B">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E26E6B" w:rsidRPr="004822EF" w:rsidRDefault="00E26E6B" w:rsidP="003455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E26E6B" w:rsidRPr="00326525" w:rsidTr="0034553B">
        <w:tc>
          <w:tcPr>
            <w:tcW w:w="1140" w:type="dxa"/>
            <w:tcBorders>
              <w:top w:val="nil"/>
              <w:bottom w:val="nil"/>
            </w:tcBorders>
            <w:shd w:val="clear" w:color="auto" w:fill="auto"/>
          </w:tcPr>
          <w:p w:rsidR="00E26E6B" w:rsidRPr="00326525" w:rsidRDefault="00E26E6B" w:rsidP="0034553B">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E26E6B" w:rsidRPr="00326525" w:rsidRDefault="00E26E6B" w:rsidP="003455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E26E6B" w:rsidRPr="00C40D3E" w:rsidTr="0034553B">
        <w:tc>
          <w:tcPr>
            <w:tcW w:w="1140" w:type="dxa"/>
            <w:tcBorders>
              <w:top w:val="nil"/>
              <w:bottom w:val="nil"/>
            </w:tcBorders>
            <w:shd w:val="clear" w:color="auto" w:fill="auto"/>
          </w:tcPr>
          <w:p w:rsidR="00E26E6B" w:rsidRPr="00C40D3E" w:rsidRDefault="00E26E6B" w:rsidP="0034553B">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rsidR="00E26E6B" w:rsidRPr="00C40D3E" w:rsidRDefault="00E26E6B" w:rsidP="0034553B">
            <w:pPr>
              <w:spacing w:before="30" w:after="30"/>
              <w:jc w:val="left"/>
              <w:rPr>
                <w:sz w:val="20"/>
                <w:lang w:val="en-US"/>
              </w:rPr>
            </w:pPr>
            <w:r w:rsidRPr="00C40D3E">
              <w:rPr>
                <w:sz w:val="20"/>
              </w:rPr>
              <w:t>Service fixe par satellite</w:t>
            </w:r>
          </w:p>
        </w:tc>
      </w:tr>
      <w:tr w:rsidR="00E26E6B" w:rsidRPr="00C40D3E" w:rsidTr="0034553B">
        <w:tc>
          <w:tcPr>
            <w:tcW w:w="1140" w:type="dxa"/>
            <w:tcBorders>
              <w:top w:val="nil"/>
              <w:bottom w:val="nil"/>
            </w:tcBorders>
            <w:shd w:val="clear" w:color="auto" w:fill="F3F3F3"/>
          </w:tcPr>
          <w:p w:rsidR="00E26E6B" w:rsidRPr="00C40D3E" w:rsidRDefault="00E26E6B" w:rsidP="0034553B">
            <w:pPr>
              <w:spacing w:before="30" w:after="30"/>
              <w:ind w:left="57"/>
              <w:jc w:val="left"/>
              <w:rPr>
                <w:b/>
                <w:bCs/>
                <w:color w:val="000080"/>
                <w:sz w:val="20"/>
                <w:lang w:val="en-US"/>
              </w:rPr>
            </w:pPr>
            <w:r w:rsidRPr="00C40D3E">
              <w:rPr>
                <w:b/>
                <w:bCs/>
                <w:color w:val="000080"/>
                <w:sz w:val="20"/>
                <w:lang w:val="en-US"/>
              </w:rPr>
              <w:t>SA</w:t>
            </w:r>
          </w:p>
        </w:tc>
        <w:tc>
          <w:tcPr>
            <w:tcW w:w="8220" w:type="dxa"/>
            <w:tcBorders>
              <w:top w:val="nil"/>
              <w:bottom w:val="nil"/>
            </w:tcBorders>
            <w:shd w:val="clear" w:color="auto" w:fill="F3F3F3"/>
          </w:tcPr>
          <w:p w:rsidR="00E26E6B" w:rsidRPr="00C40D3E" w:rsidRDefault="00E26E6B" w:rsidP="0034553B">
            <w:pPr>
              <w:spacing w:before="30" w:after="30"/>
              <w:jc w:val="left"/>
              <w:rPr>
                <w:b/>
                <w:bCs/>
                <w:color w:val="000080"/>
                <w:sz w:val="20"/>
                <w:lang w:val="en-US"/>
              </w:rPr>
            </w:pPr>
            <w:r w:rsidRPr="00C40D3E">
              <w:rPr>
                <w:b/>
                <w:bCs/>
                <w:color w:val="000080"/>
                <w:sz w:val="20"/>
              </w:rPr>
              <w:t>Applications spatiales et météorologie</w:t>
            </w:r>
          </w:p>
        </w:tc>
      </w:tr>
      <w:tr w:rsidR="00E26E6B" w:rsidRPr="00614CC6" w:rsidTr="0034553B">
        <w:tc>
          <w:tcPr>
            <w:tcW w:w="1140" w:type="dxa"/>
            <w:tcBorders>
              <w:top w:val="nil"/>
            </w:tcBorders>
          </w:tcPr>
          <w:p w:rsidR="00E26E6B" w:rsidRPr="00614CC6" w:rsidRDefault="00E26E6B" w:rsidP="0034553B">
            <w:pPr>
              <w:spacing w:before="30" w:after="30"/>
              <w:ind w:left="57"/>
              <w:jc w:val="left"/>
              <w:rPr>
                <w:b/>
                <w:bCs/>
                <w:sz w:val="20"/>
                <w:lang w:val="en-US"/>
              </w:rPr>
            </w:pPr>
            <w:r w:rsidRPr="00614CC6">
              <w:rPr>
                <w:b/>
                <w:bCs/>
                <w:sz w:val="20"/>
                <w:lang w:val="en-US"/>
              </w:rPr>
              <w:t>SF</w:t>
            </w:r>
          </w:p>
        </w:tc>
        <w:tc>
          <w:tcPr>
            <w:tcW w:w="8220" w:type="dxa"/>
            <w:tcBorders>
              <w:top w:val="nil"/>
            </w:tcBorders>
          </w:tcPr>
          <w:p w:rsidR="00E26E6B" w:rsidRPr="00614CC6" w:rsidRDefault="00E26E6B" w:rsidP="0034553B">
            <w:pPr>
              <w:spacing w:before="30" w:after="30"/>
              <w:jc w:val="left"/>
              <w:rPr>
                <w:sz w:val="20"/>
              </w:rPr>
            </w:pPr>
            <w:r w:rsidRPr="00614CC6">
              <w:rPr>
                <w:sz w:val="20"/>
              </w:rPr>
              <w:t>Partage des fréquences et coordination entre les systèmes du service fixe par satellite et du service fixe</w:t>
            </w:r>
          </w:p>
        </w:tc>
      </w:tr>
      <w:tr w:rsidR="00E26E6B" w:rsidRPr="00036EE3" w:rsidTr="0034553B">
        <w:tc>
          <w:tcPr>
            <w:tcW w:w="1140" w:type="dxa"/>
            <w:shd w:val="clear" w:color="auto" w:fill="auto"/>
          </w:tcPr>
          <w:p w:rsidR="00E26E6B" w:rsidRPr="00592F9F" w:rsidRDefault="00E26E6B" w:rsidP="0034553B">
            <w:pPr>
              <w:spacing w:before="30" w:after="30"/>
              <w:ind w:left="57"/>
              <w:jc w:val="left"/>
              <w:rPr>
                <w:b/>
                <w:bCs/>
                <w:sz w:val="20"/>
                <w:lang w:val="en-US"/>
              </w:rPr>
            </w:pPr>
            <w:r w:rsidRPr="00592F9F">
              <w:rPr>
                <w:b/>
                <w:bCs/>
                <w:sz w:val="20"/>
                <w:lang w:val="en-US"/>
              </w:rPr>
              <w:t>SM</w:t>
            </w:r>
          </w:p>
        </w:tc>
        <w:tc>
          <w:tcPr>
            <w:tcW w:w="8220" w:type="dxa"/>
            <w:shd w:val="clear" w:color="auto" w:fill="auto"/>
          </w:tcPr>
          <w:p w:rsidR="00E26E6B" w:rsidRPr="00592F9F" w:rsidRDefault="00E26E6B" w:rsidP="0034553B">
            <w:pPr>
              <w:spacing w:before="30" w:after="30"/>
              <w:jc w:val="left"/>
              <w:rPr>
                <w:sz w:val="20"/>
                <w:lang w:val="en-US"/>
              </w:rPr>
            </w:pPr>
            <w:r w:rsidRPr="00592F9F">
              <w:rPr>
                <w:sz w:val="20"/>
              </w:rPr>
              <w:t>Gestion du spectre</w:t>
            </w:r>
          </w:p>
        </w:tc>
      </w:tr>
      <w:tr w:rsidR="00E26E6B" w:rsidRPr="00036EE3" w:rsidTr="0034553B">
        <w:tc>
          <w:tcPr>
            <w:tcW w:w="1140" w:type="dxa"/>
          </w:tcPr>
          <w:p w:rsidR="00E26E6B" w:rsidRPr="00614CC6" w:rsidRDefault="00E26E6B" w:rsidP="0034553B">
            <w:pPr>
              <w:spacing w:before="30" w:after="30"/>
              <w:ind w:left="57"/>
              <w:jc w:val="left"/>
              <w:rPr>
                <w:b/>
                <w:bCs/>
                <w:sz w:val="20"/>
                <w:lang w:val="en-US"/>
              </w:rPr>
            </w:pPr>
            <w:r w:rsidRPr="00614CC6">
              <w:rPr>
                <w:b/>
                <w:bCs/>
                <w:sz w:val="20"/>
                <w:lang w:val="en-US"/>
              </w:rPr>
              <w:t>SNG</w:t>
            </w:r>
          </w:p>
        </w:tc>
        <w:tc>
          <w:tcPr>
            <w:tcW w:w="8220" w:type="dxa"/>
          </w:tcPr>
          <w:p w:rsidR="00E26E6B" w:rsidRPr="00614CC6" w:rsidRDefault="00E26E6B" w:rsidP="0034553B">
            <w:pPr>
              <w:spacing w:before="30" w:after="30"/>
              <w:jc w:val="left"/>
              <w:rPr>
                <w:sz w:val="20"/>
                <w:lang w:val="en-US"/>
              </w:rPr>
            </w:pPr>
            <w:r w:rsidRPr="00614CC6">
              <w:rPr>
                <w:sz w:val="20"/>
              </w:rPr>
              <w:t>Reportage d'actualités par satellite</w:t>
            </w:r>
          </w:p>
        </w:tc>
      </w:tr>
      <w:tr w:rsidR="00E26E6B" w:rsidRPr="00614CC6" w:rsidTr="0034553B">
        <w:tc>
          <w:tcPr>
            <w:tcW w:w="1140" w:type="dxa"/>
          </w:tcPr>
          <w:p w:rsidR="00E26E6B" w:rsidRPr="00614CC6" w:rsidRDefault="00E26E6B" w:rsidP="0034553B">
            <w:pPr>
              <w:spacing w:before="30" w:after="30"/>
              <w:ind w:left="57"/>
              <w:jc w:val="left"/>
              <w:rPr>
                <w:b/>
                <w:bCs/>
                <w:sz w:val="20"/>
                <w:lang w:val="en-US"/>
              </w:rPr>
            </w:pPr>
            <w:r w:rsidRPr="00614CC6">
              <w:rPr>
                <w:b/>
                <w:bCs/>
                <w:sz w:val="20"/>
                <w:lang w:val="en-US"/>
              </w:rPr>
              <w:t>TF</w:t>
            </w:r>
          </w:p>
        </w:tc>
        <w:tc>
          <w:tcPr>
            <w:tcW w:w="8220" w:type="dxa"/>
          </w:tcPr>
          <w:p w:rsidR="00E26E6B" w:rsidRPr="00614CC6" w:rsidRDefault="00E26E6B" w:rsidP="0034553B">
            <w:pPr>
              <w:spacing w:before="30" w:after="30"/>
              <w:jc w:val="left"/>
              <w:rPr>
                <w:sz w:val="20"/>
              </w:rPr>
            </w:pPr>
            <w:r w:rsidRPr="00614CC6">
              <w:rPr>
                <w:sz w:val="20"/>
              </w:rPr>
              <w:t>Emissions de fréquences étalon et de signaux horaires</w:t>
            </w:r>
          </w:p>
        </w:tc>
      </w:tr>
      <w:tr w:rsidR="00E26E6B" w:rsidRPr="00036EE3" w:rsidTr="0034553B">
        <w:tc>
          <w:tcPr>
            <w:tcW w:w="1140" w:type="dxa"/>
          </w:tcPr>
          <w:p w:rsidR="00E26E6B" w:rsidRPr="00614CC6" w:rsidRDefault="00E26E6B" w:rsidP="0034553B">
            <w:pPr>
              <w:spacing w:before="30" w:after="30"/>
              <w:ind w:left="57"/>
              <w:jc w:val="left"/>
              <w:rPr>
                <w:b/>
                <w:bCs/>
                <w:sz w:val="20"/>
                <w:lang w:val="en-US"/>
              </w:rPr>
            </w:pPr>
            <w:r w:rsidRPr="00614CC6">
              <w:rPr>
                <w:b/>
                <w:bCs/>
                <w:sz w:val="20"/>
                <w:lang w:val="en-US"/>
              </w:rPr>
              <w:t>V</w:t>
            </w:r>
          </w:p>
        </w:tc>
        <w:tc>
          <w:tcPr>
            <w:tcW w:w="8220" w:type="dxa"/>
          </w:tcPr>
          <w:p w:rsidR="00E26E6B" w:rsidRPr="00614CC6" w:rsidRDefault="00E26E6B" w:rsidP="0034553B">
            <w:pPr>
              <w:spacing w:before="30" w:after="140"/>
              <w:jc w:val="left"/>
              <w:rPr>
                <w:sz w:val="20"/>
                <w:lang w:val="en-US"/>
              </w:rPr>
            </w:pPr>
            <w:r w:rsidRPr="00614CC6">
              <w:rPr>
                <w:sz w:val="20"/>
              </w:rPr>
              <w:t>Vocabulaire et sujets associés</w:t>
            </w:r>
          </w:p>
        </w:tc>
      </w:tr>
    </w:tbl>
    <w:p w:rsidR="00E26E6B" w:rsidRPr="00036EE3" w:rsidRDefault="00E26E6B" w:rsidP="00E26E6B">
      <w:pPr>
        <w:spacing w:before="0"/>
        <w:jc w:val="center"/>
        <w:rPr>
          <w:sz w:val="20"/>
          <w:lang w:val="en-US"/>
        </w:rPr>
      </w:pPr>
    </w:p>
    <w:p w:rsidR="00E26E6B" w:rsidRPr="00036EE3" w:rsidRDefault="00E26E6B" w:rsidP="00E26E6B">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E26E6B" w:rsidRPr="00756B4D" w:rsidTr="0034553B">
        <w:tc>
          <w:tcPr>
            <w:tcW w:w="9360" w:type="dxa"/>
          </w:tcPr>
          <w:p w:rsidR="00E26E6B" w:rsidRPr="00756B4D" w:rsidRDefault="00E26E6B" w:rsidP="0034553B">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E26E6B" w:rsidRPr="00756B4D" w:rsidRDefault="00E26E6B" w:rsidP="00E26E6B">
      <w:pPr>
        <w:spacing w:before="0"/>
        <w:jc w:val="center"/>
        <w:rPr>
          <w:sz w:val="22"/>
        </w:rPr>
      </w:pPr>
    </w:p>
    <w:p w:rsidR="00E26E6B" w:rsidRPr="00614CC6" w:rsidRDefault="00E26E6B" w:rsidP="00E26E6B">
      <w:pPr>
        <w:spacing w:before="100"/>
        <w:jc w:val="right"/>
        <w:rPr>
          <w:i/>
          <w:iCs/>
          <w:sz w:val="20"/>
        </w:rPr>
      </w:pPr>
      <w:r w:rsidRPr="00614CC6">
        <w:rPr>
          <w:i/>
          <w:iCs/>
          <w:sz w:val="20"/>
        </w:rPr>
        <w:t>Publication électronique</w:t>
      </w:r>
    </w:p>
    <w:p w:rsidR="00E26E6B" w:rsidRPr="00614CC6" w:rsidRDefault="00E26E6B" w:rsidP="00E26E6B">
      <w:pPr>
        <w:spacing w:before="0"/>
        <w:jc w:val="right"/>
        <w:rPr>
          <w:sz w:val="20"/>
        </w:rPr>
      </w:pPr>
      <w:r w:rsidRPr="00614CC6">
        <w:rPr>
          <w:sz w:val="20"/>
        </w:rPr>
        <w:t>Genève, 20</w:t>
      </w:r>
      <w:r>
        <w:rPr>
          <w:sz w:val="20"/>
        </w:rPr>
        <w:t>10</w:t>
      </w:r>
    </w:p>
    <w:p w:rsidR="00E26E6B" w:rsidRPr="00614CC6" w:rsidRDefault="00E26E6B" w:rsidP="00E26E6B">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10</w:t>
      </w:r>
    </w:p>
    <w:p w:rsidR="00E26E6B" w:rsidRPr="00614CC6" w:rsidRDefault="00E26E6B" w:rsidP="00E26E6B">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E26E6B" w:rsidRPr="00614CC6" w:rsidRDefault="00E26E6B" w:rsidP="00E26E6B">
      <w:pPr>
        <w:spacing w:before="160"/>
        <w:rPr>
          <w:i/>
          <w:sz w:val="20"/>
          <w:highlight w:val="yellow"/>
        </w:rPr>
        <w:sectPr w:rsidR="00E26E6B" w:rsidRPr="00614CC6" w:rsidSect="0034553B">
          <w:headerReference w:type="even" r:id="rId12"/>
          <w:headerReference w:type="default" r:id="rId13"/>
          <w:pgSz w:w="11907" w:h="16834" w:code="9"/>
          <w:pgMar w:top="1418" w:right="1134" w:bottom="1134" w:left="1134" w:header="720" w:footer="482" w:gutter="0"/>
          <w:pgNumType w:fmt="lowerRoman" w:start="2"/>
          <w:cols w:space="720"/>
        </w:sectPr>
      </w:pPr>
    </w:p>
    <w:p w:rsidR="00C64CEE" w:rsidRDefault="00C64CEE" w:rsidP="00C64CEE">
      <w:pPr>
        <w:pStyle w:val="RecNo"/>
        <w:spacing w:before="0"/>
      </w:pPr>
      <w:r>
        <w:lastRenderedPageBreak/>
        <w:t xml:space="preserve">RECOMMANDATION  </w:t>
      </w:r>
      <w:r w:rsidRPr="00C64CEE">
        <w:rPr>
          <w:rStyle w:val="href"/>
        </w:rPr>
        <w:t>UIT-R  SA.1027-4</w:t>
      </w:r>
    </w:p>
    <w:p w:rsidR="00C64CEE" w:rsidRDefault="00C64CEE" w:rsidP="009C1F15">
      <w:pPr>
        <w:pStyle w:val="Rectitle"/>
      </w:pPr>
      <w:r>
        <w:t>Critères de partage pour les systèmes de transmission</w:t>
      </w:r>
      <w:r w:rsidR="009C1F15">
        <w:t xml:space="preserve"> </w:t>
      </w:r>
      <w:r>
        <w:t xml:space="preserve">de données </w:t>
      </w:r>
      <w:r w:rsidR="009C1F15">
        <w:br/>
      </w:r>
      <w:r>
        <w:t>espace-</w:t>
      </w:r>
      <w:r w:rsidR="0069059C">
        <w:t>T</w:t>
      </w:r>
      <w:r>
        <w:t xml:space="preserve">erre dans les services d'exploration de la </w:t>
      </w:r>
      <w:r w:rsidR="0069059C">
        <w:t>T</w:t>
      </w:r>
      <w:r>
        <w:t>erre</w:t>
      </w:r>
      <w:r>
        <w:br/>
        <w:t>par satellite et de météorologie par satellite utilisant</w:t>
      </w:r>
      <w:r>
        <w:br/>
        <w:t>des satellites en orbite terrestre basse</w:t>
      </w:r>
    </w:p>
    <w:p w:rsidR="00C64CEE" w:rsidRDefault="00C64CEE" w:rsidP="00504BA7">
      <w:pPr>
        <w:pStyle w:val="Recref"/>
      </w:pPr>
      <w:r>
        <w:t>(Questions UIT-R 139/7 et UIT-R 141/7)</w:t>
      </w:r>
    </w:p>
    <w:p w:rsidR="00504BA7" w:rsidRDefault="00504BA7" w:rsidP="00C64CEE">
      <w:pPr>
        <w:pStyle w:val="Recdate"/>
      </w:pPr>
    </w:p>
    <w:p w:rsidR="00C64CEE" w:rsidRDefault="00C64CEE" w:rsidP="00C64CEE">
      <w:pPr>
        <w:pStyle w:val="Recdate"/>
      </w:pPr>
      <w:r>
        <w:t>(1994-1995-1997-1999-2009)</w:t>
      </w:r>
    </w:p>
    <w:p w:rsidR="00504BA7" w:rsidRPr="00504BA7" w:rsidRDefault="00504BA7" w:rsidP="00504BA7"/>
    <w:p w:rsidR="00C64CEE" w:rsidRPr="009C1F15" w:rsidRDefault="00C64CEE" w:rsidP="00504BA7">
      <w:pPr>
        <w:pStyle w:val="HeadingSum"/>
        <w:rPr>
          <w:lang w:val="fr-CH"/>
        </w:rPr>
      </w:pPr>
      <w:r w:rsidRPr="009C1F15">
        <w:rPr>
          <w:lang w:val="fr-CH"/>
        </w:rPr>
        <w:t>Domaine d'application</w:t>
      </w:r>
    </w:p>
    <w:p w:rsidR="00C64CEE" w:rsidRPr="009547B0" w:rsidRDefault="00C64CEE" w:rsidP="00C64CEE">
      <w:pPr>
        <w:rPr>
          <w:lang w:val="fr-CH"/>
        </w:rPr>
      </w:pPr>
      <w:r>
        <w:t xml:space="preserve">La présente </w:t>
      </w:r>
      <w:r>
        <w:rPr>
          <w:lang w:val="fr-CH"/>
        </w:rPr>
        <w:t>Recommandation</w:t>
      </w:r>
      <w:r>
        <w:t xml:space="preserve"> donne les critères de partage applicables aux transmissions espace</w:t>
      </w:r>
      <w:r>
        <w:noBreakHyphen/>
        <w:t xml:space="preserve">Terre depuis des satellites en orbite terrestre basse des </w:t>
      </w:r>
      <w:r>
        <w:rPr>
          <w:lang w:val="fr-CH"/>
        </w:rPr>
        <w:t xml:space="preserve">services d'exploration de la Terre par </w:t>
      </w:r>
      <w:r w:rsidRPr="009547B0">
        <w:rPr>
          <w:lang w:val="fr-CH"/>
        </w:rPr>
        <w:t>satellite</w:t>
      </w:r>
      <w:r>
        <w:rPr>
          <w:lang w:val="fr-CH"/>
        </w:rPr>
        <w:t xml:space="preserve"> et de météorologie par </w:t>
      </w:r>
      <w:r w:rsidRPr="009547B0">
        <w:rPr>
          <w:lang w:val="fr-CH"/>
        </w:rPr>
        <w:t>satellite</w:t>
      </w:r>
      <w:r>
        <w:rPr>
          <w:lang w:val="fr-CH"/>
        </w:rPr>
        <w:t>.</w:t>
      </w:r>
    </w:p>
    <w:p w:rsidR="00C64CEE" w:rsidRDefault="00C64CEE" w:rsidP="00C64CEE">
      <w:pPr>
        <w:pStyle w:val="Normalaftertitle"/>
      </w:pPr>
      <w:r>
        <w:t>L'Assemblée des radiocommunications de l'UIT,</w:t>
      </w:r>
    </w:p>
    <w:p w:rsidR="00C64CEE" w:rsidRDefault="00C64CEE" w:rsidP="00C64CEE">
      <w:pPr>
        <w:pStyle w:val="Call"/>
      </w:pPr>
      <w:r>
        <w:t>considérant</w:t>
      </w:r>
    </w:p>
    <w:p w:rsidR="00C64CEE" w:rsidRDefault="00C64CEE" w:rsidP="00C64CEE">
      <w:pPr>
        <w:pPrChange w:id="3" w:author="POOL" w:date="2009-04-27T09:53:00Z">
          <w:pPr>
            <w:spacing w:line="0" w:lineRule="atLeast"/>
          </w:pPr>
        </w:pPrChange>
      </w:pPr>
      <w:r>
        <w:t>a)</w:t>
      </w:r>
      <w:r>
        <w:tab/>
        <w:t>que les bandes de fréquences attribuées aux services d'exploration de la Terre par satellite et de météorologie par satellite peuvent être utilisées en partage par plusieurs systèmes, y compris ceux qui fonctionnent dans d'autres services;</w:t>
      </w:r>
    </w:p>
    <w:p w:rsidR="00C64CEE" w:rsidRDefault="00C64CEE" w:rsidP="00C64CEE">
      <w:pPr>
        <w:pPrChange w:id="4" w:author="POOL" w:date="2009-04-27T09:53:00Z">
          <w:pPr>
            <w:spacing w:line="0" w:lineRule="atLeast"/>
          </w:pPr>
        </w:pPrChange>
      </w:pPr>
      <w:r>
        <w:t>b)</w:t>
      </w:r>
      <w:r>
        <w:tab/>
        <w:t>que pour les services d'exploration de la Terre par satellite et de météorologie par satellite, la Recommanda</w:t>
      </w:r>
      <w:r>
        <w:softHyphen/>
        <w:t>tion UIT</w:t>
      </w:r>
      <w:r>
        <w:noBreakHyphen/>
        <w:t>R SA.1026 spécifie des critères de brouillage pour certaines bandes de fréquences sous forme de niveaux admissibles de brouillage total vers les stations terriennes fonctionnant avec des satellites en orbites terrestres basses;</w:t>
      </w:r>
    </w:p>
    <w:p w:rsidR="00C64CEE" w:rsidRDefault="00C64CEE" w:rsidP="00C64CEE">
      <w:pPr>
        <w:pPrChange w:id="5" w:author="POOL" w:date="2009-04-27T09:53:00Z">
          <w:pPr>
            <w:spacing w:line="0" w:lineRule="atLeast"/>
          </w:pPr>
        </w:pPrChange>
      </w:pPr>
      <w:r>
        <w:t>c)</w:t>
      </w:r>
      <w:r>
        <w:tab/>
        <w:t>que la Recommandation UIT-R SA.1023 décrit une méthode de calcul des critères de partage sur la base de critères de brouillage, du déploiement spatial prévu pour les stations brouilleuses ainsi que des caractéristiques temporelles associées aux signaux brouilleurs;</w:t>
      </w:r>
    </w:p>
    <w:p w:rsidR="00C64CEE" w:rsidRDefault="00C64CEE" w:rsidP="00C64CEE">
      <w:pPr>
        <w:pPrChange w:id="6" w:author="POOL" w:date="2009-04-27T09:53:00Z">
          <w:pPr>
            <w:spacing w:line="0" w:lineRule="atLeast"/>
          </w:pPr>
        </w:pPrChange>
      </w:pPr>
      <w:r>
        <w:t>d)</w:t>
      </w:r>
      <w:r>
        <w:tab/>
        <w:t>que le déploiement type des stations brouilleuses évolue en quelques années à la suite de l'augmentation du nombre des systèmes et de révisions des attributions de bandes de fréquences, adoptées par des conférences mondiales des radiocommunications;</w:t>
      </w:r>
    </w:p>
    <w:p w:rsidR="00C64CEE" w:rsidRDefault="00C64CEE" w:rsidP="00C64CEE">
      <w:pPr>
        <w:pPrChange w:id="7" w:author="POOL" w:date="2009-04-27T09:53:00Z">
          <w:pPr/>
        </w:pPrChange>
      </w:pPr>
      <w:r>
        <w:t>e)</w:t>
      </w:r>
      <w:r>
        <w:tab/>
        <w:t>que l'environnement de brouillage, rencontré par les stations terriennes embarquées sur des navires pour le service de météorologie par satellite n'est sans doute pas plus mauvais que celui qui est rencontré par les stations terriennes fonctionnant à terre;</w:t>
      </w:r>
    </w:p>
    <w:p w:rsidR="00C64CEE" w:rsidRDefault="00C64CEE" w:rsidP="00C64CEE">
      <w:r>
        <w:t>f)</w:t>
      </w:r>
      <w:r>
        <w:tab/>
        <w:t xml:space="preserve">que les </w:t>
      </w:r>
      <w:r>
        <w:rPr>
          <w:lang w:val="fr-CH"/>
        </w:rPr>
        <w:t>brouillage</w:t>
      </w:r>
      <w:r>
        <w:t>s que pourraient subir</w:t>
      </w:r>
      <w:r w:rsidDel="009547B0">
        <w:t xml:space="preserve"> </w:t>
      </w:r>
      <w:r>
        <w:t xml:space="preserve">les stations terriennes du </w:t>
      </w:r>
      <w:r>
        <w:rPr>
          <w:lang w:val="fr-CH"/>
        </w:rPr>
        <w:t>service</w:t>
      </w:r>
      <w:r>
        <w:t xml:space="preserve"> d'exploration de la Terre par satellite (SETS) et du </w:t>
      </w:r>
      <w:r>
        <w:rPr>
          <w:lang w:val="fr-CH"/>
        </w:rPr>
        <w:t>service</w:t>
      </w:r>
      <w:r>
        <w:t xml:space="preserve"> de météorologie par satellite sont les </w:t>
      </w:r>
      <w:r>
        <w:rPr>
          <w:lang w:val="fr-CH"/>
        </w:rPr>
        <w:t>brouillage</w:t>
      </w:r>
      <w:r>
        <w:t xml:space="preserve">s cumulatifs provenant de </w:t>
      </w:r>
      <w:r>
        <w:rPr>
          <w:lang w:val="fr-CH"/>
        </w:rPr>
        <w:t>plusieurs</w:t>
      </w:r>
      <w:r>
        <w:t xml:space="preserve"> sources, notamment ceux des </w:t>
      </w:r>
      <w:r>
        <w:rPr>
          <w:iCs/>
        </w:rPr>
        <w:t>système</w:t>
      </w:r>
      <w:r>
        <w:t xml:space="preserve">s d'autres </w:t>
      </w:r>
      <w:r>
        <w:rPr>
          <w:lang w:val="fr-CH"/>
        </w:rPr>
        <w:t>service</w:t>
      </w:r>
      <w:r>
        <w:t xml:space="preserve">s bénéficiant d'attributions dans ces bandes de </w:t>
      </w:r>
      <w:r>
        <w:rPr>
          <w:lang w:val="fr-CH"/>
        </w:rPr>
        <w:t>fréquence</w:t>
      </w:r>
      <w:r>
        <w:t xml:space="preserve">s et ceux des </w:t>
      </w:r>
      <w:r>
        <w:rPr>
          <w:iCs/>
        </w:rPr>
        <w:t>système</w:t>
      </w:r>
      <w:r>
        <w:t xml:space="preserve">s ne bénéficiant pas d'attributions dans la même bande, </w:t>
      </w:r>
    </w:p>
    <w:p w:rsidR="00C64CEE" w:rsidRDefault="00C64CEE" w:rsidP="00C64CEE">
      <w:pPr>
        <w:pStyle w:val="Call"/>
        <w:pPrChange w:id="8" w:author="POOL" w:date="2009-04-27T09:53:00Z">
          <w:pPr>
            <w:pStyle w:val="Call"/>
          </w:pPr>
        </w:pPrChange>
      </w:pPr>
      <w:r>
        <w:t>recommande</w:t>
      </w:r>
    </w:p>
    <w:p w:rsidR="00C64CEE" w:rsidRDefault="00C64CEE" w:rsidP="00C64CEE">
      <w:r>
        <w:rPr>
          <w:b/>
        </w:rPr>
        <w:t>1</w:t>
      </w:r>
      <w:r>
        <w:tab/>
        <w:t>que les niveaux de brouillage par source unique présentés dans le Tableau 1 soient utilisés comme critères de partage, pour la protection de stations terriennes fonctionnant dans les services d'exploration de la Terre par satellite et de météorologie par satellite;</w:t>
      </w:r>
    </w:p>
    <w:p w:rsidR="00C64CEE" w:rsidRDefault="00C64CEE" w:rsidP="00C64CEE">
      <w:r>
        <w:rPr>
          <w:b/>
        </w:rPr>
        <w:lastRenderedPageBreak/>
        <w:t>2</w:t>
      </w:r>
      <w:r>
        <w:tab/>
        <w:t>que le déploiement des systèmes brouilleurs spécifiés dans l'Annexe 1 serve de base pour le Tableau 1 qui sera périodiquement passé en revue afin de déterminer s'il y a lieu de réviser la définition type de l'environnement brouilleur et donc les critères de brouillage correspondants;</w:t>
      </w:r>
    </w:p>
    <w:p w:rsidR="00C64CEE" w:rsidRDefault="00C64CEE" w:rsidP="00C64CEE">
      <w:pPr>
        <w:rPr>
          <w:lang w:val="fr-CH"/>
        </w:rPr>
      </w:pPr>
      <w:r w:rsidRPr="0018156A">
        <w:rPr>
          <w:b/>
          <w:bCs/>
        </w:rPr>
        <w:t>3</w:t>
      </w:r>
      <w:r w:rsidRPr="0018156A">
        <w:tab/>
      </w:r>
      <w:r>
        <w:t xml:space="preserve">que la dégradation de la </w:t>
      </w:r>
      <w:r>
        <w:rPr>
          <w:lang w:val="fr-CH"/>
        </w:rPr>
        <w:t xml:space="preserve">qualité de fonctionnement des </w:t>
      </w:r>
      <w:r w:rsidRPr="0018156A">
        <w:rPr>
          <w:iCs/>
          <w:lang w:val="fr-CH"/>
        </w:rPr>
        <w:t>système</w:t>
      </w:r>
      <w:r>
        <w:rPr>
          <w:lang w:val="fr-CH"/>
        </w:rPr>
        <w:t xml:space="preserve">s due à des émissions de stations de </w:t>
      </w:r>
      <w:r w:rsidRPr="0018156A">
        <w:rPr>
          <w:lang w:val="fr-CH"/>
        </w:rPr>
        <w:t>service</w:t>
      </w:r>
      <w:r>
        <w:rPr>
          <w:lang w:val="fr-CH"/>
        </w:rPr>
        <w:t xml:space="preserve">s ayant un statut d'attribution inférieur à celui du SETS ou du </w:t>
      </w:r>
      <w:r w:rsidRPr="0018156A">
        <w:rPr>
          <w:lang w:val="fr-CH"/>
        </w:rPr>
        <w:t>service</w:t>
      </w:r>
      <w:r>
        <w:rPr>
          <w:lang w:val="fr-CH"/>
        </w:rPr>
        <w:t xml:space="preserve"> de météorologie par </w:t>
      </w:r>
      <w:r w:rsidRPr="0018156A">
        <w:rPr>
          <w:lang w:val="fr-CH"/>
        </w:rPr>
        <w:t>satellite</w:t>
      </w:r>
      <w:r>
        <w:rPr>
          <w:lang w:val="fr-CH"/>
        </w:rPr>
        <w:t xml:space="preserve"> ne dépasse pas 1% du critère de </w:t>
      </w:r>
      <w:r w:rsidRPr="0018156A">
        <w:rPr>
          <w:lang w:val="fr-CH"/>
        </w:rPr>
        <w:t>brouillage</w:t>
      </w:r>
      <w:r>
        <w:rPr>
          <w:lang w:val="fr-CH"/>
        </w:rPr>
        <w:t xml:space="preserve"> applicable.</w:t>
      </w:r>
    </w:p>
    <w:p w:rsidR="00504BA7" w:rsidRDefault="00504BA7" w:rsidP="00C64CEE">
      <w:pPr>
        <w:rPr>
          <w:lang w:val="fr-CH"/>
        </w:rPr>
      </w:pPr>
    </w:p>
    <w:p w:rsidR="00504BA7" w:rsidRPr="0018156A" w:rsidRDefault="00504BA7" w:rsidP="00504BA7">
      <w:pPr>
        <w:rPr>
          <w:lang w:val="fr-CH"/>
        </w:rPr>
      </w:pPr>
    </w:p>
    <w:p w:rsidR="00C64CEE" w:rsidRDefault="00C64CEE" w:rsidP="00C64CEE">
      <w:pPr>
        <w:pStyle w:val="TableNo"/>
        <w:pPrChange w:id="9" w:author="POOL" w:date="2009-04-27T09:53:00Z">
          <w:pPr>
            <w:pStyle w:val="Table"/>
            <w:spacing w:line="0" w:lineRule="atLeast"/>
          </w:pPr>
        </w:pPrChange>
      </w:pPr>
      <w:r>
        <w:t>TABLEAU 1</w:t>
      </w:r>
    </w:p>
    <w:p w:rsidR="00C64CEE" w:rsidRDefault="00C64CEE" w:rsidP="00504BA7">
      <w:pPr>
        <w:pStyle w:val="Tabletitle"/>
        <w:pPrChange w:id="10" w:author="POOL" w:date="2009-04-27T09:53:00Z">
          <w:pPr>
            <w:pStyle w:val="TableTitle0"/>
          </w:pPr>
        </w:pPrChange>
      </w:pPr>
      <w:r>
        <w:t>Critères de partage pour stations terriennes des services d'exploration</w:t>
      </w:r>
      <w:r w:rsidR="00504BA7">
        <w:br/>
      </w:r>
      <w:r>
        <w:t>de la Terre par satellite</w:t>
      </w:r>
      <w:r w:rsidR="00504BA7">
        <w:t xml:space="preserve"> </w:t>
      </w:r>
      <w:r>
        <w:t>et de météorologie par satellite utilisant</w:t>
      </w:r>
      <w:r w:rsidR="00504BA7">
        <w:br/>
      </w:r>
      <w:r>
        <w:t xml:space="preserve">des engins spatiaux en orbites terrestres basses </w:t>
      </w:r>
      <w:r>
        <w:br/>
        <w:t>(voir les Notes 1, 2, 3 et</w:t>
      </w:r>
      <w:r w:rsidRPr="009011F3">
        <w:t xml:space="preserve"> 4)</w:t>
      </w:r>
    </w:p>
    <w:p w:rsidR="00C64CEE" w:rsidRDefault="00C64CEE" w:rsidP="00C64CEE">
      <w:pPr>
        <w:jc w:val="center"/>
        <w:pPrChange w:id="11" w:author="POOL" w:date="2009-04-27T09:53:00Z">
          <w:pPr>
            <w:tabs>
              <w:tab w:val="clear" w:pos="794"/>
              <w:tab w:val="clear" w:pos="1985"/>
              <w:tab w:val="left" w:pos="426"/>
              <w:tab w:val="left" w:pos="2410"/>
            </w:tabs>
            <w:jc w:val="center"/>
          </w:pPr>
        </w:pPrChange>
      </w:pPr>
      <w:r>
        <w:t>a)</w:t>
      </w:r>
      <w:r>
        <w:tab/>
        <w:t>Gammes de fréquences 137-138 MHz et 400,15-401,00 MHz</w:t>
      </w:r>
    </w:p>
    <w:p w:rsidR="00C64CEE" w:rsidRPr="00C64CEE" w:rsidRDefault="00C64CEE" w:rsidP="00C64CEE">
      <w:pPr>
        <w:pStyle w:val="Blanc"/>
        <w:rPr>
          <w:lang w:val="fr-FR"/>
        </w:rPr>
        <w:pPrChange w:id="12" w:author="POOL" w:date="2009-04-27T09:53:00Z">
          <w:pPr>
            <w:pStyle w:val="Blanc"/>
          </w:pPr>
        </w:pPrChange>
      </w:pPr>
    </w:p>
    <w:tbl>
      <w:tblPr>
        <w:tblW w:w="9639" w:type="dxa"/>
        <w:jc w:val="center"/>
        <w:tblLayout w:type="fixed"/>
        <w:tblLook w:val="0000" w:firstRow="0" w:lastRow="0" w:firstColumn="0" w:lastColumn="0" w:noHBand="0" w:noVBand="0"/>
      </w:tblPr>
      <w:tblGrid>
        <w:gridCol w:w="1540"/>
        <w:gridCol w:w="2146"/>
        <w:gridCol w:w="1488"/>
        <w:gridCol w:w="1488"/>
        <w:gridCol w:w="1488"/>
        <w:gridCol w:w="1489"/>
      </w:tblGrid>
      <w:tr w:rsidR="00C64CEE" w:rsidTr="00C02D10">
        <w:tblPrEx>
          <w:tblCellMar>
            <w:top w:w="0" w:type="dxa"/>
            <w:bottom w:w="0" w:type="dxa"/>
          </w:tblCellMar>
        </w:tblPrEx>
        <w:trPr>
          <w:jc w:val="center"/>
        </w:trPr>
        <w:tc>
          <w:tcPr>
            <w:tcW w:w="1554" w:type="dxa"/>
            <w:vMerge w:val="restart"/>
            <w:tcBorders>
              <w:top w:val="single" w:sz="6" w:space="0" w:color="auto"/>
              <w:left w:val="single" w:sz="6" w:space="0" w:color="auto"/>
              <w:right w:val="single" w:sz="6" w:space="0" w:color="auto"/>
            </w:tcBorders>
            <w:vAlign w:val="center"/>
          </w:tcPr>
          <w:p w:rsidR="00C64CEE" w:rsidRPr="008B1EF2" w:rsidRDefault="00C64CEE" w:rsidP="00C64CEE">
            <w:pPr>
              <w:pStyle w:val="TableText0"/>
              <w:framePr w:hSpace="181" w:wrap="notBeside" w:vAnchor="text" w:hAnchor="text" w:xAlign="center" w:y="1"/>
              <w:spacing w:before="160" w:line="240" w:lineRule="auto"/>
              <w:ind w:left="0" w:right="0"/>
              <w:rPr>
                <w:b/>
                <w:bCs/>
              </w:rPr>
              <w:pPrChange w:id="13" w:author="POOL" w:date="2009-04-27T09:53:00Z">
                <w:pPr>
                  <w:pStyle w:val="TableText0"/>
                  <w:framePr w:hSpace="181" w:wrap="notBeside" w:vAnchor="text" w:hAnchor="text" w:xAlign="center" w:y="1"/>
                  <w:spacing w:before="160"/>
                  <w:ind w:left="0" w:right="0"/>
                </w:pPr>
              </w:pPrChange>
            </w:pPr>
            <w:r w:rsidRPr="008B1EF2">
              <w:rPr>
                <w:b/>
                <w:bCs/>
              </w:rPr>
              <w:t>Bande de fréquences</w:t>
            </w:r>
            <w:r w:rsidRPr="008B1EF2">
              <w:rPr>
                <w:b/>
                <w:bCs/>
              </w:rPr>
              <w:br/>
              <w:t>(MHz)</w:t>
            </w:r>
          </w:p>
        </w:tc>
        <w:tc>
          <w:tcPr>
            <w:tcW w:w="2167" w:type="dxa"/>
            <w:vMerge w:val="restart"/>
            <w:tcBorders>
              <w:top w:val="single" w:sz="6" w:space="0" w:color="auto"/>
              <w:left w:val="single" w:sz="6" w:space="0" w:color="auto"/>
              <w:right w:val="single" w:sz="6" w:space="0" w:color="auto"/>
            </w:tcBorders>
            <w:vAlign w:val="center"/>
          </w:tcPr>
          <w:p w:rsidR="00C64CEE" w:rsidRPr="008B1EF2" w:rsidRDefault="00C64CEE" w:rsidP="00C64CEE">
            <w:pPr>
              <w:pStyle w:val="TableText0"/>
              <w:framePr w:hSpace="181" w:wrap="notBeside" w:vAnchor="text" w:hAnchor="text" w:xAlign="center" w:y="1"/>
              <w:spacing w:before="160" w:line="240" w:lineRule="auto"/>
              <w:ind w:left="0" w:right="0"/>
              <w:rPr>
                <w:b/>
                <w:bCs/>
              </w:rPr>
              <w:pPrChange w:id="14" w:author="POOL" w:date="2009-04-27T09:53:00Z">
                <w:pPr>
                  <w:pStyle w:val="TableText0"/>
                  <w:framePr w:hSpace="181" w:wrap="notBeside" w:vAnchor="text" w:hAnchor="text" w:xAlign="center" w:y="1"/>
                  <w:spacing w:before="160"/>
                  <w:ind w:left="0" w:right="0"/>
                </w:pPr>
              </w:pPrChange>
            </w:pPr>
            <w:r w:rsidRPr="008B1EF2">
              <w:rPr>
                <w:b/>
                <w:bCs/>
              </w:rPr>
              <w:t>Type de station terrienne</w:t>
            </w:r>
          </w:p>
        </w:tc>
        <w:tc>
          <w:tcPr>
            <w:tcW w:w="3004" w:type="dxa"/>
            <w:gridSpan w:val="2"/>
            <w:tcBorders>
              <w:top w:val="single" w:sz="6" w:space="0" w:color="auto"/>
              <w:bottom w:val="single" w:sz="6" w:space="0" w:color="auto"/>
              <w:right w:val="single" w:sz="6" w:space="0" w:color="auto"/>
            </w:tcBorders>
          </w:tcPr>
          <w:p w:rsidR="00C64CEE" w:rsidRPr="008B1EF2" w:rsidRDefault="00C64CEE" w:rsidP="00C64CEE">
            <w:pPr>
              <w:pStyle w:val="TableText0"/>
              <w:framePr w:hSpace="181" w:wrap="notBeside" w:vAnchor="text" w:hAnchor="text" w:xAlign="center" w:y="1"/>
              <w:spacing w:before="100" w:after="100" w:line="240" w:lineRule="auto"/>
              <w:ind w:left="0" w:right="-57"/>
              <w:rPr>
                <w:b/>
                <w:bCs/>
              </w:rPr>
              <w:pPrChange w:id="15" w:author="POOL" w:date="2009-04-27T09:53:00Z">
                <w:pPr>
                  <w:pStyle w:val="TableText0"/>
                  <w:framePr w:hSpace="181" w:wrap="notBeside" w:vAnchor="text" w:hAnchor="text" w:xAlign="center" w:y="1"/>
                  <w:spacing w:before="100" w:after="100"/>
                  <w:ind w:left="0" w:right="-57"/>
                </w:pPr>
              </w:pPrChange>
            </w:pPr>
            <w:r w:rsidRPr="008B1EF2">
              <w:rPr>
                <w:b/>
                <w:bCs/>
              </w:rPr>
              <w:t>Puissance du signal brouilleur (dBW)</w:t>
            </w:r>
            <w:r w:rsidRPr="008B1EF2">
              <w:rPr>
                <w:b/>
                <w:bCs/>
              </w:rPr>
              <w:br/>
              <w:t>qui ne doit pas être dépassée pendant plus de 20% du temps dans la largeur de bande de référence</w:t>
            </w:r>
          </w:p>
        </w:tc>
        <w:tc>
          <w:tcPr>
            <w:tcW w:w="3005" w:type="dxa"/>
            <w:gridSpan w:val="2"/>
            <w:tcBorders>
              <w:top w:val="single" w:sz="6" w:space="0" w:color="auto"/>
              <w:left w:val="single" w:sz="6" w:space="0" w:color="auto"/>
              <w:bottom w:val="single" w:sz="6" w:space="0" w:color="auto"/>
              <w:right w:val="single" w:sz="6" w:space="0" w:color="auto"/>
            </w:tcBorders>
          </w:tcPr>
          <w:p w:rsidR="00C64CEE" w:rsidRPr="008B1EF2" w:rsidRDefault="00C64CEE" w:rsidP="00C64CEE">
            <w:pPr>
              <w:pStyle w:val="TableText0"/>
              <w:framePr w:hSpace="181" w:wrap="notBeside" w:vAnchor="text" w:hAnchor="text" w:xAlign="center" w:y="1"/>
              <w:spacing w:before="100" w:after="100" w:line="240" w:lineRule="auto"/>
              <w:ind w:left="0" w:right="0"/>
              <w:rPr>
                <w:b/>
                <w:bCs/>
              </w:rPr>
              <w:pPrChange w:id="16" w:author="POOL" w:date="2009-04-27T09:53:00Z">
                <w:pPr>
                  <w:pStyle w:val="TableText0"/>
                  <w:framePr w:hSpace="181" w:wrap="notBeside" w:vAnchor="text" w:hAnchor="text" w:xAlign="center" w:y="1"/>
                  <w:spacing w:before="100" w:after="100"/>
                  <w:ind w:left="0" w:right="0"/>
                </w:pPr>
              </w:pPrChange>
            </w:pPr>
            <w:r w:rsidRPr="008B1EF2">
              <w:rPr>
                <w:b/>
                <w:bCs/>
              </w:rPr>
              <w:t>Puissance du signal brouilleur (dBW)</w:t>
            </w:r>
            <w:r w:rsidRPr="008B1EF2">
              <w:rPr>
                <w:b/>
                <w:bCs/>
              </w:rPr>
              <w:br/>
              <w:t xml:space="preserve">qui ne doit pas être dépassée pendant plus de </w:t>
            </w:r>
            <w:r w:rsidRPr="008B1EF2">
              <w:rPr>
                <w:b/>
                <w:bCs/>
                <w:i/>
                <w:iCs/>
              </w:rPr>
              <w:t>p</w:t>
            </w:r>
            <w:r w:rsidRPr="008B1EF2">
              <w:rPr>
                <w:b/>
                <w:bCs/>
              </w:rPr>
              <w:t>% du temps dans la largeur de bande de référence</w:t>
            </w:r>
          </w:p>
        </w:tc>
      </w:tr>
      <w:tr w:rsidR="00C64CEE" w:rsidTr="00C02D10">
        <w:tblPrEx>
          <w:tblCellMar>
            <w:top w:w="0" w:type="dxa"/>
            <w:bottom w:w="0" w:type="dxa"/>
          </w:tblCellMar>
        </w:tblPrEx>
        <w:trPr>
          <w:jc w:val="center"/>
        </w:trPr>
        <w:tc>
          <w:tcPr>
            <w:tcW w:w="1554" w:type="dxa"/>
            <w:vMerge/>
            <w:tcBorders>
              <w:left w:val="single" w:sz="6" w:space="0" w:color="auto"/>
              <w:right w:val="single" w:sz="6" w:space="0" w:color="auto"/>
            </w:tcBorders>
          </w:tcPr>
          <w:p w:rsidR="00C64CEE" w:rsidRPr="008B1EF2" w:rsidRDefault="00C64CEE" w:rsidP="00C64CEE">
            <w:pPr>
              <w:pStyle w:val="TableText0"/>
              <w:framePr w:hSpace="181" w:wrap="notBeside" w:vAnchor="text" w:hAnchor="text" w:xAlign="center" w:y="1"/>
              <w:spacing w:before="60" w:after="60" w:line="240" w:lineRule="auto"/>
              <w:ind w:left="0" w:right="0"/>
              <w:rPr>
                <w:b/>
                <w:bCs/>
              </w:rPr>
              <w:pPrChange w:id="17" w:author="POOL" w:date="2009-04-27T09:53:00Z">
                <w:pPr>
                  <w:pStyle w:val="TableText0"/>
                  <w:framePr w:hSpace="181" w:wrap="notBeside" w:vAnchor="text" w:hAnchor="text" w:xAlign="center" w:y="1"/>
                  <w:spacing w:before="60" w:after="60"/>
                  <w:ind w:left="0" w:right="0"/>
                </w:pPr>
              </w:pPrChange>
            </w:pPr>
          </w:p>
        </w:tc>
        <w:tc>
          <w:tcPr>
            <w:tcW w:w="2167" w:type="dxa"/>
            <w:vMerge/>
            <w:tcBorders>
              <w:left w:val="single" w:sz="6" w:space="0" w:color="auto"/>
              <w:right w:val="single" w:sz="6" w:space="0" w:color="auto"/>
            </w:tcBorders>
          </w:tcPr>
          <w:p w:rsidR="00C64CEE" w:rsidRPr="008B1EF2" w:rsidRDefault="00C64CEE" w:rsidP="00C64CEE">
            <w:pPr>
              <w:pStyle w:val="TableText0"/>
              <w:framePr w:hSpace="181" w:wrap="notBeside" w:vAnchor="text" w:hAnchor="text" w:xAlign="center" w:y="1"/>
              <w:spacing w:before="60" w:after="60" w:line="240" w:lineRule="auto"/>
              <w:ind w:left="0" w:right="0"/>
              <w:rPr>
                <w:b/>
                <w:bCs/>
              </w:rPr>
              <w:pPrChange w:id="18" w:author="POOL" w:date="2009-04-27T09:53:00Z">
                <w:pPr>
                  <w:pStyle w:val="TableText0"/>
                  <w:framePr w:hSpace="181" w:wrap="notBeside" w:vAnchor="text" w:hAnchor="text" w:xAlign="center" w:y="1"/>
                  <w:spacing w:before="60" w:after="60"/>
                  <w:ind w:left="0" w:right="0"/>
                </w:pPr>
              </w:pPrChange>
            </w:pPr>
          </w:p>
        </w:tc>
        <w:tc>
          <w:tcPr>
            <w:tcW w:w="3004" w:type="dxa"/>
            <w:gridSpan w:val="2"/>
            <w:tcBorders>
              <w:top w:val="single" w:sz="6" w:space="0" w:color="auto"/>
              <w:bottom w:val="single" w:sz="6" w:space="0" w:color="auto"/>
              <w:right w:val="single" w:sz="6" w:space="0" w:color="auto"/>
            </w:tcBorders>
          </w:tcPr>
          <w:p w:rsidR="00C64CEE" w:rsidRPr="008B1EF2" w:rsidRDefault="00C64CEE" w:rsidP="00C64CEE">
            <w:pPr>
              <w:pStyle w:val="TableText0"/>
              <w:framePr w:hSpace="181" w:wrap="notBeside" w:vAnchor="text" w:hAnchor="text" w:xAlign="center" w:y="1"/>
              <w:spacing w:before="100" w:after="100" w:line="240" w:lineRule="auto"/>
              <w:ind w:left="0" w:right="0"/>
              <w:rPr>
                <w:b/>
                <w:bCs/>
              </w:rPr>
              <w:pPrChange w:id="19" w:author="POOL" w:date="2009-04-27T09:53:00Z">
                <w:pPr>
                  <w:pStyle w:val="TableText0"/>
                  <w:framePr w:hSpace="181" w:wrap="notBeside" w:vAnchor="text" w:hAnchor="text" w:xAlign="center" w:y="1"/>
                  <w:spacing w:before="100" w:after="100"/>
                  <w:ind w:left="0" w:right="0"/>
                </w:pPr>
              </w:pPrChange>
            </w:pPr>
            <w:r w:rsidRPr="008B1EF2">
              <w:rPr>
                <w:b/>
                <w:bCs/>
              </w:rPr>
              <w:t>Trajet du signal brouilleur</w:t>
            </w:r>
          </w:p>
        </w:tc>
        <w:tc>
          <w:tcPr>
            <w:tcW w:w="3005" w:type="dxa"/>
            <w:gridSpan w:val="2"/>
            <w:tcBorders>
              <w:top w:val="single" w:sz="6" w:space="0" w:color="auto"/>
              <w:bottom w:val="single" w:sz="6" w:space="0" w:color="auto"/>
              <w:right w:val="single" w:sz="6" w:space="0" w:color="auto"/>
            </w:tcBorders>
          </w:tcPr>
          <w:p w:rsidR="00C64CEE" w:rsidRPr="008B1EF2" w:rsidRDefault="00C64CEE" w:rsidP="00C64CEE">
            <w:pPr>
              <w:pStyle w:val="TableText0"/>
              <w:framePr w:hSpace="181" w:wrap="notBeside" w:vAnchor="text" w:hAnchor="text" w:xAlign="center" w:y="1"/>
              <w:spacing w:before="100" w:after="100" w:line="240" w:lineRule="auto"/>
              <w:ind w:left="0" w:right="0"/>
              <w:rPr>
                <w:b/>
                <w:bCs/>
              </w:rPr>
              <w:pPrChange w:id="20" w:author="POOL" w:date="2009-04-27T09:53:00Z">
                <w:pPr>
                  <w:pStyle w:val="TableText0"/>
                  <w:framePr w:hSpace="181" w:wrap="notBeside" w:vAnchor="text" w:hAnchor="text" w:xAlign="center" w:y="1"/>
                  <w:spacing w:before="100" w:after="100"/>
                  <w:ind w:left="0" w:right="0"/>
                </w:pPr>
              </w:pPrChange>
            </w:pPr>
            <w:r w:rsidRPr="008B1EF2">
              <w:rPr>
                <w:b/>
                <w:bCs/>
              </w:rPr>
              <w:t>Trajet du signal brouilleur</w:t>
            </w:r>
          </w:p>
        </w:tc>
      </w:tr>
      <w:tr w:rsidR="00C64CEE" w:rsidTr="00C02D10">
        <w:tblPrEx>
          <w:tblCellMar>
            <w:top w:w="0" w:type="dxa"/>
            <w:bottom w:w="0" w:type="dxa"/>
          </w:tblCellMar>
        </w:tblPrEx>
        <w:trPr>
          <w:jc w:val="center"/>
        </w:trPr>
        <w:tc>
          <w:tcPr>
            <w:tcW w:w="1554" w:type="dxa"/>
            <w:tcBorders>
              <w:left w:val="single" w:sz="6" w:space="0" w:color="auto"/>
              <w:right w:val="single" w:sz="6" w:space="0" w:color="auto"/>
            </w:tcBorders>
          </w:tcPr>
          <w:p w:rsidR="00C64CEE" w:rsidRPr="008B1EF2" w:rsidRDefault="00C64CEE" w:rsidP="00C64CEE">
            <w:pPr>
              <w:pStyle w:val="TableText0"/>
              <w:framePr w:hSpace="181" w:wrap="notBeside" w:vAnchor="text" w:hAnchor="text" w:xAlign="center" w:y="1"/>
              <w:spacing w:before="60" w:after="60" w:line="240" w:lineRule="auto"/>
              <w:ind w:left="0" w:right="0"/>
              <w:rPr>
                <w:b/>
                <w:bCs/>
              </w:rPr>
              <w:pPrChange w:id="21" w:author="POOL" w:date="2009-04-27T09:53:00Z">
                <w:pPr>
                  <w:pStyle w:val="TableText0"/>
                  <w:framePr w:hSpace="181" w:wrap="notBeside" w:vAnchor="text" w:hAnchor="text" w:xAlign="center" w:y="1"/>
                  <w:spacing w:before="60" w:after="60"/>
                  <w:ind w:left="0" w:right="0"/>
                </w:pPr>
              </w:pPrChange>
            </w:pPr>
          </w:p>
        </w:tc>
        <w:tc>
          <w:tcPr>
            <w:tcW w:w="2167" w:type="dxa"/>
            <w:tcBorders>
              <w:left w:val="single" w:sz="6" w:space="0" w:color="auto"/>
              <w:right w:val="single" w:sz="6" w:space="0" w:color="auto"/>
            </w:tcBorders>
          </w:tcPr>
          <w:p w:rsidR="00C64CEE" w:rsidRPr="008B1EF2" w:rsidRDefault="00C64CEE" w:rsidP="00C64CEE">
            <w:pPr>
              <w:pStyle w:val="TableText0"/>
              <w:framePr w:hSpace="181" w:wrap="notBeside" w:vAnchor="text" w:hAnchor="text" w:xAlign="center" w:y="1"/>
              <w:spacing w:before="60" w:after="60" w:line="240" w:lineRule="auto"/>
              <w:ind w:left="0" w:right="0"/>
              <w:rPr>
                <w:b/>
                <w:bCs/>
              </w:rPr>
              <w:pPrChange w:id="22" w:author="POOL" w:date="2009-04-27T09:53:00Z">
                <w:pPr>
                  <w:pStyle w:val="TableText0"/>
                  <w:framePr w:hSpace="181" w:wrap="notBeside" w:vAnchor="text" w:hAnchor="text" w:xAlign="center" w:y="1"/>
                  <w:spacing w:before="60" w:after="60"/>
                  <w:ind w:left="0" w:right="0"/>
                </w:pPr>
              </w:pPrChange>
            </w:pPr>
          </w:p>
        </w:tc>
        <w:tc>
          <w:tcPr>
            <w:tcW w:w="1502" w:type="dxa"/>
            <w:tcBorders>
              <w:top w:val="single" w:sz="6" w:space="0" w:color="auto"/>
              <w:bottom w:val="single" w:sz="6" w:space="0" w:color="auto"/>
              <w:right w:val="single" w:sz="6" w:space="0" w:color="auto"/>
            </w:tcBorders>
          </w:tcPr>
          <w:p w:rsidR="00C64CEE" w:rsidRPr="008B1EF2" w:rsidRDefault="00C64CEE" w:rsidP="00C64CEE">
            <w:pPr>
              <w:pStyle w:val="TableText0"/>
              <w:framePr w:hSpace="181" w:wrap="notBeside" w:vAnchor="text" w:hAnchor="text" w:xAlign="center" w:y="1"/>
              <w:spacing w:before="100" w:after="100" w:line="240" w:lineRule="auto"/>
              <w:ind w:left="0" w:right="0"/>
              <w:rPr>
                <w:b/>
                <w:bCs/>
              </w:rPr>
              <w:pPrChange w:id="23" w:author="POOL" w:date="2009-04-27T09:53:00Z">
                <w:pPr>
                  <w:pStyle w:val="TableText0"/>
                  <w:framePr w:hSpace="181" w:wrap="notBeside" w:vAnchor="text" w:hAnchor="text" w:xAlign="center" w:y="1"/>
                  <w:spacing w:before="100" w:after="100"/>
                  <w:ind w:left="0" w:right="0"/>
                </w:pPr>
              </w:pPrChange>
            </w:pPr>
            <w:r w:rsidRPr="008B1EF2">
              <w:rPr>
                <w:b/>
                <w:bCs/>
              </w:rPr>
              <w:t>Espace-Terre</w:t>
            </w:r>
          </w:p>
        </w:tc>
        <w:tc>
          <w:tcPr>
            <w:tcW w:w="1502" w:type="dxa"/>
            <w:tcBorders>
              <w:top w:val="single" w:sz="6" w:space="0" w:color="auto"/>
              <w:left w:val="single" w:sz="6" w:space="0" w:color="auto"/>
              <w:bottom w:val="single" w:sz="6" w:space="0" w:color="auto"/>
              <w:right w:val="single" w:sz="6" w:space="0" w:color="auto"/>
            </w:tcBorders>
          </w:tcPr>
          <w:p w:rsidR="00C64CEE" w:rsidRPr="008B1EF2" w:rsidRDefault="00C64CEE" w:rsidP="00C64CEE">
            <w:pPr>
              <w:pStyle w:val="TableText0"/>
              <w:framePr w:hSpace="181" w:wrap="notBeside" w:vAnchor="text" w:hAnchor="text" w:xAlign="center" w:y="1"/>
              <w:spacing w:before="100" w:after="100" w:line="240" w:lineRule="auto"/>
              <w:ind w:left="0" w:right="0"/>
              <w:rPr>
                <w:b/>
                <w:bCs/>
              </w:rPr>
              <w:pPrChange w:id="24" w:author="POOL" w:date="2009-04-27T09:53:00Z">
                <w:pPr>
                  <w:pStyle w:val="TableText0"/>
                  <w:framePr w:hSpace="181" w:wrap="notBeside" w:vAnchor="text" w:hAnchor="text" w:xAlign="center" w:y="1"/>
                  <w:spacing w:before="100" w:after="100"/>
                  <w:ind w:left="0" w:right="0"/>
                </w:pPr>
              </w:pPrChange>
            </w:pPr>
            <w:r w:rsidRPr="008B1EF2">
              <w:rPr>
                <w:b/>
                <w:bCs/>
              </w:rPr>
              <w:t>De Terre</w:t>
            </w:r>
          </w:p>
        </w:tc>
        <w:tc>
          <w:tcPr>
            <w:tcW w:w="1502" w:type="dxa"/>
            <w:tcBorders>
              <w:top w:val="single" w:sz="6" w:space="0" w:color="auto"/>
              <w:bottom w:val="single" w:sz="6" w:space="0" w:color="auto"/>
              <w:right w:val="single" w:sz="6" w:space="0" w:color="auto"/>
            </w:tcBorders>
          </w:tcPr>
          <w:p w:rsidR="00C64CEE" w:rsidRPr="008B1EF2" w:rsidRDefault="00C64CEE" w:rsidP="00C64CEE">
            <w:pPr>
              <w:pStyle w:val="TableText0"/>
              <w:framePr w:hSpace="181" w:wrap="notBeside" w:vAnchor="text" w:hAnchor="text" w:xAlign="center" w:y="1"/>
              <w:spacing w:before="100" w:after="100" w:line="240" w:lineRule="auto"/>
              <w:ind w:left="0" w:right="0"/>
              <w:rPr>
                <w:b/>
                <w:bCs/>
              </w:rPr>
              <w:pPrChange w:id="25" w:author="POOL" w:date="2009-04-27T09:53:00Z">
                <w:pPr>
                  <w:pStyle w:val="TableText0"/>
                  <w:framePr w:hSpace="181" w:wrap="notBeside" w:vAnchor="text" w:hAnchor="text" w:xAlign="center" w:y="1"/>
                  <w:spacing w:before="100" w:after="100"/>
                  <w:ind w:left="0" w:right="0"/>
                </w:pPr>
              </w:pPrChange>
            </w:pPr>
            <w:r w:rsidRPr="008B1EF2">
              <w:rPr>
                <w:b/>
                <w:bCs/>
              </w:rPr>
              <w:t>Espace-Terre</w:t>
            </w:r>
          </w:p>
        </w:tc>
        <w:tc>
          <w:tcPr>
            <w:tcW w:w="1503" w:type="dxa"/>
            <w:tcBorders>
              <w:top w:val="single" w:sz="6" w:space="0" w:color="auto"/>
              <w:left w:val="single" w:sz="6" w:space="0" w:color="auto"/>
              <w:bottom w:val="single" w:sz="6" w:space="0" w:color="auto"/>
              <w:right w:val="single" w:sz="6" w:space="0" w:color="auto"/>
            </w:tcBorders>
          </w:tcPr>
          <w:p w:rsidR="00C64CEE" w:rsidRPr="008B1EF2" w:rsidRDefault="00C64CEE" w:rsidP="00C64CEE">
            <w:pPr>
              <w:pStyle w:val="TableText0"/>
              <w:framePr w:hSpace="181" w:wrap="notBeside" w:vAnchor="text" w:hAnchor="text" w:xAlign="center" w:y="1"/>
              <w:spacing w:before="100" w:after="100" w:line="240" w:lineRule="auto"/>
              <w:ind w:left="0" w:right="0"/>
              <w:rPr>
                <w:b/>
                <w:bCs/>
              </w:rPr>
              <w:pPrChange w:id="26" w:author="POOL" w:date="2009-04-27T09:53:00Z">
                <w:pPr>
                  <w:pStyle w:val="TableText0"/>
                  <w:framePr w:hSpace="181" w:wrap="notBeside" w:vAnchor="text" w:hAnchor="text" w:xAlign="center" w:y="1"/>
                  <w:spacing w:before="100" w:after="100"/>
                  <w:ind w:left="0" w:right="0"/>
                </w:pPr>
              </w:pPrChange>
            </w:pPr>
            <w:r w:rsidRPr="008B1EF2">
              <w:rPr>
                <w:b/>
                <w:bCs/>
              </w:rPr>
              <w:t>De Terre</w:t>
            </w:r>
          </w:p>
        </w:tc>
      </w:tr>
      <w:tr w:rsidR="00C64CEE" w:rsidTr="00C02D10">
        <w:tblPrEx>
          <w:tblCellMar>
            <w:top w:w="0" w:type="dxa"/>
            <w:bottom w:w="0" w:type="dxa"/>
          </w:tblCellMar>
        </w:tblPrEx>
        <w:trPr>
          <w:jc w:val="center"/>
        </w:trPr>
        <w:tc>
          <w:tcPr>
            <w:tcW w:w="1554" w:type="dxa"/>
            <w:vMerge w:val="restart"/>
            <w:tcBorders>
              <w:top w:val="single" w:sz="6" w:space="0" w:color="auto"/>
              <w:left w:val="single" w:sz="6" w:space="0" w:color="auto"/>
              <w:right w:val="single" w:sz="6" w:space="0" w:color="auto"/>
            </w:tcBorders>
            <w:vAlign w:val="center"/>
          </w:tcPr>
          <w:p w:rsidR="00C64CEE" w:rsidRPr="00E0234B" w:rsidRDefault="00C64CEE" w:rsidP="00C02D10">
            <w:pPr>
              <w:pStyle w:val="TableText0"/>
              <w:framePr w:hSpace="181" w:wrap="notBeside" w:vAnchor="text" w:hAnchor="text" w:xAlign="center" w:y="1"/>
              <w:spacing w:before="40" w:after="40" w:line="190" w:lineRule="exact"/>
              <w:ind w:left="0" w:right="0"/>
              <w:rPr>
                <w:lang w:val="en-GB"/>
              </w:rPr>
              <w:pPrChange w:id="27" w:author="POOL" w:date="2009-04-27T09:53:00Z">
                <w:pPr>
                  <w:pStyle w:val="tocpart"/>
                  <w:framePr w:hSpace="181" w:wrap="notBeside" w:vAnchor="text" w:hAnchor="text" w:xAlign="center" w:y="1"/>
                  <w:spacing w:before="100" w:after="100"/>
                  <w:ind w:left="0"/>
                </w:pPr>
              </w:pPrChange>
            </w:pPr>
            <w:r w:rsidRPr="00E0234B">
              <w:rPr>
                <w:lang w:val="en-GB"/>
              </w:rPr>
              <w:t>137-138</w:t>
            </w:r>
          </w:p>
        </w:tc>
        <w:tc>
          <w:tcPr>
            <w:tcW w:w="2167" w:type="dxa"/>
            <w:tcBorders>
              <w:top w:val="single" w:sz="6" w:space="0" w:color="auto"/>
              <w:left w:val="single" w:sz="6" w:space="0" w:color="auto"/>
              <w:bottom w:val="single" w:sz="6" w:space="0" w:color="auto"/>
              <w:right w:val="single" w:sz="6" w:space="0" w:color="auto"/>
            </w:tcBorders>
            <w:vAlign w:val="center"/>
          </w:tcPr>
          <w:p w:rsidR="00C64CEE" w:rsidRPr="00CE765F" w:rsidRDefault="00C64CEE" w:rsidP="00C02D10">
            <w:pPr>
              <w:pStyle w:val="TableText0"/>
              <w:framePr w:hSpace="181" w:wrap="notBeside" w:vAnchor="text" w:hAnchor="text" w:xAlign="center" w:y="1"/>
              <w:spacing w:before="40" w:after="40" w:line="190" w:lineRule="exact"/>
              <w:ind w:left="0" w:right="0"/>
              <w:jc w:val="left"/>
              <w:pPrChange w:id="28" w:author="POOL" w:date="2009-04-27T09:53:00Z">
                <w:pPr>
                  <w:pStyle w:val="TableText0"/>
                  <w:framePr w:hSpace="181" w:wrap="notBeside" w:vAnchor="text" w:hAnchor="text" w:xAlign="center" w:y="1"/>
                  <w:spacing w:before="100" w:after="100"/>
                  <w:ind w:left="0" w:right="0"/>
                  <w:jc w:val="left"/>
                </w:pPr>
              </w:pPrChange>
            </w:pPr>
            <w:r w:rsidRPr="00CE765F">
              <w:t>Récepteur analogique</w:t>
            </w:r>
            <w:r w:rsidRPr="00CE765F">
              <w:br/>
              <w:t>Gain d'antenne 2 dBic</w:t>
            </w:r>
            <w:r w:rsidRPr="00CE765F">
              <w:br/>
              <w:t>Lecture directe de données</w:t>
            </w:r>
          </w:p>
        </w:tc>
        <w:tc>
          <w:tcPr>
            <w:tcW w:w="1502" w:type="dxa"/>
            <w:tcBorders>
              <w:left w:val="single" w:sz="6" w:space="0" w:color="auto"/>
              <w:bottom w:val="single" w:sz="6" w:space="0" w:color="auto"/>
              <w:right w:val="single" w:sz="6" w:space="0" w:color="auto"/>
            </w:tcBorders>
            <w:vAlign w:val="center"/>
          </w:tcPr>
          <w:p w:rsidR="00C64CEE" w:rsidRPr="009011F3" w:rsidRDefault="00C64CEE" w:rsidP="00C02D10">
            <w:pPr>
              <w:pStyle w:val="TableText0"/>
              <w:framePr w:hSpace="181" w:wrap="notBeside" w:vAnchor="text" w:hAnchor="text" w:xAlign="center" w:y="1"/>
              <w:spacing w:before="40" w:after="40"/>
            </w:pPr>
            <w:r w:rsidRPr="009011F3">
              <w:t xml:space="preserve">–156 dBW </w:t>
            </w:r>
            <w:r>
              <w:t>par</w:t>
            </w:r>
            <w:r w:rsidRPr="009011F3">
              <w:br/>
              <w:t>50 kHz</w:t>
            </w:r>
            <w:r w:rsidRPr="009011F3">
              <w:rPr>
                <w:position w:val="6"/>
                <w:sz w:val="14"/>
              </w:rPr>
              <w:t>(1)</w:t>
            </w:r>
          </w:p>
        </w:tc>
        <w:tc>
          <w:tcPr>
            <w:tcW w:w="1502" w:type="dxa"/>
            <w:tcBorders>
              <w:left w:val="single" w:sz="6" w:space="0" w:color="auto"/>
              <w:bottom w:val="single" w:sz="6" w:space="0" w:color="auto"/>
              <w:right w:val="single" w:sz="6" w:space="0" w:color="auto"/>
            </w:tcBorders>
            <w:vAlign w:val="center"/>
          </w:tcPr>
          <w:p w:rsidR="00C64CEE" w:rsidRPr="009011F3" w:rsidRDefault="00C64CEE" w:rsidP="00C02D10">
            <w:pPr>
              <w:pStyle w:val="TableText0"/>
              <w:framePr w:hSpace="181" w:wrap="notBeside" w:vAnchor="text" w:hAnchor="text" w:xAlign="center" w:y="1"/>
              <w:spacing w:before="40" w:after="40"/>
            </w:pPr>
            <w:r w:rsidRPr="009011F3">
              <w:t xml:space="preserve">–155 dBW </w:t>
            </w:r>
            <w:r>
              <w:t>par</w:t>
            </w:r>
            <w:r w:rsidRPr="009011F3">
              <w:br/>
              <w:t>50 kHz</w:t>
            </w:r>
            <w:r w:rsidRPr="009011F3">
              <w:rPr>
                <w:position w:val="6"/>
                <w:sz w:val="14"/>
              </w:rPr>
              <w:t>(1)</w:t>
            </w:r>
          </w:p>
        </w:tc>
        <w:tc>
          <w:tcPr>
            <w:tcW w:w="1502" w:type="dxa"/>
            <w:tcBorders>
              <w:left w:val="single" w:sz="6" w:space="0" w:color="auto"/>
              <w:bottom w:val="single" w:sz="6" w:space="0" w:color="auto"/>
              <w:right w:val="single" w:sz="6" w:space="0" w:color="auto"/>
            </w:tcBorders>
            <w:vAlign w:val="center"/>
          </w:tcPr>
          <w:p w:rsidR="00C64CEE" w:rsidRPr="009011F3" w:rsidRDefault="00C64CEE" w:rsidP="00C02D10">
            <w:pPr>
              <w:pStyle w:val="TableText0"/>
              <w:framePr w:hSpace="181" w:wrap="notBeside" w:vAnchor="text" w:hAnchor="text" w:xAlign="center" w:y="1"/>
              <w:spacing w:before="40" w:after="40"/>
              <w:ind w:left="0" w:right="-57"/>
            </w:pPr>
            <w:r w:rsidRPr="009011F3">
              <w:t xml:space="preserve">–146 dBW </w:t>
            </w:r>
            <w:r>
              <w:t>par</w:t>
            </w:r>
            <w:r w:rsidRPr="009011F3">
              <w:br/>
              <w:t>50 kHz</w:t>
            </w:r>
            <w:r w:rsidRPr="009011F3">
              <w:rPr>
                <w:position w:val="6"/>
                <w:sz w:val="14"/>
              </w:rPr>
              <w:t>(1)</w:t>
            </w:r>
            <w:r w:rsidRPr="009011F3">
              <w:br/>
            </w:r>
            <w:r w:rsidRPr="009011F3">
              <w:rPr>
                <w:i/>
                <w:iCs/>
              </w:rPr>
              <w:t>p</w:t>
            </w:r>
            <w:r w:rsidRPr="009011F3">
              <w:t xml:space="preserve"> </w:t>
            </w:r>
            <w:r w:rsidRPr="009011F3">
              <w:rPr>
                <w:rFonts w:ascii="Symbol" w:hAnsi="Symbol"/>
              </w:rPr>
              <w:t></w:t>
            </w:r>
            <w:r w:rsidRPr="009011F3">
              <w:t xml:space="preserve"> 0</w:t>
            </w:r>
            <w:r>
              <w:t>,</w:t>
            </w:r>
            <w:r w:rsidRPr="009011F3">
              <w:t>0031</w:t>
            </w:r>
          </w:p>
        </w:tc>
        <w:tc>
          <w:tcPr>
            <w:tcW w:w="1503" w:type="dxa"/>
            <w:tcBorders>
              <w:left w:val="single" w:sz="6" w:space="0" w:color="auto"/>
              <w:bottom w:val="single" w:sz="6" w:space="0" w:color="auto"/>
              <w:right w:val="single" w:sz="6" w:space="0" w:color="auto"/>
            </w:tcBorders>
            <w:vAlign w:val="center"/>
          </w:tcPr>
          <w:p w:rsidR="00C64CEE" w:rsidRPr="009011F3" w:rsidRDefault="00C64CEE" w:rsidP="00C02D10">
            <w:pPr>
              <w:pStyle w:val="TableText0"/>
              <w:framePr w:hSpace="181" w:wrap="notBeside" w:vAnchor="text" w:hAnchor="text" w:xAlign="center" w:y="1"/>
              <w:spacing w:before="40" w:after="40"/>
              <w:ind w:left="0" w:right="-57"/>
            </w:pPr>
            <w:r w:rsidRPr="009011F3">
              <w:t xml:space="preserve">–146 dBW </w:t>
            </w:r>
            <w:r>
              <w:t>par</w:t>
            </w:r>
            <w:r w:rsidRPr="009011F3">
              <w:br/>
              <w:t>50 kHz</w:t>
            </w:r>
            <w:r w:rsidRPr="009011F3">
              <w:rPr>
                <w:position w:val="6"/>
                <w:sz w:val="14"/>
              </w:rPr>
              <w:t>(1)</w:t>
            </w:r>
            <w:r w:rsidRPr="009011F3">
              <w:br/>
            </w:r>
            <w:r w:rsidRPr="009011F3">
              <w:rPr>
                <w:i/>
                <w:iCs/>
              </w:rPr>
              <w:t>p</w:t>
            </w:r>
            <w:r w:rsidRPr="009011F3">
              <w:t xml:space="preserve"> </w:t>
            </w:r>
            <w:r w:rsidRPr="009011F3">
              <w:rPr>
                <w:rFonts w:ascii="Symbol" w:hAnsi="Symbol"/>
              </w:rPr>
              <w:t></w:t>
            </w:r>
            <w:r w:rsidRPr="009011F3">
              <w:t xml:space="preserve"> 0</w:t>
            </w:r>
            <w:r>
              <w:t>,</w:t>
            </w:r>
            <w:r w:rsidRPr="009011F3">
              <w:t>0063</w:t>
            </w:r>
          </w:p>
        </w:tc>
      </w:tr>
      <w:tr w:rsidR="00C64CEE" w:rsidTr="00C02D10">
        <w:tblPrEx>
          <w:tblCellMar>
            <w:top w:w="0" w:type="dxa"/>
            <w:bottom w:w="0" w:type="dxa"/>
          </w:tblCellMar>
        </w:tblPrEx>
        <w:trPr>
          <w:jc w:val="center"/>
        </w:trPr>
        <w:tc>
          <w:tcPr>
            <w:tcW w:w="1554" w:type="dxa"/>
            <w:vMerge/>
            <w:tcBorders>
              <w:left w:val="single" w:sz="6" w:space="0" w:color="auto"/>
              <w:right w:val="single" w:sz="6" w:space="0" w:color="auto"/>
            </w:tcBorders>
          </w:tcPr>
          <w:p w:rsidR="00C64CEE" w:rsidRDefault="00C64CEE" w:rsidP="00C02D10">
            <w:pPr>
              <w:pStyle w:val="tocpart"/>
              <w:framePr w:hSpace="181" w:wrap="notBeside" w:vAnchor="text" w:hAnchor="text" w:xAlign="center" w:y="1"/>
              <w:spacing w:before="40" w:after="40"/>
              <w:ind w:left="0"/>
              <w:jc w:val="center"/>
              <w:pPrChange w:id="29" w:author="POOL" w:date="2009-04-27T09:53:00Z">
                <w:pPr>
                  <w:pStyle w:val="tocpart"/>
                  <w:framePr w:hSpace="181" w:wrap="notBeside" w:vAnchor="text" w:hAnchor="text" w:xAlign="center" w:y="1"/>
                  <w:spacing w:before="100" w:after="100"/>
                  <w:ind w:left="0"/>
                </w:pPr>
              </w:pPrChange>
            </w:pPr>
          </w:p>
        </w:tc>
        <w:tc>
          <w:tcPr>
            <w:tcW w:w="2167" w:type="dxa"/>
            <w:tcBorders>
              <w:top w:val="single" w:sz="6" w:space="0" w:color="auto"/>
              <w:left w:val="single" w:sz="6" w:space="0" w:color="auto"/>
              <w:bottom w:val="single" w:sz="6" w:space="0" w:color="auto"/>
              <w:right w:val="single" w:sz="6" w:space="0" w:color="auto"/>
            </w:tcBorders>
            <w:vAlign w:val="center"/>
          </w:tcPr>
          <w:p w:rsidR="00C64CEE" w:rsidRPr="00CE765F" w:rsidRDefault="00C64CEE" w:rsidP="00C02D10">
            <w:pPr>
              <w:pStyle w:val="TableText0"/>
              <w:framePr w:hSpace="181" w:wrap="notBeside" w:vAnchor="text" w:hAnchor="text" w:xAlign="center" w:y="1"/>
              <w:spacing w:before="40" w:after="40" w:line="190" w:lineRule="exact"/>
              <w:ind w:left="0" w:right="0"/>
              <w:jc w:val="left"/>
              <w:pPrChange w:id="30" w:author="POOL" w:date="2009-04-27T09:53:00Z">
                <w:pPr>
                  <w:pStyle w:val="TableText0"/>
                  <w:framePr w:hSpace="181" w:wrap="notBeside" w:vAnchor="text" w:hAnchor="text" w:xAlign="center" w:y="1"/>
                  <w:spacing w:before="100" w:after="100"/>
                  <w:ind w:left="0" w:right="0"/>
                  <w:jc w:val="left"/>
                </w:pPr>
              </w:pPrChange>
            </w:pPr>
            <w:r w:rsidRPr="00CE765F">
              <w:br w:type="page"/>
              <w:t>Récepteur numérique</w:t>
            </w:r>
            <w:r w:rsidRPr="00CE765F">
              <w:br/>
              <w:t>Gain d'antenne 10 dBic</w:t>
            </w:r>
            <w:r w:rsidRPr="00CE765F">
              <w:br/>
              <w:t>Lecture directe de données</w:t>
            </w:r>
          </w:p>
        </w:tc>
        <w:tc>
          <w:tcPr>
            <w:tcW w:w="1502"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02D10">
            <w:pPr>
              <w:pStyle w:val="TableText0"/>
              <w:framePr w:hSpace="181" w:wrap="notBeside" w:vAnchor="text" w:hAnchor="text" w:xAlign="center" w:y="1"/>
              <w:spacing w:before="40" w:after="40"/>
            </w:pPr>
            <w:r w:rsidRPr="009011F3">
              <w:t xml:space="preserve">–142 dBW </w:t>
            </w:r>
            <w:r>
              <w:t>par</w:t>
            </w:r>
            <w:r w:rsidRPr="009011F3">
              <w:br/>
              <w:t>150 kHz</w:t>
            </w:r>
          </w:p>
        </w:tc>
        <w:tc>
          <w:tcPr>
            <w:tcW w:w="1502"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02D10">
            <w:pPr>
              <w:pStyle w:val="TableText0"/>
              <w:framePr w:hSpace="181" w:wrap="notBeside" w:vAnchor="text" w:hAnchor="text" w:xAlign="center" w:y="1"/>
              <w:spacing w:before="40" w:after="40"/>
            </w:pPr>
            <w:r w:rsidRPr="009011F3">
              <w:t xml:space="preserve">–147 dBW </w:t>
            </w:r>
            <w:r>
              <w:t>par</w:t>
            </w:r>
            <w:r w:rsidRPr="009011F3">
              <w:t xml:space="preserve"> </w:t>
            </w:r>
            <w:r w:rsidRPr="009011F3">
              <w:br/>
              <w:t>150 kHz</w:t>
            </w:r>
          </w:p>
        </w:tc>
        <w:tc>
          <w:tcPr>
            <w:tcW w:w="1502"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02D10">
            <w:pPr>
              <w:pStyle w:val="TableText0"/>
              <w:framePr w:hSpace="181" w:wrap="notBeside" w:vAnchor="text" w:hAnchor="text" w:xAlign="center" w:y="1"/>
              <w:spacing w:before="40" w:after="40"/>
              <w:ind w:left="0" w:right="-57"/>
            </w:pPr>
            <w:r w:rsidRPr="009011F3">
              <w:t xml:space="preserve">–133 dBW </w:t>
            </w:r>
            <w:r>
              <w:t>par</w:t>
            </w:r>
            <w:r w:rsidRPr="009011F3">
              <w:br/>
              <w:t xml:space="preserve">150 kHz </w:t>
            </w:r>
            <w:r w:rsidRPr="009011F3">
              <w:br/>
            </w:r>
            <w:r w:rsidRPr="009011F3">
              <w:rPr>
                <w:i/>
                <w:iCs/>
              </w:rPr>
              <w:t>p</w:t>
            </w:r>
            <w:r w:rsidRPr="009011F3">
              <w:t> </w:t>
            </w:r>
            <w:r w:rsidRPr="009011F3">
              <w:rPr>
                <w:rFonts w:ascii="Symbol" w:hAnsi="Symbol"/>
              </w:rPr>
              <w:t></w:t>
            </w:r>
            <w:r w:rsidRPr="009011F3">
              <w:t> 0</w:t>
            </w:r>
            <w:r>
              <w:t>,</w:t>
            </w:r>
            <w:r w:rsidRPr="009011F3">
              <w:t>0063</w:t>
            </w:r>
          </w:p>
        </w:tc>
        <w:tc>
          <w:tcPr>
            <w:tcW w:w="1503"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02D10">
            <w:pPr>
              <w:pStyle w:val="TableText0"/>
              <w:framePr w:hSpace="181" w:wrap="notBeside" w:vAnchor="text" w:hAnchor="text" w:xAlign="center" w:y="1"/>
              <w:spacing w:before="40" w:after="40"/>
              <w:ind w:left="0" w:right="-57"/>
            </w:pPr>
            <w:r w:rsidRPr="009011F3">
              <w:t xml:space="preserve">–134 dBW </w:t>
            </w:r>
            <w:r>
              <w:t>par</w:t>
            </w:r>
            <w:r w:rsidRPr="009011F3">
              <w:t xml:space="preserve"> </w:t>
            </w:r>
            <w:r w:rsidRPr="009011F3">
              <w:br/>
              <w:t>150 kHz</w:t>
            </w:r>
            <w:r w:rsidRPr="009011F3">
              <w:br/>
            </w:r>
            <w:r w:rsidRPr="009011F3">
              <w:rPr>
                <w:i/>
                <w:iCs/>
              </w:rPr>
              <w:t>p</w:t>
            </w:r>
            <w:r w:rsidRPr="009011F3">
              <w:t xml:space="preserve"> </w:t>
            </w:r>
            <w:r w:rsidRPr="009011F3">
              <w:rPr>
                <w:rFonts w:ascii="Symbol" w:hAnsi="Symbol"/>
              </w:rPr>
              <w:t></w:t>
            </w:r>
            <w:r w:rsidRPr="009011F3">
              <w:t xml:space="preserve"> 0</w:t>
            </w:r>
            <w:r>
              <w:t>,</w:t>
            </w:r>
            <w:r w:rsidRPr="009011F3">
              <w:t>0063</w:t>
            </w:r>
          </w:p>
        </w:tc>
      </w:tr>
      <w:tr w:rsidR="00C64CEE" w:rsidTr="00C02D10">
        <w:tblPrEx>
          <w:tblCellMar>
            <w:top w:w="0" w:type="dxa"/>
            <w:bottom w:w="0" w:type="dxa"/>
          </w:tblCellMar>
        </w:tblPrEx>
        <w:trPr>
          <w:jc w:val="center"/>
        </w:trPr>
        <w:tc>
          <w:tcPr>
            <w:tcW w:w="1554" w:type="dxa"/>
            <w:vMerge/>
            <w:tcBorders>
              <w:left w:val="single" w:sz="6" w:space="0" w:color="auto"/>
              <w:bottom w:val="single" w:sz="6" w:space="0" w:color="auto"/>
              <w:right w:val="single" w:sz="6" w:space="0" w:color="auto"/>
            </w:tcBorders>
          </w:tcPr>
          <w:p w:rsidR="00C64CEE" w:rsidRDefault="00C64CEE" w:rsidP="00C02D10">
            <w:pPr>
              <w:pStyle w:val="tocpart"/>
              <w:framePr w:hSpace="181" w:wrap="notBeside" w:vAnchor="text" w:hAnchor="text" w:xAlign="center" w:y="1"/>
              <w:spacing w:before="40" w:after="40"/>
              <w:ind w:left="0"/>
              <w:jc w:val="center"/>
              <w:pPrChange w:id="31" w:author="POOL" w:date="2009-04-27T09:53:00Z">
                <w:pPr>
                  <w:pStyle w:val="tocpart"/>
                  <w:framePr w:hSpace="181" w:wrap="notBeside" w:vAnchor="text" w:hAnchor="text" w:xAlign="center" w:y="1"/>
                  <w:spacing w:before="100" w:after="100"/>
                  <w:ind w:left="0"/>
                </w:pPr>
              </w:pPrChange>
            </w:pPr>
          </w:p>
        </w:tc>
        <w:tc>
          <w:tcPr>
            <w:tcW w:w="2167" w:type="dxa"/>
            <w:tcBorders>
              <w:top w:val="single" w:sz="6" w:space="0" w:color="auto"/>
              <w:left w:val="single" w:sz="6" w:space="0" w:color="auto"/>
              <w:bottom w:val="single" w:sz="6" w:space="0" w:color="auto"/>
              <w:right w:val="single" w:sz="6" w:space="0" w:color="auto"/>
            </w:tcBorders>
            <w:vAlign w:val="center"/>
          </w:tcPr>
          <w:p w:rsidR="00C64CEE" w:rsidRPr="00CE765F" w:rsidRDefault="00C64CEE" w:rsidP="00C02D10">
            <w:pPr>
              <w:pStyle w:val="TableText0"/>
              <w:framePr w:hSpace="181" w:wrap="notBeside" w:vAnchor="text" w:hAnchor="text" w:xAlign="center" w:y="1"/>
              <w:spacing w:before="40" w:after="40" w:line="190" w:lineRule="exact"/>
              <w:ind w:left="0" w:right="0"/>
              <w:jc w:val="left"/>
              <w:pPrChange w:id="32" w:author="POOL" w:date="2009-04-27T09:53:00Z">
                <w:pPr>
                  <w:pStyle w:val="TableText0"/>
                  <w:framePr w:hSpace="181" w:wrap="notBeside" w:vAnchor="text" w:hAnchor="text" w:xAlign="center" w:y="1"/>
                  <w:spacing w:before="100" w:after="100"/>
                  <w:ind w:left="0" w:right="0"/>
                  <w:jc w:val="left"/>
                </w:pPr>
              </w:pPrChange>
            </w:pPr>
            <w:r w:rsidRPr="00CE765F">
              <w:t>Récepteur numérique</w:t>
            </w:r>
            <w:r w:rsidRPr="00CE765F">
              <w:br/>
              <w:t>Gain d'antenne 2 dBic</w:t>
            </w:r>
            <w:r w:rsidRPr="00CE765F">
              <w:br/>
              <w:t>Lecture directe de données</w:t>
            </w:r>
          </w:p>
        </w:tc>
        <w:tc>
          <w:tcPr>
            <w:tcW w:w="1502"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02D10">
            <w:pPr>
              <w:pStyle w:val="TableText0"/>
              <w:framePr w:hSpace="181" w:wrap="notBeside" w:vAnchor="text" w:hAnchor="text" w:xAlign="center" w:y="1"/>
              <w:spacing w:before="40" w:after="40"/>
            </w:pPr>
            <w:r w:rsidRPr="009011F3">
              <w:t xml:space="preserve">–147 dBW </w:t>
            </w:r>
            <w:r>
              <w:t>par</w:t>
            </w:r>
            <w:r w:rsidRPr="009011F3">
              <w:br/>
              <w:t>150 kHz</w:t>
            </w:r>
            <w:r w:rsidRPr="009011F3">
              <w:rPr>
                <w:position w:val="6"/>
                <w:sz w:val="14"/>
              </w:rPr>
              <w:t>(1)</w:t>
            </w:r>
          </w:p>
        </w:tc>
        <w:tc>
          <w:tcPr>
            <w:tcW w:w="1502"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02D10">
            <w:pPr>
              <w:pStyle w:val="TableText0"/>
              <w:framePr w:hSpace="181" w:wrap="notBeside" w:vAnchor="text" w:hAnchor="text" w:xAlign="center" w:y="1"/>
              <w:spacing w:before="40" w:after="40"/>
            </w:pPr>
            <w:r w:rsidRPr="009011F3">
              <w:t xml:space="preserve">–146 dBW </w:t>
            </w:r>
            <w:r>
              <w:t>par</w:t>
            </w:r>
            <w:r w:rsidRPr="009011F3">
              <w:br/>
              <w:t>150 kHz</w:t>
            </w:r>
            <w:r w:rsidRPr="009011F3">
              <w:rPr>
                <w:position w:val="6"/>
                <w:sz w:val="14"/>
              </w:rPr>
              <w:t>(1)</w:t>
            </w:r>
          </w:p>
        </w:tc>
        <w:tc>
          <w:tcPr>
            <w:tcW w:w="1502"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02D10">
            <w:pPr>
              <w:pStyle w:val="TableText0"/>
              <w:framePr w:hSpace="181" w:wrap="notBeside" w:vAnchor="text" w:hAnchor="text" w:xAlign="center" w:y="1"/>
              <w:spacing w:before="40" w:after="40"/>
              <w:ind w:left="0" w:right="-57"/>
            </w:pPr>
            <w:r w:rsidRPr="009011F3">
              <w:t xml:space="preserve">–137 dBW </w:t>
            </w:r>
            <w:r>
              <w:t>par</w:t>
            </w:r>
            <w:r w:rsidRPr="009011F3">
              <w:br/>
              <w:t>150 kHz</w:t>
            </w:r>
            <w:r w:rsidRPr="009011F3">
              <w:rPr>
                <w:position w:val="6"/>
                <w:sz w:val="14"/>
              </w:rPr>
              <w:t>(1)</w:t>
            </w:r>
            <w:r w:rsidRPr="009011F3">
              <w:br/>
            </w:r>
            <w:r w:rsidRPr="009011F3">
              <w:rPr>
                <w:i/>
                <w:iCs/>
              </w:rPr>
              <w:t>p</w:t>
            </w:r>
            <w:r w:rsidRPr="009011F3">
              <w:t> </w:t>
            </w:r>
            <w:r w:rsidRPr="009011F3">
              <w:rPr>
                <w:rFonts w:ascii="Symbol" w:hAnsi="Symbol"/>
              </w:rPr>
              <w:t></w:t>
            </w:r>
            <w:r w:rsidRPr="009011F3">
              <w:t> 0</w:t>
            </w:r>
            <w:r>
              <w:t>,</w:t>
            </w:r>
            <w:r w:rsidRPr="009011F3">
              <w:t>0031</w:t>
            </w:r>
          </w:p>
        </w:tc>
        <w:tc>
          <w:tcPr>
            <w:tcW w:w="1503"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02D10">
            <w:pPr>
              <w:pStyle w:val="TableText0"/>
              <w:framePr w:hSpace="181" w:wrap="notBeside" w:vAnchor="text" w:hAnchor="text" w:xAlign="center" w:y="1"/>
              <w:spacing w:before="40" w:after="40"/>
              <w:ind w:left="0" w:right="-57"/>
            </w:pPr>
            <w:r w:rsidRPr="009011F3">
              <w:t xml:space="preserve">–137 dBW </w:t>
            </w:r>
            <w:r>
              <w:t>par</w:t>
            </w:r>
            <w:r w:rsidRPr="009011F3">
              <w:br/>
              <w:t>150 kHz</w:t>
            </w:r>
            <w:r w:rsidRPr="009011F3">
              <w:rPr>
                <w:position w:val="6"/>
                <w:sz w:val="14"/>
              </w:rPr>
              <w:t>(1)</w:t>
            </w:r>
            <w:r w:rsidRPr="009011F3">
              <w:br/>
            </w:r>
            <w:r w:rsidRPr="009011F3">
              <w:rPr>
                <w:i/>
                <w:iCs/>
              </w:rPr>
              <w:t>p</w:t>
            </w:r>
            <w:r w:rsidRPr="009011F3">
              <w:t> </w:t>
            </w:r>
            <w:r w:rsidRPr="009011F3">
              <w:rPr>
                <w:rFonts w:ascii="Symbol" w:hAnsi="Symbol"/>
              </w:rPr>
              <w:t></w:t>
            </w:r>
            <w:r w:rsidRPr="009011F3">
              <w:t> 0</w:t>
            </w:r>
            <w:r>
              <w:t>,</w:t>
            </w:r>
            <w:r w:rsidRPr="009011F3">
              <w:t>0063</w:t>
            </w:r>
          </w:p>
        </w:tc>
      </w:tr>
      <w:tr w:rsidR="00C64CEE" w:rsidTr="00C02D10">
        <w:tblPrEx>
          <w:tblCellMar>
            <w:top w:w="0" w:type="dxa"/>
            <w:bottom w:w="0" w:type="dxa"/>
          </w:tblCellMar>
        </w:tblPrEx>
        <w:trPr>
          <w:jc w:val="center"/>
        </w:trPr>
        <w:tc>
          <w:tcPr>
            <w:tcW w:w="1554" w:type="dxa"/>
            <w:tcBorders>
              <w:top w:val="single" w:sz="6" w:space="0" w:color="auto"/>
              <w:left w:val="single" w:sz="6" w:space="0" w:color="auto"/>
              <w:bottom w:val="single" w:sz="6" w:space="0" w:color="auto"/>
              <w:right w:val="single" w:sz="6" w:space="0" w:color="auto"/>
            </w:tcBorders>
            <w:vAlign w:val="center"/>
          </w:tcPr>
          <w:p w:rsidR="00C64CEE" w:rsidRPr="00E0234B" w:rsidRDefault="00C64CEE" w:rsidP="00C02D10">
            <w:pPr>
              <w:pStyle w:val="TableText0"/>
              <w:framePr w:hSpace="181" w:wrap="notBeside" w:vAnchor="text" w:hAnchor="text" w:xAlign="center" w:y="1"/>
              <w:spacing w:before="40" w:after="40" w:line="190" w:lineRule="exact"/>
              <w:ind w:left="0" w:right="0"/>
              <w:rPr>
                <w:lang w:val="en-GB"/>
              </w:rPr>
              <w:pPrChange w:id="33" w:author="POOL" w:date="2009-04-27T09:53:00Z">
                <w:pPr>
                  <w:pStyle w:val="tocpart"/>
                  <w:framePr w:hSpace="181" w:wrap="notBeside" w:vAnchor="text" w:hAnchor="text" w:xAlign="center" w:y="1"/>
                  <w:spacing w:before="100" w:after="100"/>
                  <w:ind w:left="0"/>
                </w:pPr>
              </w:pPrChange>
            </w:pPr>
            <w:r w:rsidRPr="00E0234B">
              <w:rPr>
                <w:lang w:val="en-GB"/>
              </w:rPr>
              <w:t>400,15-401,00</w:t>
            </w:r>
          </w:p>
        </w:tc>
        <w:tc>
          <w:tcPr>
            <w:tcW w:w="2167" w:type="dxa"/>
            <w:tcBorders>
              <w:top w:val="single" w:sz="6" w:space="0" w:color="auto"/>
              <w:left w:val="single" w:sz="6" w:space="0" w:color="auto"/>
              <w:bottom w:val="single" w:sz="6" w:space="0" w:color="auto"/>
              <w:right w:val="single" w:sz="6" w:space="0" w:color="auto"/>
            </w:tcBorders>
            <w:vAlign w:val="center"/>
          </w:tcPr>
          <w:p w:rsidR="00C64CEE" w:rsidRPr="00CE765F" w:rsidRDefault="00C64CEE" w:rsidP="00C02D10">
            <w:pPr>
              <w:pStyle w:val="TableText0"/>
              <w:framePr w:hSpace="181" w:wrap="notBeside" w:vAnchor="text" w:hAnchor="text" w:xAlign="center" w:y="1"/>
              <w:spacing w:before="40" w:after="40" w:line="190" w:lineRule="exact"/>
              <w:ind w:left="0" w:right="0"/>
              <w:jc w:val="left"/>
              <w:pPrChange w:id="34" w:author="POOL" w:date="2009-04-27T09:53:00Z">
                <w:pPr>
                  <w:pStyle w:val="TableText0"/>
                  <w:framePr w:hSpace="181" w:wrap="notBeside" w:vAnchor="text" w:hAnchor="text" w:xAlign="center" w:y="1"/>
                  <w:spacing w:before="100" w:after="100"/>
                  <w:ind w:left="0" w:right="0"/>
                  <w:jc w:val="left"/>
                </w:pPr>
              </w:pPrChange>
            </w:pPr>
            <w:r w:rsidRPr="00CE765F">
              <w:t>Gain d'antenne 0 dBic</w:t>
            </w:r>
            <w:r w:rsidRPr="00CE765F">
              <w:br/>
              <w:t>Lecture directe de données</w:t>
            </w:r>
          </w:p>
        </w:tc>
        <w:tc>
          <w:tcPr>
            <w:tcW w:w="1502"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02D10">
            <w:pPr>
              <w:pStyle w:val="TableText0"/>
              <w:framePr w:hSpace="181" w:wrap="notBeside" w:vAnchor="text" w:hAnchor="text" w:xAlign="center" w:y="1"/>
              <w:spacing w:before="40" w:after="40"/>
            </w:pPr>
            <w:r w:rsidRPr="009011F3">
              <w:t xml:space="preserve">–161 dBW </w:t>
            </w:r>
            <w:r>
              <w:t>par</w:t>
            </w:r>
            <w:r w:rsidRPr="009011F3">
              <w:br/>
              <w:t>177</w:t>
            </w:r>
            <w:r>
              <w:t>,</w:t>
            </w:r>
            <w:r w:rsidRPr="009011F3">
              <w:t>5 kHz</w:t>
            </w:r>
          </w:p>
        </w:tc>
        <w:tc>
          <w:tcPr>
            <w:tcW w:w="1502"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02D10">
            <w:pPr>
              <w:pStyle w:val="TableText0"/>
              <w:framePr w:hSpace="181" w:wrap="notBeside" w:vAnchor="text" w:hAnchor="text" w:xAlign="center" w:y="1"/>
              <w:spacing w:before="40" w:after="40"/>
            </w:pPr>
            <w:r w:rsidRPr="009011F3">
              <w:t xml:space="preserve">–163 dBW </w:t>
            </w:r>
            <w:r>
              <w:t>par</w:t>
            </w:r>
            <w:r w:rsidRPr="009011F3">
              <w:t xml:space="preserve"> </w:t>
            </w:r>
            <w:r w:rsidRPr="009011F3">
              <w:br/>
              <w:t>177</w:t>
            </w:r>
            <w:r>
              <w:t>,</w:t>
            </w:r>
            <w:r w:rsidRPr="009011F3">
              <w:t>5 kHz</w:t>
            </w:r>
          </w:p>
        </w:tc>
        <w:tc>
          <w:tcPr>
            <w:tcW w:w="1502"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02D10">
            <w:pPr>
              <w:pStyle w:val="TableText0"/>
              <w:framePr w:hSpace="181" w:wrap="notBeside" w:vAnchor="text" w:hAnchor="text" w:xAlign="center" w:y="1"/>
              <w:spacing w:before="40" w:after="40"/>
              <w:ind w:left="0" w:right="-57"/>
            </w:pPr>
            <w:r w:rsidRPr="009011F3">
              <w:t xml:space="preserve">–147 dBW </w:t>
            </w:r>
            <w:r>
              <w:t>par</w:t>
            </w:r>
            <w:r w:rsidRPr="009011F3">
              <w:br/>
              <w:t>177</w:t>
            </w:r>
            <w:r>
              <w:t>,</w:t>
            </w:r>
            <w:r w:rsidRPr="009011F3">
              <w:t xml:space="preserve">5 kHz </w:t>
            </w:r>
            <w:r w:rsidRPr="009011F3">
              <w:br/>
            </w:r>
            <w:r w:rsidRPr="009011F3">
              <w:rPr>
                <w:i/>
                <w:iCs/>
              </w:rPr>
              <w:t>p</w:t>
            </w:r>
            <w:r w:rsidRPr="009011F3">
              <w:t> </w:t>
            </w:r>
            <w:r w:rsidRPr="009011F3">
              <w:rPr>
                <w:rFonts w:ascii="Symbol" w:hAnsi="Symbol"/>
              </w:rPr>
              <w:t></w:t>
            </w:r>
            <w:r w:rsidRPr="009011F3">
              <w:t> 0</w:t>
            </w:r>
            <w:r>
              <w:t>,</w:t>
            </w:r>
            <w:r w:rsidRPr="009011F3">
              <w:t>0031</w:t>
            </w:r>
          </w:p>
        </w:tc>
        <w:tc>
          <w:tcPr>
            <w:tcW w:w="1503"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02D10">
            <w:pPr>
              <w:pStyle w:val="TableText0"/>
              <w:framePr w:hSpace="181" w:wrap="notBeside" w:vAnchor="text" w:hAnchor="text" w:xAlign="center" w:y="1"/>
              <w:spacing w:before="40" w:after="40"/>
              <w:ind w:left="0" w:right="-57"/>
            </w:pPr>
            <w:r w:rsidRPr="009011F3">
              <w:t xml:space="preserve">–147 dBW </w:t>
            </w:r>
            <w:r>
              <w:t>par</w:t>
            </w:r>
            <w:r w:rsidRPr="009011F3">
              <w:br/>
              <w:t>177</w:t>
            </w:r>
            <w:r>
              <w:t>,</w:t>
            </w:r>
            <w:r w:rsidRPr="009011F3">
              <w:t xml:space="preserve">5 kHz </w:t>
            </w:r>
            <w:r w:rsidRPr="009011F3">
              <w:br/>
            </w:r>
            <w:r w:rsidRPr="009011F3">
              <w:rPr>
                <w:i/>
                <w:iCs/>
              </w:rPr>
              <w:t>p</w:t>
            </w:r>
            <w:r w:rsidRPr="009011F3">
              <w:t> </w:t>
            </w:r>
            <w:r w:rsidRPr="009011F3">
              <w:rPr>
                <w:rFonts w:ascii="Symbol" w:hAnsi="Symbol"/>
              </w:rPr>
              <w:t></w:t>
            </w:r>
            <w:r w:rsidRPr="009011F3">
              <w:t> 0</w:t>
            </w:r>
            <w:r>
              <w:t>,</w:t>
            </w:r>
            <w:r w:rsidRPr="009011F3">
              <w:t>0063</w:t>
            </w:r>
          </w:p>
        </w:tc>
      </w:tr>
    </w:tbl>
    <w:p w:rsidR="00C64CEE" w:rsidRDefault="00504BA7" w:rsidP="00504BA7">
      <w:pPr>
        <w:pStyle w:val="TableNo"/>
        <w:keepNext w:val="0"/>
        <w:spacing w:before="0"/>
        <w:pPrChange w:id="35" w:author="POOL" w:date="2009-04-27T09:53:00Z">
          <w:pPr>
            <w:pStyle w:val="Table"/>
          </w:pPr>
        </w:pPrChange>
      </w:pPr>
      <w:r>
        <w:br w:type="page"/>
      </w:r>
      <w:r w:rsidR="00C64CEE">
        <w:lastRenderedPageBreak/>
        <w:t>TABLEAU 1 (</w:t>
      </w:r>
      <w:r w:rsidR="00B22B79">
        <w:rPr>
          <w:i/>
          <w:iCs/>
        </w:rPr>
        <w:t>s</w:t>
      </w:r>
      <w:r>
        <w:rPr>
          <w:i/>
          <w:iCs/>
        </w:rPr>
        <w:t>uite</w:t>
      </w:r>
      <w:r w:rsidR="00C64CEE">
        <w:t>)</w:t>
      </w:r>
    </w:p>
    <w:p w:rsidR="00C64CEE" w:rsidRDefault="00C64CEE" w:rsidP="00504BA7">
      <w:pPr>
        <w:spacing w:before="0"/>
        <w:jc w:val="center"/>
        <w:pPrChange w:id="36" w:author="POOL" w:date="2009-04-27T09:53:00Z">
          <w:pPr>
            <w:pStyle w:val="Table"/>
            <w:keepNext w:val="0"/>
            <w:tabs>
              <w:tab w:val="left" w:pos="426"/>
              <w:tab w:val="left" w:pos="1191"/>
              <w:tab w:val="left" w:pos="1588"/>
              <w:tab w:val="left" w:pos="1985"/>
            </w:tabs>
            <w:spacing w:before="136" w:after="0"/>
          </w:pPr>
        </w:pPrChange>
      </w:pPr>
      <w:r>
        <w:t>b)</w:t>
      </w:r>
      <w:r>
        <w:tab/>
        <w:t>Gamme de fréquences 1</w:t>
      </w:r>
      <w:r>
        <w:rPr>
          <w:rFonts w:ascii="Tms Rmn" w:hAnsi="Tms Rmn"/>
          <w:sz w:val="12"/>
        </w:rPr>
        <w:t> </w:t>
      </w:r>
      <w:r>
        <w:t>698-1</w:t>
      </w:r>
      <w:r>
        <w:rPr>
          <w:rFonts w:ascii="Tms Rmn" w:hAnsi="Tms Rmn"/>
          <w:sz w:val="12"/>
        </w:rPr>
        <w:t> </w:t>
      </w:r>
      <w:r>
        <w:t>710 MHz</w:t>
      </w:r>
    </w:p>
    <w:p w:rsidR="00504BA7" w:rsidRPr="00B22B79" w:rsidRDefault="00504BA7" w:rsidP="00504BA7">
      <w:pPr>
        <w:pStyle w:val="Blanc"/>
        <w:rPr>
          <w:lang w:val="fr-FR"/>
        </w:rPr>
      </w:pPr>
    </w:p>
    <w:tbl>
      <w:tblPr>
        <w:tblW w:w="9639" w:type="dxa"/>
        <w:jc w:val="center"/>
        <w:tblLayout w:type="fixed"/>
        <w:tblLook w:val="0000" w:firstRow="0" w:lastRow="0" w:firstColumn="0" w:lastColumn="0" w:noHBand="0" w:noVBand="0"/>
      </w:tblPr>
      <w:tblGrid>
        <w:gridCol w:w="1539"/>
        <w:gridCol w:w="2144"/>
        <w:gridCol w:w="1489"/>
        <w:gridCol w:w="1489"/>
        <w:gridCol w:w="1489"/>
        <w:gridCol w:w="1489"/>
      </w:tblGrid>
      <w:tr w:rsidR="00C64CEE" w:rsidTr="00C02D10">
        <w:tblPrEx>
          <w:tblCellMar>
            <w:top w:w="0" w:type="dxa"/>
            <w:bottom w:w="0" w:type="dxa"/>
          </w:tblCellMar>
        </w:tblPrEx>
        <w:trPr>
          <w:cantSplit/>
          <w:jc w:val="center"/>
        </w:trPr>
        <w:tc>
          <w:tcPr>
            <w:tcW w:w="1553" w:type="dxa"/>
            <w:vMerge w:val="restart"/>
            <w:tcBorders>
              <w:top w:val="single" w:sz="6" w:space="0" w:color="auto"/>
              <w:left w:val="single" w:sz="6" w:space="0" w:color="auto"/>
              <w:right w:val="single" w:sz="6" w:space="0" w:color="auto"/>
            </w:tcBorders>
            <w:vAlign w:val="center"/>
          </w:tcPr>
          <w:p w:rsidR="00C64CEE" w:rsidRPr="008B1EF2" w:rsidRDefault="00C64CEE" w:rsidP="00504BA7">
            <w:pPr>
              <w:pStyle w:val="TableText0"/>
              <w:keepNext w:val="0"/>
              <w:framePr w:hSpace="181" w:wrap="notBeside" w:vAnchor="text" w:hAnchor="text" w:xAlign="center" w:y="1"/>
              <w:spacing w:before="160" w:line="240" w:lineRule="auto"/>
              <w:ind w:left="0" w:right="0"/>
              <w:rPr>
                <w:b/>
                <w:bCs/>
              </w:rPr>
              <w:pPrChange w:id="37" w:author="POOL" w:date="2009-04-27T09:53:00Z">
                <w:pPr>
                  <w:pStyle w:val="TableText0"/>
                  <w:framePr w:hSpace="181" w:wrap="notBeside" w:vAnchor="text" w:hAnchor="text" w:xAlign="center" w:y="1"/>
                  <w:spacing w:before="160"/>
                  <w:ind w:left="0" w:right="0"/>
                </w:pPr>
              </w:pPrChange>
            </w:pPr>
            <w:r w:rsidRPr="008B1EF2">
              <w:rPr>
                <w:b/>
                <w:bCs/>
              </w:rPr>
              <w:t>Bande de</w:t>
            </w:r>
            <w:r w:rsidRPr="008B1EF2">
              <w:rPr>
                <w:b/>
                <w:bCs/>
              </w:rPr>
              <w:br/>
              <w:t>fréquences</w:t>
            </w:r>
            <w:r w:rsidRPr="008B1EF2">
              <w:rPr>
                <w:b/>
                <w:bCs/>
              </w:rPr>
              <w:br/>
              <w:t>(MHz)</w:t>
            </w:r>
          </w:p>
        </w:tc>
        <w:tc>
          <w:tcPr>
            <w:tcW w:w="2165" w:type="dxa"/>
            <w:vMerge w:val="restart"/>
            <w:tcBorders>
              <w:top w:val="single" w:sz="6" w:space="0" w:color="auto"/>
              <w:left w:val="single" w:sz="6" w:space="0" w:color="auto"/>
              <w:right w:val="single" w:sz="6" w:space="0" w:color="auto"/>
            </w:tcBorders>
            <w:vAlign w:val="center"/>
          </w:tcPr>
          <w:p w:rsidR="00C64CEE" w:rsidRPr="008B1EF2" w:rsidRDefault="00C64CEE" w:rsidP="00504BA7">
            <w:pPr>
              <w:pStyle w:val="TableText0"/>
              <w:keepNext w:val="0"/>
              <w:framePr w:hSpace="181" w:wrap="notBeside" w:vAnchor="text" w:hAnchor="text" w:xAlign="center" w:y="1"/>
              <w:spacing w:before="160" w:line="240" w:lineRule="auto"/>
              <w:ind w:left="0" w:right="0"/>
              <w:rPr>
                <w:b/>
                <w:bCs/>
              </w:rPr>
              <w:pPrChange w:id="38" w:author="POOL" w:date="2009-04-27T09:53:00Z">
                <w:pPr>
                  <w:pStyle w:val="TableText0"/>
                  <w:framePr w:hSpace="181" w:wrap="notBeside" w:vAnchor="text" w:hAnchor="text" w:xAlign="center" w:y="1"/>
                  <w:spacing w:before="160"/>
                  <w:ind w:left="0" w:right="0"/>
                </w:pPr>
              </w:pPrChange>
            </w:pPr>
            <w:r w:rsidRPr="008B1EF2">
              <w:rPr>
                <w:b/>
                <w:bCs/>
              </w:rPr>
              <w:t>Type de station terrienne</w:t>
            </w:r>
          </w:p>
        </w:tc>
        <w:tc>
          <w:tcPr>
            <w:tcW w:w="3006" w:type="dxa"/>
            <w:gridSpan w:val="2"/>
            <w:tcBorders>
              <w:top w:val="single" w:sz="6" w:space="0" w:color="auto"/>
              <w:bottom w:val="single" w:sz="6" w:space="0" w:color="auto"/>
              <w:right w:val="single" w:sz="6" w:space="0" w:color="auto"/>
            </w:tcBorders>
          </w:tcPr>
          <w:p w:rsidR="00C64CEE" w:rsidRPr="008B1EF2" w:rsidRDefault="00C64CEE" w:rsidP="00504BA7">
            <w:pPr>
              <w:pStyle w:val="TableText0"/>
              <w:keepNext w:val="0"/>
              <w:framePr w:hSpace="181" w:wrap="notBeside" w:vAnchor="text" w:hAnchor="text" w:xAlign="center" w:y="1"/>
              <w:spacing w:before="60" w:after="60" w:line="240" w:lineRule="auto"/>
              <w:ind w:left="0" w:right="0"/>
              <w:rPr>
                <w:b/>
                <w:bCs/>
              </w:rPr>
              <w:pPrChange w:id="39" w:author="POOL" w:date="2009-04-27T09:53:00Z">
                <w:pPr>
                  <w:pStyle w:val="TableText0"/>
                  <w:framePr w:hSpace="181" w:wrap="notBeside" w:vAnchor="text" w:hAnchor="text" w:xAlign="center" w:y="1"/>
                  <w:spacing w:before="60" w:after="60"/>
                  <w:ind w:left="0" w:right="0"/>
                </w:pPr>
              </w:pPrChange>
            </w:pPr>
            <w:r w:rsidRPr="008B1EF2">
              <w:rPr>
                <w:b/>
                <w:bCs/>
              </w:rPr>
              <w:t>Puissance du signal brouilleur (dBW)</w:t>
            </w:r>
            <w:r w:rsidR="00504BA7">
              <w:rPr>
                <w:b/>
                <w:bCs/>
              </w:rPr>
              <w:t>`</w:t>
            </w:r>
            <w:r w:rsidRPr="008B1EF2">
              <w:rPr>
                <w:b/>
                <w:bCs/>
              </w:rPr>
              <w:t>qui ne doit pas être dépassée</w:t>
            </w:r>
            <w:r w:rsidRPr="008B1EF2">
              <w:rPr>
                <w:b/>
                <w:bCs/>
              </w:rPr>
              <w:br/>
              <w:t>pendant plus de 20% du temps</w:t>
            </w:r>
            <w:r w:rsidRPr="008B1EF2">
              <w:rPr>
                <w:b/>
                <w:bCs/>
              </w:rPr>
              <w:br/>
              <w:t>dans la largeur de bande de référence</w:t>
            </w:r>
          </w:p>
        </w:tc>
        <w:tc>
          <w:tcPr>
            <w:tcW w:w="3006" w:type="dxa"/>
            <w:gridSpan w:val="2"/>
            <w:tcBorders>
              <w:top w:val="single" w:sz="6" w:space="0" w:color="auto"/>
              <w:left w:val="single" w:sz="6" w:space="0" w:color="auto"/>
              <w:bottom w:val="single" w:sz="6" w:space="0" w:color="auto"/>
              <w:right w:val="single" w:sz="6" w:space="0" w:color="auto"/>
            </w:tcBorders>
          </w:tcPr>
          <w:p w:rsidR="00C64CEE" w:rsidRPr="008B1EF2" w:rsidRDefault="00C64CEE" w:rsidP="00504BA7">
            <w:pPr>
              <w:pStyle w:val="TableText0"/>
              <w:keepNext w:val="0"/>
              <w:framePr w:hSpace="181" w:wrap="notBeside" w:vAnchor="text" w:hAnchor="text" w:xAlign="center" w:y="1"/>
              <w:spacing w:before="60" w:after="60" w:line="240" w:lineRule="auto"/>
              <w:ind w:left="0" w:right="0"/>
              <w:rPr>
                <w:b/>
                <w:bCs/>
              </w:rPr>
              <w:pPrChange w:id="40" w:author="POOL" w:date="2009-04-27T09:53:00Z">
                <w:pPr>
                  <w:pStyle w:val="TableText0"/>
                  <w:framePr w:hSpace="181" w:wrap="notBeside" w:vAnchor="text" w:hAnchor="text" w:xAlign="center" w:y="1"/>
                  <w:spacing w:before="60" w:after="60"/>
                  <w:ind w:left="0" w:right="0"/>
                </w:pPr>
              </w:pPrChange>
            </w:pPr>
            <w:r w:rsidRPr="008B1EF2">
              <w:rPr>
                <w:b/>
                <w:bCs/>
              </w:rPr>
              <w:t>Puissance du signal brouilleur (dBW)</w:t>
            </w:r>
            <w:r w:rsidR="00504BA7">
              <w:rPr>
                <w:b/>
                <w:bCs/>
              </w:rPr>
              <w:t xml:space="preserve"> </w:t>
            </w:r>
            <w:r w:rsidRPr="008B1EF2">
              <w:rPr>
                <w:b/>
                <w:bCs/>
              </w:rPr>
              <w:t>qui ne doit pas être dépassée</w:t>
            </w:r>
            <w:r w:rsidRPr="008B1EF2">
              <w:rPr>
                <w:b/>
                <w:bCs/>
              </w:rPr>
              <w:br/>
              <w:t xml:space="preserve">pendant plus de </w:t>
            </w:r>
            <w:r w:rsidRPr="008B1EF2">
              <w:rPr>
                <w:b/>
                <w:bCs/>
                <w:i/>
                <w:iCs/>
              </w:rPr>
              <w:t>p</w:t>
            </w:r>
            <w:r w:rsidRPr="008B1EF2">
              <w:rPr>
                <w:b/>
                <w:bCs/>
              </w:rPr>
              <w:t>% du temps</w:t>
            </w:r>
            <w:r w:rsidRPr="008B1EF2">
              <w:rPr>
                <w:b/>
                <w:bCs/>
              </w:rPr>
              <w:br/>
              <w:t>dans la largeur de bande de référence</w:t>
            </w:r>
          </w:p>
        </w:tc>
      </w:tr>
      <w:tr w:rsidR="00C64CEE" w:rsidTr="00C02D10">
        <w:tblPrEx>
          <w:tblCellMar>
            <w:top w:w="0" w:type="dxa"/>
            <w:bottom w:w="0" w:type="dxa"/>
          </w:tblCellMar>
        </w:tblPrEx>
        <w:trPr>
          <w:cantSplit/>
          <w:jc w:val="center"/>
        </w:trPr>
        <w:tc>
          <w:tcPr>
            <w:tcW w:w="1553" w:type="dxa"/>
            <w:vMerge/>
            <w:tcBorders>
              <w:left w:val="single" w:sz="6" w:space="0" w:color="auto"/>
              <w:right w:val="single" w:sz="6" w:space="0" w:color="auto"/>
            </w:tcBorders>
          </w:tcPr>
          <w:p w:rsidR="00C64CEE" w:rsidRPr="008B1EF2" w:rsidRDefault="00C64CEE" w:rsidP="00504BA7">
            <w:pPr>
              <w:pStyle w:val="TableText0"/>
              <w:keepNext w:val="0"/>
              <w:framePr w:hSpace="181" w:wrap="notBeside" w:vAnchor="text" w:hAnchor="text" w:xAlign="center" w:y="1"/>
              <w:spacing w:before="40" w:after="40" w:line="240" w:lineRule="auto"/>
              <w:ind w:left="0" w:right="0"/>
              <w:rPr>
                <w:b/>
                <w:bCs/>
              </w:rPr>
              <w:pPrChange w:id="41" w:author="POOL" w:date="2009-04-27T09:53:00Z">
                <w:pPr>
                  <w:pStyle w:val="TableText0"/>
                  <w:framePr w:hSpace="181" w:wrap="notBeside" w:vAnchor="text" w:hAnchor="text" w:xAlign="center" w:y="1"/>
                  <w:spacing w:before="40" w:after="40"/>
                  <w:ind w:left="0" w:right="0"/>
                </w:pPr>
              </w:pPrChange>
            </w:pPr>
          </w:p>
        </w:tc>
        <w:tc>
          <w:tcPr>
            <w:tcW w:w="2165" w:type="dxa"/>
            <w:vMerge/>
            <w:tcBorders>
              <w:left w:val="single" w:sz="6" w:space="0" w:color="auto"/>
              <w:right w:val="single" w:sz="6" w:space="0" w:color="auto"/>
            </w:tcBorders>
          </w:tcPr>
          <w:p w:rsidR="00C64CEE" w:rsidRPr="008B1EF2" w:rsidRDefault="00C64CEE" w:rsidP="00504BA7">
            <w:pPr>
              <w:pStyle w:val="TableText0"/>
              <w:keepNext w:val="0"/>
              <w:framePr w:hSpace="181" w:wrap="notBeside" w:vAnchor="text" w:hAnchor="text" w:xAlign="center" w:y="1"/>
              <w:spacing w:before="40" w:after="40" w:line="240" w:lineRule="auto"/>
              <w:ind w:left="0" w:right="0"/>
              <w:jc w:val="left"/>
              <w:rPr>
                <w:b/>
                <w:bCs/>
              </w:rPr>
              <w:pPrChange w:id="42" w:author="POOL" w:date="2009-04-27T09:53:00Z">
                <w:pPr>
                  <w:pStyle w:val="TableText0"/>
                  <w:framePr w:hSpace="181" w:wrap="notBeside" w:vAnchor="text" w:hAnchor="text" w:xAlign="center" w:y="1"/>
                  <w:spacing w:before="40" w:after="40"/>
                  <w:ind w:left="0" w:right="0"/>
                  <w:jc w:val="left"/>
                </w:pPr>
              </w:pPrChange>
            </w:pPr>
          </w:p>
        </w:tc>
        <w:tc>
          <w:tcPr>
            <w:tcW w:w="3006" w:type="dxa"/>
            <w:gridSpan w:val="2"/>
            <w:tcBorders>
              <w:top w:val="single" w:sz="6" w:space="0" w:color="auto"/>
              <w:bottom w:val="single" w:sz="6" w:space="0" w:color="auto"/>
              <w:right w:val="single" w:sz="6" w:space="0" w:color="auto"/>
            </w:tcBorders>
          </w:tcPr>
          <w:p w:rsidR="00C64CEE" w:rsidRPr="008B1EF2" w:rsidRDefault="00C64CEE" w:rsidP="00504BA7">
            <w:pPr>
              <w:pStyle w:val="TableText0"/>
              <w:keepNext w:val="0"/>
              <w:framePr w:hSpace="181" w:wrap="notBeside" w:vAnchor="text" w:hAnchor="text" w:xAlign="center" w:y="1"/>
              <w:spacing w:before="60" w:after="60" w:line="240" w:lineRule="auto"/>
              <w:ind w:left="0" w:right="0"/>
              <w:rPr>
                <w:b/>
                <w:bCs/>
              </w:rPr>
              <w:pPrChange w:id="43" w:author="POOL" w:date="2009-04-27T09:53:00Z">
                <w:pPr>
                  <w:pStyle w:val="TableText0"/>
                  <w:framePr w:hSpace="181" w:wrap="notBeside" w:vAnchor="text" w:hAnchor="text" w:xAlign="center" w:y="1"/>
                  <w:spacing w:before="60" w:after="60"/>
                  <w:ind w:left="0" w:right="0"/>
                </w:pPr>
              </w:pPrChange>
            </w:pPr>
            <w:r w:rsidRPr="008B1EF2">
              <w:rPr>
                <w:b/>
                <w:bCs/>
              </w:rPr>
              <w:t>Trajet du signal brouilleur</w:t>
            </w:r>
          </w:p>
        </w:tc>
        <w:tc>
          <w:tcPr>
            <w:tcW w:w="3006" w:type="dxa"/>
            <w:gridSpan w:val="2"/>
            <w:tcBorders>
              <w:top w:val="single" w:sz="6" w:space="0" w:color="auto"/>
              <w:bottom w:val="single" w:sz="6" w:space="0" w:color="auto"/>
              <w:right w:val="single" w:sz="6" w:space="0" w:color="auto"/>
            </w:tcBorders>
          </w:tcPr>
          <w:p w:rsidR="00C64CEE" w:rsidRPr="008B1EF2" w:rsidRDefault="00C64CEE" w:rsidP="00504BA7">
            <w:pPr>
              <w:pStyle w:val="TableText0"/>
              <w:keepNext w:val="0"/>
              <w:framePr w:hSpace="181" w:wrap="notBeside" w:vAnchor="text" w:hAnchor="text" w:xAlign="center" w:y="1"/>
              <w:spacing w:before="60" w:after="60" w:line="240" w:lineRule="auto"/>
              <w:ind w:left="0" w:right="0"/>
              <w:rPr>
                <w:b/>
                <w:bCs/>
              </w:rPr>
              <w:pPrChange w:id="44" w:author="POOL" w:date="2009-04-27T09:53:00Z">
                <w:pPr>
                  <w:pStyle w:val="TableText0"/>
                  <w:framePr w:hSpace="181" w:wrap="notBeside" w:vAnchor="text" w:hAnchor="text" w:xAlign="center" w:y="1"/>
                  <w:spacing w:before="60" w:after="60"/>
                  <w:ind w:left="0" w:right="0"/>
                </w:pPr>
              </w:pPrChange>
            </w:pPr>
            <w:r w:rsidRPr="008B1EF2">
              <w:rPr>
                <w:b/>
                <w:bCs/>
              </w:rPr>
              <w:t>Trajet du signal brouilleur</w:t>
            </w:r>
          </w:p>
        </w:tc>
      </w:tr>
      <w:tr w:rsidR="00C64CEE" w:rsidTr="00C02D10">
        <w:tblPrEx>
          <w:tblCellMar>
            <w:top w:w="0" w:type="dxa"/>
            <w:bottom w:w="0" w:type="dxa"/>
          </w:tblCellMar>
        </w:tblPrEx>
        <w:trPr>
          <w:cantSplit/>
          <w:jc w:val="center"/>
        </w:trPr>
        <w:tc>
          <w:tcPr>
            <w:tcW w:w="1553" w:type="dxa"/>
            <w:tcBorders>
              <w:left w:val="single" w:sz="6" w:space="0" w:color="auto"/>
              <w:right w:val="single" w:sz="6" w:space="0" w:color="auto"/>
            </w:tcBorders>
          </w:tcPr>
          <w:p w:rsidR="00C64CEE" w:rsidRPr="008B1EF2" w:rsidRDefault="00C64CEE" w:rsidP="00504BA7">
            <w:pPr>
              <w:pStyle w:val="TableText0"/>
              <w:keepNext w:val="0"/>
              <w:framePr w:hSpace="181" w:wrap="notBeside" w:vAnchor="text" w:hAnchor="text" w:xAlign="center" w:y="1"/>
              <w:spacing w:before="40" w:after="40" w:line="240" w:lineRule="auto"/>
              <w:ind w:left="0" w:right="0"/>
              <w:rPr>
                <w:b/>
                <w:bCs/>
              </w:rPr>
              <w:pPrChange w:id="45" w:author="POOL" w:date="2009-04-27T09:53:00Z">
                <w:pPr>
                  <w:pStyle w:val="TableText0"/>
                  <w:framePr w:hSpace="181" w:wrap="notBeside" w:vAnchor="text" w:hAnchor="text" w:xAlign="center" w:y="1"/>
                  <w:spacing w:before="40" w:after="40"/>
                  <w:ind w:left="0" w:right="0"/>
                </w:pPr>
              </w:pPrChange>
            </w:pPr>
          </w:p>
        </w:tc>
        <w:tc>
          <w:tcPr>
            <w:tcW w:w="2165" w:type="dxa"/>
            <w:tcBorders>
              <w:left w:val="single" w:sz="6" w:space="0" w:color="auto"/>
              <w:right w:val="single" w:sz="6" w:space="0" w:color="auto"/>
            </w:tcBorders>
          </w:tcPr>
          <w:p w:rsidR="00C64CEE" w:rsidRPr="008B1EF2" w:rsidRDefault="00C64CEE" w:rsidP="00504BA7">
            <w:pPr>
              <w:pStyle w:val="TableText0"/>
              <w:keepNext w:val="0"/>
              <w:framePr w:hSpace="181" w:wrap="notBeside" w:vAnchor="text" w:hAnchor="text" w:xAlign="center" w:y="1"/>
              <w:spacing w:before="40" w:after="40" w:line="240" w:lineRule="auto"/>
              <w:ind w:left="0" w:right="0"/>
              <w:jc w:val="left"/>
              <w:rPr>
                <w:b/>
                <w:bCs/>
              </w:rPr>
              <w:pPrChange w:id="46" w:author="POOL" w:date="2009-04-27T09:53:00Z">
                <w:pPr>
                  <w:pStyle w:val="TableText0"/>
                  <w:framePr w:hSpace="181" w:wrap="notBeside" w:vAnchor="text" w:hAnchor="text" w:xAlign="center" w:y="1"/>
                  <w:spacing w:before="40" w:after="40"/>
                  <w:ind w:left="0" w:right="0"/>
                  <w:jc w:val="left"/>
                </w:pPr>
              </w:pPrChange>
            </w:pPr>
          </w:p>
        </w:tc>
        <w:tc>
          <w:tcPr>
            <w:tcW w:w="1503" w:type="dxa"/>
            <w:tcBorders>
              <w:top w:val="single" w:sz="6" w:space="0" w:color="auto"/>
              <w:bottom w:val="single" w:sz="6" w:space="0" w:color="auto"/>
              <w:right w:val="single" w:sz="6" w:space="0" w:color="auto"/>
            </w:tcBorders>
          </w:tcPr>
          <w:p w:rsidR="00C64CEE" w:rsidRPr="008B1EF2" w:rsidRDefault="00C64CEE" w:rsidP="00504BA7">
            <w:pPr>
              <w:pStyle w:val="TableText0"/>
              <w:keepNext w:val="0"/>
              <w:framePr w:hSpace="181" w:wrap="notBeside" w:vAnchor="text" w:hAnchor="text" w:xAlign="center" w:y="1"/>
              <w:spacing w:before="60" w:after="60" w:line="240" w:lineRule="auto"/>
              <w:ind w:left="0" w:right="0"/>
              <w:rPr>
                <w:b/>
                <w:bCs/>
              </w:rPr>
              <w:pPrChange w:id="47" w:author="POOL" w:date="2009-04-27T09:53:00Z">
                <w:pPr>
                  <w:pStyle w:val="TableText0"/>
                  <w:framePr w:hSpace="181" w:wrap="notBeside" w:vAnchor="text" w:hAnchor="text" w:xAlign="center" w:y="1"/>
                  <w:spacing w:before="60" w:after="60"/>
                  <w:ind w:left="0" w:right="0"/>
                </w:pPr>
              </w:pPrChange>
            </w:pPr>
            <w:r w:rsidRPr="008B1EF2">
              <w:rPr>
                <w:b/>
                <w:bCs/>
              </w:rPr>
              <w:t>Espace-Terre</w:t>
            </w:r>
          </w:p>
        </w:tc>
        <w:tc>
          <w:tcPr>
            <w:tcW w:w="1503" w:type="dxa"/>
            <w:tcBorders>
              <w:top w:val="single" w:sz="6" w:space="0" w:color="auto"/>
              <w:left w:val="single" w:sz="6" w:space="0" w:color="auto"/>
              <w:bottom w:val="single" w:sz="6" w:space="0" w:color="auto"/>
              <w:right w:val="single" w:sz="6" w:space="0" w:color="auto"/>
            </w:tcBorders>
          </w:tcPr>
          <w:p w:rsidR="00C64CEE" w:rsidRPr="008B1EF2" w:rsidRDefault="00C64CEE" w:rsidP="00504BA7">
            <w:pPr>
              <w:pStyle w:val="TableText0"/>
              <w:keepNext w:val="0"/>
              <w:framePr w:hSpace="181" w:wrap="notBeside" w:vAnchor="text" w:hAnchor="text" w:xAlign="center" w:y="1"/>
              <w:spacing w:before="60" w:after="60" w:line="240" w:lineRule="auto"/>
              <w:ind w:left="0" w:right="0"/>
              <w:rPr>
                <w:b/>
                <w:bCs/>
              </w:rPr>
              <w:pPrChange w:id="48" w:author="POOL" w:date="2009-04-27T09:53:00Z">
                <w:pPr>
                  <w:pStyle w:val="TableText0"/>
                  <w:framePr w:hSpace="181" w:wrap="notBeside" w:vAnchor="text" w:hAnchor="text" w:xAlign="center" w:y="1"/>
                  <w:spacing w:before="60" w:after="60"/>
                  <w:ind w:left="0" w:right="0"/>
                </w:pPr>
              </w:pPrChange>
            </w:pPr>
            <w:r w:rsidRPr="008B1EF2">
              <w:rPr>
                <w:b/>
                <w:bCs/>
              </w:rPr>
              <w:t>De Terre</w:t>
            </w:r>
          </w:p>
        </w:tc>
        <w:tc>
          <w:tcPr>
            <w:tcW w:w="1503" w:type="dxa"/>
            <w:tcBorders>
              <w:top w:val="single" w:sz="6" w:space="0" w:color="auto"/>
              <w:bottom w:val="single" w:sz="6" w:space="0" w:color="auto"/>
              <w:right w:val="single" w:sz="6" w:space="0" w:color="auto"/>
            </w:tcBorders>
          </w:tcPr>
          <w:p w:rsidR="00C64CEE" w:rsidRPr="008B1EF2" w:rsidRDefault="00C64CEE" w:rsidP="00504BA7">
            <w:pPr>
              <w:pStyle w:val="TableText0"/>
              <w:keepNext w:val="0"/>
              <w:framePr w:hSpace="181" w:wrap="notBeside" w:vAnchor="text" w:hAnchor="text" w:xAlign="center" w:y="1"/>
              <w:spacing w:before="60" w:after="60" w:line="240" w:lineRule="auto"/>
              <w:ind w:left="0" w:right="0"/>
              <w:rPr>
                <w:b/>
                <w:bCs/>
              </w:rPr>
              <w:pPrChange w:id="49" w:author="POOL" w:date="2009-04-27T09:53:00Z">
                <w:pPr>
                  <w:pStyle w:val="TableText0"/>
                  <w:framePr w:hSpace="181" w:wrap="notBeside" w:vAnchor="text" w:hAnchor="text" w:xAlign="center" w:y="1"/>
                  <w:spacing w:before="60" w:after="60"/>
                  <w:ind w:left="0" w:right="0"/>
                </w:pPr>
              </w:pPrChange>
            </w:pPr>
            <w:r w:rsidRPr="008B1EF2">
              <w:rPr>
                <w:b/>
                <w:bCs/>
              </w:rPr>
              <w:t>Espace-Terre</w:t>
            </w:r>
          </w:p>
        </w:tc>
        <w:tc>
          <w:tcPr>
            <w:tcW w:w="1503" w:type="dxa"/>
            <w:tcBorders>
              <w:top w:val="single" w:sz="6" w:space="0" w:color="auto"/>
              <w:left w:val="single" w:sz="6" w:space="0" w:color="auto"/>
              <w:bottom w:val="single" w:sz="6" w:space="0" w:color="auto"/>
              <w:right w:val="single" w:sz="6" w:space="0" w:color="auto"/>
            </w:tcBorders>
          </w:tcPr>
          <w:p w:rsidR="00C64CEE" w:rsidRPr="008B1EF2" w:rsidRDefault="00C64CEE" w:rsidP="00504BA7">
            <w:pPr>
              <w:pStyle w:val="TableText0"/>
              <w:keepNext w:val="0"/>
              <w:framePr w:hSpace="181" w:wrap="notBeside" w:vAnchor="text" w:hAnchor="text" w:xAlign="center" w:y="1"/>
              <w:spacing w:before="60" w:after="60" w:line="240" w:lineRule="auto"/>
              <w:ind w:left="0" w:right="0"/>
              <w:rPr>
                <w:b/>
                <w:bCs/>
              </w:rPr>
              <w:pPrChange w:id="50" w:author="POOL" w:date="2009-04-27T09:53:00Z">
                <w:pPr>
                  <w:pStyle w:val="TableText0"/>
                  <w:framePr w:hSpace="181" w:wrap="notBeside" w:vAnchor="text" w:hAnchor="text" w:xAlign="center" w:y="1"/>
                  <w:spacing w:before="60" w:after="60"/>
                  <w:ind w:left="0" w:right="0"/>
                </w:pPr>
              </w:pPrChange>
            </w:pPr>
            <w:r w:rsidRPr="008B1EF2">
              <w:rPr>
                <w:b/>
                <w:bCs/>
              </w:rPr>
              <w:t>De Terre</w:t>
            </w:r>
          </w:p>
        </w:tc>
      </w:tr>
      <w:tr w:rsidR="00C64CEE" w:rsidRPr="009011F3" w:rsidTr="00C02D10">
        <w:tblPrEx>
          <w:tblCellMar>
            <w:top w:w="0" w:type="dxa"/>
            <w:bottom w:w="0" w:type="dxa"/>
          </w:tblCellMar>
        </w:tblPrEx>
        <w:trPr>
          <w:cantSplit/>
          <w:jc w:val="center"/>
        </w:trPr>
        <w:tc>
          <w:tcPr>
            <w:tcW w:w="1553" w:type="dxa"/>
            <w:vMerge w:val="restart"/>
            <w:tcBorders>
              <w:top w:val="single" w:sz="6" w:space="0" w:color="auto"/>
              <w:left w:val="single" w:sz="6" w:space="0" w:color="auto"/>
              <w:right w:val="single" w:sz="6" w:space="0" w:color="auto"/>
            </w:tcBorders>
            <w:vAlign w:val="center"/>
          </w:tcPr>
          <w:p w:rsidR="00C64CEE" w:rsidRPr="009011F3" w:rsidRDefault="00C64CEE" w:rsidP="00C02D10">
            <w:pPr>
              <w:pStyle w:val="TableText0"/>
              <w:keepNext w:val="0"/>
              <w:framePr w:hSpace="181" w:wrap="notBeside" w:vAnchor="text" w:hAnchor="text" w:xAlign="center" w:y="1"/>
              <w:spacing w:before="40" w:after="40"/>
              <w:ind w:left="0" w:right="-57"/>
            </w:pPr>
            <w:r w:rsidRPr="009011F3">
              <w:t>1</w:t>
            </w:r>
            <w:r w:rsidRPr="009011F3">
              <w:rPr>
                <w:rFonts w:ascii="Tms Rmn" w:hAnsi="Tms Rmn"/>
                <w:b/>
                <w:sz w:val="12"/>
              </w:rPr>
              <w:t> </w:t>
            </w:r>
            <w:r w:rsidRPr="009011F3">
              <w:t>698-1</w:t>
            </w:r>
            <w:r w:rsidRPr="009011F3">
              <w:rPr>
                <w:rFonts w:ascii="Tms Rmn" w:hAnsi="Tms Rmn"/>
                <w:b/>
                <w:sz w:val="12"/>
              </w:rPr>
              <w:t> </w:t>
            </w:r>
            <w:smartTag w:uri="schemas.gmx.net/NetPhone" w:element="Rufnummer">
              <w:r w:rsidRPr="009011F3">
                <w:t>700</w:t>
              </w:r>
            </w:smartTag>
          </w:p>
        </w:tc>
        <w:tc>
          <w:tcPr>
            <w:tcW w:w="2165" w:type="dxa"/>
            <w:tcBorders>
              <w:top w:val="single" w:sz="6" w:space="0" w:color="auto"/>
              <w:left w:val="single" w:sz="6" w:space="0" w:color="auto"/>
              <w:bottom w:val="single" w:sz="6" w:space="0" w:color="auto"/>
              <w:right w:val="single" w:sz="6" w:space="0" w:color="auto"/>
            </w:tcBorders>
          </w:tcPr>
          <w:p w:rsidR="00C64CEE" w:rsidRDefault="00C64CEE" w:rsidP="00C02D10">
            <w:pPr>
              <w:pStyle w:val="TableText0"/>
              <w:keepNext w:val="0"/>
              <w:framePr w:hSpace="181" w:wrap="notBeside" w:vAnchor="text" w:hAnchor="text" w:xAlign="center" w:y="1"/>
              <w:spacing w:before="40" w:after="40" w:line="240" w:lineRule="auto"/>
              <w:ind w:left="0" w:right="-57"/>
              <w:jc w:val="left"/>
            </w:pPr>
            <w:r>
              <w:t>Gain d'antenne 46,8 dBic</w:t>
            </w:r>
            <w:r>
              <w:br/>
              <w:t>Acquisition de données enregistrées</w:t>
            </w:r>
          </w:p>
        </w:tc>
        <w:tc>
          <w:tcPr>
            <w:tcW w:w="1503" w:type="dxa"/>
            <w:tcBorders>
              <w:top w:val="single" w:sz="6" w:space="0" w:color="auto"/>
              <w:left w:val="single" w:sz="6" w:space="0" w:color="auto"/>
              <w:bottom w:val="single" w:sz="6" w:space="0" w:color="auto"/>
              <w:right w:val="single" w:sz="6" w:space="0" w:color="auto"/>
            </w:tcBorders>
          </w:tcPr>
          <w:p w:rsidR="00C64CEE" w:rsidRPr="009011F3" w:rsidRDefault="00C64CEE" w:rsidP="00C02D10">
            <w:pPr>
              <w:pStyle w:val="TableText0"/>
              <w:keepNext w:val="0"/>
              <w:framePr w:hSpace="181" w:wrap="notBeside" w:vAnchor="text" w:hAnchor="text" w:xAlign="center" w:y="1"/>
              <w:spacing w:before="40" w:after="40"/>
              <w:ind w:left="0" w:right="-57"/>
            </w:pPr>
            <w:r w:rsidRPr="009011F3">
              <w:t xml:space="preserve">–131 dBW </w:t>
            </w:r>
            <w:r>
              <w:t>par</w:t>
            </w:r>
            <w:r w:rsidRPr="009011F3">
              <w:br/>
              <w:t>5</w:t>
            </w:r>
            <w:r w:rsidRPr="009011F3">
              <w:rPr>
                <w:rFonts w:ascii="Tms Rmn" w:hAnsi="Tms Rmn"/>
                <w:b/>
                <w:sz w:val="12"/>
              </w:rPr>
              <w:t> </w:t>
            </w:r>
            <w:r w:rsidRPr="009011F3">
              <w:t>334 kHz</w:t>
            </w:r>
          </w:p>
        </w:tc>
        <w:tc>
          <w:tcPr>
            <w:tcW w:w="1503" w:type="dxa"/>
            <w:tcBorders>
              <w:top w:val="single" w:sz="6" w:space="0" w:color="auto"/>
              <w:left w:val="single" w:sz="6" w:space="0" w:color="auto"/>
              <w:bottom w:val="single" w:sz="6" w:space="0" w:color="auto"/>
              <w:right w:val="single" w:sz="6" w:space="0" w:color="auto"/>
            </w:tcBorders>
          </w:tcPr>
          <w:p w:rsidR="00C64CEE" w:rsidRPr="009011F3" w:rsidRDefault="00C64CEE" w:rsidP="00C02D10">
            <w:pPr>
              <w:pStyle w:val="TableText0"/>
              <w:keepNext w:val="0"/>
              <w:framePr w:hSpace="181" w:wrap="notBeside" w:vAnchor="text" w:hAnchor="text" w:xAlign="center" w:y="1"/>
              <w:spacing w:before="40" w:after="40"/>
              <w:ind w:left="0" w:right="-57"/>
            </w:pPr>
            <w:r w:rsidRPr="009011F3">
              <w:t xml:space="preserve">–131 dBW </w:t>
            </w:r>
            <w:r>
              <w:t>par</w:t>
            </w:r>
            <w:r w:rsidRPr="009011F3">
              <w:br/>
              <w:t>5</w:t>
            </w:r>
            <w:r w:rsidRPr="009011F3">
              <w:rPr>
                <w:rFonts w:ascii="Tms Rmn" w:hAnsi="Tms Rmn"/>
                <w:b/>
                <w:sz w:val="12"/>
              </w:rPr>
              <w:t> </w:t>
            </w:r>
            <w:r w:rsidRPr="009011F3">
              <w:t>334 kHz</w:t>
            </w:r>
          </w:p>
        </w:tc>
        <w:tc>
          <w:tcPr>
            <w:tcW w:w="1503" w:type="dxa"/>
            <w:tcBorders>
              <w:top w:val="single" w:sz="6" w:space="0" w:color="auto"/>
              <w:left w:val="single" w:sz="6" w:space="0" w:color="auto"/>
              <w:bottom w:val="single" w:sz="6" w:space="0" w:color="auto"/>
              <w:right w:val="single" w:sz="6" w:space="0" w:color="auto"/>
            </w:tcBorders>
          </w:tcPr>
          <w:p w:rsidR="00C64CEE" w:rsidRPr="009011F3" w:rsidRDefault="00C64CEE" w:rsidP="00C02D10">
            <w:pPr>
              <w:pStyle w:val="TableText0"/>
              <w:keepNext w:val="0"/>
              <w:framePr w:hSpace="181" w:wrap="notBeside" w:vAnchor="text" w:hAnchor="text" w:xAlign="center" w:y="1"/>
              <w:spacing w:before="40" w:after="40"/>
              <w:ind w:left="0" w:right="-57"/>
            </w:pPr>
            <w:r w:rsidRPr="009011F3">
              <w:t xml:space="preserve">–122 dBW </w:t>
            </w:r>
            <w:r>
              <w:t>par</w:t>
            </w:r>
            <w:r w:rsidRPr="009011F3">
              <w:br/>
              <w:t>5</w:t>
            </w:r>
            <w:r w:rsidRPr="009011F3">
              <w:rPr>
                <w:rFonts w:ascii="Tms Rmn" w:hAnsi="Tms Rmn"/>
                <w:b/>
                <w:sz w:val="12"/>
              </w:rPr>
              <w:t> </w:t>
            </w:r>
            <w:r w:rsidRPr="009011F3">
              <w:t xml:space="preserve">334 kHz </w:t>
            </w:r>
            <w:r w:rsidRPr="009011F3">
              <w:rPr>
                <w:i/>
              </w:rPr>
              <w:t>p</w:t>
            </w:r>
            <w:r w:rsidRPr="009011F3">
              <w:t> </w:t>
            </w:r>
            <w:r w:rsidRPr="009011F3">
              <w:rPr>
                <w:rFonts w:ascii="Symbol" w:hAnsi="Symbol"/>
              </w:rPr>
              <w:t></w:t>
            </w:r>
            <w:r w:rsidRPr="009011F3">
              <w:t> 0</w:t>
            </w:r>
            <w:r>
              <w:t>,</w:t>
            </w:r>
            <w:r w:rsidRPr="009011F3">
              <w:t>0050</w:t>
            </w:r>
          </w:p>
        </w:tc>
        <w:tc>
          <w:tcPr>
            <w:tcW w:w="1503" w:type="dxa"/>
            <w:tcBorders>
              <w:top w:val="single" w:sz="6" w:space="0" w:color="auto"/>
              <w:left w:val="single" w:sz="6" w:space="0" w:color="auto"/>
              <w:bottom w:val="single" w:sz="6" w:space="0" w:color="auto"/>
              <w:right w:val="single" w:sz="6" w:space="0" w:color="auto"/>
            </w:tcBorders>
          </w:tcPr>
          <w:p w:rsidR="00C64CEE" w:rsidRPr="009011F3" w:rsidRDefault="00C64CEE" w:rsidP="00C02D10">
            <w:pPr>
              <w:pStyle w:val="TableText0"/>
              <w:keepNext w:val="0"/>
              <w:framePr w:hSpace="181" w:wrap="notBeside" w:vAnchor="text" w:hAnchor="text" w:xAlign="center" w:y="1"/>
              <w:spacing w:before="40" w:after="40"/>
              <w:ind w:left="0" w:right="-57"/>
            </w:pPr>
            <w:r w:rsidRPr="009011F3">
              <w:t xml:space="preserve">–121 dBW </w:t>
            </w:r>
            <w:r>
              <w:t>par</w:t>
            </w:r>
            <w:r w:rsidRPr="009011F3">
              <w:br/>
              <w:t>5</w:t>
            </w:r>
            <w:r w:rsidRPr="009011F3">
              <w:rPr>
                <w:rFonts w:ascii="Tms Rmn" w:hAnsi="Tms Rmn"/>
                <w:b/>
                <w:sz w:val="12"/>
              </w:rPr>
              <w:t> </w:t>
            </w:r>
            <w:r w:rsidRPr="009011F3">
              <w:t xml:space="preserve">334 kHz </w:t>
            </w:r>
            <w:r w:rsidRPr="009011F3">
              <w:br/>
            </w:r>
            <w:r w:rsidRPr="009011F3">
              <w:rPr>
                <w:i/>
              </w:rPr>
              <w:t>p</w:t>
            </w:r>
            <w:r w:rsidRPr="009011F3">
              <w:t> </w:t>
            </w:r>
            <w:r w:rsidRPr="009011F3">
              <w:rPr>
                <w:rFonts w:ascii="Symbol" w:hAnsi="Symbol"/>
              </w:rPr>
              <w:t></w:t>
            </w:r>
            <w:r w:rsidRPr="009011F3">
              <w:t> 0</w:t>
            </w:r>
            <w:r>
              <w:t>,</w:t>
            </w:r>
            <w:r w:rsidRPr="009011F3">
              <w:t>0025</w:t>
            </w:r>
          </w:p>
        </w:tc>
      </w:tr>
      <w:tr w:rsidR="00C64CEE" w:rsidRPr="009011F3" w:rsidTr="00C02D10">
        <w:tblPrEx>
          <w:tblCellMar>
            <w:top w:w="0" w:type="dxa"/>
            <w:bottom w:w="0" w:type="dxa"/>
          </w:tblCellMar>
        </w:tblPrEx>
        <w:trPr>
          <w:cantSplit/>
          <w:jc w:val="center"/>
        </w:trPr>
        <w:tc>
          <w:tcPr>
            <w:tcW w:w="1553" w:type="dxa"/>
            <w:vMerge/>
            <w:tcBorders>
              <w:left w:val="single" w:sz="6" w:space="0" w:color="auto"/>
              <w:right w:val="single" w:sz="6" w:space="0" w:color="auto"/>
            </w:tcBorders>
            <w:vAlign w:val="center"/>
          </w:tcPr>
          <w:p w:rsidR="00C64CEE" w:rsidRPr="009011F3" w:rsidRDefault="00C64CEE" w:rsidP="00C02D10">
            <w:pPr>
              <w:pStyle w:val="TableText0"/>
              <w:keepNext w:val="0"/>
              <w:framePr w:hSpace="181" w:wrap="notBeside" w:vAnchor="text" w:hAnchor="text" w:xAlign="center" w:y="1"/>
              <w:spacing w:before="40" w:after="40"/>
              <w:ind w:left="0" w:right="-57"/>
            </w:pPr>
          </w:p>
        </w:tc>
        <w:tc>
          <w:tcPr>
            <w:tcW w:w="2165" w:type="dxa"/>
            <w:tcBorders>
              <w:top w:val="single" w:sz="6" w:space="0" w:color="auto"/>
              <w:left w:val="single" w:sz="6" w:space="0" w:color="auto"/>
              <w:bottom w:val="single" w:sz="6" w:space="0" w:color="auto"/>
              <w:right w:val="single" w:sz="6" w:space="0" w:color="auto"/>
            </w:tcBorders>
          </w:tcPr>
          <w:p w:rsidR="00C64CEE" w:rsidRDefault="00C64CEE" w:rsidP="00C02D10">
            <w:pPr>
              <w:pStyle w:val="TableText0"/>
              <w:keepNext w:val="0"/>
              <w:framePr w:hSpace="181" w:wrap="notBeside" w:vAnchor="text" w:hAnchor="text" w:xAlign="center" w:y="1"/>
              <w:spacing w:before="40" w:after="40" w:line="240" w:lineRule="auto"/>
              <w:ind w:left="0" w:right="-57"/>
              <w:jc w:val="left"/>
            </w:pPr>
            <w:r>
              <w:t>Gain d'antenne 29,8 dBic</w:t>
            </w:r>
            <w:r>
              <w:br/>
              <w:t>Lecture directe de données</w:t>
            </w:r>
          </w:p>
        </w:tc>
        <w:tc>
          <w:tcPr>
            <w:tcW w:w="1503" w:type="dxa"/>
            <w:tcBorders>
              <w:top w:val="single" w:sz="6" w:space="0" w:color="auto"/>
              <w:left w:val="single" w:sz="6" w:space="0" w:color="auto"/>
              <w:bottom w:val="single" w:sz="6" w:space="0" w:color="auto"/>
              <w:right w:val="single" w:sz="6" w:space="0" w:color="auto"/>
            </w:tcBorders>
          </w:tcPr>
          <w:p w:rsidR="00C64CEE" w:rsidRPr="009011F3" w:rsidRDefault="00C64CEE" w:rsidP="00C02D10">
            <w:pPr>
              <w:pStyle w:val="TableText0"/>
              <w:keepNext w:val="0"/>
              <w:framePr w:hSpace="181" w:wrap="notBeside" w:vAnchor="text" w:hAnchor="text" w:xAlign="center" w:y="1"/>
              <w:spacing w:before="40" w:after="40"/>
              <w:ind w:left="0" w:right="-57"/>
            </w:pPr>
            <w:r w:rsidRPr="009011F3">
              <w:t xml:space="preserve">–150 dBW </w:t>
            </w:r>
            <w:r>
              <w:t>par</w:t>
            </w:r>
            <w:r w:rsidRPr="009011F3">
              <w:br/>
              <w:t>2</w:t>
            </w:r>
            <w:r w:rsidRPr="009011F3">
              <w:rPr>
                <w:rFonts w:ascii="Tms Rmn" w:hAnsi="Tms Rmn"/>
                <w:b/>
                <w:sz w:val="12"/>
              </w:rPr>
              <w:t> </w:t>
            </w:r>
            <w:r w:rsidRPr="009011F3">
              <w:t>668 kHz</w:t>
            </w:r>
          </w:p>
        </w:tc>
        <w:tc>
          <w:tcPr>
            <w:tcW w:w="1503" w:type="dxa"/>
            <w:tcBorders>
              <w:top w:val="single" w:sz="6" w:space="0" w:color="auto"/>
              <w:left w:val="single" w:sz="6" w:space="0" w:color="auto"/>
              <w:bottom w:val="single" w:sz="6" w:space="0" w:color="auto"/>
              <w:right w:val="single" w:sz="6" w:space="0" w:color="auto"/>
            </w:tcBorders>
          </w:tcPr>
          <w:p w:rsidR="00C64CEE" w:rsidRPr="009011F3" w:rsidRDefault="00C64CEE" w:rsidP="00C02D10">
            <w:pPr>
              <w:pStyle w:val="TableText0"/>
              <w:keepNext w:val="0"/>
              <w:framePr w:hSpace="181" w:wrap="notBeside" w:vAnchor="text" w:hAnchor="text" w:xAlign="center" w:y="1"/>
              <w:spacing w:before="40" w:after="40"/>
              <w:ind w:left="0" w:right="-57"/>
            </w:pPr>
            <w:r w:rsidRPr="009011F3">
              <w:t xml:space="preserve">–150 dBW </w:t>
            </w:r>
            <w:r>
              <w:t>par</w:t>
            </w:r>
            <w:r w:rsidRPr="009011F3">
              <w:br/>
              <w:t>2</w:t>
            </w:r>
            <w:r w:rsidRPr="009011F3">
              <w:rPr>
                <w:rFonts w:ascii="Tms Rmn" w:hAnsi="Tms Rmn"/>
                <w:b/>
                <w:sz w:val="12"/>
              </w:rPr>
              <w:t> </w:t>
            </w:r>
            <w:r w:rsidRPr="009011F3">
              <w:t>668 kHz</w:t>
            </w:r>
          </w:p>
        </w:tc>
        <w:tc>
          <w:tcPr>
            <w:tcW w:w="1503" w:type="dxa"/>
            <w:tcBorders>
              <w:top w:val="single" w:sz="6" w:space="0" w:color="auto"/>
              <w:left w:val="single" w:sz="6" w:space="0" w:color="auto"/>
              <w:bottom w:val="single" w:sz="6" w:space="0" w:color="auto"/>
              <w:right w:val="single" w:sz="6" w:space="0" w:color="auto"/>
            </w:tcBorders>
          </w:tcPr>
          <w:p w:rsidR="00C64CEE" w:rsidRPr="009011F3" w:rsidRDefault="00C64CEE" w:rsidP="00C02D10">
            <w:pPr>
              <w:pStyle w:val="TableText0"/>
              <w:keepNext w:val="0"/>
              <w:framePr w:hSpace="181" w:wrap="notBeside" w:vAnchor="text" w:hAnchor="text" w:xAlign="center" w:y="1"/>
              <w:spacing w:before="40" w:after="40"/>
              <w:ind w:left="0" w:right="-57"/>
            </w:pPr>
            <w:r w:rsidRPr="009011F3">
              <w:t xml:space="preserve">–138 dBW </w:t>
            </w:r>
            <w:r>
              <w:t>par</w:t>
            </w:r>
            <w:r w:rsidRPr="009011F3">
              <w:br/>
              <w:t>2</w:t>
            </w:r>
            <w:r w:rsidRPr="009011F3">
              <w:rPr>
                <w:rFonts w:ascii="Tms Rmn" w:hAnsi="Tms Rmn"/>
                <w:b/>
                <w:sz w:val="12"/>
              </w:rPr>
              <w:t> </w:t>
            </w:r>
            <w:r w:rsidRPr="009011F3">
              <w:t xml:space="preserve">668 kHz </w:t>
            </w:r>
            <w:r w:rsidRPr="009011F3">
              <w:rPr>
                <w:i/>
              </w:rPr>
              <w:t>p</w:t>
            </w:r>
            <w:r w:rsidRPr="009011F3">
              <w:t> </w:t>
            </w:r>
            <w:r w:rsidRPr="009011F3">
              <w:rPr>
                <w:rFonts w:ascii="Symbol" w:hAnsi="Symbol"/>
              </w:rPr>
              <w:t></w:t>
            </w:r>
            <w:r w:rsidRPr="009011F3">
              <w:t> 0</w:t>
            </w:r>
            <w:r>
              <w:t>,</w:t>
            </w:r>
            <w:r w:rsidRPr="009011F3">
              <w:t>0050</w:t>
            </w:r>
          </w:p>
        </w:tc>
        <w:tc>
          <w:tcPr>
            <w:tcW w:w="1503" w:type="dxa"/>
            <w:tcBorders>
              <w:top w:val="single" w:sz="6" w:space="0" w:color="auto"/>
              <w:left w:val="single" w:sz="6" w:space="0" w:color="auto"/>
              <w:bottom w:val="single" w:sz="6" w:space="0" w:color="auto"/>
              <w:right w:val="single" w:sz="6" w:space="0" w:color="auto"/>
            </w:tcBorders>
          </w:tcPr>
          <w:p w:rsidR="00C64CEE" w:rsidRPr="009011F3" w:rsidRDefault="00C64CEE" w:rsidP="00C02D10">
            <w:pPr>
              <w:pStyle w:val="TableText0"/>
              <w:keepNext w:val="0"/>
              <w:framePr w:hSpace="181" w:wrap="notBeside" w:vAnchor="text" w:hAnchor="text" w:xAlign="center" w:y="1"/>
              <w:spacing w:before="40" w:after="40"/>
              <w:ind w:left="0" w:right="-57"/>
            </w:pPr>
            <w:r w:rsidRPr="009011F3">
              <w:t xml:space="preserve">–138 dBW </w:t>
            </w:r>
            <w:r>
              <w:t>par</w:t>
            </w:r>
            <w:r w:rsidRPr="009011F3">
              <w:br/>
              <w:t>2</w:t>
            </w:r>
            <w:r w:rsidRPr="009011F3">
              <w:rPr>
                <w:rFonts w:ascii="Tms Rmn" w:hAnsi="Tms Rmn"/>
                <w:b/>
                <w:sz w:val="12"/>
              </w:rPr>
              <w:t> </w:t>
            </w:r>
            <w:r w:rsidRPr="009011F3">
              <w:t xml:space="preserve">668 kHz </w:t>
            </w:r>
            <w:r w:rsidRPr="009011F3">
              <w:rPr>
                <w:i/>
              </w:rPr>
              <w:t>p</w:t>
            </w:r>
            <w:r w:rsidRPr="009011F3">
              <w:t> </w:t>
            </w:r>
            <w:r w:rsidRPr="009011F3">
              <w:rPr>
                <w:rFonts w:ascii="Symbol" w:hAnsi="Symbol"/>
              </w:rPr>
              <w:t></w:t>
            </w:r>
            <w:r w:rsidRPr="009011F3">
              <w:t> 0</w:t>
            </w:r>
            <w:r>
              <w:t>,</w:t>
            </w:r>
            <w:r w:rsidRPr="009011F3">
              <w:t>0025</w:t>
            </w:r>
          </w:p>
        </w:tc>
      </w:tr>
      <w:tr w:rsidR="00C64CEE" w:rsidRPr="009011F3" w:rsidTr="00C02D10">
        <w:tblPrEx>
          <w:tblCellMar>
            <w:top w:w="0" w:type="dxa"/>
            <w:bottom w:w="0" w:type="dxa"/>
          </w:tblCellMar>
        </w:tblPrEx>
        <w:trPr>
          <w:cantSplit/>
          <w:jc w:val="center"/>
        </w:trPr>
        <w:tc>
          <w:tcPr>
            <w:tcW w:w="1553" w:type="dxa"/>
            <w:vMerge/>
            <w:tcBorders>
              <w:left w:val="single" w:sz="6" w:space="0" w:color="auto"/>
              <w:bottom w:val="single" w:sz="6" w:space="0" w:color="auto"/>
              <w:right w:val="single" w:sz="6" w:space="0" w:color="auto"/>
            </w:tcBorders>
            <w:vAlign w:val="center"/>
          </w:tcPr>
          <w:p w:rsidR="00C64CEE" w:rsidRPr="009011F3" w:rsidRDefault="00C64CEE" w:rsidP="00C02D10">
            <w:pPr>
              <w:pStyle w:val="TableText0"/>
              <w:keepNext w:val="0"/>
              <w:framePr w:hSpace="181" w:wrap="notBeside" w:vAnchor="text" w:hAnchor="text" w:xAlign="center" w:y="1"/>
              <w:spacing w:before="40" w:after="40"/>
              <w:ind w:left="0" w:right="-57"/>
            </w:pPr>
          </w:p>
        </w:tc>
        <w:tc>
          <w:tcPr>
            <w:tcW w:w="2165" w:type="dxa"/>
            <w:tcBorders>
              <w:top w:val="single" w:sz="6" w:space="0" w:color="auto"/>
              <w:left w:val="single" w:sz="6" w:space="0" w:color="auto"/>
              <w:bottom w:val="single" w:sz="6" w:space="0" w:color="auto"/>
              <w:right w:val="single" w:sz="6" w:space="0" w:color="auto"/>
            </w:tcBorders>
          </w:tcPr>
          <w:p w:rsidR="00C64CEE" w:rsidRPr="00A518A4" w:rsidRDefault="00C64CEE" w:rsidP="00C02D10">
            <w:pPr>
              <w:pStyle w:val="TableText0"/>
              <w:keepNext w:val="0"/>
              <w:framePr w:hSpace="181" w:wrap="notBeside" w:vAnchor="text" w:hAnchor="text" w:xAlign="center" w:y="1"/>
              <w:spacing w:before="40" w:after="40" w:line="240" w:lineRule="auto"/>
              <w:ind w:left="0" w:right="-57"/>
              <w:jc w:val="left"/>
            </w:pPr>
            <w:r w:rsidRPr="00A518A4">
              <w:t>Gain d'antenne 22,5 dBic Données à faible débit</w:t>
            </w:r>
          </w:p>
        </w:tc>
        <w:tc>
          <w:tcPr>
            <w:tcW w:w="1503" w:type="dxa"/>
            <w:tcBorders>
              <w:top w:val="single" w:sz="6" w:space="0" w:color="auto"/>
              <w:left w:val="single" w:sz="6" w:space="0" w:color="auto"/>
              <w:bottom w:val="single" w:sz="6" w:space="0" w:color="auto"/>
              <w:right w:val="single" w:sz="6" w:space="0" w:color="auto"/>
            </w:tcBorders>
          </w:tcPr>
          <w:p w:rsidR="00C64CEE" w:rsidRPr="009011F3" w:rsidRDefault="00C64CEE" w:rsidP="00C02D10">
            <w:pPr>
              <w:pStyle w:val="TableText0"/>
              <w:keepNext w:val="0"/>
              <w:framePr w:hSpace="181" w:wrap="notBeside" w:vAnchor="text" w:hAnchor="text" w:xAlign="center" w:y="1"/>
              <w:spacing w:before="40" w:after="40"/>
              <w:ind w:left="0" w:right="-57"/>
            </w:pPr>
            <w:r w:rsidRPr="009011F3">
              <w:t xml:space="preserve">–147 dBW </w:t>
            </w:r>
            <w:r>
              <w:t>par</w:t>
            </w:r>
            <w:r w:rsidRPr="009011F3">
              <w:br/>
              <w:t>6 000 kHz</w:t>
            </w:r>
          </w:p>
        </w:tc>
        <w:tc>
          <w:tcPr>
            <w:tcW w:w="1503" w:type="dxa"/>
            <w:tcBorders>
              <w:top w:val="single" w:sz="6" w:space="0" w:color="auto"/>
              <w:left w:val="single" w:sz="6" w:space="0" w:color="auto"/>
              <w:bottom w:val="single" w:sz="6" w:space="0" w:color="auto"/>
              <w:right w:val="single" w:sz="6" w:space="0" w:color="auto"/>
            </w:tcBorders>
          </w:tcPr>
          <w:p w:rsidR="00C64CEE" w:rsidRPr="009011F3" w:rsidRDefault="00C64CEE" w:rsidP="00C02D10">
            <w:pPr>
              <w:pStyle w:val="TableText0"/>
              <w:keepNext w:val="0"/>
              <w:framePr w:hSpace="181" w:wrap="notBeside" w:vAnchor="text" w:hAnchor="text" w:xAlign="center" w:y="1"/>
              <w:spacing w:before="40" w:after="40"/>
              <w:ind w:left="0" w:right="-57"/>
            </w:pPr>
            <w:r w:rsidRPr="009011F3">
              <w:t xml:space="preserve">–147 dBW </w:t>
            </w:r>
            <w:r>
              <w:t>par</w:t>
            </w:r>
            <w:r w:rsidRPr="009011F3">
              <w:br/>
              <w:t>6 000 kHz</w:t>
            </w:r>
          </w:p>
        </w:tc>
        <w:tc>
          <w:tcPr>
            <w:tcW w:w="1503" w:type="dxa"/>
            <w:tcBorders>
              <w:top w:val="single" w:sz="6" w:space="0" w:color="auto"/>
              <w:left w:val="single" w:sz="6" w:space="0" w:color="auto"/>
              <w:bottom w:val="single" w:sz="6" w:space="0" w:color="auto"/>
              <w:right w:val="single" w:sz="6" w:space="0" w:color="auto"/>
            </w:tcBorders>
          </w:tcPr>
          <w:p w:rsidR="00C64CEE" w:rsidRPr="009011F3" w:rsidRDefault="00C64CEE" w:rsidP="00C02D10">
            <w:pPr>
              <w:pStyle w:val="TableText0"/>
              <w:keepNext w:val="0"/>
              <w:framePr w:hSpace="181" w:wrap="notBeside" w:vAnchor="text" w:hAnchor="text" w:xAlign="center" w:y="1"/>
              <w:spacing w:before="40" w:after="40"/>
              <w:ind w:left="0" w:right="-57"/>
            </w:pPr>
            <w:r w:rsidRPr="009011F3">
              <w:t xml:space="preserve">–134 dBW </w:t>
            </w:r>
            <w:r>
              <w:t>par</w:t>
            </w:r>
            <w:r w:rsidRPr="009011F3">
              <w:br/>
              <w:t xml:space="preserve">6 000 kHz </w:t>
            </w:r>
            <w:r w:rsidRPr="009011F3">
              <w:br/>
            </w:r>
            <w:r w:rsidRPr="009011F3">
              <w:rPr>
                <w:i/>
              </w:rPr>
              <w:t>p</w:t>
            </w:r>
            <w:r w:rsidRPr="009011F3">
              <w:t> </w:t>
            </w:r>
            <w:r w:rsidRPr="009011F3">
              <w:rPr>
                <w:rFonts w:ascii="Symbol" w:hAnsi="Symbol"/>
              </w:rPr>
              <w:t></w:t>
            </w:r>
            <w:r w:rsidRPr="009011F3">
              <w:t> 0</w:t>
            </w:r>
            <w:r>
              <w:t>,</w:t>
            </w:r>
            <w:r w:rsidRPr="009011F3">
              <w:t>0050</w:t>
            </w:r>
          </w:p>
        </w:tc>
        <w:tc>
          <w:tcPr>
            <w:tcW w:w="1503" w:type="dxa"/>
            <w:tcBorders>
              <w:top w:val="single" w:sz="6" w:space="0" w:color="auto"/>
              <w:left w:val="single" w:sz="6" w:space="0" w:color="auto"/>
              <w:bottom w:val="single" w:sz="6" w:space="0" w:color="auto"/>
              <w:right w:val="single" w:sz="6" w:space="0" w:color="auto"/>
            </w:tcBorders>
          </w:tcPr>
          <w:p w:rsidR="00C64CEE" w:rsidRPr="009011F3" w:rsidRDefault="00C64CEE" w:rsidP="00C02D10">
            <w:pPr>
              <w:pStyle w:val="TableText0"/>
              <w:keepNext w:val="0"/>
              <w:framePr w:hSpace="181" w:wrap="notBeside" w:vAnchor="text" w:hAnchor="text" w:xAlign="center" w:y="1"/>
              <w:spacing w:before="40" w:after="40"/>
              <w:ind w:left="0" w:right="-57"/>
            </w:pPr>
            <w:r w:rsidRPr="009011F3">
              <w:t xml:space="preserve">–134 dBW </w:t>
            </w:r>
            <w:r>
              <w:t>par</w:t>
            </w:r>
            <w:r w:rsidRPr="009011F3">
              <w:br/>
              <w:t xml:space="preserve">6 000 kHz </w:t>
            </w:r>
            <w:r w:rsidRPr="009011F3">
              <w:br/>
            </w:r>
            <w:r w:rsidRPr="009011F3">
              <w:rPr>
                <w:i/>
              </w:rPr>
              <w:t>p</w:t>
            </w:r>
            <w:r w:rsidRPr="009011F3">
              <w:t> </w:t>
            </w:r>
            <w:r w:rsidRPr="009011F3">
              <w:rPr>
                <w:rFonts w:ascii="Symbol" w:hAnsi="Symbol"/>
              </w:rPr>
              <w:t></w:t>
            </w:r>
            <w:r w:rsidRPr="009011F3">
              <w:t> 0</w:t>
            </w:r>
            <w:r>
              <w:t>,</w:t>
            </w:r>
            <w:r w:rsidRPr="009011F3">
              <w:t>0025</w:t>
            </w:r>
          </w:p>
        </w:tc>
      </w:tr>
      <w:tr w:rsidR="00C64CEE" w:rsidTr="00C02D10">
        <w:tblPrEx>
          <w:tblCellMar>
            <w:top w:w="0" w:type="dxa"/>
            <w:bottom w:w="0" w:type="dxa"/>
          </w:tblCellMar>
        </w:tblPrEx>
        <w:trPr>
          <w:cantSplit/>
          <w:jc w:val="center"/>
        </w:trPr>
        <w:tc>
          <w:tcPr>
            <w:tcW w:w="1553" w:type="dxa"/>
            <w:vMerge w:val="restart"/>
            <w:tcBorders>
              <w:top w:val="single" w:sz="6" w:space="0" w:color="auto"/>
              <w:left w:val="single" w:sz="6" w:space="0" w:color="auto"/>
              <w:right w:val="single" w:sz="6" w:space="0" w:color="auto"/>
            </w:tcBorders>
            <w:vAlign w:val="center"/>
          </w:tcPr>
          <w:p w:rsidR="00C64CEE" w:rsidRDefault="00C64CEE" w:rsidP="00C02D10">
            <w:pPr>
              <w:pStyle w:val="TableText0"/>
              <w:keepNext w:val="0"/>
              <w:framePr w:hSpace="181" w:wrap="notBeside" w:vAnchor="text" w:hAnchor="text" w:xAlign="center" w:y="1"/>
              <w:spacing w:before="40" w:after="40" w:line="240" w:lineRule="auto"/>
              <w:ind w:left="0" w:right="-57"/>
              <w:pPrChange w:id="51" w:author="POOL" w:date="2009-04-27T09:53:00Z">
                <w:pPr>
                  <w:pStyle w:val="TableText0"/>
                  <w:framePr w:hSpace="181" w:wrap="notBeside" w:vAnchor="text" w:hAnchor="text" w:xAlign="center" w:y="1"/>
                  <w:spacing w:before="60" w:after="60"/>
                  <w:ind w:left="0" w:right="0"/>
                </w:pPr>
              </w:pPrChange>
            </w:pPr>
            <w:r>
              <w:t>1</w:t>
            </w:r>
            <w:r>
              <w:rPr>
                <w:rFonts w:ascii="Tms Rmn" w:hAnsi="Tms Rmn"/>
                <w:b/>
                <w:sz w:val="12"/>
              </w:rPr>
              <w:t> </w:t>
            </w:r>
            <w:r>
              <w:t>700-1</w:t>
            </w:r>
            <w:r>
              <w:rPr>
                <w:rFonts w:ascii="Tms Rmn" w:hAnsi="Tms Rmn"/>
                <w:b/>
                <w:sz w:val="12"/>
              </w:rPr>
              <w:t> </w:t>
            </w:r>
            <w:r>
              <w:t>710</w:t>
            </w:r>
          </w:p>
        </w:tc>
        <w:tc>
          <w:tcPr>
            <w:tcW w:w="2165" w:type="dxa"/>
            <w:tcBorders>
              <w:top w:val="single" w:sz="6" w:space="0" w:color="auto"/>
              <w:left w:val="single" w:sz="6" w:space="0" w:color="auto"/>
              <w:bottom w:val="single" w:sz="6" w:space="0" w:color="auto"/>
              <w:right w:val="single" w:sz="6" w:space="0" w:color="auto"/>
            </w:tcBorders>
          </w:tcPr>
          <w:p w:rsidR="00C64CEE" w:rsidRDefault="00C64CEE" w:rsidP="00C02D10">
            <w:pPr>
              <w:pStyle w:val="TableText0"/>
              <w:keepNext w:val="0"/>
              <w:framePr w:hSpace="181" w:wrap="notBeside" w:vAnchor="text" w:hAnchor="text" w:xAlign="center" w:y="1"/>
              <w:spacing w:before="40" w:after="40" w:line="240" w:lineRule="auto"/>
              <w:ind w:left="0" w:right="-57"/>
              <w:jc w:val="left"/>
              <w:pPrChange w:id="52" w:author="POOL" w:date="2009-04-27T09:53:00Z">
                <w:pPr>
                  <w:pStyle w:val="TableText0"/>
                  <w:framePr w:hSpace="181" w:wrap="notBeside" w:vAnchor="text" w:hAnchor="text" w:xAlign="center" w:y="1"/>
                  <w:spacing w:before="60" w:after="60"/>
                  <w:ind w:left="0" w:right="0"/>
                  <w:jc w:val="left"/>
                </w:pPr>
              </w:pPrChange>
            </w:pPr>
            <w:r>
              <w:t>Gain d'antenne 46,8 dBic</w:t>
            </w:r>
            <w:r>
              <w:br/>
              <w:t>Acquisition de données enregistrées</w:t>
            </w:r>
          </w:p>
        </w:tc>
        <w:tc>
          <w:tcPr>
            <w:tcW w:w="1503" w:type="dxa"/>
            <w:tcBorders>
              <w:top w:val="single" w:sz="6" w:space="0" w:color="auto"/>
              <w:left w:val="single" w:sz="6" w:space="0" w:color="auto"/>
              <w:bottom w:val="single" w:sz="6" w:space="0" w:color="auto"/>
              <w:right w:val="single" w:sz="6" w:space="0" w:color="auto"/>
            </w:tcBorders>
          </w:tcPr>
          <w:p w:rsidR="00C64CEE" w:rsidRDefault="00C64CEE" w:rsidP="00C02D10">
            <w:pPr>
              <w:pStyle w:val="TableText0"/>
              <w:keepNext w:val="0"/>
              <w:framePr w:hSpace="181" w:wrap="notBeside" w:vAnchor="text" w:hAnchor="text" w:xAlign="center" w:y="1"/>
              <w:spacing w:before="40" w:after="40" w:line="240" w:lineRule="auto"/>
              <w:ind w:left="0" w:right="-57"/>
              <w:pPrChange w:id="53" w:author="POOL" w:date="2009-04-27T09:53:00Z">
                <w:pPr>
                  <w:pStyle w:val="TableText0"/>
                  <w:framePr w:hSpace="181" w:wrap="notBeside" w:vAnchor="text" w:hAnchor="text" w:xAlign="center" w:y="1"/>
                  <w:spacing w:before="60" w:after="60"/>
                  <w:ind w:left="0" w:right="0"/>
                </w:pPr>
              </w:pPrChange>
            </w:pPr>
            <w:r>
              <w:t>–135 dBW par</w:t>
            </w:r>
            <w:r>
              <w:br/>
              <w:t>5</w:t>
            </w:r>
            <w:r>
              <w:rPr>
                <w:rFonts w:ascii="Tms Rmn" w:hAnsi="Tms Rmn"/>
                <w:b/>
                <w:sz w:val="12"/>
              </w:rPr>
              <w:t> </w:t>
            </w:r>
            <w:r>
              <w:t>334 kHz</w:t>
            </w:r>
          </w:p>
        </w:tc>
        <w:tc>
          <w:tcPr>
            <w:tcW w:w="1503" w:type="dxa"/>
            <w:tcBorders>
              <w:top w:val="single" w:sz="6" w:space="0" w:color="auto"/>
              <w:left w:val="single" w:sz="6" w:space="0" w:color="auto"/>
              <w:bottom w:val="single" w:sz="6" w:space="0" w:color="auto"/>
              <w:right w:val="single" w:sz="6" w:space="0" w:color="auto"/>
            </w:tcBorders>
          </w:tcPr>
          <w:p w:rsidR="00C64CEE" w:rsidRDefault="00C64CEE" w:rsidP="00C02D10">
            <w:pPr>
              <w:pStyle w:val="TableText0"/>
              <w:keepNext w:val="0"/>
              <w:framePr w:hSpace="181" w:wrap="notBeside" w:vAnchor="text" w:hAnchor="text" w:xAlign="center" w:y="1"/>
              <w:spacing w:before="40" w:after="40" w:line="240" w:lineRule="auto"/>
              <w:ind w:left="0" w:right="-57"/>
              <w:pPrChange w:id="54" w:author="POOL" w:date="2009-04-27T09:53:00Z">
                <w:pPr>
                  <w:pStyle w:val="TableText0"/>
                  <w:framePr w:hSpace="181" w:wrap="notBeside" w:vAnchor="text" w:hAnchor="text" w:xAlign="center" w:y="1"/>
                  <w:spacing w:before="60" w:after="60"/>
                  <w:ind w:left="0" w:right="0"/>
                </w:pPr>
              </w:pPrChange>
            </w:pPr>
            <w:r>
              <w:t>–129 dBW par</w:t>
            </w:r>
            <w:r>
              <w:br/>
              <w:t>5</w:t>
            </w:r>
            <w:r>
              <w:rPr>
                <w:rFonts w:ascii="Tms Rmn" w:hAnsi="Tms Rmn"/>
                <w:b/>
                <w:sz w:val="12"/>
              </w:rPr>
              <w:t> </w:t>
            </w:r>
            <w:r>
              <w:t>334 kHz</w:t>
            </w:r>
          </w:p>
        </w:tc>
        <w:tc>
          <w:tcPr>
            <w:tcW w:w="1503" w:type="dxa"/>
            <w:tcBorders>
              <w:top w:val="single" w:sz="6" w:space="0" w:color="auto"/>
              <w:left w:val="single" w:sz="6" w:space="0" w:color="auto"/>
              <w:bottom w:val="single" w:sz="6" w:space="0" w:color="auto"/>
              <w:right w:val="single" w:sz="6" w:space="0" w:color="auto"/>
            </w:tcBorders>
          </w:tcPr>
          <w:p w:rsidR="00C64CEE" w:rsidRDefault="00C64CEE" w:rsidP="00C02D10">
            <w:pPr>
              <w:pStyle w:val="TableText0"/>
              <w:keepNext w:val="0"/>
              <w:framePr w:hSpace="181" w:wrap="notBeside" w:vAnchor="text" w:hAnchor="text" w:xAlign="center" w:y="1"/>
              <w:spacing w:before="40" w:after="40" w:line="240" w:lineRule="auto"/>
              <w:ind w:left="0" w:right="-57"/>
              <w:pPrChange w:id="55" w:author="POOL" w:date="2009-04-27T09:53:00Z">
                <w:pPr>
                  <w:pStyle w:val="TableText0"/>
                  <w:framePr w:hSpace="181" w:wrap="notBeside" w:vAnchor="text" w:hAnchor="text" w:xAlign="center" w:y="1"/>
                  <w:spacing w:before="60" w:after="60"/>
                  <w:ind w:left="0" w:right="0"/>
                </w:pPr>
              </w:pPrChange>
            </w:pPr>
            <w:r>
              <w:t>–122 dBW par</w:t>
            </w:r>
            <w:r>
              <w:br/>
              <w:t>5</w:t>
            </w:r>
            <w:r>
              <w:rPr>
                <w:rFonts w:ascii="Tms Rmn" w:hAnsi="Tms Rmn"/>
                <w:b/>
                <w:sz w:val="12"/>
              </w:rPr>
              <w:t> </w:t>
            </w:r>
            <w:r>
              <w:t xml:space="preserve">334 kHz </w:t>
            </w:r>
            <w:r>
              <w:br/>
            </w:r>
            <w:r>
              <w:rPr>
                <w:i/>
                <w:iCs/>
              </w:rPr>
              <w:t>p</w:t>
            </w:r>
            <w:r>
              <w:t> </w:t>
            </w:r>
            <w:r>
              <w:rPr>
                <w:rFonts w:ascii="Symbol" w:hAnsi="Symbol"/>
              </w:rPr>
              <w:t></w:t>
            </w:r>
            <w:r>
              <w:t> 0,016</w:t>
            </w:r>
          </w:p>
        </w:tc>
        <w:tc>
          <w:tcPr>
            <w:tcW w:w="1503" w:type="dxa"/>
            <w:tcBorders>
              <w:top w:val="single" w:sz="6" w:space="0" w:color="auto"/>
              <w:left w:val="single" w:sz="6" w:space="0" w:color="auto"/>
              <w:bottom w:val="single" w:sz="6" w:space="0" w:color="auto"/>
              <w:right w:val="single" w:sz="6" w:space="0" w:color="auto"/>
            </w:tcBorders>
          </w:tcPr>
          <w:p w:rsidR="00C64CEE" w:rsidRDefault="00C64CEE" w:rsidP="00C02D10">
            <w:pPr>
              <w:pStyle w:val="TableText0"/>
              <w:keepNext w:val="0"/>
              <w:framePr w:hSpace="181" w:wrap="notBeside" w:vAnchor="text" w:hAnchor="text" w:xAlign="center" w:y="1"/>
              <w:spacing w:before="40" w:after="40" w:line="240" w:lineRule="auto"/>
              <w:ind w:left="0" w:right="-57"/>
              <w:pPrChange w:id="56" w:author="POOL" w:date="2009-04-27T09:53:00Z">
                <w:pPr>
                  <w:pStyle w:val="TableText0"/>
                  <w:framePr w:hSpace="181" w:wrap="notBeside" w:vAnchor="text" w:hAnchor="text" w:xAlign="center" w:y="1"/>
                  <w:spacing w:before="60" w:after="60"/>
                  <w:ind w:left="0" w:right="0"/>
                </w:pPr>
              </w:pPrChange>
            </w:pPr>
            <w:r>
              <w:t>–121 dBW par</w:t>
            </w:r>
            <w:r>
              <w:br/>
              <w:t>5</w:t>
            </w:r>
            <w:r>
              <w:rPr>
                <w:rFonts w:ascii="Tms Rmn" w:hAnsi="Tms Rmn"/>
                <w:b/>
                <w:sz w:val="12"/>
              </w:rPr>
              <w:t> </w:t>
            </w:r>
            <w:r>
              <w:t xml:space="preserve">334 kHz </w:t>
            </w:r>
            <w:r>
              <w:br/>
            </w:r>
            <w:r>
              <w:rPr>
                <w:i/>
              </w:rPr>
              <w:t>p</w:t>
            </w:r>
            <w:r>
              <w:t> </w:t>
            </w:r>
            <w:r>
              <w:rPr>
                <w:rFonts w:ascii="Symbol" w:hAnsi="Symbol"/>
              </w:rPr>
              <w:t></w:t>
            </w:r>
            <w:r>
              <w:t> 0,0094</w:t>
            </w:r>
          </w:p>
        </w:tc>
      </w:tr>
      <w:tr w:rsidR="00C64CEE" w:rsidTr="00C02D10">
        <w:tblPrEx>
          <w:tblCellMar>
            <w:top w:w="0" w:type="dxa"/>
            <w:bottom w:w="0" w:type="dxa"/>
          </w:tblCellMar>
        </w:tblPrEx>
        <w:trPr>
          <w:cantSplit/>
          <w:jc w:val="center"/>
        </w:trPr>
        <w:tc>
          <w:tcPr>
            <w:tcW w:w="1553" w:type="dxa"/>
            <w:vMerge/>
            <w:tcBorders>
              <w:left w:val="single" w:sz="6" w:space="0" w:color="auto"/>
              <w:right w:val="single" w:sz="6" w:space="0" w:color="auto"/>
            </w:tcBorders>
          </w:tcPr>
          <w:p w:rsidR="00C64CEE" w:rsidRDefault="00C64CEE" w:rsidP="00C02D10">
            <w:pPr>
              <w:pStyle w:val="TableText0"/>
              <w:keepNext w:val="0"/>
              <w:framePr w:hSpace="181" w:wrap="notBeside" w:vAnchor="text" w:hAnchor="text" w:xAlign="center" w:y="1"/>
              <w:spacing w:before="40" w:after="40" w:line="240" w:lineRule="auto"/>
              <w:ind w:left="0" w:right="-57"/>
              <w:pPrChange w:id="57" w:author="POOL" w:date="2009-04-27T09:53:00Z">
                <w:pPr>
                  <w:pStyle w:val="TableText0"/>
                  <w:framePr w:hSpace="181" w:wrap="notBeside" w:vAnchor="text" w:hAnchor="text" w:xAlign="center" w:y="1"/>
                  <w:spacing w:before="60" w:after="60"/>
                  <w:ind w:left="0" w:right="0"/>
                </w:pPr>
              </w:pPrChange>
            </w:pPr>
          </w:p>
        </w:tc>
        <w:tc>
          <w:tcPr>
            <w:tcW w:w="2165" w:type="dxa"/>
            <w:tcBorders>
              <w:top w:val="single" w:sz="6" w:space="0" w:color="auto"/>
              <w:left w:val="single" w:sz="6" w:space="0" w:color="auto"/>
              <w:bottom w:val="single" w:sz="6" w:space="0" w:color="auto"/>
              <w:right w:val="single" w:sz="6" w:space="0" w:color="auto"/>
            </w:tcBorders>
          </w:tcPr>
          <w:p w:rsidR="00C64CEE" w:rsidRDefault="00C64CEE" w:rsidP="00C02D10">
            <w:pPr>
              <w:pStyle w:val="TableText0"/>
              <w:keepNext w:val="0"/>
              <w:framePr w:hSpace="181" w:wrap="notBeside" w:vAnchor="text" w:hAnchor="text" w:xAlign="center" w:y="1"/>
              <w:spacing w:before="40" w:after="40" w:line="240" w:lineRule="auto"/>
              <w:ind w:left="0" w:right="-57"/>
              <w:jc w:val="left"/>
              <w:pPrChange w:id="58" w:author="POOL" w:date="2009-04-27T09:53:00Z">
                <w:pPr>
                  <w:pStyle w:val="TableText0"/>
                  <w:framePr w:hSpace="181" w:wrap="notBeside" w:vAnchor="text" w:hAnchor="text" w:xAlign="center" w:y="1"/>
                  <w:spacing w:before="60" w:after="60"/>
                  <w:ind w:left="0" w:right="0"/>
                  <w:jc w:val="left"/>
                </w:pPr>
              </w:pPrChange>
            </w:pPr>
            <w:r>
              <w:t>Gain d'antenne 29,8 dBic</w:t>
            </w:r>
            <w:r>
              <w:br/>
              <w:t>Lecture directe de données</w:t>
            </w:r>
          </w:p>
        </w:tc>
        <w:tc>
          <w:tcPr>
            <w:tcW w:w="1503" w:type="dxa"/>
            <w:tcBorders>
              <w:top w:val="single" w:sz="6" w:space="0" w:color="auto"/>
              <w:left w:val="single" w:sz="6" w:space="0" w:color="auto"/>
              <w:bottom w:val="single" w:sz="6" w:space="0" w:color="auto"/>
              <w:right w:val="single" w:sz="6" w:space="0" w:color="auto"/>
            </w:tcBorders>
          </w:tcPr>
          <w:p w:rsidR="00C64CEE" w:rsidRDefault="00C64CEE" w:rsidP="00C02D10">
            <w:pPr>
              <w:pStyle w:val="TableText0"/>
              <w:keepNext w:val="0"/>
              <w:framePr w:hSpace="181" w:wrap="notBeside" w:vAnchor="text" w:hAnchor="text" w:xAlign="center" w:y="1"/>
              <w:spacing w:before="40" w:after="40" w:line="240" w:lineRule="auto"/>
              <w:ind w:left="0" w:right="-57"/>
              <w:pPrChange w:id="59" w:author="POOL" w:date="2009-04-27T09:53:00Z">
                <w:pPr>
                  <w:pStyle w:val="TableText0"/>
                  <w:framePr w:hSpace="181" w:wrap="notBeside" w:vAnchor="text" w:hAnchor="text" w:xAlign="center" w:y="1"/>
                  <w:spacing w:before="60" w:after="60"/>
                  <w:ind w:left="0" w:right="0"/>
                </w:pPr>
              </w:pPrChange>
            </w:pPr>
            <w:r>
              <w:t>–157 dBW par</w:t>
            </w:r>
            <w:r>
              <w:br/>
              <w:t>2</w:t>
            </w:r>
            <w:r>
              <w:rPr>
                <w:rFonts w:ascii="Tms Rmn" w:hAnsi="Tms Rmn"/>
                <w:b/>
                <w:sz w:val="12"/>
              </w:rPr>
              <w:t> </w:t>
            </w:r>
            <w:r>
              <w:t>668 kHz</w:t>
            </w:r>
          </w:p>
        </w:tc>
        <w:tc>
          <w:tcPr>
            <w:tcW w:w="1503" w:type="dxa"/>
            <w:tcBorders>
              <w:top w:val="single" w:sz="6" w:space="0" w:color="auto"/>
              <w:left w:val="single" w:sz="6" w:space="0" w:color="auto"/>
              <w:bottom w:val="single" w:sz="6" w:space="0" w:color="auto"/>
              <w:right w:val="single" w:sz="6" w:space="0" w:color="auto"/>
            </w:tcBorders>
          </w:tcPr>
          <w:p w:rsidR="00C64CEE" w:rsidRDefault="00C64CEE" w:rsidP="00C02D10">
            <w:pPr>
              <w:pStyle w:val="TableText0"/>
              <w:keepNext w:val="0"/>
              <w:framePr w:hSpace="181" w:wrap="notBeside" w:vAnchor="text" w:hAnchor="text" w:xAlign="center" w:y="1"/>
              <w:spacing w:before="40" w:after="40" w:line="240" w:lineRule="auto"/>
              <w:ind w:left="0" w:right="-57"/>
              <w:pPrChange w:id="60" w:author="POOL" w:date="2009-04-27T09:53:00Z">
                <w:pPr>
                  <w:pStyle w:val="TableText0"/>
                  <w:framePr w:hSpace="181" w:wrap="notBeside" w:vAnchor="text" w:hAnchor="text" w:xAlign="center" w:y="1"/>
                  <w:spacing w:before="60" w:after="60"/>
                  <w:ind w:left="0" w:right="0"/>
                </w:pPr>
              </w:pPrChange>
            </w:pPr>
            <w:r>
              <w:t>–151 dBW par</w:t>
            </w:r>
            <w:r>
              <w:br/>
              <w:t>2</w:t>
            </w:r>
            <w:r>
              <w:rPr>
                <w:rFonts w:ascii="Tms Rmn" w:hAnsi="Tms Rmn"/>
                <w:b/>
                <w:sz w:val="12"/>
              </w:rPr>
              <w:t> </w:t>
            </w:r>
            <w:r>
              <w:t>668 kHz</w:t>
            </w:r>
          </w:p>
        </w:tc>
        <w:tc>
          <w:tcPr>
            <w:tcW w:w="1503" w:type="dxa"/>
            <w:tcBorders>
              <w:top w:val="single" w:sz="6" w:space="0" w:color="auto"/>
              <w:left w:val="single" w:sz="6" w:space="0" w:color="auto"/>
              <w:bottom w:val="single" w:sz="6" w:space="0" w:color="auto"/>
              <w:right w:val="single" w:sz="6" w:space="0" w:color="auto"/>
            </w:tcBorders>
          </w:tcPr>
          <w:p w:rsidR="00C64CEE" w:rsidRDefault="00C64CEE" w:rsidP="00C02D10">
            <w:pPr>
              <w:pStyle w:val="TableText0"/>
              <w:keepNext w:val="0"/>
              <w:framePr w:hSpace="181" w:wrap="notBeside" w:vAnchor="text" w:hAnchor="text" w:xAlign="center" w:y="1"/>
              <w:spacing w:before="40" w:after="40" w:line="240" w:lineRule="auto"/>
              <w:ind w:left="0" w:right="-57"/>
              <w:pPrChange w:id="61" w:author="POOL" w:date="2009-04-27T09:53:00Z">
                <w:pPr>
                  <w:pStyle w:val="TableText0"/>
                  <w:framePr w:hSpace="181" w:wrap="notBeside" w:vAnchor="text" w:hAnchor="text" w:xAlign="center" w:y="1"/>
                  <w:spacing w:before="60" w:after="60"/>
                  <w:ind w:left="0" w:right="0"/>
                </w:pPr>
              </w:pPrChange>
            </w:pPr>
            <w:r>
              <w:t>–139 dBW par</w:t>
            </w:r>
            <w:r>
              <w:br/>
              <w:t>2</w:t>
            </w:r>
            <w:r>
              <w:rPr>
                <w:rFonts w:ascii="Tms Rmn" w:hAnsi="Tms Rmn"/>
                <w:b/>
                <w:sz w:val="12"/>
              </w:rPr>
              <w:t> </w:t>
            </w:r>
            <w:r>
              <w:t xml:space="preserve">668 kHz </w:t>
            </w:r>
            <w:r>
              <w:br/>
            </w:r>
            <w:r>
              <w:rPr>
                <w:i/>
              </w:rPr>
              <w:t>p</w:t>
            </w:r>
            <w:r>
              <w:t> </w:t>
            </w:r>
            <w:r>
              <w:rPr>
                <w:rFonts w:ascii="Symbol" w:hAnsi="Symbol"/>
              </w:rPr>
              <w:t></w:t>
            </w:r>
            <w:r>
              <w:t> 0,016</w:t>
            </w:r>
          </w:p>
        </w:tc>
        <w:tc>
          <w:tcPr>
            <w:tcW w:w="1503" w:type="dxa"/>
            <w:tcBorders>
              <w:top w:val="single" w:sz="6" w:space="0" w:color="auto"/>
              <w:left w:val="single" w:sz="6" w:space="0" w:color="auto"/>
              <w:bottom w:val="single" w:sz="6" w:space="0" w:color="auto"/>
              <w:right w:val="single" w:sz="6" w:space="0" w:color="auto"/>
            </w:tcBorders>
          </w:tcPr>
          <w:p w:rsidR="00C64CEE" w:rsidRDefault="00C64CEE" w:rsidP="00C02D10">
            <w:pPr>
              <w:pStyle w:val="TableText0"/>
              <w:keepNext w:val="0"/>
              <w:framePr w:hSpace="181" w:wrap="notBeside" w:vAnchor="text" w:hAnchor="text" w:xAlign="center" w:y="1"/>
              <w:spacing w:before="40" w:after="40" w:line="240" w:lineRule="auto"/>
              <w:ind w:left="0" w:right="-57"/>
              <w:pPrChange w:id="62" w:author="POOL" w:date="2009-04-27T09:53:00Z">
                <w:pPr>
                  <w:pStyle w:val="TableText0"/>
                  <w:framePr w:hSpace="181" w:wrap="notBeside" w:vAnchor="text" w:hAnchor="text" w:xAlign="center" w:y="1"/>
                  <w:spacing w:before="60" w:after="60"/>
                  <w:ind w:left="0" w:right="0"/>
                </w:pPr>
              </w:pPrChange>
            </w:pPr>
            <w:r>
              <w:t>–138 dBW par</w:t>
            </w:r>
            <w:r>
              <w:br/>
              <w:t>2</w:t>
            </w:r>
            <w:r>
              <w:rPr>
                <w:rFonts w:ascii="Tms Rmn" w:hAnsi="Tms Rmn"/>
                <w:b/>
                <w:sz w:val="12"/>
              </w:rPr>
              <w:t> </w:t>
            </w:r>
            <w:r>
              <w:t xml:space="preserve">668 kHz </w:t>
            </w:r>
            <w:r>
              <w:br/>
            </w:r>
            <w:r>
              <w:rPr>
                <w:i/>
              </w:rPr>
              <w:t>p</w:t>
            </w:r>
            <w:r>
              <w:t> </w:t>
            </w:r>
            <w:r>
              <w:rPr>
                <w:rFonts w:ascii="Symbol" w:hAnsi="Symbol"/>
              </w:rPr>
              <w:t></w:t>
            </w:r>
            <w:r>
              <w:t> 0,0094</w:t>
            </w:r>
          </w:p>
        </w:tc>
      </w:tr>
      <w:tr w:rsidR="00C64CEE" w:rsidTr="00C02D10">
        <w:tblPrEx>
          <w:tblCellMar>
            <w:top w:w="0" w:type="dxa"/>
            <w:bottom w:w="0" w:type="dxa"/>
          </w:tblCellMar>
        </w:tblPrEx>
        <w:trPr>
          <w:cantSplit/>
          <w:jc w:val="center"/>
        </w:trPr>
        <w:tc>
          <w:tcPr>
            <w:tcW w:w="1553" w:type="dxa"/>
            <w:vMerge/>
            <w:tcBorders>
              <w:left w:val="single" w:sz="6" w:space="0" w:color="auto"/>
              <w:bottom w:val="single" w:sz="6" w:space="0" w:color="auto"/>
              <w:right w:val="single" w:sz="6" w:space="0" w:color="auto"/>
            </w:tcBorders>
          </w:tcPr>
          <w:p w:rsidR="00C64CEE" w:rsidRDefault="00C64CEE" w:rsidP="00C02D10">
            <w:pPr>
              <w:pStyle w:val="TableText0"/>
              <w:keepNext w:val="0"/>
              <w:framePr w:hSpace="181" w:wrap="notBeside" w:vAnchor="text" w:hAnchor="text" w:xAlign="center" w:y="1"/>
              <w:spacing w:before="40" w:after="40" w:line="240" w:lineRule="auto"/>
              <w:ind w:left="0" w:right="-57"/>
            </w:pPr>
          </w:p>
        </w:tc>
        <w:tc>
          <w:tcPr>
            <w:tcW w:w="2165" w:type="dxa"/>
            <w:tcBorders>
              <w:top w:val="single" w:sz="6" w:space="0" w:color="auto"/>
              <w:left w:val="single" w:sz="6" w:space="0" w:color="auto"/>
              <w:bottom w:val="single" w:sz="6" w:space="0" w:color="auto"/>
              <w:right w:val="single" w:sz="6" w:space="0" w:color="auto"/>
            </w:tcBorders>
          </w:tcPr>
          <w:p w:rsidR="00C64CEE" w:rsidRDefault="00C64CEE" w:rsidP="00C02D10">
            <w:pPr>
              <w:pStyle w:val="TableText0"/>
              <w:keepNext w:val="0"/>
              <w:framePr w:hSpace="181" w:wrap="notBeside" w:vAnchor="text" w:hAnchor="text" w:xAlign="center" w:y="1"/>
              <w:spacing w:before="40" w:after="40" w:line="240" w:lineRule="auto"/>
              <w:ind w:left="0" w:right="-57"/>
              <w:jc w:val="left"/>
            </w:pPr>
            <w:r>
              <w:t>Gain d'antenne 22,5 dBic</w:t>
            </w:r>
            <w:r>
              <w:br/>
              <w:t>Données à faible débit</w:t>
            </w:r>
          </w:p>
        </w:tc>
        <w:tc>
          <w:tcPr>
            <w:tcW w:w="1503" w:type="dxa"/>
            <w:tcBorders>
              <w:top w:val="single" w:sz="6" w:space="0" w:color="auto"/>
              <w:left w:val="single" w:sz="6" w:space="0" w:color="auto"/>
              <w:bottom w:val="single" w:sz="6" w:space="0" w:color="auto"/>
              <w:right w:val="single" w:sz="6" w:space="0" w:color="auto"/>
            </w:tcBorders>
          </w:tcPr>
          <w:p w:rsidR="00C64CEE" w:rsidRDefault="00C64CEE" w:rsidP="00C02D10">
            <w:pPr>
              <w:pStyle w:val="TableText0"/>
              <w:keepNext w:val="0"/>
              <w:framePr w:hSpace="181" w:wrap="notBeside" w:vAnchor="text" w:hAnchor="text" w:xAlign="center" w:y="1"/>
              <w:spacing w:before="40" w:after="40" w:line="240" w:lineRule="auto"/>
              <w:ind w:left="0" w:right="-57"/>
            </w:pPr>
            <w:r w:rsidRPr="005A06EB">
              <w:rPr>
                <w:szCs w:val="18"/>
              </w:rPr>
              <w:t>–154 dBW par</w:t>
            </w:r>
            <w:r w:rsidRPr="005A06EB">
              <w:rPr>
                <w:szCs w:val="18"/>
              </w:rPr>
              <w:br/>
              <w:t>6</w:t>
            </w:r>
            <w:r w:rsidRPr="005A06EB">
              <w:rPr>
                <w:b/>
                <w:szCs w:val="18"/>
              </w:rPr>
              <w:t> </w:t>
            </w:r>
            <w:r w:rsidRPr="005A06EB">
              <w:rPr>
                <w:bCs/>
                <w:szCs w:val="18"/>
              </w:rPr>
              <w:t>000</w:t>
            </w:r>
            <w:r>
              <w:t xml:space="preserve"> kHz</w:t>
            </w:r>
          </w:p>
        </w:tc>
        <w:tc>
          <w:tcPr>
            <w:tcW w:w="1503" w:type="dxa"/>
            <w:tcBorders>
              <w:top w:val="single" w:sz="6" w:space="0" w:color="auto"/>
              <w:left w:val="single" w:sz="6" w:space="0" w:color="auto"/>
              <w:bottom w:val="single" w:sz="6" w:space="0" w:color="auto"/>
              <w:right w:val="single" w:sz="6" w:space="0" w:color="auto"/>
            </w:tcBorders>
          </w:tcPr>
          <w:p w:rsidR="00C64CEE" w:rsidRDefault="00C64CEE" w:rsidP="00C02D10">
            <w:pPr>
              <w:pStyle w:val="TableText0"/>
              <w:keepNext w:val="0"/>
              <w:framePr w:hSpace="181" w:wrap="notBeside" w:vAnchor="text" w:hAnchor="text" w:xAlign="center" w:y="1"/>
              <w:spacing w:before="40" w:after="40" w:line="240" w:lineRule="auto"/>
              <w:ind w:left="0" w:right="-57"/>
            </w:pPr>
            <w:r>
              <w:rPr>
                <w:szCs w:val="18"/>
              </w:rPr>
              <w:t>–1</w:t>
            </w:r>
            <w:r w:rsidRPr="005A06EB">
              <w:rPr>
                <w:szCs w:val="18"/>
              </w:rPr>
              <w:t>4</w:t>
            </w:r>
            <w:r>
              <w:rPr>
                <w:szCs w:val="18"/>
              </w:rPr>
              <w:t>8</w:t>
            </w:r>
            <w:r w:rsidRPr="005A06EB">
              <w:rPr>
                <w:szCs w:val="18"/>
              </w:rPr>
              <w:t xml:space="preserve"> dBW par</w:t>
            </w:r>
            <w:r w:rsidRPr="005A06EB">
              <w:rPr>
                <w:szCs w:val="18"/>
              </w:rPr>
              <w:br/>
              <w:t>6</w:t>
            </w:r>
            <w:r w:rsidRPr="005A06EB">
              <w:rPr>
                <w:b/>
                <w:szCs w:val="18"/>
              </w:rPr>
              <w:t> </w:t>
            </w:r>
            <w:r w:rsidRPr="005A06EB">
              <w:rPr>
                <w:bCs/>
                <w:szCs w:val="18"/>
              </w:rPr>
              <w:t>000</w:t>
            </w:r>
            <w:r>
              <w:t xml:space="preserve"> kHz</w:t>
            </w:r>
          </w:p>
        </w:tc>
        <w:tc>
          <w:tcPr>
            <w:tcW w:w="1503" w:type="dxa"/>
            <w:tcBorders>
              <w:top w:val="single" w:sz="6" w:space="0" w:color="auto"/>
              <w:left w:val="single" w:sz="6" w:space="0" w:color="auto"/>
              <w:bottom w:val="single" w:sz="6" w:space="0" w:color="auto"/>
              <w:right w:val="single" w:sz="6" w:space="0" w:color="auto"/>
            </w:tcBorders>
          </w:tcPr>
          <w:p w:rsidR="00C64CEE" w:rsidRDefault="00C64CEE" w:rsidP="00C02D10">
            <w:pPr>
              <w:pStyle w:val="TableText0"/>
              <w:keepNext w:val="0"/>
              <w:framePr w:hSpace="181" w:wrap="notBeside" w:vAnchor="text" w:hAnchor="text" w:xAlign="center" w:y="1"/>
              <w:spacing w:before="40" w:after="40" w:line="240" w:lineRule="auto"/>
              <w:ind w:left="0" w:right="-57"/>
            </w:pPr>
            <w:r>
              <w:t>–134 dBW par</w:t>
            </w:r>
            <w:r>
              <w:br/>
              <w:t xml:space="preserve">6 000 kHz </w:t>
            </w:r>
            <w:r>
              <w:br/>
            </w:r>
            <w:r>
              <w:rPr>
                <w:i/>
              </w:rPr>
              <w:t>p</w:t>
            </w:r>
            <w:r>
              <w:t> </w:t>
            </w:r>
            <w:r>
              <w:rPr>
                <w:rFonts w:ascii="Symbol" w:hAnsi="Symbol"/>
              </w:rPr>
              <w:t></w:t>
            </w:r>
            <w:r>
              <w:t> 0,016</w:t>
            </w:r>
          </w:p>
        </w:tc>
        <w:tc>
          <w:tcPr>
            <w:tcW w:w="1503" w:type="dxa"/>
            <w:tcBorders>
              <w:top w:val="single" w:sz="6" w:space="0" w:color="auto"/>
              <w:left w:val="single" w:sz="6" w:space="0" w:color="auto"/>
              <w:bottom w:val="single" w:sz="6" w:space="0" w:color="auto"/>
              <w:right w:val="single" w:sz="6" w:space="0" w:color="auto"/>
            </w:tcBorders>
          </w:tcPr>
          <w:p w:rsidR="00C64CEE" w:rsidRDefault="00C64CEE" w:rsidP="00C02D10">
            <w:pPr>
              <w:pStyle w:val="TableText0"/>
              <w:keepNext w:val="0"/>
              <w:framePr w:hSpace="181" w:wrap="notBeside" w:vAnchor="text" w:hAnchor="text" w:xAlign="center" w:y="1"/>
              <w:spacing w:before="40" w:after="40" w:line="240" w:lineRule="auto"/>
              <w:ind w:left="0" w:right="-57"/>
            </w:pPr>
            <w:r>
              <w:t>–134 dBW par</w:t>
            </w:r>
            <w:r>
              <w:br/>
              <w:t xml:space="preserve">6 000 kHz </w:t>
            </w:r>
            <w:r>
              <w:br/>
            </w:r>
            <w:r>
              <w:rPr>
                <w:i/>
              </w:rPr>
              <w:t>p</w:t>
            </w:r>
            <w:r>
              <w:t> </w:t>
            </w:r>
            <w:r>
              <w:rPr>
                <w:rFonts w:ascii="Symbol" w:hAnsi="Symbol"/>
              </w:rPr>
              <w:t></w:t>
            </w:r>
            <w:r>
              <w:t> 0,094</w:t>
            </w:r>
          </w:p>
        </w:tc>
      </w:tr>
    </w:tbl>
    <w:p w:rsidR="00C64CEE" w:rsidRDefault="00C64CEE" w:rsidP="00504BA7">
      <w:pPr>
        <w:pStyle w:val="Tablefin"/>
        <w:rPr>
          <w:sz w:val="14"/>
        </w:rPr>
        <w:pPrChange w:id="63" w:author="POOL" w:date="2009-04-27T09:53:00Z">
          <w:pPr>
            <w:pStyle w:val="Tablefin"/>
          </w:pPr>
        </w:pPrChange>
      </w:pPr>
    </w:p>
    <w:p w:rsidR="00C64CEE" w:rsidRDefault="00C64CEE" w:rsidP="00504BA7">
      <w:pPr>
        <w:jc w:val="center"/>
      </w:pPr>
      <w:r>
        <w:t>c)</w:t>
      </w:r>
      <w:r>
        <w:tab/>
        <w:t>Gamme de fréquences 7</w:t>
      </w:r>
      <w:r>
        <w:rPr>
          <w:rFonts w:ascii="Tms Rmn" w:hAnsi="Tms Rmn"/>
          <w:sz w:val="12"/>
        </w:rPr>
        <w:t> </w:t>
      </w:r>
      <w:r>
        <w:t>750-8</w:t>
      </w:r>
      <w:r>
        <w:rPr>
          <w:rFonts w:ascii="Tms Rmn" w:hAnsi="Tms Rmn"/>
          <w:sz w:val="12"/>
        </w:rPr>
        <w:t> </w:t>
      </w:r>
      <w:r>
        <w:t>400 MHz</w:t>
      </w:r>
    </w:p>
    <w:p w:rsidR="00C64CEE" w:rsidRPr="00504BA7" w:rsidRDefault="00C64CEE" w:rsidP="00504BA7">
      <w:pPr>
        <w:pStyle w:val="Blanc"/>
        <w:keepNext w:val="0"/>
        <w:keepLines w:val="0"/>
        <w:rPr>
          <w:sz w:val="8"/>
          <w:lang w:val="fr-FR"/>
        </w:rPr>
        <w:pPrChange w:id="64" w:author="POOL" w:date="2009-04-27T09:53:00Z">
          <w:pPr>
            <w:pStyle w:val="Blanc"/>
          </w:pPr>
        </w:pPrChange>
      </w:pPr>
    </w:p>
    <w:tbl>
      <w:tblPr>
        <w:tblW w:w="9639" w:type="dxa"/>
        <w:tblLayout w:type="fixed"/>
        <w:tblLook w:val="0000" w:firstRow="0" w:lastRow="0" w:firstColumn="0" w:lastColumn="0" w:noHBand="0" w:noVBand="0"/>
      </w:tblPr>
      <w:tblGrid>
        <w:gridCol w:w="1539"/>
        <w:gridCol w:w="2144"/>
        <w:gridCol w:w="1489"/>
        <w:gridCol w:w="1489"/>
        <w:gridCol w:w="1489"/>
        <w:gridCol w:w="1489"/>
      </w:tblGrid>
      <w:tr w:rsidR="00C64CEE" w:rsidRPr="00E0234B" w:rsidTr="00C02D10">
        <w:tblPrEx>
          <w:tblCellMar>
            <w:top w:w="0" w:type="dxa"/>
            <w:bottom w:w="0" w:type="dxa"/>
          </w:tblCellMar>
        </w:tblPrEx>
        <w:trPr>
          <w:cantSplit/>
        </w:trPr>
        <w:tc>
          <w:tcPr>
            <w:tcW w:w="1553" w:type="dxa"/>
            <w:vMerge w:val="restart"/>
            <w:tcBorders>
              <w:top w:val="single" w:sz="6" w:space="0" w:color="auto"/>
              <w:left w:val="single" w:sz="6" w:space="0" w:color="auto"/>
              <w:right w:val="single" w:sz="6" w:space="0" w:color="auto"/>
            </w:tcBorders>
            <w:vAlign w:val="center"/>
          </w:tcPr>
          <w:p w:rsidR="00C64CEE" w:rsidRPr="00E0234B" w:rsidRDefault="00C64CEE" w:rsidP="00504BA7">
            <w:pPr>
              <w:pStyle w:val="TableText0"/>
              <w:keepNext w:val="0"/>
              <w:framePr w:hSpace="181" w:wrap="notBeside" w:vAnchor="text" w:hAnchor="text" w:xAlign="center" w:y="1"/>
              <w:spacing w:before="240" w:line="240" w:lineRule="auto"/>
              <w:ind w:left="0" w:right="0"/>
              <w:rPr>
                <w:b/>
                <w:bCs/>
              </w:rPr>
              <w:pPrChange w:id="65" w:author="POOL" w:date="2009-04-27T09:53:00Z">
                <w:pPr>
                  <w:pStyle w:val="TableText0"/>
                  <w:framePr w:hSpace="181" w:wrap="notBeside" w:vAnchor="text" w:hAnchor="text" w:xAlign="center" w:y="1"/>
                  <w:spacing w:before="240"/>
                  <w:ind w:left="0" w:right="0"/>
                </w:pPr>
              </w:pPrChange>
            </w:pPr>
            <w:r w:rsidRPr="00E0234B">
              <w:rPr>
                <w:b/>
                <w:bCs/>
              </w:rPr>
              <w:t>Bande de fréquences</w:t>
            </w:r>
            <w:r w:rsidRPr="00E0234B">
              <w:rPr>
                <w:b/>
                <w:bCs/>
              </w:rPr>
              <w:br/>
              <w:t>(MHz)</w:t>
            </w:r>
          </w:p>
        </w:tc>
        <w:tc>
          <w:tcPr>
            <w:tcW w:w="2165" w:type="dxa"/>
            <w:vMerge w:val="restart"/>
            <w:tcBorders>
              <w:top w:val="single" w:sz="6" w:space="0" w:color="auto"/>
              <w:left w:val="single" w:sz="6" w:space="0" w:color="auto"/>
              <w:right w:val="single" w:sz="6" w:space="0" w:color="auto"/>
            </w:tcBorders>
            <w:vAlign w:val="center"/>
          </w:tcPr>
          <w:p w:rsidR="00C64CEE" w:rsidRPr="00E0234B" w:rsidRDefault="00C64CEE" w:rsidP="00504BA7">
            <w:pPr>
              <w:pStyle w:val="TableText0"/>
              <w:keepNext w:val="0"/>
              <w:framePr w:hSpace="181" w:wrap="notBeside" w:vAnchor="text" w:hAnchor="text" w:xAlign="center" w:y="1"/>
              <w:spacing w:before="240" w:line="240" w:lineRule="auto"/>
              <w:ind w:left="0" w:right="0"/>
              <w:rPr>
                <w:b/>
                <w:bCs/>
              </w:rPr>
              <w:pPrChange w:id="66" w:author="POOL" w:date="2009-04-27T09:53:00Z">
                <w:pPr>
                  <w:pStyle w:val="TableText0"/>
                  <w:framePr w:hSpace="181" w:wrap="notBeside" w:vAnchor="text" w:hAnchor="text" w:xAlign="center" w:y="1"/>
                  <w:spacing w:before="240"/>
                  <w:ind w:left="0" w:right="0"/>
                </w:pPr>
              </w:pPrChange>
            </w:pPr>
            <w:r w:rsidRPr="00E0234B">
              <w:rPr>
                <w:b/>
                <w:bCs/>
              </w:rPr>
              <w:t>Type de station terrienne</w:t>
            </w:r>
          </w:p>
        </w:tc>
        <w:tc>
          <w:tcPr>
            <w:tcW w:w="3006" w:type="dxa"/>
            <w:gridSpan w:val="2"/>
            <w:tcBorders>
              <w:top w:val="single" w:sz="6" w:space="0" w:color="auto"/>
              <w:bottom w:val="single" w:sz="6" w:space="0" w:color="auto"/>
              <w:right w:val="single" w:sz="6" w:space="0" w:color="auto"/>
            </w:tcBorders>
          </w:tcPr>
          <w:p w:rsidR="00C64CEE" w:rsidRPr="00E0234B" w:rsidRDefault="00C64CEE" w:rsidP="00504BA7">
            <w:pPr>
              <w:pStyle w:val="TableText0"/>
              <w:keepNext w:val="0"/>
              <w:framePr w:hSpace="181" w:wrap="notBeside" w:vAnchor="text" w:hAnchor="text" w:xAlign="center" w:y="1"/>
              <w:spacing w:before="60" w:after="60" w:line="240" w:lineRule="auto"/>
              <w:ind w:left="0" w:right="0"/>
              <w:rPr>
                <w:b/>
                <w:bCs/>
              </w:rPr>
              <w:pPrChange w:id="67" w:author="POOL" w:date="2009-04-27T09:53:00Z">
                <w:pPr>
                  <w:pStyle w:val="TableText0"/>
                  <w:framePr w:hSpace="181" w:wrap="notBeside" w:vAnchor="text" w:hAnchor="text" w:xAlign="center" w:y="1"/>
                  <w:spacing w:before="60" w:after="60"/>
                  <w:ind w:left="0" w:right="0"/>
                </w:pPr>
              </w:pPrChange>
            </w:pPr>
            <w:r w:rsidRPr="00E0234B">
              <w:rPr>
                <w:b/>
                <w:bCs/>
              </w:rPr>
              <w:t>Puissance du signal brouilleur (dBW)</w:t>
            </w:r>
            <w:r w:rsidR="00504BA7">
              <w:rPr>
                <w:b/>
                <w:bCs/>
              </w:rPr>
              <w:t xml:space="preserve"> </w:t>
            </w:r>
            <w:r w:rsidRPr="00E0234B">
              <w:rPr>
                <w:b/>
                <w:bCs/>
              </w:rPr>
              <w:t>qui ne doit pas être dépassée pendant plus de 20% du temps dans la largeur de bande de référence</w:t>
            </w:r>
          </w:p>
        </w:tc>
        <w:tc>
          <w:tcPr>
            <w:tcW w:w="3006" w:type="dxa"/>
            <w:gridSpan w:val="2"/>
            <w:tcBorders>
              <w:top w:val="single" w:sz="6" w:space="0" w:color="auto"/>
              <w:left w:val="single" w:sz="6" w:space="0" w:color="auto"/>
              <w:bottom w:val="single" w:sz="6" w:space="0" w:color="auto"/>
              <w:right w:val="single" w:sz="6" w:space="0" w:color="auto"/>
            </w:tcBorders>
          </w:tcPr>
          <w:p w:rsidR="00C64CEE" w:rsidRPr="00E0234B" w:rsidRDefault="00C64CEE" w:rsidP="00504BA7">
            <w:pPr>
              <w:pStyle w:val="TableText0"/>
              <w:keepNext w:val="0"/>
              <w:framePr w:hSpace="181" w:wrap="notBeside" w:vAnchor="text" w:hAnchor="text" w:xAlign="center" w:y="1"/>
              <w:spacing w:before="60" w:after="60" w:line="240" w:lineRule="auto"/>
              <w:ind w:left="0" w:right="0"/>
              <w:rPr>
                <w:b/>
                <w:bCs/>
              </w:rPr>
              <w:pPrChange w:id="68" w:author="POOL" w:date="2009-04-27T09:53:00Z">
                <w:pPr>
                  <w:pStyle w:val="TableText0"/>
                  <w:framePr w:hSpace="181" w:wrap="notBeside" w:vAnchor="text" w:hAnchor="text" w:xAlign="center" w:y="1"/>
                  <w:spacing w:before="60" w:after="60"/>
                  <w:ind w:left="0" w:right="0"/>
                </w:pPr>
              </w:pPrChange>
            </w:pPr>
            <w:r w:rsidRPr="00E0234B">
              <w:rPr>
                <w:b/>
                <w:bCs/>
              </w:rPr>
              <w:t>Puissance du signal brouilleur (dBW)</w:t>
            </w:r>
            <w:r w:rsidR="00504BA7">
              <w:rPr>
                <w:b/>
                <w:bCs/>
              </w:rPr>
              <w:t xml:space="preserve"> </w:t>
            </w:r>
            <w:r w:rsidRPr="00E0234B">
              <w:rPr>
                <w:b/>
                <w:bCs/>
              </w:rPr>
              <w:t xml:space="preserve">qui ne doit pas être dépassée pendant plus de </w:t>
            </w:r>
            <w:r w:rsidRPr="00E0234B">
              <w:rPr>
                <w:b/>
                <w:bCs/>
                <w:i/>
                <w:iCs/>
              </w:rPr>
              <w:t>p</w:t>
            </w:r>
            <w:r w:rsidRPr="00E0234B">
              <w:rPr>
                <w:b/>
                <w:bCs/>
              </w:rPr>
              <w:t>% du temps dans la largeur de bande de référence</w:t>
            </w:r>
          </w:p>
        </w:tc>
      </w:tr>
      <w:tr w:rsidR="00C64CEE" w:rsidRPr="00E0234B" w:rsidTr="00C02D10">
        <w:tblPrEx>
          <w:tblCellMar>
            <w:top w:w="0" w:type="dxa"/>
            <w:bottom w:w="0" w:type="dxa"/>
          </w:tblCellMar>
        </w:tblPrEx>
        <w:trPr>
          <w:cantSplit/>
        </w:trPr>
        <w:tc>
          <w:tcPr>
            <w:tcW w:w="1553" w:type="dxa"/>
            <w:vMerge/>
            <w:tcBorders>
              <w:left w:val="single" w:sz="6" w:space="0" w:color="auto"/>
              <w:right w:val="single" w:sz="6" w:space="0" w:color="auto"/>
            </w:tcBorders>
          </w:tcPr>
          <w:p w:rsidR="00C64CEE" w:rsidRPr="00E0234B" w:rsidRDefault="00C64CEE" w:rsidP="00504BA7">
            <w:pPr>
              <w:pStyle w:val="TableText0"/>
              <w:keepNext w:val="0"/>
              <w:framePr w:hSpace="181" w:wrap="notBeside" w:vAnchor="text" w:hAnchor="text" w:xAlign="center" w:y="1"/>
              <w:spacing w:before="40" w:after="40" w:line="240" w:lineRule="auto"/>
              <w:ind w:left="0" w:right="0"/>
              <w:rPr>
                <w:b/>
                <w:bCs/>
                <w:sz w:val="20"/>
              </w:rPr>
              <w:pPrChange w:id="69" w:author="POOL" w:date="2009-04-27T09:53:00Z">
                <w:pPr>
                  <w:pStyle w:val="TableText0"/>
                  <w:framePr w:hSpace="181" w:wrap="notBeside" w:vAnchor="text" w:hAnchor="text" w:xAlign="center" w:y="1"/>
                  <w:spacing w:before="40" w:after="40"/>
                  <w:ind w:left="0" w:right="0"/>
                </w:pPr>
              </w:pPrChange>
            </w:pPr>
          </w:p>
        </w:tc>
        <w:tc>
          <w:tcPr>
            <w:tcW w:w="2165" w:type="dxa"/>
            <w:vMerge/>
            <w:tcBorders>
              <w:left w:val="single" w:sz="6" w:space="0" w:color="auto"/>
              <w:right w:val="single" w:sz="6" w:space="0" w:color="auto"/>
            </w:tcBorders>
          </w:tcPr>
          <w:p w:rsidR="00C64CEE" w:rsidRPr="00E0234B" w:rsidRDefault="00C64CEE" w:rsidP="00504BA7">
            <w:pPr>
              <w:pStyle w:val="TableText0"/>
              <w:keepNext w:val="0"/>
              <w:framePr w:hSpace="181" w:wrap="notBeside" w:vAnchor="text" w:hAnchor="text" w:xAlign="center" w:y="1"/>
              <w:spacing w:before="40" w:after="40" w:line="240" w:lineRule="auto"/>
              <w:ind w:left="0" w:right="0"/>
              <w:rPr>
                <w:b/>
                <w:bCs/>
              </w:rPr>
              <w:pPrChange w:id="70" w:author="POOL" w:date="2009-04-27T09:53:00Z">
                <w:pPr>
                  <w:pStyle w:val="TableText0"/>
                  <w:framePr w:hSpace="181" w:wrap="notBeside" w:vAnchor="text" w:hAnchor="text" w:xAlign="center" w:y="1"/>
                  <w:spacing w:before="40" w:after="40"/>
                  <w:ind w:left="0" w:right="0"/>
                </w:pPr>
              </w:pPrChange>
            </w:pPr>
          </w:p>
        </w:tc>
        <w:tc>
          <w:tcPr>
            <w:tcW w:w="3006" w:type="dxa"/>
            <w:gridSpan w:val="2"/>
            <w:tcBorders>
              <w:top w:val="single" w:sz="6" w:space="0" w:color="auto"/>
              <w:bottom w:val="single" w:sz="6" w:space="0" w:color="auto"/>
              <w:right w:val="single" w:sz="6" w:space="0" w:color="auto"/>
            </w:tcBorders>
          </w:tcPr>
          <w:p w:rsidR="00C64CEE" w:rsidRPr="00E0234B" w:rsidRDefault="00C64CEE" w:rsidP="00504BA7">
            <w:pPr>
              <w:pStyle w:val="TableText0"/>
              <w:keepNext w:val="0"/>
              <w:framePr w:hSpace="181" w:wrap="notBeside" w:vAnchor="text" w:hAnchor="text" w:xAlign="center" w:y="1"/>
              <w:spacing w:before="60" w:after="60" w:line="240" w:lineRule="auto"/>
              <w:ind w:left="0" w:right="0"/>
              <w:rPr>
                <w:b/>
                <w:bCs/>
              </w:rPr>
              <w:pPrChange w:id="71" w:author="POOL" w:date="2009-04-27T09:53:00Z">
                <w:pPr>
                  <w:pStyle w:val="TableText0"/>
                  <w:framePr w:hSpace="181" w:wrap="notBeside" w:vAnchor="text" w:hAnchor="text" w:xAlign="center" w:y="1"/>
                  <w:spacing w:before="60" w:after="60"/>
                  <w:ind w:left="0" w:right="0"/>
                </w:pPr>
              </w:pPrChange>
            </w:pPr>
            <w:r w:rsidRPr="00E0234B">
              <w:rPr>
                <w:b/>
                <w:bCs/>
              </w:rPr>
              <w:t>Trajet du signal brouilleur</w:t>
            </w:r>
          </w:p>
        </w:tc>
        <w:tc>
          <w:tcPr>
            <w:tcW w:w="3006" w:type="dxa"/>
            <w:gridSpan w:val="2"/>
            <w:tcBorders>
              <w:top w:val="single" w:sz="6" w:space="0" w:color="auto"/>
              <w:bottom w:val="single" w:sz="6" w:space="0" w:color="auto"/>
              <w:right w:val="single" w:sz="6" w:space="0" w:color="auto"/>
            </w:tcBorders>
          </w:tcPr>
          <w:p w:rsidR="00C64CEE" w:rsidRPr="00E0234B" w:rsidRDefault="00C64CEE" w:rsidP="00504BA7">
            <w:pPr>
              <w:pStyle w:val="TableText0"/>
              <w:keepNext w:val="0"/>
              <w:framePr w:hSpace="181" w:wrap="notBeside" w:vAnchor="text" w:hAnchor="text" w:xAlign="center" w:y="1"/>
              <w:spacing w:before="60" w:after="60" w:line="240" w:lineRule="auto"/>
              <w:ind w:left="0" w:right="0"/>
              <w:rPr>
                <w:b/>
                <w:bCs/>
              </w:rPr>
              <w:pPrChange w:id="72" w:author="POOL" w:date="2009-04-27T09:53:00Z">
                <w:pPr>
                  <w:pStyle w:val="TableText0"/>
                  <w:framePr w:hSpace="181" w:wrap="notBeside" w:vAnchor="text" w:hAnchor="text" w:xAlign="center" w:y="1"/>
                  <w:spacing w:before="60" w:after="60"/>
                  <w:ind w:left="0" w:right="0"/>
                </w:pPr>
              </w:pPrChange>
            </w:pPr>
            <w:r w:rsidRPr="00E0234B">
              <w:rPr>
                <w:b/>
                <w:bCs/>
              </w:rPr>
              <w:t>Trajet du signal brouilleur</w:t>
            </w:r>
          </w:p>
        </w:tc>
      </w:tr>
      <w:tr w:rsidR="00C64CEE" w:rsidRPr="00E0234B" w:rsidTr="00C02D10">
        <w:tblPrEx>
          <w:tblCellMar>
            <w:top w:w="0" w:type="dxa"/>
            <w:bottom w:w="0" w:type="dxa"/>
          </w:tblCellMar>
        </w:tblPrEx>
        <w:trPr>
          <w:cantSplit/>
        </w:trPr>
        <w:tc>
          <w:tcPr>
            <w:tcW w:w="1553" w:type="dxa"/>
            <w:tcBorders>
              <w:left w:val="single" w:sz="6" w:space="0" w:color="auto"/>
              <w:bottom w:val="single" w:sz="6" w:space="0" w:color="auto"/>
              <w:right w:val="single" w:sz="6" w:space="0" w:color="auto"/>
            </w:tcBorders>
          </w:tcPr>
          <w:p w:rsidR="00C64CEE" w:rsidRPr="00E0234B" w:rsidRDefault="00C64CEE" w:rsidP="00504BA7">
            <w:pPr>
              <w:pStyle w:val="TableText0"/>
              <w:keepNext w:val="0"/>
              <w:framePr w:hSpace="181" w:wrap="notBeside" w:vAnchor="text" w:hAnchor="text" w:xAlign="center" w:y="1"/>
              <w:spacing w:before="40" w:after="40" w:line="240" w:lineRule="auto"/>
              <w:ind w:left="0" w:right="0"/>
              <w:rPr>
                <w:b/>
                <w:bCs/>
              </w:rPr>
              <w:pPrChange w:id="73" w:author="POOL" w:date="2009-04-27T09:53:00Z">
                <w:pPr>
                  <w:pStyle w:val="TableText0"/>
                  <w:framePr w:hSpace="181" w:wrap="notBeside" w:vAnchor="text" w:hAnchor="text" w:xAlign="center" w:y="1"/>
                  <w:spacing w:before="40" w:after="40"/>
                  <w:ind w:left="0" w:right="0"/>
                </w:pPr>
              </w:pPrChange>
            </w:pPr>
          </w:p>
        </w:tc>
        <w:tc>
          <w:tcPr>
            <w:tcW w:w="2165" w:type="dxa"/>
            <w:tcBorders>
              <w:left w:val="single" w:sz="6" w:space="0" w:color="auto"/>
              <w:right w:val="single" w:sz="6" w:space="0" w:color="auto"/>
            </w:tcBorders>
          </w:tcPr>
          <w:p w:rsidR="00C64CEE" w:rsidRPr="00E0234B" w:rsidRDefault="00C64CEE" w:rsidP="00504BA7">
            <w:pPr>
              <w:pStyle w:val="TableText0"/>
              <w:keepNext w:val="0"/>
              <w:framePr w:hSpace="181" w:wrap="notBeside" w:vAnchor="text" w:hAnchor="text" w:xAlign="center" w:y="1"/>
              <w:spacing w:before="40" w:after="40" w:line="240" w:lineRule="auto"/>
              <w:ind w:left="0" w:right="0"/>
              <w:rPr>
                <w:b/>
                <w:bCs/>
              </w:rPr>
              <w:pPrChange w:id="74" w:author="POOL" w:date="2009-04-27T09:53:00Z">
                <w:pPr>
                  <w:pStyle w:val="TableText0"/>
                  <w:framePr w:hSpace="181" w:wrap="notBeside" w:vAnchor="text" w:hAnchor="text" w:xAlign="center" w:y="1"/>
                  <w:spacing w:before="40" w:after="40"/>
                  <w:ind w:left="0" w:right="0"/>
                </w:pPr>
              </w:pPrChange>
            </w:pPr>
          </w:p>
        </w:tc>
        <w:tc>
          <w:tcPr>
            <w:tcW w:w="1503" w:type="dxa"/>
            <w:tcBorders>
              <w:top w:val="single" w:sz="6" w:space="0" w:color="auto"/>
              <w:bottom w:val="single" w:sz="6" w:space="0" w:color="auto"/>
              <w:right w:val="single" w:sz="6" w:space="0" w:color="auto"/>
            </w:tcBorders>
          </w:tcPr>
          <w:p w:rsidR="00C64CEE" w:rsidRPr="00E0234B" w:rsidRDefault="00C64CEE" w:rsidP="00504BA7">
            <w:pPr>
              <w:pStyle w:val="TableText0"/>
              <w:keepNext w:val="0"/>
              <w:framePr w:hSpace="181" w:wrap="notBeside" w:vAnchor="text" w:hAnchor="text" w:xAlign="center" w:y="1"/>
              <w:spacing w:before="60" w:after="60" w:line="240" w:lineRule="auto"/>
              <w:ind w:left="0" w:right="0"/>
              <w:rPr>
                <w:b/>
                <w:bCs/>
              </w:rPr>
              <w:pPrChange w:id="75" w:author="POOL" w:date="2009-04-27T09:53:00Z">
                <w:pPr>
                  <w:pStyle w:val="TableText0"/>
                  <w:framePr w:hSpace="181" w:wrap="notBeside" w:vAnchor="text" w:hAnchor="text" w:xAlign="center" w:y="1"/>
                  <w:spacing w:before="60" w:after="60"/>
                  <w:ind w:left="0" w:right="0"/>
                </w:pPr>
              </w:pPrChange>
            </w:pPr>
            <w:r w:rsidRPr="00E0234B">
              <w:rPr>
                <w:b/>
                <w:bCs/>
              </w:rPr>
              <w:t>Espace-Terre</w:t>
            </w:r>
          </w:p>
        </w:tc>
        <w:tc>
          <w:tcPr>
            <w:tcW w:w="1503" w:type="dxa"/>
            <w:tcBorders>
              <w:top w:val="single" w:sz="6" w:space="0" w:color="auto"/>
              <w:left w:val="single" w:sz="6" w:space="0" w:color="auto"/>
              <w:bottom w:val="single" w:sz="6" w:space="0" w:color="auto"/>
              <w:right w:val="single" w:sz="6" w:space="0" w:color="auto"/>
            </w:tcBorders>
          </w:tcPr>
          <w:p w:rsidR="00C64CEE" w:rsidRPr="00E0234B" w:rsidRDefault="00C64CEE" w:rsidP="00504BA7">
            <w:pPr>
              <w:pStyle w:val="TableText0"/>
              <w:keepNext w:val="0"/>
              <w:framePr w:hSpace="181" w:wrap="notBeside" w:vAnchor="text" w:hAnchor="text" w:xAlign="center" w:y="1"/>
              <w:spacing w:before="60" w:after="60" w:line="240" w:lineRule="auto"/>
              <w:ind w:left="0" w:right="0"/>
              <w:rPr>
                <w:b/>
                <w:bCs/>
              </w:rPr>
              <w:pPrChange w:id="76" w:author="POOL" w:date="2009-04-27T09:53:00Z">
                <w:pPr>
                  <w:pStyle w:val="TableText0"/>
                  <w:framePr w:hSpace="181" w:wrap="notBeside" w:vAnchor="text" w:hAnchor="text" w:xAlign="center" w:y="1"/>
                  <w:spacing w:before="60" w:after="60"/>
                  <w:ind w:left="0" w:right="0"/>
                </w:pPr>
              </w:pPrChange>
            </w:pPr>
            <w:r w:rsidRPr="00E0234B">
              <w:rPr>
                <w:b/>
                <w:bCs/>
              </w:rPr>
              <w:t>De Terre</w:t>
            </w:r>
          </w:p>
        </w:tc>
        <w:tc>
          <w:tcPr>
            <w:tcW w:w="1503" w:type="dxa"/>
            <w:tcBorders>
              <w:top w:val="single" w:sz="6" w:space="0" w:color="auto"/>
              <w:bottom w:val="single" w:sz="6" w:space="0" w:color="auto"/>
              <w:right w:val="single" w:sz="6" w:space="0" w:color="auto"/>
            </w:tcBorders>
          </w:tcPr>
          <w:p w:rsidR="00C64CEE" w:rsidRPr="00E0234B" w:rsidRDefault="00C64CEE" w:rsidP="00504BA7">
            <w:pPr>
              <w:pStyle w:val="TableText0"/>
              <w:keepNext w:val="0"/>
              <w:framePr w:hSpace="181" w:wrap="notBeside" w:vAnchor="text" w:hAnchor="text" w:xAlign="center" w:y="1"/>
              <w:spacing w:before="60" w:after="60" w:line="240" w:lineRule="auto"/>
              <w:ind w:left="0" w:right="0"/>
              <w:rPr>
                <w:b/>
                <w:bCs/>
              </w:rPr>
              <w:pPrChange w:id="77" w:author="POOL" w:date="2009-04-27T09:53:00Z">
                <w:pPr>
                  <w:pStyle w:val="TableText0"/>
                  <w:framePr w:hSpace="181" w:wrap="notBeside" w:vAnchor="text" w:hAnchor="text" w:xAlign="center" w:y="1"/>
                  <w:spacing w:before="60" w:after="60"/>
                  <w:ind w:left="0" w:right="0"/>
                </w:pPr>
              </w:pPrChange>
            </w:pPr>
            <w:r w:rsidRPr="00E0234B">
              <w:rPr>
                <w:b/>
                <w:bCs/>
              </w:rPr>
              <w:t>Espace-Terre</w:t>
            </w:r>
          </w:p>
        </w:tc>
        <w:tc>
          <w:tcPr>
            <w:tcW w:w="1503" w:type="dxa"/>
            <w:tcBorders>
              <w:top w:val="single" w:sz="6" w:space="0" w:color="auto"/>
              <w:left w:val="single" w:sz="6" w:space="0" w:color="auto"/>
              <w:bottom w:val="single" w:sz="6" w:space="0" w:color="auto"/>
              <w:right w:val="single" w:sz="6" w:space="0" w:color="auto"/>
            </w:tcBorders>
          </w:tcPr>
          <w:p w:rsidR="00C64CEE" w:rsidRPr="00E0234B" w:rsidRDefault="00C64CEE" w:rsidP="00504BA7">
            <w:pPr>
              <w:pStyle w:val="TableText0"/>
              <w:keepNext w:val="0"/>
              <w:framePr w:hSpace="181" w:wrap="notBeside" w:vAnchor="text" w:hAnchor="text" w:xAlign="center" w:y="1"/>
              <w:spacing w:before="60" w:after="60" w:line="240" w:lineRule="auto"/>
              <w:ind w:left="0" w:right="0"/>
              <w:rPr>
                <w:b/>
                <w:bCs/>
              </w:rPr>
              <w:pPrChange w:id="78" w:author="POOL" w:date="2009-04-27T09:53:00Z">
                <w:pPr>
                  <w:pStyle w:val="TableText0"/>
                  <w:framePr w:hSpace="181" w:wrap="notBeside" w:vAnchor="text" w:hAnchor="text" w:xAlign="center" w:y="1"/>
                  <w:spacing w:before="60" w:after="60"/>
                  <w:ind w:left="0" w:right="0"/>
                </w:pPr>
              </w:pPrChange>
            </w:pPr>
            <w:r w:rsidRPr="00E0234B">
              <w:rPr>
                <w:b/>
                <w:bCs/>
              </w:rPr>
              <w:t>De Terre</w:t>
            </w:r>
          </w:p>
        </w:tc>
      </w:tr>
      <w:tr w:rsidR="00C64CEE" w:rsidTr="00C02D10">
        <w:tblPrEx>
          <w:tblCellMar>
            <w:top w:w="0" w:type="dxa"/>
            <w:bottom w:w="0" w:type="dxa"/>
          </w:tblCellMar>
        </w:tblPrEx>
        <w:trPr>
          <w:cantSplit/>
        </w:trPr>
        <w:tc>
          <w:tcPr>
            <w:tcW w:w="1553" w:type="dxa"/>
            <w:vMerge w:val="restart"/>
            <w:tcBorders>
              <w:top w:val="single" w:sz="6" w:space="0" w:color="auto"/>
              <w:left w:val="single" w:sz="6" w:space="0" w:color="auto"/>
              <w:right w:val="single" w:sz="6" w:space="0" w:color="auto"/>
            </w:tcBorders>
            <w:vAlign w:val="center"/>
          </w:tcPr>
          <w:p w:rsidR="00C64CEE" w:rsidRPr="009011F3" w:rsidRDefault="00C64CEE" w:rsidP="00C02D10">
            <w:pPr>
              <w:pStyle w:val="TableText0"/>
              <w:keepNext w:val="0"/>
              <w:framePr w:hSpace="181" w:wrap="notBeside" w:vAnchor="text" w:hAnchor="text" w:xAlign="center" w:y="1"/>
              <w:spacing w:before="40" w:after="40"/>
            </w:pPr>
            <w:r w:rsidRPr="009011F3">
              <w:t>7</w:t>
            </w:r>
            <w:r w:rsidRPr="009011F3">
              <w:rPr>
                <w:rFonts w:ascii="Tms Rmn" w:hAnsi="Tms Rmn"/>
                <w:b/>
                <w:sz w:val="12"/>
              </w:rPr>
              <w:t> </w:t>
            </w:r>
            <w:r w:rsidRPr="009011F3">
              <w:t>750-7</w:t>
            </w:r>
            <w:r w:rsidRPr="009011F3">
              <w:rPr>
                <w:rFonts w:ascii="Tms Rmn" w:hAnsi="Tms Rmn"/>
                <w:b/>
                <w:sz w:val="12"/>
              </w:rPr>
              <w:t> </w:t>
            </w:r>
            <w:r w:rsidRPr="009011F3">
              <w:t>850</w:t>
            </w:r>
          </w:p>
        </w:tc>
        <w:tc>
          <w:tcPr>
            <w:tcW w:w="2165" w:type="dxa"/>
            <w:tcBorders>
              <w:top w:val="single" w:sz="6" w:space="0" w:color="auto"/>
              <w:left w:val="single" w:sz="6" w:space="0" w:color="auto"/>
              <w:bottom w:val="single" w:sz="6" w:space="0" w:color="auto"/>
              <w:right w:val="single" w:sz="6" w:space="0" w:color="auto"/>
            </w:tcBorders>
            <w:vAlign w:val="center"/>
          </w:tcPr>
          <w:p w:rsidR="00C64CEE" w:rsidRPr="00714C33" w:rsidRDefault="00C64CEE" w:rsidP="00C02D10">
            <w:pPr>
              <w:pStyle w:val="TableText0"/>
              <w:keepNext w:val="0"/>
              <w:framePr w:hSpace="181" w:wrap="notBeside" w:vAnchor="text" w:hAnchor="text" w:xAlign="center" w:y="1"/>
              <w:spacing w:before="40" w:after="40" w:line="240" w:lineRule="auto"/>
              <w:ind w:left="0" w:right="0"/>
              <w:jc w:val="left"/>
            </w:pPr>
            <w:r w:rsidRPr="00714C33">
              <w:t xml:space="preserve">Gain d'antenne 55,2 dBic </w:t>
            </w:r>
            <w:r w:rsidRPr="00714C33">
              <w:br/>
            </w:r>
            <w:r>
              <w:t>Acquisition de données</w:t>
            </w:r>
            <w:r>
              <w:br/>
              <w:t>enregistrées</w:t>
            </w:r>
          </w:p>
        </w:tc>
        <w:tc>
          <w:tcPr>
            <w:tcW w:w="1503"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02D10">
            <w:pPr>
              <w:pStyle w:val="TableText0"/>
              <w:keepNext w:val="0"/>
              <w:framePr w:hSpace="181" w:wrap="notBeside" w:vAnchor="text" w:hAnchor="text" w:xAlign="center" w:y="1"/>
              <w:spacing w:before="40" w:after="40"/>
            </w:pPr>
            <w:r w:rsidRPr="009011F3">
              <w:t xml:space="preserve">–151 dBW </w:t>
            </w:r>
            <w:r>
              <w:t>par</w:t>
            </w:r>
            <w:r w:rsidRPr="009011F3">
              <w:br/>
              <w:t>10 MHz</w:t>
            </w:r>
          </w:p>
        </w:tc>
        <w:tc>
          <w:tcPr>
            <w:tcW w:w="1503"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02D10">
            <w:pPr>
              <w:pStyle w:val="TableText0"/>
              <w:keepNext w:val="0"/>
              <w:framePr w:hSpace="181" w:wrap="notBeside" w:vAnchor="text" w:hAnchor="text" w:xAlign="center" w:y="1"/>
              <w:spacing w:before="40" w:after="40"/>
            </w:pPr>
            <w:r w:rsidRPr="009011F3">
              <w:t xml:space="preserve">–148 dBW </w:t>
            </w:r>
            <w:r>
              <w:t>par</w:t>
            </w:r>
            <w:r w:rsidRPr="009011F3">
              <w:br/>
              <w:t>10 MHz</w:t>
            </w:r>
          </w:p>
        </w:tc>
        <w:tc>
          <w:tcPr>
            <w:tcW w:w="1503"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02D10">
            <w:pPr>
              <w:pStyle w:val="TableText0"/>
              <w:keepNext w:val="0"/>
              <w:framePr w:hSpace="181" w:wrap="notBeside" w:vAnchor="text" w:hAnchor="text" w:xAlign="center" w:y="1"/>
              <w:spacing w:before="40" w:after="40"/>
              <w:ind w:left="0" w:right="-57"/>
            </w:pPr>
            <w:r w:rsidRPr="009011F3">
              <w:t xml:space="preserve">–129 dBW </w:t>
            </w:r>
            <w:r>
              <w:t>par</w:t>
            </w:r>
            <w:r w:rsidRPr="009011F3">
              <w:br/>
              <w:t xml:space="preserve">10 MHz </w:t>
            </w:r>
            <w:r w:rsidRPr="009011F3">
              <w:br/>
            </w:r>
            <w:r w:rsidRPr="009011F3">
              <w:rPr>
                <w:i/>
              </w:rPr>
              <w:t>p </w:t>
            </w:r>
            <w:r w:rsidRPr="009011F3">
              <w:rPr>
                <w:rFonts w:ascii="Symbol" w:hAnsi="Symbol"/>
              </w:rPr>
              <w:t></w:t>
            </w:r>
            <w:r w:rsidRPr="009011F3">
              <w:t> 0</w:t>
            </w:r>
            <w:r>
              <w:t>,</w:t>
            </w:r>
            <w:r w:rsidRPr="009011F3">
              <w:t>0047</w:t>
            </w:r>
          </w:p>
        </w:tc>
        <w:tc>
          <w:tcPr>
            <w:tcW w:w="1503"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02D10">
            <w:pPr>
              <w:pStyle w:val="TableText0"/>
              <w:keepNext w:val="0"/>
              <w:framePr w:hSpace="181" w:wrap="notBeside" w:vAnchor="text" w:hAnchor="text" w:xAlign="center" w:y="1"/>
              <w:spacing w:before="40" w:after="40"/>
              <w:ind w:left="0" w:right="-57"/>
            </w:pPr>
            <w:r w:rsidRPr="009011F3">
              <w:t xml:space="preserve">–129 dBW </w:t>
            </w:r>
            <w:r>
              <w:t>par</w:t>
            </w:r>
            <w:r w:rsidRPr="009011F3">
              <w:br/>
              <w:t xml:space="preserve">10 MHz </w:t>
            </w:r>
            <w:r w:rsidRPr="009011F3">
              <w:br/>
            </w:r>
            <w:r w:rsidRPr="009011F3">
              <w:rPr>
                <w:i/>
              </w:rPr>
              <w:t>p </w:t>
            </w:r>
            <w:r w:rsidRPr="009011F3">
              <w:rPr>
                <w:rFonts w:ascii="Symbol" w:hAnsi="Symbol"/>
              </w:rPr>
              <w:t></w:t>
            </w:r>
            <w:r w:rsidRPr="009011F3">
              <w:t> 0</w:t>
            </w:r>
            <w:r>
              <w:t>,</w:t>
            </w:r>
            <w:r w:rsidRPr="009011F3">
              <w:t>0016</w:t>
            </w:r>
          </w:p>
        </w:tc>
      </w:tr>
      <w:tr w:rsidR="00C64CEE" w:rsidTr="00C02D10">
        <w:tblPrEx>
          <w:tblCellMar>
            <w:top w:w="0" w:type="dxa"/>
            <w:bottom w:w="0" w:type="dxa"/>
          </w:tblCellMar>
        </w:tblPrEx>
        <w:trPr>
          <w:cantSplit/>
        </w:trPr>
        <w:tc>
          <w:tcPr>
            <w:tcW w:w="1553" w:type="dxa"/>
            <w:vMerge/>
            <w:tcBorders>
              <w:left w:val="single" w:sz="6" w:space="0" w:color="auto"/>
              <w:bottom w:val="single" w:sz="6" w:space="0" w:color="auto"/>
              <w:right w:val="single" w:sz="6" w:space="0" w:color="auto"/>
            </w:tcBorders>
            <w:vAlign w:val="center"/>
          </w:tcPr>
          <w:p w:rsidR="00C64CEE" w:rsidRPr="009011F3" w:rsidRDefault="00C64CEE" w:rsidP="00C02D10">
            <w:pPr>
              <w:pStyle w:val="TableText0"/>
              <w:keepNext w:val="0"/>
              <w:framePr w:hSpace="181" w:wrap="notBeside" w:vAnchor="text" w:hAnchor="text" w:xAlign="center" w:y="1"/>
              <w:spacing w:before="40" w:after="40"/>
            </w:pPr>
          </w:p>
        </w:tc>
        <w:tc>
          <w:tcPr>
            <w:tcW w:w="2165" w:type="dxa"/>
            <w:tcBorders>
              <w:top w:val="single" w:sz="6" w:space="0" w:color="auto"/>
              <w:left w:val="single" w:sz="6" w:space="0" w:color="auto"/>
              <w:bottom w:val="single" w:sz="6" w:space="0" w:color="auto"/>
              <w:right w:val="single" w:sz="6" w:space="0" w:color="auto"/>
            </w:tcBorders>
            <w:vAlign w:val="center"/>
          </w:tcPr>
          <w:p w:rsidR="00C64CEE" w:rsidRPr="00714C33" w:rsidRDefault="00C64CEE" w:rsidP="00C02D10">
            <w:pPr>
              <w:pStyle w:val="TableText0"/>
              <w:keepNext w:val="0"/>
              <w:framePr w:hSpace="181" w:wrap="notBeside" w:vAnchor="text" w:hAnchor="text" w:xAlign="center" w:y="1"/>
              <w:spacing w:before="40" w:after="40" w:line="240" w:lineRule="auto"/>
              <w:ind w:left="0" w:right="0"/>
              <w:jc w:val="left"/>
            </w:pPr>
            <w:r w:rsidRPr="00714C33">
              <w:t xml:space="preserve">Gain d'antenne 41,7 dBic Données haut débit, </w:t>
            </w:r>
            <w:r>
              <w:t xml:space="preserve">antenne de </w:t>
            </w:r>
            <w:r w:rsidRPr="00714C33">
              <w:t>2</w:t>
            </w:r>
            <w:r>
              <w:t> </w:t>
            </w:r>
            <w:r w:rsidRPr="00714C33">
              <w:t>m</w:t>
            </w:r>
            <w:r>
              <w:t>è</w:t>
            </w:r>
            <w:r w:rsidRPr="00714C33">
              <w:t>tre</w:t>
            </w:r>
            <w:r>
              <w:t>s</w:t>
            </w:r>
          </w:p>
        </w:tc>
        <w:tc>
          <w:tcPr>
            <w:tcW w:w="1503"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02D10">
            <w:pPr>
              <w:pStyle w:val="TableText0"/>
              <w:keepNext w:val="0"/>
              <w:framePr w:hSpace="181" w:wrap="notBeside" w:vAnchor="text" w:hAnchor="text" w:xAlign="center" w:y="1"/>
              <w:spacing w:before="40" w:after="40"/>
            </w:pPr>
            <w:r w:rsidRPr="009011F3">
              <w:t xml:space="preserve">–144 dBW </w:t>
            </w:r>
            <w:r>
              <w:t>par</w:t>
            </w:r>
            <w:r w:rsidRPr="009011F3">
              <w:br/>
              <w:t>10 MHz</w:t>
            </w:r>
          </w:p>
        </w:tc>
        <w:tc>
          <w:tcPr>
            <w:tcW w:w="1503"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02D10">
            <w:pPr>
              <w:pStyle w:val="TableText0"/>
              <w:keepNext w:val="0"/>
              <w:framePr w:hSpace="181" w:wrap="notBeside" w:vAnchor="text" w:hAnchor="text" w:xAlign="center" w:y="1"/>
              <w:spacing w:before="40" w:after="40"/>
            </w:pPr>
            <w:r w:rsidRPr="009011F3">
              <w:t xml:space="preserve">–141 dBW </w:t>
            </w:r>
            <w:r>
              <w:t>par</w:t>
            </w:r>
            <w:r w:rsidRPr="009011F3">
              <w:br/>
              <w:t>10 MHz</w:t>
            </w:r>
          </w:p>
        </w:tc>
        <w:tc>
          <w:tcPr>
            <w:tcW w:w="1503"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02D10">
            <w:pPr>
              <w:pStyle w:val="TableText0"/>
              <w:keepNext w:val="0"/>
              <w:framePr w:hSpace="181" w:wrap="notBeside" w:vAnchor="text" w:hAnchor="text" w:xAlign="center" w:y="1"/>
              <w:spacing w:before="40" w:after="40"/>
              <w:ind w:left="0" w:right="-57"/>
            </w:pPr>
            <w:r w:rsidRPr="009011F3">
              <w:t xml:space="preserve">–126 dBW </w:t>
            </w:r>
            <w:r>
              <w:t>par</w:t>
            </w:r>
            <w:r w:rsidRPr="009011F3">
              <w:br/>
              <w:t xml:space="preserve">10 MHz </w:t>
            </w:r>
            <w:r w:rsidRPr="009011F3">
              <w:br/>
            </w:r>
            <w:r w:rsidRPr="009011F3">
              <w:rPr>
                <w:i/>
              </w:rPr>
              <w:t>p</w:t>
            </w:r>
            <w:r w:rsidRPr="009011F3">
              <w:t> </w:t>
            </w:r>
            <w:r w:rsidRPr="009011F3">
              <w:rPr>
                <w:rFonts w:ascii="Symbol" w:hAnsi="Symbol"/>
              </w:rPr>
              <w:t></w:t>
            </w:r>
            <w:r w:rsidRPr="009011F3">
              <w:t> 0</w:t>
            </w:r>
            <w:r>
              <w:t>,</w:t>
            </w:r>
            <w:r w:rsidRPr="009011F3">
              <w:t>0047</w:t>
            </w:r>
          </w:p>
        </w:tc>
        <w:tc>
          <w:tcPr>
            <w:tcW w:w="1503"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02D10">
            <w:pPr>
              <w:pStyle w:val="TableText0"/>
              <w:keepNext w:val="0"/>
              <w:framePr w:hSpace="181" w:wrap="notBeside" w:vAnchor="text" w:hAnchor="text" w:xAlign="center" w:y="1"/>
              <w:spacing w:before="40" w:after="40"/>
              <w:ind w:left="0" w:right="-57"/>
            </w:pPr>
            <w:r w:rsidRPr="009011F3">
              <w:t xml:space="preserve">–126 dBW </w:t>
            </w:r>
            <w:r>
              <w:t>par</w:t>
            </w:r>
            <w:r w:rsidRPr="009011F3">
              <w:br/>
              <w:t>10 MHz</w:t>
            </w:r>
            <w:r w:rsidRPr="009011F3">
              <w:br/>
            </w:r>
            <w:r w:rsidRPr="009011F3">
              <w:rPr>
                <w:i/>
              </w:rPr>
              <w:t>p </w:t>
            </w:r>
            <w:r w:rsidRPr="009011F3">
              <w:rPr>
                <w:rFonts w:ascii="Symbol" w:hAnsi="Symbol"/>
              </w:rPr>
              <w:t></w:t>
            </w:r>
            <w:r w:rsidRPr="009011F3">
              <w:t> 0</w:t>
            </w:r>
            <w:r>
              <w:t>,</w:t>
            </w:r>
            <w:r w:rsidRPr="009011F3">
              <w:t>0016</w:t>
            </w:r>
          </w:p>
        </w:tc>
      </w:tr>
      <w:tr w:rsidR="00C64CEE" w:rsidTr="00C02D10">
        <w:tblPrEx>
          <w:tblCellMar>
            <w:top w:w="0" w:type="dxa"/>
            <w:bottom w:w="0" w:type="dxa"/>
          </w:tblCellMar>
        </w:tblPrEx>
        <w:trPr>
          <w:cantSplit/>
        </w:trPr>
        <w:tc>
          <w:tcPr>
            <w:tcW w:w="1553" w:type="dxa"/>
            <w:vMerge w:val="restart"/>
            <w:tcBorders>
              <w:left w:val="single" w:sz="6" w:space="0" w:color="auto"/>
              <w:right w:val="single" w:sz="6" w:space="0" w:color="auto"/>
            </w:tcBorders>
            <w:vAlign w:val="center"/>
          </w:tcPr>
          <w:p w:rsidR="00C64CEE" w:rsidRPr="009011F3" w:rsidRDefault="00C64CEE" w:rsidP="00C02D10">
            <w:pPr>
              <w:pStyle w:val="TableText0"/>
              <w:keepNext w:val="0"/>
              <w:framePr w:hSpace="181" w:wrap="notBeside" w:vAnchor="text" w:hAnchor="text" w:xAlign="center" w:y="1"/>
              <w:spacing w:before="40" w:after="40"/>
            </w:pPr>
            <w:r w:rsidRPr="009011F3">
              <w:t>8</w:t>
            </w:r>
            <w:r w:rsidRPr="009011F3">
              <w:rPr>
                <w:rFonts w:ascii="Tms Rmn" w:hAnsi="Tms Rmn"/>
                <w:b/>
                <w:sz w:val="12"/>
              </w:rPr>
              <w:t> </w:t>
            </w:r>
            <w:r w:rsidRPr="009011F3">
              <w:t>025-8</w:t>
            </w:r>
            <w:r w:rsidRPr="009011F3">
              <w:rPr>
                <w:rFonts w:ascii="Tms Rmn" w:hAnsi="Tms Rmn"/>
                <w:b/>
                <w:sz w:val="12"/>
              </w:rPr>
              <w:t> </w:t>
            </w:r>
            <w:r w:rsidRPr="009011F3">
              <w:t>400</w:t>
            </w:r>
          </w:p>
        </w:tc>
        <w:tc>
          <w:tcPr>
            <w:tcW w:w="2165" w:type="dxa"/>
            <w:tcBorders>
              <w:top w:val="single" w:sz="6" w:space="0" w:color="auto"/>
              <w:left w:val="single" w:sz="6" w:space="0" w:color="auto"/>
              <w:bottom w:val="single" w:sz="6" w:space="0" w:color="auto"/>
              <w:right w:val="single" w:sz="6" w:space="0" w:color="auto"/>
            </w:tcBorders>
            <w:vAlign w:val="center"/>
          </w:tcPr>
          <w:p w:rsidR="00C64CEE" w:rsidRPr="009268E7" w:rsidRDefault="00C64CEE" w:rsidP="00C02D10">
            <w:pPr>
              <w:pStyle w:val="TableText0"/>
              <w:keepNext w:val="0"/>
              <w:framePr w:hSpace="181" w:wrap="notBeside" w:vAnchor="text" w:hAnchor="text" w:xAlign="center" w:y="1"/>
              <w:spacing w:before="40" w:after="40" w:line="240" w:lineRule="auto"/>
              <w:ind w:left="0" w:right="0"/>
              <w:jc w:val="left"/>
            </w:pPr>
            <w:r w:rsidRPr="009268E7">
              <w:t xml:space="preserve">Gain d'antenne 54.8 dBic </w:t>
            </w:r>
            <w:r w:rsidRPr="009268E7">
              <w:br/>
            </w:r>
            <w:r>
              <w:t>Acquisition de données</w:t>
            </w:r>
            <w:r>
              <w:br/>
              <w:t>enregistrées</w:t>
            </w:r>
          </w:p>
        </w:tc>
        <w:tc>
          <w:tcPr>
            <w:tcW w:w="1503"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02D10">
            <w:pPr>
              <w:pStyle w:val="TableText0"/>
              <w:keepNext w:val="0"/>
              <w:framePr w:hSpace="181" w:wrap="notBeside" w:vAnchor="text" w:hAnchor="text" w:xAlign="center" w:y="1"/>
              <w:spacing w:before="40" w:after="40"/>
            </w:pPr>
            <w:r w:rsidRPr="009011F3">
              <w:t xml:space="preserve">–165 dBW </w:t>
            </w:r>
            <w:r>
              <w:t>par</w:t>
            </w:r>
            <w:r w:rsidRPr="009011F3">
              <w:br/>
              <w:t>10 MHz</w:t>
            </w:r>
          </w:p>
        </w:tc>
        <w:tc>
          <w:tcPr>
            <w:tcW w:w="1503"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02D10">
            <w:pPr>
              <w:pStyle w:val="TableText0"/>
              <w:keepNext w:val="0"/>
              <w:framePr w:hSpace="181" w:wrap="notBeside" w:vAnchor="text" w:hAnchor="text" w:xAlign="center" w:y="1"/>
              <w:spacing w:before="40" w:after="40"/>
            </w:pPr>
            <w:r w:rsidRPr="009011F3">
              <w:t xml:space="preserve">–148 dBW </w:t>
            </w:r>
            <w:r>
              <w:t>par</w:t>
            </w:r>
            <w:r w:rsidRPr="009011F3">
              <w:br/>
              <w:t>10 MHz</w:t>
            </w:r>
          </w:p>
        </w:tc>
        <w:tc>
          <w:tcPr>
            <w:tcW w:w="1503"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02D10">
            <w:pPr>
              <w:pStyle w:val="TableText0"/>
              <w:keepNext w:val="0"/>
              <w:framePr w:hSpace="181" w:wrap="notBeside" w:vAnchor="text" w:hAnchor="text" w:xAlign="center" w:y="1"/>
              <w:spacing w:before="40" w:after="40"/>
              <w:ind w:left="0" w:right="-57"/>
            </w:pPr>
            <w:r w:rsidRPr="009011F3">
              <w:t xml:space="preserve">–133 dBW </w:t>
            </w:r>
            <w:r>
              <w:t>par</w:t>
            </w:r>
            <w:r w:rsidRPr="009011F3">
              <w:br/>
              <w:t xml:space="preserve">10 MHz </w:t>
            </w:r>
            <w:r w:rsidRPr="009011F3">
              <w:br/>
            </w:r>
            <w:r w:rsidRPr="009011F3">
              <w:rPr>
                <w:i/>
              </w:rPr>
              <w:t>p </w:t>
            </w:r>
            <w:r w:rsidRPr="009011F3">
              <w:rPr>
                <w:rFonts w:ascii="Symbol" w:hAnsi="Symbol"/>
              </w:rPr>
              <w:t></w:t>
            </w:r>
            <w:r w:rsidRPr="009011F3">
              <w:t> 0</w:t>
            </w:r>
            <w:r>
              <w:t>,</w:t>
            </w:r>
            <w:r w:rsidRPr="009011F3">
              <w:t>0025</w:t>
            </w:r>
          </w:p>
        </w:tc>
        <w:tc>
          <w:tcPr>
            <w:tcW w:w="1503"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02D10">
            <w:pPr>
              <w:pStyle w:val="TableText0"/>
              <w:keepNext w:val="0"/>
              <w:framePr w:hSpace="181" w:wrap="notBeside" w:vAnchor="text" w:hAnchor="text" w:xAlign="center" w:y="1"/>
              <w:spacing w:before="40" w:after="40"/>
              <w:ind w:left="0" w:right="-57"/>
            </w:pPr>
            <w:r w:rsidRPr="009011F3">
              <w:t xml:space="preserve">–133 dBW </w:t>
            </w:r>
            <w:r>
              <w:t>par</w:t>
            </w:r>
            <w:r w:rsidRPr="009011F3">
              <w:br/>
              <w:t xml:space="preserve">10 MHz </w:t>
            </w:r>
            <w:r w:rsidRPr="009011F3">
              <w:br/>
            </w:r>
            <w:r w:rsidRPr="009011F3">
              <w:rPr>
                <w:i/>
              </w:rPr>
              <w:t>p </w:t>
            </w:r>
            <w:r w:rsidRPr="009011F3">
              <w:rPr>
                <w:rFonts w:ascii="Symbol" w:hAnsi="Symbol"/>
              </w:rPr>
              <w:t></w:t>
            </w:r>
            <w:r w:rsidRPr="009011F3">
              <w:t> 0</w:t>
            </w:r>
            <w:r>
              <w:t>,</w:t>
            </w:r>
            <w:r w:rsidRPr="009011F3">
              <w:t>0050</w:t>
            </w:r>
          </w:p>
        </w:tc>
      </w:tr>
      <w:tr w:rsidR="00C64CEE" w:rsidTr="00C02D10">
        <w:tblPrEx>
          <w:tblCellMar>
            <w:top w:w="0" w:type="dxa"/>
            <w:bottom w:w="0" w:type="dxa"/>
          </w:tblCellMar>
        </w:tblPrEx>
        <w:trPr>
          <w:cantSplit/>
        </w:trPr>
        <w:tc>
          <w:tcPr>
            <w:tcW w:w="1553" w:type="dxa"/>
            <w:vMerge/>
            <w:tcBorders>
              <w:left w:val="single" w:sz="6" w:space="0" w:color="auto"/>
              <w:right w:val="single" w:sz="6" w:space="0" w:color="auto"/>
            </w:tcBorders>
          </w:tcPr>
          <w:p w:rsidR="00C64CEE" w:rsidRPr="009011F3" w:rsidRDefault="00C64CEE" w:rsidP="00C02D10">
            <w:pPr>
              <w:pStyle w:val="TableText0"/>
              <w:keepNext w:val="0"/>
              <w:framePr w:hSpace="181" w:wrap="notBeside" w:vAnchor="text" w:hAnchor="text" w:xAlign="center" w:y="1"/>
              <w:spacing w:before="40" w:after="40"/>
            </w:pPr>
          </w:p>
        </w:tc>
        <w:tc>
          <w:tcPr>
            <w:tcW w:w="2165" w:type="dxa"/>
            <w:tcBorders>
              <w:top w:val="single" w:sz="6" w:space="0" w:color="auto"/>
              <w:left w:val="single" w:sz="6" w:space="0" w:color="auto"/>
              <w:bottom w:val="single" w:sz="6" w:space="0" w:color="auto"/>
              <w:right w:val="single" w:sz="6" w:space="0" w:color="auto"/>
            </w:tcBorders>
            <w:vAlign w:val="center"/>
          </w:tcPr>
          <w:p w:rsidR="00C64CEE" w:rsidRPr="009268E7" w:rsidRDefault="00C64CEE" w:rsidP="00C02D10">
            <w:pPr>
              <w:pStyle w:val="TableText0"/>
              <w:keepNext w:val="0"/>
              <w:framePr w:hSpace="181" w:wrap="notBeside" w:vAnchor="text" w:hAnchor="text" w:xAlign="center" w:y="1"/>
              <w:spacing w:before="40" w:after="40" w:line="240" w:lineRule="auto"/>
              <w:ind w:left="0" w:right="0"/>
              <w:jc w:val="left"/>
            </w:pPr>
            <w:r w:rsidRPr="009268E7">
              <w:t>Gain d'antenne 41</w:t>
            </w:r>
            <w:r>
              <w:t>,</w:t>
            </w:r>
            <w:r w:rsidRPr="009268E7">
              <w:t xml:space="preserve">7 dBic </w:t>
            </w:r>
            <w:r w:rsidRPr="009268E7">
              <w:br/>
            </w:r>
            <w:r>
              <w:t>Lecture directe de données</w:t>
            </w:r>
          </w:p>
        </w:tc>
        <w:tc>
          <w:tcPr>
            <w:tcW w:w="1503"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02D10">
            <w:pPr>
              <w:pStyle w:val="TableText0"/>
              <w:keepNext w:val="0"/>
              <w:framePr w:hSpace="181" w:wrap="notBeside" w:vAnchor="text" w:hAnchor="text" w:xAlign="center" w:y="1"/>
              <w:spacing w:before="40" w:after="40"/>
            </w:pPr>
            <w:r w:rsidRPr="009011F3">
              <w:t xml:space="preserve">–155 dBW </w:t>
            </w:r>
            <w:r>
              <w:t>par</w:t>
            </w:r>
            <w:r w:rsidRPr="009011F3">
              <w:br/>
              <w:t>10 MHz</w:t>
            </w:r>
          </w:p>
        </w:tc>
        <w:tc>
          <w:tcPr>
            <w:tcW w:w="1503"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02D10">
            <w:pPr>
              <w:pStyle w:val="TableText0"/>
              <w:keepNext w:val="0"/>
              <w:framePr w:hSpace="181" w:wrap="notBeside" w:vAnchor="text" w:hAnchor="text" w:xAlign="center" w:y="1"/>
              <w:spacing w:before="40" w:after="40"/>
            </w:pPr>
            <w:r w:rsidRPr="009011F3">
              <w:t xml:space="preserve">–138 dBW </w:t>
            </w:r>
            <w:r>
              <w:t>par</w:t>
            </w:r>
            <w:r w:rsidRPr="009011F3">
              <w:br/>
              <w:t>10 MHz</w:t>
            </w:r>
          </w:p>
        </w:tc>
        <w:tc>
          <w:tcPr>
            <w:tcW w:w="1503"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02D10">
            <w:pPr>
              <w:pStyle w:val="TableText0"/>
              <w:keepNext w:val="0"/>
              <w:framePr w:hSpace="181" w:wrap="notBeside" w:vAnchor="text" w:hAnchor="text" w:xAlign="center" w:y="1"/>
              <w:spacing w:before="40" w:after="40"/>
              <w:ind w:left="0" w:right="-57"/>
            </w:pPr>
            <w:r w:rsidRPr="009011F3">
              <w:t xml:space="preserve">–128 dBW </w:t>
            </w:r>
            <w:r>
              <w:t>par</w:t>
            </w:r>
            <w:r w:rsidRPr="009011F3">
              <w:br/>
              <w:t>10 MHz</w:t>
            </w:r>
            <w:r w:rsidRPr="009011F3">
              <w:br/>
            </w:r>
            <w:r w:rsidRPr="009011F3">
              <w:rPr>
                <w:i/>
              </w:rPr>
              <w:t>p </w:t>
            </w:r>
            <w:r w:rsidRPr="009011F3">
              <w:rPr>
                <w:rFonts w:ascii="Symbol" w:hAnsi="Symbol"/>
                <w:i/>
              </w:rPr>
              <w:t></w:t>
            </w:r>
            <w:r w:rsidRPr="009011F3">
              <w:t> 0</w:t>
            </w:r>
            <w:r>
              <w:t>,</w:t>
            </w:r>
            <w:r w:rsidRPr="009011F3">
              <w:t>0025</w:t>
            </w:r>
          </w:p>
        </w:tc>
        <w:tc>
          <w:tcPr>
            <w:tcW w:w="1503"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02D10">
            <w:pPr>
              <w:pStyle w:val="TableText0"/>
              <w:keepNext w:val="0"/>
              <w:framePr w:hSpace="181" w:wrap="notBeside" w:vAnchor="text" w:hAnchor="text" w:xAlign="center" w:y="1"/>
              <w:spacing w:before="40" w:after="40"/>
              <w:ind w:left="0" w:right="-57"/>
            </w:pPr>
            <w:r w:rsidRPr="009011F3">
              <w:t xml:space="preserve">–127 dBW </w:t>
            </w:r>
            <w:r>
              <w:t>par</w:t>
            </w:r>
            <w:r w:rsidRPr="009011F3">
              <w:br/>
              <w:t>10 MHz</w:t>
            </w:r>
            <w:r w:rsidRPr="009011F3">
              <w:br/>
            </w:r>
            <w:r w:rsidRPr="009011F3">
              <w:rPr>
                <w:i/>
              </w:rPr>
              <w:t>p </w:t>
            </w:r>
            <w:r w:rsidRPr="009011F3">
              <w:rPr>
                <w:rFonts w:ascii="Symbol" w:hAnsi="Symbol"/>
                <w:i/>
              </w:rPr>
              <w:t></w:t>
            </w:r>
            <w:r w:rsidRPr="009011F3">
              <w:t> 0</w:t>
            </w:r>
            <w:r>
              <w:t>,</w:t>
            </w:r>
            <w:r w:rsidRPr="009011F3">
              <w:t>0050</w:t>
            </w:r>
          </w:p>
        </w:tc>
      </w:tr>
      <w:tr w:rsidR="00C64CEE" w:rsidTr="00C02D10">
        <w:tblPrEx>
          <w:tblCellMar>
            <w:top w:w="0" w:type="dxa"/>
            <w:bottom w:w="0" w:type="dxa"/>
          </w:tblCellMar>
        </w:tblPrEx>
        <w:trPr>
          <w:cantSplit/>
        </w:trPr>
        <w:tc>
          <w:tcPr>
            <w:tcW w:w="1553" w:type="dxa"/>
            <w:vMerge/>
            <w:tcBorders>
              <w:left w:val="single" w:sz="6" w:space="0" w:color="auto"/>
              <w:bottom w:val="single" w:sz="6" w:space="0" w:color="auto"/>
              <w:right w:val="single" w:sz="6" w:space="0" w:color="auto"/>
            </w:tcBorders>
          </w:tcPr>
          <w:p w:rsidR="00C64CEE" w:rsidRPr="009011F3" w:rsidRDefault="00C64CEE" w:rsidP="00C02D10">
            <w:pPr>
              <w:pStyle w:val="TableText0"/>
              <w:keepNext w:val="0"/>
              <w:framePr w:hSpace="181" w:wrap="notBeside" w:vAnchor="text" w:hAnchor="text" w:xAlign="center" w:y="1"/>
              <w:spacing w:before="40" w:after="40"/>
            </w:pPr>
          </w:p>
        </w:tc>
        <w:tc>
          <w:tcPr>
            <w:tcW w:w="2165" w:type="dxa"/>
            <w:tcBorders>
              <w:top w:val="single" w:sz="6" w:space="0" w:color="auto"/>
              <w:left w:val="single" w:sz="6" w:space="0" w:color="auto"/>
              <w:bottom w:val="single" w:sz="6" w:space="0" w:color="auto"/>
              <w:right w:val="single" w:sz="6" w:space="0" w:color="auto"/>
            </w:tcBorders>
            <w:vAlign w:val="center"/>
          </w:tcPr>
          <w:p w:rsidR="00C64CEE" w:rsidRPr="009268E7" w:rsidDel="00FE6F52" w:rsidRDefault="00C64CEE" w:rsidP="00C02D10">
            <w:pPr>
              <w:pStyle w:val="TableText0"/>
              <w:keepNext w:val="0"/>
              <w:framePr w:hSpace="181" w:wrap="notBeside" w:vAnchor="text" w:hAnchor="text" w:xAlign="center" w:y="1"/>
              <w:spacing w:before="40" w:after="40" w:line="240" w:lineRule="auto"/>
              <w:ind w:left="0" w:right="0"/>
              <w:jc w:val="left"/>
            </w:pPr>
            <w:r>
              <w:t>Gain d'antenne 42,</w:t>
            </w:r>
            <w:r w:rsidRPr="009268E7">
              <w:t xml:space="preserve">5 dBic </w:t>
            </w:r>
            <w:r w:rsidRPr="009268E7">
              <w:br/>
            </w:r>
            <w:r>
              <w:t>Lecture directe de données</w:t>
            </w:r>
          </w:p>
        </w:tc>
        <w:tc>
          <w:tcPr>
            <w:tcW w:w="1503"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02D10">
            <w:pPr>
              <w:pStyle w:val="TableText0"/>
              <w:keepNext w:val="0"/>
              <w:framePr w:hSpace="181" w:wrap="notBeside" w:vAnchor="text" w:hAnchor="text" w:xAlign="center" w:y="1"/>
              <w:spacing w:before="40" w:after="40"/>
            </w:pPr>
            <w:r w:rsidRPr="009011F3">
              <w:t xml:space="preserve">–159 dBW </w:t>
            </w:r>
            <w:r>
              <w:t>par</w:t>
            </w:r>
            <w:r w:rsidRPr="009011F3">
              <w:br/>
              <w:t>10 MHz</w:t>
            </w:r>
          </w:p>
        </w:tc>
        <w:tc>
          <w:tcPr>
            <w:tcW w:w="1503"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02D10">
            <w:pPr>
              <w:pStyle w:val="TableText0"/>
              <w:keepNext w:val="0"/>
              <w:framePr w:hSpace="181" w:wrap="notBeside" w:vAnchor="text" w:hAnchor="text" w:xAlign="center" w:y="1"/>
              <w:spacing w:before="40" w:after="40"/>
            </w:pPr>
            <w:r w:rsidRPr="009011F3">
              <w:t xml:space="preserve">–142 dBW </w:t>
            </w:r>
            <w:r>
              <w:t>par</w:t>
            </w:r>
            <w:r w:rsidRPr="009011F3">
              <w:br/>
              <w:t>10 MHz</w:t>
            </w:r>
          </w:p>
        </w:tc>
        <w:tc>
          <w:tcPr>
            <w:tcW w:w="1503"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02D10">
            <w:pPr>
              <w:pStyle w:val="TableText0"/>
              <w:keepNext w:val="0"/>
              <w:framePr w:hSpace="181" w:wrap="notBeside" w:vAnchor="text" w:hAnchor="text" w:xAlign="center" w:y="1"/>
              <w:spacing w:before="40" w:after="40"/>
              <w:ind w:left="0" w:right="-57"/>
            </w:pPr>
            <w:r w:rsidRPr="009011F3">
              <w:t xml:space="preserve">–129 dBW </w:t>
            </w:r>
            <w:r>
              <w:t>par</w:t>
            </w:r>
            <w:r w:rsidRPr="009011F3">
              <w:br/>
              <w:t xml:space="preserve">10 MHz </w:t>
            </w:r>
            <w:r w:rsidRPr="009011F3">
              <w:br/>
            </w:r>
            <w:r w:rsidRPr="009011F3">
              <w:rPr>
                <w:i/>
              </w:rPr>
              <w:t>p </w:t>
            </w:r>
            <w:r w:rsidRPr="009011F3">
              <w:rPr>
                <w:rFonts w:ascii="Symbol" w:hAnsi="Symbol"/>
              </w:rPr>
              <w:t></w:t>
            </w:r>
            <w:r w:rsidRPr="009011F3">
              <w:t> 0</w:t>
            </w:r>
            <w:r>
              <w:t>,</w:t>
            </w:r>
            <w:r w:rsidRPr="009011F3">
              <w:t>0013</w:t>
            </w:r>
          </w:p>
        </w:tc>
        <w:tc>
          <w:tcPr>
            <w:tcW w:w="1503"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02D10">
            <w:pPr>
              <w:pStyle w:val="TableText0"/>
              <w:keepNext w:val="0"/>
              <w:framePr w:hSpace="181" w:wrap="notBeside" w:vAnchor="text" w:hAnchor="text" w:xAlign="center" w:y="1"/>
              <w:spacing w:before="40" w:after="40"/>
              <w:ind w:left="0" w:right="-57"/>
            </w:pPr>
            <w:r w:rsidRPr="009011F3">
              <w:t xml:space="preserve">–129 dBW </w:t>
            </w:r>
            <w:r>
              <w:t>par</w:t>
            </w:r>
            <w:r w:rsidRPr="009011F3">
              <w:br/>
              <w:t xml:space="preserve">10 MHz </w:t>
            </w:r>
            <w:r w:rsidRPr="009011F3">
              <w:br/>
            </w:r>
            <w:r w:rsidRPr="009011F3">
              <w:rPr>
                <w:i/>
              </w:rPr>
              <w:t>p </w:t>
            </w:r>
            <w:r w:rsidRPr="009011F3">
              <w:rPr>
                <w:rFonts w:ascii="Symbol" w:hAnsi="Symbol"/>
              </w:rPr>
              <w:t></w:t>
            </w:r>
            <w:r w:rsidRPr="009011F3">
              <w:t> 0</w:t>
            </w:r>
            <w:r>
              <w:t>,</w:t>
            </w:r>
            <w:r w:rsidRPr="009011F3">
              <w:t>0056</w:t>
            </w:r>
          </w:p>
        </w:tc>
      </w:tr>
    </w:tbl>
    <w:p w:rsidR="00C64CEE" w:rsidRDefault="00C64CEE" w:rsidP="00504BA7">
      <w:pPr>
        <w:pStyle w:val="Tablefin"/>
        <w:rPr>
          <w:sz w:val="4"/>
        </w:rPr>
        <w:pPrChange w:id="79" w:author="POOL" w:date="2009-04-27T09:53:00Z">
          <w:pPr>
            <w:pStyle w:val="Tablefin"/>
          </w:pPr>
        </w:pPrChange>
      </w:pPr>
    </w:p>
    <w:p w:rsidR="00C64CEE" w:rsidRDefault="00C64CEE" w:rsidP="00B22B79">
      <w:pPr>
        <w:pStyle w:val="TableNo"/>
        <w:keepNext w:val="0"/>
        <w:pPrChange w:id="80" w:author="POOL" w:date="2009-04-27T09:53:00Z">
          <w:pPr>
            <w:pStyle w:val="Table"/>
            <w:spacing w:before="280" w:after="80" w:line="0" w:lineRule="atLeast"/>
          </w:pPr>
        </w:pPrChange>
      </w:pPr>
      <w:r>
        <w:br w:type="page"/>
      </w:r>
      <w:r>
        <w:lastRenderedPageBreak/>
        <w:t>TABLEAU  1 (</w:t>
      </w:r>
      <w:r w:rsidR="00B22B79" w:rsidRPr="00B22B79">
        <w:rPr>
          <w:i/>
          <w:iCs/>
        </w:rPr>
        <w:t>f</w:t>
      </w:r>
      <w:r w:rsidR="00C02D10">
        <w:rPr>
          <w:i/>
          <w:iCs/>
        </w:rPr>
        <w:t>in</w:t>
      </w:r>
      <w:r>
        <w:t>)</w:t>
      </w:r>
    </w:p>
    <w:p w:rsidR="00C64CEE" w:rsidRDefault="00C64CEE" w:rsidP="00504BA7">
      <w:pPr>
        <w:jc w:val="center"/>
        <w:pPrChange w:id="81" w:author="POOL" w:date="2009-04-27T09:53:00Z">
          <w:pPr>
            <w:pStyle w:val="Table"/>
            <w:keepNext w:val="0"/>
            <w:tabs>
              <w:tab w:val="left" w:pos="426"/>
              <w:tab w:val="left" w:pos="1191"/>
              <w:tab w:val="left" w:pos="1588"/>
              <w:tab w:val="left" w:pos="1985"/>
            </w:tabs>
            <w:spacing w:before="136" w:after="0"/>
          </w:pPr>
        </w:pPrChange>
      </w:pPr>
      <w:r>
        <w:t>d)</w:t>
      </w:r>
      <w:r>
        <w:tab/>
        <w:t>Gamme de fréquences 25,5-27,0 GHz</w:t>
      </w:r>
    </w:p>
    <w:p w:rsidR="00C64CEE" w:rsidRDefault="00C64CEE" w:rsidP="00504BA7">
      <w:pPr>
        <w:pStyle w:val="Blanc"/>
        <w:keepNext w:val="0"/>
        <w:keepLines w:val="0"/>
        <w:pPrChange w:id="82" w:author="POOL" w:date="2009-04-27T09:53:00Z">
          <w:pPr>
            <w:pStyle w:val="Blanc"/>
          </w:pPr>
        </w:pPrChange>
      </w:pPr>
    </w:p>
    <w:tbl>
      <w:tblPr>
        <w:tblW w:w="9639" w:type="dxa"/>
        <w:jc w:val="center"/>
        <w:tblLayout w:type="fixed"/>
        <w:tblLook w:val="0000" w:firstRow="0" w:lastRow="0" w:firstColumn="0" w:lastColumn="0" w:noHBand="0" w:noVBand="0"/>
      </w:tblPr>
      <w:tblGrid>
        <w:gridCol w:w="1539"/>
        <w:gridCol w:w="2144"/>
        <w:gridCol w:w="1489"/>
        <w:gridCol w:w="1489"/>
        <w:gridCol w:w="1489"/>
        <w:gridCol w:w="1489"/>
      </w:tblGrid>
      <w:tr w:rsidR="00C64CEE" w:rsidTr="00C02D10">
        <w:tblPrEx>
          <w:tblCellMar>
            <w:top w:w="0" w:type="dxa"/>
            <w:bottom w:w="0" w:type="dxa"/>
          </w:tblCellMar>
        </w:tblPrEx>
        <w:trPr>
          <w:cantSplit/>
          <w:jc w:val="center"/>
        </w:trPr>
        <w:tc>
          <w:tcPr>
            <w:tcW w:w="1553" w:type="dxa"/>
            <w:vMerge w:val="restart"/>
            <w:tcBorders>
              <w:top w:val="single" w:sz="6" w:space="0" w:color="auto"/>
              <w:left w:val="single" w:sz="6" w:space="0" w:color="auto"/>
              <w:right w:val="single" w:sz="6" w:space="0" w:color="auto"/>
            </w:tcBorders>
            <w:vAlign w:val="center"/>
          </w:tcPr>
          <w:p w:rsidR="00C64CEE" w:rsidRPr="00E0234B" w:rsidRDefault="00C64CEE" w:rsidP="00504BA7">
            <w:pPr>
              <w:pStyle w:val="TableText0"/>
              <w:keepNext w:val="0"/>
              <w:framePr w:hSpace="181" w:wrap="notBeside" w:vAnchor="text" w:hAnchor="text" w:xAlign="center" w:y="1"/>
              <w:spacing w:before="240" w:line="240" w:lineRule="auto"/>
              <w:ind w:left="0" w:right="0"/>
              <w:rPr>
                <w:b/>
                <w:bCs/>
              </w:rPr>
              <w:pPrChange w:id="83" w:author="POOL" w:date="2009-04-27T09:53:00Z">
                <w:pPr>
                  <w:pStyle w:val="TableText0"/>
                  <w:framePr w:hSpace="181" w:wrap="notBeside" w:vAnchor="text" w:hAnchor="text" w:xAlign="center" w:y="1"/>
                  <w:spacing w:before="240"/>
                  <w:ind w:left="0" w:right="0"/>
                </w:pPr>
              </w:pPrChange>
            </w:pPr>
            <w:r w:rsidRPr="00E0234B">
              <w:rPr>
                <w:b/>
                <w:bCs/>
              </w:rPr>
              <w:t>Bande de fréquences</w:t>
            </w:r>
            <w:r w:rsidRPr="00E0234B">
              <w:rPr>
                <w:b/>
                <w:bCs/>
              </w:rPr>
              <w:br/>
              <w:t>(GHz)</w:t>
            </w:r>
          </w:p>
        </w:tc>
        <w:tc>
          <w:tcPr>
            <w:tcW w:w="2165" w:type="dxa"/>
            <w:vMerge w:val="restart"/>
            <w:tcBorders>
              <w:top w:val="single" w:sz="6" w:space="0" w:color="auto"/>
              <w:left w:val="single" w:sz="6" w:space="0" w:color="auto"/>
              <w:right w:val="single" w:sz="6" w:space="0" w:color="auto"/>
            </w:tcBorders>
            <w:vAlign w:val="center"/>
          </w:tcPr>
          <w:p w:rsidR="00C64CEE" w:rsidRPr="00E0234B" w:rsidRDefault="00C64CEE" w:rsidP="00504BA7">
            <w:pPr>
              <w:pStyle w:val="TableText0"/>
              <w:keepNext w:val="0"/>
              <w:framePr w:hSpace="181" w:wrap="notBeside" w:vAnchor="text" w:hAnchor="text" w:xAlign="center" w:y="1"/>
              <w:spacing w:before="240" w:line="240" w:lineRule="auto"/>
              <w:ind w:left="0" w:right="0"/>
              <w:rPr>
                <w:b/>
                <w:bCs/>
              </w:rPr>
              <w:pPrChange w:id="84" w:author="POOL" w:date="2009-04-27T09:53:00Z">
                <w:pPr>
                  <w:pStyle w:val="TableText0"/>
                  <w:framePr w:hSpace="181" w:wrap="notBeside" w:vAnchor="text" w:hAnchor="text" w:xAlign="center" w:y="1"/>
                  <w:spacing w:before="240"/>
                  <w:ind w:left="0" w:right="0"/>
                </w:pPr>
              </w:pPrChange>
            </w:pPr>
            <w:r w:rsidRPr="00E0234B">
              <w:rPr>
                <w:b/>
                <w:bCs/>
              </w:rPr>
              <w:t>Type de station terrienne</w:t>
            </w:r>
          </w:p>
        </w:tc>
        <w:tc>
          <w:tcPr>
            <w:tcW w:w="3006" w:type="dxa"/>
            <w:gridSpan w:val="2"/>
            <w:tcBorders>
              <w:top w:val="single" w:sz="6" w:space="0" w:color="auto"/>
              <w:bottom w:val="single" w:sz="6" w:space="0" w:color="auto"/>
              <w:right w:val="single" w:sz="6" w:space="0" w:color="auto"/>
            </w:tcBorders>
          </w:tcPr>
          <w:p w:rsidR="00C64CEE" w:rsidRPr="00E0234B" w:rsidRDefault="00C64CEE" w:rsidP="00504BA7">
            <w:pPr>
              <w:pStyle w:val="TableText0"/>
              <w:keepNext w:val="0"/>
              <w:framePr w:hSpace="181" w:wrap="notBeside" w:vAnchor="text" w:hAnchor="text" w:xAlign="center" w:y="1"/>
              <w:spacing w:before="100" w:after="100" w:line="240" w:lineRule="auto"/>
              <w:ind w:left="0" w:right="0"/>
              <w:rPr>
                <w:b/>
                <w:bCs/>
              </w:rPr>
              <w:pPrChange w:id="85" w:author="POOL" w:date="2009-04-27T09:53:00Z">
                <w:pPr>
                  <w:pStyle w:val="TableText0"/>
                  <w:framePr w:hSpace="181" w:wrap="notBeside" w:vAnchor="text" w:hAnchor="text" w:xAlign="center" w:y="1"/>
                  <w:spacing w:before="100" w:after="100"/>
                  <w:ind w:left="0" w:right="0"/>
                </w:pPr>
              </w:pPrChange>
            </w:pPr>
            <w:r w:rsidRPr="00E0234B">
              <w:rPr>
                <w:b/>
                <w:bCs/>
              </w:rPr>
              <w:t>Puissance du signal brouilleur (dBW)</w:t>
            </w:r>
            <w:r w:rsidRPr="00E0234B">
              <w:rPr>
                <w:b/>
                <w:bCs/>
              </w:rPr>
              <w:br/>
              <w:t>qui ne doit pas être dépassée pendant plus de 20% du temps dans la largeur de bande de référence</w:t>
            </w:r>
          </w:p>
        </w:tc>
        <w:tc>
          <w:tcPr>
            <w:tcW w:w="3006" w:type="dxa"/>
            <w:gridSpan w:val="2"/>
            <w:tcBorders>
              <w:top w:val="single" w:sz="6" w:space="0" w:color="auto"/>
              <w:left w:val="single" w:sz="6" w:space="0" w:color="auto"/>
              <w:bottom w:val="single" w:sz="6" w:space="0" w:color="auto"/>
              <w:right w:val="single" w:sz="6" w:space="0" w:color="auto"/>
            </w:tcBorders>
          </w:tcPr>
          <w:p w:rsidR="00C64CEE" w:rsidRPr="00E0234B" w:rsidRDefault="00C64CEE" w:rsidP="00504BA7">
            <w:pPr>
              <w:pStyle w:val="TableText0"/>
              <w:keepNext w:val="0"/>
              <w:framePr w:hSpace="181" w:wrap="notBeside" w:vAnchor="text" w:hAnchor="text" w:xAlign="center" w:y="1"/>
              <w:spacing w:before="100" w:after="100" w:line="240" w:lineRule="auto"/>
              <w:ind w:left="0" w:right="0"/>
              <w:rPr>
                <w:b/>
                <w:bCs/>
              </w:rPr>
              <w:pPrChange w:id="86" w:author="POOL" w:date="2009-04-27T09:53:00Z">
                <w:pPr>
                  <w:pStyle w:val="TableText0"/>
                  <w:framePr w:hSpace="181" w:wrap="notBeside" w:vAnchor="text" w:hAnchor="text" w:xAlign="center" w:y="1"/>
                  <w:spacing w:before="100" w:after="100"/>
                  <w:ind w:left="0" w:right="0"/>
                </w:pPr>
              </w:pPrChange>
            </w:pPr>
            <w:r w:rsidRPr="00E0234B">
              <w:rPr>
                <w:b/>
                <w:bCs/>
              </w:rPr>
              <w:t>Puissance du signal brouilleur (dBW)</w:t>
            </w:r>
            <w:r w:rsidRPr="00E0234B">
              <w:rPr>
                <w:b/>
                <w:bCs/>
              </w:rPr>
              <w:br/>
              <w:t>qui ne doit pas être dépassée pendant plus de p% du temps dans la largeur de bande de référence</w:t>
            </w:r>
          </w:p>
        </w:tc>
      </w:tr>
      <w:tr w:rsidR="00C64CEE" w:rsidTr="00C02D10">
        <w:tblPrEx>
          <w:tblCellMar>
            <w:top w:w="0" w:type="dxa"/>
            <w:bottom w:w="0" w:type="dxa"/>
          </w:tblCellMar>
        </w:tblPrEx>
        <w:trPr>
          <w:cantSplit/>
          <w:jc w:val="center"/>
        </w:trPr>
        <w:tc>
          <w:tcPr>
            <w:tcW w:w="1553" w:type="dxa"/>
            <w:vMerge/>
            <w:tcBorders>
              <w:left w:val="single" w:sz="6" w:space="0" w:color="auto"/>
              <w:right w:val="single" w:sz="6" w:space="0" w:color="auto"/>
            </w:tcBorders>
          </w:tcPr>
          <w:p w:rsidR="00C64CEE" w:rsidRPr="00E0234B" w:rsidRDefault="00C64CEE" w:rsidP="00504BA7">
            <w:pPr>
              <w:pStyle w:val="TableText0"/>
              <w:keepNext w:val="0"/>
              <w:framePr w:hSpace="181" w:wrap="notBeside" w:vAnchor="text" w:hAnchor="text" w:xAlign="center" w:y="1"/>
              <w:spacing w:line="240" w:lineRule="auto"/>
              <w:ind w:left="0" w:right="0"/>
              <w:rPr>
                <w:b/>
                <w:bCs/>
              </w:rPr>
              <w:pPrChange w:id="87" w:author="POOL" w:date="2009-04-27T09:53:00Z">
                <w:pPr>
                  <w:pStyle w:val="TableText0"/>
                  <w:framePr w:hSpace="181" w:wrap="notBeside" w:vAnchor="text" w:hAnchor="text" w:xAlign="center" w:y="1"/>
                  <w:ind w:left="0" w:right="0"/>
                </w:pPr>
              </w:pPrChange>
            </w:pPr>
          </w:p>
        </w:tc>
        <w:tc>
          <w:tcPr>
            <w:tcW w:w="2165" w:type="dxa"/>
            <w:vMerge/>
            <w:tcBorders>
              <w:left w:val="single" w:sz="6" w:space="0" w:color="auto"/>
              <w:right w:val="single" w:sz="6" w:space="0" w:color="auto"/>
            </w:tcBorders>
          </w:tcPr>
          <w:p w:rsidR="00C64CEE" w:rsidRPr="00E0234B" w:rsidRDefault="00C64CEE" w:rsidP="00504BA7">
            <w:pPr>
              <w:pStyle w:val="TableText0"/>
              <w:keepNext w:val="0"/>
              <w:framePr w:hSpace="181" w:wrap="notBeside" w:vAnchor="text" w:hAnchor="text" w:xAlign="center" w:y="1"/>
              <w:spacing w:before="60" w:after="60" w:line="240" w:lineRule="auto"/>
              <w:ind w:left="0" w:right="0"/>
              <w:jc w:val="left"/>
              <w:rPr>
                <w:b/>
                <w:bCs/>
              </w:rPr>
              <w:pPrChange w:id="88" w:author="POOL" w:date="2009-04-27T09:53:00Z">
                <w:pPr>
                  <w:pStyle w:val="TableText0"/>
                  <w:framePr w:hSpace="181" w:wrap="notBeside" w:vAnchor="text" w:hAnchor="text" w:xAlign="center" w:y="1"/>
                  <w:spacing w:before="60" w:after="60"/>
                  <w:ind w:left="0" w:right="0"/>
                  <w:jc w:val="left"/>
                </w:pPr>
              </w:pPrChange>
            </w:pPr>
          </w:p>
        </w:tc>
        <w:tc>
          <w:tcPr>
            <w:tcW w:w="3006" w:type="dxa"/>
            <w:gridSpan w:val="2"/>
            <w:tcBorders>
              <w:bottom w:val="single" w:sz="6" w:space="0" w:color="auto"/>
              <w:right w:val="single" w:sz="6" w:space="0" w:color="auto"/>
            </w:tcBorders>
          </w:tcPr>
          <w:p w:rsidR="00C64CEE" w:rsidRPr="00E0234B" w:rsidRDefault="00C64CEE" w:rsidP="00504BA7">
            <w:pPr>
              <w:pStyle w:val="TableText0"/>
              <w:keepNext w:val="0"/>
              <w:framePr w:hSpace="181" w:wrap="notBeside" w:vAnchor="text" w:hAnchor="text" w:xAlign="center" w:y="1"/>
              <w:spacing w:before="100" w:after="100" w:line="240" w:lineRule="auto"/>
              <w:ind w:left="0" w:right="0"/>
              <w:rPr>
                <w:b/>
                <w:bCs/>
              </w:rPr>
              <w:pPrChange w:id="89" w:author="POOL" w:date="2009-04-27T09:53:00Z">
                <w:pPr>
                  <w:pStyle w:val="TableText0"/>
                  <w:framePr w:hSpace="181" w:wrap="notBeside" w:vAnchor="text" w:hAnchor="text" w:xAlign="center" w:y="1"/>
                  <w:spacing w:before="100" w:after="100"/>
                  <w:ind w:left="0" w:right="0"/>
                </w:pPr>
              </w:pPrChange>
            </w:pPr>
            <w:r w:rsidRPr="00E0234B">
              <w:rPr>
                <w:b/>
                <w:bCs/>
              </w:rPr>
              <w:t>Trajet du signal brouilleur</w:t>
            </w:r>
          </w:p>
        </w:tc>
        <w:tc>
          <w:tcPr>
            <w:tcW w:w="3006" w:type="dxa"/>
            <w:gridSpan w:val="2"/>
            <w:tcBorders>
              <w:bottom w:val="single" w:sz="6" w:space="0" w:color="auto"/>
              <w:right w:val="single" w:sz="6" w:space="0" w:color="auto"/>
            </w:tcBorders>
          </w:tcPr>
          <w:p w:rsidR="00C64CEE" w:rsidRPr="00E0234B" w:rsidRDefault="00C64CEE" w:rsidP="00504BA7">
            <w:pPr>
              <w:pStyle w:val="TableText0"/>
              <w:keepNext w:val="0"/>
              <w:framePr w:hSpace="181" w:wrap="notBeside" w:vAnchor="text" w:hAnchor="text" w:xAlign="center" w:y="1"/>
              <w:spacing w:before="100" w:after="100" w:line="240" w:lineRule="auto"/>
              <w:ind w:left="0" w:right="0"/>
              <w:rPr>
                <w:b/>
                <w:bCs/>
              </w:rPr>
              <w:pPrChange w:id="90" w:author="POOL" w:date="2009-04-27T09:53:00Z">
                <w:pPr>
                  <w:pStyle w:val="TableText0"/>
                  <w:framePr w:hSpace="181" w:wrap="notBeside" w:vAnchor="text" w:hAnchor="text" w:xAlign="center" w:y="1"/>
                  <w:spacing w:before="100" w:after="100"/>
                  <w:ind w:left="0" w:right="0"/>
                </w:pPr>
              </w:pPrChange>
            </w:pPr>
            <w:r w:rsidRPr="00E0234B">
              <w:rPr>
                <w:b/>
                <w:bCs/>
              </w:rPr>
              <w:t>Trajet du signal brouilleur</w:t>
            </w:r>
          </w:p>
        </w:tc>
      </w:tr>
      <w:tr w:rsidR="00C64CEE" w:rsidTr="00C02D10">
        <w:tblPrEx>
          <w:tblCellMar>
            <w:top w:w="0" w:type="dxa"/>
            <w:bottom w:w="0" w:type="dxa"/>
          </w:tblCellMar>
        </w:tblPrEx>
        <w:trPr>
          <w:cantSplit/>
          <w:jc w:val="center"/>
        </w:trPr>
        <w:tc>
          <w:tcPr>
            <w:tcW w:w="1553" w:type="dxa"/>
            <w:tcBorders>
              <w:left w:val="single" w:sz="6" w:space="0" w:color="auto"/>
              <w:right w:val="single" w:sz="6" w:space="0" w:color="auto"/>
            </w:tcBorders>
          </w:tcPr>
          <w:p w:rsidR="00C64CEE" w:rsidRPr="00E0234B" w:rsidRDefault="00C64CEE" w:rsidP="00504BA7">
            <w:pPr>
              <w:pStyle w:val="TableText0"/>
              <w:keepNext w:val="0"/>
              <w:framePr w:hSpace="181" w:wrap="notBeside" w:vAnchor="text" w:hAnchor="text" w:xAlign="center" w:y="1"/>
              <w:spacing w:before="40" w:after="40" w:line="240" w:lineRule="auto"/>
              <w:ind w:left="0" w:right="0"/>
              <w:rPr>
                <w:b/>
                <w:bCs/>
              </w:rPr>
              <w:pPrChange w:id="91" w:author="POOL" w:date="2009-04-27T09:53:00Z">
                <w:pPr>
                  <w:pStyle w:val="TableText0"/>
                  <w:framePr w:hSpace="181" w:wrap="notBeside" w:vAnchor="text" w:hAnchor="text" w:xAlign="center" w:y="1"/>
                  <w:spacing w:before="40" w:after="40"/>
                  <w:ind w:left="0" w:right="0"/>
                </w:pPr>
              </w:pPrChange>
            </w:pPr>
          </w:p>
        </w:tc>
        <w:tc>
          <w:tcPr>
            <w:tcW w:w="2165" w:type="dxa"/>
            <w:tcBorders>
              <w:left w:val="single" w:sz="6" w:space="0" w:color="auto"/>
              <w:right w:val="single" w:sz="6" w:space="0" w:color="auto"/>
            </w:tcBorders>
          </w:tcPr>
          <w:p w:rsidR="00C64CEE" w:rsidRPr="00E0234B" w:rsidRDefault="00C64CEE" w:rsidP="00504BA7">
            <w:pPr>
              <w:pStyle w:val="TableText0"/>
              <w:keepNext w:val="0"/>
              <w:framePr w:hSpace="181" w:wrap="notBeside" w:vAnchor="text" w:hAnchor="text" w:xAlign="center" w:y="1"/>
              <w:spacing w:before="40" w:after="40" w:line="240" w:lineRule="auto"/>
              <w:ind w:left="0" w:right="0"/>
              <w:jc w:val="left"/>
              <w:rPr>
                <w:b/>
                <w:bCs/>
              </w:rPr>
              <w:pPrChange w:id="92" w:author="POOL" w:date="2009-04-27T09:53:00Z">
                <w:pPr>
                  <w:pStyle w:val="TableText0"/>
                  <w:framePr w:hSpace="181" w:wrap="notBeside" w:vAnchor="text" w:hAnchor="text" w:xAlign="center" w:y="1"/>
                  <w:spacing w:before="40" w:after="40"/>
                  <w:ind w:left="0" w:right="0"/>
                  <w:jc w:val="left"/>
                </w:pPr>
              </w:pPrChange>
            </w:pPr>
          </w:p>
        </w:tc>
        <w:tc>
          <w:tcPr>
            <w:tcW w:w="1503" w:type="dxa"/>
            <w:tcBorders>
              <w:top w:val="single" w:sz="6" w:space="0" w:color="auto"/>
              <w:bottom w:val="single" w:sz="6" w:space="0" w:color="auto"/>
              <w:right w:val="single" w:sz="6" w:space="0" w:color="auto"/>
            </w:tcBorders>
          </w:tcPr>
          <w:p w:rsidR="00C64CEE" w:rsidRPr="00E0234B" w:rsidRDefault="00C64CEE" w:rsidP="00504BA7">
            <w:pPr>
              <w:pStyle w:val="TableText0"/>
              <w:keepNext w:val="0"/>
              <w:framePr w:hSpace="181" w:wrap="notBeside" w:vAnchor="text" w:hAnchor="text" w:xAlign="center" w:y="1"/>
              <w:spacing w:before="100" w:after="100" w:line="240" w:lineRule="auto"/>
              <w:ind w:left="0" w:right="0"/>
              <w:rPr>
                <w:b/>
                <w:bCs/>
              </w:rPr>
              <w:pPrChange w:id="93" w:author="POOL" w:date="2009-04-27T09:53:00Z">
                <w:pPr>
                  <w:pStyle w:val="TableText0"/>
                  <w:framePr w:hSpace="181" w:wrap="notBeside" w:vAnchor="text" w:hAnchor="text" w:xAlign="center" w:y="1"/>
                  <w:spacing w:before="100" w:after="100"/>
                  <w:ind w:left="0" w:right="0"/>
                </w:pPr>
              </w:pPrChange>
            </w:pPr>
            <w:r w:rsidRPr="00E0234B">
              <w:rPr>
                <w:b/>
                <w:bCs/>
              </w:rPr>
              <w:t>Espace-Terre</w:t>
            </w:r>
          </w:p>
        </w:tc>
        <w:tc>
          <w:tcPr>
            <w:tcW w:w="1503" w:type="dxa"/>
            <w:tcBorders>
              <w:top w:val="single" w:sz="6" w:space="0" w:color="auto"/>
              <w:left w:val="single" w:sz="6" w:space="0" w:color="auto"/>
              <w:bottom w:val="single" w:sz="6" w:space="0" w:color="auto"/>
              <w:right w:val="single" w:sz="6" w:space="0" w:color="auto"/>
            </w:tcBorders>
          </w:tcPr>
          <w:p w:rsidR="00C64CEE" w:rsidRPr="00E0234B" w:rsidRDefault="00C64CEE" w:rsidP="00504BA7">
            <w:pPr>
              <w:pStyle w:val="TableText0"/>
              <w:keepNext w:val="0"/>
              <w:framePr w:hSpace="181" w:wrap="notBeside" w:vAnchor="text" w:hAnchor="text" w:xAlign="center" w:y="1"/>
              <w:spacing w:before="100" w:after="100" w:line="240" w:lineRule="auto"/>
              <w:ind w:left="0" w:right="0"/>
              <w:rPr>
                <w:b/>
                <w:bCs/>
              </w:rPr>
              <w:pPrChange w:id="94" w:author="POOL" w:date="2009-04-27T09:53:00Z">
                <w:pPr>
                  <w:pStyle w:val="TableText0"/>
                  <w:framePr w:hSpace="181" w:wrap="notBeside" w:vAnchor="text" w:hAnchor="text" w:xAlign="center" w:y="1"/>
                  <w:spacing w:before="100" w:after="100"/>
                  <w:ind w:left="0" w:right="0"/>
                </w:pPr>
              </w:pPrChange>
            </w:pPr>
            <w:r w:rsidRPr="00E0234B">
              <w:rPr>
                <w:b/>
                <w:bCs/>
              </w:rPr>
              <w:t>De Terre</w:t>
            </w:r>
          </w:p>
        </w:tc>
        <w:tc>
          <w:tcPr>
            <w:tcW w:w="1503" w:type="dxa"/>
            <w:tcBorders>
              <w:top w:val="single" w:sz="6" w:space="0" w:color="auto"/>
              <w:bottom w:val="single" w:sz="6" w:space="0" w:color="auto"/>
              <w:right w:val="single" w:sz="6" w:space="0" w:color="auto"/>
            </w:tcBorders>
          </w:tcPr>
          <w:p w:rsidR="00C64CEE" w:rsidRPr="00E0234B" w:rsidRDefault="00C64CEE" w:rsidP="00504BA7">
            <w:pPr>
              <w:pStyle w:val="TableText0"/>
              <w:keepNext w:val="0"/>
              <w:framePr w:hSpace="181" w:wrap="notBeside" w:vAnchor="text" w:hAnchor="text" w:xAlign="center" w:y="1"/>
              <w:spacing w:before="100" w:after="100" w:line="240" w:lineRule="auto"/>
              <w:ind w:left="0" w:right="0"/>
              <w:rPr>
                <w:b/>
                <w:bCs/>
              </w:rPr>
              <w:pPrChange w:id="95" w:author="POOL" w:date="2009-04-27T09:53:00Z">
                <w:pPr>
                  <w:pStyle w:val="TableText0"/>
                  <w:framePr w:hSpace="181" w:wrap="notBeside" w:vAnchor="text" w:hAnchor="text" w:xAlign="center" w:y="1"/>
                  <w:spacing w:before="100" w:after="100"/>
                  <w:ind w:left="0" w:right="0"/>
                </w:pPr>
              </w:pPrChange>
            </w:pPr>
            <w:r w:rsidRPr="00E0234B">
              <w:rPr>
                <w:b/>
                <w:bCs/>
              </w:rPr>
              <w:t>Espace-Terre</w:t>
            </w:r>
          </w:p>
        </w:tc>
        <w:tc>
          <w:tcPr>
            <w:tcW w:w="1503" w:type="dxa"/>
            <w:tcBorders>
              <w:top w:val="single" w:sz="6" w:space="0" w:color="auto"/>
              <w:left w:val="single" w:sz="6" w:space="0" w:color="auto"/>
              <w:bottom w:val="single" w:sz="6" w:space="0" w:color="auto"/>
              <w:right w:val="single" w:sz="6" w:space="0" w:color="auto"/>
            </w:tcBorders>
          </w:tcPr>
          <w:p w:rsidR="00C64CEE" w:rsidRPr="00E0234B" w:rsidRDefault="00C64CEE" w:rsidP="00504BA7">
            <w:pPr>
              <w:pStyle w:val="TableText0"/>
              <w:keepNext w:val="0"/>
              <w:framePr w:hSpace="181" w:wrap="notBeside" w:vAnchor="text" w:hAnchor="text" w:xAlign="center" w:y="1"/>
              <w:spacing w:before="100" w:after="100" w:line="240" w:lineRule="auto"/>
              <w:ind w:left="0" w:right="0"/>
              <w:rPr>
                <w:b/>
                <w:bCs/>
              </w:rPr>
              <w:pPrChange w:id="96" w:author="POOL" w:date="2009-04-27T09:53:00Z">
                <w:pPr>
                  <w:pStyle w:val="TableText0"/>
                  <w:framePr w:hSpace="181" w:wrap="notBeside" w:vAnchor="text" w:hAnchor="text" w:xAlign="center" w:y="1"/>
                  <w:spacing w:before="100" w:after="100"/>
                  <w:ind w:left="0" w:right="0"/>
                </w:pPr>
              </w:pPrChange>
            </w:pPr>
            <w:r w:rsidRPr="00E0234B">
              <w:rPr>
                <w:b/>
                <w:bCs/>
              </w:rPr>
              <w:t>De Terre</w:t>
            </w:r>
          </w:p>
        </w:tc>
      </w:tr>
      <w:tr w:rsidR="00C64CEE" w:rsidTr="00C02D10">
        <w:tblPrEx>
          <w:tblCellMar>
            <w:top w:w="0" w:type="dxa"/>
            <w:bottom w:w="0" w:type="dxa"/>
          </w:tblCellMar>
        </w:tblPrEx>
        <w:trPr>
          <w:cantSplit/>
          <w:jc w:val="center"/>
        </w:trPr>
        <w:tc>
          <w:tcPr>
            <w:tcW w:w="1553" w:type="dxa"/>
            <w:vMerge w:val="restart"/>
            <w:tcBorders>
              <w:top w:val="single" w:sz="6" w:space="0" w:color="auto"/>
              <w:left w:val="single" w:sz="6" w:space="0" w:color="auto"/>
              <w:right w:val="single" w:sz="6" w:space="0" w:color="auto"/>
            </w:tcBorders>
            <w:vAlign w:val="center"/>
          </w:tcPr>
          <w:p w:rsidR="00C64CEE" w:rsidRDefault="00C64CEE" w:rsidP="00C02D10">
            <w:pPr>
              <w:pStyle w:val="TableText0"/>
              <w:keepNext w:val="0"/>
              <w:framePr w:hSpace="181" w:wrap="notBeside" w:vAnchor="text" w:hAnchor="text" w:xAlign="center" w:y="1"/>
              <w:spacing w:before="40" w:after="40" w:line="240" w:lineRule="auto"/>
              <w:ind w:left="0" w:right="0"/>
              <w:pPrChange w:id="97" w:author="POOL" w:date="2009-04-27T09:53:00Z">
                <w:pPr>
                  <w:pStyle w:val="TableText0"/>
                  <w:framePr w:hSpace="181" w:wrap="notBeside" w:vAnchor="text" w:hAnchor="text" w:xAlign="center" w:y="1"/>
                  <w:spacing w:before="60" w:after="60"/>
                  <w:ind w:left="0" w:right="0"/>
                </w:pPr>
              </w:pPrChange>
            </w:pPr>
            <w:r>
              <w:t>25,5-27,0</w:t>
            </w:r>
          </w:p>
        </w:tc>
        <w:tc>
          <w:tcPr>
            <w:tcW w:w="2165" w:type="dxa"/>
            <w:tcBorders>
              <w:top w:val="single" w:sz="6" w:space="0" w:color="auto"/>
              <w:left w:val="single" w:sz="6" w:space="0" w:color="auto"/>
              <w:bottom w:val="single" w:sz="6" w:space="0" w:color="auto"/>
              <w:right w:val="single" w:sz="6" w:space="0" w:color="auto"/>
            </w:tcBorders>
            <w:vAlign w:val="center"/>
          </w:tcPr>
          <w:p w:rsidR="00C64CEE" w:rsidRDefault="00C64CEE" w:rsidP="00C02D10">
            <w:pPr>
              <w:pStyle w:val="TableText0"/>
              <w:keepNext w:val="0"/>
              <w:framePr w:hSpace="181" w:wrap="notBeside" w:vAnchor="text" w:hAnchor="text" w:xAlign="center" w:y="1"/>
              <w:spacing w:before="40" w:after="40" w:line="240" w:lineRule="auto"/>
              <w:ind w:left="0" w:right="0"/>
              <w:jc w:val="left"/>
              <w:pPrChange w:id="98" w:author="POOL" w:date="2009-04-27T09:53:00Z">
                <w:pPr>
                  <w:pStyle w:val="TableText0"/>
                  <w:framePr w:hSpace="181" w:wrap="notBeside" w:vAnchor="text" w:hAnchor="text" w:xAlign="center" w:y="1"/>
                  <w:spacing w:before="60" w:after="60"/>
                  <w:ind w:left="0" w:right="0"/>
                  <w:jc w:val="left"/>
                </w:pPr>
              </w:pPrChange>
            </w:pPr>
            <w:r>
              <w:t>Gain d'antenne 55,2 dBic</w:t>
            </w:r>
            <w:r>
              <w:br/>
              <w:t>Acquisition de données enregistrées</w:t>
            </w:r>
          </w:p>
        </w:tc>
        <w:tc>
          <w:tcPr>
            <w:tcW w:w="1503" w:type="dxa"/>
            <w:tcBorders>
              <w:top w:val="single" w:sz="6" w:space="0" w:color="auto"/>
              <w:left w:val="single" w:sz="6" w:space="0" w:color="auto"/>
              <w:bottom w:val="single" w:sz="6" w:space="0" w:color="auto"/>
              <w:right w:val="single" w:sz="6" w:space="0" w:color="auto"/>
            </w:tcBorders>
            <w:vAlign w:val="center"/>
          </w:tcPr>
          <w:p w:rsidR="00C64CEE" w:rsidRDefault="00C64CEE" w:rsidP="00C02D10">
            <w:pPr>
              <w:pStyle w:val="TableText0"/>
              <w:keepNext w:val="0"/>
              <w:framePr w:hSpace="181" w:wrap="notBeside" w:vAnchor="text" w:hAnchor="text" w:xAlign="center" w:y="1"/>
              <w:spacing w:before="40" w:after="40" w:line="240" w:lineRule="auto"/>
              <w:ind w:left="0" w:right="0"/>
              <w:pPrChange w:id="99" w:author="POOL" w:date="2009-04-27T09:53:00Z">
                <w:pPr>
                  <w:pStyle w:val="TableText0"/>
                  <w:framePr w:hSpace="181" w:wrap="notBeside" w:vAnchor="text" w:hAnchor="text" w:xAlign="center" w:y="1"/>
                  <w:spacing w:before="60" w:after="60"/>
                  <w:ind w:left="0" w:right="0"/>
                </w:pPr>
              </w:pPrChange>
            </w:pPr>
            <w:r>
              <w:t>–155 dBW par</w:t>
            </w:r>
            <w:r>
              <w:br/>
              <w:t>10 MHz</w:t>
            </w:r>
            <w:r>
              <w:rPr>
                <w:position w:val="6"/>
                <w:sz w:val="14"/>
              </w:rPr>
              <w:t>(1)</w:t>
            </w:r>
          </w:p>
        </w:tc>
        <w:tc>
          <w:tcPr>
            <w:tcW w:w="1503" w:type="dxa"/>
            <w:tcBorders>
              <w:top w:val="single" w:sz="6" w:space="0" w:color="auto"/>
              <w:left w:val="single" w:sz="6" w:space="0" w:color="auto"/>
              <w:bottom w:val="single" w:sz="6" w:space="0" w:color="auto"/>
              <w:right w:val="single" w:sz="6" w:space="0" w:color="auto"/>
            </w:tcBorders>
            <w:vAlign w:val="center"/>
          </w:tcPr>
          <w:p w:rsidR="00C64CEE" w:rsidRDefault="00C64CEE" w:rsidP="00C02D10">
            <w:pPr>
              <w:pStyle w:val="TableText0"/>
              <w:keepNext w:val="0"/>
              <w:framePr w:hSpace="181" w:wrap="notBeside" w:vAnchor="text" w:hAnchor="text" w:xAlign="center" w:y="1"/>
              <w:spacing w:before="40" w:after="40" w:line="240" w:lineRule="auto"/>
              <w:ind w:left="0" w:right="0"/>
              <w:pPrChange w:id="100" w:author="POOL" w:date="2009-04-27T09:53:00Z">
                <w:pPr>
                  <w:pStyle w:val="TableText0"/>
                  <w:framePr w:hSpace="181" w:wrap="notBeside" w:vAnchor="text" w:hAnchor="text" w:xAlign="center" w:y="1"/>
                  <w:spacing w:before="60" w:after="60"/>
                  <w:ind w:left="0" w:right="0"/>
                </w:pPr>
              </w:pPrChange>
            </w:pPr>
            <w:r>
              <w:t>–138 dBW par</w:t>
            </w:r>
            <w:r>
              <w:br/>
              <w:t>10 MHz</w:t>
            </w:r>
            <w:r>
              <w:rPr>
                <w:position w:val="6"/>
                <w:sz w:val="14"/>
              </w:rPr>
              <w:t>(1)</w:t>
            </w:r>
          </w:p>
        </w:tc>
        <w:tc>
          <w:tcPr>
            <w:tcW w:w="1503" w:type="dxa"/>
            <w:tcBorders>
              <w:top w:val="single" w:sz="6" w:space="0" w:color="auto"/>
              <w:left w:val="single" w:sz="6" w:space="0" w:color="auto"/>
              <w:bottom w:val="single" w:sz="6" w:space="0" w:color="auto"/>
              <w:right w:val="single" w:sz="6" w:space="0" w:color="auto"/>
            </w:tcBorders>
            <w:vAlign w:val="center"/>
          </w:tcPr>
          <w:p w:rsidR="00C64CEE" w:rsidRDefault="00C64CEE" w:rsidP="00C02D10">
            <w:pPr>
              <w:pStyle w:val="TableText0"/>
              <w:keepNext w:val="0"/>
              <w:framePr w:hSpace="181" w:wrap="notBeside" w:vAnchor="text" w:hAnchor="text" w:xAlign="center" w:y="1"/>
              <w:spacing w:before="40" w:after="40" w:line="240" w:lineRule="auto"/>
              <w:ind w:left="0" w:right="0"/>
              <w:pPrChange w:id="101" w:author="POOL" w:date="2009-04-27T09:53:00Z">
                <w:pPr>
                  <w:pStyle w:val="TableText0"/>
                  <w:framePr w:hSpace="181" w:wrap="notBeside" w:vAnchor="text" w:hAnchor="text" w:xAlign="center" w:y="1"/>
                  <w:spacing w:before="60" w:after="60"/>
                  <w:ind w:left="0" w:right="0"/>
                </w:pPr>
              </w:pPrChange>
            </w:pPr>
            <w:r>
              <w:t>–119 dBW par</w:t>
            </w:r>
            <w:r>
              <w:br/>
              <w:t>10 MHz</w:t>
            </w:r>
            <w:r>
              <w:rPr>
                <w:position w:val="6"/>
                <w:sz w:val="14"/>
              </w:rPr>
              <w:t>(1)</w:t>
            </w:r>
            <w:r>
              <w:br/>
            </w:r>
            <w:r>
              <w:rPr>
                <w:i/>
              </w:rPr>
              <w:t>p </w:t>
            </w:r>
            <w:r>
              <w:rPr>
                <w:rFonts w:ascii="Symbol" w:hAnsi="Symbol"/>
              </w:rPr>
              <w:t></w:t>
            </w:r>
            <w:r>
              <w:t> 0,0025</w:t>
            </w:r>
          </w:p>
        </w:tc>
        <w:tc>
          <w:tcPr>
            <w:tcW w:w="1503" w:type="dxa"/>
            <w:tcBorders>
              <w:top w:val="single" w:sz="6" w:space="0" w:color="auto"/>
              <w:left w:val="single" w:sz="6" w:space="0" w:color="auto"/>
              <w:bottom w:val="single" w:sz="6" w:space="0" w:color="auto"/>
              <w:right w:val="single" w:sz="6" w:space="0" w:color="auto"/>
            </w:tcBorders>
            <w:vAlign w:val="center"/>
          </w:tcPr>
          <w:p w:rsidR="00C64CEE" w:rsidRDefault="00C64CEE" w:rsidP="00C02D10">
            <w:pPr>
              <w:pStyle w:val="TableText0"/>
              <w:keepNext w:val="0"/>
              <w:framePr w:hSpace="181" w:wrap="notBeside" w:vAnchor="text" w:hAnchor="text" w:xAlign="center" w:y="1"/>
              <w:spacing w:before="40" w:after="40" w:line="240" w:lineRule="auto"/>
              <w:ind w:left="0" w:right="0"/>
              <w:pPrChange w:id="102" w:author="POOL" w:date="2009-04-27T09:53:00Z">
                <w:pPr>
                  <w:pStyle w:val="TableText0"/>
                  <w:framePr w:hSpace="181" w:wrap="notBeside" w:vAnchor="text" w:hAnchor="text" w:xAlign="center" w:y="1"/>
                  <w:spacing w:before="60" w:after="60"/>
                  <w:ind w:left="0" w:right="0"/>
                </w:pPr>
              </w:pPrChange>
            </w:pPr>
            <w:r>
              <w:t>–119 dBW par</w:t>
            </w:r>
            <w:r>
              <w:br/>
              <w:t>10 MHz</w:t>
            </w:r>
            <w:r>
              <w:br/>
            </w:r>
            <w:r>
              <w:rPr>
                <w:i/>
              </w:rPr>
              <w:t>p </w:t>
            </w:r>
            <w:r>
              <w:rPr>
                <w:rFonts w:ascii="Symbol" w:hAnsi="Symbol"/>
              </w:rPr>
              <w:t></w:t>
            </w:r>
            <w:r>
              <w:t> 0,0050</w:t>
            </w:r>
          </w:p>
        </w:tc>
      </w:tr>
      <w:tr w:rsidR="00C64CEE" w:rsidTr="00C02D10">
        <w:tblPrEx>
          <w:tblCellMar>
            <w:top w:w="0" w:type="dxa"/>
            <w:bottom w:w="0" w:type="dxa"/>
          </w:tblCellMar>
        </w:tblPrEx>
        <w:trPr>
          <w:cantSplit/>
          <w:jc w:val="center"/>
        </w:trPr>
        <w:tc>
          <w:tcPr>
            <w:tcW w:w="1553" w:type="dxa"/>
            <w:vMerge/>
            <w:tcBorders>
              <w:left w:val="single" w:sz="6" w:space="0" w:color="auto"/>
              <w:right w:val="single" w:sz="6" w:space="0" w:color="auto"/>
            </w:tcBorders>
          </w:tcPr>
          <w:p w:rsidR="00C64CEE" w:rsidRDefault="00C64CEE" w:rsidP="00C02D10">
            <w:pPr>
              <w:pStyle w:val="TableText0"/>
              <w:keepNext w:val="0"/>
              <w:framePr w:hSpace="181" w:wrap="notBeside" w:vAnchor="text" w:hAnchor="text" w:xAlign="center" w:y="1"/>
              <w:spacing w:before="40" w:after="40" w:line="240" w:lineRule="auto"/>
              <w:ind w:left="0" w:right="0"/>
              <w:pPrChange w:id="103" w:author="POOL" w:date="2009-04-27T09:53:00Z">
                <w:pPr>
                  <w:pStyle w:val="TableText0"/>
                  <w:framePr w:hSpace="181" w:wrap="notBeside" w:vAnchor="text" w:hAnchor="text" w:xAlign="center" w:y="1"/>
                  <w:spacing w:before="60" w:after="60"/>
                  <w:ind w:left="0" w:right="0"/>
                </w:pPr>
              </w:pPrChange>
            </w:pPr>
          </w:p>
        </w:tc>
        <w:tc>
          <w:tcPr>
            <w:tcW w:w="2165" w:type="dxa"/>
            <w:tcBorders>
              <w:top w:val="single" w:sz="6" w:space="0" w:color="auto"/>
              <w:left w:val="single" w:sz="6" w:space="0" w:color="auto"/>
              <w:bottom w:val="single" w:sz="6" w:space="0" w:color="auto"/>
              <w:right w:val="single" w:sz="6" w:space="0" w:color="auto"/>
            </w:tcBorders>
            <w:vAlign w:val="center"/>
          </w:tcPr>
          <w:p w:rsidR="00C64CEE" w:rsidRDefault="00C64CEE" w:rsidP="00C02D10">
            <w:pPr>
              <w:pStyle w:val="TableText0"/>
              <w:keepNext w:val="0"/>
              <w:framePr w:hSpace="181" w:wrap="notBeside" w:vAnchor="text" w:hAnchor="text" w:xAlign="center" w:y="1"/>
              <w:spacing w:before="40" w:after="40" w:line="240" w:lineRule="auto"/>
              <w:ind w:left="0" w:right="0"/>
              <w:jc w:val="left"/>
              <w:pPrChange w:id="104" w:author="POOL" w:date="2009-04-27T09:53:00Z">
                <w:pPr>
                  <w:pStyle w:val="TableText0"/>
                  <w:framePr w:hSpace="181" w:wrap="notBeside" w:vAnchor="text" w:hAnchor="text" w:xAlign="center" w:y="1"/>
                  <w:spacing w:before="60" w:after="60"/>
                  <w:ind w:left="0" w:right="0"/>
                  <w:jc w:val="left"/>
                </w:pPr>
              </w:pPrChange>
            </w:pPr>
            <w:r>
              <w:t>Gain d'antenne 42,5 dBic</w:t>
            </w:r>
            <w:r>
              <w:br/>
              <w:t>Lecture directe de données</w:t>
            </w:r>
          </w:p>
        </w:tc>
        <w:tc>
          <w:tcPr>
            <w:tcW w:w="1503" w:type="dxa"/>
            <w:tcBorders>
              <w:top w:val="single" w:sz="6" w:space="0" w:color="auto"/>
              <w:left w:val="single" w:sz="6" w:space="0" w:color="auto"/>
              <w:bottom w:val="single" w:sz="6" w:space="0" w:color="auto"/>
              <w:right w:val="single" w:sz="6" w:space="0" w:color="auto"/>
            </w:tcBorders>
            <w:vAlign w:val="center"/>
          </w:tcPr>
          <w:p w:rsidR="00C64CEE" w:rsidRDefault="00C64CEE" w:rsidP="00C02D10">
            <w:pPr>
              <w:pStyle w:val="TableText0"/>
              <w:keepNext w:val="0"/>
              <w:framePr w:hSpace="181" w:wrap="notBeside" w:vAnchor="text" w:hAnchor="text" w:xAlign="center" w:y="1"/>
              <w:spacing w:before="40" w:after="40" w:line="240" w:lineRule="auto"/>
              <w:ind w:left="0" w:right="0"/>
              <w:pPrChange w:id="105" w:author="POOL" w:date="2009-04-27T09:53:00Z">
                <w:pPr>
                  <w:pStyle w:val="TableText0"/>
                  <w:framePr w:hSpace="181" w:wrap="notBeside" w:vAnchor="text" w:hAnchor="text" w:xAlign="center" w:y="1"/>
                  <w:spacing w:before="60" w:after="60"/>
                  <w:ind w:left="0" w:right="0"/>
                </w:pPr>
              </w:pPrChange>
            </w:pPr>
            <w:r>
              <w:t>–159 dBW par</w:t>
            </w:r>
            <w:r>
              <w:br/>
              <w:t>10 MHz</w:t>
            </w:r>
            <w:r>
              <w:rPr>
                <w:position w:val="6"/>
                <w:sz w:val="14"/>
              </w:rPr>
              <w:t>(1)</w:t>
            </w:r>
          </w:p>
        </w:tc>
        <w:tc>
          <w:tcPr>
            <w:tcW w:w="1503" w:type="dxa"/>
            <w:tcBorders>
              <w:top w:val="single" w:sz="6" w:space="0" w:color="auto"/>
              <w:left w:val="single" w:sz="6" w:space="0" w:color="auto"/>
              <w:bottom w:val="single" w:sz="6" w:space="0" w:color="auto"/>
              <w:right w:val="single" w:sz="6" w:space="0" w:color="auto"/>
            </w:tcBorders>
            <w:vAlign w:val="center"/>
          </w:tcPr>
          <w:p w:rsidR="00C64CEE" w:rsidRDefault="00C64CEE" w:rsidP="00C02D10">
            <w:pPr>
              <w:pStyle w:val="TableText0"/>
              <w:keepNext w:val="0"/>
              <w:framePr w:hSpace="181" w:wrap="notBeside" w:vAnchor="text" w:hAnchor="text" w:xAlign="center" w:y="1"/>
              <w:spacing w:before="40" w:after="40" w:line="240" w:lineRule="auto"/>
              <w:ind w:left="0" w:right="0"/>
              <w:pPrChange w:id="106" w:author="POOL" w:date="2009-04-27T09:53:00Z">
                <w:pPr>
                  <w:pStyle w:val="TableText0"/>
                  <w:framePr w:hSpace="181" w:wrap="notBeside" w:vAnchor="text" w:hAnchor="text" w:xAlign="center" w:y="1"/>
                  <w:spacing w:before="60" w:after="60"/>
                  <w:ind w:left="0" w:right="0"/>
                </w:pPr>
              </w:pPrChange>
            </w:pPr>
            <w:r>
              <w:t>–142 dBW par</w:t>
            </w:r>
            <w:r>
              <w:br/>
              <w:t>10 MHz</w:t>
            </w:r>
            <w:r>
              <w:rPr>
                <w:position w:val="6"/>
                <w:sz w:val="14"/>
              </w:rPr>
              <w:t>(1)</w:t>
            </w:r>
          </w:p>
        </w:tc>
        <w:tc>
          <w:tcPr>
            <w:tcW w:w="1503" w:type="dxa"/>
            <w:tcBorders>
              <w:top w:val="single" w:sz="6" w:space="0" w:color="auto"/>
              <w:left w:val="single" w:sz="6" w:space="0" w:color="auto"/>
              <w:bottom w:val="single" w:sz="6" w:space="0" w:color="auto"/>
              <w:right w:val="single" w:sz="6" w:space="0" w:color="auto"/>
            </w:tcBorders>
            <w:vAlign w:val="center"/>
          </w:tcPr>
          <w:p w:rsidR="00C64CEE" w:rsidRDefault="00C64CEE" w:rsidP="00C02D10">
            <w:pPr>
              <w:pStyle w:val="TableText0"/>
              <w:keepNext w:val="0"/>
              <w:framePr w:hSpace="181" w:wrap="notBeside" w:vAnchor="text" w:hAnchor="text" w:xAlign="center" w:y="1"/>
              <w:spacing w:before="40" w:after="40" w:line="240" w:lineRule="auto"/>
              <w:ind w:left="0" w:right="0"/>
              <w:pPrChange w:id="107" w:author="POOL" w:date="2009-04-27T09:53:00Z">
                <w:pPr>
                  <w:pStyle w:val="TableText0"/>
                  <w:framePr w:hSpace="181" w:wrap="notBeside" w:vAnchor="text" w:hAnchor="text" w:xAlign="center" w:y="1"/>
                  <w:spacing w:before="60" w:after="60"/>
                  <w:ind w:left="0" w:right="0"/>
                </w:pPr>
              </w:pPrChange>
            </w:pPr>
            <w:r>
              <w:t>–121 dBW par</w:t>
            </w:r>
            <w:r>
              <w:br/>
              <w:t>10 MHz</w:t>
            </w:r>
            <w:r>
              <w:rPr>
                <w:position w:val="6"/>
                <w:sz w:val="14"/>
              </w:rPr>
              <w:t>(1)</w:t>
            </w:r>
            <w:r>
              <w:br/>
            </w:r>
            <w:r>
              <w:rPr>
                <w:i/>
              </w:rPr>
              <w:t>p </w:t>
            </w:r>
            <w:r>
              <w:rPr>
                <w:rFonts w:ascii="Symbol" w:hAnsi="Symbol"/>
              </w:rPr>
              <w:t></w:t>
            </w:r>
            <w:r>
              <w:t> 0,0025</w:t>
            </w:r>
          </w:p>
        </w:tc>
        <w:tc>
          <w:tcPr>
            <w:tcW w:w="1503" w:type="dxa"/>
            <w:tcBorders>
              <w:top w:val="single" w:sz="6" w:space="0" w:color="auto"/>
              <w:left w:val="single" w:sz="6" w:space="0" w:color="auto"/>
              <w:bottom w:val="single" w:sz="6" w:space="0" w:color="auto"/>
              <w:right w:val="single" w:sz="6" w:space="0" w:color="auto"/>
            </w:tcBorders>
            <w:vAlign w:val="center"/>
          </w:tcPr>
          <w:p w:rsidR="00C64CEE" w:rsidRDefault="00C64CEE" w:rsidP="00C02D10">
            <w:pPr>
              <w:pStyle w:val="TableText0"/>
              <w:keepNext w:val="0"/>
              <w:framePr w:hSpace="181" w:wrap="notBeside" w:vAnchor="text" w:hAnchor="text" w:xAlign="center" w:y="1"/>
              <w:spacing w:before="40" w:after="40" w:line="240" w:lineRule="auto"/>
              <w:ind w:left="0" w:right="0"/>
              <w:pPrChange w:id="108" w:author="POOL" w:date="2009-04-27T09:53:00Z">
                <w:pPr>
                  <w:pStyle w:val="TableText0"/>
                  <w:framePr w:hSpace="181" w:wrap="notBeside" w:vAnchor="text" w:hAnchor="text" w:xAlign="center" w:y="1"/>
                  <w:spacing w:before="60" w:after="60"/>
                  <w:ind w:left="0" w:right="0"/>
                </w:pPr>
              </w:pPrChange>
            </w:pPr>
            <w:r>
              <w:t>–121 dBW par</w:t>
            </w:r>
            <w:r>
              <w:br/>
              <w:t>10 MHz</w:t>
            </w:r>
            <w:r>
              <w:rPr>
                <w:position w:val="6"/>
                <w:sz w:val="14"/>
              </w:rPr>
              <w:t>(1)</w:t>
            </w:r>
            <w:r>
              <w:br/>
            </w:r>
            <w:r>
              <w:rPr>
                <w:i/>
              </w:rPr>
              <w:t>p </w:t>
            </w:r>
            <w:r>
              <w:rPr>
                <w:rFonts w:ascii="Symbol" w:hAnsi="Symbol"/>
              </w:rPr>
              <w:t></w:t>
            </w:r>
            <w:r>
              <w:t> 0,0050</w:t>
            </w:r>
          </w:p>
        </w:tc>
      </w:tr>
      <w:tr w:rsidR="00C64CEE" w:rsidTr="00C02D10">
        <w:tblPrEx>
          <w:tblCellMar>
            <w:top w:w="0" w:type="dxa"/>
            <w:bottom w:w="0" w:type="dxa"/>
          </w:tblCellMar>
        </w:tblPrEx>
        <w:trPr>
          <w:cantSplit/>
          <w:jc w:val="center"/>
        </w:trPr>
        <w:tc>
          <w:tcPr>
            <w:tcW w:w="1553" w:type="dxa"/>
            <w:vMerge/>
            <w:tcBorders>
              <w:left w:val="single" w:sz="6" w:space="0" w:color="auto"/>
              <w:right w:val="single" w:sz="6" w:space="0" w:color="auto"/>
            </w:tcBorders>
          </w:tcPr>
          <w:p w:rsidR="00C64CEE" w:rsidRDefault="00C64CEE" w:rsidP="00C02D10">
            <w:pPr>
              <w:pStyle w:val="TableText0"/>
              <w:keepNext w:val="0"/>
              <w:framePr w:hSpace="181" w:wrap="notBeside" w:vAnchor="text" w:hAnchor="text" w:xAlign="center" w:y="1"/>
              <w:spacing w:before="40" w:after="40" w:line="240" w:lineRule="auto"/>
              <w:ind w:left="0" w:right="0"/>
              <w:pPrChange w:id="109" w:author="POOL" w:date="2009-04-27T09:53:00Z">
                <w:pPr>
                  <w:pStyle w:val="TableText0"/>
                  <w:framePr w:hSpace="181" w:wrap="notBeside" w:vAnchor="text" w:hAnchor="text" w:xAlign="center" w:y="1"/>
                  <w:spacing w:before="60" w:after="60"/>
                  <w:ind w:left="0" w:right="0"/>
                </w:pPr>
              </w:pPrChange>
            </w:pPr>
          </w:p>
        </w:tc>
        <w:tc>
          <w:tcPr>
            <w:tcW w:w="2165" w:type="dxa"/>
            <w:tcBorders>
              <w:top w:val="single" w:sz="6" w:space="0" w:color="auto"/>
              <w:left w:val="single" w:sz="6" w:space="0" w:color="auto"/>
              <w:bottom w:val="single" w:sz="6" w:space="0" w:color="auto"/>
              <w:right w:val="single" w:sz="6" w:space="0" w:color="auto"/>
            </w:tcBorders>
            <w:vAlign w:val="center"/>
          </w:tcPr>
          <w:p w:rsidR="00C64CEE" w:rsidRDefault="00C64CEE" w:rsidP="00C02D10">
            <w:pPr>
              <w:pStyle w:val="TableText0"/>
              <w:keepNext w:val="0"/>
              <w:framePr w:hSpace="181" w:wrap="notBeside" w:vAnchor="text" w:hAnchor="text" w:xAlign="center" w:y="1"/>
              <w:spacing w:before="40" w:after="40" w:line="240" w:lineRule="auto"/>
              <w:ind w:left="0" w:right="0"/>
              <w:jc w:val="left"/>
              <w:pPrChange w:id="110" w:author="POOL" w:date="2009-04-27T09:53:00Z">
                <w:pPr>
                  <w:pStyle w:val="TableText0"/>
                  <w:framePr w:hSpace="181" w:wrap="notBeside" w:vAnchor="text" w:hAnchor="text" w:xAlign="center" w:y="1"/>
                  <w:spacing w:before="60" w:after="60"/>
                  <w:ind w:left="0" w:right="0"/>
                  <w:jc w:val="left"/>
                </w:pPr>
              </w:pPrChange>
            </w:pPr>
            <w:r>
              <w:t>Gain d'antenne 42,5 dBic</w:t>
            </w:r>
            <w:r>
              <w:br/>
              <w:t>Lecture directe de données à débit élevé</w:t>
            </w:r>
          </w:p>
        </w:tc>
        <w:tc>
          <w:tcPr>
            <w:tcW w:w="1503" w:type="dxa"/>
            <w:tcBorders>
              <w:top w:val="single" w:sz="6" w:space="0" w:color="auto"/>
              <w:left w:val="single" w:sz="6" w:space="0" w:color="auto"/>
              <w:bottom w:val="single" w:sz="6" w:space="0" w:color="auto"/>
              <w:right w:val="single" w:sz="6" w:space="0" w:color="auto"/>
            </w:tcBorders>
            <w:vAlign w:val="center"/>
          </w:tcPr>
          <w:p w:rsidR="00C64CEE" w:rsidRDefault="00C64CEE" w:rsidP="00C02D10">
            <w:pPr>
              <w:pStyle w:val="TableText0"/>
              <w:keepNext w:val="0"/>
              <w:framePr w:hSpace="181" w:wrap="notBeside" w:vAnchor="text" w:hAnchor="text" w:xAlign="center" w:y="1"/>
              <w:spacing w:before="40" w:after="40" w:line="240" w:lineRule="auto"/>
              <w:ind w:left="0" w:right="0"/>
              <w:pPrChange w:id="111" w:author="POOL" w:date="2009-04-27T09:53:00Z">
                <w:pPr>
                  <w:pStyle w:val="TableText0"/>
                  <w:framePr w:hSpace="181" w:wrap="notBeside" w:vAnchor="text" w:hAnchor="text" w:xAlign="center" w:y="1"/>
                  <w:spacing w:before="60" w:after="60"/>
                  <w:ind w:left="0" w:right="0"/>
                </w:pPr>
              </w:pPrChange>
            </w:pPr>
            <w:r>
              <w:t>–156 dBW par</w:t>
            </w:r>
            <w:r>
              <w:br/>
              <w:t>10 MHz</w:t>
            </w:r>
            <w:r>
              <w:rPr>
                <w:position w:val="6"/>
                <w:sz w:val="14"/>
              </w:rPr>
              <w:t>(1)</w:t>
            </w:r>
          </w:p>
        </w:tc>
        <w:tc>
          <w:tcPr>
            <w:tcW w:w="1503" w:type="dxa"/>
            <w:tcBorders>
              <w:top w:val="single" w:sz="6" w:space="0" w:color="auto"/>
              <w:left w:val="single" w:sz="6" w:space="0" w:color="auto"/>
              <w:bottom w:val="single" w:sz="6" w:space="0" w:color="auto"/>
              <w:right w:val="single" w:sz="6" w:space="0" w:color="auto"/>
            </w:tcBorders>
            <w:vAlign w:val="center"/>
          </w:tcPr>
          <w:p w:rsidR="00C64CEE" w:rsidRDefault="00C64CEE" w:rsidP="00C02D10">
            <w:pPr>
              <w:pStyle w:val="TableText0"/>
              <w:keepNext w:val="0"/>
              <w:framePr w:hSpace="181" w:wrap="notBeside" w:vAnchor="text" w:hAnchor="text" w:xAlign="center" w:y="1"/>
              <w:spacing w:before="40" w:after="40" w:line="240" w:lineRule="auto"/>
              <w:ind w:left="0" w:right="0"/>
              <w:pPrChange w:id="112" w:author="POOL" w:date="2009-04-27T09:53:00Z">
                <w:pPr>
                  <w:pStyle w:val="TableText0"/>
                  <w:framePr w:hSpace="181" w:wrap="notBeside" w:vAnchor="text" w:hAnchor="text" w:xAlign="center" w:y="1"/>
                  <w:spacing w:before="60" w:after="60"/>
                  <w:ind w:left="0" w:right="0"/>
                </w:pPr>
              </w:pPrChange>
            </w:pPr>
            <w:r>
              <w:t>–139 dBW par</w:t>
            </w:r>
            <w:r>
              <w:br/>
              <w:t>10 MHz</w:t>
            </w:r>
            <w:r>
              <w:rPr>
                <w:position w:val="6"/>
                <w:sz w:val="14"/>
              </w:rPr>
              <w:t>(1)</w:t>
            </w:r>
          </w:p>
        </w:tc>
        <w:tc>
          <w:tcPr>
            <w:tcW w:w="1503" w:type="dxa"/>
            <w:tcBorders>
              <w:top w:val="single" w:sz="6" w:space="0" w:color="auto"/>
              <w:left w:val="single" w:sz="6" w:space="0" w:color="auto"/>
              <w:bottom w:val="single" w:sz="6" w:space="0" w:color="auto"/>
              <w:right w:val="single" w:sz="6" w:space="0" w:color="auto"/>
            </w:tcBorders>
            <w:vAlign w:val="center"/>
          </w:tcPr>
          <w:p w:rsidR="00C64CEE" w:rsidRDefault="00C64CEE" w:rsidP="00C02D10">
            <w:pPr>
              <w:pStyle w:val="TableText0"/>
              <w:keepNext w:val="0"/>
              <w:framePr w:hSpace="181" w:wrap="notBeside" w:vAnchor="text" w:hAnchor="text" w:xAlign="center" w:y="1"/>
              <w:spacing w:before="40" w:after="40" w:line="240" w:lineRule="auto"/>
              <w:ind w:left="0" w:right="0"/>
              <w:pPrChange w:id="113" w:author="POOL" w:date="2009-04-27T09:53:00Z">
                <w:pPr>
                  <w:pStyle w:val="TableText0"/>
                  <w:framePr w:hSpace="181" w:wrap="notBeside" w:vAnchor="text" w:hAnchor="text" w:xAlign="center" w:y="1"/>
                  <w:spacing w:before="60" w:after="60"/>
                  <w:ind w:left="0" w:right="0"/>
                </w:pPr>
              </w:pPrChange>
            </w:pPr>
            <w:r>
              <w:t>–122 dBW par</w:t>
            </w:r>
            <w:r>
              <w:br/>
              <w:t>10 MHz</w:t>
            </w:r>
            <w:r>
              <w:rPr>
                <w:position w:val="6"/>
                <w:sz w:val="14"/>
              </w:rPr>
              <w:t>(1)</w:t>
            </w:r>
            <w:r>
              <w:br/>
            </w:r>
            <w:r>
              <w:rPr>
                <w:i/>
              </w:rPr>
              <w:t>p </w:t>
            </w:r>
            <w:r>
              <w:rPr>
                <w:rFonts w:ascii="Symbol" w:hAnsi="Symbol"/>
              </w:rPr>
              <w:t></w:t>
            </w:r>
            <w:r>
              <w:t> 0,0025</w:t>
            </w:r>
          </w:p>
        </w:tc>
        <w:tc>
          <w:tcPr>
            <w:tcW w:w="1503" w:type="dxa"/>
            <w:tcBorders>
              <w:top w:val="single" w:sz="6" w:space="0" w:color="auto"/>
              <w:left w:val="single" w:sz="6" w:space="0" w:color="auto"/>
              <w:bottom w:val="single" w:sz="6" w:space="0" w:color="auto"/>
              <w:right w:val="single" w:sz="6" w:space="0" w:color="auto"/>
            </w:tcBorders>
            <w:vAlign w:val="center"/>
          </w:tcPr>
          <w:p w:rsidR="00C64CEE" w:rsidRDefault="00C64CEE" w:rsidP="00C02D10">
            <w:pPr>
              <w:pStyle w:val="TableText0"/>
              <w:keepNext w:val="0"/>
              <w:framePr w:hSpace="181" w:wrap="notBeside" w:vAnchor="text" w:hAnchor="text" w:xAlign="center" w:y="1"/>
              <w:spacing w:before="40" w:after="40" w:line="240" w:lineRule="auto"/>
              <w:ind w:left="0" w:right="0"/>
              <w:pPrChange w:id="114" w:author="POOL" w:date="2009-04-27T09:53:00Z">
                <w:pPr>
                  <w:pStyle w:val="TableText0"/>
                  <w:framePr w:hSpace="181" w:wrap="notBeside" w:vAnchor="text" w:hAnchor="text" w:xAlign="center" w:y="1"/>
                  <w:spacing w:before="60" w:after="60"/>
                  <w:ind w:left="0" w:right="0"/>
                </w:pPr>
              </w:pPrChange>
            </w:pPr>
            <w:r>
              <w:t>–122 dBW par</w:t>
            </w:r>
            <w:r>
              <w:br/>
              <w:t>10 MHz</w:t>
            </w:r>
            <w:r>
              <w:rPr>
                <w:position w:val="6"/>
                <w:sz w:val="14"/>
              </w:rPr>
              <w:t>(1)</w:t>
            </w:r>
            <w:r>
              <w:br/>
            </w:r>
            <w:r>
              <w:rPr>
                <w:i/>
              </w:rPr>
              <w:t>p </w:t>
            </w:r>
            <w:r>
              <w:rPr>
                <w:rFonts w:ascii="Symbol" w:hAnsi="Symbol"/>
              </w:rPr>
              <w:t></w:t>
            </w:r>
            <w:r>
              <w:t> 0,0050</w:t>
            </w:r>
          </w:p>
        </w:tc>
      </w:tr>
      <w:tr w:rsidR="00C64CEE" w:rsidRPr="00A94FF3" w:rsidTr="00C02D10">
        <w:tblPrEx>
          <w:tblCellMar>
            <w:top w:w="0" w:type="dxa"/>
            <w:bottom w:w="0" w:type="dxa"/>
          </w:tblCellMar>
        </w:tblPrEx>
        <w:trPr>
          <w:cantSplit/>
          <w:jc w:val="center"/>
        </w:trPr>
        <w:tc>
          <w:tcPr>
            <w:tcW w:w="1553" w:type="dxa"/>
            <w:vMerge/>
            <w:tcBorders>
              <w:left w:val="single" w:sz="6" w:space="0" w:color="auto"/>
              <w:bottom w:val="single" w:sz="6" w:space="0" w:color="auto"/>
              <w:right w:val="single" w:sz="6" w:space="0" w:color="auto"/>
            </w:tcBorders>
          </w:tcPr>
          <w:p w:rsidR="00C64CEE" w:rsidRDefault="00C64CEE" w:rsidP="00C02D10">
            <w:pPr>
              <w:pStyle w:val="tocpart"/>
              <w:framePr w:hSpace="181" w:wrap="notBeside" w:vAnchor="text" w:hAnchor="text" w:xAlign="center" w:y="1"/>
              <w:spacing w:before="40" w:after="40"/>
              <w:ind w:left="0"/>
            </w:pPr>
          </w:p>
        </w:tc>
        <w:tc>
          <w:tcPr>
            <w:tcW w:w="2165" w:type="dxa"/>
            <w:tcBorders>
              <w:top w:val="single" w:sz="6" w:space="0" w:color="auto"/>
              <w:left w:val="single" w:sz="6" w:space="0" w:color="auto"/>
              <w:bottom w:val="single" w:sz="6" w:space="0" w:color="auto"/>
              <w:right w:val="single" w:sz="6" w:space="0" w:color="auto"/>
            </w:tcBorders>
            <w:vAlign w:val="center"/>
          </w:tcPr>
          <w:p w:rsidR="00C64CEE" w:rsidRDefault="00C64CEE" w:rsidP="00C02D10">
            <w:pPr>
              <w:pStyle w:val="TableText0"/>
              <w:keepNext w:val="0"/>
              <w:framePr w:hSpace="181" w:wrap="notBeside" w:vAnchor="text" w:hAnchor="text" w:xAlign="center" w:y="1"/>
              <w:spacing w:before="40" w:after="40" w:line="240" w:lineRule="auto"/>
              <w:ind w:left="0" w:right="0"/>
              <w:jc w:val="left"/>
            </w:pPr>
            <w:r>
              <w:t>Gain d'antenne 58,2 dBic</w:t>
            </w:r>
            <w:r>
              <w:br/>
              <w:t>Données de mission enregistrées</w:t>
            </w:r>
          </w:p>
        </w:tc>
        <w:tc>
          <w:tcPr>
            <w:tcW w:w="1503"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02D10">
            <w:pPr>
              <w:pStyle w:val="TableText0"/>
              <w:keepNext w:val="0"/>
              <w:framePr w:hSpace="181" w:wrap="notBeside" w:vAnchor="text" w:hAnchor="text" w:xAlign="center" w:y="1"/>
              <w:spacing w:before="40" w:after="40" w:line="240" w:lineRule="auto"/>
              <w:ind w:left="0" w:right="0"/>
            </w:pPr>
            <w:r>
              <w:t>–146 dBW pa</w:t>
            </w:r>
            <w:r w:rsidRPr="009011F3">
              <w:t>r</w:t>
            </w:r>
            <w:r w:rsidRPr="009011F3">
              <w:br/>
              <w:t>10 MHz</w:t>
            </w:r>
          </w:p>
        </w:tc>
        <w:tc>
          <w:tcPr>
            <w:tcW w:w="1503"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02D10">
            <w:pPr>
              <w:pStyle w:val="TableText0"/>
              <w:keepNext w:val="0"/>
              <w:framePr w:hSpace="181" w:wrap="notBeside" w:vAnchor="text" w:hAnchor="text" w:xAlign="center" w:y="1"/>
              <w:spacing w:before="40" w:after="40" w:line="240" w:lineRule="auto"/>
              <w:ind w:left="0" w:right="0"/>
            </w:pPr>
            <w:r w:rsidRPr="009011F3">
              <w:t>–129 dBW per</w:t>
            </w:r>
            <w:r w:rsidRPr="009011F3">
              <w:br/>
              <w:t>10 MHz</w:t>
            </w:r>
          </w:p>
        </w:tc>
        <w:tc>
          <w:tcPr>
            <w:tcW w:w="1503"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02D10">
            <w:pPr>
              <w:pStyle w:val="TableText0"/>
              <w:keepNext w:val="0"/>
              <w:framePr w:hSpace="181" w:wrap="notBeside" w:vAnchor="text" w:hAnchor="text" w:xAlign="center" w:y="1"/>
              <w:spacing w:before="40" w:after="40" w:line="240" w:lineRule="auto"/>
              <w:ind w:left="0" w:right="0"/>
            </w:pPr>
            <w:r>
              <w:t>–107 dBW pa</w:t>
            </w:r>
            <w:r w:rsidRPr="009011F3">
              <w:t>r</w:t>
            </w:r>
            <w:r w:rsidRPr="009011F3">
              <w:br/>
              <w:t xml:space="preserve">10 MHz </w:t>
            </w:r>
            <w:r w:rsidRPr="009011F3">
              <w:br/>
            </w:r>
            <w:r w:rsidRPr="00A94FF3">
              <w:t>p </w:t>
            </w:r>
            <w:r w:rsidRPr="00A94FF3">
              <w:rPr>
                <w:rFonts w:ascii="Symbol" w:hAnsi="Symbol"/>
              </w:rPr>
              <w:t></w:t>
            </w:r>
            <w:r>
              <w:t> 0,</w:t>
            </w:r>
            <w:r w:rsidRPr="009011F3">
              <w:t>0025</w:t>
            </w:r>
          </w:p>
        </w:tc>
        <w:tc>
          <w:tcPr>
            <w:tcW w:w="1503"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02D10">
            <w:pPr>
              <w:pStyle w:val="TableText0"/>
              <w:keepNext w:val="0"/>
              <w:framePr w:hSpace="181" w:wrap="notBeside" w:vAnchor="text" w:hAnchor="text" w:xAlign="center" w:y="1"/>
              <w:spacing w:before="40" w:after="40" w:line="240" w:lineRule="auto"/>
              <w:ind w:left="0" w:right="0"/>
            </w:pPr>
            <w:r w:rsidRPr="009011F3">
              <w:t>–107 dBW p</w:t>
            </w:r>
            <w:r>
              <w:t>a</w:t>
            </w:r>
            <w:r w:rsidRPr="009011F3">
              <w:t>r</w:t>
            </w:r>
            <w:r w:rsidRPr="009011F3">
              <w:br/>
              <w:t xml:space="preserve">10 MHz </w:t>
            </w:r>
            <w:r w:rsidRPr="009011F3">
              <w:br/>
            </w:r>
            <w:r w:rsidRPr="00A94FF3">
              <w:t>p </w:t>
            </w:r>
            <w:r w:rsidRPr="00A94FF3">
              <w:rPr>
                <w:rFonts w:ascii="Symbol" w:hAnsi="Symbol"/>
              </w:rPr>
              <w:t></w:t>
            </w:r>
            <w:r w:rsidRPr="009011F3">
              <w:t> 0</w:t>
            </w:r>
            <w:r>
              <w:t>,</w:t>
            </w:r>
            <w:r w:rsidRPr="009011F3">
              <w:t>0050</w:t>
            </w:r>
          </w:p>
        </w:tc>
      </w:tr>
      <w:tr w:rsidR="00C64CEE" w:rsidTr="00C02D10">
        <w:tblPrEx>
          <w:tblCellMar>
            <w:top w:w="0" w:type="dxa"/>
            <w:bottom w:w="0" w:type="dxa"/>
          </w:tblCellMar>
        </w:tblPrEx>
        <w:trPr>
          <w:cantSplit/>
          <w:jc w:val="center"/>
        </w:trPr>
        <w:tc>
          <w:tcPr>
            <w:tcW w:w="9730" w:type="dxa"/>
            <w:gridSpan w:val="6"/>
          </w:tcPr>
          <w:p w:rsidR="00C64CEE" w:rsidRDefault="00C64CEE" w:rsidP="00504BA7">
            <w:pPr>
              <w:pStyle w:val="TableLegend0"/>
              <w:keepNext w:val="0"/>
              <w:framePr w:hSpace="181" w:wrap="notBeside" w:vAnchor="text" w:hAnchor="text" w:xAlign="center" w:y="1"/>
              <w:tabs>
                <w:tab w:val="clear" w:pos="794"/>
                <w:tab w:val="left" w:pos="319"/>
              </w:tabs>
              <w:spacing w:line="240" w:lineRule="auto"/>
              <w:ind w:left="233" w:hanging="318"/>
              <w:pPrChange w:id="115" w:author="POOL" w:date="2009-04-27T09:53:00Z">
                <w:pPr>
                  <w:pStyle w:val="TableLegend0"/>
                  <w:framePr w:hSpace="181" w:wrap="notBeside" w:vAnchor="text" w:hAnchor="text" w:xAlign="center" w:y="1"/>
                  <w:tabs>
                    <w:tab w:val="clear" w:pos="794"/>
                    <w:tab w:val="left" w:pos="319"/>
                  </w:tabs>
                  <w:ind w:left="233" w:hanging="318"/>
                </w:pPr>
              </w:pPrChange>
            </w:pPr>
            <w:r>
              <w:br w:type="page"/>
            </w:r>
            <w:r>
              <w:br w:type="page"/>
            </w:r>
            <w:r>
              <w:br w:type="page"/>
            </w:r>
            <w:r>
              <w:rPr>
                <w:position w:val="6"/>
                <w:sz w:val="14"/>
              </w:rPr>
              <w:t>(1)</w:t>
            </w:r>
            <w:r>
              <w:tab/>
              <w:t>Dans ce cas, les puissances du signal brouilleur (dBW) dans la largeur de bande de référence est donnée pour une réception à des angle d'élévation supérieurs ou égaux à 25</w:t>
            </w:r>
            <w:r>
              <w:rPr>
                <w:rFonts w:ascii="Symbol" w:hAnsi="Symbol"/>
              </w:rPr>
              <w:t></w:t>
            </w:r>
            <w:r>
              <w:t>.</w:t>
            </w:r>
          </w:p>
          <w:p w:rsidR="00C64CEE" w:rsidRDefault="00C64CEE" w:rsidP="00504BA7">
            <w:pPr>
              <w:pStyle w:val="TableLegend0"/>
              <w:keepNext w:val="0"/>
              <w:framePr w:hSpace="181" w:wrap="notBeside" w:vAnchor="text" w:hAnchor="text" w:xAlign="center" w:y="1"/>
              <w:spacing w:line="240" w:lineRule="auto"/>
            </w:pPr>
            <w:r>
              <w:t>NOTE 1 – Les seuils de puissance du signal brouilleur par source unique (figurant dans ce Tableau) sont les niveaux admissibles de puissance de signal brouilleur qui s'inscrivent à l'intérieur de la largeur de bande de référence spécifiée. En conséquence, il y a lieu de tenir compte, dans les analyses de partage de fréquence, de la puissance totale des signaux brouilleurs dont la bande est moins large que la bande de référence. Si la largeur de bande du signal brouilleur est supérieure à la largeur de bande de référence ou ne se superpose pas complètement à la bande passante d'un récepteur spécifique examiné, il y a lieu d'appliquer le taux de réjection en fonction de la fréquence dont on dispose, tout en tenant compte des niveaux admissibles de brouillage spécifiés.</w:t>
            </w:r>
          </w:p>
          <w:p w:rsidR="00C64CEE" w:rsidRDefault="00C64CEE" w:rsidP="00504BA7">
            <w:pPr>
              <w:pStyle w:val="TableLegend0"/>
              <w:keepNext w:val="0"/>
              <w:framePr w:hSpace="181" w:wrap="notBeside" w:vAnchor="text" w:hAnchor="text" w:xAlign="center" w:y="1"/>
              <w:spacing w:line="240" w:lineRule="auto"/>
            </w:pPr>
            <w:r>
              <w:t>NOTE 2 – Pour déduire les critères de partage ci-dessus à partir des niveaux admissibles de puissance totale du signal brouilleur, on n'a tenu aucun compte du brouillage dû à des rayonnements non essentiels.</w:t>
            </w:r>
          </w:p>
          <w:p w:rsidR="00C64CEE" w:rsidRDefault="00C64CEE" w:rsidP="00504BA7">
            <w:pPr>
              <w:pStyle w:val="TableLegend0"/>
              <w:keepNext w:val="0"/>
              <w:framePr w:hSpace="181" w:wrap="notBeside" w:vAnchor="text" w:hAnchor="text" w:xAlign="center" w:y="1"/>
              <w:spacing w:line="240" w:lineRule="auto"/>
            </w:pPr>
            <w:r>
              <w:t>NOTE 3 – Les critères de partage à long terme (20% du temps) et à court terme (moins de 1% du temps) doivent être respectés, de manière que les brouillages ne dépassent pas les niveaux admissibles.</w:t>
            </w:r>
          </w:p>
          <w:p w:rsidR="00C64CEE" w:rsidRDefault="00C64CEE" w:rsidP="00504BA7">
            <w:pPr>
              <w:pStyle w:val="TableLegend0"/>
              <w:keepNext w:val="0"/>
              <w:framePr w:hSpace="181" w:wrap="notBeside" w:vAnchor="text" w:hAnchor="text" w:xAlign="center" w:y="1"/>
              <w:spacing w:line="240" w:lineRule="auto"/>
            </w:pPr>
            <w:r>
              <w:t>NOTE 4 – Les critères de brouillage spécifiés pour les trajets de signaux de Terre sont applicables aux stations d'émission des services de Terre et aux stations terriennes d'émission.</w:t>
            </w:r>
          </w:p>
        </w:tc>
      </w:tr>
    </w:tbl>
    <w:p w:rsidR="00C64CEE" w:rsidRDefault="00C64CEE" w:rsidP="00C64CEE">
      <w:pPr>
        <w:pStyle w:val="Tablefin"/>
        <w:rPr>
          <w:lang w:val="fr-FR"/>
        </w:rPr>
      </w:pPr>
    </w:p>
    <w:p w:rsidR="00C64CEE" w:rsidRDefault="00C64CEE" w:rsidP="00C64CEE">
      <w:pPr>
        <w:pStyle w:val="AnnexNoTitle"/>
        <w:pPrChange w:id="116" w:author="POOL" w:date="2009-04-27T09:53:00Z">
          <w:pPr>
            <w:pStyle w:val="AnnexNoTitle"/>
          </w:pPr>
        </w:pPrChange>
      </w:pPr>
      <w:r>
        <w:t>Annexe 1</w:t>
      </w:r>
      <w:r>
        <w:br/>
      </w:r>
      <w:r>
        <w:br/>
        <w:t>Base pour les critères de partage</w:t>
      </w:r>
    </w:p>
    <w:p w:rsidR="00C64CEE" w:rsidRDefault="00C64CEE" w:rsidP="00C64CEE">
      <w:pPr>
        <w:pStyle w:val="Heading1"/>
        <w:pPrChange w:id="117" w:author="POOL" w:date="2009-04-27T09:53:00Z">
          <w:pPr>
            <w:pStyle w:val="Heading1"/>
            <w:spacing w:line="0" w:lineRule="atLeast"/>
          </w:pPr>
        </w:pPrChange>
      </w:pPr>
      <w:r>
        <w:t>1</w:t>
      </w:r>
      <w:r>
        <w:tab/>
        <w:t>Introduction</w:t>
      </w:r>
    </w:p>
    <w:p w:rsidR="00C64CEE" w:rsidRDefault="00C64CEE" w:rsidP="00C02D10">
      <w:pPr>
        <w:pPrChange w:id="118" w:author="POOL" w:date="2009-04-27T09:53:00Z">
          <w:pPr>
            <w:spacing w:line="0" w:lineRule="atLeast"/>
          </w:pPr>
        </w:pPrChange>
      </w:pPr>
      <w:r>
        <w:t>Les objectifs des critères de partage sont, d'une part de faire en sorte que les brouillages issus de toutes les sources ne dépassent pas les critères de brouillage applicables (c'est-à-dire les niveaux admissibles de brouillage total) et, d'autre part de permettre un partage efficace, autorisant le plus grand nombre possible de systèmes à partager une même bande dans une même zone de fonctionnement (de préférence en cofréquence dans le même canal). La présente Annexe présente la base permettant de subdiviser les critères de brouillage applicables (voir la Recommandation</w:t>
      </w:r>
      <w:r w:rsidR="00C02D10">
        <w:t xml:space="preserve"> </w:t>
      </w:r>
      <w:r>
        <w:t>UIT</w:t>
      </w:r>
      <w:r>
        <w:noBreakHyphen/>
        <w:t xml:space="preserve">R SA.1026) pour les répartir entre les brouilleurs prévus. Le Tableau 2 présente les facteurs </w:t>
      </w:r>
      <w:r>
        <w:lastRenderedPageBreak/>
        <w:t>utilisés pour répartir le niveau admissible total de brouillage dans chaque bande applicable, selon les catégories de trajet des signaux brouilleurs (espace-Terre et de Terre), ainsi qu'entre les brouilleurs dont on prévoit le nombre dans chacune de ces catégories. Les paragraphes ci-après traiteront de l'environnement de brouillage dans chaque bande.</w:t>
      </w:r>
    </w:p>
    <w:p w:rsidR="00C64CEE" w:rsidRDefault="00C64CEE" w:rsidP="00C64CEE">
      <w:pPr>
        <w:pStyle w:val="Heading1"/>
        <w:pPrChange w:id="119" w:author="POOL" w:date="2009-04-27T09:53:00Z">
          <w:pPr>
            <w:pStyle w:val="Heading1"/>
            <w:spacing w:line="0" w:lineRule="atLeast"/>
          </w:pPr>
        </w:pPrChange>
      </w:pPr>
      <w:r>
        <w:t>2</w:t>
      </w:r>
      <w:r>
        <w:tab/>
        <w:t>Bande 137-138 MHz</w:t>
      </w:r>
    </w:p>
    <w:p w:rsidR="00C64CEE" w:rsidRDefault="00C64CEE" w:rsidP="00C64CEE">
      <w:r>
        <w:t>La bande 137-138 MHz est attribuée à titre primaire au service d'exploitation spatiale, au service de météorologie par satellite et au service de recherche spatiale, au service mobile par satellite (espace-Terre) à titre primaire dans certaines parties de la bande et à titre secondaire dans d'autres parties de la bande, enfin aux services fixe et mobile (à l'exception du service mobile aéronautique (R)) à titre secondaire (exception faite des administrations pour lesquelles cette attribution est faite à titre primaire).</w:t>
      </w:r>
    </w:p>
    <w:p w:rsidR="00C64CEE" w:rsidRDefault="00C64CEE" w:rsidP="00C64CEE">
      <w:pPr>
        <w:pPrChange w:id="120" w:author="POOL" w:date="2009-04-27T09:53:00Z">
          <w:pPr>
            <w:spacing w:line="0" w:lineRule="atLeast"/>
          </w:pPr>
        </w:pPrChange>
      </w:pPr>
      <w:r>
        <w:t>La plupart du temps, aux emplacements typiques des stations terriennes du service de météorologie par satellite, les stations spatiales du type utilisé dans le service mobile par satellite pourraient être à l'origine de niveaux de brouillage supérieurs à ceux des stations de Terre. Les stations terriennes du service de météorologie par satellite utilisant des antennes présentant un gain de 10 dBic offrent une meilleure discrimination contre les émissions des stations de Terre que les stations terriennes dotées d'antennes à gain moins élevé (2 dBic). A court terme, les améliorations de la propagation sur les trajets de Terre des signaux brouilleurs et les variations de site des stations mobiles peuvent être à l'origine de niveaux de brouillage analogues à ceux émanant des trajets espace-Terre et des stations de Terre.</w:t>
      </w:r>
    </w:p>
    <w:p w:rsidR="00C64CEE" w:rsidRDefault="00C64CEE" w:rsidP="00C64CEE">
      <w:pPr>
        <w:pStyle w:val="Heading1"/>
        <w:spacing w:before="420"/>
        <w:pPrChange w:id="121" w:author="POOL" w:date="2009-04-27T09:53:00Z">
          <w:pPr>
            <w:pStyle w:val="Heading1"/>
            <w:spacing w:before="420" w:line="0" w:lineRule="atLeast"/>
          </w:pPr>
        </w:pPrChange>
      </w:pPr>
      <w:r>
        <w:t>3</w:t>
      </w:r>
      <w:r>
        <w:tab/>
        <w:t>Bande 400,15-401,00 MHz</w:t>
      </w:r>
    </w:p>
    <w:p w:rsidR="00C64CEE" w:rsidRDefault="00C64CEE" w:rsidP="00C64CEE">
      <w:pPr>
        <w:pPrChange w:id="122" w:author="POOL" w:date="2009-04-27T09:53:00Z">
          <w:pPr>
            <w:spacing w:line="0" w:lineRule="atLeast"/>
          </w:pPr>
        </w:pPrChange>
      </w:pPr>
      <w:r>
        <w:t>La bande 400,15-401,00 MHz est attribuée à titre secondaire au service d'exploitation spatiale, mais à titre primaire au service de météorologie par satellite, au service de recherche spatiale et au service mobile par satellite (espace-Terre), au service de recherche spatiale (espace-espace) et au service des auxiliaires de la météorologie. La bande est également attribuée aux services fixe et mobile de certaines administrations à titre primaire.</w:t>
      </w:r>
    </w:p>
    <w:p w:rsidR="00C64CEE" w:rsidRDefault="00C64CEE" w:rsidP="00C64CEE">
      <w:pPr>
        <w:pPrChange w:id="123" w:author="POOL" w:date="2009-04-27T09:53:00Z">
          <w:pPr>
            <w:spacing w:line="0" w:lineRule="atLeast"/>
          </w:pPr>
        </w:pPrChange>
      </w:pPr>
      <w:r>
        <w:t>La plupart du temps, aux emplacements typiques des stations terriennes du service de météorologie par satellite, les stations spatiales du type utilisé dans le service mobile par satellite pourraient être à l'origine de niveaux de brouillage supérieurs à ceux des stations de Terre. A court terme, les améliorations de la propagation sur les trajets de Terre des signaux brouilleurs et la variation de site des stations du service mobile et des stations du service des auxiliaires de la météorologie peuvent être à l'origine de niveaux de brouillage analogues à ceux émanant des trajets espace-Terre et des stations de Terre.</w:t>
      </w:r>
    </w:p>
    <w:p w:rsidR="00C64CEE" w:rsidRDefault="00C64CEE" w:rsidP="00C64CEE">
      <w:pPr>
        <w:pStyle w:val="Heading1"/>
        <w:spacing w:before="420"/>
      </w:pPr>
      <w:r>
        <w:t>4</w:t>
      </w:r>
      <w:r>
        <w:tab/>
        <w:t>Bande 1</w:t>
      </w:r>
      <w:r>
        <w:rPr>
          <w:sz w:val="12"/>
        </w:rPr>
        <w:t> </w:t>
      </w:r>
      <w:r>
        <w:t>698-1</w:t>
      </w:r>
      <w:r>
        <w:rPr>
          <w:sz w:val="12"/>
        </w:rPr>
        <w:t> </w:t>
      </w:r>
      <w:r>
        <w:t>710 MHz</w:t>
      </w:r>
    </w:p>
    <w:p w:rsidR="00C64CEE" w:rsidRDefault="00C64CEE" w:rsidP="00C64CEE">
      <w:r>
        <w:t>La bande 1</w:t>
      </w:r>
      <w:r>
        <w:rPr>
          <w:rFonts w:ascii="Tms Rmn" w:hAnsi="Tms Rmn"/>
          <w:sz w:val="12"/>
        </w:rPr>
        <w:t> </w:t>
      </w:r>
      <w:r>
        <w:t>690-1</w:t>
      </w:r>
      <w:r>
        <w:rPr>
          <w:rFonts w:ascii="Tms Rmn" w:hAnsi="Tms Rmn"/>
          <w:sz w:val="12"/>
        </w:rPr>
        <w:t> </w:t>
      </w:r>
      <w:r>
        <w:t>700 MHz (dont la partie 1 698</w:t>
      </w:r>
      <w:r>
        <w:noBreakHyphen/>
        <w:t>1 700 MHz est utilisée pour les satellites de météorologie non géosationnaires) est attribuée à titre primaire au service de météorologie par satellite (espace-Terre) et à titre secondaire au service d'exploration de</w:t>
      </w:r>
      <w:r w:rsidR="0069059C">
        <w:t xml:space="preserve"> la Terre par satellite (espace</w:t>
      </w:r>
      <w:r w:rsidR="0069059C">
        <w:noBreakHyphen/>
      </w:r>
      <w:r>
        <w:t>Terre); à titre primaire au service des auxiliaires de la météorologie; et à titre secondaire, dans la Région 1 ainsi que dans plusieurs autres zones, au service fixe et au service mobile (sauf mobile aéronautique).</w:t>
      </w:r>
    </w:p>
    <w:p w:rsidR="00C64CEE" w:rsidRDefault="00C64CEE" w:rsidP="00C64CEE">
      <w:pPr>
        <w:rPr>
          <w:lang w:val="fr-CH"/>
        </w:rPr>
      </w:pPr>
      <w:r>
        <w:t>La bande 1 700</w:t>
      </w:r>
      <w:r>
        <w:noBreakHyphen/>
        <w:t xml:space="preserve">1 710 MHz est attribuée à titre primaire au </w:t>
      </w:r>
      <w:r>
        <w:rPr>
          <w:lang w:val="fr-CH"/>
        </w:rPr>
        <w:t xml:space="preserve">service de météorologie par </w:t>
      </w:r>
      <w:r w:rsidRPr="00154F63">
        <w:rPr>
          <w:lang w:val="fr-CH"/>
        </w:rPr>
        <w:t>satellite</w:t>
      </w:r>
      <w:r>
        <w:rPr>
          <w:lang w:val="fr-CH"/>
        </w:rPr>
        <w:t xml:space="preserve"> (espace vers Terre) et aux </w:t>
      </w:r>
      <w:r w:rsidRPr="00154F63">
        <w:rPr>
          <w:lang w:val="fr-CH"/>
        </w:rPr>
        <w:t>service</w:t>
      </w:r>
      <w:r>
        <w:rPr>
          <w:lang w:val="fr-CH"/>
        </w:rPr>
        <w:t xml:space="preserve">s fixe et mobile (sauf mobile aéronautique) et à titre secondaire au </w:t>
      </w:r>
      <w:r w:rsidRPr="00154F63">
        <w:rPr>
          <w:lang w:val="fr-CH"/>
        </w:rPr>
        <w:t>service</w:t>
      </w:r>
      <w:r>
        <w:rPr>
          <w:lang w:val="fr-CH"/>
        </w:rPr>
        <w:t xml:space="preserve"> d'exploration de la Terre par </w:t>
      </w:r>
      <w:r w:rsidRPr="00154F63">
        <w:rPr>
          <w:lang w:val="fr-CH"/>
        </w:rPr>
        <w:t>satellite</w:t>
      </w:r>
      <w:r>
        <w:rPr>
          <w:lang w:val="fr-CH"/>
        </w:rPr>
        <w:t xml:space="preserve"> (espace vers Terre).</w:t>
      </w:r>
    </w:p>
    <w:p w:rsidR="00C64CEE" w:rsidRPr="00154F63" w:rsidRDefault="00C64CEE" w:rsidP="00C64CEE">
      <w:pPr>
        <w:rPr>
          <w:lang w:val="fr-CH"/>
        </w:rPr>
      </w:pPr>
      <w:r>
        <w:rPr>
          <w:lang w:val="fr-CH"/>
        </w:rPr>
        <w:lastRenderedPageBreak/>
        <w:t xml:space="preserve">Un nombre croissant de stations spatiales devraient être exploitées et produire environ les mêmes niveaux de </w:t>
      </w:r>
      <w:r w:rsidRPr="00154F63">
        <w:rPr>
          <w:lang w:val="fr-CH"/>
        </w:rPr>
        <w:t>brouillage</w:t>
      </w:r>
      <w:r>
        <w:rPr>
          <w:lang w:val="fr-CH"/>
        </w:rPr>
        <w:t xml:space="preserve"> de longue durée que les </w:t>
      </w:r>
      <w:r w:rsidRPr="00154F63">
        <w:rPr>
          <w:iCs/>
          <w:lang w:val="fr-CH"/>
        </w:rPr>
        <w:t>système</w:t>
      </w:r>
      <w:r>
        <w:rPr>
          <w:lang w:val="fr-CH"/>
        </w:rPr>
        <w:t>s de Terre.</w:t>
      </w:r>
    </w:p>
    <w:p w:rsidR="00C64CEE" w:rsidRDefault="00C64CEE" w:rsidP="00C64CEE">
      <w:pPr>
        <w:pStyle w:val="Heading1"/>
        <w:spacing w:before="420"/>
        <w:pPrChange w:id="124" w:author="POOL" w:date="2009-04-27T09:53:00Z">
          <w:pPr>
            <w:pStyle w:val="Heading1"/>
            <w:spacing w:before="420" w:line="0" w:lineRule="atLeast"/>
          </w:pPr>
        </w:pPrChange>
      </w:pPr>
      <w:r>
        <w:t>5</w:t>
      </w:r>
      <w:r>
        <w:tab/>
        <w:t>Bande 7</w:t>
      </w:r>
      <w:r>
        <w:rPr>
          <w:sz w:val="12"/>
        </w:rPr>
        <w:t> </w:t>
      </w:r>
      <w:r>
        <w:t>750-7</w:t>
      </w:r>
      <w:r>
        <w:rPr>
          <w:sz w:val="12"/>
        </w:rPr>
        <w:t> </w:t>
      </w:r>
      <w:r>
        <w:t>850 MHz</w:t>
      </w:r>
    </w:p>
    <w:p w:rsidR="00C64CEE" w:rsidRPr="005B0808" w:rsidRDefault="00C64CEE" w:rsidP="00C64CEE">
      <w:pPr>
        <w:rPr>
          <w:lang w:val="fr-CH"/>
        </w:rPr>
      </w:pPr>
      <w:r>
        <w:t>La bande 7</w:t>
      </w:r>
      <w:r>
        <w:rPr>
          <w:rFonts w:ascii="Tms Rmn" w:hAnsi="Tms Rmn"/>
          <w:sz w:val="12"/>
        </w:rPr>
        <w:t> </w:t>
      </w:r>
      <w:r>
        <w:t>750-7</w:t>
      </w:r>
      <w:r>
        <w:rPr>
          <w:rFonts w:ascii="Tms Rmn" w:hAnsi="Tms Rmn"/>
          <w:sz w:val="12"/>
        </w:rPr>
        <w:t> </w:t>
      </w:r>
      <w:r>
        <w:t>850 MHz est attribuée à titre primaire au service de météorologie par satellite non géostationnaire (espace</w:t>
      </w:r>
      <w:r>
        <w:noBreakHyphen/>
        <w:t xml:space="preserve">Terre) et aux services fixe et mobile (sauf mobile aéronautique). Pour les brouillages de longue durée, la contribution des liaisons espace vers Terre devrait être mineure étant donné que le satellite traverse rapidement le faisceau principal de l'antenne. Par conséquent, la contribution des liaisons espace vers Terre aux </w:t>
      </w:r>
      <w:r>
        <w:rPr>
          <w:lang w:val="fr-CH"/>
        </w:rPr>
        <w:t xml:space="preserve">brouillages de courte durée devrait être importante. </w:t>
      </w:r>
    </w:p>
    <w:p w:rsidR="00C64CEE" w:rsidRDefault="00C64CEE" w:rsidP="00C64CEE">
      <w:pPr>
        <w:pStyle w:val="Heading1"/>
        <w:pPrChange w:id="125" w:author="POOL" w:date="2009-04-27T09:53:00Z">
          <w:pPr>
            <w:pStyle w:val="Heading1"/>
            <w:spacing w:line="0" w:lineRule="atLeast"/>
          </w:pPr>
        </w:pPrChange>
      </w:pPr>
      <w:r>
        <w:t>6</w:t>
      </w:r>
      <w:r>
        <w:tab/>
        <w:t>Bande 8</w:t>
      </w:r>
      <w:r>
        <w:rPr>
          <w:sz w:val="12"/>
        </w:rPr>
        <w:t> </w:t>
      </w:r>
      <w:r>
        <w:t>025-8</w:t>
      </w:r>
      <w:r>
        <w:rPr>
          <w:sz w:val="12"/>
        </w:rPr>
        <w:t> </w:t>
      </w:r>
      <w:r>
        <w:t>400 MHz</w:t>
      </w:r>
    </w:p>
    <w:p w:rsidR="00C64CEE" w:rsidRPr="005B0808" w:rsidRDefault="00C64CEE" w:rsidP="00C64CEE">
      <w:pPr>
        <w:rPr>
          <w:lang w:val="fr-CH"/>
        </w:rPr>
      </w:pPr>
      <w:r>
        <w:t>La bande 8</w:t>
      </w:r>
      <w:r>
        <w:rPr>
          <w:rFonts w:ascii="Tms Rmn" w:hAnsi="Tms Rmn"/>
          <w:sz w:val="12"/>
        </w:rPr>
        <w:t> </w:t>
      </w:r>
      <w:r>
        <w:t>025-8</w:t>
      </w:r>
      <w:r>
        <w:rPr>
          <w:rFonts w:ascii="Tms Rmn" w:hAnsi="Tms Rmn"/>
          <w:sz w:val="12"/>
        </w:rPr>
        <w:t> </w:t>
      </w:r>
      <w:r>
        <w:t>400 MHz est attribuée à titre primaire au service fixe par satellite (Terre</w:t>
      </w:r>
      <w:r>
        <w:noBreakHyphen/>
        <w:t>espace), au service d'exploration de la Terre par satellite (espace</w:t>
      </w:r>
      <w:r>
        <w:noBreakHyphen/>
        <w:t>Terre) et aux services fixe et mobile. Dans la Région 2, les émissions d'aéronef sont interdites. En outre, la sous-bande 8</w:t>
      </w:r>
      <w:r>
        <w:rPr>
          <w:rFonts w:ascii="Tms Rmn" w:hAnsi="Tms Rmn"/>
          <w:sz w:val="12"/>
        </w:rPr>
        <w:t> </w:t>
      </w:r>
      <w:r>
        <w:t>175-8</w:t>
      </w:r>
      <w:r>
        <w:rPr>
          <w:rFonts w:ascii="Tms Rmn" w:hAnsi="Tms Rmn"/>
          <w:sz w:val="12"/>
        </w:rPr>
        <w:t> </w:t>
      </w:r>
      <w:r>
        <w:t>215 MHz est attribuée à titre primaire au service de météorologie par satellite (Terre</w:t>
      </w:r>
      <w:r>
        <w:noBreakHyphen/>
        <w:t xml:space="preserve">espace). Etant donné que les seules sources de brouillage sur les trajets espace-Terre se trouvent dans les systèmes d'exploration de la Terre par satellite, on suppose qu'aucun brouillage de longue durée n'interviendra sur les trajets espace-Terre (c'est-à-dire que, pendant la plus grande partie du temps, aucun brouilleur ne sera en vue ou bien la discrimination de l'antenne de la station terrienne sera élevée). A court terme, il peut y avoir des brouillages sur les trajets espace-Terre entre systèmes d'exploration de la Terre par satellite, même si les brouillages sur les trajets des signaux de Terre sont prédominants (surtout pour les stations terriennes d'acquisition directe de données, qui ont une moindre discrimination d'antenne vers l'horizon que les stations d'acquisition de données enregistrées). En ce qui concerne les </w:t>
      </w:r>
      <w:r>
        <w:rPr>
          <w:lang w:val="fr-CH"/>
        </w:rPr>
        <w:t>brouillage</w:t>
      </w:r>
      <w:r>
        <w:t xml:space="preserve">s causés par des stations terriennes du SFS exploitées dans le sens Terre vers espace, les critères de partage spécifiés pour les trajets des signaux de Terre devraient également s'appliquer aux stations d'émission des </w:t>
      </w:r>
      <w:r>
        <w:rPr>
          <w:lang w:val="fr-CH"/>
        </w:rPr>
        <w:t xml:space="preserve">services de Terre et aux stations terriennes d'émission. </w:t>
      </w:r>
    </w:p>
    <w:p w:rsidR="00C64CEE" w:rsidRDefault="00C64CEE" w:rsidP="00C64CEE">
      <w:pPr>
        <w:pStyle w:val="Heading1"/>
        <w:pPrChange w:id="126" w:author="POOL" w:date="2009-04-27T09:53:00Z">
          <w:pPr>
            <w:pStyle w:val="Heading1"/>
          </w:pPr>
        </w:pPrChange>
      </w:pPr>
      <w:r>
        <w:t>7</w:t>
      </w:r>
      <w:r>
        <w:tab/>
        <w:t>Bande 25,5-27,0 GHz</w:t>
      </w:r>
    </w:p>
    <w:p w:rsidR="00A6617B" w:rsidRDefault="00C64CEE" w:rsidP="00C64CEE">
      <w:r>
        <w:t>La bande 25,5-27,0 GHz est attribuée aux services d'exploration de la Terre par satellite, de recherche spatiale (espace vers Terre) fixe, mobile et intersatellites. Les sources potentielles de brouillage sur les trajets espace-Terre du service d'exploration de la Terre par satellite sont d'autres satellites de systèmes du service d'exploration de la Terre par satellite, des satellites du service intersatellites et des systèmes mobiles et fixes de Terre. On suppose que, du fait du déplacement constant des satellites, les signaux émis par les satellites du service d'exploration de la Terre par satellite et du service intersatellites ne causeront aucun brouillage à long terme sur les trajets espace</w:t>
      </w:r>
      <w:r>
        <w:noBreakHyphen/>
        <w:t>Terre du service d'exploration de la Terre par satellite (c'est</w:t>
      </w:r>
      <w:r>
        <w:noBreakHyphen/>
        <w:t>à</w:t>
      </w:r>
      <w:r>
        <w:noBreakHyphen/>
        <w:t>dire que, pendant la plus grande partie du temps, aucun brouilleur ne sera en vue ou bien la discrimination de l'antenne de la station terrienne sera élevée). A court terme, il peut y avoir des brouillages sur les trajets espace</w:t>
      </w:r>
      <w:r>
        <w:noBreakHyphen/>
        <w:t>Terre entre systèmes à satellites du service d'exploration de la Terre par satellite et du service intersatellites, même si les brouillages sur les trajets des signaux de Terre sont prédominants.</w:t>
      </w:r>
    </w:p>
    <w:p w:rsidR="00C64CEE" w:rsidRDefault="00C64CEE" w:rsidP="00C64CEE">
      <w:pPr>
        <w:sectPr w:rsidR="00C64CEE" w:rsidSect="00E26E6B">
          <w:headerReference w:type="even" r:id="rId14"/>
          <w:headerReference w:type="default" r:id="rId15"/>
          <w:pgSz w:w="11907" w:h="16834" w:code="9"/>
          <w:pgMar w:top="1418" w:right="1134" w:bottom="1134" w:left="1134" w:header="720" w:footer="482" w:gutter="0"/>
          <w:paperSrc w:first="15" w:other="15"/>
          <w:pgNumType w:start="1"/>
          <w:cols w:space="720"/>
        </w:sectPr>
      </w:pPr>
    </w:p>
    <w:p w:rsidR="00C64CEE" w:rsidRDefault="00C64CEE" w:rsidP="00C64CEE">
      <w:pPr>
        <w:pStyle w:val="TableNo"/>
        <w:spacing w:before="0"/>
        <w:pPrChange w:id="127" w:author="POOL" w:date="2009-04-27T09:53:00Z">
          <w:pPr>
            <w:pStyle w:val="Table"/>
            <w:spacing w:before="240"/>
          </w:pPr>
        </w:pPrChange>
      </w:pPr>
      <w:r>
        <w:lastRenderedPageBreak/>
        <w:t>TABLEAU  2</w:t>
      </w:r>
    </w:p>
    <w:p w:rsidR="00C64CEE" w:rsidRDefault="00C64CEE" w:rsidP="00C64CEE">
      <w:pPr>
        <w:pStyle w:val="Tabletitle"/>
        <w:pPrChange w:id="128" w:author="POOL" w:date="2009-04-27T09:53:00Z">
          <w:pPr>
            <w:pStyle w:val="TableTitle0"/>
            <w:spacing w:after="80" w:line="0" w:lineRule="atLeast"/>
          </w:pPr>
        </w:pPrChange>
      </w:pPr>
      <w:r>
        <w:t>Paramètres de calcul des critère</w:t>
      </w:r>
      <w:r w:rsidRPr="00C448CF">
        <w:t>s</w:t>
      </w:r>
      <w:r>
        <w:t xml:space="preserve"> de partage d'après les critères de brouillage</w:t>
      </w:r>
    </w:p>
    <w:p w:rsidR="00C64CEE" w:rsidRPr="007F61FC" w:rsidRDefault="00C64CEE" w:rsidP="00C64CEE">
      <w:pPr>
        <w:rPr>
          <w:sz w:val="16"/>
          <w:szCs w:val="16"/>
        </w:rPr>
        <w:pPrChange w:id="129" w:author="POOL" w:date="2009-04-27T09:53:00Z">
          <w:pPr>
            <w:pStyle w:val="Blanc"/>
          </w:pPr>
        </w:pPrChange>
      </w:pPr>
    </w:p>
    <w:tbl>
      <w:tblPr>
        <w:tblW w:w="14459" w:type="dxa"/>
        <w:jc w:val="center"/>
        <w:tblLayout w:type="fixed"/>
        <w:tblCellMar>
          <w:left w:w="107" w:type="dxa"/>
          <w:right w:w="107" w:type="dxa"/>
        </w:tblCellMar>
        <w:tblLook w:val="0000" w:firstRow="0" w:lastRow="0" w:firstColumn="0" w:lastColumn="0" w:noHBand="0" w:noVBand="0"/>
      </w:tblPr>
      <w:tblGrid>
        <w:gridCol w:w="1424"/>
        <w:gridCol w:w="2232"/>
        <w:gridCol w:w="1352"/>
        <w:gridCol w:w="1350"/>
        <w:gridCol w:w="1350"/>
        <w:gridCol w:w="1350"/>
        <w:gridCol w:w="1350"/>
        <w:gridCol w:w="1350"/>
        <w:gridCol w:w="1350"/>
        <w:gridCol w:w="1351"/>
      </w:tblGrid>
      <w:tr w:rsidR="00C64CEE" w:rsidRPr="00C448CF" w:rsidTr="00C64CEE">
        <w:tblPrEx>
          <w:tblCellMar>
            <w:top w:w="0" w:type="dxa"/>
            <w:bottom w:w="0" w:type="dxa"/>
          </w:tblCellMar>
        </w:tblPrEx>
        <w:trPr>
          <w:jc w:val="center"/>
        </w:trPr>
        <w:tc>
          <w:tcPr>
            <w:tcW w:w="1424" w:type="dxa"/>
            <w:vMerge w:val="restart"/>
            <w:tcBorders>
              <w:top w:val="single" w:sz="6" w:space="0" w:color="auto"/>
              <w:left w:val="single" w:sz="6" w:space="0" w:color="auto"/>
              <w:bottom w:val="single" w:sz="6" w:space="0" w:color="auto"/>
              <w:right w:val="single" w:sz="6" w:space="0" w:color="auto"/>
            </w:tcBorders>
            <w:vAlign w:val="center"/>
          </w:tcPr>
          <w:p w:rsidR="00C64CEE" w:rsidRPr="00C448CF" w:rsidRDefault="00C64CEE" w:rsidP="00C64CEE">
            <w:pPr>
              <w:pStyle w:val="TableText0"/>
              <w:spacing w:before="200" w:line="240" w:lineRule="auto"/>
              <w:ind w:left="0" w:right="0"/>
              <w:rPr>
                <w:b/>
                <w:bCs/>
              </w:rPr>
              <w:pPrChange w:id="130" w:author="POOL" w:date="2009-04-27T09:53:00Z">
                <w:pPr>
                  <w:pStyle w:val="TableText0"/>
                  <w:spacing w:before="200"/>
                  <w:ind w:left="0" w:right="0"/>
                </w:pPr>
              </w:pPrChange>
            </w:pPr>
            <w:r w:rsidRPr="00C448CF">
              <w:rPr>
                <w:b/>
                <w:bCs/>
              </w:rPr>
              <w:t>Bande de fréquences</w:t>
            </w:r>
            <w:r w:rsidRPr="00C448CF">
              <w:rPr>
                <w:b/>
                <w:bCs/>
              </w:rPr>
              <w:br/>
              <w:t>(MHz)</w:t>
            </w:r>
          </w:p>
        </w:tc>
        <w:tc>
          <w:tcPr>
            <w:tcW w:w="2232" w:type="dxa"/>
            <w:vMerge w:val="restart"/>
            <w:tcBorders>
              <w:top w:val="single" w:sz="6" w:space="0" w:color="auto"/>
              <w:left w:val="single" w:sz="6" w:space="0" w:color="auto"/>
              <w:bottom w:val="single" w:sz="6" w:space="0" w:color="auto"/>
            </w:tcBorders>
            <w:vAlign w:val="center"/>
          </w:tcPr>
          <w:p w:rsidR="00C64CEE" w:rsidRPr="00C448CF" w:rsidRDefault="00C64CEE" w:rsidP="00C64CEE">
            <w:pPr>
              <w:pStyle w:val="TableText0"/>
              <w:spacing w:before="280" w:line="240" w:lineRule="auto"/>
              <w:ind w:left="0" w:right="-57"/>
              <w:rPr>
                <w:b/>
                <w:bCs/>
              </w:rPr>
              <w:pPrChange w:id="131" w:author="POOL" w:date="2009-04-27T09:53:00Z">
                <w:pPr>
                  <w:pStyle w:val="TableText0"/>
                  <w:spacing w:before="280"/>
                  <w:ind w:left="0" w:right="-57"/>
                </w:pPr>
              </w:pPrChange>
            </w:pPr>
            <w:r w:rsidRPr="00C448CF">
              <w:rPr>
                <w:b/>
                <w:bCs/>
              </w:rPr>
              <w:t>Type de station terrienne</w:t>
            </w:r>
          </w:p>
        </w:tc>
        <w:tc>
          <w:tcPr>
            <w:tcW w:w="2702" w:type="dxa"/>
            <w:gridSpan w:val="2"/>
            <w:tcBorders>
              <w:top w:val="single" w:sz="6" w:space="0" w:color="auto"/>
              <w:left w:val="single" w:sz="6" w:space="0" w:color="auto"/>
              <w:bottom w:val="single" w:sz="6" w:space="0" w:color="auto"/>
              <w:right w:val="single" w:sz="6" w:space="0" w:color="auto"/>
            </w:tcBorders>
          </w:tcPr>
          <w:p w:rsidR="00C64CEE" w:rsidRPr="00C448CF" w:rsidRDefault="00C64CEE" w:rsidP="00C64CEE">
            <w:pPr>
              <w:pStyle w:val="TableText0"/>
              <w:spacing w:before="100" w:after="100" w:line="240" w:lineRule="auto"/>
              <w:ind w:left="0" w:right="0"/>
              <w:rPr>
                <w:b/>
                <w:bCs/>
              </w:rPr>
              <w:pPrChange w:id="132" w:author="POOL" w:date="2009-04-27T09:53:00Z">
                <w:pPr>
                  <w:pStyle w:val="TableText0"/>
                  <w:spacing w:before="100" w:after="100"/>
                  <w:ind w:left="0" w:right="0"/>
                </w:pPr>
              </w:pPrChange>
            </w:pPr>
            <w:r w:rsidRPr="00C448CF">
              <w:rPr>
                <w:b/>
                <w:bCs/>
              </w:rPr>
              <w:t>Répartition à long terme</w:t>
            </w:r>
            <w:r w:rsidRPr="00C448CF">
              <w:rPr>
                <w:b/>
                <w:bCs/>
              </w:rPr>
              <w:br/>
              <w:t xml:space="preserve">entre catégories de brouilleurs </w:t>
            </w:r>
          </w:p>
        </w:tc>
        <w:tc>
          <w:tcPr>
            <w:tcW w:w="2700" w:type="dxa"/>
            <w:gridSpan w:val="2"/>
            <w:tcBorders>
              <w:top w:val="single" w:sz="6" w:space="0" w:color="auto"/>
              <w:left w:val="single" w:sz="6" w:space="0" w:color="auto"/>
              <w:bottom w:val="single" w:sz="6" w:space="0" w:color="auto"/>
              <w:right w:val="single" w:sz="6" w:space="0" w:color="auto"/>
            </w:tcBorders>
          </w:tcPr>
          <w:p w:rsidR="00C64CEE" w:rsidRPr="00C448CF" w:rsidRDefault="00C64CEE" w:rsidP="00C64CEE">
            <w:pPr>
              <w:pStyle w:val="TableText0"/>
              <w:spacing w:before="100" w:after="100" w:line="240" w:lineRule="auto"/>
              <w:ind w:left="0" w:right="0"/>
              <w:rPr>
                <w:b/>
                <w:bCs/>
              </w:rPr>
              <w:pPrChange w:id="133" w:author="POOL" w:date="2009-04-27T09:53:00Z">
                <w:pPr>
                  <w:pStyle w:val="TableText0"/>
                  <w:spacing w:before="100" w:after="100"/>
                  <w:ind w:left="0" w:right="0"/>
                </w:pPr>
              </w:pPrChange>
            </w:pPr>
            <w:r w:rsidRPr="00C448CF">
              <w:rPr>
                <w:b/>
                <w:bCs/>
              </w:rPr>
              <w:t>Répartition à court terme</w:t>
            </w:r>
            <w:r w:rsidRPr="00C448CF">
              <w:rPr>
                <w:b/>
                <w:bCs/>
              </w:rPr>
              <w:br/>
              <w:t>entre catégories de brouilleurs</w:t>
            </w:r>
          </w:p>
        </w:tc>
        <w:tc>
          <w:tcPr>
            <w:tcW w:w="2700" w:type="dxa"/>
            <w:gridSpan w:val="2"/>
            <w:tcBorders>
              <w:top w:val="single" w:sz="6" w:space="0" w:color="auto"/>
              <w:left w:val="single" w:sz="6" w:space="0" w:color="auto"/>
              <w:bottom w:val="single" w:sz="6" w:space="0" w:color="auto"/>
              <w:right w:val="single" w:sz="6" w:space="0" w:color="auto"/>
            </w:tcBorders>
          </w:tcPr>
          <w:p w:rsidR="00C64CEE" w:rsidRPr="00C448CF" w:rsidRDefault="00C64CEE" w:rsidP="00C64CEE">
            <w:pPr>
              <w:pStyle w:val="TableText0"/>
              <w:spacing w:before="100" w:after="100" w:line="240" w:lineRule="auto"/>
              <w:ind w:left="0" w:right="0"/>
              <w:rPr>
                <w:b/>
                <w:bCs/>
              </w:rPr>
              <w:pPrChange w:id="134" w:author="POOL" w:date="2009-04-27T09:53:00Z">
                <w:pPr>
                  <w:pStyle w:val="TableText0"/>
                  <w:spacing w:before="100" w:after="100"/>
                  <w:ind w:left="0" w:right="0"/>
                </w:pPr>
              </w:pPrChange>
            </w:pPr>
            <w:r w:rsidRPr="00C448CF">
              <w:rPr>
                <w:b/>
                <w:bCs/>
              </w:rPr>
              <w:t>Nombre équivalent</w:t>
            </w:r>
            <w:r w:rsidRPr="00C448CF">
              <w:rPr>
                <w:b/>
                <w:bCs/>
              </w:rPr>
              <w:br/>
              <w:t>de brouilleurs à long terme</w:t>
            </w:r>
          </w:p>
        </w:tc>
        <w:tc>
          <w:tcPr>
            <w:tcW w:w="2701" w:type="dxa"/>
            <w:gridSpan w:val="2"/>
            <w:tcBorders>
              <w:top w:val="single" w:sz="6" w:space="0" w:color="auto"/>
              <w:left w:val="single" w:sz="6" w:space="0" w:color="auto"/>
              <w:bottom w:val="single" w:sz="6" w:space="0" w:color="auto"/>
              <w:right w:val="single" w:sz="6" w:space="0" w:color="auto"/>
            </w:tcBorders>
          </w:tcPr>
          <w:p w:rsidR="00C64CEE" w:rsidRPr="00C448CF" w:rsidRDefault="00C64CEE" w:rsidP="00C64CEE">
            <w:pPr>
              <w:pStyle w:val="TableText0"/>
              <w:spacing w:before="100" w:after="100" w:line="240" w:lineRule="auto"/>
              <w:ind w:left="0" w:right="0"/>
              <w:rPr>
                <w:b/>
                <w:bCs/>
              </w:rPr>
              <w:pPrChange w:id="135" w:author="POOL" w:date="2009-04-27T09:53:00Z">
                <w:pPr>
                  <w:pStyle w:val="TableText0"/>
                  <w:spacing w:before="100" w:after="100"/>
                  <w:ind w:left="0" w:right="0"/>
                </w:pPr>
              </w:pPrChange>
            </w:pPr>
            <w:r w:rsidRPr="00C448CF">
              <w:rPr>
                <w:b/>
                <w:bCs/>
              </w:rPr>
              <w:t>Nombre équivalent</w:t>
            </w:r>
            <w:r w:rsidRPr="00C448CF">
              <w:rPr>
                <w:b/>
                <w:bCs/>
              </w:rPr>
              <w:br/>
              <w:t xml:space="preserve">de brouilleurs à court terme </w:t>
            </w:r>
          </w:p>
        </w:tc>
      </w:tr>
      <w:tr w:rsidR="00C64CEE" w:rsidRPr="00C448CF" w:rsidTr="00C64CEE">
        <w:tblPrEx>
          <w:tblCellMar>
            <w:top w:w="0" w:type="dxa"/>
            <w:bottom w:w="0" w:type="dxa"/>
          </w:tblCellMar>
        </w:tblPrEx>
        <w:trPr>
          <w:jc w:val="center"/>
        </w:trPr>
        <w:tc>
          <w:tcPr>
            <w:tcW w:w="1424" w:type="dxa"/>
            <w:vMerge/>
            <w:tcBorders>
              <w:top w:val="single" w:sz="6" w:space="0" w:color="auto"/>
              <w:left w:val="single" w:sz="6" w:space="0" w:color="auto"/>
              <w:right w:val="single" w:sz="6" w:space="0" w:color="auto"/>
            </w:tcBorders>
            <w:vAlign w:val="center"/>
          </w:tcPr>
          <w:p w:rsidR="00C64CEE" w:rsidRPr="00C448CF" w:rsidRDefault="00C64CEE" w:rsidP="00C64CEE">
            <w:pPr>
              <w:pStyle w:val="TableText0"/>
              <w:spacing w:before="100" w:after="100" w:line="240" w:lineRule="auto"/>
              <w:ind w:left="0" w:right="0"/>
              <w:rPr>
                <w:b/>
                <w:bCs/>
              </w:rPr>
              <w:pPrChange w:id="136" w:author="POOL" w:date="2009-04-27T09:53:00Z">
                <w:pPr>
                  <w:pStyle w:val="TableText0"/>
                  <w:spacing w:before="100" w:after="100"/>
                  <w:ind w:left="0" w:right="0"/>
                </w:pPr>
              </w:pPrChange>
            </w:pPr>
          </w:p>
        </w:tc>
        <w:tc>
          <w:tcPr>
            <w:tcW w:w="2232" w:type="dxa"/>
            <w:vMerge/>
            <w:tcBorders>
              <w:top w:val="single" w:sz="6" w:space="0" w:color="auto"/>
              <w:left w:val="single" w:sz="6" w:space="0" w:color="auto"/>
            </w:tcBorders>
            <w:vAlign w:val="center"/>
          </w:tcPr>
          <w:p w:rsidR="00C64CEE" w:rsidRPr="00C448CF" w:rsidRDefault="00C64CEE" w:rsidP="00C64CEE">
            <w:pPr>
              <w:pStyle w:val="TableText0"/>
              <w:spacing w:before="100" w:after="100" w:line="240" w:lineRule="auto"/>
              <w:ind w:left="0" w:right="-57"/>
              <w:rPr>
                <w:b/>
                <w:bCs/>
              </w:rPr>
              <w:pPrChange w:id="137" w:author="POOL" w:date="2009-04-27T09:53:00Z">
                <w:pPr>
                  <w:pStyle w:val="TableText0"/>
                  <w:spacing w:before="100" w:after="100"/>
                  <w:ind w:left="0" w:right="-57"/>
                </w:pPr>
              </w:pPrChange>
            </w:pPr>
          </w:p>
        </w:tc>
        <w:tc>
          <w:tcPr>
            <w:tcW w:w="2702" w:type="dxa"/>
            <w:gridSpan w:val="2"/>
            <w:tcBorders>
              <w:top w:val="single" w:sz="6" w:space="0" w:color="auto"/>
              <w:left w:val="single" w:sz="6" w:space="0" w:color="auto"/>
              <w:bottom w:val="single" w:sz="6" w:space="0" w:color="auto"/>
              <w:right w:val="single" w:sz="6" w:space="0" w:color="auto"/>
            </w:tcBorders>
          </w:tcPr>
          <w:p w:rsidR="00C64CEE" w:rsidRPr="00C448CF" w:rsidRDefault="00C64CEE" w:rsidP="00C64CEE">
            <w:pPr>
              <w:pStyle w:val="TableText0"/>
              <w:spacing w:before="100" w:after="100" w:line="240" w:lineRule="auto"/>
              <w:ind w:left="0" w:right="0"/>
              <w:rPr>
                <w:b/>
                <w:bCs/>
              </w:rPr>
              <w:pPrChange w:id="138" w:author="POOL" w:date="2009-04-27T09:53:00Z">
                <w:pPr>
                  <w:pStyle w:val="TableText0"/>
                  <w:spacing w:before="100" w:after="100"/>
                  <w:ind w:left="0" w:right="0"/>
                </w:pPr>
              </w:pPrChange>
            </w:pPr>
            <w:r w:rsidRPr="00C448CF">
              <w:rPr>
                <w:b/>
                <w:bCs/>
              </w:rPr>
              <w:t>Trajet du signal brouilleur</w:t>
            </w:r>
          </w:p>
        </w:tc>
        <w:tc>
          <w:tcPr>
            <w:tcW w:w="2700" w:type="dxa"/>
            <w:gridSpan w:val="2"/>
            <w:tcBorders>
              <w:top w:val="single" w:sz="6" w:space="0" w:color="auto"/>
              <w:left w:val="single" w:sz="6" w:space="0" w:color="auto"/>
              <w:bottom w:val="single" w:sz="6" w:space="0" w:color="auto"/>
              <w:right w:val="single" w:sz="6" w:space="0" w:color="auto"/>
            </w:tcBorders>
          </w:tcPr>
          <w:p w:rsidR="00C64CEE" w:rsidRPr="00C448CF" w:rsidRDefault="00C64CEE" w:rsidP="00C64CEE">
            <w:pPr>
              <w:pStyle w:val="TableText0"/>
              <w:spacing w:before="100" w:after="100" w:line="240" w:lineRule="auto"/>
              <w:ind w:left="0" w:right="0"/>
              <w:rPr>
                <w:b/>
                <w:bCs/>
              </w:rPr>
              <w:pPrChange w:id="139" w:author="POOL" w:date="2009-04-27T09:53:00Z">
                <w:pPr>
                  <w:pStyle w:val="TableText0"/>
                  <w:spacing w:before="100" w:after="100"/>
                  <w:ind w:left="0" w:right="0"/>
                </w:pPr>
              </w:pPrChange>
            </w:pPr>
            <w:r w:rsidRPr="00C448CF">
              <w:rPr>
                <w:b/>
                <w:bCs/>
              </w:rPr>
              <w:t>Trajet du signal brouilleur</w:t>
            </w:r>
          </w:p>
        </w:tc>
        <w:tc>
          <w:tcPr>
            <w:tcW w:w="2700" w:type="dxa"/>
            <w:gridSpan w:val="2"/>
            <w:tcBorders>
              <w:top w:val="single" w:sz="6" w:space="0" w:color="auto"/>
              <w:left w:val="single" w:sz="6" w:space="0" w:color="auto"/>
              <w:bottom w:val="single" w:sz="6" w:space="0" w:color="auto"/>
              <w:right w:val="single" w:sz="6" w:space="0" w:color="auto"/>
            </w:tcBorders>
          </w:tcPr>
          <w:p w:rsidR="00C64CEE" w:rsidRPr="00C448CF" w:rsidRDefault="00C64CEE" w:rsidP="00C64CEE">
            <w:pPr>
              <w:pStyle w:val="TableText0"/>
              <w:spacing w:before="100" w:after="100" w:line="240" w:lineRule="auto"/>
              <w:ind w:left="0" w:right="0"/>
              <w:rPr>
                <w:b/>
                <w:bCs/>
              </w:rPr>
              <w:pPrChange w:id="140" w:author="POOL" w:date="2009-04-27T09:53:00Z">
                <w:pPr>
                  <w:pStyle w:val="TableText0"/>
                  <w:spacing w:before="100" w:after="100"/>
                  <w:ind w:left="0" w:right="0"/>
                </w:pPr>
              </w:pPrChange>
            </w:pPr>
            <w:r w:rsidRPr="00C448CF">
              <w:rPr>
                <w:b/>
                <w:bCs/>
              </w:rPr>
              <w:t>Trajet du signal brouilleur</w:t>
            </w:r>
          </w:p>
        </w:tc>
        <w:tc>
          <w:tcPr>
            <w:tcW w:w="2701" w:type="dxa"/>
            <w:gridSpan w:val="2"/>
            <w:tcBorders>
              <w:top w:val="single" w:sz="6" w:space="0" w:color="auto"/>
              <w:left w:val="single" w:sz="6" w:space="0" w:color="auto"/>
              <w:bottom w:val="single" w:sz="6" w:space="0" w:color="auto"/>
              <w:right w:val="single" w:sz="6" w:space="0" w:color="auto"/>
            </w:tcBorders>
          </w:tcPr>
          <w:p w:rsidR="00C64CEE" w:rsidRPr="00C448CF" w:rsidRDefault="00C64CEE" w:rsidP="00C64CEE">
            <w:pPr>
              <w:pStyle w:val="TableText0"/>
              <w:spacing w:before="100" w:after="100" w:line="240" w:lineRule="auto"/>
              <w:ind w:left="0" w:right="0"/>
              <w:rPr>
                <w:b/>
                <w:bCs/>
              </w:rPr>
              <w:pPrChange w:id="141" w:author="POOL" w:date="2009-04-27T09:53:00Z">
                <w:pPr>
                  <w:pStyle w:val="TableText0"/>
                  <w:spacing w:before="100" w:after="100"/>
                  <w:ind w:left="0" w:right="0"/>
                </w:pPr>
              </w:pPrChange>
            </w:pPr>
            <w:r w:rsidRPr="00C448CF">
              <w:rPr>
                <w:b/>
                <w:bCs/>
              </w:rPr>
              <w:t>Trajet du signal brouilleur</w:t>
            </w:r>
          </w:p>
        </w:tc>
      </w:tr>
      <w:tr w:rsidR="00C64CEE" w:rsidRPr="00C448CF" w:rsidTr="00C64CEE">
        <w:tblPrEx>
          <w:tblCellMar>
            <w:top w:w="0" w:type="dxa"/>
            <w:bottom w:w="0" w:type="dxa"/>
          </w:tblCellMar>
        </w:tblPrEx>
        <w:trPr>
          <w:jc w:val="center"/>
        </w:trPr>
        <w:tc>
          <w:tcPr>
            <w:tcW w:w="1424" w:type="dxa"/>
            <w:tcBorders>
              <w:left w:val="single" w:sz="6" w:space="0" w:color="auto"/>
              <w:bottom w:val="single" w:sz="6" w:space="0" w:color="auto"/>
              <w:right w:val="single" w:sz="6" w:space="0" w:color="auto"/>
            </w:tcBorders>
          </w:tcPr>
          <w:p w:rsidR="00C64CEE" w:rsidRPr="00C448CF" w:rsidRDefault="00C64CEE" w:rsidP="00C64CEE">
            <w:pPr>
              <w:pStyle w:val="TableText0"/>
              <w:spacing w:before="100" w:after="100" w:line="240" w:lineRule="auto"/>
              <w:ind w:left="0" w:right="0"/>
              <w:rPr>
                <w:b/>
                <w:bCs/>
              </w:rPr>
              <w:pPrChange w:id="142" w:author="POOL" w:date="2009-04-27T09:53:00Z">
                <w:pPr>
                  <w:pStyle w:val="TableText0"/>
                  <w:spacing w:before="100" w:after="100"/>
                  <w:ind w:left="0" w:right="0"/>
                </w:pPr>
              </w:pPrChange>
            </w:pPr>
          </w:p>
        </w:tc>
        <w:tc>
          <w:tcPr>
            <w:tcW w:w="2232" w:type="dxa"/>
            <w:tcBorders>
              <w:left w:val="single" w:sz="6" w:space="0" w:color="auto"/>
              <w:bottom w:val="single" w:sz="6" w:space="0" w:color="auto"/>
              <w:right w:val="single" w:sz="6" w:space="0" w:color="auto"/>
            </w:tcBorders>
          </w:tcPr>
          <w:p w:rsidR="00C64CEE" w:rsidRPr="00C448CF" w:rsidRDefault="00C64CEE" w:rsidP="00C64CEE">
            <w:pPr>
              <w:pStyle w:val="TableText0"/>
              <w:spacing w:before="100" w:after="100" w:line="240" w:lineRule="auto"/>
              <w:ind w:left="0" w:right="-57"/>
              <w:rPr>
                <w:b/>
                <w:bCs/>
              </w:rPr>
              <w:pPrChange w:id="143" w:author="POOL" w:date="2009-04-27T09:53:00Z">
                <w:pPr>
                  <w:pStyle w:val="TableText0"/>
                  <w:spacing w:before="100" w:after="100"/>
                  <w:ind w:left="0" w:right="-57"/>
                </w:pPr>
              </w:pPrChange>
            </w:pPr>
          </w:p>
        </w:tc>
        <w:tc>
          <w:tcPr>
            <w:tcW w:w="1352" w:type="dxa"/>
            <w:tcBorders>
              <w:top w:val="single" w:sz="6" w:space="0" w:color="auto"/>
              <w:left w:val="single" w:sz="6" w:space="0" w:color="auto"/>
              <w:bottom w:val="single" w:sz="6" w:space="0" w:color="auto"/>
              <w:right w:val="single" w:sz="6" w:space="0" w:color="auto"/>
            </w:tcBorders>
          </w:tcPr>
          <w:p w:rsidR="00C64CEE" w:rsidRPr="00C448CF" w:rsidRDefault="00C64CEE" w:rsidP="00C64CEE">
            <w:pPr>
              <w:pStyle w:val="TableText0"/>
              <w:spacing w:before="100" w:after="100" w:line="240" w:lineRule="auto"/>
              <w:ind w:left="0" w:right="0"/>
              <w:rPr>
                <w:b/>
                <w:bCs/>
              </w:rPr>
              <w:pPrChange w:id="144" w:author="POOL" w:date="2009-04-27T09:53:00Z">
                <w:pPr>
                  <w:pStyle w:val="TableText0"/>
                  <w:spacing w:before="100" w:after="100"/>
                  <w:ind w:left="0" w:right="0"/>
                </w:pPr>
              </w:pPrChange>
            </w:pPr>
            <w:r w:rsidRPr="00C448CF">
              <w:rPr>
                <w:b/>
                <w:bCs/>
              </w:rPr>
              <w:t>Espace-Terre</w:t>
            </w:r>
          </w:p>
        </w:tc>
        <w:tc>
          <w:tcPr>
            <w:tcW w:w="1350" w:type="dxa"/>
            <w:tcBorders>
              <w:top w:val="single" w:sz="6" w:space="0" w:color="auto"/>
              <w:left w:val="single" w:sz="6" w:space="0" w:color="auto"/>
              <w:bottom w:val="single" w:sz="6" w:space="0" w:color="auto"/>
              <w:right w:val="single" w:sz="6" w:space="0" w:color="auto"/>
            </w:tcBorders>
          </w:tcPr>
          <w:p w:rsidR="00C64CEE" w:rsidRPr="00C448CF" w:rsidRDefault="00C64CEE" w:rsidP="00C64CEE">
            <w:pPr>
              <w:pStyle w:val="TableText0"/>
              <w:spacing w:before="100" w:after="100" w:line="240" w:lineRule="auto"/>
              <w:ind w:left="0" w:right="0"/>
              <w:rPr>
                <w:b/>
                <w:bCs/>
              </w:rPr>
              <w:pPrChange w:id="145" w:author="POOL" w:date="2009-04-27T09:53:00Z">
                <w:pPr>
                  <w:pStyle w:val="TableText0"/>
                  <w:spacing w:before="100" w:after="100"/>
                  <w:ind w:left="0" w:right="0"/>
                </w:pPr>
              </w:pPrChange>
            </w:pPr>
            <w:r w:rsidRPr="00C448CF">
              <w:rPr>
                <w:b/>
                <w:bCs/>
              </w:rPr>
              <w:t>De Terre</w:t>
            </w:r>
          </w:p>
        </w:tc>
        <w:tc>
          <w:tcPr>
            <w:tcW w:w="1350" w:type="dxa"/>
            <w:tcBorders>
              <w:top w:val="single" w:sz="6" w:space="0" w:color="auto"/>
              <w:left w:val="single" w:sz="6" w:space="0" w:color="auto"/>
              <w:bottom w:val="single" w:sz="6" w:space="0" w:color="auto"/>
              <w:right w:val="single" w:sz="6" w:space="0" w:color="auto"/>
            </w:tcBorders>
          </w:tcPr>
          <w:p w:rsidR="00C64CEE" w:rsidRPr="00C448CF" w:rsidRDefault="00C64CEE" w:rsidP="00C64CEE">
            <w:pPr>
              <w:pStyle w:val="TableText0"/>
              <w:spacing w:before="100" w:after="100" w:line="240" w:lineRule="auto"/>
              <w:ind w:left="0" w:right="0"/>
              <w:rPr>
                <w:b/>
                <w:bCs/>
              </w:rPr>
              <w:pPrChange w:id="146" w:author="POOL" w:date="2009-04-27T09:53:00Z">
                <w:pPr>
                  <w:pStyle w:val="TableText0"/>
                  <w:spacing w:before="100" w:after="100"/>
                  <w:ind w:left="0" w:right="0"/>
                </w:pPr>
              </w:pPrChange>
            </w:pPr>
            <w:r w:rsidRPr="00C448CF">
              <w:rPr>
                <w:b/>
                <w:bCs/>
              </w:rPr>
              <w:t>Espace-Terre</w:t>
            </w:r>
          </w:p>
        </w:tc>
        <w:tc>
          <w:tcPr>
            <w:tcW w:w="1350" w:type="dxa"/>
            <w:tcBorders>
              <w:top w:val="single" w:sz="6" w:space="0" w:color="auto"/>
              <w:left w:val="single" w:sz="6" w:space="0" w:color="auto"/>
              <w:bottom w:val="single" w:sz="6" w:space="0" w:color="auto"/>
              <w:right w:val="single" w:sz="6" w:space="0" w:color="auto"/>
            </w:tcBorders>
          </w:tcPr>
          <w:p w:rsidR="00C64CEE" w:rsidRPr="00C448CF" w:rsidRDefault="00C64CEE" w:rsidP="00C64CEE">
            <w:pPr>
              <w:pStyle w:val="TableText0"/>
              <w:spacing w:before="100" w:after="100" w:line="240" w:lineRule="auto"/>
              <w:ind w:left="0" w:right="0"/>
              <w:rPr>
                <w:b/>
                <w:bCs/>
              </w:rPr>
              <w:pPrChange w:id="147" w:author="POOL" w:date="2009-04-27T09:53:00Z">
                <w:pPr>
                  <w:pStyle w:val="TableText0"/>
                  <w:spacing w:before="100" w:after="100"/>
                  <w:ind w:left="0" w:right="0"/>
                </w:pPr>
              </w:pPrChange>
            </w:pPr>
            <w:r w:rsidRPr="00C448CF">
              <w:rPr>
                <w:b/>
                <w:bCs/>
              </w:rPr>
              <w:t>De Terre</w:t>
            </w:r>
          </w:p>
        </w:tc>
        <w:tc>
          <w:tcPr>
            <w:tcW w:w="1350" w:type="dxa"/>
            <w:tcBorders>
              <w:top w:val="single" w:sz="6" w:space="0" w:color="auto"/>
              <w:left w:val="single" w:sz="6" w:space="0" w:color="auto"/>
              <w:bottom w:val="single" w:sz="6" w:space="0" w:color="auto"/>
              <w:right w:val="single" w:sz="6" w:space="0" w:color="auto"/>
            </w:tcBorders>
          </w:tcPr>
          <w:p w:rsidR="00C64CEE" w:rsidRPr="00C448CF" w:rsidRDefault="00C64CEE" w:rsidP="00C64CEE">
            <w:pPr>
              <w:pStyle w:val="TableText0"/>
              <w:spacing w:before="100" w:after="100" w:line="240" w:lineRule="auto"/>
              <w:ind w:left="0" w:right="0"/>
              <w:rPr>
                <w:b/>
                <w:bCs/>
              </w:rPr>
              <w:pPrChange w:id="148" w:author="POOL" w:date="2009-04-27T09:53:00Z">
                <w:pPr>
                  <w:pStyle w:val="TableText0"/>
                  <w:spacing w:before="100" w:after="100"/>
                  <w:ind w:left="0" w:right="0"/>
                </w:pPr>
              </w:pPrChange>
            </w:pPr>
            <w:r w:rsidRPr="00C448CF">
              <w:rPr>
                <w:b/>
                <w:bCs/>
              </w:rPr>
              <w:t>Espace-Terre</w:t>
            </w:r>
          </w:p>
        </w:tc>
        <w:tc>
          <w:tcPr>
            <w:tcW w:w="1350" w:type="dxa"/>
            <w:tcBorders>
              <w:top w:val="single" w:sz="6" w:space="0" w:color="auto"/>
              <w:left w:val="single" w:sz="6" w:space="0" w:color="auto"/>
              <w:bottom w:val="single" w:sz="6" w:space="0" w:color="auto"/>
              <w:right w:val="single" w:sz="6" w:space="0" w:color="auto"/>
            </w:tcBorders>
          </w:tcPr>
          <w:p w:rsidR="00C64CEE" w:rsidRPr="00C448CF" w:rsidRDefault="00C64CEE" w:rsidP="00C64CEE">
            <w:pPr>
              <w:pStyle w:val="TableText0"/>
              <w:spacing w:before="100" w:after="100" w:line="240" w:lineRule="auto"/>
              <w:ind w:left="0" w:right="0"/>
              <w:rPr>
                <w:b/>
                <w:bCs/>
              </w:rPr>
              <w:pPrChange w:id="149" w:author="POOL" w:date="2009-04-27T09:53:00Z">
                <w:pPr>
                  <w:pStyle w:val="TableText0"/>
                  <w:spacing w:before="100" w:after="100"/>
                  <w:ind w:left="0" w:right="0"/>
                </w:pPr>
              </w:pPrChange>
            </w:pPr>
            <w:r w:rsidRPr="00C448CF">
              <w:rPr>
                <w:b/>
                <w:bCs/>
              </w:rPr>
              <w:t>De Terre</w:t>
            </w:r>
          </w:p>
        </w:tc>
        <w:tc>
          <w:tcPr>
            <w:tcW w:w="1350" w:type="dxa"/>
            <w:tcBorders>
              <w:top w:val="single" w:sz="6" w:space="0" w:color="auto"/>
              <w:left w:val="single" w:sz="6" w:space="0" w:color="auto"/>
              <w:bottom w:val="single" w:sz="6" w:space="0" w:color="auto"/>
              <w:right w:val="single" w:sz="6" w:space="0" w:color="auto"/>
            </w:tcBorders>
          </w:tcPr>
          <w:p w:rsidR="00C64CEE" w:rsidRPr="00C448CF" w:rsidRDefault="00C64CEE" w:rsidP="00C64CEE">
            <w:pPr>
              <w:pStyle w:val="TableText0"/>
              <w:spacing w:before="100" w:after="100" w:line="240" w:lineRule="auto"/>
              <w:ind w:left="0" w:right="0"/>
              <w:rPr>
                <w:b/>
                <w:bCs/>
              </w:rPr>
              <w:pPrChange w:id="150" w:author="POOL" w:date="2009-04-27T09:53:00Z">
                <w:pPr>
                  <w:pStyle w:val="TableText0"/>
                  <w:spacing w:before="100" w:after="100"/>
                  <w:ind w:left="0" w:right="0"/>
                </w:pPr>
              </w:pPrChange>
            </w:pPr>
            <w:r w:rsidRPr="00C448CF">
              <w:rPr>
                <w:b/>
                <w:bCs/>
              </w:rPr>
              <w:t>Espace-Terre</w:t>
            </w:r>
          </w:p>
        </w:tc>
        <w:tc>
          <w:tcPr>
            <w:tcW w:w="1351" w:type="dxa"/>
            <w:tcBorders>
              <w:top w:val="single" w:sz="6" w:space="0" w:color="auto"/>
              <w:left w:val="single" w:sz="6" w:space="0" w:color="auto"/>
              <w:bottom w:val="single" w:sz="6" w:space="0" w:color="auto"/>
              <w:right w:val="single" w:sz="6" w:space="0" w:color="auto"/>
            </w:tcBorders>
          </w:tcPr>
          <w:p w:rsidR="00C64CEE" w:rsidRPr="00C448CF" w:rsidRDefault="00C64CEE" w:rsidP="00C64CEE">
            <w:pPr>
              <w:pStyle w:val="TableText0"/>
              <w:spacing w:before="100" w:after="100" w:line="240" w:lineRule="auto"/>
              <w:ind w:left="0" w:right="0"/>
              <w:rPr>
                <w:b/>
                <w:bCs/>
              </w:rPr>
              <w:pPrChange w:id="151" w:author="POOL" w:date="2009-04-27T09:53:00Z">
                <w:pPr>
                  <w:pStyle w:val="TableText0"/>
                  <w:spacing w:before="100" w:after="100"/>
                  <w:ind w:left="0" w:right="0"/>
                </w:pPr>
              </w:pPrChange>
            </w:pPr>
            <w:r w:rsidRPr="00C448CF">
              <w:rPr>
                <w:b/>
                <w:bCs/>
              </w:rPr>
              <w:t>De Terre</w:t>
            </w:r>
          </w:p>
        </w:tc>
      </w:tr>
      <w:tr w:rsidR="00C64CEE" w:rsidTr="00C64CEE">
        <w:tblPrEx>
          <w:tblCellMar>
            <w:top w:w="0" w:type="dxa"/>
            <w:bottom w:w="0" w:type="dxa"/>
          </w:tblCellMar>
        </w:tblPrEx>
        <w:trPr>
          <w:jc w:val="center"/>
        </w:trPr>
        <w:tc>
          <w:tcPr>
            <w:tcW w:w="1424" w:type="dxa"/>
            <w:vMerge w:val="restart"/>
            <w:tcBorders>
              <w:left w:val="single" w:sz="6" w:space="0" w:color="auto"/>
              <w:right w:val="single" w:sz="6" w:space="0" w:color="auto"/>
            </w:tcBorders>
            <w:vAlign w:val="center"/>
          </w:tcPr>
          <w:p w:rsidR="00C64CEE" w:rsidRDefault="00C64CEE" w:rsidP="00C64CEE">
            <w:pPr>
              <w:pStyle w:val="TableText0"/>
              <w:spacing w:before="100" w:after="100" w:line="240" w:lineRule="auto"/>
              <w:ind w:left="0" w:right="0"/>
              <w:pPrChange w:id="152" w:author="POOL" w:date="2009-04-27T09:53:00Z">
                <w:pPr>
                  <w:pStyle w:val="TableText0"/>
                  <w:spacing w:before="100" w:after="100"/>
                  <w:ind w:left="0" w:right="0"/>
                </w:pPr>
              </w:pPrChange>
            </w:pPr>
            <w:r>
              <w:t>137-138</w:t>
            </w:r>
          </w:p>
        </w:tc>
        <w:tc>
          <w:tcPr>
            <w:tcW w:w="2232"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57"/>
              <w:jc w:val="left"/>
              <w:pPrChange w:id="153" w:author="POOL" w:date="2009-04-27T09:53:00Z">
                <w:pPr>
                  <w:pStyle w:val="TableText0"/>
                  <w:spacing w:before="100" w:after="100"/>
                  <w:ind w:left="0" w:right="-57"/>
                  <w:jc w:val="left"/>
                </w:pPr>
              </w:pPrChange>
            </w:pPr>
            <w:r>
              <w:t xml:space="preserve">Gain d'antenne 2 dBic </w:t>
            </w:r>
            <w:r>
              <w:br/>
              <w:t>Lecture directe de données</w:t>
            </w:r>
            <w:r>
              <w:br/>
            </w:r>
            <w:r>
              <w:rPr>
                <w:i/>
                <w:iCs/>
              </w:rPr>
              <w:t>Récepteurs analogiques et récepteurs numériques</w:t>
            </w:r>
          </w:p>
        </w:tc>
        <w:tc>
          <w:tcPr>
            <w:tcW w:w="1352"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Change w:id="154" w:author="POOL" w:date="2009-04-27T09:53:00Z">
                <w:pPr>
                  <w:pStyle w:val="TableText0"/>
                  <w:spacing w:before="100" w:after="100"/>
                  <w:ind w:left="0" w:right="0"/>
                </w:pPr>
              </w:pPrChange>
            </w:pPr>
            <w:r>
              <w:t>60%</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Change w:id="155" w:author="POOL" w:date="2009-04-27T09:53:00Z">
                <w:pPr>
                  <w:pStyle w:val="TableText0"/>
                  <w:spacing w:before="100" w:after="100"/>
                  <w:ind w:left="0" w:right="0"/>
                </w:pPr>
              </w:pPrChange>
            </w:pPr>
            <w:r>
              <w:t>40%</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Change w:id="156" w:author="POOL" w:date="2009-04-27T09:53:00Z">
                <w:pPr>
                  <w:pStyle w:val="TableText0"/>
                  <w:spacing w:before="100" w:after="100"/>
                  <w:ind w:left="0" w:right="0"/>
                </w:pPr>
              </w:pPrChange>
            </w:pPr>
            <w:r>
              <w:t>50%</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Change w:id="157" w:author="POOL" w:date="2009-04-27T09:53:00Z">
                <w:pPr>
                  <w:pStyle w:val="TableText0"/>
                  <w:spacing w:before="100" w:after="100"/>
                  <w:ind w:left="0" w:right="0"/>
                </w:pPr>
              </w:pPrChange>
            </w:pPr>
            <w:r>
              <w:t>50%</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Change w:id="158" w:author="POOL" w:date="2009-04-27T09:53:00Z">
                <w:pPr>
                  <w:pStyle w:val="TableText0"/>
                  <w:spacing w:before="100" w:after="100"/>
                  <w:ind w:left="0" w:right="0"/>
                </w:pPr>
              </w:pPrChange>
            </w:pPr>
            <w:r>
              <w:t>2</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Change w:id="159" w:author="POOL" w:date="2009-04-27T09:53:00Z">
                <w:pPr>
                  <w:pStyle w:val="TableText0"/>
                  <w:spacing w:before="100" w:after="100"/>
                  <w:ind w:left="0" w:right="0"/>
                </w:pPr>
              </w:pPrChange>
            </w:pPr>
            <w:r>
              <w:t>1</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Change w:id="160" w:author="POOL" w:date="2009-04-27T09:53:00Z">
                <w:pPr>
                  <w:pStyle w:val="TableText0"/>
                  <w:spacing w:before="100" w:after="100"/>
                  <w:ind w:left="0" w:right="0"/>
                </w:pPr>
              </w:pPrChange>
            </w:pPr>
            <w:r>
              <w:t>2</w:t>
            </w:r>
          </w:p>
        </w:tc>
        <w:tc>
          <w:tcPr>
            <w:tcW w:w="1351"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Change w:id="161" w:author="POOL" w:date="2009-04-27T09:53:00Z">
                <w:pPr>
                  <w:pStyle w:val="TableText0"/>
                  <w:spacing w:before="100" w:after="100"/>
                  <w:ind w:left="0" w:right="0"/>
                </w:pPr>
              </w:pPrChange>
            </w:pPr>
            <w:r>
              <w:t>1</w:t>
            </w:r>
          </w:p>
        </w:tc>
      </w:tr>
      <w:tr w:rsidR="00C64CEE" w:rsidTr="00C64CEE">
        <w:tblPrEx>
          <w:tblCellMar>
            <w:top w:w="0" w:type="dxa"/>
            <w:bottom w:w="0" w:type="dxa"/>
          </w:tblCellMar>
        </w:tblPrEx>
        <w:trPr>
          <w:jc w:val="center"/>
        </w:trPr>
        <w:tc>
          <w:tcPr>
            <w:tcW w:w="1424" w:type="dxa"/>
            <w:vMerge/>
            <w:tcBorders>
              <w:left w:val="single" w:sz="6" w:space="0" w:color="auto"/>
              <w:bottom w:val="single" w:sz="6" w:space="0" w:color="auto"/>
              <w:right w:val="single" w:sz="6" w:space="0" w:color="auto"/>
            </w:tcBorders>
            <w:vAlign w:val="center"/>
          </w:tcPr>
          <w:p w:rsidR="00C64CEE" w:rsidRDefault="00C64CEE" w:rsidP="00C64CEE">
            <w:pPr>
              <w:pStyle w:val="TableText0"/>
              <w:spacing w:before="100" w:after="100" w:line="240" w:lineRule="auto"/>
              <w:ind w:left="0" w:right="0"/>
              <w:pPrChange w:id="162" w:author="POOL" w:date="2009-04-27T09:53:00Z">
                <w:pPr>
                  <w:pStyle w:val="TableText0"/>
                  <w:spacing w:before="100" w:after="100"/>
                  <w:ind w:left="0" w:right="0"/>
                </w:pPr>
              </w:pPrChange>
            </w:pPr>
          </w:p>
        </w:tc>
        <w:tc>
          <w:tcPr>
            <w:tcW w:w="2232"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57"/>
              <w:jc w:val="left"/>
              <w:pPrChange w:id="163" w:author="POOL" w:date="2009-04-27T09:53:00Z">
                <w:pPr>
                  <w:pStyle w:val="TableText0"/>
                  <w:spacing w:before="100" w:after="100"/>
                  <w:ind w:left="0" w:right="-57"/>
                  <w:jc w:val="left"/>
                </w:pPr>
              </w:pPrChange>
            </w:pPr>
            <w:r>
              <w:t>Gain d'antenne 10 dBic (avec poursuite)</w:t>
            </w:r>
          </w:p>
        </w:tc>
        <w:tc>
          <w:tcPr>
            <w:tcW w:w="1352"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Change w:id="164" w:author="POOL" w:date="2009-04-27T09:53:00Z">
                <w:pPr>
                  <w:pStyle w:val="TableText0"/>
                  <w:spacing w:before="100" w:after="100"/>
                  <w:ind w:left="0" w:right="0"/>
                </w:pPr>
              </w:pPrChange>
            </w:pPr>
            <w:r>
              <w:t>75%</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Change w:id="165" w:author="POOL" w:date="2009-04-27T09:53:00Z">
                <w:pPr>
                  <w:pStyle w:val="TableText0"/>
                  <w:spacing w:before="100" w:after="100"/>
                  <w:ind w:left="0" w:right="0"/>
                </w:pPr>
              </w:pPrChange>
            </w:pPr>
            <w:r>
              <w:t>25%</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Change w:id="166" w:author="POOL" w:date="2009-04-27T09:53:00Z">
                <w:pPr>
                  <w:pStyle w:val="TableText0"/>
                  <w:spacing w:before="100" w:after="100"/>
                  <w:ind w:left="0" w:right="0"/>
                </w:pPr>
              </w:pPrChange>
            </w:pPr>
            <w:r>
              <w:t>50%</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Change w:id="167" w:author="POOL" w:date="2009-04-27T09:53:00Z">
                <w:pPr>
                  <w:pStyle w:val="TableText0"/>
                  <w:spacing w:before="100" w:after="100"/>
                  <w:ind w:left="0" w:right="0"/>
                </w:pPr>
              </w:pPrChange>
            </w:pPr>
            <w:r>
              <w:t>50%</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Change w:id="168" w:author="POOL" w:date="2009-04-27T09:53:00Z">
                <w:pPr>
                  <w:pStyle w:val="TableText0"/>
                  <w:spacing w:before="100" w:after="100"/>
                  <w:ind w:left="0" w:right="0"/>
                </w:pPr>
              </w:pPrChange>
            </w:pPr>
            <w:r>
              <w:t>1</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Change w:id="169" w:author="POOL" w:date="2009-04-27T09:53:00Z">
                <w:pPr>
                  <w:pStyle w:val="TableText0"/>
                  <w:spacing w:before="100" w:after="100"/>
                  <w:ind w:left="0" w:right="0"/>
                </w:pPr>
              </w:pPrChange>
            </w:pPr>
            <w:r>
              <w:t>1</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Change w:id="170" w:author="POOL" w:date="2009-04-27T09:53:00Z">
                <w:pPr>
                  <w:pStyle w:val="TableText0"/>
                  <w:spacing w:before="100" w:after="100"/>
                  <w:ind w:left="0" w:right="0"/>
                </w:pPr>
              </w:pPrChange>
            </w:pPr>
            <w:r>
              <w:t>1</w:t>
            </w:r>
          </w:p>
        </w:tc>
        <w:tc>
          <w:tcPr>
            <w:tcW w:w="1351"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Change w:id="171" w:author="POOL" w:date="2009-04-27T09:53:00Z">
                <w:pPr>
                  <w:pStyle w:val="TableText0"/>
                  <w:spacing w:before="100" w:after="100"/>
                  <w:ind w:left="0" w:right="0"/>
                </w:pPr>
              </w:pPrChange>
            </w:pPr>
            <w:r>
              <w:t>1</w:t>
            </w:r>
          </w:p>
        </w:tc>
      </w:tr>
      <w:tr w:rsidR="00C64CEE" w:rsidTr="00C64CEE">
        <w:tblPrEx>
          <w:tblCellMar>
            <w:top w:w="0" w:type="dxa"/>
            <w:bottom w:w="0" w:type="dxa"/>
          </w:tblCellMar>
        </w:tblPrEx>
        <w:trPr>
          <w:jc w:val="center"/>
        </w:trPr>
        <w:tc>
          <w:tcPr>
            <w:tcW w:w="1424" w:type="dxa"/>
            <w:tcBorders>
              <w:top w:val="single" w:sz="6" w:space="0" w:color="auto"/>
              <w:left w:val="single" w:sz="6" w:space="0" w:color="auto"/>
              <w:bottom w:val="single" w:sz="6" w:space="0" w:color="auto"/>
              <w:right w:val="single" w:sz="6" w:space="0" w:color="auto"/>
            </w:tcBorders>
            <w:vAlign w:val="center"/>
          </w:tcPr>
          <w:p w:rsidR="00C64CEE" w:rsidRDefault="00C64CEE" w:rsidP="00C64CEE">
            <w:pPr>
              <w:pStyle w:val="TableText0"/>
              <w:spacing w:before="100" w:after="100" w:line="240" w:lineRule="auto"/>
              <w:ind w:left="0" w:right="0"/>
              <w:pPrChange w:id="172" w:author="POOL" w:date="2009-04-27T09:53:00Z">
                <w:pPr>
                  <w:pStyle w:val="TableText0"/>
                  <w:spacing w:before="100" w:after="100"/>
                  <w:ind w:left="0" w:right="0"/>
                </w:pPr>
              </w:pPrChange>
            </w:pPr>
            <w:r>
              <w:t>400,15-401,00</w:t>
            </w:r>
          </w:p>
        </w:tc>
        <w:tc>
          <w:tcPr>
            <w:tcW w:w="2232"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57"/>
              <w:jc w:val="left"/>
              <w:pPrChange w:id="173" w:author="POOL" w:date="2009-04-27T09:53:00Z">
                <w:pPr>
                  <w:pStyle w:val="TableText0"/>
                  <w:spacing w:before="100" w:after="100"/>
                  <w:ind w:left="0" w:right="-57"/>
                  <w:jc w:val="left"/>
                </w:pPr>
              </w:pPrChange>
            </w:pPr>
            <w:r>
              <w:t xml:space="preserve">Gain d'antenne 0 dBic </w:t>
            </w:r>
            <w:r>
              <w:br/>
              <w:t>(sans poursuite)</w:t>
            </w:r>
            <w:r>
              <w:br/>
              <w:t>Lecture directe de données</w:t>
            </w:r>
          </w:p>
        </w:tc>
        <w:tc>
          <w:tcPr>
            <w:tcW w:w="1352"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Change w:id="174" w:author="POOL" w:date="2009-04-27T09:53:00Z">
                <w:pPr>
                  <w:pStyle w:val="TableText0"/>
                  <w:spacing w:before="100" w:after="100"/>
                  <w:ind w:left="0" w:right="0"/>
                </w:pPr>
              </w:pPrChange>
            </w:pPr>
            <w:r>
              <w:t>75%</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Change w:id="175" w:author="POOL" w:date="2009-04-27T09:53:00Z">
                <w:pPr>
                  <w:pStyle w:val="TableText0"/>
                  <w:spacing w:before="100" w:after="100"/>
                  <w:ind w:left="0" w:right="0"/>
                </w:pPr>
              </w:pPrChange>
            </w:pPr>
            <w:r>
              <w:t>25%</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Change w:id="176" w:author="POOL" w:date="2009-04-27T09:53:00Z">
                <w:pPr>
                  <w:pStyle w:val="TableText0"/>
                  <w:spacing w:before="100" w:after="100"/>
                  <w:ind w:left="0" w:right="0"/>
                </w:pPr>
              </w:pPrChange>
            </w:pPr>
            <w:r>
              <w:t>50%</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Change w:id="177" w:author="POOL" w:date="2009-04-27T09:53:00Z">
                <w:pPr>
                  <w:pStyle w:val="TableText0"/>
                  <w:spacing w:before="100" w:after="100"/>
                  <w:ind w:left="0" w:right="0"/>
                </w:pPr>
              </w:pPrChange>
            </w:pPr>
            <w:r>
              <w:t>50%</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Change w:id="178" w:author="POOL" w:date="2009-04-27T09:53:00Z">
                <w:pPr>
                  <w:pStyle w:val="TableText0"/>
                  <w:spacing w:before="100" w:after="100"/>
                  <w:ind w:left="0" w:right="0"/>
                </w:pPr>
              </w:pPrChange>
            </w:pPr>
            <w:r>
              <w:t>2</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Change w:id="179" w:author="POOL" w:date="2009-04-27T09:53:00Z">
                <w:pPr>
                  <w:pStyle w:val="TableText0"/>
                  <w:spacing w:before="100" w:after="100"/>
                  <w:ind w:left="0" w:right="0"/>
                </w:pPr>
              </w:pPrChange>
            </w:pPr>
            <w:r>
              <w:t>1</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Change w:id="180" w:author="POOL" w:date="2009-04-27T09:53:00Z">
                <w:pPr>
                  <w:pStyle w:val="TableText0"/>
                  <w:spacing w:before="100" w:after="100"/>
                  <w:ind w:left="0" w:right="0"/>
                </w:pPr>
              </w:pPrChange>
            </w:pPr>
            <w:r>
              <w:t>2</w:t>
            </w:r>
          </w:p>
        </w:tc>
        <w:tc>
          <w:tcPr>
            <w:tcW w:w="1351"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Change w:id="181" w:author="POOL" w:date="2009-04-27T09:53:00Z">
                <w:pPr>
                  <w:pStyle w:val="TableText0"/>
                  <w:spacing w:before="100" w:after="100"/>
                  <w:ind w:left="0" w:right="0"/>
                </w:pPr>
              </w:pPrChange>
            </w:pPr>
            <w:r>
              <w:t>1</w:t>
            </w:r>
          </w:p>
        </w:tc>
      </w:tr>
      <w:tr w:rsidR="00C64CEE" w:rsidRPr="009011F3" w:rsidTr="00C64CEE">
        <w:tblPrEx>
          <w:tblCellMar>
            <w:top w:w="0" w:type="dxa"/>
            <w:bottom w:w="0" w:type="dxa"/>
          </w:tblCellMar>
        </w:tblPrEx>
        <w:trPr>
          <w:jc w:val="center"/>
        </w:trPr>
        <w:tc>
          <w:tcPr>
            <w:tcW w:w="1424" w:type="dxa"/>
            <w:vMerge w:val="restart"/>
            <w:tcBorders>
              <w:top w:val="single" w:sz="6" w:space="0" w:color="auto"/>
              <w:left w:val="single" w:sz="6" w:space="0" w:color="auto"/>
              <w:right w:val="single" w:sz="6" w:space="0" w:color="auto"/>
            </w:tcBorders>
            <w:vAlign w:val="center"/>
          </w:tcPr>
          <w:p w:rsidR="00C64CEE" w:rsidRPr="009011F3" w:rsidRDefault="00C64CEE" w:rsidP="00C64CEE">
            <w:pPr>
              <w:pStyle w:val="TableText0"/>
              <w:keepNext w:val="0"/>
              <w:spacing w:before="20" w:after="20" w:line="240" w:lineRule="auto"/>
            </w:pPr>
            <w:r w:rsidRPr="009011F3">
              <w:t>1</w:t>
            </w:r>
            <w:r w:rsidRPr="009011F3">
              <w:rPr>
                <w:rFonts w:ascii="Tms Rmn" w:hAnsi="Tms Rmn"/>
                <w:sz w:val="12"/>
              </w:rPr>
              <w:t> </w:t>
            </w:r>
            <w:r w:rsidRPr="009011F3">
              <w:t>698-1</w:t>
            </w:r>
            <w:r w:rsidRPr="009011F3">
              <w:rPr>
                <w:rFonts w:ascii="Tms Rmn" w:hAnsi="Tms Rmn"/>
                <w:sz w:val="12"/>
              </w:rPr>
              <w:t> </w:t>
            </w:r>
            <w:smartTag w:uri="schemas.gmx.net/NetPhone" w:element="Rufnummer">
              <w:r w:rsidRPr="009011F3">
                <w:t>700</w:t>
              </w:r>
            </w:smartTag>
          </w:p>
        </w:tc>
        <w:tc>
          <w:tcPr>
            <w:tcW w:w="2232"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57"/>
              <w:jc w:val="left"/>
            </w:pPr>
            <w:r>
              <w:t>Gain d'antenne 46,8 dBic</w:t>
            </w:r>
            <w:r>
              <w:br/>
              <w:t>Acquisition de données enregistrées</w:t>
            </w:r>
          </w:p>
        </w:tc>
        <w:tc>
          <w:tcPr>
            <w:tcW w:w="1352"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64CEE">
            <w:pPr>
              <w:pStyle w:val="TableText0"/>
              <w:keepNext w:val="0"/>
              <w:spacing w:before="20" w:after="20" w:line="240" w:lineRule="auto"/>
            </w:pPr>
            <w:r w:rsidRPr="009011F3">
              <w:t>50%</w:t>
            </w:r>
          </w:p>
        </w:tc>
        <w:tc>
          <w:tcPr>
            <w:tcW w:w="1350"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64CEE">
            <w:pPr>
              <w:pStyle w:val="TableText0"/>
              <w:keepNext w:val="0"/>
              <w:spacing w:before="20" w:after="20" w:line="240" w:lineRule="auto"/>
            </w:pPr>
            <w:r w:rsidRPr="009011F3">
              <w:t>50%</w:t>
            </w:r>
          </w:p>
        </w:tc>
        <w:tc>
          <w:tcPr>
            <w:tcW w:w="1350"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64CEE">
            <w:pPr>
              <w:pStyle w:val="TableText0"/>
              <w:keepNext w:val="0"/>
              <w:spacing w:before="20" w:after="20" w:line="240" w:lineRule="auto"/>
            </w:pPr>
            <w:r w:rsidRPr="009011F3">
              <w:t>80%</w:t>
            </w:r>
          </w:p>
        </w:tc>
        <w:tc>
          <w:tcPr>
            <w:tcW w:w="1350"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64CEE">
            <w:pPr>
              <w:pStyle w:val="TableText0"/>
              <w:keepNext w:val="0"/>
              <w:spacing w:before="20" w:after="20" w:line="240" w:lineRule="auto"/>
            </w:pPr>
            <w:r w:rsidRPr="009011F3">
              <w:t>20%</w:t>
            </w:r>
          </w:p>
        </w:tc>
        <w:tc>
          <w:tcPr>
            <w:tcW w:w="1350"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64CEE">
            <w:pPr>
              <w:pStyle w:val="TableText0"/>
              <w:keepNext w:val="0"/>
              <w:spacing w:before="20" w:after="20" w:line="240" w:lineRule="auto"/>
            </w:pPr>
            <w:r w:rsidRPr="009011F3">
              <w:t>1</w:t>
            </w:r>
          </w:p>
        </w:tc>
        <w:tc>
          <w:tcPr>
            <w:tcW w:w="1350"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64CEE">
            <w:pPr>
              <w:pStyle w:val="TableText0"/>
              <w:keepNext w:val="0"/>
              <w:spacing w:before="20" w:after="20" w:line="240" w:lineRule="auto"/>
            </w:pPr>
            <w:r w:rsidRPr="009011F3">
              <w:t>1</w:t>
            </w:r>
          </w:p>
        </w:tc>
        <w:tc>
          <w:tcPr>
            <w:tcW w:w="1350"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64CEE">
            <w:pPr>
              <w:pStyle w:val="TableText0"/>
              <w:keepNext w:val="0"/>
              <w:spacing w:before="20" w:after="20" w:line="240" w:lineRule="auto"/>
            </w:pPr>
            <w:r w:rsidRPr="009011F3">
              <w:t>2</w:t>
            </w:r>
          </w:p>
        </w:tc>
        <w:tc>
          <w:tcPr>
            <w:tcW w:w="1351"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64CEE">
            <w:pPr>
              <w:pStyle w:val="TableText0"/>
              <w:keepNext w:val="0"/>
              <w:spacing w:before="20" w:after="20" w:line="240" w:lineRule="auto"/>
            </w:pPr>
            <w:r w:rsidRPr="009011F3">
              <w:t>1</w:t>
            </w:r>
          </w:p>
        </w:tc>
      </w:tr>
      <w:tr w:rsidR="00C64CEE" w:rsidRPr="009011F3" w:rsidTr="00C64CEE">
        <w:tblPrEx>
          <w:tblCellMar>
            <w:top w:w="0" w:type="dxa"/>
            <w:bottom w:w="0" w:type="dxa"/>
          </w:tblCellMar>
        </w:tblPrEx>
        <w:trPr>
          <w:jc w:val="center"/>
        </w:trPr>
        <w:tc>
          <w:tcPr>
            <w:tcW w:w="1424" w:type="dxa"/>
            <w:vMerge/>
            <w:tcBorders>
              <w:left w:val="single" w:sz="6" w:space="0" w:color="auto"/>
              <w:right w:val="single" w:sz="6" w:space="0" w:color="auto"/>
            </w:tcBorders>
            <w:vAlign w:val="center"/>
          </w:tcPr>
          <w:p w:rsidR="00C64CEE" w:rsidRPr="009011F3" w:rsidRDefault="00C64CEE" w:rsidP="00C64CEE">
            <w:pPr>
              <w:pStyle w:val="TableText0"/>
              <w:keepNext w:val="0"/>
              <w:spacing w:before="20" w:after="20" w:line="240" w:lineRule="auto"/>
            </w:pPr>
          </w:p>
        </w:tc>
        <w:tc>
          <w:tcPr>
            <w:tcW w:w="2232"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57"/>
              <w:jc w:val="left"/>
            </w:pPr>
            <w:r>
              <w:t>Gain d'antenne 29,8 dBic</w:t>
            </w:r>
            <w:r>
              <w:br/>
              <w:t>Lecture directe de données</w:t>
            </w:r>
          </w:p>
        </w:tc>
        <w:tc>
          <w:tcPr>
            <w:tcW w:w="1352"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64CEE">
            <w:pPr>
              <w:pStyle w:val="TableText0"/>
              <w:keepNext w:val="0"/>
              <w:spacing w:before="20" w:after="20" w:line="240" w:lineRule="auto"/>
            </w:pPr>
            <w:r w:rsidRPr="009011F3">
              <w:t>50%</w:t>
            </w:r>
          </w:p>
        </w:tc>
        <w:tc>
          <w:tcPr>
            <w:tcW w:w="1350"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64CEE">
            <w:pPr>
              <w:pStyle w:val="TableText0"/>
              <w:keepNext w:val="0"/>
              <w:spacing w:before="20" w:after="20" w:line="240" w:lineRule="auto"/>
            </w:pPr>
            <w:r w:rsidRPr="009011F3">
              <w:t>50%</w:t>
            </w:r>
          </w:p>
        </w:tc>
        <w:tc>
          <w:tcPr>
            <w:tcW w:w="1350"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64CEE">
            <w:pPr>
              <w:pStyle w:val="TableText0"/>
              <w:keepNext w:val="0"/>
              <w:spacing w:before="20" w:after="20" w:line="240" w:lineRule="auto"/>
            </w:pPr>
            <w:r w:rsidRPr="009011F3">
              <w:t>80%</w:t>
            </w:r>
          </w:p>
        </w:tc>
        <w:tc>
          <w:tcPr>
            <w:tcW w:w="1350"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64CEE">
            <w:pPr>
              <w:pStyle w:val="TableText0"/>
              <w:keepNext w:val="0"/>
              <w:spacing w:before="20" w:after="20" w:line="240" w:lineRule="auto"/>
            </w:pPr>
            <w:r w:rsidRPr="009011F3">
              <w:t>20%</w:t>
            </w:r>
          </w:p>
        </w:tc>
        <w:tc>
          <w:tcPr>
            <w:tcW w:w="1350"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64CEE">
            <w:pPr>
              <w:pStyle w:val="TableText0"/>
              <w:keepNext w:val="0"/>
              <w:spacing w:before="20" w:after="20" w:line="240" w:lineRule="auto"/>
            </w:pPr>
            <w:r w:rsidRPr="009011F3">
              <w:t>1</w:t>
            </w:r>
          </w:p>
        </w:tc>
        <w:tc>
          <w:tcPr>
            <w:tcW w:w="1350"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64CEE">
            <w:pPr>
              <w:pStyle w:val="TableText0"/>
              <w:keepNext w:val="0"/>
              <w:spacing w:before="20" w:after="20" w:line="240" w:lineRule="auto"/>
            </w:pPr>
            <w:r w:rsidRPr="009011F3">
              <w:t>1</w:t>
            </w:r>
          </w:p>
        </w:tc>
        <w:tc>
          <w:tcPr>
            <w:tcW w:w="1350"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64CEE">
            <w:pPr>
              <w:pStyle w:val="TableText0"/>
              <w:keepNext w:val="0"/>
              <w:spacing w:before="20" w:after="20" w:line="240" w:lineRule="auto"/>
            </w:pPr>
            <w:r w:rsidRPr="009011F3">
              <w:t>2</w:t>
            </w:r>
          </w:p>
        </w:tc>
        <w:tc>
          <w:tcPr>
            <w:tcW w:w="1351"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64CEE">
            <w:pPr>
              <w:pStyle w:val="TableText0"/>
              <w:keepNext w:val="0"/>
              <w:spacing w:before="20" w:after="20" w:line="240" w:lineRule="auto"/>
            </w:pPr>
            <w:r w:rsidRPr="009011F3">
              <w:t>1</w:t>
            </w:r>
          </w:p>
        </w:tc>
      </w:tr>
      <w:tr w:rsidR="00C64CEE" w:rsidRPr="00A42EF7" w:rsidTr="00C64CEE">
        <w:tblPrEx>
          <w:tblCellMar>
            <w:top w:w="0" w:type="dxa"/>
            <w:bottom w:w="0" w:type="dxa"/>
          </w:tblCellMar>
        </w:tblPrEx>
        <w:trPr>
          <w:jc w:val="center"/>
        </w:trPr>
        <w:tc>
          <w:tcPr>
            <w:tcW w:w="1424" w:type="dxa"/>
            <w:vMerge/>
            <w:tcBorders>
              <w:left w:val="single" w:sz="6" w:space="0" w:color="auto"/>
              <w:bottom w:val="single" w:sz="6" w:space="0" w:color="auto"/>
              <w:right w:val="single" w:sz="6" w:space="0" w:color="auto"/>
            </w:tcBorders>
            <w:vAlign w:val="center"/>
          </w:tcPr>
          <w:p w:rsidR="00C64CEE" w:rsidRPr="009011F3" w:rsidRDefault="00C64CEE" w:rsidP="00C64CEE">
            <w:pPr>
              <w:pStyle w:val="TableText0"/>
              <w:keepNext w:val="0"/>
              <w:spacing w:before="20" w:after="20" w:line="240" w:lineRule="auto"/>
            </w:pPr>
          </w:p>
        </w:tc>
        <w:tc>
          <w:tcPr>
            <w:tcW w:w="2232" w:type="dxa"/>
            <w:tcBorders>
              <w:top w:val="single" w:sz="6" w:space="0" w:color="auto"/>
              <w:left w:val="single" w:sz="6" w:space="0" w:color="auto"/>
              <w:bottom w:val="single" w:sz="6" w:space="0" w:color="auto"/>
              <w:right w:val="single" w:sz="6" w:space="0" w:color="auto"/>
            </w:tcBorders>
          </w:tcPr>
          <w:p w:rsidR="00C64CEE" w:rsidRPr="00A42EF7" w:rsidRDefault="00C64CEE" w:rsidP="00C64CEE">
            <w:pPr>
              <w:pStyle w:val="TableText0"/>
              <w:spacing w:before="100" w:after="100" w:line="240" w:lineRule="auto"/>
              <w:ind w:left="0" w:right="-57"/>
              <w:jc w:val="left"/>
            </w:pPr>
            <w:r w:rsidRPr="00A42EF7">
              <w:t>Gain d'antenne 22,5 dBic</w:t>
            </w:r>
            <w:r w:rsidRPr="00A42EF7">
              <w:br/>
              <w:t>Données à faible débit</w:t>
            </w:r>
          </w:p>
        </w:tc>
        <w:tc>
          <w:tcPr>
            <w:tcW w:w="1352" w:type="dxa"/>
            <w:tcBorders>
              <w:top w:val="single" w:sz="6" w:space="0" w:color="auto"/>
              <w:left w:val="single" w:sz="6" w:space="0" w:color="auto"/>
              <w:bottom w:val="single" w:sz="6" w:space="0" w:color="auto"/>
              <w:right w:val="single" w:sz="6" w:space="0" w:color="auto"/>
            </w:tcBorders>
            <w:vAlign w:val="center"/>
          </w:tcPr>
          <w:p w:rsidR="00C64CEE" w:rsidRPr="00A42EF7" w:rsidRDefault="00C64CEE" w:rsidP="00C64CEE">
            <w:pPr>
              <w:pStyle w:val="TableText0"/>
              <w:keepNext w:val="0"/>
              <w:spacing w:before="20" w:after="20" w:line="240" w:lineRule="auto"/>
              <w:rPr>
                <w:lang w:val="en-US"/>
              </w:rPr>
            </w:pPr>
            <w:r w:rsidRPr="00A42EF7">
              <w:rPr>
                <w:lang w:val="en-US"/>
              </w:rPr>
              <w:t>50%</w:t>
            </w:r>
          </w:p>
        </w:tc>
        <w:tc>
          <w:tcPr>
            <w:tcW w:w="1350" w:type="dxa"/>
            <w:tcBorders>
              <w:top w:val="single" w:sz="6" w:space="0" w:color="auto"/>
              <w:left w:val="single" w:sz="6" w:space="0" w:color="auto"/>
              <w:bottom w:val="single" w:sz="6" w:space="0" w:color="auto"/>
              <w:right w:val="single" w:sz="6" w:space="0" w:color="auto"/>
            </w:tcBorders>
            <w:vAlign w:val="center"/>
          </w:tcPr>
          <w:p w:rsidR="00C64CEE" w:rsidRPr="00A42EF7" w:rsidRDefault="00C64CEE" w:rsidP="00C64CEE">
            <w:pPr>
              <w:pStyle w:val="TableText0"/>
              <w:keepNext w:val="0"/>
              <w:spacing w:before="20" w:after="20" w:line="240" w:lineRule="auto"/>
              <w:rPr>
                <w:lang w:val="en-US"/>
              </w:rPr>
            </w:pPr>
            <w:r w:rsidRPr="00A42EF7">
              <w:rPr>
                <w:lang w:val="en-US"/>
              </w:rPr>
              <w:t>50%</w:t>
            </w:r>
          </w:p>
        </w:tc>
        <w:tc>
          <w:tcPr>
            <w:tcW w:w="1350" w:type="dxa"/>
            <w:tcBorders>
              <w:top w:val="single" w:sz="6" w:space="0" w:color="auto"/>
              <w:left w:val="single" w:sz="6" w:space="0" w:color="auto"/>
              <w:bottom w:val="single" w:sz="6" w:space="0" w:color="auto"/>
              <w:right w:val="single" w:sz="6" w:space="0" w:color="auto"/>
            </w:tcBorders>
            <w:vAlign w:val="center"/>
          </w:tcPr>
          <w:p w:rsidR="00C64CEE" w:rsidRPr="00A42EF7" w:rsidRDefault="00C64CEE" w:rsidP="00C64CEE">
            <w:pPr>
              <w:pStyle w:val="TableText0"/>
              <w:keepNext w:val="0"/>
              <w:spacing w:before="20" w:after="20" w:line="240" w:lineRule="auto"/>
              <w:rPr>
                <w:lang w:val="en-US"/>
              </w:rPr>
            </w:pPr>
            <w:r w:rsidRPr="00A42EF7">
              <w:rPr>
                <w:lang w:val="en-US"/>
              </w:rPr>
              <w:t>80%</w:t>
            </w:r>
          </w:p>
        </w:tc>
        <w:tc>
          <w:tcPr>
            <w:tcW w:w="1350" w:type="dxa"/>
            <w:tcBorders>
              <w:top w:val="single" w:sz="6" w:space="0" w:color="auto"/>
              <w:left w:val="single" w:sz="6" w:space="0" w:color="auto"/>
              <w:bottom w:val="single" w:sz="6" w:space="0" w:color="auto"/>
              <w:right w:val="single" w:sz="6" w:space="0" w:color="auto"/>
            </w:tcBorders>
            <w:vAlign w:val="center"/>
          </w:tcPr>
          <w:p w:rsidR="00C64CEE" w:rsidRPr="00A42EF7" w:rsidRDefault="00C64CEE" w:rsidP="00C64CEE">
            <w:pPr>
              <w:pStyle w:val="TableText0"/>
              <w:keepNext w:val="0"/>
              <w:spacing w:before="20" w:after="20" w:line="240" w:lineRule="auto"/>
              <w:rPr>
                <w:lang w:val="en-US"/>
              </w:rPr>
            </w:pPr>
            <w:r w:rsidRPr="00A42EF7">
              <w:rPr>
                <w:lang w:val="en-US"/>
              </w:rPr>
              <w:t>20%</w:t>
            </w:r>
          </w:p>
        </w:tc>
        <w:tc>
          <w:tcPr>
            <w:tcW w:w="1350" w:type="dxa"/>
            <w:tcBorders>
              <w:top w:val="single" w:sz="6" w:space="0" w:color="auto"/>
              <w:left w:val="single" w:sz="6" w:space="0" w:color="auto"/>
              <w:bottom w:val="single" w:sz="6" w:space="0" w:color="auto"/>
              <w:right w:val="single" w:sz="6" w:space="0" w:color="auto"/>
            </w:tcBorders>
            <w:vAlign w:val="center"/>
          </w:tcPr>
          <w:p w:rsidR="00C64CEE" w:rsidRPr="00A42EF7" w:rsidRDefault="00C64CEE" w:rsidP="00C64CEE">
            <w:pPr>
              <w:pStyle w:val="TableText0"/>
              <w:keepNext w:val="0"/>
              <w:spacing w:before="20" w:after="20" w:line="240" w:lineRule="auto"/>
              <w:rPr>
                <w:lang w:val="en-US"/>
              </w:rPr>
            </w:pPr>
            <w:r w:rsidRPr="00A42EF7">
              <w:rPr>
                <w:lang w:val="en-US"/>
              </w:rPr>
              <w:t>1</w:t>
            </w:r>
          </w:p>
        </w:tc>
        <w:tc>
          <w:tcPr>
            <w:tcW w:w="1350" w:type="dxa"/>
            <w:tcBorders>
              <w:top w:val="single" w:sz="6" w:space="0" w:color="auto"/>
              <w:left w:val="single" w:sz="6" w:space="0" w:color="auto"/>
              <w:bottom w:val="single" w:sz="6" w:space="0" w:color="auto"/>
              <w:right w:val="single" w:sz="6" w:space="0" w:color="auto"/>
            </w:tcBorders>
            <w:vAlign w:val="center"/>
          </w:tcPr>
          <w:p w:rsidR="00C64CEE" w:rsidRPr="00A42EF7" w:rsidRDefault="00C64CEE" w:rsidP="00C64CEE">
            <w:pPr>
              <w:pStyle w:val="TableText0"/>
              <w:keepNext w:val="0"/>
              <w:spacing w:before="20" w:after="20" w:line="240" w:lineRule="auto"/>
              <w:rPr>
                <w:lang w:val="en-US"/>
              </w:rPr>
            </w:pPr>
            <w:r w:rsidRPr="00A42EF7">
              <w:rPr>
                <w:lang w:val="en-US"/>
              </w:rPr>
              <w:t>1</w:t>
            </w:r>
          </w:p>
        </w:tc>
        <w:tc>
          <w:tcPr>
            <w:tcW w:w="1350" w:type="dxa"/>
            <w:tcBorders>
              <w:top w:val="single" w:sz="6" w:space="0" w:color="auto"/>
              <w:left w:val="single" w:sz="6" w:space="0" w:color="auto"/>
              <w:bottom w:val="single" w:sz="6" w:space="0" w:color="auto"/>
              <w:right w:val="single" w:sz="6" w:space="0" w:color="auto"/>
            </w:tcBorders>
            <w:vAlign w:val="center"/>
          </w:tcPr>
          <w:p w:rsidR="00C64CEE" w:rsidRPr="00A42EF7" w:rsidRDefault="00C64CEE" w:rsidP="00C64CEE">
            <w:pPr>
              <w:pStyle w:val="TableText0"/>
              <w:keepNext w:val="0"/>
              <w:spacing w:before="20" w:after="20" w:line="240" w:lineRule="auto"/>
              <w:rPr>
                <w:lang w:val="en-US"/>
              </w:rPr>
            </w:pPr>
            <w:r w:rsidRPr="00A42EF7">
              <w:rPr>
                <w:lang w:val="en-US"/>
              </w:rPr>
              <w:t>2</w:t>
            </w:r>
          </w:p>
        </w:tc>
        <w:tc>
          <w:tcPr>
            <w:tcW w:w="1351" w:type="dxa"/>
            <w:tcBorders>
              <w:top w:val="single" w:sz="6" w:space="0" w:color="auto"/>
              <w:left w:val="single" w:sz="6" w:space="0" w:color="auto"/>
              <w:bottom w:val="single" w:sz="6" w:space="0" w:color="auto"/>
              <w:right w:val="single" w:sz="6" w:space="0" w:color="auto"/>
            </w:tcBorders>
            <w:vAlign w:val="center"/>
          </w:tcPr>
          <w:p w:rsidR="00C64CEE" w:rsidRPr="00A42EF7" w:rsidRDefault="00C64CEE" w:rsidP="00C64CEE">
            <w:pPr>
              <w:pStyle w:val="TableText0"/>
              <w:keepNext w:val="0"/>
              <w:spacing w:before="20" w:after="20" w:line="240" w:lineRule="auto"/>
              <w:rPr>
                <w:lang w:val="en-US"/>
              </w:rPr>
            </w:pPr>
            <w:r w:rsidRPr="00A42EF7">
              <w:rPr>
                <w:lang w:val="en-US"/>
              </w:rPr>
              <w:t>1</w:t>
            </w:r>
          </w:p>
        </w:tc>
      </w:tr>
      <w:tr w:rsidR="00C64CEE" w:rsidRPr="00A42EF7" w:rsidTr="00C64CEE">
        <w:tblPrEx>
          <w:tblCellMar>
            <w:top w:w="0" w:type="dxa"/>
            <w:bottom w:w="0" w:type="dxa"/>
          </w:tblCellMar>
        </w:tblPrEx>
        <w:trPr>
          <w:jc w:val="center"/>
        </w:trPr>
        <w:tc>
          <w:tcPr>
            <w:tcW w:w="1424" w:type="dxa"/>
            <w:vMerge w:val="restart"/>
            <w:tcBorders>
              <w:top w:val="single" w:sz="6" w:space="0" w:color="auto"/>
              <w:left w:val="single" w:sz="6" w:space="0" w:color="auto"/>
              <w:right w:val="single" w:sz="6" w:space="0" w:color="auto"/>
            </w:tcBorders>
            <w:vAlign w:val="center"/>
          </w:tcPr>
          <w:p w:rsidR="00C64CEE" w:rsidRPr="00A42EF7" w:rsidRDefault="00C64CEE" w:rsidP="00C64CEE">
            <w:pPr>
              <w:pStyle w:val="TableText0"/>
              <w:keepLines/>
              <w:spacing w:before="20" w:after="20" w:line="240" w:lineRule="auto"/>
              <w:rPr>
                <w:lang w:val="en-US"/>
              </w:rPr>
            </w:pPr>
            <w:r w:rsidRPr="00A42EF7">
              <w:rPr>
                <w:lang w:val="en-US"/>
              </w:rPr>
              <w:br w:type="page"/>
              <w:t>1</w:t>
            </w:r>
            <w:r w:rsidRPr="00A42EF7">
              <w:rPr>
                <w:rFonts w:ascii="Tms Rmn" w:hAnsi="Tms Rmn"/>
                <w:sz w:val="12"/>
                <w:lang w:val="en-US"/>
              </w:rPr>
              <w:t> </w:t>
            </w:r>
            <w:r w:rsidRPr="00A42EF7">
              <w:rPr>
                <w:lang w:val="en-US"/>
              </w:rPr>
              <w:t>700-1</w:t>
            </w:r>
            <w:r w:rsidRPr="00A42EF7">
              <w:rPr>
                <w:rFonts w:ascii="Tms Rmn" w:hAnsi="Tms Rmn"/>
                <w:sz w:val="12"/>
                <w:lang w:val="en-US"/>
              </w:rPr>
              <w:t> </w:t>
            </w:r>
            <w:r w:rsidRPr="00A42EF7">
              <w:rPr>
                <w:lang w:val="en-US"/>
              </w:rPr>
              <w:t>710</w:t>
            </w:r>
            <w:r w:rsidRPr="00A42EF7">
              <w:rPr>
                <w:lang w:val="en-US"/>
              </w:rPr>
              <w:br w:type="page"/>
            </w:r>
          </w:p>
        </w:tc>
        <w:tc>
          <w:tcPr>
            <w:tcW w:w="2232"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keepLines/>
              <w:spacing w:before="100" w:after="100" w:line="240" w:lineRule="auto"/>
              <w:ind w:left="0" w:right="-57"/>
              <w:jc w:val="left"/>
            </w:pPr>
            <w:r>
              <w:t>Gain d'antenne 46,8 dBic</w:t>
            </w:r>
            <w:r>
              <w:br/>
              <w:t>Acquisition de données enregistrées</w:t>
            </w:r>
          </w:p>
        </w:tc>
        <w:tc>
          <w:tcPr>
            <w:tcW w:w="1352" w:type="dxa"/>
            <w:tcBorders>
              <w:top w:val="single" w:sz="6" w:space="0" w:color="auto"/>
              <w:left w:val="single" w:sz="6" w:space="0" w:color="auto"/>
              <w:bottom w:val="single" w:sz="6" w:space="0" w:color="auto"/>
              <w:right w:val="single" w:sz="6" w:space="0" w:color="auto"/>
            </w:tcBorders>
            <w:vAlign w:val="center"/>
          </w:tcPr>
          <w:p w:rsidR="00C64CEE" w:rsidRPr="00A42EF7" w:rsidRDefault="00C64CEE" w:rsidP="00C64CEE">
            <w:pPr>
              <w:pStyle w:val="TableText0"/>
              <w:keepLines/>
              <w:spacing w:before="20" w:after="20" w:line="240" w:lineRule="auto"/>
              <w:rPr>
                <w:lang w:val="en-US"/>
              </w:rPr>
            </w:pPr>
            <w:r w:rsidRPr="00A42EF7">
              <w:rPr>
                <w:lang w:val="en-US"/>
              </w:rPr>
              <w:t>20%</w:t>
            </w:r>
          </w:p>
        </w:tc>
        <w:tc>
          <w:tcPr>
            <w:tcW w:w="1350" w:type="dxa"/>
            <w:tcBorders>
              <w:top w:val="single" w:sz="6" w:space="0" w:color="auto"/>
              <w:left w:val="single" w:sz="6" w:space="0" w:color="auto"/>
              <w:bottom w:val="single" w:sz="6" w:space="0" w:color="auto"/>
              <w:right w:val="single" w:sz="6" w:space="0" w:color="auto"/>
            </w:tcBorders>
            <w:vAlign w:val="center"/>
          </w:tcPr>
          <w:p w:rsidR="00C64CEE" w:rsidRPr="00A42EF7" w:rsidRDefault="00C64CEE" w:rsidP="00C64CEE">
            <w:pPr>
              <w:pStyle w:val="TableText0"/>
              <w:keepLines/>
              <w:spacing w:before="20" w:after="20" w:line="240" w:lineRule="auto"/>
              <w:rPr>
                <w:lang w:val="en-US"/>
              </w:rPr>
            </w:pPr>
            <w:r w:rsidRPr="00A42EF7">
              <w:rPr>
                <w:lang w:val="en-US"/>
              </w:rPr>
              <w:t>80%</w:t>
            </w:r>
          </w:p>
        </w:tc>
        <w:tc>
          <w:tcPr>
            <w:tcW w:w="1350" w:type="dxa"/>
            <w:tcBorders>
              <w:top w:val="single" w:sz="6" w:space="0" w:color="auto"/>
              <w:left w:val="single" w:sz="6" w:space="0" w:color="auto"/>
              <w:bottom w:val="single" w:sz="6" w:space="0" w:color="auto"/>
              <w:right w:val="single" w:sz="6" w:space="0" w:color="auto"/>
            </w:tcBorders>
            <w:vAlign w:val="center"/>
          </w:tcPr>
          <w:p w:rsidR="00C64CEE" w:rsidRPr="00A42EF7" w:rsidRDefault="00C64CEE" w:rsidP="00C64CEE">
            <w:pPr>
              <w:pStyle w:val="TableText0"/>
              <w:keepLines/>
              <w:spacing w:before="20" w:after="20" w:line="240" w:lineRule="auto"/>
              <w:rPr>
                <w:lang w:val="en-US"/>
              </w:rPr>
            </w:pPr>
            <w:r w:rsidRPr="00A42EF7">
              <w:rPr>
                <w:lang w:val="en-US"/>
              </w:rPr>
              <w:t>25%</w:t>
            </w:r>
          </w:p>
        </w:tc>
        <w:tc>
          <w:tcPr>
            <w:tcW w:w="1350" w:type="dxa"/>
            <w:tcBorders>
              <w:top w:val="single" w:sz="6" w:space="0" w:color="auto"/>
              <w:left w:val="single" w:sz="6" w:space="0" w:color="auto"/>
              <w:bottom w:val="single" w:sz="6" w:space="0" w:color="auto"/>
              <w:right w:val="single" w:sz="6" w:space="0" w:color="auto"/>
            </w:tcBorders>
            <w:vAlign w:val="center"/>
          </w:tcPr>
          <w:p w:rsidR="00C64CEE" w:rsidRPr="00A42EF7" w:rsidRDefault="00C64CEE" w:rsidP="00C64CEE">
            <w:pPr>
              <w:pStyle w:val="TableText0"/>
              <w:keepLines/>
              <w:spacing w:before="20" w:after="20" w:line="240" w:lineRule="auto"/>
              <w:rPr>
                <w:lang w:val="en-US"/>
              </w:rPr>
            </w:pPr>
            <w:r w:rsidRPr="00A42EF7">
              <w:rPr>
                <w:lang w:val="en-US"/>
              </w:rPr>
              <w:t>75%</w:t>
            </w:r>
          </w:p>
        </w:tc>
        <w:tc>
          <w:tcPr>
            <w:tcW w:w="1350" w:type="dxa"/>
            <w:tcBorders>
              <w:top w:val="single" w:sz="6" w:space="0" w:color="auto"/>
              <w:left w:val="single" w:sz="6" w:space="0" w:color="auto"/>
              <w:bottom w:val="single" w:sz="6" w:space="0" w:color="auto"/>
              <w:right w:val="single" w:sz="6" w:space="0" w:color="auto"/>
            </w:tcBorders>
            <w:vAlign w:val="center"/>
          </w:tcPr>
          <w:p w:rsidR="00C64CEE" w:rsidRPr="00A42EF7" w:rsidRDefault="00C64CEE" w:rsidP="00C64CEE">
            <w:pPr>
              <w:pStyle w:val="TableText0"/>
              <w:keepLines/>
              <w:spacing w:before="20" w:after="20" w:line="240" w:lineRule="auto"/>
              <w:rPr>
                <w:lang w:val="en-US"/>
              </w:rPr>
            </w:pPr>
            <w:r w:rsidRPr="00A42EF7">
              <w:rPr>
                <w:lang w:val="en-US"/>
              </w:rPr>
              <w:t>1</w:t>
            </w:r>
          </w:p>
        </w:tc>
        <w:tc>
          <w:tcPr>
            <w:tcW w:w="1350" w:type="dxa"/>
            <w:tcBorders>
              <w:top w:val="single" w:sz="6" w:space="0" w:color="auto"/>
              <w:left w:val="single" w:sz="6" w:space="0" w:color="auto"/>
              <w:bottom w:val="single" w:sz="6" w:space="0" w:color="auto"/>
              <w:right w:val="single" w:sz="6" w:space="0" w:color="auto"/>
            </w:tcBorders>
            <w:vAlign w:val="center"/>
          </w:tcPr>
          <w:p w:rsidR="00C64CEE" w:rsidRPr="00A42EF7" w:rsidRDefault="00C64CEE" w:rsidP="00C64CEE">
            <w:pPr>
              <w:pStyle w:val="TableText0"/>
              <w:keepLines/>
              <w:spacing w:before="20" w:after="20" w:line="240" w:lineRule="auto"/>
              <w:rPr>
                <w:lang w:val="en-US"/>
              </w:rPr>
            </w:pPr>
            <w:r w:rsidRPr="00A42EF7">
              <w:rPr>
                <w:lang w:val="en-US"/>
              </w:rPr>
              <w:t>1</w:t>
            </w:r>
          </w:p>
        </w:tc>
        <w:tc>
          <w:tcPr>
            <w:tcW w:w="1350" w:type="dxa"/>
            <w:tcBorders>
              <w:top w:val="single" w:sz="6" w:space="0" w:color="auto"/>
              <w:left w:val="single" w:sz="6" w:space="0" w:color="auto"/>
              <w:bottom w:val="single" w:sz="6" w:space="0" w:color="auto"/>
              <w:right w:val="single" w:sz="6" w:space="0" w:color="auto"/>
            </w:tcBorders>
            <w:vAlign w:val="center"/>
          </w:tcPr>
          <w:p w:rsidR="00C64CEE" w:rsidRPr="00A42EF7" w:rsidRDefault="00C64CEE" w:rsidP="00C64CEE">
            <w:pPr>
              <w:pStyle w:val="TableText0"/>
              <w:keepLines/>
              <w:spacing w:before="20" w:after="20" w:line="240" w:lineRule="auto"/>
              <w:rPr>
                <w:lang w:val="en-US"/>
              </w:rPr>
            </w:pPr>
            <w:r w:rsidRPr="00A42EF7">
              <w:rPr>
                <w:lang w:val="en-US"/>
              </w:rPr>
              <w:t>2</w:t>
            </w:r>
          </w:p>
        </w:tc>
        <w:tc>
          <w:tcPr>
            <w:tcW w:w="1351" w:type="dxa"/>
            <w:tcBorders>
              <w:top w:val="single" w:sz="6" w:space="0" w:color="auto"/>
              <w:left w:val="single" w:sz="6" w:space="0" w:color="auto"/>
              <w:bottom w:val="single" w:sz="6" w:space="0" w:color="auto"/>
              <w:right w:val="single" w:sz="6" w:space="0" w:color="auto"/>
            </w:tcBorders>
            <w:vAlign w:val="center"/>
          </w:tcPr>
          <w:p w:rsidR="00C64CEE" w:rsidRPr="00A42EF7" w:rsidRDefault="00C64CEE" w:rsidP="00C64CEE">
            <w:pPr>
              <w:pStyle w:val="TableText0"/>
              <w:keepLines/>
              <w:spacing w:before="20" w:after="20" w:line="240" w:lineRule="auto"/>
              <w:rPr>
                <w:lang w:val="en-US"/>
              </w:rPr>
            </w:pPr>
            <w:r w:rsidRPr="00A42EF7">
              <w:rPr>
                <w:lang w:val="en-US"/>
              </w:rPr>
              <w:t>1</w:t>
            </w:r>
          </w:p>
        </w:tc>
      </w:tr>
      <w:tr w:rsidR="00C64CEE" w:rsidRPr="009011F3" w:rsidTr="00C64CEE">
        <w:tblPrEx>
          <w:tblCellMar>
            <w:top w:w="0" w:type="dxa"/>
            <w:bottom w:w="0" w:type="dxa"/>
          </w:tblCellMar>
        </w:tblPrEx>
        <w:trPr>
          <w:jc w:val="center"/>
        </w:trPr>
        <w:tc>
          <w:tcPr>
            <w:tcW w:w="1424" w:type="dxa"/>
            <w:vMerge/>
            <w:tcBorders>
              <w:left w:val="single" w:sz="6" w:space="0" w:color="auto"/>
              <w:right w:val="single" w:sz="6" w:space="0" w:color="auto"/>
            </w:tcBorders>
            <w:vAlign w:val="center"/>
          </w:tcPr>
          <w:p w:rsidR="00C64CEE" w:rsidRPr="00A42EF7" w:rsidRDefault="00C64CEE" w:rsidP="00C64CEE">
            <w:pPr>
              <w:pStyle w:val="TableText0"/>
              <w:keepLines/>
              <w:spacing w:before="20" w:after="20" w:line="240" w:lineRule="auto"/>
              <w:rPr>
                <w:lang w:val="en-US"/>
              </w:rPr>
            </w:pPr>
          </w:p>
        </w:tc>
        <w:tc>
          <w:tcPr>
            <w:tcW w:w="2232"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keepLines/>
              <w:spacing w:before="100" w:after="100" w:line="240" w:lineRule="auto"/>
              <w:ind w:left="0" w:right="-57"/>
              <w:jc w:val="left"/>
            </w:pPr>
            <w:r>
              <w:t>Gain d'antenne 29,8 dBic</w:t>
            </w:r>
            <w:r>
              <w:br/>
              <w:t>Lecture directe de données</w:t>
            </w:r>
          </w:p>
        </w:tc>
        <w:tc>
          <w:tcPr>
            <w:tcW w:w="1352"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64CEE">
            <w:pPr>
              <w:pStyle w:val="TableText0"/>
              <w:keepLines/>
              <w:spacing w:before="20" w:after="20" w:line="240" w:lineRule="auto"/>
            </w:pPr>
            <w:r w:rsidRPr="009011F3">
              <w:t>20%</w:t>
            </w:r>
          </w:p>
        </w:tc>
        <w:tc>
          <w:tcPr>
            <w:tcW w:w="1350"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64CEE">
            <w:pPr>
              <w:pStyle w:val="TableText0"/>
              <w:keepLines/>
              <w:spacing w:before="20" w:after="20" w:line="240" w:lineRule="auto"/>
            </w:pPr>
            <w:r w:rsidRPr="009011F3">
              <w:t>80%</w:t>
            </w:r>
          </w:p>
        </w:tc>
        <w:tc>
          <w:tcPr>
            <w:tcW w:w="1350"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64CEE">
            <w:pPr>
              <w:pStyle w:val="TableText0"/>
              <w:keepLines/>
              <w:spacing w:before="20" w:after="20" w:line="240" w:lineRule="auto"/>
            </w:pPr>
            <w:r w:rsidRPr="009011F3">
              <w:t>25%</w:t>
            </w:r>
          </w:p>
        </w:tc>
        <w:tc>
          <w:tcPr>
            <w:tcW w:w="1350"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64CEE">
            <w:pPr>
              <w:pStyle w:val="TableText0"/>
              <w:keepLines/>
              <w:spacing w:before="20" w:after="20" w:line="240" w:lineRule="auto"/>
            </w:pPr>
            <w:r w:rsidRPr="009011F3">
              <w:t>75%</w:t>
            </w:r>
          </w:p>
        </w:tc>
        <w:tc>
          <w:tcPr>
            <w:tcW w:w="1350"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64CEE">
            <w:pPr>
              <w:pStyle w:val="TableText0"/>
              <w:keepLines/>
              <w:spacing w:before="20" w:after="20" w:line="240" w:lineRule="auto"/>
            </w:pPr>
            <w:r w:rsidRPr="009011F3">
              <w:t>2</w:t>
            </w:r>
          </w:p>
        </w:tc>
        <w:tc>
          <w:tcPr>
            <w:tcW w:w="1350"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64CEE">
            <w:pPr>
              <w:pStyle w:val="TableText0"/>
              <w:keepLines/>
              <w:spacing w:before="20" w:after="20" w:line="240" w:lineRule="auto"/>
            </w:pPr>
            <w:r w:rsidRPr="009011F3">
              <w:t>2</w:t>
            </w:r>
          </w:p>
        </w:tc>
        <w:tc>
          <w:tcPr>
            <w:tcW w:w="1350"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64CEE">
            <w:pPr>
              <w:pStyle w:val="TableText0"/>
              <w:keepLines/>
              <w:spacing w:before="20" w:after="20" w:line="240" w:lineRule="auto"/>
            </w:pPr>
            <w:r w:rsidRPr="009011F3">
              <w:t>2</w:t>
            </w:r>
          </w:p>
        </w:tc>
        <w:tc>
          <w:tcPr>
            <w:tcW w:w="1351"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64CEE">
            <w:pPr>
              <w:pStyle w:val="TableText0"/>
              <w:keepLines/>
              <w:spacing w:before="20" w:after="20" w:line="240" w:lineRule="auto"/>
            </w:pPr>
            <w:r w:rsidRPr="009011F3">
              <w:t>1</w:t>
            </w:r>
          </w:p>
        </w:tc>
      </w:tr>
      <w:tr w:rsidR="00C64CEE" w:rsidRPr="009011F3" w:rsidTr="00C64CEE">
        <w:tblPrEx>
          <w:tblCellMar>
            <w:top w:w="0" w:type="dxa"/>
            <w:bottom w:w="0" w:type="dxa"/>
          </w:tblCellMar>
        </w:tblPrEx>
        <w:trPr>
          <w:jc w:val="center"/>
        </w:trPr>
        <w:tc>
          <w:tcPr>
            <w:tcW w:w="1424" w:type="dxa"/>
            <w:vMerge/>
            <w:tcBorders>
              <w:left w:val="single" w:sz="6" w:space="0" w:color="auto"/>
              <w:bottom w:val="single" w:sz="6" w:space="0" w:color="auto"/>
              <w:right w:val="single" w:sz="6" w:space="0" w:color="auto"/>
            </w:tcBorders>
            <w:vAlign w:val="center"/>
          </w:tcPr>
          <w:p w:rsidR="00C64CEE" w:rsidRPr="009011F3" w:rsidRDefault="00C64CEE" w:rsidP="00C64CEE">
            <w:pPr>
              <w:pStyle w:val="TableText0"/>
              <w:keepLines/>
              <w:spacing w:before="20" w:after="20" w:line="240" w:lineRule="auto"/>
            </w:pPr>
          </w:p>
        </w:tc>
        <w:tc>
          <w:tcPr>
            <w:tcW w:w="2232" w:type="dxa"/>
            <w:tcBorders>
              <w:top w:val="single" w:sz="6" w:space="0" w:color="auto"/>
              <w:left w:val="single" w:sz="6" w:space="0" w:color="auto"/>
              <w:bottom w:val="single" w:sz="6" w:space="0" w:color="auto"/>
              <w:right w:val="single" w:sz="6" w:space="0" w:color="auto"/>
            </w:tcBorders>
          </w:tcPr>
          <w:p w:rsidR="00C64CEE" w:rsidRPr="00A42EF7" w:rsidRDefault="00C64CEE" w:rsidP="00C64CEE">
            <w:pPr>
              <w:pStyle w:val="TableText0"/>
              <w:keepLines/>
              <w:spacing w:before="100" w:after="100" w:line="240" w:lineRule="auto"/>
              <w:ind w:left="0" w:right="-57"/>
              <w:jc w:val="left"/>
            </w:pPr>
            <w:r w:rsidRPr="00A42EF7">
              <w:t>Gain d'antenne 22,5 dBic</w:t>
            </w:r>
            <w:r w:rsidRPr="00A42EF7">
              <w:br/>
              <w:t>Données à faible débit</w:t>
            </w:r>
          </w:p>
        </w:tc>
        <w:tc>
          <w:tcPr>
            <w:tcW w:w="1352"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64CEE">
            <w:pPr>
              <w:pStyle w:val="TableText0"/>
              <w:keepLines/>
              <w:spacing w:before="20" w:after="20" w:line="240" w:lineRule="auto"/>
            </w:pPr>
            <w:r w:rsidRPr="009011F3">
              <w:t>20%</w:t>
            </w:r>
          </w:p>
        </w:tc>
        <w:tc>
          <w:tcPr>
            <w:tcW w:w="1350"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64CEE">
            <w:pPr>
              <w:pStyle w:val="TableText0"/>
              <w:keepLines/>
              <w:spacing w:before="20" w:after="20" w:line="240" w:lineRule="auto"/>
            </w:pPr>
            <w:r w:rsidRPr="009011F3">
              <w:t>80%</w:t>
            </w:r>
          </w:p>
        </w:tc>
        <w:tc>
          <w:tcPr>
            <w:tcW w:w="1350"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64CEE">
            <w:pPr>
              <w:pStyle w:val="TableText0"/>
              <w:keepLines/>
              <w:spacing w:before="20" w:after="20" w:line="240" w:lineRule="auto"/>
            </w:pPr>
            <w:r w:rsidRPr="009011F3">
              <w:t>25%</w:t>
            </w:r>
          </w:p>
        </w:tc>
        <w:tc>
          <w:tcPr>
            <w:tcW w:w="1350"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64CEE">
            <w:pPr>
              <w:pStyle w:val="TableText0"/>
              <w:keepLines/>
              <w:spacing w:before="20" w:after="20" w:line="240" w:lineRule="auto"/>
            </w:pPr>
            <w:r w:rsidRPr="009011F3">
              <w:t>75%</w:t>
            </w:r>
          </w:p>
        </w:tc>
        <w:tc>
          <w:tcPr>
            <w:tcW w:w="1350"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64CEE">
            <w:pPr>
              <w:pStyle w:val="TableText0"/>
              <w:keepLines/>
              <w:spacing w:before="20" w:after="20" w:line="240" w:lineRule="auto"/>
            </w:pPr>
            <w:r w:rsidRPr="009011F3">
              <w:t>2</w:t>
            </w:r>
          </w:p>
        </w:tc>
        <w:tc>
          <w:tcPr>
            <w:tcW w:w="1350"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64CEE">
            <w:pPr>
              <w:pStyle w:val="TableText0"/>
              <w:keepLines/>
              <w:spacing w:before="20" w:after="20" w:line="240" w:lineRule="auto"/>
            </w:pPr>
            <w:r w:rsidRPr="009011F3">
              <w:t>2</w:t>
            </w:r>
          </w:p>
        </w:tc>
        <w:tc>
          <w:tcPr>
            <w:tcW w:w="1350"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64CEE">
            <w:pPr>
              <w:pStyle w:val="TableText0"/>
              <w:keepLines/>
              <w:spacing w:before="20" w:after="20" w:line="240" w:lineRule="auto"/>
            </w:pPr>
            <w:r w:rsidRPr="009011F3">
              <w:t>2</w:t>
            </w:r>
          </w:p>
        </w:tc>
        <w:tc>
          <w:tcPr>
            <w:tcW w:w="1351" w:type="dxa"/>
            <w:tcBorders>
              <w:top w:val="single" w:sz="6" w:space="0" w:color="auto"/>
              <w:left w:val="single" w:sz="6" w:space="0" w:color="auto"/>
              <w:bottom w:val="single" w:sz="6" w:space="0" w:color="auto"/>
              <w:right w:val="single" w:sz="6" w:space="0" w:color="auto"/>
            </w:tcBorders>
            <w:vAlign w:val="center"/>
          </w:tcPr>
          <w:p w:rsidR="00C64CEE" w:rsidRPr="009011F3" w:rsidRDefault="00C64CEE" w:rsidP="00C64CEE">
            <w:pPr>
              <w:pStyle w:val="TableText0"/>
              <w:keepLines/>
              <w:spacing w:before="20" w:after="20" w:line="240" w:lineRule="auto"/>
            </w:pPr>
            <w:r w:rsidRPr="009011F3">
              <w:t>1</w:t>
            </w:r>
          </w:p>
        </w:tc>
      </w:tr>
    </w:tbl>
    <w:p w:rsidR="00C64CEE" w:rsidRDefault="00C64CEE" w:rsidP="00C64CEE">
      <w:pPr>
        <w:pStyle w:val="TableNo"/>
        <w:spacing w:before="0"/>
      </w:pPr>
    </w:p>
    <w:p w:rsidR="00C64CEE" w:rsidRDefault="00C64CEE" w:rsidP="00B22B79">
      <w:pPr>
        <w:pStyle w:val="TableNo"/>
        <w:spacing w:before="0"/>
        <w:pPrChange w:id="182" w:author="POOL" w:date="2009-04-27T09:53:00Z">
          <w:pPr>
            <w:pStyle w:val="Table"/>
            <w:spacing w:before="240"/>
          </w:pPr>
        </w:pPrChange>
      </w:pPr>
      <w:r>
        <w:br w:type="page"/>
      </w:r>
      <w:r>
        <w:lastRenderedPageBreak/>
        <w:t>TABLEAU  2 (</w:t>
      </w:r>
      <w:r w:rsidR="00B22B79" w:rsidRPr="00B22B79">
        <w:rPr>
          <w:i/>
          <w:iCs/>
        </w:rPr>
        <w:t>f</w:t>
      </w:r>
      <w:r w:rsidR="00C02D10" w:rsidRPr="00B22B79">
        <w:rPr>
          <w:i/>
          <w:iCs/>
        </w:rPr>
        <w:t>in</w:t>
      </w:r>
      <w:r>
        <w:t>)</w:t>
      </w:r>
    </w:p>
    <w:p w:rsidR="00C64CEE" w:rsidRDefault="00C64CEE" w:rsidP="00C64CEE">
      <w:pPr>
        <w:pStyle w:val="Blanc"/>
        <w:pPrChange w:id="183" w:author="POOL" w:date="2009-04-27T09:53:00Z">
          <w:pPr>
            <w:pStyle w:val="Blanc"/>
          </w:pPr>
        </w:pPrChange>
      </w:pPr>
    </w:p>
    <w:tbl>
      <w:tblPr>
        <w:tblW w:w="14459" w:type="dxa"/>
        <w:jc w:val="center"/>
        <w:tblLayout w:type="fixed"/>
        <w:tblCellMar>
          <w:left w:w="107" w:type="dxa"/>
          <w:right w:w="107" w:type="dxa"/>
        </w:tblCellMar>
        <w:tblLook w:val="0000" w:firstRow="0" w:lastRow="0" w:firstColumn="0" w:lastColumn="0" w:noHBand="0" w:noVBand="0"/>
      </w:tblPr>
      <w:tblGrid>
        <w:gridCol w:w="1424"/>
        <w:gridCol w:w="2232"/>
        <w:gridCol w:w="1352"/>
        <w:gridCol w:w="1350"/>
        <w:gridCol w:w="1350"/>
        <w:gridCol w:w="1350"/>
        <w:gridCol w:w="1350"/>
        <w:gridCol w:w="1350"/>
        <w:gridCol w:w="1350"/>
        <w:gridCol w:w="1351"/>
      </w:tblGrid>
      <w:tr w:rsidR="00C64CEE" w:rsidRPr="00C448CF" w:rsidTr="00C64CEE">
        <w:tblPrEx>
          <w:tblCellMar>
            <w:top w:w="0" w:type="dxa"/>
            <w:bottom w:w="0" w:type="dxa"/>
          </w:tblCellMar>
        </w:tblPrEx>
        <w:trPr>
          <w:jc w:val="center"/>
        </w:trPr>
        <w:tc>
          <w:tcPr>
            <w:tcW w:w="1424" w:type="dxa"/>
            <w:vMerge w:val="restart"/>
            <w:tcBorders>
              <w:top w:val="single" w:sz="6" w:space="0" w:color="auto"/>
              <w:left w:val="single" w:sz="6" w:space="0" w:color="auto"/>
              <w:bottom w:val="single" w:sz="6" w:space="0" w:color="auto"/>
              <w:right w:val="single" w:sz="6" w:space="0" w:color="auto"/>
            </w:tcBorders>
            <w:vAlign w:val="center"/>
          </w:tcPr>
          <w:p w:rsidR="00C64CEE" w:rsidRPr="00C448CF" w:rsidRDefault="00C64CEE" w:rsidP="00C64CEE">
            <w:pPr>
              <w:pStyle w:val="TableText0"/>
              <w:spacing w:before="240" w:line="240" w:lineRule="auto"/>
              <w:ind w:left="0" w:right="0"/>
              <w:rPr>
                <w:b/>
                <w:bCs/>
              </w:rPr>
              <w:pPrChange w:id="184" w:author="POOL" w:date="2009-04-27T09:53:00Z">
                <w:pPr>
                  <w:pStyle w:val="TableText0"/>
                  <w:spacing w:before="240"/>
                  <w:ind w:left="0" w:right="0"/>
                </w:pPr>
              </w:pPrChange>
            </w:pPr>
            <w:r w:rsidRPr="00C448CF">
              <w:rPr>
                <w:b/>
                <w:bCs/>
              </w:rPr>
              <w:t>Bande de fréquences</w:t>
            </w:r>
            <w:r w:rsidRPr="00C448CF">
              <w:rPr>
                <w:b/>
                <w:bCs/>
              </w:rPr>
              <w:br/>
              <w:t>(MHz)</w:t>
            </w:r>
          </w:p>
        </w:tc>
        <w:tc>
          <w:tcPr>
            <w:tcW w:w="2232" w:type="dxa"/>
            <w:vMerge w:val="restart"/>
            <w:tcBorders>
              <w:top w:val="single" w:sz="6" w:space="0" w:color="auto"/>
              <w:left w:val="single" w:sz="6" w:space="0" w:color="auto"/>
              <w:bottom w:val="single" w:sz="6" w:space="0" w:color="auto"/>
            </w:tcBorders>
            <w:vAlign w:val="center"/>
          </w:tcPr>
          <w:p w:rsidR="00C64CEE" w:rsidRPr="00C448CF" w:rsidRDefault="00C64CEE" w:rsidP="00C64CEE">
            <w:pPr>
              <w:pStyle w:val="TableText0"/>
              <w:spacing w:before="280" w:line="240" w:lineRule="auto"/>
              <w:ind w:left="0" w:right="-57"/>
              <w:rPr>
                <w:b/>
                <w:bCs/>
              </w:rPr>
              <w:pPrChange w:id="185" w:author="POOL" w:date="2009-04-27T09:53:00Z">
                <w:pPr>
                  <w:pStyle w:val="TableText0"/>
                  <w:spacing w:before="280"/>
                  <w:ind w:left="0" w:right="-57"/>
                </w:pPr>
              </w:pPrChange>
            </w:pPr>
            <w:r w:rsidRPr="00C448CF">
              <w:rPr>
                <w:b/>
                <w:bCs/>
              </w:rPr>
              <w:t>Type de station terrienne</w:t>
            </w:r>
          </w:p>
        </w:tc>
        <w:tc>
          <w:tcPr>
            <w:tcW w:w="2702" w:type="dxa"/>
            <w:gridSpan w:val="2"/>
            <w:tcBorders>
              <w:top w:val="single" w:sz="6" w:space="0" w:color="auto"/>
              <w:left w:val="single" w:sz="6" w:space="0" w:color="auto"/>
              <w:bottom w:val="single" w:sz="6" w:space="0" w:color="auto"/>
              <w:right w:val="single" w:sz="6" w:space="0" w:color="auto"/>
            </w:tcBorders>
          </w:tcPr>
          <w:p w:rsidR="00C64CEE" w:rsidRPr="00C448CF" w:rsidRDefault="00C64CEE" w:rsidP="00C64CEE">
            <w:pPr>
              <w:pStyle w:val="TableText0"/>
              <w:spacing w:before="100" w:after="100" w:line="240" w:lineRule="auto"/>
              <w:ind w:left="0" w:right="0"/>
              <w:rPr>
                <w:b/>
                <w:bCs/>
              </w:rPr>
              <w:pPrChange w:id="186" w:author="POOL" w:date="2009-04-27T09:53:00Z">
                <w:pPr>
                  <w:pStyle w:val="TableText0"/>
                  <w:spacing w:before="100" w:after="100"/>
                  <w:ind w:left="0" w:right="0"/>
                </w:pPr>
              </w:pPrChange>
            </w:pPr>
            <w:r w:rsidRPr="00C448CF">
              <w:rPr>
                <w:b/>
                <w:bCs/>
              </w:rPr>
              <w:t>Répartition à long terme</w:t>
            </w:r>
            <w:r w:rsidRPr="00C448CF">
              <w:rPr>
                <w:b/>
                <w:bCs/>
              </w:rPr>
              <w:br/>
              <w:t xml:space="preserve">entre catégories de brouilleurs </w:t>
            </w:r>
          </w:p>
        </w:tc>
        <w:tc>
          <w:tcPr>
            <w:tcW w:w="2700" w:type="dxa"/>
            <w:gridSpan w:val="2"/>
            <w:tcBorders>
              <w:top w:val="single" w:sz="6" w:space="0" w:color="auto"/>
              <w:left w:val="single" w:sz="6" w:space="0" w:color="auto"/>
              <w:bottom w:val="single" w:sz="6" w:space="0" w:color="auto"/>
              <w:right w:val="single" w:sz="6" w:space="0" w:color="auto"/>
            </w:tcBorders>
          </w:tcPr>
          <w:p w:rsidR="00C64CEE" w:rsidRPr="00C448CF" w:rsidRDefault="00C64CEE" w:rsidP="00C64CEE">
            <w:pPr>
              <w:pStyle w:val="TableText0"/>
              <w:spacing w:before="100" w:after="100" w:line="240" w:lineRule="auto"/>
              <w:ind w:left="0" w:right="0"/>
              <w:rPr>
                <w:b/>
                <w:bCs/>
              </w:rPr>
              <w:pPrChange w:id="187" w:author="POOL" w:date="2009-04-27T09:53:00Z">
                <w:pPr>
                  <w:pStyle w:val="TableText0"/>
                  <w:spacing w:before="100" w:after="100"/>
                  <w:ind w:left="0" w:right="0"/>
                </w:pPr>
              </w:pPrChange>
            </w:pPr>
            <w:r w:rsidRPr="00C448CF">
              <w:rPr>
                <w:b/>
                <w:bCs/>
              </w:rPr>
              <w:t>Répartition à court terme</w:t>
            </w:r>
            <w:r w:rsidRPr="00C448CF">
              <w:rPr>
                <w:b/>
                <w:bCs/>
              </w:rPr>
              <w:br/>
              <w:t>entre catégories de brouilleurs</w:t>
            </w:r>
          </w:p>
        </w:tc>
        <w:tc>
          <w:tcPr>
            <w:tcW w:w="2700" w:type="dxa"/>
            <w:gridSpan w:val="2"/>
            <w:tcBorders>
              <w:top w:val="single" w:sz="6" w:space="0" w:color="auto"/>
              <w:left w:val="single" w:sz="6" w:space="0" w:color="auto"/>
              <w:bottom w:val="single" w:sz="6" w:space="0" w:color="auto"/>
              <w:right w:val="single" w:sz="6" w:space="0" w:color="auto"/>
            </w:tcBorders>
          </w:tcPr>
          <w:p w:rsidR="00C64CEE" w:rsidRPr="00C448CF" w:rsidRDefault="00C64CEE" w:rsidP="00C64CEE">
            <w:pPr>
              <w:pStyle w:val="TableText0"/>
              <w:spacing w:before="100" w:after="100" w:line="240" w:lineRule="auto"/>
              <w:ind w:left="0" w:right="0"/>
              <w:rPr>
                <w:b/>
                <w:bCs/>
              </w:rPr>
              <w:pPrChange w:id="188" w:author="POOL" w:date="2009-04-27T09:53:00Z">
                <w:pPr>
                  <w:pStyle w:val="TableText0"/>
                  <w:spacing w:before="100" w:after="100"/>
                  <w:ind w:left="0" w:right="0"/>
                </w:pPr>
              </w:pPrChange>
            </w:pPr>
            <w:r w:rsidRPr="00C448CF">
              <w:rPr>
                <w:b/>
                <w:bCs/>
              </w:rPr>
              <w:t>Nombre équivalent</w:t>
            </w:r>
            <w:r w:rsidRPr="00C448CF">
              <w:rPr>
                <w:b/>
                <w:bCs/>
              </w:rPr>
              <w:br/>
              <w:t>de brouilleurs à long terme</w:t>
            </w:r>
          </w:p>
        </w:tc>
        <w:tc>
          <w:tcPr>
            <w:tcW w:w="2701" w:type="dxa"/>
            <w:gridSpan w:val="2"/>
            <w:tcBorders>
              <w:top w:val="single" w:sz="6" w:space="0" w:color="auto"/>
              <w:left w:val="single" w:sz="6" w:space="0" w:color="auto"/>
              <w:bottom w:val="single" w:sz="6" w:space="0" w:color="auto"/>
              <w:right w:val="single" w:sz="6" w:space="0" w:color="auto"/>
            </w:tcBorders>
          </w:tcPr>
          <w:p w:rsidR="00C64CEE" w:rsidRPr="00C448CF" w:rsidRDefault="00C64CEE" w:rsidP="00C64CEE">
            <w:pPr>
              <w:pStyle w:val="TableText0"/>
              <w:spacing w:before="100" w:after="100" w:line="240" w:lineRule="auto"/>
              <w:ind w:left="0" w:right="0"/>
              <w:rPr>
                <w:b/>
                <w:bCs/>
              </w:rPr>
              <w:pPrChange w:id="189" w:author="POOL" w:date="2009-04-27T09:53:00Z">
                <w:pPr>
                  <w:pStyle w:val="TableText0"/>
                  <w:spacing w:before="100" w:after="100"/>
                  <w:ind w:left="0" w:right="0"/>
                </w:pPr>
              </w:pPrChange>
            </w:pPr>
            <w:r w:rsidRPr="00C448CF">
              <w:rPr>
                <w:b/>
                <w:bCs/>
              </w:rPr>
              <w:t>Nombre équivalent</w:t>
            </w:r>
            <w:r w:rsidRPr="00C448CF">
              <w:rPr>
                <w:b/>
                <w:bCs/>
              </w:rPr>
              <w:br/>
              <w:t xml:space="preserve">de brouilleurs à court terme </w:t>
            </w:r>
          </w:p>
        </w:tc>
      </w:tr>
      <w:tr w:rsidR="00C64CEE" w:rsidRPr="00C448CF" w:rsidTr="00C64CEE">
        <w:tblPrEx>
          <w:tblCellMar>
            <w:top w:w="0" w:type="dxa"/>
            <w:bottom w:w="0" w:type="dxa"/>
          </w:tblCellMar>
        </w:tblPrEx>
        <w:trPr>
          <w:jc w:val="center"/>
        </w:trPr>
        <w:tc>
          <w:tcPr>
            <w:tcW w:w="1424" w:type="dxa"/>
            <w:vMerge/>
            <w:tcBorders>
              <w:top w:val="single" w:sz="6" w:space="0" w:color="auto"/>
              <w:left w:val="single" w:sz="6" w:space="0" w:color="auto"/>
              <w:right w:val="single" w:sz="6" w:space="0" w:color="auto"/>
            </w:tcBorders>
            <w:vAlign w:val="center"/>
          </w:tcPr>
          <w:p w:rsidR="00C64CEE" w:rsidRPr="00C448CF" w:rsidRDefault="00C64CEE" w:rsidP="00C64CEE">
            <w:pPr>
              <w:pStyle w:val="TableText0"/>
              <w:spacing w:before="100" w:after="100" w:line="240" w:lineRule="auto"/>
              <w:ind w:left="0" w:right="0"/>
              <w:rPr>
                <w:b/>
                <w:bCs/>
              </w:rPr>
              <w:pPrChange w:id="190" w:author="POOL" w:date="2009-04-27T09:53:00Z">
                <w:pPr>
                  <w:pStyle w:val="TableText0"/>
                  <w:spacing w:before="100" w:after="100"/>
                  <w:ind w:left="0" w:right="0"/>
                </w:pPr>
              </w:pPrChange>
            </w:pPr>
          </w:p>
        </w:tc>
        <w:tc>
          <w:tcPr>
            <w:tcW w:w="2232" w:type="dxa"/>
            <w:vMerge/>
            <w:tcBorders>
              <w:top w:val="single" w:sz="6" w:space="0" w:color="auto"/>
              <w:left w:val="single" w:sz="6" w:space="0" w:color="auto"/>
            </w:tcBorders>
            <w:vAlign w:val="center"/>
          </w:tcPr>
          <w:p w:rsidR="00C64CEE" w:rsidRPr="00C448CF" w:rsidRDefault="00C64CEE" w:rsidP="00C64CEE">
            <w:pPr>
              <w:pStyle w:val="TableText0"/>
              <w:spacing w:before="100" w:after="100" w:line="240" w:lineRule="auto"/>
              <w:ind w:left="0" w:right="-57"/>
              <w:rPr>
                <w:b/>
                <w:bCs/>
              </w:rPr>
              <w:pPrChange w:id="191" w:author="POOL" w:date="2009-04-27T09:53:00Z">
                <w:pPr>
                  <w:pStyle w:val="TableText0"/>
                  <w:spacing w:before="100" w:after="100"/>
                  <w:ind w:left="0" w:right="-57"/>
                </w:pPr>
              </w:pPrChange>
            </w:pPr>
          </w:p>
        </w:tc>
        <w:tc>
          <w:tcPr>
            <w:tcW w:w="2702" w:type="dxa"/>
            <w:gridSpan w:val="2"/>
            <w:tcBorders>
              <w:top w:val="single" w:sz="6" w:space="0" w:color="auto"/>
              <w:left w:val="single" w:sz="6" w:space="0" w:color="auto"/>
              <w:bottom w:val="single" w:sz="6" w:space="0" w:color="auto"/>
              <w:right w:val="single" w:sz="6" w:space="0" w:color="auto"/>
            </w:tcBorders>
          </w:tcPr>
          <w:p w:rsidR="00C64CEE" w:rsidRPr="00C448CF" w:rsidRDefault="00C64CEE" w:rsidP="00C64CEE">
            <w:pPr>
              <w:pStyle w:val="TableText0"/>
              <w:spacing w:before="100" w:after="100" w:line="240" w:lineRule="auto"/>
              <w:ind w:left="0" w:right="0"/>
              <w:rPr>
                <w:b/>
                <w:bCs/>
              </w:rPr>
              <w:pPrChange w:id="192" w:author="POOL" w:date="2009-04-27T09:53:00Z">
                <w:pPr>
                  <w:pStyle w:val="TableText0"/>
                  <w:spacing w:before="100" w:after="100"/>
                  <w:ind w:left="0" w:right="0"/>
                </w:pPr>
              </w:pPrChange>
            </w:pPr>
            <w:r w:rsidRPr="00C448CF">
              <w:rPr>
                <w:b/>
                <w:bCs/>
              </w:rPr>
              <w:t>Trajet du signal brouilleur</w:t>
            </w:r>
          </w:p>
        </w:tc>
        <w:tc>
          <w:tcPr>
            <w:tcW w:w="2700" w:type="dxa"/>
            <w:gridSpan w:val="2"/>
            <w:tcBorders>
              <w:top w:val="single" w:sz="6" w:space="0" w:color="auto"/>
              <w:left w:val="single" w:sz="6" w:space="0" w:color="auto"/>
              <w:bottom w:val="single" w:sz="6" w:space="0" w:color="auto"/>
              <w:right w:val="single" w:sz="6" w:space="0" w:color="auto"/>
            </w:tcBorders>
          </w:tcPr>
          <w:p w:rsidR="00C64CEE" w:rsidRPr="00C448CF" w:rsidRDefault="00C64CEE" w:rsidP="00C64CEE">
            <w:pPr>
              <w:pStyle w:val="TableText0"/>
              <w:spacing w:before="100" w:after="100" w:line="240" w:lineRule="auto"/>
              <w:ind w:left="0" w:right="0"/>
              <w:rPr>
                <w:b/>
                <w:bCs/>
              </w:rPr>
              <w:pPrChange w:id="193" w:author="POOL" w:date="2009-04-27T09:53:00Z">
                <w:pPr>
                  <w:pStyle w:val="TableText0"/>
                  <w:spacing w:before="100" w:after="100"/>
                  <w:ind w:left="0" w:right="0"/>
                </w:pPr>
              </w:pPrChange>
            </w:pPr>
            <w:r w:rsidRPr="00C448CF">
              <w:rPr>
                <w:b/>
                <w:bCs/>
              </w:rPr>
              <w:t>Trajet du signal brouilleur</w:t>
            </w:r>
          </w:p>
        </w:tc>
        <w:tc>
          <w:tcPr>
            <w:tcW w:w="2700" w:type="dxa"/>
            <w:gridSpan w:val="2"/>
            <w:tcBorders>
              <w:top w:val="single" w:sz="6" w:space="0" w:color="auto"/>
              <w:left w:val="single" w:sz="6" w:space="0" w:color="auto"/>
              <w:bottom w:val="single" w:sz="6" w:space="0" w:color="auto"/>
              <w:right w:val="single" w:sz="6" w:space="0" w:color="auto"/>
            </w:tcBorders>
          </w:tcPr>
          <w:p w:rsidR="00C64CEE" w:rsidRPr="00C448CF" w:rsidRDefault="00C64CEE" w:rsidP="00C64CEE">
            <w:pPr>
              <w:pStyle w:val="TableText0"/>
              <w:spacing w:before="100" w:after="100" w:line="240" w:lineRule="auto"/>
              <w:ind w:left="0" w:right="0"/>
              <w:rPr>
                <w:b/>
                <w:bCs/>
              </w:rPr>
              <w:pPrChange w:id="194" w:author="POOL" w:date="2009-04-27T09:53:00Z">
                <w:pPr>
                  <w:pStyle w:val="TableText0"/>
                  <w:spacing w:before="100" w:after="100"/>
                  <w:ind w:left="0" w:right="0"/>
                </w:pPr>
              </w:pPrChange>
            </w:pPr>
            <w:r w:rsidRPr="00C448CF">
              <w:rPr>
                <w:b/>
                <w:bCs/>
              </w:rPr>
              <w:t>Trajet du signal brouilleur</w:t>
            </w:r>
          </w:p>
        </w:tc>
        <w:tc>
          <w:tcPr>
            <w:tcW w:w="2701" w:type="dxa"/>
            <w:gridSpan w:val="2"/>
            <w:tcBorders>
              <w:top w:val="single" w:sz="6" w:space="0" w:color="auto"/>
              <w:left w:val="single" w:sz="6" w:space="0" w:color="auto"/>
              <w:bottom w:val="single" w:sz="6" w:space="0" w:color="auto"/>
              <w:right w:val="single" w:sz="6" w:space="0" w:color="auto"/>
            </w:tcBorders>
          </w:tcPr>
          <w:p w:rsidR="00C64CEE" w:rsidRPr="00C448CF" w:rsidRDefault="00C64CEE" w:rsidP="00C64CEE">
            <w:pPr>
              <w:pStyle w:val="TableText0"/>
              <w:spacing w:before="100" w:after="100" w:line="240" w:lineRule="auto"/>
              <w:ind w:left="0" w:right="0"/>
              <w:rPr>
                <w:b/>
                <w:bCs/>
              </w:rPr>
              <w:pPrChange w:id="195" w:author="POOL" w:date="2009-04-27T09:53:00Z">
                <w:pPr>
                  <w:pStyle w:val="TableText0"/>
                  <w:spacing w:before="100" w:after="100"/>
                  <w:ind w:left="0" w:right="0"/>
                </w:pPr>
              </w:pPrChange>
            </w:pPr>
            <w:r w:rsidRPr="00C448CF">
              <w:rPr>
                <w:b/>
                <w:bCs/>
              </w:rPr>
              <w:t>Trajet du signal brouilleur</w:t>
            </w:r>
          </w:p>
        </w:tc>
      </w:tr>
      <w:tr w:rsidR="00C64CEE" w:rsidRPr="00C448CF" w:rsidTr="00C64CEE">
        <w:tblPrEx>
          <w:tblCellMar>
            <w:top w:w="0" w:type="dxa"/>
            <w:bottom w:w="0" w:type="dxa"/>
          </w:tblCellMar>
        </w:tblPrEx>
        <w:trPr>
          <w:jc w:val="center"/>
        </w:trPr>
        <w:tc>
          <w:tcPr>
            <w:tcW w:w="1424" w:type="dxa"/>
            <w:tcBorders>
              <w:left w:val="single" w:sz="6" w:space="0" w:color="auto"/>
              <w:bottom w:val="single" w:sz="6" w:space="0" w:color="auto"/>
              <w:right w:val="single" w:sz="6" w:space="0" w:color="auto"/>
            </w:tcBorders>
          </w:tcPr>
          <w:p w:rsidR="00C64CEE" w:rsidRPr="00C448CF" w:rsidRDefault="00C64CEE" w:rsidP="00C64CEE">
            <w:pPr>
              <w:pStyle w:val="TableText0"/>
              <w:spacing w:before="100" w:after="100" w:line="240" w:lineRule="auto"/>
              <w:ind w:left="0" w:right="0"/>
              <w:rPr>
                <w:b/>
                <w:bCs/>
              </w:rPr>
              <w:pPrChange w:id="196" w:author="POOL" w:date="2009-04-27T09:53:00Z">
                <w:pPr>
                  <w:pStyle w:val="TableText0"/>
                  <w:spacing w:before="100" w:after="100"/>
                  <w:ind w:left="0" w:right="0"/>
                </w:pPr>
              </w:pPrChange>
            </w:pPr>
          </w:p>
        </w:tc>
        <w:tc>
          <w:tcPr>
            <w:tcW w:w="2232" w:type="dxa"/>
            <w:tcBorders>
              <w:left w:val="single" w:sz="6" w:space="0" w:color="auto"/>
              <w:bottom w:val="single" w:sz="6" w:space="0" w:color="auto"/>
              <w:right w:val="single" w:sz="6" w:space="0" w:color="auto"/>
            </w:tcBorders>
          </w:tcPr>
          <w:p w:rsidR="00C64CEE" w:rsidRPr="00C448CF" w:rsidRDefault="00C64CEE" w:rsidP="00C64CEE">
            <w:pPr>
              <w:pStyle w:val="TableText0"/>
              <w:spacing w:before="100" w:after="100" w:line="240" w:lineRule="auto"/>
              <w:ind w:left="0" w:right="-57"/>
              <w:rPr>
                <w:b/>
                <w:bCs/>
              </w:rPr>
              <w:pPrChange w:id="197" w:author="POOL" w:date="2009-04-27T09:53:00Z">
                <w:pPr>
                  <w:pStyle w:val="TableText0"/>
                  <w:spacing w:before="100" w:after="100"/>
                  <w:ind w:left="0" w:right="-57"/>
                </w:pPr>
              </w:pPrChange>
            </w:pPr>
          </w:p>
        </w:tc>
        <w:tc>
          <w:tcPr>
            <w:tcW w:w="1352" w:type="dxa"/>
            <w:tcBorders>
              <w:top w:val="single" w:sz="6" w:space="0" w:color="auto"/>
              <w:left w:val="single" w:sz="6" w:space="0" w:color="auto"/>
              <w:bottom w:val="single" w:sz="6" w:space="0" w:color="auto"/>
              <w:right w:val="single" w:sz="6" w:space="0" w:color="auto"/>
            </w:tcBorders>
          </w:tcPr>
          <w:p w:rsidR="00C64CEE" w:rsidRPr="00C448CF" w:rsidRDefault="00C64CEE" w:rsidP="00C64CEE">
            <w:pPr>
              <w:pStyle w:val="TableText0"/>
              <w:spacing w:before="100" w:after="100" w:line="240" w:lineRule="auto"/>
              <w:ind w:left="0" w:right="0"/>
              <w:rPr>
                <w:b/>
                <w:bCs/>
              </w:rPr>
              <w:pPrChange w:id="198" w:author="POOL" w:date="2009-04-27T09:53:00Z">
                <w:pPr>
                  <w:pStyle w:val="TableText0"/>
                  <w:spacing w:before="100" w:after="100"/>
                  <w:ind w:left="0" w:right="0"/>
                </w:pPr>
              </w:pPrChange>
            </w:pPr>
            <w:r w:rsidRPr="00C448CF">
              <w:rPr>
                <w:b/>
                <w:bCs/>
              </w:rPr>
              <w:t>Espace-Terre</w:t>
            </w:r>
          </w:p>
        </w:tc>
        <w:tc>
          <w:tcPr>
            <w:tcW w:w="1350" w:type="dxa"/>
            <w:tcBorders>
              <w:top w:val="single" w:sz="6" w:space="0" w:color="auto"/>
              <w:left w:val="single" w:sz="6" w:space="0" w:color="auto"/>
              <w:bottom w:val="single" w:sz="6" w:space="0" w:color="auto"/>
              <w:right w:val="single" w:sz="6" w:space="0" w:color="auto"/>
            </w:tcBorders>
          </w:tcPr>
          <w:p w:rsidR="00C64CEE" w:rsidRPr="00C448CF" w:rsidRDefault="00C64CEE" w:rsidP="00C64CEE">
            <w:pPr>
              <w:pStyle w:val="TableText0"/>
              <w:spacing w:before="100" w:after="100" w:line="240" w:lineRule="auto"/>
              <w:ind w:left="0" w:right="0"/>
              <w:rPr>
                <w:b/>
                <w:bCs/>
              </w:rPr>
              <w:pPrChange w:id="199" w:author="POOL" w:date="2009-04-27T09:53:00Z">
                <w:pPr>
                  <w:pStyle w:val="TableText0"/>
                  <w:spacing w:before="100" w:after="100"/>
                  <w:ind w:left="0" w:right="0"/>
                </w:pPr>
              </w:pPrChange>
            </w:pPr>
            <w:r w:rsidRPr="00C448CF">
              <w:rPr>
                <w:b/>
                <w:bCs/>
              </w:rPr>
              <w:t>De Terre</w:t>
            </w:r>
          </w:p>
        </w:tc>
        <w:tc>
          <w:tcPr>
            <w:tcW w:w="1350" w:type="dxa"/>
            <w:tcBorders>
              <w:top w:val="single" w:sz="6" w:space="0" w:color="auto"/>
              <w:left w:val="single" w:sz="6" w:space="0" w:color="auto"/>
              <w:bottom w:val="single" w:sz="6" w:space="0" w:color="auto"/>
              <w:right w:val="single" w:sz="6" w:space="0" w:color="auto"/>
            </w:tcBorders>
          </w:tcPr>
          <w:p w:rsidR="00C64CEE" w:rsidRPr="00C448CF" w:rsidRDefault="00C64CEE" w:rsidP="00C64CEE">
            <w:pPr>
              <w:pStyle w:val="TableText0"/>
              <w:spacing w:before="100" w:after="100" w:line="240" w:lineRule="auto"/>
              <w:ind w:left="0" w:right="0"/>
              <w:rPr>
                <w:b/>
                <w:bCs/>
              </w:rPr>
              <w:pPrChange w:id="200" w:author="POOL" w:date="2009-04-27T09:53:00Z">
                <w:pPr>
                  <w:pStyle w:val="TableText0"/>
                  <w:spacing w:before="100" w:after="100"/>
                  <w:ind w:left="0" w:right="0"/>
                </w:pPr>
              </w:pPrChange>
            </w:pPr>
            <w:r w:rsidRPr="00C448CF">
              <w:rPr>
                <w:b/>
                <w:bCs/>
              </w:rPr>
              <w:t>Espace-Terre</w:t>
            </w:r>
          </w:p>
        </w:tc>
        <w:tc>
          <w:tcPr>
            <w:tcW w:w="1350" w:type="dxa"/>
            <w:tcBorders>
              <w:top w:val="single" w:sz="6" w:space="0" w:color="auto"/>
              <w:left w:val="single" w:sz="6" w:space="0" w:color="auto"/>
              <w:bottom w:val="single" w:sz="6" w:space="0" w:color="auto"/>
              <w:right w:val="single" w:sz="6" w:space="0" w:color="auto"/>
            </w:tcBorders>
          </w:tcPr>
          <w:p w:rsidR="00C64CEE" w:rsidRPr="00C448CF" w:rsidRDefault="00C64CEE" w:rsidP="00C64CEE">
            <w:pPr>
              <w:pStyle w:val="TableText0"/>
              <w:spacing w:before="100" w:after="100" w:line="240" w:lineRule="auto"/>
              <w:ind w:left="0" w:right="0"/>
              <w:rPr>
                <w:b/>
                <w:bCs/>
              </w:rPr>
              <w:pPrChange w:id="201" w:author="POOL" w:date="2009-04-27T09:53:00Z">
                <w:pPr>
                  <w:pStyle w:val="TableText0"/>
                  <w:spacing w:before="100" w:after="100"/>
                  <w:ind w:left="0" w:right="0"/>
                </w:pPr>
              </w:pPrChange>
            </w:pPr>
            <w:r w:rsidRPr="00C448CF">
              <w:rPr>
                <w:b/>
                <w:bCs/>
              </w:rPr>
              <w:t>De Terre</w:t>
            </w:r>
          </w:p>
        </w:tc>
        <w:tc>
          <w:tcPr>
            <w:tcW w:w="1350" w:type="dxa"/>
            <w:tcBorders>
              <w:top w:val="single" w:sz="6" w:space="0" w:color="auto"/>
              <w:left w:val="single" w:sz="6" w:space="0" w:color="auto"/>
              <w:bottom w:val="single" w:sz="6" w:space="0" w:color="auto"/>
              <w:right w:val="single" w:sz="6" w:space="0" w:color="auto"/>
            </w:tcBorders>
          </w:tcPr>
          <w:p w:rsidR="00C64CEE" w:rsidRPr="00C448CF" w:rsidRDefault="00C64CEE" w:rsidP="00C64CEE">
            <w:pPr>
              <w:pStyle w:val="TableText0"/>
              <w:spacing w:before="100" w:after="100" w:line="240" w:lineRule="auto"/>
              <w:ind w:left="0" w:right="0"/>
              <w:rPr>
                <w:b/>
                <w:bCs/>
              </w:rPr>
              <w:pPrChange w:id="202" w:author="POOL" w:date="2009-04-27T09:53:00Z">
                <w:pPr>
                  <w:pStyle w:val="TableText0"/>
                  <w:spacing w:before="100" w:after="100"/>
                  <w:ind w:left="0" w:right="0"/>
                </w:pPr>
              </w:pPrChange>
            </w:pPr>
            <w:r w:rsidRPr="00C448CF">
              <w:rPr>
                <w:b/>
                <w:bCs/>
              </w:rPr>
              <w:t>Espace-Terre</w:t>
            </w:r>
          </w:p>
        </w:tc>
        <w:tc>
          <w:tcPr>
            <w:tcW w:w="1350" w:type="dxa"/>
            <w:tcBorders>
              <w:top w:val="single" w:sz="6" w:space="0" w:color="auto"/>
              <w:left w:val="single" w:sz="6" w:space="0" w:color="auto"/>
              <w:bottom w:val="single" w:sz="6" w:space="0" w:color="auto"/>
              <w:right w:val="single" w:sz="6" w:space="0" w:color="auto"/>
            </w:tcBorders>
          </w:tcPr>
          <w:p w:rsidR="00C64CEE" w:rsidRPr="00C448CF" w:rsidRDefault="00C64CEE" w:rsidP="00C64CEE">
            <w:pPr>
              <w:pStyle w:val="TableText0"/>
              <w:spacing w:before="100" w:after="100" w:line="240" w:lineRule="auto"/>
              <w:ind w:left="0" w:right="0"/>
              <w:rPr>
                <w:b/>
                <w:bCs/>
              </w:rPr>
              <w:pPrChange w:id="203" w:author="POOL" w:date="2009-04-27T09:53:00Z">
                <w:pPr>
                  <w:pStyle w:val="TableText0"/>
                  <w:spacing w:before="100" w:after="100"/>
                  <w:ind w:left="0" w:right="0"/>
                </w:pPr>
              </w:pPrChange>
            </w:pPr>
            <w:r w:rsidRPr="00C448CF">
              <w:rPr>
                <w:b/>
                <w:bCs/>
              </w:rPr>
              <w:t>De Terre</w:t>
            </w:r>
          </w:p>
        </w:tc>
        <w:tc>
          <w:tcPr>
            <w:tcW w:w="1350" w:type="dxa"/>
            <w:tcBorders>
              <w:top w:val="single" w:sz="6" w:space="0" w:color="auto"/>
              <w:left w:val="single" w:sz="6" w:space="0" w:color="auto"/>
              <w:bottom w:val="single" w:sz="6" w:space="0" w:color="auto"/>
              <w:right w:val="single" w:sz="6" w:space="0" w:color="auto"/>
            </w:tcBorders>
          </w:tcPr>
          <w:p w:rsidR="00C64CEE" w:rsidRPr="00C448CF" w:rsidRDefault="00C64CEE" w:rsidP="00C64CEE">
            <w:pPr>
              <w:pStyle w:val="TableText0"/>
              <w:spacing w:before="100" w:after="100" w:line="240" w:lineRule="auto"/>
              <w:ind w:left="0" w:right="0"/>
              <w:rPr>
                <w:b/>
                <w:bCs/>
              </w:rPr>
              <w:pPrChange w:id="204" w:author="POOL" w:date="2009-04-27T09:53:00Z">
                <w:pPr>
                  <w:pStyle w:val="TableText0"/>
                  <w:spacing w:before="100" w:after="100"/>
                  <w:ind w:left="0" w:right="0"/>
                </w:pPr>
              </w:pPrChange>
            </w:pPr>
            <w:r w:rsidRPr="00C448CF">
              <w:rPr>
                <w:b/>
                <w:bCs/>
              </w:rPr>
              <w:t>Espace-Terre</w:t>
            </w:r>
          </w:p>
        </w:tc>
        <w:tc>
          <w:tcPr>
            <w:tcW w:w="1351" w:type="dxa"/>
            <w:tcBorders>
              <w:top w:val="single" w:sz="6" w:space="0" w:color="auto"/>
              <w:left w:val="single" w:sz="6" w:space="0" w:color="auto"/>
              <w:bottom w:val="single" w:sz="6" w:space="0" w:color="auto"/>
              <w:right w:val="single" w:sz="6" w:space="0" w:color="auto"/>
            </w:tcBorders>
          </w:tcPr>
          <w:p w:rsidR="00C64CEE" w:rsidRPr="00C448CF" w:rsidRDefault="00C64CEE" w:rsidP="00C64CEE">
            <w:pPr>
              <w:pStyle w:val="TableText0"/>
              <w:spacing w:before="100" w:after="100" w:line="240" w:lineRule="auto"/>
              <w:ind w:left="0" w:right="0"/>
              <w:rPr>
                <w:b/>
                <w:bCs/>
              </w:rPr>
              <w:pPrChange w:id="205" w:author="POOL" w:date="2009-04-27T09:53:00Z">
                <w:pPr>
                  <w:pStyle w:val="TableText0"/>
                  <w:spacing w:before="100" w:after="100"/>
                  <w:ind w:left="0" w:right="0"/>
                </w:pPr>
              </w:pPrChange>
            </w:pPr>
            <w:r w:rsidRPr="00C448CF">
              <w:rPr>
                <w:b/>
                <w:bCs/>
              </w:rPr>
              <w:t>De Terre</w:t>
            </w:r>
          </w:p>
        </w:tc>
      </w:tr>
      <w:tr w:rsidR="00C64CEE" w:rsidTr="00C64CEE">
        <w:tblPrEx>
          <w:tblCellMar>
            <w:top w:w="0" w:type="dxa"/>
            <w:bottom w:w="0" w:type="dxa"/>
          </w:tblCellMar>
        </w:tblPrEx>
        <w:trPr>
          <w:jc w:val="center"/>
        </w:trPr>
        <w:tc>
          <w:tcPr>
            <w:tcW w:w="1424" w:type="dxa"/>
            <w:vMerge w:val="restart"/>
            <w:tcBorders>
              <w:top w:val="single" w:sz="6" w:space="0" w:color="auto"/>
              <w:left w:val="single" w:sz="6" w:space="0" w:color="auto"/>
              <w:right w:val="single" w:sz="6" w:space="0" w:color="auto"/>
            </w:tcBorders>
            <w:vAlign w:val="center"/>
          </w:tcPr>
          <w:p w:rsidR="00C64CEE" w:rsidRDefault="00C64CEE" w:rsidP="00C64CEE">
            <w:pPr>
              <w:pStyle w:val="TableText0"/>
              <w:spacing w:before="100" w:after="100" w:line="240" w:lineRule="auto"/>
              <w:ind w:left="0" w:right="0"/>
              <w:pPrChange w:id="206" w:author="POOL" w:date="2009-04-27T09:53:00Z">
                <w:pPr>
                  <w:pStyle w:val="TableText0"/>
                  <w:spacing w:before="100" w:after="100"/>
                  <w:ind w:left="0" w:right="0"/>
                </w:pPr>
              </w:pPrChange>
            </w:pPr>
            <w:r>
              <w:t>7 750-7 850</w:t>
            </w:r>
          </w:p>
        </w:tc>
        <w:tc>
          <w:tcPr>
            <w:tcW w:w="2232"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57"/>
              <w:jc w:val="left"/>
              <w:pPrChange w:id="207" w:author="POOL" w:date="2009-04-27T09:53:00Z">
                <w:pPr>
                  <w:pStyle w:val="TableText0"/>
                  <w:spacing w:before="100" w:after="100"/>
                  <w:ind w:left="0" w:right="-57"/>
                  <w:jc w:val="left"/>
                </w:pPr>
              </w:pPrChange>
            </w:pPr>
            <w:r>
              <w:t>Gain d'antenne 55,2 dBic</w:t>
            </w:r>
            <w:r>
              <w:br/>
              <w:t>Acquisition de données enregistrées</w:t>
            </w:r>
          </w:p>
        </w:tc>
        <w:tc>
          <w:tcPr>
            <w:tcW w:w="1352"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Change w:id="208" w:author="POOL" w:date="2009-04-27T09:53:00Z">
                <w:pPr>
                  <w:pStyle w:val="TableText0"/>
                  <w:spacing w:before="100" w:after="100"/>
                  <w:ind w:left="0" w:right="0"/>
                </w:pPr>
              </w:pPrChange>
            </w:pPr>
            <w:r>
              <w:t>20%</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Change w:id="209" w:author="POOL" w:date="2009-04-27T09:53:00Z">
                <w:pPr>
                  <w:pStyle w:val="TableText0"/>
                  <w:spacing w:before="100" w:after="100"/>
                  <w:ind w:left="0" w:right="0"/>
                </w:pPr>
              </w:pPrChange>
            </w:pPr>
            <w:r>
              <w:t>80%</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Change w:id="210" w:author="POOL" w:date="2009-04-27T09:53:00Z">
                <w:pPr>
                  <w:pStyle w:val="TableText0"/>
                  <w:spacing w:before="100" w:after="100"/>
                  <w:ind w:left="0" w:right="0"/>
                </w:pPr>
              </w:pPrChange>
            </w:pPr>
            <w:r>
              <w:t>75%</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Change w:id="211" w:author="POOL" w:date="2009-04-27T09:53:00Z">
                <w:pPr>
                  <w:pStyle w:val="TableText0"/>
                  <w:spacing w:before="100" w:after="100"/>
                  <w:ind w:left="0" w:right="0"/>
                </w:pPr>
              </w:pPrChange>
            </w:pPr>
            <w:r>
              <w:t>25%</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Change w:id="212" w:author="POOL" w:date="2009-04-27T09:53:00Z">
                <w:pPr>
                  <w:pStyle w:val="TableText0"/>
                  <w:spacing w:before="100" w:after="100"/>
                  <w:ind w:left="0" w:right="0"/>
                </w:pPr>
              </w:pPrChange>
            </w:pPr>
            <w:r>
              <w:t>1</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Change w:id="213" w:author="POOL" w:date="2009-04-27T09:53:00Z">
                <w:pPr>
                  <w:pStyle w:val="TableText0"/>
                  <w:spacing w:before="100" w:after="100"/>
                  <w:ind w:left="0" w:right="0"/>
                </w:pPr>
              </w:pPrChange>
            </w:pPr>
            <w:r>
              <w:t>2</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Change w:id="214" w:author="POOL" w:date="2009-04-27T09:53:00Z">
                <w:pPr>
                  <w:pStyle w:val="TableText0"/>
                  <w:spacing w:before="100" w:after="100"/>
                  <w:ind w:left="0" w:right="0"/>
                </w:pPr>
              </w:pPrChange>
            </w:pPr>
            <w:r>
              <w:t>2</w:t>
            </w:r>
          </w:p>
        </w:tc>
        <w:tc>
          <w:tcPr>
            <w:tcW w:w="1351"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Change w:id="215" w:author="POOL" w:date="2009-04-27T09:53:00Z">
                <w:pPr>
                  <w:pStyle w:val="TableText0"/>
                  <w:spacing w:before="100" w:after="100"/>
                  <w:ind w:left="0" w:right="0"/>
                </w:pPr>
              </w:pPrChange>
            </w:pPr>
            <w:r>
              <w:t>2</w:t>
            </w:r>
          </w:p>
        </w:tc>
      </w:tr>
      <w:tr w:rsidR="00C64CEE" w:rsidTr="00C64CEE">
        <w:tblPrEx>
          <w:tblCellMar>
            <w:top w:w="0" w:type="dxa"/>
            <w:bottom w:w="0" w:type="dxa"/>
          </w:tblCellMar>
        </w:tblPrEx>
        <w:trPr>
          <w:jc w:val="center"/>
        </w:trPr>
        <w:tc>
          <w:tcPr>
            <w:tcW w:w="1424" w:type="dxa"/>
            <w:vMerge/>
            <w:tcBorders>
              <w:left w:val="single" w:sz="6" w:space="0" w:color="auto"/>
              <w:bottom w:val="single" w:sz="6" w:space="0" w:color="auto"/>
              <w:right w:val="single" w:sz="6" w:space="0" w:color="auto"/>
            </w:tcBorders>
            <w:vAlign w:val="center"/>
          </w:tcPr>
          <w:p w:rsidR="00C64CEE" w:rsidRDefault="00C64CEE" w:rsidP="00C64CEE">
            <w:pPr>
              <w:pStyle w:val="TableText0"/>
              <w:spacing w:before="100" w:after="100" w:line="240" w:lineRule="auto"/>
              <w:ind w:left="0" w:right="0"/>
            </w:pPr>
          </w:p>
        </w:tc>
        <w:tc>
          <w:tcPr>
            <w:tcW w:w="2232"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57"/>
              <w:jc w:val="left"/>
            </w:pPr>
            <w:r>
              <w:t>Gain d'antenne 41,7 dBic</w:t>
            </w:r>
            <w:r>
              <w:br/>
            </w:r>
            <w:r w:rsidRPr="00714C33">
              <w:t xml:space="preserve">Données </w:t>
            </w:r>
            <w:r>
              <w:t xml:space="preserve">à </w:t>
            </w:r>
            <w:r w:rsidRPr="00714C33">
              <w:t xml:space="preserve">haut débit, </w:t>
            </w:r>
            <w:r>
              <w:t xml:space="preserve">antenne de </w:t>
            </w:r>
            <w:r w:rsidRPr="00714C33">
              <w:t>2</w:t>
            </w:r>
            <w:r>
              <w:t> </w:t>
            </w:r>
            <w:r w:rsidRPr="00714C33">
              <w:t>m</w:t>
            </w:r>
            <w:r>
              <w:t>è</w:t>
            </w:r>
            <w:r w:rsidRPr="00714C33">
              <w:t>tre</w:t>
            </w:r>
            <w:r>
              <w:t>s</w:t>
            </w:r>
          </w:p>
        </w:tc>
        <w:tc>
          <w:tcPr>
            <w:tcW w:w="1352"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
            <w:r>
              <w:t>20%</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
            <w:r>
              <w:t>80%</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
            <w:r>
              <w:t>75%</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
            <w:r>
              <w:t>25%</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
            <w:r>
              <w:t>1</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
            <w:r>
              <w:t>2</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
            <w:r>
              <w:t>2</w:t>
            </w:r>
          </w:p>
        </w:tc>
        <w:tc>
          <w:tcPr>
            <w:tcW w:w="1351"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
            <w:r>
              <w:t>2</w:t>
            </w:r>
          </w:p>
        </w:tc>
      </w:tr>
      <w:tr w:rsidR="00C64CEE" w:rsidTr="00C64CEE">
        <w:tblPrEx>
          <w:tblCellMar>
            <w:top w:w="0" w:type="dxa"/>
            <w:bottom w:w="0" w:type="dxa"/>
          </w:tblCellMar>
        </w:tblPrEx>
        <w:trPr>
          <w:jc w:val="center"/>
        </w:trPr>
        <w:tc>
          <w:tcPr>
            <w:tcW w:w="1424" w:type="dxa"/>
            <w:vMerge w:val="restart"/>
            <w:tcBorders>
              <w:left w:val="single" w:sz="6" w:space="0" w:color="auto"/>
              <w:right w:val="single" w:sz="6" w:space="0" w:color="auto"/>
            </w:tcBorders>
            <w:vAlign w:val="center"/>
          </w:tcPr>
          <w:p w:rsidR="00C64CEE" w:rsidRDefault="00C64CEE" w:rsidP="00C64CEE">
            <w:pPr>
              <w:pStyle w:val="TableText0"/>
              <w:spacing w:before="100" w:after="100" w:line="240" w:lineRule="auto"/>
              <w:ind w:left="0" w:right="0"/>
              <w:pPrChange w:id="216" w:author="POOL" w:date="2009-04-27T09:53:00Z">
                <w:pPr>
                  <w:pStyle w:val="TableText0"/>
                  <w:spacing w:before="100" w:after="100"/>
                  <w:ind w:left="0" w:right="0"/>
                </w:pPr>
              </w:pPrChange>
            </w:pPr>
            <w:r>
              <w:br w:type="page"/>
              <w:t>8 025-8 400</w:t>
            </w:r>
          </w:p>
        </w:tc>
        <w:tc>
          <w:tcPr>
            <w:tcW w:w="2232"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57"/>
              <w:jc w:val="left"/>
              <w:pPrChange w:id="217" w:author="POOL" w:date="2009-04-27T09:53:00Z">
                <w:pPr>
                  <w:pStyle w:val="TableText0"/>
                  <w:spacing w:before="100" w:after="100"/>
                  <w:ind w:left="0" w:right="-57"/>
                  <w:jc w:val="left"/>
                </w:pPr>
              </w:pPrChange>
            </w:pPr>
            <w:r>
              <w:t>Gain d'antenne 54,8 dBic</w:t>
            </w:r>
            <w:r>
              <w:br/>
              <w:t>Acquisition de données enregistrées</w:t>
            </w:r>
          </w:p>
        </w:tc>
        <w:tc>
          <w:tcPr>
            <w:tcW w:w="1352"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Change w:id="218" w:author="POOL" w:date="2009-04-27T09:53:00Z">
                <w:pPr>
                  <w:pStyle w:val="TableText0"/>
                  <w:spacing w:before="100" w:after="100"/>
                  <w:ind w:left="0" w:right="0"/>
                </w:pPr>
              </w:pPrChange>
            </w:pPr>
            <w:r>
              <w:t>1%</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Change w:id="219" w:author="POOL" w:date="2009-04-27T09:53:00Z">
                <w:pPr>
                  <w:pStyle w:val="TableText0"/>
                  <w:spacing w:before="100" w:after="100"/>
                  <w:ind w:left="0" w:right="0"/>
                </w:pPr>
              </w:pPrChange>
            </w:pPr>
            <w:r>
              <w:t>99%</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Change w:id="220" w:author="POOL" w:date="2009-04-27T09:53:00Z">
                <w:pPr>
                  <w:pStyle w:val="TableText0"/>
                  <w:spacing w:before="100" w:after="100"/>
                  <w:ind w:left="0" w:right="0"/>
                </w:pPr>
              </w:pPrChange>
            </w:pPr>
            <w:r>
              <w:t>20%</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Change w:id="221" w:author="POOL" w:date="2009-04-27T09:53:00Z">
                <w:pPr>
                  <w:pStyle w:val="TableText0"/>
                  <w:spacing w:before="100" w:after="100"/>
                  <w:ind w:left="0" w:right="0"/>
                </w:pPr>
              </w:pPrChange>
            </w:pPr>
            <w:r>
              <w:t>80%</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Change w:id="222" w:author="POOL" w:date="2009-04-27T09:53:00Z">
                <w:pPr>
                  <w:pStyle w:val="TableText0"/>
                  <w:spacing w:before="100" w:after="100"/>
                  <w:ind w:left="0" w:right="0"/>
                </w:pPr>
              </w:pPrChange>
            </w:pPr>
            <w:r>
              <w:t>1</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Change w:id="223" w:author="POOL" w:date="2009-04-27T09:53:00Z">
                <w:pPr>
                  <w:pStyle w:val="TableText0"/>
                  <w:spacing w:before="100" w:after="100"/>
                  <w:ind w:left="0" w:right="0"/>
                </w:pPr>
              </w:pPrChange>
            </w:pPr>
            <w:r>
              <w:t>2</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Change w:id="224" w:author="POOL" w:date="2009-04-27T09:53:00Z">
                <w:pPr>
                  <w:pStyle w:val="TableText0"/>
                  <w:spacing w:before="100" w:after="100"/>
                  <w:ind w:left="0" w:right="0"/>
                </w:pPr>
              </w:pPrChange>
            </w:pPr>
            <w:r>
              <w:t>1</w:t>
            </w:r>
          </w:p>
        </w:tc>
        <w:tc>
          <w:tcPr>
            <w:tcW w:w="1351"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Change w:id="225" w:author="POOL" w:date="2009-04-27T09:53:00Z">
                <w:pPr>
                  <w:pStyle w:val="TableText0"/>
                  <w:spacing w:before="100" w:after="100"/>
                  <w:ind w:left="0" w:right="0"/>
                </w:pPr>
              </w:pPrChange>
            </w:pPr>
            <w:r>
              <w:t>2</w:t>
            </w:r>
          </w:p>
        </w:tc>
      </w:tr>
      <w:tr w:rsidR="00C64CEE" w:rsidTr="00C64CEE">
        <w:tblPrEx>
          <w:tblCellMar>
            <w:top w:w="0" w:type="dxa"/>
            <w:bottom w:w="0" w:type="dxa"/>
          </w:tblCellMar>
        </w:tblPrEx>
        <w:trPr>
          <w:jc w:val="center"/>
        </w:trPr>
        <w:tc>
          <w:tcPr>
            <w:tcW w:w="1424" w:type="dxa"/>
            <w:vMerge/>
            <w:tcBorders>
              <w:left w:val="single" w:sz="6" w:space="0" w:color="auto"/>
              <w:right w:val="single" w:sz="6" w:space="0" w:color="auto"/>
            </w:tcBorders>
            <w:vAlign w:val="center"/>
          </w:tcPr>
          <w:p w:rsidR="00C64CEE" w:rsidRDefault="00C64CEE" w:rsidP="00C64CEE">
            <w:pPr>
              <w:pStyle w:val="TableText0"/>
              <w:spacing w:before="100" w:after="100" w:line="240" w:lineRule="auto"/>
              <w:ind w:left="0" w:right="0"/>
              <w:pPrChange w:id="226" w:author="POOL" w:date="2009-04-27T09:53:00Z">
                <w:pPr>
                  <w:pStyle w:val="TableText0"/>
                  <w:spacing w:before="100" w:after="100"/>
                  <w:ind w:left="0" w:right="0"/>
                </w:pPr>
              </w:pPrChange>
            </w:pPr>
          </w:p>
        </w:tc>
        <w:tc>
          <w:tcPr>
            <w:tcW w:w="2232"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57"/>
              <w:jc w:val="left"/>
              <w:pPrChange w:id="227" w:author="POOL" w:date="2009-04-27T09:53:00Z">
                <w:pPr>
                  <w:pStyle w:val="TableText0"/>
                  <w:spacing w:before="100" w:after="100"/>
                  <w:ind w:left="0" w:right="-57"/>
                  <w:jc w:val="left"/>
                </w:pPr>
              </w:pPrChange>
            </w:pPr>
            <w:r>
              <w:t>Gain d'antenne 42,5 dBic</w:t>
            </w:r>
            <w:r>
              <w:br/>
              <w:t>Lecture directe de données</w:t>
            </w:r>
          </w:p>
        </w:tc>
        <w:tc>
          <w:tcPr>
            <w:tcW w:w="1352"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Change w:id="228" w:author="POOL" w:date="2009-04-27T09:53:00Z">
                <w:pPr>
                  <w:pStyle w:val="TableText0"/>
                  <w:spacing w:before="100" w:after="100"/>
                  <w:ind w:left="0" w:right="0"/>
                </w:pPr>
              </w:pPrChange>
            </w:pPr>
            <w:r>
              <w:t>1%</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Change w:id="229" w:author="POOL" w:date="2009-04-27T09:53:00Z">
                <w:pPr>
                  <w:pStyle w:val="TableText0"/>
                  <w:spacing w:before="100" w:after="100"/>
                  <w:ind w:left="0" w:right="0"/>
                </w:pPr>
              </w:pPrChange>
            </w:pPr>
            <w:r>
              <w:t>99%</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Change w:id="230" w:author="POOL" w:date="2009-04-27T09:53:00Z">
                <w:pPr>
                  <w:pStyle w:val="TableText0"/>
                  <w:spacing w:before="100" w:after="100"/>
                  <w:ind w:left="0" w:right="0"/>
                </w:pPr>
              </w:pPrChange>
            </w:pPr>
            <w:r>
              <w:t>10%</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Change w:id="231" w:author="POOL" w:date="2009-04-27T09:53:00Z">
                <w:pPr>
                  <w:pStyle w:val="TableText0"/>
                  <w:spacing w:before="100" w:after="100"/>
                  <w:ind w:left="0" w:right="0"/>
                </w:pPr>
              </w:pPrChange>
            </w:pPr>
            <w:r>
              <w:t>90%</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Change w:id="232" w:author="POOL" w:date="2009-04-27T09:53:00Z">
                <w:pPr>
                  <w:pStyle w:val="TableText0"/>
                  <w:spacing w:before="100" w:after="100"/>
                  <w:ind w:left="0" w:right="0"/>
                </w:pPr>
              </w:pPrChange>
            </w:pPr>
            <w:r>
              <w:t>1</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Change w:id="233" w:author="POOL" w:date="2009-04-27T09:53:00Z">
                <w:pPr>
                  <w:pStyle w:val="TableText0"/>
                  <w:spacing w:before="100" w:after="100"/>
                  <w:ind w:left="0" w:right="0"/>
                </w:pPr>
              </w:pPrChange>
            </w:pPr>
            <w:r>
              <w:t>2</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Change w:id="234" w:author="POOL" w:date="2009-04-27T09:53:00Z">
                <w:pPr>
                  <w:pStyle w:val="TableText0"/>
                  <w:spacing w:before="100" w:after="100"/>
                  <w:ind w:left="0" w:right="0"/>
                </w:pPr>
              </w:pPrChange>
            </w:pPr>
            <w:r>
              <w:t>1</w:t>
            </w:r>
          </w:p>
        </w:tc>
        <w:tc>
          <w:tcPr>
            <w:tcW w:w="1351"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Change w:id="235" w:author="POOL" w:date="2009-04-27T09:53:00Z">
                <w:pPr>
                  <w:pStyle w:val="TableText0"/>
                  <w:spacing w:before="100" w:after="100"/>
                  <w:ind w:left="0" w:right="0"/>
                </w:pPr>
              </w:pPrChange>
            </w:pPr>
            <w:r>
              <w:t>2</w:t>
            </w:r>
          </w:p>
        </w:tc>
      </w:tr>
      <w:tr w:rsidR="00C64CEE" w:rsidTr="00C64CEE">
        <w:tblPrEx>
          <w:tblCellMar>
            <w:top w:w="0" w:type="dxa"/>
            <w:bottom w:w="0" w:type="dxa"/>
          </w:tblCellMar>
        </w:tblPrEx>
        <w:trPr>
          <w:jc w:val="center"/>
        </w:trPr>
        <w:tc>
          <w:tcPr>
            <w:tcW w:w="1424" w:type="dxa"/>
            <w:vMerge/>
            <w:tcBorders>
              <w:left w:val="single" w:sz="6" w:space="0" w:color="auto"/>
              <w:bottom w:val="single" w:sz="6" w:space="0" w:color="auto"/>
              <w:right w:val="single" w:sz="6" w:space="0" w:color="auto"/>
            </w:tcBorders>
            <w:vAlign w:val="center"/>
          </w:tcPr>
          <w:p w:rsidR="00C64CEE" w:rsidRDefault="00C64CEE" w:rsidP="00C64CEE">
            <w:pPr>
              <w:pStyle w:val="TableText0"/>
              <w:spacing w:before="100" w:after="100" w:line="240" w:lineRule="auto"/>
              <w:ind w:left="0" w:right="0"/>
              <w:pPrChange w:id="236" w:author="POOL" w:date="2009-04-27T09:53:00Z">
                <w:pPr>
                  <w:pStyle w:val="TableText0"/>
                  <w:spacing w:before="100" w:after="100"/>
                  <w:ind w:left="0" w:right="0"/>
                </w:pPr>
              </w:pPrChange>
            </w:pPr>
          </w:p>
        </w:tc>
        <w:tc>
          <w:tcPr>
            <w:tcW w:w="2232"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57"/>
              <w:jc w:val="left"/>
              <w:pPrChange w:id="237" w:author="POOL" w:date="2009-04-27T09:53:00Z">
                <w:pPr>
                  <w:pStyle w:val="TableText0"/>
                  <w:spacing w:before="100" w:after="100"/>
                  <w:ind w:left="0" w:right="-57"/>
                  <w:jc w:val="left"/>
                </w:pPr>
              </w:pPrChange>
            </w:pPr>
            <w:r>
              <w:t>Gain d'antenne 41,7 dBic</w:t>
            </w:r>
            <w:r>
              <w:br/>
              <w:t>Lecture directe de données</w:t>
            </w:r>
          </w:p>
        </w:tc>
        <w:tc>
          <w:tcPr>
            <w:tcW w:w="1352"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Change w:id="238" w:author="POOL" w:date="2009-04-27T09:53:00Z">
                <w:pPr>
                  <w:pStyle w:val="TableText0"/>
                  <w:spacing w:before="100" w:after="100"/>
                  <w:ind w:left="0" w:right="0"/>
                </w:pPr>
              </w:pPrChange>
            </w:pPr>
            <w:r>
              <w:t>1%</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Change w:id="239" w:author="POOL" w:date="2009-04-27T09:53:00Z">
                <w:pPr>
                  <w:pStyle w:val="TableText0"/>
                  <w:spacing w:before="100" w:after="100"/>
                  <w:ind w:left="0" w:right="0"/>
                </w:pPr>
              </w:pPrChange>
            </w:pPr>
            <w:r>
              <w:t>99%</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Change w:id="240" w:author="POOL" w:date="2009-04-27T09:53:00Z">
                <w:pPr>
                  <w:pStyle w:val="TableText0"/>
                  <w:spacing w:before="100" w:after="100"/>
                  <w:ind w:left="0" w:right="0"/>
                </w:pPr>
              </w:pPrChange>
            </w:pPr>
            <w:r>
              <w:t>20%</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Change w:id="241" w:author="POOL" w:date="2009-04-27T09:53:00Z">
                <w:pPr>
                  <w:pStyle w:val="TableText0"/>
                  <w:spacing w:before="100" w:after="100"/>
                  <w:ind w:left="0" w:right="0"/>
                </w:pPr>
              </w:pPrChange>
            </w:pPr>
            <w:r>
              <w:t>80%</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Change w:id="242" w:author="POOL" w:date="2009-04-27T09:53:00Z">
                <w:pPr>
                  <w:pStyle w:val="TableText0"/>
                  <w:spacing w:before="100" w:after="100"/>
                  <w:ind w:left="0" w:right="0"/>
                </w:pPr>
              </w:pPrChange>
            </w:pPr>
            <w:r>
              <w:t>1</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Change w:id="243" w:author="POOL" w:date="2009-04-27T09:53:00Z">
                <w:pPr>
                  <w:pStyle w:val="TableText0"/>
                  <w:spacing w:before="100" w:after="100"/>
                  <w:ind w:left="0" w:right="0"/>
                </w:pPr>
              </w:pPrChange>
            </w:pPr>
            <w:r>
              <w:t>2</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Change w:id="244" w:author="POOL" w:date="2009-04-27T09:53:00Z">
                <w:pPr>
                  <w:pStyle w:val="TableText0"/>
                  <w:spacing w:before="100" w:after="100"/>
                  <w:ind w:left="0" w:right="0"/>
                </w:pPr>
              </w:pPrChange>
            </w:pPr>
            <w:r>
              <w:t>1</w:t>
            </w:r>
          </w:p>
        </w:tc>
        <w:tc>
          <w:tcPr>
            <w:tcW w:w="1351"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Change w:id="245" w:author="POOL" w:date="2009-04-27T09:53:00Z">
                <w:pPr>
                  <w:pStyle w:val="TableText0"/>
                  <w:spacing w:before="100" w:after="100"/>
                  <w:ind w:left="0" w:right="0"/>
                </w:pPr>
              </w:pPrChange>
            </w:pPr>
            <w:r>
              <w:t>2</w:t>
            </w:r>
          </w:p>
        </w:tc>
      </w:tr>
      <w:tr w:rsidR="00C64CEE" w:rsidTr="00C64CEE">
        <w:tblPrEx>
          <w:tblCellMar>
            <w:top w:w="0" w:type="dxa"/>
            <w:bottom w:w="0" w:type="dxa"/>
          </w:tblCellMar>
        </w:tblPrEx>
        <w:trPr>
          <w:jc w:val="center"/>
        </w:trPr>
        <w:tc>
          <w:tcPr>
            <w:tcW w:w="1424" w:type="dxa"/>
            <w:vMerge w:val="restart"/>
            <w:tcBorders>
              <w:top w:val="single" w:sz="6" w:space="0" w:color="auto"/>
              <w:left w:val="single" w:sz="6" w:space="0" w:color="auto"/>
              <w:bottom w:val="single" w:sz="4" w:space="0" w:color="auto"/>
              <w:right w:val="single" w:sz="6" w:space="0" w:color="auto"/>
            </w:tcBorders>
            <w:vAlign w:val="center"/>
          </w:tcPr>
          <w:p w:rsidR="00C64CEE" w:rsidRDefault="00C64CEE" w:rsidP="00C64CEE">
            <w:pPr>
              <w:pStyle w:val="TableText0"/>
              <w:spacing w:before="100" w:after="100" w:line="240" w:lineRule="auto"/>
              <w:ind w:left="0" w:right="0"/>
              <w:pPrChange w:id="246" w:author="POOL" w:date="2009-04-27T09:53:00Z">
                <w:pPr>
                  <w:pStyle w:val="FootnoteText"/>
                  <w:spacing w:before="100" w:after="100"/>
                  <w:jc w:val="center"/>
                </w:pPr>
              </w:pPrChange>
            </w:pPr>
            <w:r>
              <w:t>25 500-27 000</w:t>
            </w:r>
          </w:p>
        </w:tc>
        <w:tc>
          <w:tcPr>
            <w:tcW w:w="2232"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57"/>
              <w:jc w:val="left"/>
              <w:pPrChange w:id="247" w:author="POOL" w:date="2009-04-27T09:53:00Z">
                <w:pPr>
                  <w:pStyle w:val="TableText0"/>
                  <w:spacing w:before="100" w:after="100"/>
                  <w:ind w:left="0" w:right="-57"/>
                  <w:jc w:val="left"/>
                </w:pPr>
              </w:pPrChange>
            </w:pPr>
            <w:r>
              <w:t>Gain d'antenne 55,2 dBic</w:t>
            </w:r>
            <w:r>
              <w:br/>
              <w:t>Acquisition données enregistrées</w:t>
            </w:r>
            <w:r>
              <w:br/>
              <w:t>Lecture directe de données</w:t>
            </w:r>
          </w:p>
        </w:tc>
        <w:tc>
          <w:tcPr>
            <w:tcW w:w="1352"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Change w:id="248" w:author="POOL" w:date="2009-04-27T09:53:00Z">
                <w:pPr>
                  <w:pStyle w:val="TableText0"/>
                  <w:spacing w:before="100" w:after="100"/>
                  <w:ind w:left="0" w:right="0"/>
                </w:pPr>
              </w:pPrChange>
            </w:pPr>
            <w:r>
              <w:t>1%</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Change w:id="249" w:author="POOL" w:date="2009-04-27T09:53:00Z">
                <w:pPr>
                  <w:pStyle w:val="TableText0"/>
                  <w:spacing w:before="100" w:after="100"/>
                  <w:ind w:left="0" w:right="0"/>
                </w:pPr>
              </w:pPrChange>
            </w:pPr>
            <w:r>
              <w:t>99%</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Change w:id="250" w:author="POOL" w:date="2009-04-27T09:53:00Z">
                <w:pPr>
                  <w:pStyle w:val="TableText0"/>
                  <w:spacing w:before="100" w:after="100"/>
                  <w:ind w:left="0" w:right="0"/>
                </w:pPr>
              </w:pPrChange>
            </w:pPr>
            <w:r>
              <w:t>20%</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Change w:id="251" w:author="POOL" w:date="2009-04-27T09:53:00Z">
                <w:pPr>
                  <w:pStyle w:val="TableText0"/>
                  <w:spacing w:before="100" w:after="100"/>
                  <w:ind w:left="0" w:right="0"/>
                </w:pPr>
              </w:pPrChange>
            </w:pPr>
            <w:r>
              <w:t>80%</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Change w:id="252" w:author="POOL" w:date="2009-04-27T09:53:00Z">
                <w:pPr>
                  <w:pStyle w:val="TableText0"/>
                  <w:spacing w:before="100" w:after="100"/>
                  <w:ind w:left="0" w:right="0"/>
                </w:pPr>
              </w:pPrChange>
            </w:pPr>
            <w:r>
              <w:t>1</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Change w:id="253" w:author="POOL" w:date="2009-04-27T09:53:00Z">
                <w:pPr>
                  <w:pStyle w:val="TableText0"/>
                  <w:spacing w:before="100" w:after="100"/>
                  <w:ind w:left="0" w:right="0"/>
                </w:pPr>
              </w:pPrChange>
            </w:pPr>
            <w:r>
              <w:t>2</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Change w:id="254" w:author="POOL" w:date="2009-04-27T09:53:00Z">
                <w:pPr>
                  <w:pStyle w:val="TableText0"/>
                  <w:spacing w:before="100" w:after="100"/>
                  <w:ind w:left="0" w:right="0"/>
                </w:pPr>
              </w:pPrChange>
            </w:pPr>
            <w:r>
              <w:t>1</w:t>
            </w:r>
          </w:p>
        </w:tc>
        <w:tc>
          <w:tcPr>
            <w:tcW w:w="1351"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Change w:id="255" w:author="POOL" w:date="2009-04-27T09:53:00Z">
                <w:pPr>
                  <w:pStyle w:val="TableText0"/>
                  <w:spacing w:before="100" w:after="100"/>
                  <w:ind w:left="0" w:right="0"/>
                </w:pPr>
              </w:pPrChange>
            </w:pPr>
            <w:r>
              <w:t>2</w:t>
            </w:r>
          </w:p>
        </w:tc>
      </w:tr>
      <w:tr w:rsidR="00C64CEE" w:rsidTr="00C64CEE">
        <w:tblPrEx>
          <w:tblCellMar>
            <w:top w:w="0" w:type="dxa"/>
            <w:bottom w:w="0" w:type="dxa"/>
          </w:tblCellMar>
        </w:tblPrEx>
        <w:trPr>
          <w:jc w:val="center"/>
        </w:trPr>
        <w:tc>
          <w:tcPr>
            <w:tcW w:w="1424" w:type="dxa"/>
            <w:vMerge/>
            <w:tcBorders>
              <w:left w:val="single" w:sz="6" w:space="0" w:color="auto"/>
              <w:bottom w:val="single" w:sz="4" w:space="0" w:color="auto"/>
              <w:right w:val="single" w:sz="6" w:space="0" w:color="auto"/>
            </w:tcBorders>
            <w:vAlign w:val="center"/>
          </w:tcPr>
          <w:p w:rsidR="00C64CEE" w:rsidRDefault="00C64CEE" w:rsidP="00C64CEE">
            <w:pPr>
              <w:pStyle w:val="TableText0"/>
              <w:spacing w:before="100" w:after="100" w:line="240" w:lineRule="auto"/>
              <w:ind w:left="0" w:right="0"/>
            </w:pPr>
          </w:p>
        </w:tc>
        <w:tc>
          <w:tcPr>
            <w:tcW w:w="2232"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57"/>
              <w:jc w:val="left"/>
            </w:pPr>
            <w:r>
              <w:t>Gain d'antenne 42,5 dBic</w:t>
            </w:r>
            <w:r>
              <w:br/>
              <w:t>Lecture directe de données</w:t>
            </w:r>
          </w:p>
        </w:tc>
        <w:tc>
          <w:tcPr>
            <w:tcW w:w="1352"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
            <w:r>
              <w:t>1%</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
            <w:r>
              <w:t>99%</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
            <w:r>
              <w:t>20%</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
            <w:r>
              <w:t>80%</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
            <w:r>
              <w:t>1</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
            <w:r>
              <w:t>2</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
            <w:r>
              <w:t>1</w:t>
            </w:r>
          </w:p>
        </w:tc>
        <w:tc>
          <w:tcPr>
            <w:tcW w:w="1351"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
            <w:r>
              <w:t>2</w:t>
            </w:r>
          </w:p>
        </w:tc>
      </w:tr>
      <w:tr w:rsidR="00C64CEE" w:rsidTr="00C64CEE">
        <w:tblPrEx>
          <w:tblCellMar>
            <w:top w:w="0" w:type="dxa"/>
            <w:bottom w:w="0" w:type="dxa"/>
          </w:tblCellMar>
        </w:tblPrEx>
        <w:trPr>
          <w:jc w:val="center"/>
        </w:trPr>
        <w:tc>
          <w:tcPr>
            <w:tcW w:w="1424" w:type="dxa"/>
            <w:vMerge/>
            <w:tcBorders>
              <w:left w:val="single" w:sz="6" w:space="0" w:color="auto"/>
              <w:bottom w:val="single" w:sz="4" w:space="0" w:color="auto"/>
              <w:right w:val="single" w:sz="6" w:space="0" w:color="auto"/>
            </w:tcBorders>
            <w:vAlign w:val="center"/>
          </w:tcPr>
          <w:p w:rsidR="00C64CEE" w:rsidRDefault="00C64CEE" w:rsidP="00C64CEE">
            <w:pPr>
              <w:pStyle w:val="TableText0"/>
              <w:spacing w:before="100" w:after="100" w:line="240" w:lineRule="auto"/>
              <w:ind w:left="0" w:right="0"/>
            </w:pPr>
          </w:p>
        </w:tc>
        <w:tc>
          <w:tcPr>
            <w:tcW w:w="2232"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57"/>
              <w:jc w:val="left"/>
            </w:pPr>
            <w:r>
              <w:t>Gain d'antenne 42,5 dBic</w:t>
            </w:r>
            <w:r>
              <w:br/>
              <w:t>Lecture directe de données à haut débit</w:t>
            </w:r>
          </w:p>
        </w:tc>
        <w:tc>
          <w:tcPr>
            <w:tcW w:w="1352"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
            <w:r>
              <w:t>1%</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
            <w:r>
              <w:t>99%</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
            <w:r>
              <w:t>20%</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
            <w:r>
              <w:t>80%</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
            <w:r>
              <w:t>1</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
            <w:r>
              <w:t>2</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
            <w:r>
              <w:t>1</w:t>
            </w:r>
          </w:p>
        </w:tc>
        <w:tc>
          <w:tcPr>
            <w:tcW w:w="1351"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
            <w:r>
              <w:t>2</w:t>
            </w:r>
          </w:p>
        </w:tc>
      </w:tr>
      <w:tr w:rsidR="00C64CEE" w:rsidTr="00C64CEE">
        <w:tblPrEx>
          <w:tblCellMar>
            <w:top w:w="0" w:type="dxa"/>
            <w:bottom w:w="0" w:type="dxa"/>
          </w:tblCellMar>
        </w:tblPrEx>
        <w:trPr>
          <w:jc w:val="center"/>
        </w:trPr>
        <w:tc>
          <w:tcPr>
            <w:tcW w:w="1424" w:type="dxa"/>
            <w:vMerge/>
            <w:tcBorders>
              <w:left w:val="single" w:sz="6" w:space="0" w:color="auto"/>
              <w:bottom w:val="single" w:sz="4" w:space="0" w:color="auto"/>
              <w:right w:val="single" w:sz="6" w:space="0" w:color="auto"/>
            </w:tcBorders>
            <w:vAlign w:val="center"/>
          </w:tcPr>
          <w:p w:rsidR="00C64CEE" w:rsidRDefault="00C64CEE" w:rsidP="00C64CEE">
            <w:pPr>
              <w:pStyle w:val="TableText0"/>
              <w:spacing w:before="100" w:after="100" w:line="240" w:lineRule="auto"/>
              <w:ind w:left="0" w:right="0"/>
            </w:pPr>
          </w:p>
        </w:tc>
        <w:tc>
          <w:tcPr>
            <w:tcW w:w="2232"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57"/>
              <w:jc w:val="left"/>
            </w:pPr>
            <w:r>
              <w:t>Gain d'antenne 58,2 dBic</w:t>
            </w:r>
            <w:r>
              <w:br/>
              <w:t>Données de mission enregistrées</w:t>
            </w:r>
          </w:p>
        </w:tc>
        <w:tc>
          <w:tcPr>
            <w:tcW w:w="1352"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
            <w:r>
              <w:t>1%</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
            <w:r>
              <w:t>99%</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
            <w:r>
              <w:t>20%</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
            <w:r>
              <w:t>80%</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
            <w:r>
              <w:t>1</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
            <w:r>
              <w:t>2</w:t>
            </w:r>
          </w:p>
        </w:tc>
        <w:tc>
          <w:tcPr>
            <w:tcW w:w="1350"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
            <w:r>
              <w:t>2</w:t>
            </w:r>
          </w:p>
        </w:tc>
        <w:tc>
          <w:tcPr>
            <w:tcW w:w="1351" w:type="dxa"/>
            <w:tcBorders>
              <w:top w:val="single" w:sz="6" w:space="0" w:color="auto"/>
              <w:left w:val="single" w:sz="6" w:space="0" w:color="auto"/>
              <w:bottom w:val="single" w:sz="6" w:space="0" w:color="auto"/>
              <w:right w:val="single" w:sz="6" w:space="0" w:color="auto"/>
            </w:tcBorders>
          </w:tcPr>
          <w:p w:rsidR="00C64CEE" w:rsidRDefault="00C64CEE" w:rsidP="00C64CEE">
            <w:pPr>
              <w:pStyle w:val="TableText0"/>
              <w:spacing w:before="100" w:after="100" w:line="240" w:lineRule="auto"/>
              <w:ind w:left="0" w:right="0"/>
            </w:pPr>
          </w:p>
        </w:tc>
      </w:tr>
    </w:tbl>
    <w:p w:rsidR="00C64CEE" w:rsidRPr="00C64CEE" w:rsidRDefault="00C64CEE" w:rsidP="00C64CEE">
      <w:pPr>
        <w:jc w:val="center"/>
      </w:pPr>
      <w:r>
        <w:t>______________</w:t>
      </w:r>
    </w:p>
    <w:sectPr w:rsidR="00C64CEE" w:rsidRPr="00C64CEE" w:rsidSect="00C64CEE">
      <w:headerReference w:type="even" r:id="rId16"/>
      <w:headerReference w:type="default" r:id="rId17"/>
      <w:pgSz w:w="16834" w:h="11907" w:orient="landscape" w:code="9"/>
      <w:pgMar w:top="1134" w:right="1418" w:bottom="1134" w:left="1134" w:header="720" w:footer="482" w:gutter="0"/>
      <w:paperSrc w:first="4" w:other="4"/>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698A" w:rsidRDefault="002A698A">
      <w:r>
        <w:separator/>
      </w:r>
    </w:p>
  </w:endnote>
  <w:endnote w:type="continuationSeparator" w:id="0">
    <w:p w:rsidR="002A698A" w:rsidRDefault="002A6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698A" w:rsidRDefault="002A698A">
      <w:r>
        <w:separator/>
      </w:r>
    </w:p>
  </w:footnote>
  <w:footnote w:type="continuationSeparator" w:id="0">
    <w:p w:rsidR="002A698A" w:rsidRDefault="002A69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E6B" w:rsidRDefault="00E26E6B">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E6B" w:rsidRDefault="003B24C1" w:rsidP="0034553B">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0" t="0" r="8890" b="3175"/>
          <wp:wrapNone/>
          <wp:docPr id="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60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E6B" w:rsidRPr="00837CB5" w:rsidRDefault="00E26E6B">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3B24C1">
      <w:rPr>
        <w:rStyle w:val="PageNumber"/>
        <w:b/>
        <w:bCs/>
        <w:noProof/>
      </w:rPr>
      <w:t>ii</w:t>
    </w:r>
    <w:r>
      <w:rPr>
        <w:rStyle w:val="PageNumber"/>
        <w:b/>
        <w:bCs/>
      </w:rPr>
      <w:fldChar w:fldCharType="end"/>
    </w:r>
    <w:r w:rsidRPr="00837CB5">
      <w:tab/>
    </w:r>
    <w:fldSimple w:instr=" DOCPROPERTY &quot;Header&quot; \* MERGEFORMAT ">
      <w:r w:rsidRPr="00B80A33">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3B24C1">
      <w:rPr>
        <w:b/>
        <w:bCs/>
        <w:noProof/>
      </w:rPr>
      <w:t>UIT-R  SA.1027-4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E6B" w:rsidRDefault="00E26E6B">
    <w:pPr>
      <w:pStyle w:val="Header"/>
    </w:pPr>
    <w:r>
      <w:tab/>
    </w:r>
    <w:fldSimple w:instr=" DOCPROPERTY &quot;Header&quot; \* MERGEFORMAT ">
      <w:r w:rsidRPr="00B80A3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36C71">
      <w:rPr>
        <w:b/>
        <w:bCs/>
        <w:noProof/>
      </w:rPr>
      <w:t>UIT-R  SA.1027-4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36C71">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B79" w:rsidRDefault="00B22B7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B24C1">
      <w:rPr>
        <w:rStyle w:val="PageNumber"/>
        <w:b/>
        <w:bCs/>
        <w:noProof/>
        <w:lang w:val="en-US"/>
      </w:rPr>
      <w:t>6</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3B24C1">
      <w:rPr>
        <w:b/>
        <w:bCs/>
        <w:noProof/>
      </w:rPr>
      <w:t>UIT-R  SA.1027-4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B79" w:rsidRDefault="00B22B79">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3B24C1">
      <w:rPr>
        <w:b/>
        <w:bCs/>
        <w:noProof/>
      </w:rPr>
      <w:t>UIT-R  SA.1027-4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B24C1">
      <w:rPr>
        <w:rStyle w:val="PageNumber"/>
        <w:b/>
        <w:bCs/>
        <w:noProof/>
      </w:rPr>
      <w:t>5</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B79" w:rsidRDefault="00B22B79" w:rsidP="00C02D10">
    <w:pPr>
      <w:pStyle w:val="Header"/>
      <w:tabs>
        <w:tab w:val="clear" w:pos="4848"/>
        <w:tab w:val="clear" w:pos="9696"/>
        <w:tab w:val="center" w:pos="7258"/>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B24C1">
      <w:rPr>
        <w:rStyle w:val="PageNumber"/>
        <w:b/>
        <w:bCs/>
        <w:noProof/>
        <w:lang w:val="en-US"/>
      </w:rPr>
      <w:t>8</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3B24C1">
      <w:rPr>
        <w:b/>
        <w:bCs/>
        <w:noProof/>
      </w:rPr>
      <w:t>UIT-R  SA.1027-4</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B79" w:rsidRDefault="00B22B79" w:rsidP="00C02D10">
    <w:pPr>
      <w:pStyle w:val="Header"/>
      <w:tabs>
        <w:tab w:val="clear" w:pos="4848"/>
        <w:tab w:val="clear" w:pos="9696"/>
        <w:tab w:val="center" w:pos="7258"/>
        <w:tab w:val="right" w:pos="14515"/>
      </w:tabs>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3B24C1">
      <w:rPr>
        <w:b/>
        <w:bCs/>
        <w:noProof/>
      </w:rPr>
      <w:t>UIT-R  SA.1027-4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B24C1">
      <w:rPr>
        <w:rStyle w:val="PageNumber"/>
        <w:b/>
        <w:bCs/>
        <w:noProof/>
      </w:rPr>
      <w:t>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2413"/>
    <w:rsid w:val="00136C71"/>
    <w:rsid w:val="002A698A"/>
    <w:rsid w:val="002D76C4"/>
    <w:rsid w:val="0034553B"/>
    <w:rsid w:val="003B24C1"/>
    <w:rsid w:val="00480E9F"/>
    <w:rsid w:val="00504BA7"/>
    <w:rsid w:val="00607D68"/>
    <w:rsid w:val="0069059C"/>
    <w:rsid w:val="007468DA"/>
    <w:rsid w:val="00812413"/>
    <w:rsid w:val="009C1F15"/>
    <w:rsid w:val="00A6617B"/>
    <w:rsid w:val="00AB0DC8"/>
    <w:rsid w:val="00B22B79"/>
    <w:rsid w:val="00B44E24"/>
    <w:rsid w:val="00BD3F75"/>
    <w:rsid w:val="00C02D10"/>
    <w:rsid w:val="00C64CEE"/>
    <w:rsid w:val="00DF4176"/>
    <w:rsid w:val="00E26E6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schemas.gmx.net/NetPhone" w:url=" " w:name="Rufnummer"/>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64CE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C64CEE"/>
    <w:pPr>
      <w:keepNext/>
      <w:keepLines/>
      <w:spacing w:before="480"/>
      <w:ind w:left="794" w:hanging="794"/>
      <w:outlineLvl w:val="0"/>
    </w:pPr>
    <w:rPr>
      <w:b/>
    </w:rPr>
  </w:style>
  <w:style w:type="paragraph" w:styleId="Heading2">
    <w:name w:val="heading 2"/>
    <w:basedOn w:val="Heading1"/>
    <w:next w:val="Normal"/>
    <w:qFormat/>
    <w:rsid w:val="00C64CEE"/>
    <w:pPr>
      <w:spacing w:before="320"/>
      <w:outlineLvl w:val="1"/>
    </w:pPr>
  </w:style>
  <w:style w:type="paragraph" w:styleId="Heading3">
    <w:name w:val="heading 3"/>
    <w:basedOn w:val="Heading1"/>
    <w:next w:val="Normal"/>
    <w:qFormat/>
    <w:rsid w:val="00C64CEE"/>
    <w:pPr>
      <w:spacing w:before="200"/>
      <w:outlineLvl w:val="2"/>
    </w:pPr>
  </w:style>
  <w:style w:type="paragraph" w:styleId="Heading4">
    <w:name w:val="heading 4"/>
    <w:basedOn w:val="Heading3"/>
    <w:next w:val="Normal"/>
    <w:qFormat/>
    <w:rsid w:val="00C64CEE"/>
    <w:pPr>
      <w:tabs>
        <w:tab w:val="clear" w:pos="794"/>
        <w:tab w:val="left" w:pos="992"/>
      </w:tabs>
      <w:ind w:left="992" w:hanging="992"/>
      <w:outlineLvl w:val="3"/>
    </w:pPr>
  </w:style>
  <w:style w:type="paragraph" w:styleId="Heading5">
    <w:name w:val="heading 5"/>
    <w:basedOn w:val="Heading4"/>
    <w:next w:val="Normal"/>
    <w:qFormat/>
    <w:rsid w:val="00C64CEE"/>
    <w:pPr>
      <w:outlineLvl w:val="4"/>
    </w:pPr>
  </w:style>
  <w:style w:type="paragraph" w:styleId="Heading6">
    <w:name w:val="heading 6"/>
    <w:basedOn w:val="Heading4"/>
    <w:next w:val="Normal"/>
    <w:qFormat/>
    <w:rsid w:val="00C64CEE"/>
    <w:pPr>
      <w:tabs>
        <w:tab w:val="clear" w:pos="992"/>
        <w:tab w:val="clear" w:pos="1191"/>
      </w:tabs>
      <w:ind w:left="1588" w:hanging="1588"/>
      <w:outlineLvl w:val="5"/>
    </w:pPr>
  </w:style>
  <w:style w:type="paragraph" w:styleId="Heading7">
    <w:name w:val="heading 7"/>
    <w:basedOn w:val="Heading6"/>
    <w:next w:val="Normal"/>
    <w:qFormat/>
    <w:rsid w:val="00C64CEE"/>
    <w:pPr>
      <w:outlineLvl w:val="6"/>
    </w:pPr>
  </w:style>
  <w:style w:type="paragraph" w:styleId="Heading8">
    <w:name w:val="heading 8"/>
    <w:basedOn w:val="Heading6"/>
    <w:next w:val="Normal"/>
    <w:qFormat/>
    <w:rsid w:val="00C64CEE"/>
    <w:pPr>
      <w:outlineLvl w:val="7"/>
    </w:pPr>
  </w:style>
  <w:style w:type="paragraph" w:styleId="Heading9">
    <w:name w:val="heading 9"/>
    <w:basedOn w:val="Heading6"/>
    <w:next w:val="Normal"/>
    <w:qFormat/>
    <w:rsid w:val="00C64CEE"/>
    <w:pPr>
      <w:jc w:val="left"/>
      <w:outlineLvl w:val="8"/>
    </w:pPr>
  </w:style>
  <w:style w:type="character" w:default="1" w:styleId="DefaultParagraphFont">
    <w:name w:val="Default Paragraph Font"/>
    <w:semiHidden/>
    <w:rsid w:val="00C64CEE"/>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C64CEE"/>
  </w:style>
  <w:style w:type="paragraph" w:styleId="Header">
    <w:name w:val="header"/>
    <w:basedOn w:val="Normal"/>
    <w:rsid w:val="00C64CE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64CE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64CEE"/>
  </w:style>
  <w:style w:type="paragraph" w:customStyle="1" w:styleId="Headingb">
    <w:name w:val="Heading_b"/>
    <w:basedOn w:val="Heading3"/>
    <w:next w:val="Normal"/>
    <w:rsid w:val="00C64CEE"/>
    <w:pPr>
      <w:spacing w:before="160"/>
      <w:ind w:left="0" w:firstLine="0"/>
      <w:outlineLvl w:val="9"/>
    </w:pPr>
  </w:style>
  <w:style w:type="paragraph" w:customStyle="1" w:styleId="Headingi">
    <w:name w:val="Heading_i"/>
    <w:basedOn w:val="Heading3"/>
    <w:next w:val="Normal"/>
    <w:rsid w:val="00C64CEE"/>
    <w:pPr>
      <w:spacing w:before="160"/>
      <w:ind w:left="0" w:firstLine="0"/>
    </w:pPr>
    <w:rPr>
      <w:b w:val="0"/>
      <w:i/>
    </w:rPr>
  </w:style>
  <w:style w:type="character" w:customStyle="1" w:styleId="href">
    <w:name w:val="href"/>
    <w:basedOn w:val="DefaultParagraphFont"/>
    <w:rsid w:val="00C64CEE"/>
  </w:style>
  <w:style w:type="paragraph" w:customStyle="1" w:styleId="enumlev1">
    <w:name w:val="enumlev1"/>
    <w:basedOn w:val="Normal"/>
    <w:rsid w:val="00C64CEE"/>
    <w:pPr>
      <w:spacing w:before="80"/>
      <w:ind w:left="794" w:hanging="794"/>
    </w:pPr>
  </w:style>
  <w:style w:type="paragraph" w:customStyle="1" w:styleId="enumlev2">
    <w:name w:val="enumlev2"/>
    <w:basedOn w:val="enumlev1"/>
    <w:rsid w:val="00C64CEE"/>
    <w:pPr>
      <w:ind w:left="1191" w:hanging="397"/>
    </w:pPr>
  </w:style>
  <w:style w:type="paragraph" w:customStyle="1" w:styleId="enumlev3">
    <w:name w:val="enumlev3"/>
    <w:basedOn w:val="enumlev2"/>
    <w:rsid w:val="00C64CEE"/>
    <w:pPr>
      <w:ind w:left="1588"/>
    </w:pPr>
  </w:style>
  <w:style w:type="paragraph" w:customStyle="1" w:styleId="Normalaftertitle">
    <w:name w:val="Normal_after_title"/>
    <w:basedOn w:val="Normal"/>
    <w:next w:val="Normal"/>
    <w:rsid w:val="00C64CEE"/>
    <w:pPr>
      <w:spacing w:before="320"/>
    </w:pPr>
  </w:style>
  <w:style w:type="paragraph" w:customStyle="1" w:styleId="Note">
    <w:name w:val="Note"/>
    <w:basedOn w:val="Normal"/>
    <w:rsid w:val="00C64CE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64CE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C64CEE"/>
    <w:pPr>
      <w:spacing w:before="240"/>
    </w:pPr>
    <w:rPr>
      <w:sz w:val="22"/>
      <w:lang w:val="es-ES_tradnl"/>
    </w:rPr>
  </w:style>
  <w:style w:type="paragraph" w:customStyle="1" w:styleId="Recref">
    <w:name w:val="Rec_ref"/>
    <w:basedOn w:val="Normal"/>
    <w:next w:val="Recdate"/>
    <w:rsid w:val="00C64CEE"/>
    <w:pPr>
      <w:jc w:val="center"/>
    </w:pPr>
  </w:style>
  <w:style w:type="paragraph" w:customStyle="1" w:styleId="Recdate">
    <w:name w:val="Rec_date"/>
    <w:basedOn w:val="Recref"/>
    <w:next w:val="Normalaftertitle"/>
    <w:rsid w:val="00C64CEE"/>
    <w:pPr>
      <w:jc w:val="right"/>
    </w:pPr>
  </w:style>
  <w:style w:type="paragraph" w:customStyle="1" w:styleId="AnnexNoTitle">
    <w:name w:val="Annex_NoTitle"/>
    <w:basedOn w:val="Normal"/>
    <w:next w:val="Normalaftertitle"/>
    <w:rsid w:val="00C64CEE"/>
    <w:pPr>
      <w:keepNext/>
      <w:keepLines/>
      <w:spacing w:before="480" w:after="80"/>
      <w:jc w:val="center"/>
    </w:pPr>
    <w:rPr>
      <w:b/>
      <w:sz w:val="28"/>
    </w:rPr>
  </w:style>
  <w:style w:type="paragraph" w:customStyle="1" w:styleId="AppendixNoTitle">
    <w:name w:val="Appendix_NoTitle"/>
    <w:basedOn w:val="AnnexNoTitle"/>
    <w:next w:val="Normal"/>
    <w:rsid w:val="00C64CEE"/>
  </w:style>
  <w:style w:type="paragraph" w:customStyle="1" w:styleId="Tablefin">
    <w:name w:val="Table_fin"/>
    <w:basedOn w:val="Normal"/>
    <w:next w:val="Normal"/>
    <w:rsid w:val="00C64CEE"/>
    <w:pPr>
      <w:spacing w:before="0"/>
    </w:pPr>
    <w:rPr>
      <w:sz w:val="20"/>
      <w:lang w:val="en-GB"/>
    </w:rPr>
  </w:style>
  <w:style w:type="paragraph" w:customStyle="1" w:styleId="Tablehead">
    <w:name w:val="Table_head"/>
    <w:basedOn w:val="Normal"/>
    <w:next w:val="Normal"/>
    <w:rsid w:val="00C64CEE"/>
    <w:pPr>
      <w:keepNext/>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64CEE"/>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64CEE"/>
    <w:pPr>
      <w:keepNext/>
      <w:spacing w:before="360" w:after="120"/>
      <w:jc w:val="center"/>
    </w:pPr>
  </w:style>
  <w:style w:type="paragraph" w:customStyle="1" w:styleId="Tabletext">
    <w:name w:val="Table_text"/>
    <w:basedOn w:val="Normal"/>
    <w:rsid w:val="00C64CEE"/>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64CEE"/>
    <w:pPr>
      <w:tabs>
        <w:tab w:val="clear" w:pos="1191"/>
        <w:tab w:val="clear" w:pos="1588"/>
        <w:tab w:val="clear" w:pos="1985"/>
        <w:tab w:val="center" w:pos="4820"/>
        <w:tab w:val="right" w:pos="9639"/>
      </w:tabs>
    </w:pPr>
  </w:style>
  <w:style w:type="paragraph" w:customStyle="1" w:styleId="Equationlegend">
    <w:name w:val="Equation_legend"/>
    <w:basedOn w:val="NormalIndent"/>
    <w:rsid w:val="00C64CEE"/>
    <w:pPr>
      <w:tabs>
        <w:tab w:val="clear" w:pos="794"/>
        <w:tab w:val="clear" w:pos="1191"/>
        <w:tab w:val="clear" w:pos="1588"/>
        <w:tab w:val="right" w:pos="1701"/>
        <w:tab w:val="left" w:pos="1985"/>
      </w:tabs>
      <w:spacing w:before="80"/>
      <w:ind w:left="1985" w:hanging="1985"/>
    </w:pPr>
    <w:rPr>
      <w:lang w:val="en-US"/>
    </w:rPr>
  </w:style>
  <w:style w:type="paragraph" w:styleId="NormalIndent">
    <w:name w:val="Normal Indent"/>
    <w:basedOn w:val="Normal"/>
    <w:rsid w:val="00C64CEE"/>
    <w:pPr>
      <w:ind w:left="794"/>
    </w:pPr>
  </w:style>
  <w:style w:type="paragraph" w:customStyle="1" w:styleId="Figurelegend">
    <w:name w:val="Figure_legend"/>
    <w:basedOn w:val="Normal"/>
    <w:rsid w:val="00C64CE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64CEE"/>
    <w:pPr>
      <w:keepNext/>
      <w:keepLines/>
      <w:spacing w:before="480" w:after="80"/>
      <w:jc w:val="center"/>
    </w:pPr>
    <w:rPr>
      <w:caps/>
      <w:sz w:val="18"/>
    </w:rPr>
  </w:style>
  <w:style w:type="paragraph" w:customStyle="1" w:styleId="tocpart">
    <w:name w:val="tocpart"/>
    <w:basedOn w:val="Normal"/>
    <w:rsid w:val="00C64CE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64CEE"/>
    <w:pPr>
      <w:keepNext/>
      <w:keepLines/>
      <w:spacing w:before="480"/>
      <w:jc w:val="center"/>
    </w:pPr>
    <w:rPr>
      <w:sz w:val="28"/>
    </w:rPr>
  </w:style>
  <w:style w:type="paragraph" w:customStyle="1" w:styleId="Arttitle">
    <w:name w:val="Art_title"/>
    <w:basedOn w:val="Normal"/>
    <w:next w:val="Normalaftertitle"/>
    <w:rsid w:val="00C64CEE"/>
    <w:pPr>
      <w:keepNext/>
      <w:keepLines/>
      <w:spacing w:before="240"/>
      <w:jc w:val="center"/>
    </w:pPr>
    <w:rPr>
      <w:b/>
      <w:sz w:val="28"/>
    </w:rPr>
  </w:style>
  <w:style w:type="paragraph" w:customStyle="1" w:styleId="Blanc">
    <w:name w:val="Blanc"/>
    <w:basedOn w:val="Normal"/>
    <w:next w:val="Tabletext"/>
    <w:rsid w:val="00C64CE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64CE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64CEE"/>
    <w:pPr>
      <w:keepNext/>
      <w:keepLines/>
      <w:spacing w:before="160"/>
      <w:ind w:left="794"/>
    </w:pPr>
    <w:rPr>
      <w:i/>
    </w:rPr>
  </w:style>
  <w:style w:type="paragraph" w:customStyle="1" w:styleId="ChapNo">
    <w:name w:val="Chap_No"/>
    <w:basedOn w:val="ArtNo"/>
    <w:next w:val="Chaptitle"/>
    <w:rsid w:val="00C64CEE"/>
    <w:rPr>
      <w:b/>
    </w:rPr>
  </w:style>
  <w:style w:type="paragraph" w:customStyle="1" w:styleId="Chaptitle">
    <w:name w:val="Chap_title"/>
    <w:basedOn w:val="Arttitle"/>
    <w:next w:val="Normalaftertitle"/>
    <w:rsid w:val="00C64CEE"/>
  </w:style>
  <w:style w:type="character" w:styleId="FootnoteReference">
    <w:name w:val="footnote reference"/>
    <w:semiHidden/>
    <w:rsid w:val="00C64CEE"/>
    <w:rPr>
      <w:position w:val="6"/>
      <w:sz w:val="18"/>
    </w:rPr>
  </w:style>
  <w:style w:type="paragraph" w:styleId="FootnoteText">
    <w:name w:val="footnote text"/>
    <w:basedOn w:val="Normal"/>
    <w:semiHidden/>
    <w:rsid w:val="00C64CEE"/>
    <w:pPr>
      <w:keepLines/>
      <w:tabs>
        <w:tab w:val="left" w:pos="255"/>
      </w:tabs>
      <w:ind w:left="255" w:hanging="255"/>
    </w:pPr>
    <w:rPr>
      <w:sz w:val="22"/>
    </w:rPr>
  </w:style>
  <w:style w:type="paragraph" w:styleId="Index1">
    <w:name w:val="index 1"/>
    <w:basedOn w:val="Normal"/>
    <w:next w:val="Normal"/>
    <w:semiHidden/>
    <w:rsid w:val="00C64CEE"/>
  </w:style>
  <w:style w:type="paragraph" w:styleId="Index2">
    <w:name w:val="index 2"/>
    <w:basedOn w:val="Normal"/>
    <w:next w:val="Normal"/>
    <w:semiHidden/>
    <w:rsid w:val="00C64CEE"/>
    <w:pPr>
      <w:ind w:left="283"/>
    </w:pPr>
  </w:style>
  <w:style w:type="paragraph" w:styleId="Index3">
    <w:name w:val="index 3"/>
    <w:basedOn w:val="Normal"/>
    <w:next w:val="Normal"/>
    <w:semiHidden/>
    <w:rsid w:val="00C64CEE"/>
    <w:pPr>
      <w:ind w:left="566"/>
    </w:pPr>
  </w:style>
  <w:style w:type="paragraph" w:styleId="IndexHeading">
    <w:name w:val="index heading"/>
    <w:basedOn w:val="Normal"/>
    <w:next w:val="Index1"/>
    <w:semiHidden/>
    <w:rsid w:val="00C64CEE"/>
  </w:style>
  <w:style w:type="paragraph" w:customStyle="1" w:styleId="Line">
    <w:name w:val="Line"/>
    <w:basedOn w:val="Normal"/>
    <w:next w:val="Normal"/>
    <w:rsid w:val="00C64CE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64CE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64CEE"/>
  </w:style>
  <w:style w:type="paragraph" w:customStyle="1" w:styleId="Partref">
    <w:name w:val="Part_ref"/>
    <w:basedOn w:val="Normal"/>
    <w:next w:val="Normal"/>
    <w:rsid w:val="00C64CEE"/>
    <w:pPr>
      <w:keepNext/>
      <w:keepLines/>
      <w:spacing w:after="280"/>
      <w:jc w:val="center"/>
    </w:pPr>
  </w:style>
  <w:style w:type="paragraph" w:customStyle="1" w:styleId="Parttitle">
    <w:name w:val="Part_title"/>
    <w:basedOn w:val="Normal"/>
    <w:next w:val="Normalaftertitle"/>
    <w:rsid w:val="00C64CE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64CEE"/>
  </w:style>
  <w:style w:type="paragraph" w:customStyle="1" w:styleId="QuestionNo">
    <w:name w:val="Question_No"/>
    <w:basedOn w:val="RecNo"/>
    <w:next w:val="Normal"/>
    <w:rsid w:val="00C64CEE"/>
  </w:style>
  <w:style w:type="paragraph" w:customStyle="1" w:styleId="Questionref">
    <w:name w:val="Question_ref"/>
    <w:basedOn w:val="Recref"/>
    <w:next w:val="Questiondate"/>
    <w:rsid w:val="00C64CEE"/>
  </w:style>
  <w:style w:type="paragraph" w:customStyle="1" w:styleId="Questiontitle">
    <w:name w:val="Question_title"/>
    <w:basedOn w:val="Normal"/>
    <w:next w:val="Questionref"/>
    <w:rsid w:val="00C64CEE"/>
  </w:style>
  <w:style w:type="paragraph" w:customStyle="1" w:styleId="Reftext">
    <w:name w:val="Ref_text"/>
    <w:basedOn w:val="Normal"/>
    <w:rsid w:val="00C64CEE"/>
    <w:pPr>
      <w:ind w:left="794" w:hanging="794"/>
    </w:pPr>
    <w:rPr>
      <w:sz w:val="22"/>
    </w:rPr>
  </w:style>
  <w:style w:type="paragraph" w:customStyle="1" w:styleId="Reftitle">
    <w:name w:val="Ref_title"/>
    <w:basedOn w:val="Normal"/>
    <w:next w:val="Reftext"/>
    <w:rsid w:val="00C64CE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64CEE"/>
  </w:style>
  <w:style w:type="paragraph" w:customStyle="1" w:styleId="RepNo">
    <w:name w:val="Rep_No"/>
    <w:basedOn w:val="RecNo"/>
    <w:next w:val="Reptitle"/>
    <w:rsid w:val="00C64CEE"/>
  </w:style>
  <w:style w:type="paragraph" w:customStyle="1" w:styleId="Repref">
    <w:name w:val="Rep_ref"/>
    <w:basedOn w:val="Recref"/>
    <w:next w:val="Repdate"/>
    <w:rsid w:val="00C64CEE"/>
  </w:style>
  <w:style w:type="paragraph" w:customStyle="1" w:styleId="Reptitle">
    <w:name w:val="Rep_title"/>
    <w:basedOn w:val="Rectitle"/>
    <w:next w:val="Repref"/>
    <w:rsid w:val="00C64CEE"/>
  </w:style>
  <w:style w:type="paragraph" w:customStyle="1" w:styleId="Resdate">
    <w:name w:val="Res_date"/>
    <w:basedOn w:val="Recdate"/>
    <w:next w:val="Normalaftertitle"/>
    <w:rsid w:val="00C64CEE"/>
  </w:style>
  <w:style w:type="paragraph" w:customStyle="1" w:styleId="ResNo">
    <w:name w:val="Res_No"/>
    <w:basedOn w:val="RecNo"/>
    <w:next w:val="Restitle"/>
    <w:rsid w:val="00C64CEE"/>
  </w:style>
  <w:style w:type="paragraph" w:customStyle="1" w:styleId="Resref">
    <w:name w:val="Res_ref"/>
    <w:basedOn w:val="Recref"/>
    <w:next w:val="Resdate"/>
    <w:rsid w:val="00C64CEE"/>
  </w:style>
  <w:style w:type="paragraph" w:customStyle="1" w:styleId="Restitle">
    <w:name w:val="Res_title"/>
    <w:basedOn w:val="Normal"/>
    <w:next w:val="Resref"/>
    <w:rsid w:val="00C64CEE"/>
    <w:pPr>
      <w:spacing w:before="240"/>
      <w:jc w:val="center"/>
    </w:pPr>
    <w:rPr>
      <w:b/>
      <w:sz w:val="28"/>
    </w:rPr>
  </w:style>
  <w:style w:type="paragraph" w:customStyle="1" w:styleId="SectionNo">
    <w:name w:val="Section_No"/>
    <w:basedOn w:val="Normal"/>
    <w:next w:val="Normal"/>
    <w:rsid w:val="00C64CEE"/>
  </w:style>
  <w:style w:type="paragraph" w:customStyle="1" w:styleId="Sectiontitle">
    <w:name w:val="Section_title"/>
    <w:basedOn w:val="Normal"/>
    <w:next w:val="Normalaftertitle"/>
    <w:rsid w:val="00C64CE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64CEE"/>
    <w:pPr>
      <w:tabs>
        <w:tab w:val="clear" w:pos="794"/>
        <w:tab w:val="clear" w:pos="1191"/>
        <w:tab w:val="clear" w:pos="1588"/>
        <w:tab w:val="clear" w:pos="1985"/>
        <w:tab w:val="right" w:pos="9611"/>
      </w:tabs>
    </w:pPr>
    <w:rPr>
      <w:i/>
    </w:rPr>
  </w:style>
  <w:style w:type="paragraph" w:styleId="TOC1">
    <w:name w:val="toc 1"/>
    <w:basedOn w:val="Normal"/>
    <w:semiHidden/>
    <w:rsid w:val="00C64CE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64CEE"/>
    <w:pPr>
      <w:tabs>
        <w:tab w:val="clear" w:pos="567"/>
        <w:tab w:val="left" w:pos="1276"/>
      </w:tabs>
      <w:spacing w:before="160"/>
      <w:ind w:left="1276" w:hanging="709"/>
    </w:pPr>
  </w:style>
  <w:style w:type="paragraph" w:styleId="TOC3">
    <w:name w:val="toc 3"/>
    <w:basedOn w:val="TOC2"/>
    <w:semiHidden/>
    <w:rsid w:val="00C64CEE"/>
    <w:pPr>
      <w:tabs>
        <w:tab w:val="clear" w:pos="1276"/>
        <w:tab w:val="left" w:pos="2155"/>
      </w:tabs>
      <w:ind w:left="2155" w:hanging="879"/>
    </w:pPr>
  </w:style>
  <w:style w:type="paragraph" w:styleId="TOC4">
    <w:name w:val="toc 4"/>
    <w:basedOn w:val="TOC3"/>
    <w:semiHidden/>
    <w:rsid w:val="00C64CEE"/>
    <w:pPr>
      <w:tabs>
        <w:tab w:val="left" w:pos="3261"/>
      </w:tabs>
      <w:spacing w:before="80"/>
      <w:ind w:left="3261" w:hanging="993"/>
    </w:pPr>
  </w:style>
  <w:style w:type="paragraph" w:styleId="TOC5">
    <w:name w:val="toc 5"/>
    <w:basedOn w:val="TOC4"/>
    <w:semiHidden/>
    <w:rsid w:val="00C64CEE"/>
  </w:style>
  <w:style w:type="paragraph" w:styleId="TOC6">
    <w:name w:val="toc 6"/>
    <w:basedOn w:val="TOC4"/>
    <w:semiHidden/>
    <w:rsid w:val="00C64CEE"/>
  </w:style>
  <w:style w:type="paragraph" w:styleId="TOC7">
    <w:name w:val="toc 7"/>
    <w:basedOn w:val="TOC4"/>
    <w:semiHidden/>
    <w:rsid w:val="00C64CEE"/>
  </w:style>
  <w:style w:type="paragraph" w:styleId="TOC8">
    <w:name w:val="toc 8"/>
    <w:basedOn w:val="TOC4"/>
    <w:semiHidden/>
    <w:rsid w:val="00C64CEE"/>
  </w:style>
  <w:style w:type="paragraph" w:customStyle="1" w:styleId="Rectitle">
    <w:name w:val="Rec_title"/>
    <w:basedOn w:val="Normal"/>
    <w:next w:val="Recref"/>
    <w:rsid w:val="00C64CEE"/>
    <w:pPr>
      <w:keepNext/>
      <w:keepLines/>
      <w:spacing w:before="240"/>
      <w:jc w:val="center"/>
    </w:pPr>
    <w:rPr>
      <w:b/>
      <w:sz w:val="28"/>
    </w:rPr>
  </w:style>
  <w:style w:type="paragraph" w:customStyle="1" w:styleId="Annexref">
    <w:name w:val="Annex_ref"/>
    <w:basedOn w:val="Normal"/>
    <w:next w:val="Normalaftertitle"/>
    <w:rsid w:val="00C64CEE"/>
    <w:pPr>
      <w:keepNext/>
      <w:keepLines/>
      <w:spacing w:after="280"/>
      <w:jc w:val="center"/>
    </w:pPr>
  </w:style>
  <w:style w:type="paragraph" w:customStyle="1" w:styleId="Appendixref">
    <w:name w:val="Appendix_ref"/>
    <w:basedOn w:val="Annexref"/>
    <w:next w:val="Normalaftertitle"/>
    <w:rsid w:val="00C64CEE"/>
  </w:style>
  <w:style w:type="paragraph" w:customStyle="1" w:styleId="Figuretitle">
    <w:name w:val="Figure_title"/>
    <w:basedOn w:val="Normal"/>
    <w:next w:val="Figure"/>
    <w:rsid w:val="00C64CE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C64CEE"/>
    <w:pPr>
      <w:keepNext/>
      <w:spacing w:before="0" w:after="120"/>
      <w:jc w:val="center"/>
    </w:pPr>
    <w:rPr>
      <w:b/>
    </w:rPr>
  </w:style>
  <w:style w:type="paragraph" w:customStyle="1" w:styleId="Summary">
    <w:name w:val="Summary"/>
    <w:basedOn w:val="Normal"/>
    <w:next w:val="Normalaftertitle"/>
    <w:rsid w:val="00C64CEE"/>
    <w:pPr>
      <w:spacing w:after="480"/>
    </w:pPr>
    <w:rPr>
      <w:sz w:val="22"/>
      <w:lang w:val="es-ES_tradnl"/>
    </w:rPr>
  </w:style>
  <w:style w:type="paragraph" w:customStyle="1" w:styleId="TableLegendNote">
    <w:name w:val="Table_Legend_Note"/>
    <w:basedOn w:val="Tablelegend"/>
    <w:next w:val="Tablelegend"/>
    <w:rsid w:val="00C64CEE"/>
    <w:pPr>
      <w:ind w:left="-85" w:firstLine="0"/>
    </w:pPr>
    <w:rPr>
      <w:lang w:val="en-US"/>
    </w:rPr>
  </w:style>
  <w:style w:type="paragraph" w:customStyle="1" w:styleId="Figure">
    <w:name w:val="Figure"/>
    <w:basedOn w:val="FigureNo"/>
    <w:next w:val="Normal"/>
    <w:rsid w:val="00C64CEE"/>
    <w:pPr>
      <w:keepNext w:val="0"/>
      <w:spacing w:before="0" w:after="240"/>
    </w:pPr>
  </w:style>
  <w:style w:type="paragraph" w:customStyle="1" w:styleId="TableLegend0">
    <w:name w:val="Table_Legend"/>
    <w:basedOn w:val="Normal"/>
    <w:next w:val="Normal"/>
    <w:rsid w:val="00C64CEE"/>
    <w:pPr>
      <w:keepNext/>
      <w:spacing w:before="86" w:line="199" w:lineRule="exact"/>
      <w:ind w:left="-85" w:right="-85"/>
    </w:pPr>
    <w:rPr>
      <w:sz w:val="18"/>
    </w:rPr>
  </w:style>
  <w:style w:type="paragraph" w:customStyle="1" w:styleId="TableTitle0">
    <w:name w:val="Table_Title"/>
    <w:basedOn w:val="Table"/>
    <w:next w:val="Blanc"/>
    <w:rsid w:val="00C64CEE"/>
    <w:pPr>
      <w:spacing w:before="0"/>
    </w:pPr>
    <w:rPr>
      <w:b/>
    </w:rPr>
  </w:style>
  <w:style w:type="paragraph" w:customStyle="1" w:styleId="Table">
    <w:name w:val="Table_#"/>
    <w:basedOn w:val="Normal"/>
    <w:next w:val="TableTitle0"/>
    <w:rsid w:val="00C64CEE"/>
    <w:pPr>
      <w:keepNext/>
      <w:tabs>
        <w:tab w:val="clear" w:pos="794"/>
        <w:tab w:val="clear" w:pos="1191"/>
        <w:tab w:val="clear" w:pos="1588"/>
        <w:tab w:val="clear" w:pos="1985"/>
      </w:tabs>
      <w:spacing w:before="567" w:after="113"/>
      <w:jc w:val="center"/>
    </w:pPr>
    <w:rPr>
      <w:sz w:val="18"/>
    </w:rPr>
  </w:style>
  <w:style w:type="paragraph" w:customStyle="1" w:styleId="TableText0">
    <w:name w:val="Table_Text"/>
    <w:basedOn w:val="TableLegend0"/>
    <w:rsid w:val="00C64CEE"/>
    <w:pPr>
      <w:spacing w:before="0" w:line="0" w:lineRule="atLeast"/>
      <w:ind w:left="142" w:right="142"/>
      <w:jc w:val="center"/>
    </w:pPr>
  </w:style>
  <w:style w:type="paragraph" w:customStyle="1" w:styleId="RecTitleRef">
    <w:name w:val="Rec_Title/Ref"/>
    <w:basedOn w:val="Normal"/>
    <w:next w:val="Normal"/>
    <w:rsid w:val="00C64CEE"/>
    <w:pPr>
      <w:keepNext/>
      <w:keepLines/>
      <w:tabs>
        <w:tab w:val="clear" w:pos="794"/>
        <w:tab w:val="clear" w:pos="1191"/>
        <w:tab w:val="clear" w:pos="1588"/>
        <w:tab w:val="clear" w:pos="1985"/>
        <w:tab w:val="center" w:pos="4849"/>
        <w:tab w:val="right" w:pos="9696"/>
      </w:tabs>
      <w:spacing w:before="136"/>
      <w:jc w:val="center"/>
    </w:pPr>
  </w:style>
  <w:style w:type="paragraph" w:customStyle="1" w:styleId="headfoot">
    <w:name w:val="head_foot"/>
    <w:basedOn w:val="Normal"/>
    <w:next w:val="Normal"/>
    <w:rsid w:val="00C64CEE"/>
    <w:pPr>
      <w:tabs>
        <w:tab w:val="clear" w:pos="794"/>
        <w:tab w:val="clear" w:pos="1191"/>
        <w:tab w:val="clear" w:pos="1588"/>
        <w:tab w:val="clear" w:pos="1985"/>
      </w:tabs>
      <w:spacing w:before="0"/>
    </w:pPr>
    <w:rPr>
      <w:color w:val="FF0000"/>
      <w:sz w:val="8"/>
    </w:rPr>
  </w:style>
  <w:style w:type="character" w:customStyle="1" w:styleId="TabletitleChar">
    <w:name w:val="Table_title Char"/>
    <w:link w:val="Tabletitle"/>
    <w:rsid w:val="00C64CEE"/>
    <w:rPr>
      <w:b/>
      <w:sz w:val="24"/>
      <w:lang w:val="fr-FR" w:eastAsia="en-US" w:bidi="ar-SA"/>
    </w:rPr>
  </w:style>
  <w:style w:type="character" w:styleId="Hyperlink">
    <w:name w:val="Hyperlink"/>
    <w:rsid w:val="00E26E6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64CE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C64CEE"/>
    <w:pPr>
      <w:keepNext/>
      <w:keepLines/>
      <w:spacing w:before="480"/>
      <w:ind w:left="794" w:hanging="794"/>
      <w:outlineLvl w:val="0"/>
    </w:pPr>
    <w:rPr>
      <w:b/>
    </w:rPr>
  </w:style>
  <w:style w:type="paragraph" w:styleId="Heading2">
    <w:name w:val="heading 2"/>
    <w:basedOn w:val="Heading1"/>
    <w:next w:val="Normal"/>
    <w:qFormat/>
    <w:rsid w:val="00C64CEE"/>
    <w:pPr>
      <w:spacing w:before="320"/>
      <w:outlineLvl w:val="1"/>
    </w:pPr>
  </w:style>
  <w:style w:type="paragraph" w:styleId="Heading3">
    <w:name w:val="heading 3"/>
    <w:basedOn w:val="Heading1"/>
    <w:next w:val="Normal"/>
    <w:qFormat/>
    <w:rsid w:val="00C64CEE"/>
    <w:pPr>
      <w:spacing w:before="200"/>
      <w:outlineLvl w:val="2"/>
    </w:pPr>
  </w:style>
  <w:style w:type="paragraph" w:styleId="Heading4">
    <w:name w:val="heading 4"/>
    <w:basedOn w:val="Heading3"/>
    <w:next w:val="Normal"/>
    <w:qFormat/>
    <w:rsid w:val="00C64CEE"/>
    <w:pPr>
      <w:tabs>
        <w:tab w:val="clear" w:pos="794"/>
        <w:tab w:val="left" w:pos="992"/>
      </w:tabs>
      <w:ind w:left="992" w:hanging="992"/>
      <w:outlineLvl w:val="3"/>
    </w:pPr>
  </w:style>
  <w:style w:type="paragraph" w:styleId="Heading5">
    <w:name w:val="heading 5"/>
    <w:basedOn w:val="Heading4"/>
    <w:next w:val="Normal"/>
    <w:qFormat/>
    <w:rsid w:val="00C64CEE"/>
    <w:pPr>
      <w:outlineLvl w:val="4"/>
    </w:pPr>
  </w:style>
  <w:style w:type="paragraph" w:styleId="Heading6">
    <w:name w:val="heading 6"/>
    <w:basedOn w:val="Heading4"/>
    <w:next w:val="Normal"/>
    <w:qFormat/>
    <w:rsid w:val="00C64CEE"/>
    <w:pPr>
      <w:tabs>
        <w:tab w:val="clear" w:pos="992"/>
        <w:tab w:val="clear" w:pos="1191"/>
      </w:tabs>
      <w:ind w:left="1588" w:hanging="1588"/>
      <w:outlineLvl w:val="5"/>
    </w:pPr>
  </w:style>
  <w:style w:type="paragraph" w:styleId="Heading7">
    <w:name w:val="heading 7"/>
    <w:basedOn w:val="Heading6"/>
    <w:next w:val="Normal"/>
    <w:qFormat/>
    <w:rsid w:val="00C64CEE"/>
    <w:pPr>
      <w:outlineLvl w:val="6"/>
    </w:pPr>
  </w:style>
  <w:style w:type="paragraph" w:styleId="Heading8">
    <w:name w:val="heading 8"/>
    <w:basedOn w:val="Heading6"/>
    <w:next w:val="Normal"/>
    <w:qFormat/>
    <w:rsid w:val="00C64CEE"/>
    <w:pPr>
      <w:outlineLvl w:val="7"/>
    </w:pPr>
  </w:style>
  <w:style w:type="paragraph" w:styleId="Heading9">
    <w:name w:val="heading 9"/>
    <w:basedOn w:val="Heading6"/>
    <w:next w:val="Normal"/>
    <w:qFormat/>
    <w:rsid w:val="00C64CEE"/>
    <w:pPr>
      <w:jc w:val="left"/>
      <w:outlineLvl w:val="8"/>
    </w:pPr>
  </w:style>
  <w:style w:type="character" w:default="1" w:styleId="DefaultParagraphFont">
    <w:name w:val="Default Paragraph Font"/>
    <w:semiHidden/>
    <w:rsid w:val="00C64CEE"/>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C64CEE"/>
  </w:style>
  <w:style w:type="paragraph" w:styleId="Header">
    <w:name w:val="header"/>
    <w:basedOn w:val="Normal"/>
    <w:rsid w:val="00C64CE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64CE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64CEE"/>
  </w:style>
  <w:style w:type="paragraph" w:customStyle="1" w:styleId="Headingb">
    <w:name w:val="Heading_b"/>
    <w:basedOn w:val="Heading3"/>
    <w:next w:val="Normal"/>
    <w:rsid w:val="00C64CEE"/>
    <w:pPr>
      <w:spacing w:before="160"/>
      <w:ind w:left="0" w:firstLine="0"/>
      <w:outlineLvl w:val="9"/>
    </w:pPr>
  </w:style>
  <w:style w:type="paragraph" w:customStyle="1" w:styleId="Headingi">
    <w:name w:val="Heading_i"/>
    <w:basedOn w:val="Heading3"/>
    <w:next w:val="Normal"/>
    <w:rsid w:val="00C64CEE"/>
    <w:pPr>
      <w:spacing w:before="160"/>
      <w:ind w:left="0" w:firstLine="0"/>
    </w:pPr>
    <w:rPr>
      <w:b w:val="0"/>
      <w:i/>
    </w:rPr>
  </w:style>
  <w:style w:type="character" w:customStyle="1" w:styleId="href">
    <w:name w:val="href"/>
    <w:basedOn w:val="DefaultParagraphFont"/>
    <w:rsid w:val="00C64CEE"/>
  </w:style>
  <w:style w:type="paragraph" w:customStyle="1" w:styleId="enumlev1">
    <w:name w:val="enumlev1"/>
    <w:basedOn w:val="Normal"/>
    <w:rsid w:val="00C64CEE"/>
    <w:pPr>
      <w:spacing w:before="80"/>
      <w:ind w:left="794" w:hanging="794"/>
    </w:pPr>
  </w:style>
  <w:style w:type="paragraph" w:customStyle="1" w:styleId="enumlev2">
    <w:name w:val="enumlev2"/>
    <w:basedOn w:val="enumlev1"/>
    <w:rsid w:val="00C64CEE"/>
    <w:pPr>
      <w:ind w:left="1191" w:hanging="397"/>
    </w:pPr>
  </w:style>
  <w:style w:type="paragraph" w:customStyle="1" w:styleId="enumlev3">
    <w:name w:val="enumlev3"/>
    <w:basedOn w:val="enumlev2"/>
    <w:rsid w:val="00C64CEE"/>
    <w:pPr>
      <w:ind w:left="1588"/>
    </w:pPr>
  </w:style>
  <w:style w:type="paragraph" w:customStyle="1" w:styleId="Normalaftertitle">
    <w:name w:val="Normal_after_title"/>
    <w:basedOn w:val="Normal"/>
    <w:next w:val="Normal"/>
    <w:rsid w:val="00C64CEE"/>
    <w:pPr>
      <w:spacing w:before="320"/>
    </w:pPr>
  </w:style>
  <w:style w:type="paragraph" w:customStyle="1" w:styleId="Note">
    <w:name w:val="Note"/>
    <w:basedOn w:val="Normal"/>
    <w:rsid w:val="00C64CE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64CE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C64CEE"/>
    <w:pPr>
      <w:spacing w:before="240"/>
    </w:pPr>
    <w:rPr>
      <w:sz w:val="22"/>
      <w:lang w:val="es-ES_tradnl"/>
    </w:rPr>
  </w:style>
  <w:style w:type="paragraph" w:customStyle="1" w:styleId="Recref">
    <w:name w:val="Rec_ref"/>
    <w:basedOn w:val="Normal"/>
    <w:next w:val="Recdate"/>
    <w:rsid w:val="00C64CEE"/>
    <w:pPr>
      <w:jc w:val="center"/>
    </w:pPr>
  </w:style>
  <w:style w:type="paragraph" w:customStyle="1" w:styleId="Recdate">
    <w:name w:val="Rec_date"/>
    <w:basedOn w:val="Recref"/>
    <w:next w:val="Normalaftertitle"/>
    <w:rsid w:val="00C64CEE"/>
    <w:pPr>
      <w:jc w:val="right"/>
    </w:pPr>
  </w:style>
  <w:style w:type="paragraph" w:customStyle="1" w:styleId="AnnexNoTitle">
    <w:name w:val="Annex_NoTitle"/>
    <w:basedOn w:val="Normal"/>
    <w:next w:val="Normalaftertitle"/>
    <w:rsid w:val="00C64CEE"/>
    <w:pPr>
      <w:keepNext/>
      <w:keepLines/>
      <w:spacing w:before="480" w:after="80"/>
      <w:jc w:val="center"/>
    </w:pPr>
    <w:rPr>
      <w:b/>
      <w:sz w:val="28"/>
    </w:rPr>
  </w:style>
  <w:style w:type="paragraph" w:customStyle="1" w:styleId="AppendixNoTitle">
    <w:name w:val="Appendix_NoTitle"/>
    <w:basedOn w:val="AnnexNoTitle"/>
    <w:next w:val="Normal"/>
    <w:rsid w:val="00C64CEE"/>
  </w:style>
  <w:style w:type="paragraph" w:customStyle="1" w:styleId="Tablefin">
    <w:name w:val="Table_fin"/>
    <w:basedOn w:val="Normal"/>
    <w:next w:val="Normal"/>
    <w:rsid w:val="00C64CEE"/>
    <w:pPr>
      <w:spacing w:before="0"/>
    </w:pPr>
    <w:rPr>
      <w:sz w:val="20"/>
      <w:lang w:val="en-GB"/>
    </w:rPr>
  </w:style>
  <w:style w:type="paragraph" w:customStyle="1" w:styleId="Tablehead">
    <w:name w:val="Table_head"/>
    <w:basedOn w:val="Normal"/>
    <w:next w:val="Normal"/>
    <w:rsid w:val="00C64CEE"/>
    <w:pPr>
      <w:keepNext/>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64CEE"/>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64CEE"/>
    <w:pPr>
      <w:keepNext/>
      <w:spacing w:before="360" w:after="120"/>
      <w:jc w:val="center"/>
    </w:pPr>
  </w:style>
  <w:style w:type="paragraph" w:customStyle="1" w:styleId="Tabletext">
    <w:name w:val="Table_text"/>
    <w:basedOn w:val="Normal"/>
    <w:rsid w:val="00C64CEE"/>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64CEE"/>
    <w:pPr>
      <w:tabs>
        <w:tab w:val="clear" w:pos="1191"/>
        <w:tab w:val="clear" w:pos="1588"/>
        <w:tab w:val="clear" w:pos="1985"/>
        <w:tab w:val="center" w:pos="4820"/>
        <w:tab w:val="right" w:pos="9639"/>
      </w:tabs>
    </w:pPr>
  </w:style>
  <w:style w:type="paragraph" w:customStyle="1" w:styleId="Equationlegend">
    <w:name w:val="Equation_legend"/>
    <w:basedOn w:val="NormalIndent"/>
    <w:rsid w:val="00C64CEE"/>
    <w:pPr>
      <w:tabs>
        <w:tab w:val="clear" w:pos="794"/>
        <w:tab w:val="clear" w:pos="1191"/>
        <w:tab w:val="clear" w:pos="1588"/>
        <w:tab w:val="right" w:pos="1701"/>
        <w:tab w:val="left" w:pos="1985"/>
      </w:tabs>
      <w:spacing w:before="80"/>
      <w:ind w:left="1985" w:hanging="1985"/>
    </w:pPr>
    <w:rPr>
      <w:lang w:val="en-US"/>
    </w:rPr>
  </w:style>
  <w:style w:type="paragraph" w:styleId="NormalIndent">
    <w:name w:val="Normal Indent"/>
    <w:basedOn w:val="Normal"/>
    <w:rsid w:val="00C64CEE"/>
    <w:pPr>
      <w:ind w:left="794"/>
    </w:pPr>
  </w:style>
  <w:style w:type="paragraph" w:customStyle="1" w:styleId="Figurelegend">
    <w:name w:val="Figure_legend"/>
    <w:basedOn w:val="Normal"/>
    <w:rsid w:val="00C64CE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64CEE"/>
    <w:pPr>
      <w:keepNext/>
      <w:keepLines/>
      <w:spacing w:before="480" w:after="80"/>
      <w:jc w:val="center"/>
    </w:pPr>
    <w:rPr>
      <w:caps/>
      <w:sz w:val="18"/>
    </w:rPr>
  </w:style>
  <w:style w:type="paragraph" w:customStyle="1" w:styleId="tocpart">
    <w:name w:val="tocpart"/>
    <w:basedOn w:val="Normal"/>
    <w:rsid w:val="00C64CE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64CEE"/>
    <w:pPr>
      <w:keepNext/>
      <w:keepLines/>
      <w:spacing w:before="480"/>
      <w:jc w:val="center"/>
    </w:pPr>
    <w:rPr>
      <w:sz w:val="28"/>
    </w:rPr>
  </w:style>
  <w:style w:type="paragraph" w:customStyle="1" w:styleId="Arttitle">
    <w:name w:val="Art_title"/>
    <w:basedOn w:val="Normal"/>
    <w:next w:val="Normalaftertitle"/>
    <w:rsid w:val="00C64CEE"/>
    <w:pPr>
      <w:keepNext/>
      <w:keepLines/>
      <w:spacing w:before="240"/>
      <w:jc w:val="center"/>
    </w:pPr>
    <w:rPr>
      <w:b/>
      <w:sz w:val="28"/>
    </w:rPr>
  </w:style>
  <w:style w:type="paragraph" w:customStyle="1" w:styleId="Blanc">
    <w:name w:val="Blanc"/>
    <w:basedOn w:val="Normal"/>
    <w:next w:val="Tabletext"/>
    <w:rsid w:val="00C64CE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64CE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64CEE"/>
    <w:pPr>
      <w:keepNext/>
      <w:keepLines/>
      <w:spacing w:before="160"/>
      <w:ind w:left="794"/>
    </w:pPr>
    <w:rPr>
      <w:i/>
    </w:rPr>
  </w:style>
  <w:style w:type="paragraph" w:customStyle="1" w:styleId="ChapNo">
    <w:name w:val="Chap_No"/>
    <w:basedOn w:val="ArtNo"/>
    <w:next w:val="Chaptitle"/>
    <w:rsid w:val="00C64CEE"/>
    <w:rPr>
      <w:b/>
    </w:rPr>
  </w:style>
  <w:style w:type="paragraph" w:customStyle="1" w:styleId="Chaptitle">
    <w:name w:val="Chap_title"/>
    <w:basedOn w:val="Arttitle"/>
    <w:next w:val="Normalaftertitle"/>
    <w:rsid w:val="00C64CEE"/>
  </w:style>
  <w:style w:type="character" w:styleId="FootnoteReference">
    <w:name w:val="footnote reference"/>
    <w:semiHidden/>
    <w:rsid w:val="00C64CEE"/>
    <w:rPr>
      <w:position w:val="6"/>
      <w:sz w:val="18"/>
    </w:rPr>
  </w:style>
  <w:style w:type="paragraph" w:styleId="FootnoteText">
    <w:name w:val="footnote text"/>
    <w:basedOn w:val="Normal"/>
    <w:semiHidden/>
    <w:rsid w:val="00C64CEE"/>
    <w:pPr>
      <w:keepLines/>
      <w:tabs>
        <w:tab w:val="left" w:pos="255"/>
      </w:tabs>
      <w:ind w:left="255" w:hanging="255"/>
    </w:pPr>
    <w:rPr>
      <w:sz w:val="22"/>
    </w:rPr>
  </w:style>
  <w:style w:type="paragraph" w:styleId="Index1">
    <w:name w:val="index 1"/>
    <w:basedOn w:val="Normal"/>
    <w:next w:val="Normal"/>
    <w:semiHidden/>
    <w:rsid w:val="00C64CEE"/>
  </w:style>
  <w:style w:type="paragraph" w:styleId="Index2">
    <w:name w:val="index 2"/>
    <w:basedOn w:val="Normal"/>
    <w:next w:val="Normal"/>
    <w:semiHidden/>
    <w:rsid w:val="00C64CEE"/>
    <w:pPr>
      <w:ind w:left="283"/>
    </w:pPr>
  </w:style>
  <w:style w:type="paragraph" w:styleId="Index3">
    <w:name w:val="index 3"/>
    <w:basedOn w:val="Normal"/>
    <w:next w:val="Normal"/>
    <w:semiHidden/>
    <w:rsid w:val="00C64CEE"/>
    <w:pPr>
      <w:ind w:left="566"/>
    </w:pPr>
  </w:style>
  <w:style w:type="paragraph" w:styleId="IndexHeading">
    <w:name w:val="index heading"/>
    <w:basedOn w:val="Normal"/>
    <w:next w:val="Index1"/>
    <w:semiHidden/>
    <w:rsid w:val="00C64CEE"/>
  </w:style>
  <w:style w:type="paragraph" w:customStyle="1" w:styleId="Line">
    <w:name w:val="Line"/>
    <w:basedOn w:val="Normal"/>
    <w:next w:val="Normal"/>
    <w:rsid w:val="00C64CE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64CE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64CEE"/>
  </w:style>
  <w:style w:type="paragraph" w:customStyle="1" w:styleId="Partref">
    <w:name w:val="Part_ref"/>
    <w:basedOn w:val="Normal"/>
    <w:next w:val="Normal"/>
    <w:rsid w:val="00C64CEE"/>
    <w:pPr>
      <w:keepNext/>
      <w:keepLines/>
      <w:spacing w:after="280"/>
      <w:jc w:val="center"/>
    </w:pPr>
  </w:style>
  <w:style w:type="paragraph" w:customStyle="1" w:styleId="Parttitle">
    <w:name w:val="Part_title"/>
    <w:basedOn w:val="Normal"/>
    <w:next w:val="Normalaftertitle"/>
    <w:rsid w:val="00C64CE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64CEE"/>
  </w:style>
  <w:style w:type="paragraph" w:customStyle="1" w:styleId="QuestionNo">
    <w:name w:val="Question_No"/>
    <w:basedOn w:val="RecNo"/>
    <w:next w:val="Normal"/>
    <w:rsid w:val="00C64CEE"/>
  </w:style>
  <w:style w:type="paragraph" w:customStyle="1" w:styleId="Questionref">
    <w:name w:val="Question_ref"/>
    <w:basedOn w:val="Recref"/>
    <w:next w:val="Questiondate"/>
    <w:rsid w:val="00C64CEE"/>
  </w:style>
  <w:style w:type="paragraph" w:customStyle="1" w:styleId="Questiontitle">
    <w:name w:val="Question_title"/>
    <w:basedOn w:val="Normal"/>
    <w:next w:val="Questionref"/>
    <w:rsid w:val="00C64CEE"/>
  </w:style>
  <w:style w:type="paragraph" w:customStyle="1" w:styleId="Reftext">
    <w:name w:val="Ref_text"/>
    <w:basedOn w:val="Normal"/>
    <w:rsid w:val="00C64CEE"/>
    <w:pPr>
      <w:ind w:left="794" w:hanging="794"/>
    </w:pPr>
    <w:rPr>
      <w:sz w:val="22"/>
    </w:rPr>
  </w:style>
  <w:style w:type="paragraph" w:customStyle="1" w:styleId="Reftitle">
    <w:name w:val="Ref_title"/>
    <w:basedOn w:val="Normal"/>
    <w:next w:val="Reftext"/>
    <w:rsid w:val="00C64CE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64CEE"/>
  </w:style>
  <w:style w:type="paragraph" w:customStyle="1" w:styleId="RepNo">
    <w:name w:val="Rep_No"/>
    <w:basedOn w:val="RecNo"/>
    <w:next w:val="Reptitle"/>
    <w:rsid w:val="00C64CEE"/>
  </w:style>
  <w:style w:type="paragraph" w:customStyle="1" w:styleId="Repref">
    <w:name w:val="Rep_ref"/>
    <w:basedOn w:val="Recref"/>
    <w:next w:val="Repdate"/>
    <w:rsid w:val="00C64CEE"/>
  </w:style>
  <w:style w:type="paragraph" w:customStyle="1" w:styleId="Reptitle">
    <w:name w:val="Rep_title"/>
    <w:basedOn w:val="Rectitle"/>
    <w:next w:val="Repref"/>
    <w:rsid w:val="00C64CEE"/>
  </w:style>
  <w:style w:type="paragraph" w:customStyle="1" w:styleId="Resdate">
    <w:name w:val="Res_date"/>
    <w:basedOn w:val="Recdate"/>
    <w:next w:val="Normalaftertitle"/>
    <w:rsid w:val="00C64CEE"/>
  </w:style>
  <w:style w:type="paragraph" w:customStyle="1" w:styleId="ResNo">
    <w:name w:val="Res_No"/>
    <w:basedOn w:val="RecNo"/>
    <w:next w:val="Restitle"/>
    <w:rsid w:val="00C64CEE"/>
  </w:style>
  <w:style w:type="paragraph" w:customStyle="1" w:styleId="Resref">
    <w:name w:val="Res_ref"/>
    <w:basedOn w:val="Recref"/>
    <w:next w:val="Resdate"/>
    <w:rsid w:val="00C64CEE"/>
  </w:style>
  <w:style w:type="paragraph" w:customStyle="1" w:styleId="Restitle">
    <w:name w:val="Res_title"/>
    <w:basedOn w:val="Normal"/>
    <w:next w:val="Resref"/>
    <w:rsid w:val="00C64CEE"/>
    <w:pPr>
      <w:spacing w:before="240"/>
      <w:jc w:val="center"/>
    </w:pPr>
    <w:rPr>
      <w:b/>
      <w:sz w:val="28"/>
    </w:rPr>
  </w:style>
  <w:style w:type="paragraph" w:customStyle="1" w:styleId="SectionNo">
    <w:name w:val="Section_No"/>
    <w:basedOn w:val="Normal"/>
    <w:next w:val="Normal"/>
    <w:rsid w:val="00C64CEE"/>
  </w:style>
  <w:style w:type="paragraph" w:customStyle="1" w:styleId="Sectiontitle">
    <w:name w:val="Section_title"/>
    <w:basedOn w:val="Normal"/>
    <w:next w:val="Normalaftertitle"/>
    <w:rsid w:val="00C64CE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64CEE"/>
    <w:pPr>
      <w:tabs>
        <w:tab w:val="clear" w:pos="794"/>
        <w:tab w:val="clear" w:pos="1191"/>
        <w:tab w:val="clear" w:pos="1588"/>
        <w:tab w:val="clear" w:pos="1985"/>
        <w:tab w:val="right" w:pos="9611"/>
      </w:tabs>
    </w:pPr>
    <w:rPr>
      <w:i/>
    </w:rPr>
  </w:style>
  <w:style w:type="paragraph" w:styleId="TOC1">
    <w:name w:val="toc 1"/>
    <w:basedOn w:val="Normal"/>
    <w:semiHidden/>
    <w:rsid w:val="00C64CE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64CEE"/>
    <w:pPr>
      <w:tabs>
        <w:tab w:val="clear" w:pos="567"/>
        <w:tab w:val="left" w:pos="1276"/>
      </w:tabs>
      <w:spacing w:before="160"/>
      <w:ind w:left="1276" w:hanging="709"/>
    </w:pPr>
  </w:style>
  <w:style w:type="paragraph" w:styleId="TOC3">
    <w:name w:val="toc 3"/>
    <w:basedOn w:val="TOC2"/>
    <w:semiHidden/>
    <w:rsid w:val="00C64CEE"/>
    <w:pPr>
      <w:tabs>
        <w:tab w:val="clear" w:pos="1276"/>
        <w:tab w:val="left" w:pos="2155"/>
      </w:tabs>
      <w:ind w:left="2155" w:hanging="879"/>
    </w:pPr>
  </w:style>
  <w:style w:type="paragraph" w:styleId="TOC4">
    <w:name w:val="toc 4"/>
    <w:basedOn w:val="TOC3"/>
    <w:semiHidden/>
    <w:rsid w:val="00C64CEE"/>
    <w:pPr>
      <w:tabs>
        <w:tab w:val="left" w:pos="3261"/>
      </w:tabs>
      <w:spacing w:before="80"/>
      <w:ind w:left="3261" w:hanging="993"/>
    </w:pPr>
  </w:style>
  <w:style w:type="paragraph" w:styleId="TOC5">
    <w:name w:val="toc 5"/>
    <w:basedOn w:val="TOC4"/>
    <w:semiHidden/>
    <w:rsid w:val="00C64CEE"/>
  </w:style>
  <w:style w:type="paragraph" w:styleId="TOC6">
    <w:name w:val="toc 6"/>
    <w:basedOn w:val="TOC4"/>
    <w:semiHidden/>
    <w:rsid w:val="00C64CEE"/>
  </w:style>
  <w:style w:type="paragraph" w:styleId="TOC7">
    <w:name w:val="toc 7"/>
    <w:basedOn w:val="TOC4"/>
    <w:semiHidden/>
    <w:rsid w:val="00C64CEE"/>
  </w:style>
  <w:style w:type="paragraph" w:styleId="TOC8">
    <w:name w:val="toc 8"/>
    <w:basedOn w:val="TOC4"/>
    <w:semiHidden/>
    <w:rsid w:val="00C64CEE"/>
  </w:style>
  <w:style w:type="paragraph" w:customStyle="1" w:styleId="Rectitle">
    <w:name w:val="Rec_title"/>
    <w:basedOn w:val="Normal"/>
    <w:next w:val="Recref"/>
    <w:rsid w:val="00C64CEE"/>
    <w:pPr>
      <w:keepNext/>
      <w:keepLines/>
      <w:spacing w:before="240"/>
      <w:jc w:val="center"/>
    </w:pPr>
    <w:rPr>
      <w:b/>
      <w:sz w:val="28"/>
    </w:rPr>
  </w:style>
  <w:style w:type="paragraph" w:customStyle="1" w:styleId="Annexref">
    <w:name w:val="Annex_ref"/>
    <w:basedOn w:val="Normal"/>
    <w:next w:val="Normalaftertitle"/>
    <w:rsid w:val="00C64CEE"/>
    <w:pPr>
      <w:keepNext/>
      <w:keepLines/>
      <w:spacing w:after="280"/>
      <w:jc w:val="center"/>
    </w:pPr>
  </w:style>
  <w:style w:type="paragraph" w:customStyle="1" w:styleId="Appendixref">
    <w:name w:val="Appendix_ref"/>
    <w:basedOn w:val="Annexref"/>
    <w:next w:val="Normalaftertitle"/>
    <w:rsid w:val="00C64CEE"/>
  </w:style>
  <w:style w:type="paragraph" w:customStyle="1" w:styleId="Figuretitle">
    <w:name w:val="Figure_title"/>
    <w:basedOn w:val="Normal"/>
    <w:next w:val="Figure"/>
    <w:rsid w:val="00C64CE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C64CEE"/>
    <w:pPr>
      <w:keepNext/>
      <w:spacing w:before="0" w:after="120"/>
      <w:jc w:val="center"/>
    </w:pPr>
    <w:rPr>
      <w:b/>
    </w:rPr>
  </w:style>
  <w:style w:type="paragraph" w:customStyle="1" w:styleId="Summary">
    <w:name w:val="Summary"/>
    <w:basedOn w:val="Normal"/>
    <w:next w:val="Normalaftertitle"/>
    <w:rsid w:val="00C64CEE"/>
    <w:pPr>
      <w:spacing w:after="480"/>
    </w:pPr>
    <w:rPr>
      <w:sz w:val="22"/>
      <w:lang w:val="es-ES_tradnl"/>
    </w:rPr>
  </w:style>
  <w:style w:type="paragraph" w:customStyle="1" w:styleId="TableLegendNote">
    <w:name w:val="Table_Legend_Note"/>
    <w:basedOn w:val="Tablelegend"/>
    <w:next w:val="Tablelegend"/>
    <w:rsid w:val="00C64CEE"/>
    <w:pPr>
      <w:ind w:left="-85" w:firstLine="0"/>
    </w:pPr>
    <w:rPr>
      <w:lang w:val="en-US"/>
    </w:rPr>
  </w:style>
  <w:style w:type="paragraph" w:customStyle="1" w:styleId="Figure">
    <w:name w:val="Figure"/>
    <w:basedOn w:val="FigureNo"/>
    <w:next w:val="Normal"/>
    <w:rsid w:val="00C64CEE"/>
    <w:pPr>
      <w:keepNext w:val="0"/>
      <w:spacing w:before="0" w:after="240"/>
    </w:pPr>
  </w:style>
  <w:style w:type="paragraph" w:customStyle="1" w:styleId="TableLegend0">
    <w:name w:val="Table_Legend"/>
    <w:basedOn w:val="Normal"/>
    <w:next w:val="Normal"/>
    <w:rsid w:val="00C64CEE"/>
    <w:pPr>
      <w:keepNext/>
      <w:spacing w:before="86" w:line="199" w:lineRule="exact"/>
      <w:ind w:left="-85" w:right="-85"/>
    </w:pPr>
    <w:rPr>
      <w:sz w:val="18"/>
    </w:rPr>
  </w:style>
  <w:style w:type="paragraph" w:customStyle="1" w:styleId="TableTitle0">
    <w:name w:val="Table_Title"/>
    <w:basedOn w:val="Table"/>
    <w:next w:val="Blanc"/>
    <w:rsid w:val="00C64CEE"/>
    <w:pPr>
      <w:spacing w:before="0"/>
    </w:pPr>
    <w:rPr>
      <w:b/>
    </w:rPr>
  </w:style>
  <w:style w:type="paragraph" w:customStyle="1" w:styleId="Table">
    <w:name w:val="Table_#"/>
    <w:basedOn w:val="Normal"/>
    <w:next w:val="TableTitle0"/>
    <w:rsid w:val="00C64CEE"/>
    <w:pPr>
      <w:keepNext/>
      <w:tabs>
        <w:tab w:val="clear" w:pos="794"/>
        <w:tab w:val="clear" w:pos="1191"/>
        <w:tab w:val="clear" w:pos="1588"/>
        <w:tab w:val="clear" w:pos="1985"/>
      </w:tabs>
      <w:spacing w:before="567" w:after="113"/>
      <w:jc w:val="center"/>
    </w:pPr>
    <w:rPr>
      <w:sz w:val="18"/>
    </w:rPr>
  </w:style>
  <w:style w:type="paragraph" w:customStyle="1" w:styleId="TableText0">
    <w:name w:val="Table_Text"/>
    <w:basedOn w:val="TableLegend0"/>
    <w:rsid w:val="00C64CEE"/>
    <w:pPr>
      <w:spacing w:before="0" w:line="0" w:lineRule="atLeast"/>
      <w:ind w:left="142" w:right="142"/>
      <w:jc w:val="center"/>
    </w:pPr>
  </w:style>
  <w:style w:type="paragraph" w:customStyle="1" w:styleId="RecTitleRef">
    <w:name w:val="Rec_Title/Ref"/>
    <w:basedOn w:val="Normal"/>
    <w:next w:val="Normal"/>
    <w:rsid w:val="00C64CEE"/>
    <w:pPr>
      <w:keepNext/>
      <w:keepLines/>
      <w:tabs>
        <w:tab w:val="clear" w:pos="794"/>
        <w:tab w:val="clear" w:pos="1191"/>
        <w:tab w:val="clear" w:pos="1588"/>
        <w:tab w:val="clear" w:pos="1985"/>
        <w:tab w:val="center" w:pos="4849"/>
        <w:tab w:val="right" w:pos="9696"/>
      </w:tabs>
      <w:spacing w:before="136"/>
      <w:jc w:val="center"/>
    </w:pPr>
  </w:style>
  <w:style w:type="paragraph" w:customStyle="1" w:styleId="headfoot">
    <w:name w:val="head_foot"/>
    <w:basedOn w:val="Normal"/>
    <w:next w:val="Normal"/>
    <w:rsid w:val="00C64CEE"/>
    <w:pPr>
      <w:tabs>
        <w:tab w:val="clear" w:pos="794"/>
        <w:tab w:val="clear" w:pos="1191"/>
        <w:tab w:val="clear" w:pos="1588"/>
        <w:tab w:val="clear" w:pos="1985"/>
      </w:tabs>
      <w:spacing w:before="0"/>
    </w:pPr>
    <w:rPr>
      <w:color w:val="FF0000"/>
      <w:sz w:val="8"/>
    </w:rPr>
  </w:style>
  <w:style w:type="character" w:customStyle="1" w:styleId="TabletitleChar">
    <w:name w:val="Table_title Char"/>
    <w:link w:val="Tabletitle"/>
    <w:rsid w:val="00C64CEE"/>
    <w:rPr>
      <w:b/>
      <w:sz w:val="24"/>
      <w:lang w:val="fr-FR" w:eastAsia="en-US" w:bidi="ar-SA"/>
    </w:rPr>
  </w:style>
  <w:style w:type="character" w:styleId="Hyperlink">
    <w:name w:val="Hyperlink"/>
    <w:rsid w:val="00E26E6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 Type="http://schemas.openxmlformats.org/officeDocument/2006/relationships/styles" Target="styles.xml"/><Relationship Id="rId16"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f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abbaj\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1</TotalTime>
  <Pages>10</Pages>
  <Words>4383</Words>
  <Characters>19377</Characters>
  <Application>Microsoft Office Word</Application>
  <DocSecurity>0</DocSecurity>
  <Lines>1019</Lines>
  <Paragraphs>204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23556</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7.5.09/KJ</dc:description>
  <cp:lastModifiedBy>Gachet, Christelle</cp:lastModifiedBy>
  <cp:revision>2</cp:revision>
  <cp:lastPrinted>2005-02-10T15:54:00Z</cp:lastPrinted>
  <dcterms:created xsi:type="dcterms:W3CDTF">2011-12-13T13:42:00Z</dcterms:created>
  <dcterms:modified xsi:type="dcterms:W3CDTF">2011-12-13T13:42:00Z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