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p w:rsidR="00F43BC1" w:rsidRPr="00265B25" w:rsidRDefault="00F43BC1" w:rsidP="006C5E8F"/>
    <w:tbl>
      <w:tblPr>
        <w:tblW w:w="10089" w:type="dxa"/>
        <w:tblLook w:val="01E0" w:firstRow="1" w:lastRow="1" w:firstColumn="1" w:lastColumn="1" w:noHBand="0" w:noVBand="0"/>
      </w:tblPr>
      <w:tblGrid>
        <w:gridCol w:w="10089"/>
      </w:tblGrid>
      <w:tr w:rsidR="00F43BC1" w:rsidRPr="00265B25" w:rsidTr="00644BC4">
        <w:tc>
          <w:tcPr>
            <w:tcW w:w="10089" w:type="dxa"/>
          </w:tcPr>
          <w:p w:rsidR="00F43BC1" w:rsidRPr="00265B25" w:rsidRDefault="00F43BC1" w:rsidP="006C5E8F">
            <w:pPr>
              <w:spacing w:before="380"/>
              <w:jc w:val="right"/>
              <w:rPr>
                <w:rFonts w:ascii="Tahoma" w:hAnsi="Tahoma" w:cs="Tahoma"/>
                <w:b/>
                <w:bCs/>
                <w:iCs/>
                <w:color w:val="243285"/>
                <w:sz w:val="32"/>
                <w:szCs w:val="32"/>
              </w:rPr>
            </w:pPr>
          </w:p>
          <w:p w:rsidR="00E35290" w:rsidRPr="00265B25" w:rsidRDefault="00E35290" w:rsidP="006C5E8F">
            <w:pPr>
              <w:spacing w:before="380"/>
              <w:jc w:val="right"/>
              <w:rPr>
                <w:rFonts w:ascii="Tahoma" w:hAnsi="Tahoma" w:cs="Tahoma"/>
                <w:b/>
                <w:bCs/>
                <w:iCs/>
                <w:color w:val="243285"/>
                <w:sz w:val="36"/>
                <w:szCs w:val="36"/>
              </w:rPr>
            </w:pPr>
            <w:proofErr w:type="gramStart"/>
            <w:r w:rsidRPr="00265B25">
              <w:rPr>
                <w:rFonts w:ascii="Tahoma" w:hAnsi="Tahoma" w:cs="Tahoma"/>
                <w:b/>
                <w:bCs/>
                <w:iCs/>
                <w:color w:val="243285"/>
                <w:sz w:val="36"/>
                <w:szCs w:val="36"/>
              </w:rPr>
              <w:t>Recomm</w:t>
            </w:r>
            <w:r w:rsidR="00C91A0C" w:rsidRPr="00265B25">
              <w:rPr>
                <w:rFonts w:ascii="Tahoma" w:hAnsi="Tahoma" w:cs="Tahoma"/>
                <w:b/>
                <w:bCs/>
                <w:iCs/>
                <w:color w:val="243285"/>
                <w:sz w:val="36"/>
                <w:szCs w:val="36"/>
              </w:rPr>
              <w:t>a</w:t>
            </w:r>
            <w:r w:rsidRPr="00265B25">
              <w:rPr>
                <w:rFonts w:ascii="Tahoma" w:hAnsi="Tahoma" w:cs="Tahoma"/>
                <w:b/>
                <w:bCs/>
                <w:iCs/>
                <w:color w:val="243285"/>
                <w:sz w:val="36"/>
                <w:szCs w:val="36"/>
              </w:rPr>
              <w:t xml:space="preserve">ndation  </w:t>
            </w:r>
            <w:r w:rsidR="00C91A0C" w:rsidRPr="00265B25">
              <w:rPr>
                <w:rFonts w:ascii="Tahoma" w:hAnsi="Tahoma" w:cs="Tahoma"/>
                <w:b/>
                <w:bCs/>
                <w:iCs/>
                <w:color w:val="243285"/>
                <w:sz w:val="36"/>
                <w:szCs w:val="36"/>
              </w:rPr>
              <w:t>UIT</w:t>
            </w:r>
            <w:proofErr w:type="gramEnd"/>
            <w:r w:rsidRPr="00265B25">
              <w:rPr>
                <w:rFonts w:ascii="Tahoma" w:hAnsi="Tahoma" w:cs="Tahoma"/>
                <w:b/>
                <w:bCs/>
                <w:iCs/>
                <w:color w:val="243285"/>
                <w:sz w:val="36"/>
                <w:szCs w:val="36"/>
              </w:rPr>
              <w:t>-R  SA.1026-5</w:t>
            </w:r>
          </w:p>
          <w:p w:rsidR="00F43BC1" w:rsidRPr="00265B25" w:rsidRDefault="00E35290" w:rsidP="006C5E8F">
            <w:pPr>
              <w:spacing w:before="80"/>
              <w:jc w:val="right"/>
              <w:rPr>
                <w:rFonts w:ascii="Tahoma" w:hAnsi="Tahoma" w:cs="Tahoma"/>
                <w:b/>
                <w:bCs/>
                <w:iCs/>
                <w:color w:val="243285"/>
                <w:szCs w:val="24"/>
              </w:rPr>
            </w:pPr>
            <w:r w:rsidRPr="00265B25">
              <w:rPr>
                <w:rFonts w:ascii="Tahoma" w:hAnsi="Tahoma" w:cs="Tahoma"/>
                <w:b/>
                <w:bCs/>
                <w:iCs/>
                <w:color w:val="243285"/>
                <w:szCs w:val="24"/>
              </w:rPr>
              <w:t>(07/2017)</w:t>
            </w:r>
          </w:p>
        </w:tc>
      </w:tr>
      <w:tr w:rsidR="00F43BC1" w:rsidRPr="00265B25" w:rsidTr="00644BC4">
        <w:tc>
          <w:tcPr>
            <w:tcW w:w="10089" w:type="dxa"/>
          </w:tcPr>
          <w:p w:rsidR="00F43BC1" w:rsidRPr="00265B25" w:rsidRDefault="00F43BC1" w:rsidP="006C5E8F">
            <w:pPr>
              <w:spacing w:before="80"/>
              <w:jc w:val="right"/>
              <w:rPr>
                <w:rFonts w:ascii="Tahoma" w:hAnsi="Tahoma" w:cs="Tahoma"/>
                <w:b/>
                <w:bCs/>
                <w:iCs/>
                <w:color w:val="243285"/>
                <w:sz w:val="44"/>
                <w:szCs w:val="44"/>
              </w:rPr>
            </w:pPr>
          </w:p>
          <w:p w:rsidR="00F43BC1" w:rsidRPr="00265B25" w:rsidRDefault="00E35290" w:rsidP="006C5E8F">
            <w:pPr>
              <w:spacing w:before="80"/>
              <w:jc w:val="right"/>
              <w:rPr>
                <w:rFonts w:ascii="Tahoma" w:hAnsi="Tahoma" w:cs="Tahoma"/>
                <w:b/>
                <w:bCs/>
                <w:iCs/>
                <w:color w:val="243285"/>
                <w:sz w:val="44"/>
                <w:szCs w:val="44"/>
              </w:rPr>
            </w:pPr>
            <w:r w:rsidRPr="00265B25">
              <w:rPr>
                <w:rFonts w:ascii="Tahoma" w:hAnsi="Tahoma" w:cs="Tahoma"/>
                <w:b/>
                <w:bCs/>
                <w:iCs/>
                <w:color w:val="243285"/>
                <w:sz w:val="44"/>
                <w:szCs w:val="44"/>
              </w:rPr>
              <w:t xml:space="preserve">Critères de brouillage cumulatif pour les systèmes de transmission de données espace vers </w:t>
            </w:r>
            <w:r w:rsidR="006C5E8F">
              <w:rPr>
                <w:rFonts w:ascii="Tahoma" w:hAnsi="Tahoma" w:cs="Tahoma"/>
                <w:b/>
                <w:bCs/>
                <w:iCs/>
                <w:color w:val="243285"/>
                <w:sz w:val="44"/>
                <w:szCs w:val="44"/>
              </w:rPr>
              <w:t>T</w:t>
            </w:r>
            <w:r w:rsidRPr="00265B25">
              <w:rPr>
                <w:rFonts w:ascii="Tahoma" w:hAnsi="Tahoma" w:cs="Tahoma"/>
                <w:b/>
                <w:bCs/>
                <w:iCs/>
                <w:color w:val="243285"/>
                <w:sz w:val="44"/>
                <w:szCs w:val="44"/>
              </w:rPr>
              <w:t>erre dans les services d'exploration de la Terre par satellite et de météorologie par satellite utilisant des satellites en orbite terrestre basse</w:t>
            </w:r>
          </w:p>
          <w:p w:rsidR="00F43BC1" w:rsidRPr="00265B25" w:rsidRDefault="00F43BC1" w:rsidP="006C5E8F">
            <w:pPr>
              <w:spacing w:before="80"/>
              <w:jc w:val="right"/>
              <w:rPr>
                <w:rFonts w:ascii="Tahoma" w:hAnsi="Tahoma" w:cs="Tahoma"/>
                <w:b/>
                <w:bCs/>
                <w:iCs/>
                <w:color w:val="243285"/>
                <w:sz w:val="44"/>
                <w:szCs w:val="44"/>
              </w:rPr>
            </w:pPr>
          </w:p>
        </w:tc>
      </w:tr>
      <w:tr w:rsidR="00F43BC1" w:rsidRPr="00265B25" w:rsidTr="00644BC4">
        <w:tc>
          <w:tcPr>
            <w:tcW w:w="10089" w:type="dxa"/>
          </w:tcPr>
          <w:p w:rsidR="00F43BC1" w:rsidRPr="00265B25" w:rsidRDefault="00F43BC1" w:rsidP="006C5E8F">
            <w:pPr>
              <w:spacing w:before="80"/>
              <w:ind w:right="640"/>
              <w:rPr>
                <w:rFonts w:ascii="Tahoma" w:hAnsi="Tahoma" w:cs="Tahoma"/>
                <w:b/>
                <w:bCs/>
                <w:iCs/>
                <w:color w:val="243285"/>
                <w:sz w:val="32"/>
                <w:szCs w:val="32"/>
              </w:rPr>
            </w:pPr>
          </w:p>
          <w:p w:rsidR="00F43BC1" w:rsidRPr="00265B25" w:rsidRDefault="00F43BC1" w:rsidP="006C5E8F">
            <w:pPr>
              <w:spacing w:before="80"/>
              <w:ind w:right="640"/>
              <w:rPr>
                <w:rFonts w:ascii="Tahoma" w:hAnsi="Tahoma" w:cs="Tahoma"/>
                <w:b/>
                <w:bCs/>
                <w:iCs/>
                <w:color w:val="243285"/>
                <w:sz w:val="32"/>
                <w:szCs w:val="32"/>
              </w:rPr>
            </w:pPr>
          </w:p>
          <w:p w:rsidR="00F43BC1" w:rsidRPr="00265B25" w:rsidRDefault="00F43BC1" w:rsidP="006C5E8F">
            <w:pPr>
              <w:spacing w:before="80" w:after="180"/>
              <w:ind w:right="720"/>
              <w:rPr>
                <w:rFonts w:ascii="Tahoma" w:hAnsi="Tahoma" w:cs="Tahoma"/>
                <w:b/>
                <w:bCs/>
                <w:iCs/>
                <w:color w:val="243285"/>
                <w:sz w:val="36"/>
                <w:szCs w:val="36"/>
              </w:rPr>
            </w:pPr>
          </w:p>
          <w:p w:rsidR="00F43BC1" w:rsidRPr="00265B25" w:rsidRDefault="00F43BC1" w:rsidP="006C5E8F">
            <w:pPr>
              <w:spacing w:before="80" w:after="180"/>
              <w:jc w:val="right"/>
              <w:rPr>
                <w:rFonts w:ascii="Tahoma" w:hAnsi="Tahoma" w:cs="Tahoma"/>
                <w:b/>
                <w:bCs/>
                <w:iCs/>
                <w:color w:val="243285"/>
                <w:sz w:val="36"/>
                <w:szCs w:val="36"/>
              </w:rPr>
            </w:pPr>
            <w:r w:rsidRPr="00265B25">
              <w:rPr>
                <w:rFonts w:ascii="Tahoma" w:hAnsi="Tahoma" w:cs="Tahoma"/>
                <w:b/>
                <w:bCs/>
                <w:iCs/>
                <w:color w:val="243285"/>
                <w:sz w:val="36"/>
                <w:szCs w:val="36"/>
              </w:rPr>
              <w:t>Série SA</w:t>
            </w:r>
          </w:p>
          <w:p w:rsidR="00F43BC1" w:rsidRPr="00265B25" w:rsidRDefault="00F43BC1" w:rsidP="006C5E8F">
            <w:pPr>
              <w:spacing w:before="80"/>
              <w:jc w:val="right"/>
              <w:rPr>
                <w:rFonts w:ascii="Tahoma" w:hAnsi="Tahoma" w:cs="Tahoma"/>
                <w:b/>
                <w:bCs/>
                <w:iCs/>
                <w:color w:val="243285"/>
                <w:sz w:val="36"/>
                <w:szCs w:val="36"/>
              </w:rPr>
            </w:pPr>
            <w:r w:rsidRPr="00265B25">
              <w:rPr>
                <w:rFonts w:ascii="Tahoma" w:hAnsi="Tahoma" w:cs="Tahoma"/>
                <w:b/>
                <w:bCs/>
                <w:iCs/>
                <w:color w:val="243285"/>
                <w:sz w:val="36"/>
                <w:szCs w:val="36"/>
              </w:rPr>
              <w:t>Applications spatiales et météorologie</w:t>
            </w:r>
          </w:p>
        </w:tc>
      </w:tr>
    </w:tbl>
    <w:p w:rsidR="00F43BC1" w:rsidRPr="00265B25" w:rsidRDefault="00F43BC1" w:rsidP="006C5E8F">
      <w:pPr>
        <w:spacing w:before="80"/>
        <w:rPr>
          <w:i/>
          <w:sz w:val="22"/>
        </w:rPr>
      </w:pPr>
    </w:p>
    <w:p w:rsidR="00F43BC1" w:rsidRPr="00265B25" w:rsidRDefault="00F43BC1" w:rsidP="006C5E8F">
      <w:pPr>
        <w:spacing w:before="80"/>
        <w:rPr>
          <w:i/>
          <w:sz w:val="22"/>
        </w:rPr>
      </w:pPr>
    </w:p>
    <w:p w:rsidR="00F43BC1" w:rsidRPr="00265B25" w:rsidRDefault="00F43BC1" w:rsidP="006C5E8F">
      <w:pPr>
        <w:spacing w:before="80"/>
        <w:rPr>
          <w:i/>
          <w:sz w:val="22"/>
        </w:rPr>
      </w:pPr>
    </w:p>
    <w:p w:rsidR="00F43BC1" w:rsidRPr="00265B25" w:rsidRDefault="00F43BC1" w:rsidP="006C5E8F">
      <w:pPr>
        <w:pStyle w:val="Equation"/>
        <w:tabs>
          <w:tab w:val="clear" w:pos="4820"/>
          <w:tab w:val="clear" w:pos="9639"/>
          <w:tab w:val="left" w:pos="1191"/>
          <w:tab w:val="left" w:pos="1588"/>
          <w:tab w:val="left" w:pos="1985"/>
        </w:tabs>
        <w:rPr>
          <w:rFonts w:ascii="Palatino Linotype" w:hAnsi="Palatino Linotype"/>
        </w:rPr>
        <w:sectPr w:rsidR="00F43BC1" w:rsidRPr="00265B25">
          <w:headerReference w:type="even" r:id="rId7"/>
          <w:headerReference w:type="default" r:id="rId8"/>
          <w:footerReference w:type="first" r:id="rId9"/>
          <w:pgSz w:w="11907" w:h="16840" w:code="9"/>
          <w:pgMar w:top="1089" w:right="1089" w:bottom="284" w:left="1089" w:header="567" w:footer="284" w:gutter="0"/>
          <w:pgNumType w:start="1"/>
          <w:cols w:space="720"/>
        </w:sectPr>
      </w:pPr>
    </w:p>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265B25">
        <w:rPr>
          <w:bCs/>
          <w:sz w:val="24"/>
          <w:szCs w:val="24"/>
        </w:rPr>
        <w:lastRenderedPageBreak/>
        <w:t>Avant-propos</w:t>
      </w:r>
    </w:p>
    <w:p w:rsidR="00F43BC1" w:rsidRPr="00265B25" w:rsidRDefault="00F43BC1" w:rsidP="006C5E8F">
      <w:pPr>
        <w:spacing w:before="240"/>
        <w:rPr>
          <w:sz w:val="20"/>
        </w:rPr>
      </w:pPr>
      <w:r w:rsidRPr="00265B25">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43BC1" w:rsidRPr="00265B25" w:rsidRDefault="00F43BC1" w:rsidP="006C5E8F">
      <w:pPr>
        <w:rPr>
          <w:sz w:val="20"/>
        </w:rPr>
      </w:pPr>
      <w:r w:rsidRPr="00265B25">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F43BC1" w:rsidRPr="00265B25" w:rsidRDefault="00F43BC1" w:rsidP="006C5E8F">
      <w:pPr>
        <w:pStyle w:val="Heading1"/>
        <w:spacing w:before="360"/>
        <w:jc w:val="center"/>
        <w:rPr>
          <w:szCs w:val="24"/>
        </w:rPr>
      </w:pPr>
      <w:r w:rsidRPr="00265B25">
        <w:rPr>
          <w:szCs w:val="24"/>
        </w:rPr>
        <w:t>Politique en matière de droits de propriété intellectuelle (IPR)</w:t>
      </w:r>
    </w:p>
    <w:p w:rsidR="00F43BC1" w:rsidRPr="00265B25" w:rsidRDefault="00F43BC1" w:rsidP="006C5E8F">
      <w:pPr>
        <w:spacing w:before="240"/>
        <w:rPr>
          <w:sz w:val="20"/>
        </w:rPr>
      </w:pPr>
      <w:r w:rsidRPr="00265B25">
        <w:rPr>
          <w:sz w:val="20"/>
        </w:rPr>
        <w:t>La politique de l'UIT</w:t>
      </w:r>
      <w:r w:rsidRPr="00265B25">
        <w:rPr>
          <w:sz w:val="20"/>
        </w:rPr>
        <w:noBreakHyphen/>
        <w:t>R en matière de droits de propriété intellectuelle est décrite dans la «Politique commune de l'UIT</w:t>
      </w:r>
      <w:r w:rsidRPr="00265B25">
        <w:rPr>
          <w:sz w:val="20"/>
        </w:rPr>
        <w:noBreakHyphen/>
        <w:t>T, l'UIT</w:t>
      </w:r>
      <w:r w:rsidRPr="00265B25">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265B25">
          <w:rPr>
            <w:rStyle w:val="Hyperlink"/>
            <w:sz w:val="20"/>
          </w:rPr>
          <w:t>http://www.itu.int/ITU-R/go/patents/fr</w:t>
        </w:r>
      </w:hyperlink>
      <w:r w:rsidRPr="00265B25">
        <w:rPr>
          <w:sz w:val="20"/>
        </w:rPr>
        <w:t>, où l'on trouvera également les Lignes directrices pour la mise en oeuvre de la politique commune en matière de brevets de l'UIT</w:t>
      </w:r>
      <w:r w:rsidRPr="00265B25">
        <w:rPr>
          <w:sz w:val="20"/>
        </w:rPr>
        <w:noBreakHyphen/>
        <w:t>T, l'UIT</w:t>
      </w:r>
      <w:r w:rsidRPr="00265B25">
        <w:rPr>
          <w:sz w:val="20"/>
        </w:rPr>
        <w:noBreakHyphen/>
        <w:t>R, l'ISO et la CEI</w:t>
      </w:r>
      <w:r w:rsidRPr="00265B25" w:rsidDel="0061025C">
        <w:rPr>
          <w:sz w:val="20"/>
        </w:rPr>
        <w:t xml:space="preserve"> </w:t>
      </w:r>
      <w:r w:rsidRPr="00265B25">
        <w:rPr>
          <w:sz w:val="20"/>
        </w:rPr>
        <w:t>et la base de données en matière de brevets de l'UIT-R.</w:t>
      </w:r>
    </w:p>
    <w:p w:rsidR="00F43BC1" w:rsidRPr="00265B25" w:rsidRDefault="00F43BC1" w:rsidP="006C5E8F">
      <w:pPr>
        <w:spacing w:before="24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43BC1" w:rsidRPr="00265B25" w:rsidTr="00F4337B">
        <w:trPr>
          <w:jc w:val="center"/>
        </w:trPr>
        <w:tc>
          <w:tcPr>
            <w:tcW w:w="9360" w:type="dxa"/>
            <w:gridSpan w:val="2"/>
          </w:tcPr>
          <w:p w:rsidR="00F43BC1" w:rsidRPr="00265B25" w:rsidRDefault="00F43BC1" w:rsidP="006C5E8F">
            <w:pPr>
              <w:pStyle w:val="Chaptitle"/>
              <w:keepLines w:val="0"/>
              <w:tabs>
                <w:tab w:val="clear" w:pos="794"/>
                <w:tab w:val="clear" w:pos="1191"/>
                <w:tab w:val="clear" w:pos="1588"/>
                <w:tab w:val="clear" w:pos="1985"/>
              </w:tabs>
              <w:overflowPunct/>
              <w:spacing w:before="140"/>
              <w:textAlignment w:val="auto"/>
              <w:rPr>
                <w:sz w:val="22"/>
                <w:szCs w:val="22"/>
              </w:rPr>
            </w:pPr>
            <w:r w:rsidRPr="00265B25">
              <w:rPr>
                <w:sz w:val="22"/>
                <w:szCs w:val="22"/>
              </w:rPr>
              <w:t xml:space="preserve">Séries des Recommandations UIT-R </w:t>
            </w:r>
          </w:p>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65B25">
              <w:rPr>
                <w:b w:val="0"/>
                <w:sz w:val="18"/>
                <w:szCs w:val="18"/>
              </w:rPr>
              <w:t xml:space="preserve">(Egalement disponible en ligne: </w:t>
            </w:r>
            <w:hyperlink r:id="rId11" w:history="1">
              <w:r w:rsidRPr="00265B25">
                <w:rPr>
                  <w:rStyle w:val="Hyperlink"/>
                  <w:b w:val="0"/>
                  <w:bCs/>
                  <w:sz w:val="18"/>
                  <w:szCs w:val="18"/>
                </w:rPr>
                <w:t>http://www.itu.int/publ/R-REC/fr</w:t>
              </w:r>
            </w:hyperlink>
            <w:r w:rsidRPr="00265B25">
              <w:rPr>
                <w:b w:val="0"/>
                <w:bCs/>
                <w:sz w:val="18"/>
                <w:szCs w:val="18"/>
              </w:rPr>
              <w:t>)</w:t>
            </w:r>
          </w:p>
        </w:tc>
      </w:tr>
      <w:tr w:rsidR="00F43BC1" w:rsidRPr="00265B25" w:rsidTr="00F4337B">
        <w:trPr>
          <w:jc w:val="center"/>
        </w:trPr>
        <w:tc>
          <w:tcPr>
            <w:tcW w:w="1140" w:type="dxa"/>
            <w:tcBorders>
              <w:bottom w:val="nil"/>
            </w:tcBorders>
          </w:tcPr>
          <w:p w:rsidR="00F43BC1" w:rsidRPr="00265B25" w:rsidRDefault="00F43BC1" w:rsidP="006C5E8F">
            <w:pPr>
              <w:spacing w:before="90" w:after="100"/>
              <w:ind w:left="57"/>
              <w:rPr>
                <w:b/>
                <w:bCs/>
                <w:sz w:val="20"/>
              </w:rPr>
            </w:pPr>
            <w:r w:rsidRPr="00265B25">
              <w:rPr>
                <w:b/>
                <w:bCs/>
                <w:sz w:val="20"/>
              </w:rPr>
              <w:t>Séries</w:t>
            </w:r>
          </w:p>
        </w:tc>
        <w:tc>
          <w:tcPr>
            <w:tcW w:w="8220" w:type="dxa"/>
            <w:tcBorders>
              <w:bottom w:val="nil"/>
            </w:tcBorders>
          </w:tcPr>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65B25">
              <w:rPr>
                <w:bCs/>
                <w:sz w:val="20"/>
              </w:rPr>
              <w:t>Titre</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BO</w:t>
            </w:r>
          </w:p>
        </w:tc>
        <w:tc>
          <w:tcPr>
            <w:tcW w:w="8220" w:type="dxa"/>
            <w:tcBorders>
              <w:top w:val="nil"/>
              <w:bottom w:val="nil"/>
            </w:tcBorders>
            <w:shd w:val="clear" w:color="auto" w:fill="auto"/>
          </w:tcPr>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65B25">
              <w:rPr>
                <w:b w:val="0"/>
                <w:sz w:val="20"/>
              </w:rPr>
              <w:t>Diffusion par satellite</w:t>
            </w:r>
          </w:p>
        </w:tc>
      </w:tr>
      <w:tr w:rsidR="00F43BC1" w:rsidRPr="00265B25" w:rsidTr="00F4337B">
        <w:trPr>
          <w:jc w:val="center"/>
        </w:trPr>
        <w:tc>
          <w:tcPr>
            <w:tcW w:w="1140" w:type="dxa"/>
            <w:tcBorders>
              <w:top w:val="nil"/>
              <w:bottom w:val="nil"/>
            </w:tcBorders>
          </w:tcPr>
          <w:p w:rsidR="00F43BC1" w:rsidRPr="00265B25" w:rsidRDefault="00F43BC1" w:rsidP="006C5E8F">
            <w:pPr>
              <w:spacing w:before="30" w:after="30"/>
              <w:ind w:left="57"/>
              <w:jc w:val="left"/>
              <w:rPr>
                <w:b/>
                <w:bCs/>
                <w:sz w:val="20"/>
              </w:rPr>
            </w:pPr>
            <w:r w:rsidRPr="00265B25">
              <w:rPr>
                <w:b/>
                <w:bCs/>
                <w:sz w:val="20"/>
              </w:rPr>
              <w:t>BR</w:t>
            </w:r>
          </w:p>
        </w:tc>
        <w:tc>
          <w:tcPr>
            <w:tcW w:w="8220" w:type="dxa"/>
            <w:tcBorders>
              <w:top w:val="nil"/>
              <w:bottom w:val="nil"/>
            </w:tcBorders>
          </w:tcPr>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65B25">
              <w:rPr>
                <w:b w:val="0"/>
                <w:bCs/>
                <w:sz w:val="20"/>
              </w:rPr>
              <w:t>Enregistrement pour la production, l'archivage et la diffusion; films pour la télévision</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BS</w:t>
            </w:r>
          </w:p>
        </w:tc>
        <w:tc>
          <w:tcPr>
            <w:tcW w:w="8220" w:type="dxa"/>
            <w:tcBorders>
              <w:top w:val="nil"/>
              <w:bottom w:val="nil"/>
            </w:tcBorders>
            <w:shd w:val="clear" w:color="auto" w:fill="auto"/>
          </w:tcPr>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65B25">
              <w:rPr>
                <w:b w:val="0"/>
                <w:sz w:val="20"/>
              </w:rPr>
              <w:t>Service de radiodiffusion sonore</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BT</w:t>
            </w:r>
          </w:p>
        </w:tc>
        <w:tc>
          <w:tcPr>
            <w:tcW w:w="8220" w:type="dxa"/>
            <w:tcBorders>
              <w:top w:val="nil"/>
              <w:bottom w:val="nil"/>
            </w:tcBorders>
            <w:shd w:val="clear" w:color="auto" w:fill="auto"/>
          </w:tcPr>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65B25">
              <w:rPr>
                <w:b w:val="0"/>
                <w:bCs/>
                <w:sz w:val="20"/>
              </w:rPr>
              <w:t>Service de radiodiffusion télévisuelle</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F</w:t>
            </w:r>
          </w:p>
        </w:tc>
        <w:tc>
          <w:tcPr>
            <w:tcW w:w="8220" w:type="dxa"/>
            <w:tcBorders>
              <w:top w:val="nil"/>
              <w:bottom w:val="nil"/>
            </w:tcBorders>
            <w:shd w:val="clear" w:color="auto" w:fill="auto"/>
          </w:tcPr>
          <w:p w:rsidR="00F43BC1" w:rsidRPr="00265B25" w:rsidRDefault="00F43BC1" w:rsidP="006C5E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5B25">
              <w:rPr>
                <w:sz w:val="20"/>
              </w:rPr>
              <w:t>Service fixe</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M</w:t>
            </w:r>
          </w:p>
        </w:tc>
        <w:tc>
          <w:tcPr>
            <w:tcW w:w="8220" w:type="dxa"/>
            <w:tcBorders>
              <w:top w:val="nil"/>
              <w:bottom w:val="nil"/>
            </w:tcBorders>
            <w:shd w:val="clear" w:color="auto" w:fill="auto"/>
          </w:tcPr>
          <w:p w:rsidR="00F43BC1" w:rsidRPr="00265B25" w:rsidRDefault="00F43BC1" w:rsidP="006C5E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65B25">
              <w:rPr>
                <w:b w:val="0"/>
                <w:sz w:val="20"/>
              </w:rPr>
              <w:t>Services mobile, de radiorepérage et d'amateur y compris les services par satellite associés</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P</w:t>
            </w:r>
          </w:p>
        </w:tc>
        <w:tc>
          <w:tcPr>
            <w:tcW w:w="8220" w:type="dxa"/>
            <w:tcBorders>
              <w:top w:val="nil"/>
              <w:bottom w:val="nil"/>
            </w:tcBorders>
            <w:shd w:val="clear" w:color="auto" w:fill="auto"/>
          </w:tcPr>
          <w:p w:rsidR="00F43BC1" w:rsidRPr="00265B25" w:rsidRDefault="00F43BC1" w:rsidP="006C5E8F">
            <w:pPr>
              <w:spacing w:before="30" w:after="30"/>
              <w:jc w:val="left"/>
              <w:rPr>
                <w:sz w:val="20"/>
              </w:rPr>
            </w:pPr>
            <w:r w:rsidRPr="00265B25">
              <w:rPr>
                <w:sz w:val="20"/>
              </w:rPr>
              <w:t>Propagation des ondes radioélectriques</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RA</w:t>
            </w:r>
          </w:p>
        </w:tc>
        <w:tc>
          <w:tcPr>
            <w:tcW w:w="8220" w:type="dxa"/>
            <w:tcBorders>
              <w:top w:val="nil"/>
              <w:bottom w:val="nil"/>
            </w:tcBorders>
            <w:shd w:val="clear" w:color="auto" w:fill="auto"/>
          </w:tcPr>
          <w:p w:rsidR="00F43BC1" w:rsidRPr="00265B25" w:rsidRDefault="00F43BC1" w:rsidP="006C5E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5B25">
              <w:rPr>
                <w:sz w:val="20"/>
              </w:rPr>
              <w:t>Radio astronomie</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RS</w:t>
            </w:r>
          </w:p>
        </w:tc>
        <w:tc>
          <w:tcPr>
            <w:tcW w:w="8220" w:type="dxa"/>
            <w:tcBorders>
              <w:top w:val="nil"/>
              <w:bottom w:val="nil"/>
            </w:tcBorders>
            <w:shd w:val="clear" w:color="auto" w:fill="auto"/>
          </w:tcPr>
          <w:p w:rsidR="00F43BC1" w:rsidRPr="00265B25" w:rsidRDefault="00F43BC1" w:rsidP="006C5E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65B25">
              <w:rPr>
                <w:sz w:val="20"/>
              </w:rPr>
              <w:t>Systèmes de télédétection</w:t>
            </w:r>
          </w:p>
        </w:tc>
      </w:tr>
      <w:tr w:rsidR="00F43BC1" w:rsidRPr="00265B25" w:rsidTr="00F4337B">
        <w:trPr>
          <w:jc w:val="center"/>
        </w:trPr>
        <w:tc>
          <w:tcPr>
            <w:tcW w:w="1140" w:type="dxa"/>
            <w:tcBorders>
              <w:top w:val="nil"/>
              <w:bottom w:val="nil"/>
            </w:tcBorders>
            <w:shd w:val="clear" w:color="auto" w:fill="auto"/>
          </w:tcPr>
          <w:p w:rsidR="00F43BC1" w:rsidRPr="00265B25" w:rsidRDefault="00F43BC1" w:rsidP="006C5E8F">
            <w:pPr>
              <w:spacing w:before="30" w:after="30"/>
              <w:ind w:left="57"/>
              <w:jc w:val="left"/>
              <w:rPr>
                <w:b/>
                <w:bCs/>
                <w:sz w:val="20"/>
              </w:rPr>
            </w:pPr>
            <w:r w:rsidRPr="00265B25">
              <w:rPr>
                <w:b/>
                <w:bCs/>
                <w:sz w:val="20"/>
              </w:rPr>
              <w:t>S</w:t>
            </w:r>
          </w:p>
        </w:tc>
        <w:tc>
          <w:tcPr>
            <w:tcW w:w="8220" w:type="dxa"/>
            <w:tcBorders>
              <w:top w:val="nil"/>
              <w:bottom w:val="nil"/>
            </w:tcBorders>
            <w:shd w:val="clear" w:color="auto" w:fill="auto"/>
          </w:tcPr>
          <w:p w:rsidR="00F43BC1" w:rsidRPr="00265B25" w:rsidRDefault="00F43BC1" w:rsidP="006C5E8F">
            <w:pPr>
              <w:spacing w:before="30" w:after="30"/>
              <w:jc w:val="left"/>
              <w:rPr>
                <w:sz w:val="20"/>
              </w:rPr>
            </w:pPr>
            <w:r w:rsidRPr="00265B25">
              <w:rPr>
                <w:sz w:val="20"/>
              </w:rPr>
              <w:t>Service fixe par satellite</w:t>
            </w:r>
          </w:p>
        </w:tc>
      </w:tr>
      <w:tr w:rsidR="00F43BC1" w:rsidRPr="00265B25" w:rsidTr="00F4337B">
        <w:trPr>
          <w:jc w:val="center"/>
        </w:trPr>
        <w:tc>
          <w:tcPr>
            <w:tcW w:w="1140" w:type="dxa"/>
            <w:tcBorders>
              <w:top w:val="nil"/>
              <w:bottom w:val="nil"/>
            </w:tcBorders>
            <w:shd w:val="clear" w:color="auto" w:fill="F3F3F3"/>
          </w:tcPr>
          <w:p w:rsidR="00F43BC1" w:rsidRPr="00265B25" w:rsidRDefault="00F43BC1" w:rsidP="006C5E8F">
            <w:pPr>
              <w:spacing w:before="30" w:after="30"/>
              <w:ind w:left="57"/>
              <w:jc w:val="left"/>
              <w:rPr>
                <w:b/>
                <w:bCs/>
                <w:color w:val="000080"/>
                <w:sz w:val="20"/>
              </w:rPr>
            </w:pPr>
            <w:r w:rsidRPr="00265B25">
              <w:rPr>
                <w:b/>
                <w:bCs/>
                <w:color w:val="000080"/>
                <w:sz w:val="20"/>
              </w:rPr>
              <w:t>SA</w:t>
            </w:r>
          </w:p>
        </w:tc>
        <w:tc>
          <w:tcPr>
            <w:tcW w:w="8220" w:type="dxa"/>
            <w:tcBorders>
              <w:top w:val="nil"/>
              <w:bottom w:val="nil"/>
            </w:tcBorders>
            <w:shd w:val="clear" w:color="auto" w:fill="F3F3F3"/>
          </w:tcPr>
          <w:p w:rsidR="00F43BC1" w:rsidRPr="00265B25" w:rsidRDefault="00F43BC1" w:rsidP="006C5E8F">
            <w:pPr>
              <w:spacing w:before="30" w:after="30"/>
              <w:jc w:val="left"/>
              <w:rPr>
                <w:b/>
                <w:bCs/>
                <w:color w:val="000080"/>
                <w:sz w:val="20"/>
              </w:rPr>
            </w:pPr>
            <w:r w:rsidRPr="00265B25">
              <w:rPr>
                <w:b/>
                <w:bCs/>
                <w:color w:val="000080"/>
                <w:sz w:val="20"/>
              </w:rPr>
              <w:t>Applications spatiales et météorologie</w:t>
            </w:r>
          </w:p>
        </w:tc>
      </w:tr>
      <w:tr w:rsidR="00F43BC1" w:rsidRPr="00265B25" w:rsidTr="00F4337B">
        <w:trPr>
          <w:jc w:val="center"/>
        </w:trPr>
        <w:tc>
          <w:tcPr>
            <w:tcW w:w="1140" w:type="dxa"/>
            <w:tcBorders>
              <w:top w:val="nil"/>
            </w:tcBorders>
          </w:tcPr>
          <w:p w:rsidR="00F43BC1" w:rsidRPr="00265B25" w:rsidRDefault="00F43BC1" w:rsidP="006C5E8F">
            <w:pPr>
              <w:spacing w:before="30" w:after="30"/>
              <w:ind w:left="57"/>
              <w:jc w:val="left"/>
              <w:rPr>
                <w:b/>
                <w:bCs/>
                <w:sz w:val="20"/>
              </w:rPr>
            </w:pPr>
            <w:r w:rsidRPr="00265B25">
              <w:rPr>
                <w:b/>
                <w:bCs/>
                <w:sz w:val="20"/>
              </w:rPr>
              <w:t>SF</w:t>
            </w:r>
          </w:p>
        </w:tc>
        <w:tc>
          <w:tcPr>
            <w:tcW w:w="8220" w:type="dxa"/>
            <w:tcBorders>
              <w:top w:val="nil"/>
            </w:tcBorders>
          </w:tcPr>
          <w:p w:rsidR="00F43BC1" w:rsidRPr="00265B25" w:rsidRDefault="00F43BC1" w:rsidP="006C5E8F">
            <w:pPr>
              <w:spacing w:before="30" w:after="30"/>
              <w:jc w:val="left"/>
              <w:rPr>
                <w:sz w:val="20"/>
              </w:rPr>
            </w:pPr>
            <w:r w:rsidRPr="00265B25">
              <w:rPr>
                <w:sz w:val="20"/>
              </w:rPr>
              <w:t>Partage des fréquences et coordination entre les systèmes du service fixe par satellite et du service fixe</w:t>
            </w:r>
          </w:p>
        </w:tc>
      </w:tr>
      <w:tr w:rsidR="00F43BC1" w:rsidRPr="00265B25" w:rsidTr="00F4337B">
        <w:trPr>
          <w:jc w:val="center"/>
        </w:trPr>
        <w:tc>
          <w:tcPr>
            <w:tcW w:w="1140" w:type="dxa"/>
            <w:shd w:val="clear" w:color="auto" w:fill="auto"/>
          </w:tcPr>
          <w:p w:rsidR="00F43BC1" w:rsidRPr="00265B25" w:rsidRDefault="00F43BC1" w:rsidP="006C5E8F">
            <w:pPr>
              <w:spacing w:before="30" w:after="30"/>
              <w:ind w:left="57"/>
              <w:jc w:val="left"/>
              <w:rPr>
                <w:b/>
                <w:bCs/>
                <w:sz w:val="20"/>
              </w:rPr>
            </w:pPr>
            <w:r w:rsidRPr="00265B25">
              <w:rPr>
                <w:b/>
                <w:bCs/>
                <w:sz w:val="20"/>
              </w:rPr>
              <w:t>SM</w:t>
            </w:r>
          </w:p>
        </w:tc>
        <w:tc>
          <w:tcPr>
            <w:tcW w:w="8220" w:type="dxa"/>
            <w:shd w:val="clear" w:color="auto" w:fill="auto"/>
          </w:tcPr>
          <w:p w:rsidR="00F43BC1" w:rsidRPr="00265B25" w:rsidRDefault="00F43BC1" w:rsidP="006C5E8F">
            <w:pPr>
              <w:spacing w:before="30" w:after="30"/>
              <w:jc w:val="left"/>
              <w:rPr>
                <w:sz w:val="20"/>
              </w:rPr>
            </w:pPr>
            <w:r w:rsidRPr="00265B25">
              <w:rPr>
                <w:sz w:val="20"/>
              </w:rPr>
              <w:t>Gestion du spectre</w:t>
            </w:r>
          </w:p>
        </w:tc>
      </w:tr>
      <w:tr w:rsidR="00F43BC1" w:rsidRPr="00265B25" w:rsidTr="00F4337B">
        <w:trPr>
          <w:jc w:val="center"/>
        </w:trPr>
        <w:tc>
          <w:tcPr>
            <w:tcW w:w="1140" w:type="dxa"/>
          </w:tcPr>
          <w:p w:rsidR="00F43BC1" w:rsidRPr="00265B25" w:rsidRDefault="00F43BC1" w:rsidP="006C5E8F">
            <w:pPr>
              <w:spacing w:before="30" w:after="30"/>
              <w:ind w:left="57"/>
              <w:jc w:val="left"/>
              <w:rPr>
                <w:b/>
                <w:bCs/>
                <w:sz w:val="20"/>
              </w:rPr>
            </w:pPr>
            <w:r w:rsidRPr="00265B25">
              <w:rPr>
                <w:b/>
                <w:bCs/>
                <w:sz w:val="20"/>
              </w:rPr>
              <w:t>SNG</w:t>
            </w:r>
          </w:p>
        </w:tc>
        <w:tc>
          <w:tcPr>
            <w:tcW w:w="8220" w:type="dxa"/>
          </w:tcPr>
          <w:p w:rsidR="00F43BC1" w:rsidRPr="00265B25" w:rsidRDefault="00F43BC1" w:rsidP="006C5E8F">
            <w:pPr>
              <w:spacing w:before="30" w:after="30"/>
              <w:jc w:val="left"/>
              <w:rPr>
                <w:sz w:val="20"/>
              </w:rPr>
            </w:pPr>
            <w:r w:rsidRPr="00265B25">
              <w:rPr>
                <w:sz w:val="20"/>
              </w:rPr>
              <w:t>Reportage d'actualités par satellite</w:t>
            </w:r>
          </w:p>
        </w:tc>
      </w:tr>
      <w:tr w:rsidR="00F43BC1" w:rsidRPr="00265B25" w:rsidTr="00F4337B">
        <w:trPr>
          <w:jc w:val="center"/>
        </w:trPr>
        <w:tc>
          <w:tcPr>
            <w:tcW w:w="1140" w:type="dxa"/>
          </w:tcPr>
          <w:p w:rsidR="00F43BC1" w:rsidRPr="00265B25" w:rsidRDefault="00F43BC1" w:rsidP="006C5E8F">
            <w:pPr>
              <w:spacing w:before="30" w:after="30"/>
              <w:ind w:left="57"/>
              <w:jc w:val="left"/>
              <w:rPr>
                <w:b/>
                <w:bCs/>
                <w:sz w:val="20"/>
              </w:rPr>
            </w:pPr>
            <w:r w:rsidRPr="00265B25">
              <w:rPr>
                <w:b/>
                <w:bCs/>
                <w:sz w:val="20"/>
              </w:rPr>
              <w:t>TF</w:t>
            </w:r>
          </w:p>
        </w:tc>
        <w:tc>
          <w:tcPr>
            <w:tcW w:w="8220" w:type="dxa"/>
          </w:tcPr>
          <w:p w:rsidR="00F43BC1" w:rsidRPr="00265B25" w:rsidRDefault="00F43BC1" w:rsidP="006C5E8F">
            <w:pPr>
              <w:spacing w:before="30" w:after="30"/>
              <w:jc w:val="left"/>
              <w:rPr>
                <w:sz w:val="20"/>
              </w:rPr>
            </w:pPr>
            <w:r w:rsidRPr="00265B25">
              <w:rPr>
                <w:sz w:val="20"/>
              </w:rPr>
              <w:t>Emissions de fréquences étalon et de signaux horaires</w:t>
            </w:r>
          </w:p>
        </w:tc>
      </w:tr>
      <w:tr w:rsidR="00F43BC1" w:rsidRPr="00265B25" w:rsidTr="00F4337B">
        <w:trPr>
          <w:jc w:val="center"/>
        </w:trPr>
        <w:tc>
          <w:tcPr>
            <w:tcW w:w="1140" w:type="dxa"/>
          </w:tcPr>
          <w:p w:rsidR="00F43BC1" w:rsidRPr="00265B25" w:rsidRDefault="00F43BC1" w:rsidP="006C5E8F">
            <w:pPr>
              <w:spacing w:before="30" w:after="30"/>
              <w:ind w:left="57"/>
              <w:jc w:val="left"/>
              <w:rPr>
                <w:b/>
                <w:bCs/>
                <w:sz w:val="20"/>
              </w:rPr>
            </w:pPr>
            <w:r w:rsidRPr="00265B25">
              <w:rPr>
                <w:b/>
                <w:bCs/>
                <w:sz w:val="20"/>
              </w:rPr>
              <w:t>V</w:t>
            </w:r>
          </w:p>
        </w:tc>
        <w:tc>
          <w:tcPr>
            <w:tcW w:w="8220" w:type="dxa"/>
          </w:tcPr>
          <w:p w:rsidR="00F43BC1" w:rsidRPr="00265B25" w:rsidRDefault="00F43BC1" w:rsidP="006C5E8F">
            <w:pPr>
              <w:spacing w:before="30" w:after="140"/>
              <w:jc w:val="left"/>
              <w:rPr>
                <w:sz w:val="20"/>
              </w:rPr>
            </w:pPr>
            <w:r w:rsidRPr="00265B25">
              <w:rPr>
                <w:sz w:val="20"/>
              </w:rPr>
              <w:t>Vocabulaire et sujets associés</w:t>
            </w:r>
          </w:p>
        </w:tc>
      </w:tr>
    </w:tbl>
    <w:p w:rsidR="00F43BC1" w:rsidRPr="00265B25" w:rsidRDefault="00F43BC1" w:rsidP="006C5E8F">
      <w:pPr>
        <w:spacing w:before="0"/>
        <w:jc w:val="center"/>
        <w:rPr>
          <w:sz w:val="20"/>
        </w:rPr>
      </w:pPr>
    </w:p>
    <w:p w:rsidR="00F43BC1" w:rsidRPr="00265B25" w:rsidRDefault="00F43BC1" w:rsidP="006C5E8F">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43BC1" w:rsidRPr="00265B25" w:rsidTr="00F4337B">
        <w:trPr>
          <w:jc w:val="center"/>
        </w:trPr>
        <w:tc>
          <w:tcPr>
            <w:tcW w:w="9360" w:type="dxa"/>
          </w:tcPr>
          <w:p w:rsidR="00F43BC1" w:rsidRPr="00265B25" w:rsidRDefault="00F43BC1" w:rsidP="006C5E8F">
            <w:pPr>
              <w:spacing w:before="80" w:after="80"/>
              <w:jc w:val="left"/>
              <w:rPr>
                <w:i/>
                <w:iCs/>
                <w:sz w:val="20"/>
              </w:rPr>
            </w:pPr>
            <w:r w:rsidRPr="00265B25">
              <w:rPr>
                <w:b/>
                <w:bCs/>
                <w:i/>
                <w:iCs/>
                <w:sz w:val="20"/>
              </w:rPr>
              <w:t>Note</w:t>
            </w:r>
            <w:r w:rsidRPr="00265B25">
              <w:rPr>
                <w:i/>
                <w:iCs/>
                <w:sz w:val="20"/>
              </w:rPr>
              <w:t>: Cette Recommandation UIT-R a été approuvée en anglais aux termes de la procédure détaillée dans la</w:t>
            </w:r>
            <w:r w:rsidRPr="00265B25">
              <w:rPr>
                <w:i/>
                <w:iCs/>
                <w:sz w:val="20"/>
              </w:rPr>
              <w:br/>
              <w:t xml:space="preserve">Résolution UIT-R 1. </w:t>
            </w:r>
          </w:p>
        </w:tc>
      </w:tr>
    </w:tbl>
    <w:p w:rsidR="00F43BC1" w:rsidRPr="00265B25" w:rsidRDefault="00F43BC1" w:rsidP="006C5E8F">
      <w:pPr>
        <w:spacing w:before="0"/>
        <w:jc w:val="center"/>
        <w:rPr>
          <w:sz w:val="22"/>
        </w:rPr>
      </w:pPr>
    </w:p>
    <w:p w:rsidR="00F43BC1" w:rsidRPr="00265B25" w:rsidRDefault="00F43BC1" w:rsidP="006C5E8F">
      <w:pPr>
        <w:spacing w:before="100"/>
        <w:jc w:val="right"/>
        <w:rPr>
          <w:i/>
          <w:iCs/>
          <w:sz w:val="20"/>
        </w:rPr>
      </w:pPr>
      <w:r w:rsidRPr="00265B25">
        <w:rPr>
          <w:i/>
          <w:iCs/>
          <w:sz w:val="20"/>
        </w:rPr>
        <w:t>Publication électronique</w:t>
      </w:r>
    </w:p>
    <w:p w:rsidR="00F43BC1" w:rsidRPr="00265B25" w:rsidRDefault="00F43BC1" w:rsidP="006C5E8F">
      <w:pPr>
        <w:spacing w:before="0"/>
        <w:jc w:val="right"/>
        <w:rPr>
          <w:sz w:val="20"/>
        </w:rPr>
      </w:pPr>
      <w:r w:rsidRPr="00265B25">
        <w:rPr>
          <w:sz w:val="20"/>
        </w:rPr>
        <w:t xml:space="preserve">Genève, </w:t>
      </w:r>
      <w:r w:rsidR="00F4337B">
        <w:rPr>
          <w:sz w:val="20"/>
        </w:rPr>
        <w:t>2018</w:t>
      </w:r>
    </w:p>
    <w:p w:rsidR="00F43BC1" w:rsidRPr="00265B25" w:rsidRDefault="00F43BC1" w:rsidP="006C5E8F">
      <w:pPr>
        <w:spacing w:before="200"/>
        <w:jc w:val="center"/>
        <w:rPr>
          <w:sz w:val="20"/>
        </w:rPr>
      </w:pPr>
      <w:r w:rsidRPr="00265B25">
        <w:rPr>
          <w:sz w:val="20"/>
        </w:rPr>
        <w:sym w:font="Symbol" w:char="F0E3"/>
      </w:r>
      <w:r w:rsidRPr="00265B25">
        <w:rPr>
          <w:sz w:val="20"/>
        </w:rPr>
        <w:t xml:space="preserve"> UIT </w:t>
      </w:r>
      <w:bookmarkStart w:id="1" w:name="iiannee"/>
      <w:bookmarkEnd w:id="1"/>
      <w:r w:rsidR="00F4337B">
        <w:rPr>
          <w:sz w:val="20"/>
        </w:rPr>
        <w:t>2018</w:t>
      </w:r>
    </w:p>
    <w:p w:rsidR="00F43BC1" w:rsidRPr="00265B25" w:rsidRDefault="00F43BC1" w:rsidP="006C5E8F">
      <w:pPr>
        <w:rPr>
          <w:sz w:val="18"/>
          <w:szCs w:val="18"/>
        </w:rPr>
      </w:pPr>
      <w:r w:rsidRPr="00265B25">
        <w:rPr>
          <w:sz w:val="18"/>
          <w:szCs w:val="18"/>
        </w:rPr>
        <w:t>Tous droits réservés. Aucune partie de cette publication ne peut être reproduite, par quelque procédé que ce soit, sans l’accord écrit préalable de l’UIT.</w:t>
      </w:r>
    </w:p>
    <w:p w:rsidR="00F43BC1" w:rsidRPr="00265B25" w:rsidRDefault="00F43BC1" w:rsidP="006C5E8F">
      <w:pPr>
        <w:spacing w:before="160"/>
        <w:rPr>
          <w:i/>
          <w:sz w:val="20"/>
          <w:highlight w:val="yellow"/>
        </w:rPr>
        <w:sectPr w:rsidR="00F43BC1" w:rsidRPr="00265B25" w:rsidSect="00644BC4">
          <w:headerReference w:type="even" r:id="rId12"/>
          <w:headerReference w:type="default" r:id="rId13"/>
          <w:pgSz w:w="11907" w:h="16834" w:code="9"/>
          <w:pgMar w:top="1418" w:right="1134" w:bottom="1134" w:left="1134" w:header="720" w:footer="482" w:gutter="0"/>
          <w:pgNumType w:fmt="lowerRoman" w:start="2"/>
          <w:cols w:space="720"/>
        </w:sectPr>
      </w:pPr>
    </w:p>
    <w:p w:rsidR="00F43BC1" w:rsidRPr="00265B25" w:rsidRDefault="00E35290" w:rsidP="006C5E8F">
      <w:pPr>
        <w:pStyle w:val="RecNo"/>
        <w:spacing w:before="0"/>
      </w:pPr>
      <w:bookmarkStart w:id="2" w:name="irecnoe"/>
      <w:bookmarkEnd w:id="2"/>
      <w:r w:rsidRPr="00265B25">
        <w:lastRenderedPageBreak/>
        <w:t xml:space="preserve">RECOMMANDATION  </w:t>
      </w:r>
      <w:r w:rsidRPr="00265B25">
        <w:rPr>
          <w:rStyle w:val="href"/>
        </w:rPr>
        <w:t>UIT-R  SA.1026-5</w:t>
      </w:r>
    </w:p>
    <w:p w:rsidR="00AE7DF5" w:rsidRPr="00265B25" w:rsidRDefault="00E35290" w:rsidP="006C5E8F">
      <w:pPr>
        <w:pStyle w:val="Rectitle"/>
      </w:pPr>
      <w:r w:rsidRPr="00265B25">
        <w:t>Critères de brouillage cumulatif pour les systèmes de trans</w:t>
      </w:r>
      <w:r w:rsidR="007C0B75">
        <w:t>mission de données espace vers T</w:t>
      </w:r>
      <w:r w:rsidRPr="00265B25">
        <w:t xml:space="preserve">erre dans les services d'exploration de la Terre par satellite </w:t>
      </w:r>
      <w:r w:rsidR="007C0B75">
        <w:br/>
      </w:r>
      <w:r w:rsidRPr="00265B25">
        <w:t xml:space="preserve">et de météorologie par satellite utilisant des satellites </w:t>
      </w:r>
      <w:r w:rsidR="007C0B75">
        <w:br/>
      </w:r>
      <w:r w:rsidRPr="00265B25">
        <w:t>en orbite terrestre basse</w:t>
      </w:r>
    </w:p>
    <w:p w:rsidR="00AE7DF5" w:rsidRPr="00265B25" w:rsidRDefault="00AE7DF5" w:rsidP="006C5E8F">
      <w:pPr>
        <w:pStyle w:val="Questionref"/>
      </w:pPr>
      <w:r w:rsidRPr="00265B25">
        <w:t>(Questions UIT-R 139/7 et UIT-R 141/7)</w:t>
      </w:r>
    </w:p>
    <w:p w:rsidR="00AE7DF5" w:rsidRPr="00265B25" w:rsidRDefault="00E35290" w:rsidP="006C5E8F">
      <w:pPr>
        <w:pStyle w:val="Recdate"/>
      </w:pPr>
      <w:r w:rsidRPr="00265B25">
        <w:t>(1994-1995-1997-1999-2009-2017)</w:t>
      </w:r>
    </w:p>
    <w:p w:rsidR="00E35290" w:rsidRPr="00202D83" w:rsidRDefault="00E35290" w:rsidP="006C5E8F">
      <w:pPr>
        <w:pStyle w:val="HeadingSum"/>
        <w:rPr>
          <w:lang w:val="fr-FR"/>
        </w:rPr>
      </w:pPr>
      <w:r w:rsidRPr="00202D83">
        <w:rPr>
          <w:lang w:val="fr-FR"/>
        </w:rPr>
        <w:t>Champ d'application</w:t>
      </w:r>
    </w:p>
    <w:p w:rsidR="00AE7DF5" w:rsidRPr="00202D83" w:rsidRDefault="00E35290" w:rsidP="006C5E8F">
      <w:pPr>
        <w:pStyle w:val="Summary"/>
        <w:spacing w:line="240" w:lineRule="auto"/>
        <w:rPr>
          <w:lang w:val="fr-FR"/>
        </w:rPr>
      </w:pPr>
      <w:r w:rsidRPr="00202D83">
        <w:rPr>
          <w:lang w:val="fr-FR"/>
        </w:rPr>
        <w:t xml:space="preserve">La présente Recommandation vise à fournir des critères de brouillage </w:t>
      </w:r>
      <w:r w:rsidR="00C91A0C" w:rsidRPr="00265B25">
        <w:rPr>
          <w:lang w:val="fr-FR"/>
        </w:rPr>
        <w:t xml:space="preserve">cumulatif </w:t>
      </w:r>
      <w:r w:rsidRPr="00202D83">
        <w:rPr>
          <w:lang w:val="fr-FR"/>
        </w:rPr>
        <w:t>applicables aux transmissions espace vers Terre effectuées depuis des satellites en orbite terrestre basse, dans les services d'exploration de la Terre par satellite et de météorologie par satellite.</w:t>
      </w:r>
    </w:p>
    <w:p w:rsidR="00644BC4" w:rsidRPr="00265B25" w:rsidRDefault="00C91A0C" w:rsidP="006C5E8F">
      <w:pPr>
        <w:pStyle w:val="Headingb"/>
      </w:pPr>
      <w:r w:rsidRPr="00265B25">
        <w:t>Mots clés</w:t>
      </w:r>
    </w:p>
    <w:p w:rsidR="00644BC4" w:rsidRPr="00265B25" w:rsidRDefault="00152373" w:rsidP="006C5E8F">
      <w:r w:rsidRPr="00265B25">
        <w:t>Service d'exploration de la Terre par satellite (SETS), service de météorologie par satellite (MetSat), satellites non OSG, critères de brouillage cumulatif</w:t>
      </w:r>
    </w:p>
    <w:p w:rsidR="00644BC4" w:rsidRPr="00265B25" w:rsidRDefault="00152373" w:rsidP="006C5E8F">
      <w:pPr>
        <w:pStyle w:val="Headingb"/>
        <w:rPr>
          <w:lang w:eastAsia="zh-CN"/>
        </w:rPr>
      </w:pPr>
      <w:r w:rsidRPr="00265B25">
        <w:rPr>
          <w:lang w:eastAsia="zh-CN"/>
        </w:rPr>
        <w:t>Recommandation</w:t>
      </w:r>
      <w:r w:rsidR="00E863E4" w:rsidRPr="00265B25">
        <w:rPr>
          <w:lang w:eastAsia="zh-CN"/>
        </w:rPr>
        <w:t>s</w:t>
      </w:r>
      <w:r w:rsidRPr="00265B25">
        <w:rPr>
          <w:lang w:eastAsia="zh-CN"/>
        </w:rPr>
        <w:t xml:space="preserve"> et Rapport</w:t>
      </w:r>
      <w:r w:rsidR="00E863E4" w:rsidRPr="00265B25">
        <w:rPr>
          <w:lang w:eastAsia="zh-CN"/>
        </w:rPr>
        <w:t>s</w:t>
      </w:r>
      <w:r w:rsidRPr="00265B25">
        <w:rPr>
          <w:lang w:eastAsia="zh-CN"/>
        </w:rPr>
        <w:t xml:space="preserve"> connexes</w:t>
      </w:r>
    </w:p>
    <w:p w:rsidR="00644BC4" w:rsidRPr="00202D83" w:rsidRDefault="00152373" w:rsidP="0024589F">
      <w:r w:rsidRPr="00265B25">
        <w:rPr>
          <w:lang w:eastAsia="zh-CN"/>
        </w:rPr>
        <w:t>Recommandations</w:t>
      </w:r>
      <w:r w:rsidR="00644BC4" w:rsidRPr="00265B25">
        <w:rPr>
          <w:lang w:eastAsia="zh-CN"/>
        </w:rPr>
        <w:t xml:space="preserve"> </w:t>
      </w:r>
      <w:r w:rsidRPr="00265B25">
        <w:rPr>
          <w:lang w:eastAsia="zh-CN"/>
        </w:rPr>
        <w:t>UIT</w:t>
      </w:r>
      <w:r w:rsidR="00644BC4" w:rsidRPr="00265B25">
        <w:rPr>
          <w:lang w:eastAsia="zh-CN"/>
        </w:rPr>
        <w:t xml:space="preserve">-R SA.514, </w:t>
      </w:r>
      <w:r w:rsidRPr="00265B25">
        <w:rPr>
          <w:lang w:eastAsia="zh-CN"/>
        </w:rPr>
        <w:t>UIT</w:t>
      </w:r>
      <w:r w:rsidR="00644BC4" w:rsidRPr="00265B25">
        <w:rPr>
          <w:lang w:eastAsia="zh-CN"/>
        </w:rPr>
        <w:t xml:space="preserve">-R SA.1020, </w:t>
      </w:r>
      <w:r w:rsidRPr="00265B25">
        <w:rPr>
          <w:lang w:eastAsia="zh-CN"/>
        </w:rPr>
        <w:t>UIT</w:t>
      </w:r>
      <w:r w:rsidR="00644BC4" w:rsidRPr="00265B25">
        <w:rPr>
          <w:lang w:eastAsia="zh-CN"/>
        </w:rPr>
        <w:t xml:space="preserve">-R SA.1021, </w:t>
      </w:r>
      <w:r w:rsidRPr="00265B25">
        <w:rPr>
          <w:lang w:eastAsia="zh-CN"/>
        </w:rPr>
        <w:t>UIT</w:t>
      </w:r>
      <w:r w:rsidR="00644BC4" w:rsidRPr="00265B25">
        <w:rPr>
          <w:lang w:eastAsia="zh-CN"/>
        </w:rPr>
        <w:t xml:space="preserve">-R SA.1022, </w:t>
      </w:r>
      <w:r w:rsidRPr="00265B25">
        <w:rPr>
          <w:lang w:eastAsia="zh-CN"/>
        </w:rPr>
        <w:t>UIT</w:t>
      </w:r>
      <w:r w:rsidR="0024589F">
        <w:rPr>
          <w:lang w:eastAsia="zh-CN"/>
        </w:rPr>
        <w:noBreakHyphen/>
      </w:r>
      <w:r w:rsidR="00644BC4" w:rsidRPr="00265B25">
        <w:rPr>
          <w:lang w:eastAsia="zh-CN"/>
        </w:rPr>
        <w:t>R</w:t>
      </w:r>
      <w:r w:rsidR="0024589F">
        <w:rPr>
          <w:lang w:eastAsia="zh-CN"/>
        </w:rPr>
        <w:t> </w:t>
      </w:r>
      <w:r w:rsidR="00644BC4" w:rsidRPr="00265B25">
        <w:rPr>
          <w:lang w:eastAsia="zh-CN"/>
        </w:rPr>
        <w:t xml:space="preserve">SA.1023, </w:t>
      </w:r>
      <w:r w:rsidRPr="00265B25">
        <w:rPr>
          <w:lang w:eastAsia="zh-CN"/>
        </w:rPr>
        <w:t>UIT</w:t>
      </w:r>
      <w:r w:rsidR="00644BC4" w:rsidRPr="00265B25">
        <w:rPr>
          <w:lang w:eastAsia="zh-CN"/>
        </w:rPr>
        <w:t xml:space="preserve">-R SA.1027, </w:t>
      </w:r>
      <w:r w:rsidRPr="00265B25">
        <w:rPr>
          <w:lang w:eastAsia="zh-CN"/>
        </w:rPr>
        <w:t>UIT</w:t>
      </w:r>
      <w:r w:rsidR="00644BC4" w:rsidRPr="00265B25">
        <w:rPr>
          <w:lang w:eastAsia="zh-CN"/>
        </w:rPr>
        <w:t>-R SA.1159</w:t>
      </w:r>
      <w:r w:rsidR="0024589F">
        <w:rPr>
          <w:lang w:eastAsia="zh-CN"/>
        </w:rPr>
        <w:t>.</w:t>
      </w:r>
    </w:p>
    <w:p w:rsidR="00E35290" w:rsidRPr="00265B25" w:rsidRDefault="00E35290" w:rsidP="006C5E8F">
      <w:pPr>
        <w:pStyle w:val="Normalaftertitle"/>
      </w:pPr>
      <w:r w:rsidRPr="00265B25">
        <w:t>L'Assemblée des radiocommunications de l'UIT,</w:t>
      </w:r>
    </w:p>
    <w:p w:rsidR="00E35290" w:rsidRPr="00265B25" w:rsidRDefault="00E35290" w:rsidP="006C5E8F">
      <w:pPr>
        <w:pStyle w:val="call0"/>
        <w:rPr>
          <w:sz w:val="24"/>
          <w:szCs w:val="24"/>
          <w:lang w:val="fr-FR"/>
        </w:rPr>
      </w:pPr>
      <w:r w:rsidRPr="00265B25">
        <w:rPr>
          <w:sz w:val="24"/>
          <w:szCs w:val="24"/>
          <w:lang w:val="fr-FR"/>
        </w:rPr>
        <w:t>considérant</w:t>
      </w:r>
    </w:p>
    <w:p w:rsidR="00E35290" w:rsidRPr="00265B25" w:rsidRDefault="00E35290" w:rsidP="006C5E8F">
      <w:pPr>
        <w:rPr>
          <w:szCs w:val="24"/>
        </w:rPr>
      </w:pPr>
      <w:r w:rsidRPr="0024589F">
        <w:rPr>
          <w:i/>
          <w:iCs/>
          <w:szCs w:val="24"/>
        </w:rPr>
        <w:t>a)</w:t>
      </w:r>
      <w:r w:rsidRPr="00265B25">
        <w:rPr>
          <w:szCs w:val="24"/>
        </w:rPr>
        <w:tab/>
        <w:t>que le système fictif de référence spécifié dans la Recommandation UIT-R SA.1020 définit les liaisons espace vers Terre pour un certain nombre de fonctions, y compris l'acquisition de données directes et de données enregistrées;</w:t>
      </w:r>
    </w:p>
    <w:p w:rsidR="00E35290" w:rsidRPr="00265B25" w:rsidRDefault="00E35290" w:rsidP="006C5E8F">
      <w:pPr>
        <w:rPr>
          <w:szCs w:val="24"/>
        </w:rPr>
      </w:pPr>
      <w:r w:rsidRPr="0024589F">
        <w:rPr>
          <w:i/>
          <w:iCs/>
          <w:szCs w:val="24"/>
        </w:rPr>
        <w:t>b)</w:t>
      </w:r>
      <w:r w:rsidRPr="00265B25">
        <w:rPr>
          <w:szCs w:val="24"/>
        </w:rPr>
        <w:tab/>
        <w:t>que l'on a besoin de critères de brouillage pour concevoir des systèmes offrant une qualité de fonctionnement adéquate en présence de brouillage et mettre au point plus facilement des critères de partage de bande entre les systèmes, y compris ceux qui sont exploités dans d'autres services;</w:t>
      </w:r>
    </w:p>
    <w:p w:rsidR="00E35290" w:rsidRPr="00265B25" w:rsidRDefault="00E35290" w:rsidP="006C5E8F">
      <w:pPr>
        <w:rPr>
          <w:szCs w:val="24"/>
        </w:rPr>
      </w:pPr>
      <w:r w:rsidRPr="0024589F">
        <w:rPr>
          <w:i/>
          <w:iCs/>
          <w:szCs w:val="24"/>
        </w:rPr>
        <w:t>c)</w:t>
      </w:r>
      <w:r w:rsidRPr="00265B25">
        <w:rPr>
          <w:szCs w:val="24"/>
        </w:rPr>
        <w:tab/>
        <w:t>que les engins spatiaux fonctionnant dans les services d'exploration de la Terre par satellite et de météorologie par satellite peuvent utiliser des orbites terrestres basses;</w:t>
      </w:r>
    </w:p>
    <w:p w:rsidR="00E35290" w:rsidRPr="00265B25" w:rsidRDefault="00E35290" w:rsidP="006C5E8F">
      <w:pPr>
        <w:rPr>
          <w:szCs w:val="24"/>
        </w:rPr>
      </w:pPr>
      <w:r w:rsidRPr="0024589F">
        <w:rPr>
          <w:i/>
          <w:iCs/>
          <w:szCs w:val="24"/>
        </w:rPr>
        <w:t>d)</w:t>
      </w:r>
      <w:r w:rsidRPr="00265B25">
        <w:rPr>
          <w:szCs w:val="24"/>
        </w:rPr>
        <w:tab/>
        <w:t>que la Recommandation UIT-R SA.</w:t>
      </w:r>
      <w:r w:rsidR="00644BC4" w:rsidRPr="00265B25">
        <w:rPr>
          <w:szCs w:val="24"/>
        </w:rPr>
        <w:t xml:space="preserve">1159 </w:t>
      </w:r>
      <w:r w:rsidRPr="00265B25">
        <w:rPr>
          <w:szCs w:val="24"/>
        </w:rPr>
        <w:t>spécifie pour plusieurs bandes de fréquences les objectifs de qualité de fonctionnement pour les systèmes de transmission de données espace vers Terre dans les services d'exploration de la Terre par satellite et de météorologie par satellite;</w:t>
      </w:r>
    </w:p>
    <w:p w:rsidR="00E35290" w:rsidRPr="00265B25" w:rsidRDefault="00E35290" w:rsidP="007C0B75">
      <w:pPr>
        <w:rPr>
          <w:szCs w:val="24"/>
        </w:rPr>
      </w:pPr>
      <w:r w:rsidRPr="0024589F">
        <w:rPr>
          <w:i/>
          <w:iCs/>
          <w:szCs w:val="24"/>
        </w:rPr>
        <w:t>e)</w:t>
      </w:r>
      <w:r w:rsidRPr="00265B25">
        <w:rPr>
          <w:szCs w:val="24"/>
        </w:rPr>
        <w:tab/>
        <w:t xml:space="preserve">que, bien que des systèmes de transmission de données particuliers puissent avoir des objectifs de qualité de fonctionnement qui diffèrent de ceux recommandés pour les services d'exploration de la Terre par satellite et de météorologie par satellite, tous les systèmes fonctionnant dans ces services devraient pouvoir </w:t>
      </w:r>
      <w:r w:rsidR="007C0B75">
        <w:rPr>
          <w:szCs w:val="24"/>
        </w:rPr>
        <w:t>prendre en charge</w:t>
      </w:r>
      <w:r w:rsidRPr="00265B25">
        <w:rPr>
          <w:szCs w:val="24"/>
        </w:rPr>
        <w:t xml:space="preserve"> des </w:t>
      </w:r>
      <w:r w:rsidR="00152373" w:rsidRPr="00265B25">
        <w:rPr>
          <w:szCs w:val="24"/>
        </w:rPr>
        <w:t xml:space="preserve">critères </w:t>
      </w:r>
      <w:r w:rsidRPr="00265B25">
        <w:rPr>
          <w:szCs w:val="24"/>
        </w:rPr>
        <w:t>de brouillage supérieurs ou égaux aux niveaux de brouillage admissibles qui sont recommandés pour les services;</w:t>
      </w:r>
    </w:p>
    <w:p w:rsidR="00E35290" w:rsidRPr="00265B25" w:rsidRDefault="00E35290" w:rsidP="006C5E8F">
      <w:pPr>
        <w:rPr>
          <w:szCs w:val="24"/>
        </w:rPr>
      </w:pPr>
      <w:r w:rsidRPr="0024589F">
        <w:rPr>
          <w:i/>
          <w:iCs/>
          <w:szCs w:val="24"/>
        </w:rPr>
        <w:t>f)</w:t>
      </w:r>
      <w:r w:rsidRPr="00265B25">
        <w:rPr>
          <w:szCs w:val="24"/>
        </w:rPr>
        <w:tab/>
        <w:t xml:space="preserve">que l'on </w:t>
      </w:r>
      <w:r w:rsidR="00152373" w:rsidRPr="00265B25">
        <w:rPr>
          <w:szCs w:val="24"/>
        </w:rPr>
        <w:t>utilise</w:t>
      </w:r>
      <w:r w:rsidRPr="00265B25">
        <w:rPr>
          <w:szCs w:val="24"/>
        </w:rPr>
        <w:t xml:space="preserve"> les méthodes indiquées dans la Recommandation UIT-R SA.1022 pour calculer des critères de brouillage destinés aux systèmes de transmission de données dans les services d'exploration de la Terre par satellite et de météorologie par satellite;</w:t>
      </w:r>
    </w:p>
    <w:p w:rsidR="00E35290" w:rsidRPr="00265B25" w:rsidRDefault="00E35290" w:rsidP="006C5E8F">
      <w:pPr>
        <w:rPr>
          <w:szCs w:val="24"/>
        </w:rPr>
      </w:pPr>
      <w:r w:rsidRPr="0024589F">
        <w:rPr>
          <w:i/>
          <w:iCs/>
          <w:szCs w:val="24"/>
        </w:rPr>
        <w:lastRenderedPageBreak/>
        <w:t>g)</w:t>
      </w:r>
      <w:r w:rsidRPr="00265B25">
        <w:rPr>
          <w:szCs w:val="24"/>
        </w:rPr>
        <w:tab/>
        <w:t xml:space="preserve">que l'Annexe 1 présente les paramètres de systèmes représentatifs qui constituent la base des </w:t>
      </w:r>
      <w:r w:rsidR="00152373" w:rsidRPr="00265B25">
        <w:rPr>
          <w:szCs w:val="24"/>
        </w:rPr>
        <w:t>critères</w:t>
      </w:r>
      <w:r w:rsidRPr="00265B25">
        <w:rPr>
          <w:szCs w:val="24"/>
        </w:rPr>
        <w:t xml:space="preserve"> de brouillage pour les transmissions espace vers Terre des services d'exploration de la Terre par satellite et de météorologie par satellite dans certaines bandes de fréquences,</w:t>
      </w:r>
    </w:p>
    <w:p w:rsidR="00E35290" w:rsidRPr="00265B25" w:rsidRDefault="00E35290" w:rsidP="006C5E8F">
      <w:pPr>
        <w:pStyle w:val="call0"/>
        <w:rPr>
          <w:sz w:val="24"/>
          <w:szCs w:val="24"/>
          <w:lang w:val="fr-FR"/>
        </w:rPr>
      </w:pPr>
      <w:r w:rsidRPr="00265B25">
        <w:rPr>
          <w:sz w:val="24"/>
          <w:szCs w:val="24"/>
          <w:lang w:val="fr-FR"/>
        </w:rPr>
        <w:t>recommande</w:t>
      </w:r>
    </w:p>
    <w:p w:rsidR="00E35290" w:rsidRPr="00265B25" w:rsidRDefault="00BE187A" w:rsidP="006C5E8F">
      <w:pPr>
        <w:rPr>
          <w:szCs w:val="24"/>
        </w:rPr>
      </w:pPr>
      <w:r w:rsidRPr="00BE187A">
        <w:rPr>
          <w:b/>
          <w:bCs/>
          <w:szCs w:val="24"/>
        </w:rPr>
        <w:t>1</w:t>
      </w:r>
      <w:r>
        <w:rPr>
          <w:szCs w:val="24"/>
        </w:rPr>
        <w:tab/>
      </w:r>
      <w:r w:rsidR="00E35290" w:rsidRPr="00265B25">
        <w:rPr>
          <w:szCs w:val="24"/>
        </w:rPr>
        <w:t xml:space="preserve">que les </w:t>
      </w:r>
      <w:r w:rsidR="00152373" w:rsidRPr="00265B25">
        <w:rPr>
          <w:szCs w:val="24"/>
        </w:rPr>
        <w:t xml:space="preserve">critères </w:t>
      </w:r>
      <w:r w:rsidR="00E35290" w:rsidRPr="00265B25">
        <w:rPr>
          <w:szCs w:val="24"/>
        </w:rPr>
        <w:t xml:space="preserve">de brouillage pour les bandes de fréquences indiquées dans le Tableau 1 soient utilisés comme niveaux </w:t>
      </w:r>
      <w:r w:rsidR="00152373" w:rsidRPr="00265B25">
        <w:rPr>
          <w:szCs w:val="24"/>
        </w:rPr>
        <w:t xml:space="preserve">cumulatifs </w:t>
      </w:r>
      <w:r w:rsidR="00CD3A51" w:rsidRPr="00265B25">
        <w:rPr>
          <w:szCs w:val="24"/>
        </w:rPr>
        <w:t xml:space="preserve">admissibles </w:t>
      </w:r>
      <w:r w:rsidR="00E35290" w:rsidRPr="00265B25">
        <w:rPr>
          <w:szCs w:val="24"/>
        </w:rPr>
        <w:t>de puissance de signal brouilleur à la sortie d'antenne des stations terriennes fonctionnant dans les services d'exploration de la Terre par satellite et de météorologie par satellite en orbites terrestres basses</w:t>
      </w:r>
      <w:r w:rsidR="00CD3A51" w:rsidRPr="00265B25">
        <w:rPr>
          <w:szCs w:val="24"/>
        </w:rPr>
        <w:t>.</w:t>
      </w:r>
    </w:p>
    <w:p w:rsidR="00E35290" w:rsidRPr="00265B25" w:rsidRDefault="00E35290" w:rsidP="006C5E8F">
      <w:pPr>
        <w:pStyle w:val="TableNo"/>
      </w:pPr>
      <w:r w:rsidRPr="00265B25">
        <w:t>TABLEAU  1</w:t>
      </w:r>
    </w:p>
    <w:p w:rsidR="00E35290" w:rsidRPr="00265B25" w:rsidRDefault="00E35290" w:rsidP="006C5E8F">
      <w:pPr>
        <w:pStyle w:val="Tabletitle"/>
      </w:pPr>
      <w:r w:rsidRPr="00265B25">
        <w:t xml:space="preserve">Critères de brouillage pour stations terriennes d'exploration de la Terre par satellite </w:t>
      </w:r>
      <w:r w:rsidRPr="00265B25">
        <w:br/>
        <w:t xml:space="preserve">et de météorologie par satellite utilisant des engins spatiaux en orbites </w:t>
      </w:r>
      <w:r w:rsidRPr="00265B25">
        <w:br/>
        <w:t>terrestres basses (Voir Notes 1, 2, 3 et 4)</w:t>
      </w:r>
    </w:p>
    <w:tbl>
      <w:tblPr>
        <w:tblStyle w:val="TableGrid"/>
        <w:tblW w:w="9639" w:type="dxa"/>
        <w:tblLook w:val="04A0" w:firstRow="1" w:lastRow="0" w:firstColumn="1" w:lastColumn="0" w:noHBand="0" w:noVBand="1"/>
      </w:tblPr>
      <w:tblGrid>
        <w:gridCol w:w="2078"/>
        <w:gridCol w:w="3022"/>
        <w:gridCol w:w="4539"/>
      </w:tblGrid>
      <w:tr w:rsidR="000C1116" w:rsidTr="00612663">
        <w:tc>
          <w:tcPr>
            <w:tcW w:w="2078" w:type="dxa"/>
            <w:vAlign w:val="center"/>
          </w:tcPr>
          <w:p w:rsidR="000C1116" w:rsidRPr="00265B25" w:rsidRDefault="000C1116" w:rsidP="000C1116">
            <w:pPr>
              <w:pStyle w:val="Tablehead"/>
            </w:pPr>
            <w:r w:rsidRPr="00265B25">
              <w:t>Bande de fréquences</w:t>
            </w:r>
          </w:p>
        </w:tc>
        <w:tc>
          <w:tcPr>
            <w:tcW w:w="3022" w:type="dxa"/>
            <w:vAlign w:val="center"/>
          </w:tcPr>
          <w:p w:rsidR="000C1116" w:rsidRPr="00265B25" w:rsidRDefault="000C1116" w:rsidP="000C1116">
            <w:pPr>
              <w:pStyle w:val="Tablehead"/>
            </w:pPr>
            <w:r w:rsidRPr="00265B25">
              <w:t>Puissance du signal brouilleur (dBW) qui ne doit pas être dépassée pendant plus de 20% du temps dans la largeur de bande de référence</w:t>
            </w:r>
          </w:p>
        </w:tc>
        <w:tc>
          <w:tcPr>
            <w:tcW w:w="4539" w:type="dxa"/>
            <w:vAlign w:val="center"/>
          </w:tcPr>
          <w:p w:rsidR="000C1116" w:rsidRPr="00202D83" w:rsidRDefault="000C1116" w:rsidP="000C1116">
            <w:pPr>
              <w:pStyle w:val="Tablehead"/>
              <w:rPr>
                <w:lang w:val="fr-CH"/>
              </w:rPr>
            </w:pPr>
            <w:r w:rsidRPr="00202D83">
              <w:t xml:space="preserve">Puissance du signal brouilleur (dBW) qui ne doit pas être dépassée pendant plus de </w:t>
            </w:r>
            <w:r w:rsidRPr="00202D83">
              <w:rPr>
                <w:iCs/>
              </w:rPr>
              <w:t>0,0125</w:t>
            </w:r>
            <w:r w:rsidRPr="00202D83">
              <w:t xml:space="preserve">% du temps dans la largeur de bande de référence. (Cette valeur est fondée sur le critère de qualité de fonctionnement de 99,9% indiqué dans la Recommandation </w:t>
            </w:r>
            <w:r w:rsidRPr="00202D83">
              <w:br/>
              <w:t>UIT-R SA.</w:t>
            </w:r>
            <w:r w:rsidRPr="00265B25">
              <w:t>1159)</w:t>
            </w:r>
          </w:p>
        </w:tc>
      </w:tr>
      <w:tr w:rsidR="002D07C3" w:rsidTr="00612663">
        <w:tc>
          <w:tcPr>
            <w:tcW w:w="2078" w:type="dxa"/>
          </w:tcPr>
          <w:p w:rsidR="002D07C3" w:rsidRDefault="002D07C3" w:rsidP="00BE187A">
            <w:pPr>
              <w:pStyle w:val="Tabletext"/>
              <w:jc w:val="center"/>
            </w:pPr>
            <w:r>
              <w:t>137-138 MHz</w:t>
            </w:r>
          </w:p>
        </w:tc>
        <w:tc>
          <w:tcPr>
            <w:tcW w:w="3022" w:type="dxa"/>
          </w:tcPr>
          <w:p w:rsidR="002D07C3" w:rsidRPr="00D3229C" w:rsidRDefault="002D07C3" w:rsidP="00BE187A">
            <w:pPr>
              <w:pStyle w:val="Tabletext"/>
              <w:jc w:val="center"/>
            </w:pPr>
            <w:r w:rsidRPr="00D3229C">
              <w:t>−142 d</w:t>
            </w:r>
            <w:r>
              <w:t>BW pa</w:t>
            </w:r>
            <w:r w:rsidRPr="00D3229C">
              <w:t>r 150 kHz</w:t>
            </w:r>
            <w:r w:rsidRPr="00D3229C">
              <w:rPr>
                <w:vertAlign w:val="superscript"/>
              </w:rPr>
              <w:t>(1)</w:t>
            </w:r>
          </w:p>
        </w:tc>
        <w:tc>
          <w:tcPr>
            <w:tcW w:w="4539" w:type="dxa"/>
          </w:tcPr>
          <w:p w:rsidR="002D07C3" w:rsidRPr="00D3229C" w:rsidRDefault="002D07C3" w:rsidP="00BE187A">
            <w:pPr>
              <w:pStyle w:val="Tabletext"/>
              <w:jc w:val="center"/>
            </w:pPr>
            <w:r>
              <w:t>−136 dBW pa</w:t>
            </w:r>
            <w:r w:rsidRPr="00D3229C">
              <w:t>r 150 kHz</w:t>
            </w:r>
            <w:r w:rsidRPr="00D3229C">
              <w:rPr>
                <w:vertAlign w:val="superscript"/>
              </w:rPr>
              <w:t>(1)</w:t>
            </w:r>
          </w:p>
        </w:tc>
      </w:tr>
      <w:tr w:rsidR="002D07C3" w:rsidTr="00612663">
        <w:tc>
          <w:tcPr>
            <w:tcW w:w="2078" w:type="dxa"/>
          </w:tcPr>
          <w:p w:rsidR="002D07C3" w:rsidRPr="00D3229C" w:rsidRDefault="002D07C3" w:rsidP="00BE187A">
            <w:pPr>
              <w:pStyle w:val="Tabletext"/>
              <w:jc w:val="center"/>
            </w:pPr>
            <w:r>
              <w:t>400,15-401,</w:t>
            </w:r>
            <w:r w:rsidRPr="00D3229C">
              <w:t>00 MHz</w:t>
            </w:r>
          </w:p>
        </w:tc>
        <w:tc>
          <w:tcPr>
            <w:tcW w:w="3022" w:type="dxa"/>
          </w:tcPr>
          <w:p w:rsidR="002D07C3" w:rsidRPr="00D3229C" w:rsidRDefault="002D07C3" w:rsidP="00BE187A">
            <w:pPr>
              <w:pStyle w:val="Tabletext"/>
              <w:jc w:val="center"/>
            </w:pPr>
            <w:r>
              <w:t>−157 dBW pa</w:t>
            </w:r>
            <w:r w:rsidRPr="00D3229C">
              <w:t>r 177</w:t>
            </w:r>
            <w:r w:rsidR="00BE187A">
              <w:t>,</w:t>
            </w:r>
            <w:r w:rsidRPr="00D3229C">
              <w:t>5 kHz</w:t>
            </w:r>
          </w:p>
        </w:tc>
        <w:tc>
          <w:tcPr>
            <w:tcW w:w="4539" w:type="dxa"/>
          </w:tcPr>
          <w:p w:rsidR="002D07C3" w:rsidRPr="00D3229C" w:rsidRDefault="002D07C3" w:rsidP="00BE187A">
            <w:pPr>
              <w:pStyle w:val="Tabletext"/>
              <w:jc w:val="center"/>
            </w:pPr>
            <w:r>
              <w:t>−147 dBW par 177,</w:t>
            </w:r>
            <w:r w:rsidRPr="00D3229C">
              <w:t>5 kHz</w:t>
            </w:r>
          </w:p>
        </w:tc>
      </w:tr>
      <w:tr w:rsidR="002D07C3" w:rsidTr="00612663">
        <w:tc>
          <w:tcPr>
            <w:tcW w:w="2078" w:type="dxa"/>
            <w:vAlign w:val="center"/>
          </w:tcPr>
          <w:p w:rsidR="002D07C3" w:rsidRPr="00D3229C" w:rsidRDefault="002D07C3" w:rsidP="00BE187A">
            <w:pPr>
              <w:pStyle w:val="Tabletext"/>
              <w:jc w:val="center"/>
            </w:pPr>
            <w:r w:rsidRPr="00D3229C">
              <w:t>1</w:t>
            </w:r>
            <w:r w:rsidRPr="00D3229C">
              <w:rPr>
                <w:rFonts w:ascii="Tms Rmn" w:hAnsi="Tms Rmn"/>
              </w:rPr>
              <w:t> </w:t>
            </w:r>
            <w:r w:rsidRPr="00D3229C">
              <w:t>698-1</w:t>
            </w:r>
            <w:r w:rsidRPr="00D3229C">
              <w:rPr>
                <w:rFonts w:ascii="Tms Rmn" w:hAnsi="Tms Rmn"/>
              </w:rPr>
              <w:t> </w:t>
            </w:r>
            <w:r w:rsidRPr="00D3229C">
              <w:t>710 MHz</w:t>
            </w:r>
          </w:p>
        </w:tc>
        <w:tc>
          <w:tcPr>
            <w:tcW w:w="3022" w:type="dxa"/>
          </w:tcPr>
          <w:p w:rsidR="002D07C3" w:rsidRPr="00D3229C" w:rsidRDefault="002D07C3" w:rsidP="00BE187A">
            <w:pPr>
              <w:pStyle w:val="Tabletext"/>
              <w:jc w:val="center"/>
            </w:pPr>
            <w:r>
              <w:t>−146 dBW pa</w:t>
            </w:r>
            <w:r w:rsidRPr="00D3229C">
              <w:t>r 2</w:t>
            </w:r>
            <w:r w:rsidRPr="00D3229C">
              <w:rPr>
                <w:rFonts w:ascii="Tms Rmn" w:hAnsi="Tms Rmn"/>
              </w:rPr>
              <w:t> </w:t>
            </w:r>
            <w:r w:rsidRPr="00D3229C">
              <w:t>668 kHz</w:t>
            </w:r>
          </w:p>
        </w:tc>
        <w:tc>
          <w:tcPr>
            <w:tcW w:w="4539" w:type="dxa"/>
          </w:tcPr>
          <w:p w:rsidR="002D07C3" w:rsidRPr="00D3229C" w:rsidRDefault="002D07C3" w:rsidP="00BE187A">
            <w:pPr>
              <w:pStyle w:val="Tabletext"/>
              <w:jc w:val="center"/>
            </w:pPr>
            <w:r>
              <w:t>−138 dBW pa</w:t>
            </w:r>
            <w:r w:rsidRPr="00D3229C">
              <w:t>r 2 668 kHz</w:t>
            </w:r>
          </w:p>
        </w:tc>
      </w:tr>
      <w:tr w:rsidR="002D07C3" w:rsidTr="00612663">
        <w:tc>
          <w:tcPr>
            <w:tcW w:w="2078" w:type="dxa"/>
            <w:vAlign w:val="center"/>
          </w:tcPr>
          <w:p w:rsidR="002D07C3" w:rsidRPr="00D3229C" w:rsidRDefault="002D07C3" w:rsidP="00BE187A">
            <w:pPr>
              <w:pStyle w:val="Tabletext"/>
              <w:jc w:val="center"/>
            </w:pPr>
            <w:r w:rsidRPr="00D3229C">
              <w:t>7</w:t>
            </w:r>
            <w:r w:rsidRPr="00D3229C">
              <w:rPr>
                <w:rFonts w:ascii="Tms Rmn" w:hAnsi="Tms Rmn"/>
              </w:rPr>
              <w:t> </w:t>
            </w:r>
            <w:r w:rsidRPr="00D3229C">
              <w:t>750-7</w:t>
            </w:r>
            <w:r w:rsidRPr="00D3229C">
              <w:rPr>
                <w:rFonts w:ascii="Tms Rmn" w:hAnsi="Tms Rmn"/>
              </w:rPr>
              <w:t> </w:t>
            </w:r>
            <w:r w:rsidRPr="00D3229C">
              <w:t>900 MHz</w:t>
            </w:r>
          </w:p>
        </w:tc>
        <w:tc>
          <w:tcPr>
            <w:tcW w:w="3022" w:type="dxa"/>
          </w:tcPr>
          <w:p w:rsidR="002D07C3" w:rsidRPr="00D3229C" w:rsidRDefault="002D07C3" w:rsidP="00BE187A">
            <w:pPr>
              <w:pStyle w:val="Tabletext"/>
              <w:jc w:val="center"/>
            </w:pPr>
            <w:r>
              <w:t>−144 dBW pa</w:t>
            </w:r>
            <w:r w:rsidRPr="00D3229C">
              <w:t>r 10 MHz</w:t>
            </w:r>
          </w:p>
        </w:tc>
        <w:tc>
          <w:tcPr>
            <w:tcW w:w="4539" w:type="dxa"/>
          </w:tcPr>
          <w:p w:rsidR="002D07C3" w:rsidRPr="00D3229C" w:rsidRDefault="002D07C3" w:rsidP="00BE187A">
            <w:pPr>
              <w:pStyle w:val="Tabletext"/>
              <w:jc w:val="center"/>
            </w:pPr>
            <w:r>
              <w:t>−127 dBW pa</w:t>
            </w:r>
            <w:r w:rsidRPr="00D3229C">
              <w:t>r 10 MHz</w:t>
            </w:r>
          </w:p>
        </w:tc>
      </w:tr>
      <w:tr w:rsidR="002D07C3" w:rsidTr="00612663">
        <w:tc>
          <w:tcPr>
            <w:tcW w:w="2078" w:type="dxa"/>
            <w:vAlign w:val="center"/>
          </w:tcPr>
          <w:p w:rsidR="002D07C3" w:rsidRPr="00D3229C" w:rsidRDefault="002D07C3" w:rsidP="00BE187A">
            <w:pPr>
              <w:pStyle w:val="Tabletext"/>
              <w:jc w:val="center"/>
            </w:pPr>
            <w:r w:rsidRPr="00D3229C">
              <w:t>8 025-8 400 MHz</w:t>
            </w:r>
          </w:p>
        </w:tc>
        <w:tc>
          <w:tcPr>
            <w:tcW w:w="3022" w:type="dxa"/>
          </w:tcPr>
          <w:p w:rsidR="002D07C3" w:rsidRPr="00D3229C" w:rsidRDefault="002D07C3" w:rsidP="00BE187A">
            <w:pPr>
              <w:pStyle w:val="Tabletext"/>
              <w:jc w:val="center"/>
            </w:pPr>
            <w:r>
              <w:t>−</w:t>
            </w:r>
            <w:r w:rsidRPr="00D3229C">
              <w:t xml:space="preserve">147 dBW </w:t>
            </w:r>
            <w:r>
              <w:t>pa</w:t>
            </w:r>
            <w:r w:rsidRPr="00D3229C">
              <w:t>r 10 MHz</w:t>
            </w:r>
          </w:p>
        </w:tc>
        <w:tc>
          <w:tcPr>
            <w:tcW w:w="4539" w:type="dxa"/>
          </w:tcPr>
          <w:p w:rsidR="002D07C3" w:rsidRPr="00D3229C" w:rsidRDefault="002D07C3" w:rsidP="00BE187A">
            <w:pPr>
              <w:pStyle w:val="Tabletext"/>
              <w:jc w:val="center"/>
            </w:pPr>
            <w:r>
              <w:t>−133 dBW pa</w:t>
            </w:r>
            <w:r w:rsidRPr="00D3229C">
              <w:t>r 10 MHz</w:t>
            </w:r>
          </w:p>
        </w:tc>
      </w:tr>
      <w:tr w:rsidR="002D07C3" w:rsidTr="00612663">
        <w:tc>
          <w:tcPr>
            <w:tcW w:w="2078" w:type="dxa"/>
            <w:tcBorders>
              <w:bottom w:val="single" w:sz="4" w:space="0" w:color="auto"/>
            </w:tcBorders>
            <w:vAlign w:val="center"/>
          </w:tcPr>
          <w:p w:rsidR="002D07C3" w:rsidRPr="00D3229C" w:rsidRDefault="002D07C3" w:rsidP="00BE187A">
            <w:pPr>
              <w:pStyle w:val="Tabletext"/>
              <w:jc w:val="center"/>
            </w:pPr>
            <w:r>
              <w:t>25,5-27,</w:t>
            </w:r>
            <w:r w:rsidRPr="00D3229C">
              <w:t>0 GHz</w:t>
            </w:r>
          </w:p>
        </w:tc>
        <w:tc>
          <w:tcPr>
            <w:tcW w:w="3022" w:type="dxa"/>
            <w:tcBorders>
              <w:bottom w:val="single" w:sz="4" w:space="0" w:color="auto"/>
            </w:tcBorders>
          </w:tcPr>
          <w:p w:rsidR="002D07C3" w:rsidRPr="00D3229C" w:rsidRDefault="002D07C3" w:rsidP="00BE187A">
            <w:pPr>
              <w:pStyle w:val="Tabletext"/>
              <w:jc w:val="center"/>
            </w:pPr>
            <w:r>
              <w:t>−140 dBW pa</w:t>
            </w:r>
            <w:r w:rsidRPr="00D3229C">
              <w:t>r 10 MHz</w:t>
            </w:r>
          </w:p>
        </w:tc>
        <w:tc>
          <w:tcPr>
            <w:tcW w:w="4539" w:type="dxa"/>
            <w:tcBorders>
              <w:bottom w:val="single" w:sz="4" w:space="0" w:color="auto"/>
            </w:tcBorders>
          </w:tcPr>
          <w:p w:rsidR="002D07C3" w:rsidRPr="00D3229C" w:rsidRDefault="002D07C3" w:rsidP="00BE187A">
            <w:pPr>
              <w:pStyle w:val="Tabletext"/>
              <w:jc w:val="center"/>
            </w:pPr>
            <w:r>
              <w:t>−116 dBW pa</w:t>
            </w:r>
            <w:r w:rsidRPr="00D3229C">
              <w:t>r 10 MHz</w:t>
            </w:r>
          </w:p>
        </w:tc>
      </w:tr>
      <w:tr w:rsidR="00E5734A" w:rsidTr="00612663">
        <w:tc>
          <w:tcPr>
            <w:tcW w:w="9639" w:type="dxa"/>
            <w:gridSpan w:val="3"/>
            <w:tcBorders>
              <w:left w:val="nil"/>
              <w:bottom w:val="nil"/>
              <w:right w:val="nil"/>
            </w:tcBorders>
            <w:vAlign w:val="center"/>
          </w:tcPr>
          <w:p w:rsidR="00E5734A" w:rsidRDefault="00E5734A" w:rsidP="00BE187A">
            <w:pPr>
              <w:pStyle w:val="Tabletext"/>
              <w:ind w:left="284" w:hanging="284"/>
            </w:pPr>
            <w:r w:rsidRPr="00265B25">
              <w:rPr>
                <w:vertAlign w:val="superscript"/>
              </w:rPr>
              <w:t>(1)</w:t>
            </w:r>
            <w:r w:rsidRPr="00265B25">
              <w:tab/>
              <w:t>La puissance du signal brouilleur (dBW) dans la largeur de bande de référence est donnée pour une réception à des angles d'élévation supérieurs ou égaux à 25</w:t>
            </w:r>
            <w:r w:rsidRPr="00265B25">
              <w:rPr>
                <w:rFonts w:ascii="Symbol" w:hAnsi="Symbol"/>
              </w:rPr>
              <w:t></w:t>
            </w:r>
            <w:r w:rsidRPr="00265B25">
              <w:t>; dans tous les autres cas l'angle d'élévation minimal est de 5°.</w:t>
            </w:r>
          </w:p>
          <w:p w:rsidR="00E5734A" w:rsidRPr="00265B25" w:rsidRDefault="00E5734A" w:rsidP="00E5734A">
            <w:pPr>
              <w:pStyle w:val="Tabletext"/>
            </w:pPr>
            <w:r w:rsidRPr="00265B25">
              <w:t>NOTE 1 – La puissance cumulative du signal brouilleur qui peut être dépassée pendant plus de </w:t>
            </w:r>
            <w:r w:rsidRPr="00265B25">
              <w:rPr>
                <w:i/>
              </w:rPr>
              <w:t>x</w:t>
            </w:r>
            <w:r w:rsidRPr="00265B25">
              <w:t xml:space="preserve">% temps, lorsque </w:t>
            </w:r>
            <w:r w:rsidRPr="00265B25">
              <w:rPr>
                <w:i/>
              </w:rPr>
              <w:t>x</w:t>
            </w:r>
            <w:r w:rsidRPr="00265B25">
              <w:t xml:space="preserve"> est inférieur à 20% mais supérieur au pourcentage à court terme spécifié (</w:t>
            </w:r>
            <w:r w:rsidRPr="00612663">
              <w:rPr>
                <w:iCs/>
              </w:rPr>
              <w:t>0,0125%</w:t>
            </w:r>
            <w:r w:rsidRPr="00265B25">
              <w:t xml:space="preserve"> du temps) peut être calculée par interpolation des valeurs spécifiées sur une échelle logarithmique (base 10) pour le pourcentage de temps et sur une échelle linéaire pour la densité de puissance du signal brouilleur (dB).</w:t>
            </w:r>
          </w:p>
          <w:p w:rsidR="00E5734A" w:rsidRDefault="00E5734A" w:rsidP="00E5734A">
            <w:pPr>
              <w:pStyle w:val="Tabletext"/>
            </w:pPr>
            <w:r w:rsidRPr="00265B25">
              <w:t>NOTE 2 – Les critères de brouillage sont indiqués par rapport au pourcentage de temps de réception par la station terrienne. Ainsi les statistiques de qualité de fonctionnement du récepteur associées à la réception des signaux issus d'un satellite particulier (c'est</w:t>
            </w:r>
            <w:r w:rsidRPr="00265B25">
              <w:noBreakHyphen/>
              <w:t>à</w:t>
            </w:r>
            <w:r w:rsidRPr="00265B25">
              <w:noBreakHyphen/>
              <w:t xml:space="preserve">dire la distribution cumulative des taux d'erreur binaire (TEB)) sont les mêmes que les statistiques relatives à la réception de signaux issus de plusieurs satellites analogues. La durée totale de réception comprend les périodes associées à l'acquisition initiale des signaux (c'est-à-dire avant et pendant l'ascension locale du satellite), à la synchronisation du récepteur sur les données et à la réception synchronisée de celles-ci. En conséquence, comme le temps nécessaire pour l'acquisition et la synchronisation initiales des signaux peut représenter jusqu'à plusieurs dizaines de secondes sur des périodes totales de visibilité de satellite de l'ordre de 9 min en moyenne, les analyses de qualité de fonctionnement à court terme présentées en Annexe 1 (c'est-à-dire la qualité de fonctionnement dépassée pendant la totalité sauf un petit pourcentage </w:t>
            </w:r>
            <w:r w:rsidRPr="00265B25">
              <w:rPr>
                <w:i/>
              </w:rPr>
              <w:t>p</w:t>
            </w:r>
            <w:r w:rsidRPr="00265B25">
              <w:t xml:space="preserve"> du temps, où </w:t>
            </w:r>
            <w:r w:rsidRPr="00265B25">
              <w:rPr>
                <w:i/>
              </w:rPr>
              <w:t>p</w:t>
            </w:r>
            <w:r w:rsidRPr="00265B25">
              <w:t xml:space="preserve"> </w:t>
            </w:r>
            <w:r w:rsidRPr="00265B25">
              <w:rPr>
                <w:rFonts w:ascii="Symbol" w:hAnsi="Symbol"/>
              </w:rPr>
              <w:t></w:t>
            </w:r>
            <w:r w:rsidRPr="00265B25">
              <w:t xml:space="preserve"> 1%) partent de l'hypothèse que le satellite est positionné à l'angle d'élévation minimal correspondant à l'objectif de qualité applicable. Ce qui fournit la qualité en termes de TEB qui est dépassée pendant la totalité sauf </w:t>
            </w:r>
            <w:r w:rsidRPr="00265B25">
              <w:rPr>
                <w:i/>
              </w:rPr>
              <w:t>p</w:t>
            </w:r>
            <w:r w:rsidRPr="00265B25">
              <w:t xml:space="preserve">% du temps parce que le rapport </w:t>
            </w:r>
            <w:r w:rsidRPr="00265B25">
              <w:rPr>
                <w:i/>
              </w:rPr>
              <w:t>E</w:t>
            </w:r>
            <w:r w:rsidRPr="00265B25">
              <w:rPr>
                <w:i/>
                <w:iCs/>
                <w:vertAlign w:val="subscript"/>
              </w:rPr>
              <w:t>b</w:t>
            </w:r>
            <w:r w:rsidRPr="00265B25">
              <w:t>/</w:t>
            </w:r>
            <w:r w:rsidRPr="00265B25">
              <w:rPr>
                <w:i/>
              </w:rPr>
              <w:t>N</w:t>
            </w:r>
            <w:r w:rsidRPr="00265B25">
              <w:rPr>
                <w:vertAlign w:val="subscript"/>
              </w:rPr>
              <w:t>0</w:t>
            </w:r>
            <w:r w:rsidRPr="00265B25">
              <w:t xml:space="preserve"> et le TEB sont des fonctions monotones de l'angle d'élévation.</w:t>
            </w:r>
          </w:p>
        </w:tc>
      </w:tr>
    </w:tbl>
    <w:p w:rsidR="00612663" w:rsidRDefault="00612663">
      <w:r>
        <w:br w:type="page"/>
      </w: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E5734A" w:rsidRPr="00265B25" w:rsidTr="00612663">
        <w:trPr>
          <w:cantSplit/>
          <w:trHeight w:val="3395"/>
          <w:jc w:val="center"/>
        </w:trPr>
        <w:tc>
          <w:tcPr>
            <w:tcW w:w="9639" w:type="dxa"/>
          </w:tcPr>
          <w:p w:rsidR="00612663" w:rsidRDefault="00CB3986" w:rsidP="00612663">
            <w:pPr>
              <w:pStyle w:val="Tabletext"/>
              <w:rPr>
                <w:i/>
                <w:iCs/>
              </w:rPr>
            </w:pPr>
            <w:r>
              <w:rPr>
                <w:i/>
                <w:iCs/>
              </w:rPr>
              <w:lastRenderedPageBreak/>
              <w:t>Notes relatives au Tableau 1</w:t>
            </w:r>
            <w:r w:rsidR="00612663">
              <w:rPr>
                <w:i/>
                <w:iCs/>
              </w:rPr>
              <w:t>:</w:t>
            </w:r>
          </w:p>
          <w:p w:rsidR="00E5734A" w:rsidRPr="00265B25" w:rsidRDefault="00E5734A" w:rsidP="00612663">
            <w:pPr>
              <w:pStyle w:val="Tabletext"/>
            </w:pPr>
            <w:r w:rsidRPr="00265B25">
              <w:t xml:space="preserve">NOTE 3 – L'angle d'élévation dépassé pendant la totalité sauf 20% du temps de réception est bien approché par l'angle dépassé pendant la totalité sauf 20% du temps de visibilité du satellite au-dessus de l'angle d'élévation minimal qui est spécifié dans l'objectif de qualité de fonctionnement. Cette approximation est effectuée dans les analyses de qualité présentées dans l'Annexe 1 parce que l'erreur sous-jacente sur le temps cumulé ne peut pas dépasser 1% (c'est-à-dire </w:t>
            </w:r>
            <w:r w:rsidRPr="00265B25">
              <w:rPr>
                <w:i/>
              </w:rPr>
              <w:t>p</w:t>
            </w:r>
            <w:r w:rsidRPr="00265B25">
              <w:t>% du temps) et que l'on peut négliger l'erreur totale sur le gain d'antenne du satellite, sur l'affaiblissement en espace libre, sur l'affaiblissement supplémentaire sur le trajet et sur les valeurs des paramètres de la station terrienne. L'angle d'élévation résultant qui est dépassé pendant la totalité sauf 20% du temps de réception fournit la qualité en termes de TEB qui est dépassée pendant la totalité sauf 20% du temps parce que le rapport </w:t>
            </w:r>
            <w:r w:rsidRPr="00265B25">
              <w:rPr>
                <w:i/>
              </w:rPr>
              <w:t>E</w:t>
            </w:r>
            <w:r w:rsidRPr="00265B25">
              <w:rPr>
                <w:i/>
                <w:iCs/>
                <w:vertAlign w:val="subscript"/>
              </w:rPr>
              <w:t>b</w:t>
            </w:r>
            <w:r w:rsidRPr="00265B25">
              <w:t>/</w:t>
            </w:r>
            <w:r w:rsidRPr="00265B25">
              <w:rPr>
                <w:i/>
              </w:rPr>
              <w:t>N</w:t>
            </w:r>
            <w:r w:rsidRPr="00265B25">
              <w:rPr>
                <w:vertAlign w:val="subscript"/>
              </w:rPr>
              <w:t>0</w:t>
            </w:r>
            <w:r w:rsidRPr="00265B25">
              <w:rPr>
                <w:i/>
              </w:rPr>
              <w:t xml:space="preserve"> </w:t>
            </w:r>
            <w:r w:rsidRPr="00265B25">
              <w:t>et le TEB sont des fonctions monotones de l'angle d'élévation.</w:t>
            </w:r>
          </w:p>
          <w:p w:rsidR="00E5734A" w:rsidRPr="00265B25" w:rsidRDefault="00E5734A" w:rsidP="002D07C3">
            <w:pPr>
              <w:pStyle w:val="Tabletext"/>
            </w:pPr>
            <w:r w:rsidRPr="00265B25">
              <w:t>NOTE 4 – Pour les bandes de fréquences autres que celles mentionnées au Tableau 1, le critère du brouillage établi dans la Recommandation UIT</w:t>
            </w:r>
            <w:r w:rsidRPr="00265B25">
              <w:noBreakHyphen/>
              <w:t>R SA.514 est applicable.</w:t>
            </w:r>
          </w:p>
        </w:tc>
      </w:tr>
    </w:tbl>
    <w:p w:rsidR="00E35290" w:rsidRPr="00A913C1" w:rsidRDefault="00E35290" w:rsidP="00612663">
      <w:pPr>
        <w:pStyle w:val="Tablefin"/>
        <w:rPr>
          <w:lang w:val="fr-CH"/>
        </w:rPr>
      </w:pPr>
    </w:p>
    <w:p w:rsidR="00E35290" w:rsidRDefault="00E35290" w:rsidP="006C5E8F"/>
    <w:p w:rsidR="00612663" w:rsidRPr="00265B25" w:rsidRDefault="00612663" w:rsidP="006C5E8F"/>
    <w:p w:rsidR="00E35290" w:rsidRPr="00265B25" w:rsidRDefault="00E35290" w:rsidP="006C5E8F">
      <w:pPr>
        <w:pStyle w:val="AnnexNoTitle"/>
      </w:pPr>
      <w:r w:rsidRPr="00265B25">
        <w:t>Annexe 1</w:t>
      </w:r>
      <w:r w:rsidRPr="00265B25">
        <w:br/>
      </w:r>
      <w:r w:rsidRPr="00265B25">
        <w:br/>
        <w:t xml:space="preserve">Base pour </w:t>
      </w:r>
      <w:r w:rsidR="00152373" w:rsidRPr="00265B25">
        <w:t>la détermination des</w:t>
      </w:r>
      <w:r w:rsidRPr="00265B25">
        <w:t xml:space="preserve"> critères de brouillage</w:t>
      </w:r>
    </w:p>
    <w:p w:rsidR="00E35290" w:rsidRPr="00265B25" w:rsidRDefault="00E35290" w:rsidP="006C5E8F">
      <w:pPr>
        <w:pStyle w:val="Heading1"/>
        <w:spacing w:before="240"/>
      </w:pPr>
      <w:bookmarkStart w:id="3" w:name="_Toc393092360"/>
      <w:r w:rsidRPr="00265B25">
        <w:t>1</w:t>
      </w:r>
      <w:r w:rsidRPr="00265B25">
        <w:tab/>
        <w:t>Introduction</w:t>
      </w:r>
      <w:bookmarkEnd w:id="3"/>
    </w:p>
    <w:p w:rsidR="00E35290" w:rsidRPr="00265B25" w:rsidRDefault="00E35290" w:rsidP="006C5E8F">
      <w:r w:rsidRPr="00265B25">
        <w:t>La présente Annexe indique</w:t>
      </w:r>
      <w:r w:rsidR="00C528D5" w:rsidRPr="00265B25">
        <w:t>, bande par bande,</w:t>
      </w:r>
      <w:r w:rsidRPr="00265B25">
        <w:t xml:space="preserve"> les paramètres utilisés dans la méthode de la Recommandation UIT-R SA.1022 pour calculer les critères de brouillage à utiliser dans les services d'exploration de la Terre par satellite et de météorologie par satellite, au moyen des objectifs de qualité de fonctionnement spécifiés dans la Recommandation UIT-R SA.</w:t>
      </w:r>
      <w:r w:rsidR="00C528D5" w:rsidRPr="00265B25">
        <w:t>1159</w:t>
      </w:r>
      <w:r w:rsidRPr="00265B25">
        <w:t>. Les analyses de qualité</w:t>
      </w:r>
      <w:r w:rsidR="00CB3986">
        <w:t xml:space="preserve"> de fonctionnement</w:t>
      </w:r>
      <w:r w:rsidRPr="00265B25">
        <w:t xml:space="preserve"> </w:t>
      </w:r>
      <w:r w:rsidR="00C528D5" w:rsidRPr="00265B25">
        <w:t xml:space="preserve">pour un certain nombre de systèmes de référence </w:t>
      </w:r>
      <w:r w:rsidRPr="00265B25">
        <w:t>sont résumées dans le Tableau 2. Dans tous les cas, les systèmes représentatifs utilisent des satellites en orbites circulaires à forte inclinaison.</w:t>
      </w:r>
    </w:p>
    <w:p w:rsidR="00C528D5" w:rsidRPr="00265B25" w:rsidRDefault="00C528D5" w:rsidP="00612663">
      <w:r w:rsidRPr="00265B25">
        <w:t>Il convient de noter que, dans le Tableau 2 et les paragraphes 2 à 7 ci-</w:t>
      </w:r>
      <w:r w:rsidR="00CD3A51" w:rsidRPr="00265B25">
        <w:t>après</w:t>
      </w:r>
      <w:r w:rsidRPr="00265B25">
        <w:t xml:space="preserve">, les </w:t>
      </w:r>
      <w:r w:rsidR="00CD3A51" w:rsidRPr="00265B25">
        <w:t>paramètres</w:t>
      </w:r>
      <w:r w:rsidRPr="00265B25">
        <w:t xml:space="preserve"> </w:t>
      </w:r>
      <w:r w:rsidRPr="00265B25">
        <w:rPr>
          <w:i/>
        </w:rPr>
        <w:t>M</w:t>
      </w:r>
      <w:r w:rsidRPr="00265B25">
        <w:rPr>
          <w:i/>
          <w:position w:val="-4"/>
          <w:sz w:val="16"/>
        </w:rPr>
        <w:t>min</w:t>
      </w:r>
      <w:r w:rsidRPr="00265B25">
        <w:t xml:space="preserve">, </w:t>
      </w:r>
      <w:r w:rsidRPr="00265B25">
        <w:rPr>
          <w:i/>
        </w:rPr>
        <w:t>M</w:t>
      </w:r>
      <w:r w:rsidRPr="00265B25">
        <w:rPr>
          <w:i/>
          <w:position w:val="-4"/>
          <w:sz w:val="16"/>
        </w:rPr>
        <w:t>min</w:t>
      </w:r>
      <w:r w:rsidRPr="00265B25">
        <w:t xml:space="preserve"> (long terme) et </w:t>
      </w:r>
      <w:r w:rsidRPr="00265B25">
        <w:rPr>
          <w:i/>
        </w:rPr>
        <w:t>M</w:t>
      </w:r>
      <w:r w:rsidRPr="00265B25">
        <w:rPr>
          <w:i/>
          <w:position w:val="-4"/>
          <w:sz w:val="16"/>
        </w:rPr>
        <w:t>min</w:t>
      </w:r>
      <w:r w:rsidRPr="00265B25">
        <w:t xml:space="preserve"> (court terme) doivent être interprétés selon le sens qui leur est donné dans la </w:t>
      </w:r>
      <w:r w:rsidR="0096747E" w:rsidRPr="00265B25">
        <w:t>méthode</w:t>
      </w:r>
      <w:r w:rsidRPr="00265B25">
        <w:t xml:space="preserve"> décrite </w:t>
      </w:r>
      <w:r w:rsidR="00CB3986">
        <w:t>dans</w:t>
      </w:r>
      <w:r w:rsidRPr="00265B25">
        <w:t xml:space="preserve"> la Recommandation UIT-R SA.1022, c'est-à-dire comme </w:t>
      </w:r>
      <w:r w:rsidR="00612663">
        <w:t>«</w:t>
      </w:r>
      <w:r w:rsidRPr="00265B25">
        <w:t xml:space="preserve">la plus petite marge sans brouillage pour laquelle le système perturbé doit être totalement </w:t>
      </w:r>
      <w:proofErr w:type="gramStart"/>
      <w:r w:rsidRPr="00265B25">
        <w:t>protégé</w:t>
      </w:r>
      <w:r w:rsidR="00612663">
        <w:t>»</w:t>
      </w:r>
      <w:proofErr w:type="gramEnd"/>
      <w:r w:rsidRPr="00265B25">
        <w:t xml:space="preserve">. </w:t>
      </w:r>
      <w:r w:rsidR="00CD3A51" w:rsidRPr="00265B25">
        <w:t>Ces paramètres</w:t>
      </w:r>
      <w:r w:rsidRPr="00265B25">
        <w:t xml:space="preserve"> ne doivent pas être considérés comme représentatifs de tous les systèmes du SETS et du service MetSat, en particulier </w:t>
      </w:r>
      <w:r w:rsidR="00CD3A51" w:rsidRPr="00265B25">
        <w:t>des systèmes qui figure</w:t>
      </w:r>
      <w:r w:rsidRPr="00265B25">
        <w:t xml:space="preserve">nt dans le Tableau 2, </w:t>
      </w:r>
      <w:r w:rsidR="00CD3A51" w:rsidRPr="00265B25">
        <w:t>dont</w:t>
      </w:r>
      <w:r w:rsidRPr="00265B25">
        <w:t xml:space="preserve"> certains présentent des marges de puissance plus faibles.</w:t>
      </w:r>
    </w:p>
    <w:p w:rsidR="00E35290" w:rsidRDefault="00E35290" w:rsidP="006C5E8F"/>
    <w:p w:rsidR="00CB3986" w:rsidRPr="00265B25" w:rsidRDefault="00CB3986" w:rsidP="006C5E8F">
      <w:pPr>
        <w:sectPr w:rsidR="00CB3986" w:rsidRPr="00265B25" w:rsidSect="00612663">
          <w:headerReference w:type="even" r:id="rId14"/>
          <w:headerReference w:type="default" r:id="rId15"/>
          <w:pgSz w:w="11907" w:h="16834" w:code="9"/>
          <w:pgMar w:top="1418" w:right="1134" w:bottom="1134" w:left="1134" w:header="720" w:footer="482" w:gutter="0"/>
          <w:paperSrc w:first="15" w:other="15"/>
          <w:cols w:space="720"/>
        </w:sectPr>
      </w:pPr>
    </w:p>
    <w:p w:rsidR="00E35290" w:rsidRPr="00265B25" w:rsidRDefault="00E35290" w:rsidP="00D6011D">
      <w:pPr>
        <w:pStyle w:val="TableNo"/>
        <w:spacing w:before="0" w:after="0"/>
      </w:pPr>
      <w:r w:rsidRPr="00265B25">
        <w:lastRenderedPageBreak/>
        <w:t>TABLEAU  2</w:t>
      </w:r>
    </w:p>
    <w:p w:rsidR="00E35290" w:rsidRPr="00265B25" w:rsidRDefault="00E35290" w:rsidP="00D6011D">
      <w:pPr>
        <w:pStyle w:val="Tabletitle"/>
        <w:spacing w:before="120"/>
      </w:pPr>
      <w:r w:rsidRPr="00265B25">
        <w:t>Analyses de qualité de fonctionnement utilisées comme base pour les critères de brouillage</w:t>
      </w:r>
    </w:p>
    <w:tbl>
      <w:tblPr>
        <w:tblW w:w="15027" w:type="dxa"/>
        <w:tblInd w:w="-434" w:type="dxa"/>
        <w:tblLayout w:type="fixed"/>
        <w:tblLook w:val="0000" w:firstRow="0" w:lastRow="0" w:firstColumn="0" w:lastColumn="0" w:noHBand="0" w:noVBand="0"/>
      </w:tblPr>
      <w:tblGrid>
        <w:gridCol w:w="6368"/>
        <w:gridCol w:w="1558"/>
        <w:gridCol w:w="1282"/>
        <w:gridCol w:w="1562"/>
        <w:gridCol w:w="1278"/>
        <w:gridCol w:w="1560"/>
        <w:gridCol w:w="1419"/>
      </w:tblGrid>
      <w:tr w:rsidR="00E73554" w:rsidRPr="00D6011D" w:rsidTr="00A74F53">
        <w:trPr>
          <w:cantSplit/>
        </w:trPr>
        <w:tc>
          <w:tcPr>
            <w:tcW w:w="6368" w:type="dxa"/>
            <w:tcBorders>
              <w:top w:val="single" w:sz="6" w:space="0" w:color="auto"/>
              <w:left w:val="single" w:sz="6" w:space="0" w:color="auto"/>
              <w:bottom w:val="single" w:sz="6" w:space="0" w:color="auto"/>
            </w:tcBorders>
            <w:vAlign w:val="center"/>
          </w:tcPr>
          <w:p w:rsidR="00E73554" w:rsidRPr="00D6011D" w:rsidRDefault="00E73554" w:rsidP="00D6011D">
            <w:pPr>
              <w:pStyle w:val="Tabletext"/>
              <w:spacing w:before="20" w:after="20"/>
              <w:jc w:val="left"/>
              <w:rPr>
                <w:b/>
                <w:bCs/>
                <w:sz w:val="20"/>
              </w:rPr>
            </w:pPr>
            <w:r w:rsidRPr="00D6011D">
              <w:rPr>
                <w:b/>
                <w:bCs/>
                <w:sz w:val="20"/>
              </w:rPr>
              <w:br w:type="page"/>
              <w:t>Bande de fréquences (MHz)</w:t>
            </w:r>
          </w:p>
        </w:tc>
        <w:tc>
          <w:tcPr>
            <w:tcW w:w="8659" w:type="dxa"/>
            <w:gridSpan w:val="6"/>
            <w:tcBorders>
              <w:top w:val="single" w:sz="6" w:space="0" w:color="auto"/>
              <w:left w:val="single" w:sz="6" w:space="0" w:color="auto"/>
              <w:bottom w:val="single" w:sz="6" w:space="0" w:color="auto"/>
              <w:right w:val="single" w:sz="6" w:space="0" w:color="auto"/>
            </w:tcBorders>
            <w:vAlign w:val="center"/>
          </w:tcPr>
          <w:p w:rsidR="00E73554" w:rsidRPr="00D6011D" w:rsidRDefault="00E73554" w:rsidP="00D6011D">
            <w:pPr>
              <w:pStyle w:val="Tabletext"/>
              <w:spacing w:before="20" w:after="20"/>
              <w:jc w:val="center"/>
              <w:rPr>
                <w:sz w:val="20"/>
              </w:rPr>
            </w:pPr>
            <w:r w:rsidRPr="00D6011D">
              <w:rPr>
                <w:sz w:val="20"/>
              </w:rPr>
              <w:t>137-138</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Type de station terrienne</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Station terrienne à faible gain (APT)</w:t>
            </w:r>
            <w:r w:rsidR="00E73554" w:rsidRPr="00D6011D">
              <w:rPr>
                <w:sz w:val="20"/>
              </w:rPr>
              <w:t xml:space="preserve"> (</w:t>
            </w:r>
            <w:r w:rsidR="00A3695B" w:rsidRPr="00D6011D">
              <w:rPr>
                <w:sz w:val="20"/>
              </w:rPr>
              <w:t>système</w:t>
            </w:r>
            <w:r w:rsidR="00E73554" w:rsidRPr="00D6011D">
              <w:rPr>
                <w:sz w:val="20"/>
              </w:rPr>
              <w:t xml:space="preserve"> A)</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Station terrienne de poursuite (LRPT)</w:t>
            </w:r>
            <w:r w:rsidR="00E73554" w:rsidRPr="00D6011D">
              <w:rPr>
                <w:sz w:val="20"/>
              </w:rPr>
              <w:t xml:space="preserve"> (</w:t>
            </w:r>
            <w:r w:rsidR="00A3695B" w:rsidRPr="00D6011D">
              <w:rPr>
                <w:sz w:val="20"/>
              </w:rPr>
              <w:t>système</w:t>
            </w:r>
            <w:r w:rsidR="00E73554" w:rsidRPr="00D6011D">
              <w:rPr>
                <w:sz w:val="20"/>
              </w:rPr>
              <w:t xml:space="preserve"> B)</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Station terrienne à faible gain (LRPT)</w:t>
            </w:r>
            <w:r w:rsidR="00E73554" w:rsidRPr="00D6011D">
              <w:rPr>
                <w:sz w:val="20"/>
              </w:rPr>
              <w:t xml:space="preserve"> (</w:t>
            </w:r>
            <w:r w:rsidR="00A3695B" w:rsidRPr="00D6011D">
              <w:rPr>
                <w:sz w:val="20"/>
              </w:rPr>
              <w:t>système</w:t>
            </w:r>
            <w:r w:rsidR="00E73554" w:rsidRPr="00D6011D">
              <w:rPr>
                <w:sz w:val="20"/>
              </w:rPr>
              <w:t xml:space="preserve"> C)</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 xml:space="preserve">Pourcentage de temps, </w:t>
            </w:r>
            <w:r w:rsidRPr="00D6011D">
              <w:rPr>
                <w:b/>
                <w:bCs/>
                <w:i/>
                <w:iCs/>
                <w:sz w:val="20"/>
              </w:rPr>
              <w:t>p</w:t>
            </w:r>
            <w:r w:rsidRPr="00D6011D">
              <w:rPr>
                <w:b/>
                <w:bCs/>
                <w:sz w:val="20"/>
              </w:rPr>
              <w:t>, pendant lequel le bilan de liaison n'est pas respecté</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0,05</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0,05</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0,05</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 xml:space="preserve">Angle d'élévation (dépassé pendant </w:t>
            </w:r>
            <w:r w:rsidRPr="00D6011D">
              <w:rPr>
                <w:b/>
                <w:bCs/>
                <w:i/>
                <w:iCs/>
                <w:sz w:val="20"/>
              </w:rPr>
              <w:t>p</w:t>
            </w:r>
            <w:r w:rsidRPr="00D6011D">
              <w:rPr>
                <w:b/>
                <w:bCs/>
                <w:sz w:val="20"/>
              </w:rPr>
              <w:t>% du temps)</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25</w:t>
            </w:r>
            <w:r w:rsidRPr="00D6011D">
              <w:rPr>
                <w:rFonts w:ascii="Symbol" w:hAnsi="Symbol"/>
                <w:sz w:val="20"/>
              </w:rPr>
              <w:t></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30</w:t>
            </w:r>
            <w:r w:rsidRPr="00D6011D">
              <w:rPr>
                <w:rFonts w:ascii="Symbol" w:hAnsi="Symbol"/>
                <w:sz w:val="20"/>
              </w:rPr>
              <w:t></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5</w:t>
            </w:r>
            <w:r w:rsidRPr="00D6011D">
              <w:rPr>
                <w:rFonts w:ascii="Symbol" w:hAnsi="Symbol"/>
                <w:sz w:val="20"/>
              </w:rPr>
              <w:t></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13</w:t>
            </w:r>
            <w:r w:rsidRPr="00D6011D">
              <w:rPr>
                <w:rFonts w:ascii="Symbol" w:hAnsi="Symbol"/>
                <w:sz w:val="20"/>
              </w:rPr>
              <w:t></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25</w:t>
            </w:r>
            <w:r w:rsidRPr="00D6011D">
              <w:rPr>
                <w:rFonts w:ascii="Symbol" w:hAnsi="Symbol"/>
                <w:sz w:val="20"/>
              </w:rPr>
              <w:t></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30</w:t>
            </w:r>
            <w:r w:rsidRPr="00D6011D">
              <w:rPr>
                <w:rFonts w:ascii="Symbol" w:hAnsi="Symbol"/>
                <w:sz w:val="20"/>
              </w:rPr>
              <w:t></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Puissance d'entrée de l'antenne du satellite (dBW)</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4,9</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6,8</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6,8</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Gain d'antenne du satellite (dBic)</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0,7</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1,1</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–1,2</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–0,5</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0,7</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1,1</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p.i.r.e. du satellite (dBW)</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5,6</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6,0</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5,6</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6,3</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7,5</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7,9</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Affaiblissement en espace libre (dB)</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139,4</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138,5</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144,3</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142,2</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139,4</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138,5</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Affaiblissement supplémentaire sur le trajet (dB)</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0,2</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0,1</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0,1</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0,1</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Gain d'antenne de la station terrienne (dBic)</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10,0</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10,0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Affaiblissement dû à l'erreur de pointage de l'antenne (dB)</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Affaiblissement dû au désaccord de polarisation (dB)</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Affaiblis. dans le modulateur et dans le démodulateur (dB)</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Largeur de bande de référence du récepteur (kHz)</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50</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150</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Débit de données (dB</w:t>
            </w:r>
            <w:r w:rsidR="00CD3A51" w:rsidRPr="00D6011D">
              <w:rPr>
                <w:b/>
                <w:bCs/>
                <w:sz w:val="20"/>
              </w:rPr>
              <w:t>-</w:t>
            </w:r>
            <w:r w:rsidRPr="00D6011D">
              <w:rPr>
                <w:b/>
                <w:bCs/>
                <w:sz w:val="20"/>
              </w:rPr>
              <w:t>Hz)</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Largeur de bande occupée 45,7</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48,6</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48,6</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Energie par bit reçu</w:t>
            </w:r>
            <w:r w:rsidR="002C5176" w:rsidRPr="00D6011D">
              <w:rPr>
                <w:b/>
                <w:bCs/>
                <w:sz w:val="20"/>
              </w:rPr>
              <w:t>e</w:t>
            </w:r>
            <w:r w:rsidRPr="00D6011D">
              <w:rPr>
                <w:b/>
                <w:bCs/>
                <w:sz w:val="20"/>
              </w:rPr>
              <w:t xml:space="preserve">, </w:t>
            </w:r>
            <w:r w:rsidRPr="00D6011D">
              <w:rPr>
                <w:b/>
                <w:bCs/>
                <w:i/>
                <w:sz w:val="20"/>
              </w:rPr>
              <w:t>E</w:t>
            </w:r>
            <w:r w:rsidRPr="00D6011D">
              <w:rPr>
                <w:b/>
                <w:bCs/>
                <w:i/>
                <w:sz w:val="20"/>
                <w:vertAlign w:val="subscript"/>
              </w:rPr>
              <w:t>b</w:t>
            </w:r>
            <w:r w:rsidRPr="00D6011D">
              <w:rPr>
                <w:rFonts w:ascii="Tms Rmn" w:hAnsi="Tms Rmn"/>
                <w:b/>
                <w:bCs/>
                <w:sz w:val="20"/>
              </w:rPr>
              <w:t> </w:t>
            </w:r>
            <w:r w:rsidRPr="00D6011D">
              <w:rPr>
                <w:b/>
                <w:bCs/>
                <w:sz w:val="20"/>
              </w:rPr>
              <w:t>(dB(W/Hz))</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−179,2 (</w:t>
            </w:r>
            <w:r w:rsidRPr="00D6011D">
              <w:rPr>
                <w:i/>
                <w:sz w:val="20"/>
              </w:rPr>
              <w:t>C</w:t>
            </w:r>
            <w:r w:rsidRPr="00D6011D">
              <w:rPr>
                <w:sz w:val="20"/>
                <w:vertAlign w:val="subscript"/>
              </w:rPr>
              <w:t>0</w:t>
            </w:r>
            <w:r w:rsidRPr="00D6011D">
              <w:rPr>
                <w:sz w:val="20"/>
              </w:rPr>
              <w:t>)</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−177,9 (</w:t>
            </w:r>
            <w:r w:rsidRPr="00D6011D">
              <w:rPr>
                <w:i/>
                <w:sz w:val="20"/>
              </w:rPr>
              <w:t>C</w:t>
            </w:r>
            <w:r w:rsidRPr="00D6011D">
              <w:rPr>
                <w:sz w:val="20"/>
                <w:vertAlign w:val="subscript"/>
              </w:rPr>
              <w:t>0</w:t>
            </w:r>
            <w:r w:rsidRPr="00D6011D">
              <w:rPr>
                <w:sz w:val="20"/>
              </w:rPr>
              <w:t>)</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−180,9</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−178,1</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−182,1</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−180,8</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Température de bruit du système de réception (K)</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w:t>
            </w:r>
            <w:r w:rsidRPr="00D6011D">
              <w:rPr>
                <w:rFonts w:ascii="Tms Rmn" w:hAnsi="Tms Rmn"/>
                <w:sz w:val="20"/>
              </w:rPr>
              <w:t> </w:t>
            </w:r>
            <w:r w:rsidRPr="00D6011D">
              <w:rPr>
                <w:sz w:val="20"/>
              </w:rPr>
              <w:t>520</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w:t>
            </w:r>
            <w:r w:rsidRPr="00D6011D">
              <w:rPr>
                <w:rFonts w:ascii="Tms Rmn" w:hAnsi="Tms Rmn"/>
                <w:sz w:val="20"/>
              </w:rPr>
              <w:t> </w:t>
            </w:r>
            <w:r w:rsidRPr="00D6011D">
              <w:rPr>
                <w:sz w:val="20"/>
              </w:rPr>
              <w:t>750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w:t>
            </w:r>
            <w:r w:rsidRPr="00D6011D">
              <w:rPr>
                <w:rFonts w:ascii="Tms Rmn" w:hAnsi="Tms Rmn"/>
                <w:sz w:val="20"/>
              </w:rPr>
              <w:t> </w:t>
            </w:r>
            <w:r w:rsidRPr="00D6011D">
              <w:rPr>
                <w:sz w:val="20"/>
              </w:rPr>
              <w:t>750</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Densité de puissance de bruit thermique (dB(W/Hz))</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−194,6</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−196,2</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−196,2</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Densité de puissance de bruit non thermique du récepteur (dB(W/Hz))</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i/>
                <w:sz w:val="20"/>
              </w:rPr>
            </w:pPr>
            <w:r w:rsidRPr="00D6011D">
              <w:rPr>
                <w:i/>
                <w:sz w:val="20"/>
              </w:rPr>
              <w:t>–</w:t>
            </w:r>
          </w:p>
        </w:tc>
      </w:tr>
      <w:tr w:rsidR="00E35290" w:rsidRPr="00D6011D"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 xml:space="preserve">Densité de puissance de bruit interne totale, </w:t>
            </w:r>
            <w:r w:rsidRPr="00D6011D">
              <w:rPr>
                <w:b/>
                <w:bCs/>
                <w:i/>
                <w:sz w:val="20"/>
              </w:rPr>
              <w:t>N</w:t>
            </w:r>
            <w:r w:rsidRPr="00D6011D">
              <w:rPr>
                <w:b/>
                <w:bCs/>
                <w:sz w:val="20"/>
                <w:vertAlign w:val="subscript"/>
              </w:rPr>
              <w:t>0</w:t>
            </w:r>
            <w:r w:rsidRPr="00D6011D">
              <w:rPr>
                <w:b/>
                <w:bCs/>
                <w:sz w:val="20"/>
              </w:rPr>
              <w:t xml:space="preserve"> (dB(W/Hz))</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−194,6</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−196,2</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−196,2</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iCs/>
                <w:sz w:val="20"/>
              </w:rPr>
              <w:t>Rapport</w:t>
            </w:r>
            <w:r w:rsidRPr="00D6011D">
              <w:rPr>
                <w:b/>
                <w:bCs/>
                <w:i/>
                <w:sz w:val="20"/>
              </w:rPr>
              <w:t xml:space="preserve"> E</w:t>
            </w:r>
            <w:r w:rsidRPr="00D6011D">
              <w:rPr>
                <w:b/>
                <w:bCs/>
                <w:i/>
                <w:sz w:val="20"/>
                <w:vertAlign w:val="subscript"/>
              </w:rPr>
              <w:t>b</w:t>
            </w:r>
            <w:r w:rsidRPr="00D6011D">
              <w:rPr>
                <w:b/>
                <w:bCs/>
                <w:sz w:val="20"/>
              </w:rPr>
              <w:t>/</w:t>
            </w:r>
            <w:r w:rsidRPr="00D6011D">
              <w:rPr>
                <w:b/>
                <w:bCs/>
                <w:i/>
                <w:sz w:val="20"/>
              </w:rPr>
              <w:t>N</w:t>
            </w:r>
            <w:r w:rsidRPr="00D6011D">
              <w:rPr>
                <w:b/>
                <w:bCs/>
                <w:sz w:val="20"/>
                <w:vertAlign w:val="subscript"/>
              </w:rPr>
              <w:t>0</w:t>
            </w:r>
            <w:r w:rsidRPr="00D6011D">
              <w:rPr>
                <w:b/>
                <w:bCs/>
                <w:sz w:val="20"/>
              </w:rPr>
              <w:t xml:space="preserve"> (dB)</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15,4(</w:t>
            </w:r>
            <w:r w:rsidRPr="00D6011D">
              <w:rPr>
                <w:i/>
                <w:sz w:val="20"/>
              </w:rPr>
              <w:t>C</w:t>
            </w:r>
            <w:r w:rsidRPr="00D6011D">
              <w:rPr>
                <w:sz w:val="20"/>
                <w:vertAlign w:val="subscript"/>
              </w:rPr>
              <w:t>0</w:t>
            </w:r>
            <w:r w:rsidRPr="00D6011D">
              <w:rPr>
                <w:sz w:val="20"/>
              </w:rPr>
              <w:t>/</w:t>
            </w:r>
            <w:r w:rsidRPr="00D6011D">
              <w:rPr>
                <w:i/>
                <w:sz w:val="20"/>
              </w:rPr>
              <w:t>N</w:t>
            </w:r>
            <w:r w:rsidRPr="00D6011D">
              <w:rPr>
                <w:sz w:val="20"/>
                <w:vertAlign w:val="subscript"/>
              </w:rPr>
              <w:t>0</w:t>
            </w:r>
            <w:r w:rsidRPr="00D6011D">
              <w:rPr>
                <w:sz w:val="20"/>
              </w:rPr>
              <w:t>)</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16,7(</w:t>
            </w:r>
            <w:r w:rsidRPr="00D6011D">
              <w:rPr>
                <w:i/>
                <w:sz w:val="20"/>
              </w:rPr>
              <w:t>C</w:t>
            </w:r>
            <w:r w:rsidRPr="00D6011D">
              <w:rPr>
                <w:sz w:val="20"/>
                <w:vertAlign w:val="subscript"/>
              </w:rPr>
              <w:t>0</w:t>
            </w:r>
            <w:r w:rsidRPr="00D6011D">
              <w:rPr>
                <w:sz w:val="20"/>
              </w:rPr>
              <w:t>/</w:t>
            </w:r>
            <w:r w:rsidRPr="00D6011D">
              <w:rPr>
                <w:i/>
                <w:sz w:val="20"/>
              </w:rPr>
              <w:t>N</w:t>
            </w:r>
            <w:r w:rsidRPr="00D6011D">
              <w:rPr>
                <w:sz w:val="20"/>
                <w:vertAlign w:val="subscript"/>
              </w:rPr>
              <w:t>0</w:t>
            </w:r>
            <w:r w:rsidRPr="00D6011D">
              <w:rPr>
                <w:sz w:val="20"/>
              </w:rPr>
              <w:t>)</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15,3</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18,1</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14,1</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15,4</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TEB de liaison</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10</w:t>
            </w:r>
            <w:r w:rsidRPr="00D6011D">
              <w:rPr>
                <w:sz w:val="20"/>
                <w:vertAlign w:val="superscript"/>
              </w:rPr>
              <w:t>–10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rFonts w:ascii="Symbol" w:hAnsi="Symbol"/>
                <w:sz w:val="20"/>
              </w:rPr>
              <w:t></w:t>
            </w:r>
            <w:r w:rsidRPr="00D6011D">
              <w:rPr>
                <w:rFonts w:ascii="Symbol" w:hAnsi="Symbol"/>
                <w:sz w:val="20"/>
              </w:rPr>
              <w:t></w:t>
            </w:r>
            <w:r w:rsidRPr="00D6011D">
              <w:rPr>
                <w:sz w:val="20"/>
              </w:rPr>
              <w:t>10</w:t>
            </w:r>
            <w:r w:rsidRPr="00D6011D">
              <w:rPr>
                <w:sz w:val="20"/>
                <w:vertAlign w:val="superscript"/>
              </w:rPr>
              <w:t>–10</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TEB global de réception</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rFonts w:ascii="Symbol" w:hAnsi="Symbol"/>
                <w:sz w:val="20"/>
              </w:rPr>
              <w:t></w:t>
            </w:r>
            <w:r w:rsidRPr="00D6011D">
              <w:rPr>
                <w:rFonts w:ascii="Symbol" w:hAnsi="Symbol"/>
                <w:sz w:val="20"/>
              </w:rPr>
              <w:t></w:t>
            </w:r>
            <w:r w:rsidRPr="00D6011D">
              <w:rPr>
                <w:sz w:val="20"/>
              </w:rPr>
              <w:t>10</w:t>
            </w:r>
            <w:r w:rsidRPr="00D6011D">
              <w:rPr>
                <w:sz w:val="20"/>
                <w:vertAlign w:val="superscript"/>
              </w:rPr>
              <w:t>–10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rFonts w:ascii="Symbol" w:hAnsi="Symbol"/>
                <w:sz w:val="20"/>
              </w:rPr>
              <w:t></w:t>
            </w:r>
            <w:r w:rsidRPr="00D6011D">
              <w:rPr>
                <w:rFonts w:ascii="Symbol" w:hAnsi="Symbol"/>
                <w:sz w:val="20"/>
              </w:rPr>
              <w:t></w:t>
            </w:r>
            <w:r w:rsidRPr="00D6011D">
              <w:rPr>
                <w:sz w:val="20"/>
              </w:rPr>
              <w:t>10</w:t>
            </w:r>
            <w:r w:rsidRPr="00D6011D">
              <w:rPr>
                <w:sz w:val="20"/>
                <w:vertAlign w:val="superscript"/>
              </w:rPr>
              <w:t>–10</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863E4" w:rsidP="00D6011D">
            <w:pPr>
              <w:pStyle w:val="Tabletext"/>
              <w:spacing w:before="20" w:after="20"/>
              <w:jc w:val="left"/>
              <w:rPr>
                <w:b/>
                <w:bCs/>
                <w:sz w:val="20"/>
              </w:rPr>
            </w:pPr>
            <w:r w:rsidRPr="00D6011D">
              <w:rPr>
                <w:b/>
                <w:bCs/>
                <w:sz w:val="20"/>
              </w:rPr>
              <w:t xml:space="preserve">Seuil </w:t>
            </w:r>
            <w:r w:rsidR="00E35290" w:rsidRPr="00D6011D">
              <w:rPr>
                <w:b/>
                <w:bCs/>
                <w:i/>
                <w:sz w:val="20"/>
              </w:rPr>
              <w:t>E</w:t>
            </w:r>
            <w:r w:rsidR="00E35290" w:rsidRPr="00D6011D">
              <w:rPr>
                <w:b/>
                <w:bCs/>
                <w:i/>
                <w:sz w:val="20"/>
                <w:vertAlign w:val="subscript"/>
              </w:rPr>
              <w:t>b</w:t>
            </w:r>
            <w:r w:rsidR="00E35290" w:rsidRPr="00D6011D">
              <w:rPr>
                <w:b/>
                <w:bCs/>
                <w:sz w:val="20"/>
              </w:rPr>
              <w:t>/</w:t>
            </w:r>
            <w:r w:rsidR="00E35290" w:rsidRPr="00D6011D">
              <w:rPr>
                <w:b/>
                <w:bCs/>
                <w:i/>
                <w:sz w:val="20"/>
              </w:rPr>
              <w:t>N</w:t>
            </w:r>
            <w:r w:rsidR="00E35290" w:rsidRPr="00D6011D">
              <w:rPr>
                <w:b/>
                <w:bCs/>
                <w:sz w:val="20"/>
                <w:vertAlign w:val="subscript"/>
              </w:rPr>
              <w:t>0</w:t>
            </w:r>
            <w:r w:rsidR="00E35290" w:rsidRPr="00D6011D">
              <w:rPr>
                <w:b/>
                <w:bCs/>
                <w:sz w:val="20"/>
              </w:rPr>
              <w:t xml:space="preserve"> (ou </w:t>
            </w:r>
            <w:r w:rsidR="00E35290" w:rsidRPr="00D6011D">
              <w:rPr>
                <w:b/>
                <w:bCs/>
                <w:i/>
                <w:sz w:val="20"/>
              </w:rPr>
              <w:t>C</w:t>
            </w:r>
            <w:r w:rsidR="00E35290" w:rsidRPr="00D6011D">
              <w:rPr>
                <w:b/>
                <w:bCs/>
                <w:sz w:val="20"/>
              </w:rPr>
              <w:t>/</w:t>
            </w:r>
            <w:r w:rsidR="00E35290" w:rsidRPr="00D6011D">
              <w:rPr>
                <w:b/>
                <w:bCs/>
                <w:i/>
                <w:sz w:val="20"/>
              </w:rPr>
              <w:t>N</w:t>
            </w:r>
            <w:r w:rsidR="00E35290" w:rsidRPr="00D6011D">
              <w:rPr>
                <w:b/>
                <w:bCs/>
                <w:sz w:val="20"/>
              </w:rPr>
              <w:t>) (dB)</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12,0</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6,5</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6,5</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sz w:val="20"/>
              </w:rPr>
              <w:t>Marge de puissance (dB)</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3,4</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4,7</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8,8</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11,6</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7,6</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8,9</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iCs/>
                <w:sz w:val="20"/>
              </w:rPr>
              <w:t xml:space="preserve">Facteur de qualité </w:t>
            </w:r>
            <w:r w:rsidRPr="00D6011D">
              <w:rPr>
                <w:b/>
                <w:bCs/>
                <w:sz w:val="20"/>
              </w:rPr>
              <w:t>(lt: long terme, st: court terme)</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0,5 (lt)</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 (st)</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0,6 (lt)</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 (st)</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0,6 (lt)</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 (st)</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sz w:val="20"/>
              </w:rPr>
            </w:pPr>
            <w:r w:rsidRPr="00D6011D">
              <w:rPr>
                <w:b/>
                <w:bCs/>
                <w:i/>
                <w:sz w:val="20"/>
              </w:rPr>
              <w:t>M</w:t>
            </w:r>
            <w:r w:rsidRPr="00D6011D">
              <w:rPr>
                <w:b/>
                <w:bCs/>
                <w:i/>
                <w:sz w:val="20"/>
                <w:vertAlign w:val="subscript"/>
              </w:rPr>
              <w:t>min</w:t>
            </w:r>
            <w:r w:rsidRPr="00D6011D">
              <w:rPr>
                <w:b/>
                <w:bCs/>
                <w:sz w:val="20"/>
              </w:rPr>
              <w:t xml:space="preserve"> (dB)</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0,8</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1,2</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1,2</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iCs/>
                <w:sz w:val="20"/>
              </w:rPr>
            </w:pPr>
            <w:r w:rsidRPr="00D6011D">
              <w:rPr>
                <w:b/>
                <w:bCs/>
                <w:iCs/>
                <w:sz w:val="20"/>
              </w:rPr>
              <w:t>Pourcentage de temps pour les critères de brouillage</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0,0125</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0,0125</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20</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0,0125</w:t>
            </w:r>
          </w:p>
        </w:tc>
      </w:tr>
      <w:tr w:rsidR="00E35290" w:rsidRPr="00265B25" w:rsidTr="00A74F53">
        <w:trPr>
          <w:cantSplit/>
        </w:trPr>
        <w:tc>
          <w:tcPr>
            <w:tcW w:w="6368" w:type="dxa"/>
            <w:tcBorders>
              <w:top w:val="single" w:sz="6" w:space="0" w:color="auto"/>
              <w:left w:val="single" w:sz="6" w:space="0" w:color="auto"/>
              <w:bottom w:val="single" w:sz="6" w:space="0" w:color="auto"/>
            </w:tcBorders>
          </w:tcPr>
          <w:p w:rsidR="00E35290" w:rsidRPr="00D6011D" w:rsidRDefault="00E35290" w:rsidP="00D6011D">
            <w:pPr>
              <w:pStyle w:val="Tabletext"/>
              <w:spacing w:before="20" w:after="20"/>
              <w:jc w:val="left"/>
              <w:rPr>
                <w:b/>
                <w:bCs/>
                <w:iCs/>
                <w:sz w:val="20"/>
              </w:rPr>
            </w:pPr>
            <w:r w:rsidRPr="00D6011D">
              <w:rPr>
                <w:b/>
                <w:bCs/>
                <w:iCs/>
                <w:sz w:val="20"/>
              </w:rPr>
              <w:t>Critères de brouillage (dBW) dans la largeur de bande de référence</w:t>
            </w:r>
          </w:p>
        </w:tc>
        <w:tc>
          <w:tcPr>
            <w:tcW w:w="155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−151</w:t>
            </w:r>
          </w:p>
        </w:tc>
        <w:tc>
          <w:tcPr>
            <w:tcW w:w="128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−145</w:t>
            </w:r>
          </w:p>
        </w:tc>
        <w:tc>
          <w:tcPr>
            <w:tcW w:w="1562"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−141</w:t>
            </w:r>
          </w:p>
        </w:tc>
        <w:tc>
          <w:tcPr>
            <w:tcW w:w="1278"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−133</w:t>
            </w:r>
          </w:p>
        </w:tc>
        <w:tc>
          <w:tcPr>
            <w:tcW w:w="1560"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−142</w:t>
            </w:r>
          </w:p>
        </w:tc>
        <w:tc>
          <w:tcPr>
            <w:tcW w:w="1419" w:type="dxa"/>
            <w:tcBorders>
              <w:top w:val="single" w:sz="6" w:space="0" w:color="auto"/>
              <w:left w:val="single" w:sz="6" w:space="0" w:color="auto"/>
              <w:bottom w:val="single" w:sz="6" w:space="0" w:color="auto"/>
              <w:right w:val="single" w:sz="6" w:space="0" w:color="auto"/>
            </w:tcBorders>
          </w:tcPr>
          <w:p w:rsidR="00E35290" w:rsidRPr="00D6011D" w:rsidRDefault="00E35290" w:rsidP="00D6011D">
            <w:pPr>
              <w:pStyle w:val="Tabletext"/>
              <w:spacing w:before="20" w:after="20"/>
              <w:jc w:val="center"/>
              <w:rPr>
                <w:sz w:val="20"/>
              </w:rPr>
            </w:pPr>
            <w:r w:rsidRPr="00D6011D">
              <w:rPr>
                <w:sz w:val="20"/>
              </w:rPr>
              <w:t>−136</w:t>
            </w:r>
          </w:p>
        </w:tc>
      </w:tr>
    </w:tbl>
    <w:p w:rsidR="00A74F53" w:rsidRPr="00265B25" w:rsidRDefault="00A74F53" w:rsidP="00A74F53">
      <w:pPr>
        <w:pStyle w:val="TableNo"/>
        <w:spacing w:before="0" w:after="0"/>
      </w:pPr>
      <w:r w:rsidRPr="00265B25">
        <w:lastRenderedPageBreak/>
        <w:t>TABLEAU  2</w:t>
      </w:r>
      <w:r>
        <w:t xml:space="preserve"> (</w:t>
      </w:r>
      <w:r w:rsidRPr="00A74F53">
        <w:rPr>
          <w:i/>
          <w:iCs/>
        </w:rPr>
        <w:t>suite</w:t>
      </w:r>
      <w:r>
        <w:t>)</w:t>
      </w:r>
    </w:p>
    <w:tbl>
      <w:tblPr>
        <w:tblW w:w="15027" w:type="dxa"/>
        <w:tblInd w:w="-434" w:type="dxa"/>
        <w:tblLayout w:type="fixed"/>
        <w:tblLook w:val="0000" w:firstRow="0" w:lastRow="0" w:firstColumn="0" w:lastColumn="0" w:noHBand="0" w:noVBand="0"/>
      </w:tblPr>
      <w:tblGrid>
        <w:gridCol w:w="6368"/>
        <w:gridCol w:w="6"/>
        <w:gridCol w:w="1552"/>
        <w:gridCol w:w="8"/>
        <w:gridCol w:w="1274"/>
        <w:gridCol w:w="1562"/>
        <w:gridCol w:w="1278"/>
        <w:gridCol w:w="1560"/>
        <w:gridCol w:w="1419"/>
      </w:tblGrid>
      <w:tr w:rsidR="00E35290" w:rsidRPr="00265B25" w:rsidTr="007C2E9A">
        <w:trPr>
          <w:cantSplit/>
        </w:trPr>
        <w:tc>
          <w:tcPr>
            <w:tcW w:w="6368" w:type="dxa"/>
            <w:tcBorders>
              <w:top w:val="single" w:sz="6" w:space="0" w:color="auto"/>
              <w:left w:val="single" w:sz="6" w:space="0" w:color="auto"/>
              <w:bottom w:val="single" w:sz="6" w:space="0" w:color="auto"/>
            </w:tcBorders>
            <w:vAlign w:val="center"/>
          </w:tcPr>
          <w:p w:rsidR="00E35290" w:rsidRPr="00923212" w:rsidRDefault="00E35290" w:rsidP="00923212">
            <w:pPr>
              <w:pStyle w:val="Tabletext"/>
              <w:spacing w:before="20" w:after="20"/>
              <w:jc w:val="left"/>
              <w:rPr>
                <w:b/>
                <w:bCs/>
                <w:sz w:val="20"/>
              </w:rPr>
            </w:pPr>
            <w:r w:rsidRPr="00923212">
              <w:rPr>
                <w:b/>
                <w:bCs/>
                <w:sz w:val="20"/>
              </w:rPr>
              <w:t>Bande de fréquences (MHz)</w:t>
            </w:r>
          </w:p>
        </w:tc>
        <w:tc>
          <w:tcPr>
            <w:tcW w:w="2840" w:type="dxa"/>
            <w:gridSpan w:val="4"/>
            <w:tcBorders>
              <w:top w:val="single" w:sz="6" w:space="0" w:color="auto"/>
              <w:left w:val="single" w:sz="6" w:space="0" w:color="auto"/>
              <w:bottom w:val="single" w:sz="6" w:space="0" w:color="auto"/>
              <w:right w:val="single" w:sz="6" w:space="0" w:color="auto"/>
            </w:tcBorders>
            <w:vAlign w:val="center"/>
          </w:tcPr>
          <w:p w:rsidR="00E35290" w:rsidRPr="00A74F53" w:rsidRDefault="00E35290" w:rsidP="00923212">
            <w:pPr>
              <w:pStyle w:val="Tabletext"/>
              <w:spacing w:before="20" w:after="20"/>
              <w:jc w:val="center"/>
              <w:rPr>
                <w:sz w:val="20"/>
              </w:rPr>
            </w:pPr>
            <w:r w:rsidRPr="00A74F53">
              <w:rPr>
                <w:sz w:val="20"/>
              </w:rPr>
              <w:t>400,15-401,00</w:t>
            </w:r>
          </w:p>
        </w:tc>
        <w:tc>
          <w:tcPr>
            <w:tcW w:w="5819" w:type="dxa"/>
            <w:gridSpan w:val="4"/>
            <w:tcBorders>
              <w:top w:val="single" w:sz="6" w:space="0" w:color="auto"/>
              <w:left w:val="single" w:sz="6" w:space="0" w:color="auto"/>
              <w:bottom w:val="single" w:sz="6" w:space="0" w:color="auto"/>
              <w:right w:val="single" w:sz="6" w:space="0" w:color="auto"/>
            </w:tcBorders>
            <w:vAlign w:val="center"/>
          </w:tcPr>
          <w:p w:rsidR="00E35290" w:rsidRPr="00923212" w:rsidRDefault="00E35290" w:rsidP="00923212">
            <w:pPr>
              <w:pStyle w:val="Tabletext"/>
              <w:spacing w:before="20" w:after="20"/>
              <w:jc w:val="center"/>
              <w:rPr>
                <w:sz w:val="20"/>
              </w:rPr>
            </w:pPr>
            <w:r w:rsidRPr="00923212">
              <w:rPr>
                <w:sz w:val="20"/>
              </w:rPr>
              <w:t>1</w:t>
            </w:r>
            <w:r w:rsidRPr="00923212">
              <w:rPr>
                <w:rFonts w:ascii="Tms Rmn" w:hAnsi="Tms Rmn"/>
                <w:sz w:val="20"/>
              </w:rPr>
              <w:t> </w:t>
            </w:r>
            <w:r w:rsidRPr="00923212">
              <w:rPr>
                <w:sz w:val="20"/>
              </w:rPr>
              <w:t>698-1</w:t>
            </w:r>
            <w:r w:rsidRPr="00923212">
              <w:rPr>
                <w:rFonts w:ascii="Tms Rmn" w:hAnsi="Tms Rmn"/>
                <w:sz w:val="20"/>
              </w:rPr>
              <w:t> </w:t>
            </w:r>
            <w:r w:rsidRPr="00923212">
              <w:rPr>
                <w:sz w:val="20"/>
              </w:rPr>
              <w:t>710</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Type de station terrienne</w:t>
            </w:r>
            <w:r w:rsidR="00A3695B" w:rsidRPr="00923212">
              <w:rPr>
                <w:b/>
                <w:bCs/>
                <w:sz w:val="20"/>
              </w:rPr>
              <w:t xml:space="preserve"> ou type de transmission</w:t>
            </w:r>
          </w:p>
        </w:tc>
        <w:tc>
          <w:tcPr>
            <w:tcW w:w="2840" w:type="dxa"/>
            <w:gridSpan w:val="4"/>
            <w:tcBorders>
              <w:top w:val="single" w:sz="6" w:space="0" w:color="auto"/>
              <w:left w:val="single" w:sz="6" w:space="0" w:color="auto"/>
              <w:bottom w:val="single" w:sz="6" w:space="0" w:color="auto"/>
              <w:right w:val="single" w:sz="6" w:space="0" w:color="auto"/>
            </w:tcBorders>
          </w:tcPr>
          <w:p w:rsidR="00E35290" w:rsidRPr="00A74F53" w:rsidRDefault="00E35290" w:rsidP="00923212">
            <w:pPr>
              <w:pStyle w:val="Tabletext"/>
              <w:spacing w:before="20" w:after="20"/>
              <w:jc w:val="center"/>
              <w:rPr>
                <w:sz w:val="20"/>
              </w:rPr>
            </w:pPr>
            <w:r w:rsidRPr="00A74F53">
              <w:rPr>
                <w:sz w:val="20"/>
              </w:rPr>
              <w:t>Antenne sans poursuite (équidirective)</w:t>
            </w:r>
          </w:p>
          <w:p w:rsidR="00D26757" w:rsidRPr="00A74F53" w:rsidRDefault="00D26757" w:rsidP="00923212">
            <w:pPr>
              <w:pStyle w:val="Tabletext"/>
              <w:spacing w:before="20" w:after="20"/>
              <w:jc w:val="center"/>
              <w:rPr>
                <w:sz w:val="20"/>
              </w:rPr>
            </w:pPr>
            <w:r w:rsidRPr="00A74F53">
              <w:rPr>
                <w:sz w:val="20"/>
              </w:rPr>
              <w:t>(</w:t>
            </w:r>
            <w:r w:rsidR="00A3695B" w:rsidRPr="00A74F53">
              <w:rPr>
                <w:sz w:val="20"/>
              </w:rPr>
              <w:t>système</w:t>
            </w:r>
            <w:r w:rsidRPr="00A74F53">
              <w:rPr>
                <w:sz w:val="20"/>
              </w:rPr>
              <w:t xml:space="preserve"> A)</w:t>
            </w:r>
          </w:p>
        </w:tc>
        <w:tc>
          <w:tcPr>
            <w:tcW w:w="2840" w:type="dxa"/>
            <w:gridSpan w:val="2"/>
            <w:tcBorders>
              <w:top w:val="single" w:sz="6" w:space="0" w:color="auto"/>
              <w:left w:val="single" w:sz="6" w:space="0" w:color="auto"/>
              <w:bottom w:val="single" w:sz="6" w:space="0" w:color="auto"/>
              <w:right w:val="single" w:sz="6" w:space="0" w:color="auto"/>
            </w:tcBorders>
          </w:tcPr>
          <w:p w:rsidR="00D26757" w:rsidRPr="00923212" w:rsidRDefault="00A3695B" w:rsidP="00923212">
            <w:pPr>
              <w:pStyle w:val="Tabletext"/>
              <w:spacing w:before="20" w:after="20"/>
              <w:jc w:val="center"/>
              <w:rPr>
                <w:sz w:val="20"/>
              </w:rPr>
            </w:pPr>
            <w:r w:rsidRPr="00923212">
              <w:rPr>
                <w:sz w:val="20"/>
              </w:rPr>
              <w:t>Lecture directe de données</w:t>
            </w:r>
          </w:p>
          <w:p w:rsidR="00E35290" w:rsidRPr="00923212" w:rsidRDefault="00D26757" w:rsidP="00923212">
            <w:pPr>
              <w:pStyle w:val="Tabletext"/>
              <w:spacing w:before="20" w:after="20"/>
              <w:jc w:val="center"/>
              <w:rPr>
                <w:sz w:val="20"/>
              </w:rPr>
            </w:pPr>
            <w:r w:rsidRPr="00923212">
              <w:rPr>
                <w:sz w:val="20"/>
              </w:rPr>
              <w:t>(</w:t>
            </w:r>
            <w:r w:rsidR="00A3695B" w:rsidRPr="00923212">
              <w:rPr>
                <w:sz w:val="20"/>
              </w:rPr>
              <w:t>système</w:t>
            </w:r>
            <w:r w:rsidRPr="00923212">
              <w:rPr>
                <w:sz w:val="20"/>
              </w:rPr>
              <w:t xml:space="preserve"> A)</w:t>
            </w:r>
          </w:p>
          <w:p w:rsidR="00D26757" w:rsidRPr="00923212" w:rsidRDefault="00D26757" w:rsidP="00923212">
            <w:pPr>
              <w:pStyle w:val="Tabletext"/>
              <w:spacing w:before="20" w:after="20"/>
              <w:jc w:val="center"/>
              <w:rPr>
                <w:sz w:val="20"/>
              </w:rPr>
            </w:pPr>
          </w:p>
        </w:tc>
        <w:tc>
          <w:tcPr>
            <w:tcW w:w="2979"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Lecture directe de données</w:t>
            </w:r>
          </w:p>
          <w:p w:rsidR="00D26757" w:rsidRPr="00923212" w:rsidRDefault="00D26757" w:rsidP="00923212">
            <w:pPr>
              <w:pStyle w:val="Tabletext"/>
              <w:spacing w:before="20" w:after="20"/>
              <w:jc w:val="center"/>
              <w:rPr>
                <w:sz w:val="20"/>
              </w:rPr>
            </w:pPr>
            <w:r w:rsidRPr="00923212">
              <w:rPr>
                <w:sz w:val="20"/>
              </w:rPr>
              <w:t>(</w:t>
            </w:r>
            <w:r w:rsidR="00A3695B" w:rsidRPr="00923212">
              <w:rPr>
                <w:sz w:val="20"/>
              </w:rPr>
              <w:t>système</w:t>
            </w:r>
            <w:r w:rsidRPr="00923212">
              <w:rPr>
                <w:sz w:val="20"/>
              </w:rPr>
              <w:t xml:space="preserve"> B)</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 xml:space="preserve">Pourcentage de temps, </w:t>
            </w:r>
            <w:r w:rsidRPr="00923212">
              <w:rPr>
                <w:b/>
                <w:bCs/>
                <w:i/>
                <w:iCs/>
                <w:sz w:val="20"/>
              </w:rPr>
              <w:t>p</w:t>
            </w:r>
            <w:r w:rsidRPr="00923212">
              <w:rPr>
                <w:b/>
                <w:bCs/>
                <w:sz w:val="20"/>
              </w:rPr>
              <w:t>, pendant lequel le bilan de liaison n'est pas respecté</w:t>
            </w:r>
          </w:p>
        </w:tc>
        <w:tc>
          <w:tcPr>
            <w:tcW w:w="1558"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0,05</w:t>
            </w:r>
          </w:p>
        </w:tc>
        <w:tc>
          <w:tcPr>
            <w:tcW w:w="1282"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20</w:t>
            </w:r>
          </w:p>
        </w:tc>
        <w:tc>
          <w:tcPr>
            <w:tcW w:w="1562"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0,05</w:t>
            </w:r>
          </w:p>
        </w:tc>
        <w:tc>
          <w:tcPr>
            <w:tcW w:w="1278"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20</w:t>
            </w:r>
          </w:p>
        </w:tc>
        <w:tc>
          <w:tcPr>
            <w:tcW w:w="1560"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0,05</w:t>
            </w:r>
          </w:p>
        </w:tc>
        <w:tc>
          <w:tcPr>
            <w:tcW w:w="1419"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20</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 xml:space="preserve">Angle d'élévation (dépassé pendant </w:t>
            </w:r>
            <w:r w:rsidRPr="00923212">
              <w:rPr>
                <w:b/>
                <w:bCs/>
                <w:i/>
                <w:iCs/>
                <w:sz w:val="20"/>
              </w:rPr>
              <w:t>p</w:t>
            </w:r>
            <w:r w:rsidRPr="00923212">
              <w:rPr>
                <w:b/>
                <w:bCs/>
                <w:sz w:val="20"/>
              </w:rPr>
              <w:t>% du temps)</w:t>
            </w:r>
          </w:p>
        </w:tc>
        <w:tc>
          <w:tcPr>
            <w:tcW w:w="1558"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5</w:t>
            </w:r>
            <w:r w:rsidRPr="00923212">
              <w:rPr>
                <w:rFonts w:ascii="Symbol" w:hAnsi="Symbol"/>
                <w:sz w:val="20"/>
              </w:rPr>
              <w:t></w:t>
            </w:r>
          </w:p>
        </w:tc>
        <w:tc>
          <w:tcPr>
            <w:tcW w:w="1282"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13</w:t>
            </w:r>
            <w:r w:rsidRPr="00923212">
              <w:rPr>
                <w:rFonts w:ascii="Symbol" w:hAnsi="Symbol"/>
                <w:sz w:val="20"/>
              </w:rPr>
              <w:t></w:t>
            </w:r>
          </w:p>
        </w:tc>
        <w:tc>
          <w:tcPr>
            <w:tcW w:w="1562"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5</w:t>
            </w:r>
            <w:r w:rsidRPr="00923212">
              <w:rPr>
                <w:rFonts w:ascii="Symbol" w:hAnsi="Symbol"/>
                <w:sz w:val="20"/>
              </w:rPr>
              <w:t></w:t>
            </w:r>
          </w:p>
        </w:tc>
        <w:tc>
          <w:tcPr>
            <w:tcW w:w="1278"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13°</w:t>
            </w:r>
          </w:p>
        </w:tc>
        <w:tc>
          <w:tcPr>
            <w:tcW w:w="1560"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5°</w:t>
            </w:r>
          </w:p>
        </w:tc>
        <w:tc>
          <w:tcPr>
            <w:tcW w:w="1419"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13</w:t>
            </w:r>
            <w:r w:rsidRPr="00923212">
              <w:rPr>
                <w:rFonts w:ascii="Symbol" w:hAnsi="Symbol"/>
                <w:sz w:val="20"/>
              </w:rPr>
              <w:t></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Puissance d'entrée de l'antenne du satellite (dBW)</w:t>
            </w:r>
          </w:p>
        </w:tc>
        <w:tc>
          <w:tcPr>
            <w:tcW w:w="2840" w:type="dxa"/>
            <w:gridSpan w:val="4"/>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11,1</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6,1</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6,1</w:t>
            </w:r>
          </w:p>
        </w:tc>
      </w:tr>
      <w:tr w:rsidR="00E35290" w:rsidRPr="00265B25" w:rsidTr="007C2E9A">
        <w:trPr>
          <w:cantSplit/>
        </w:trPr>
        <w:tc>
          <w:tcPr>
            <w:tcW w:w="6368" w:type="dxa"/>
            <w:tcBorders>
              <w:top w:val="single" w:sz="6" w:space="0" w:color="auto"/>
              <w:left w:val="single" w:sz="6" w:space="0" w:color="auto"/>
              <w:bottom w:val="single" w:sz="6" w:space="0" w:color="auto"/>
            </w:tcBorders>
            <w:vAlign w:val="center"/>
          </w:tcPr>
          <w:p w:rsidR="00E35290" w:rsidRPr="00923212" w:rsidRDefault="00E35290" w:rsidP="00923212">
            <w:pPr>
              <w:pStyle w:val="Tabletext"/>
              <w:spacing w:before="20" w:after="20"/>
              <w:jc w:val="left"/>
              <w:rPr>
                <w:b/>
                <w:bCs/>
                <w:sz w:val="20"/>
              </w:rPr>
            </w:pPr>
            <w:r w:rsidRPr="00923212">
              <w:rPr>
                <w:b/>
                <w:bCs/>
                <w:sz w:val="20"/>
              </w:rPr>
              <w:t>Gain d'antenne du satellite (dBic)</w:t>
            </w:r>
          </w:p>
        </w:tc>
        <w:tc>
          <w:tcPr>
            <w:tcW w:w="1558"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w:t>
            </w:r>
          </w:p>
        </w:tc>
        <w:tc>
          <w:tcPr>
            <w:tcW w:w="1282"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w:t>
            </w:r>
          </w:p>
        </w:tc>
        <w:tc>
          <w:tcPr>
            <w:tcW w:w="1562"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2,1</w:t>
            </w:r>
          </w:p>
        </w:tc>
        <w:tc>
          <w:tcPr>
            <w:tcW w:w="1278"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2,0</w:t>
            </w:r>
          </w:p>
        </w:tc>
        <w:tc>
          <w:tcPr>
            <w:tcW w:w="1560"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2,1</w:t>
            </w:r>
          </w:p>
        </w:tc>
        <w:tc>
          <w:tcPr>
            <w:tcW w:w="1419"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2,0</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p.i.r.e. du satellite (dBWi)</w:t>
            </w:r>
          </w:p>
        </w:tc>
        <w:tc>
          <w:tcPr>
            <w:tcW w:w="1558"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11,1</w:t>
            </w:r>
          </w:p>
        </w:tc>
        <w:tc>
          <w:tcPr>
            <w:tcW w:w="1282"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11,1</w:t>
            </w:r>
          </w:p>
        </w:tc>
        <w:tc>
          <w:tcPr>
            <w:tcW w:w="1562"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8,2</w:t>
            </w:r>
          </w:p>
        </w:tc>
        <w:tc>
          <w:tcPr>
            <w:tcW w:w="1278"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8,1</w:t>
            </w:r>
          </w:p>
        </w:tc>
        <w:tc>
          <w:tcPr>
            <w:tcW w:w="1560"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8,2</w:t>
            </w:r>
          </w:p>
        </w:tc>
        <w:tc>
          <w:tcPr>
            <w:tcW w:w="1419"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8,1</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Affaiblissement en espace libre (dB)</w:t>
            </w:r>
          </w:p>
        </w:tc>
        <w:tc>
          <w:tcPr>
            <w:tcW w:w="1558"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153,6</w:t>
            </w:r>
          </w:p>
        </w:tc>
        <w:tc>
          <w:tcPr>
            <w:tcW w:w="1282"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151,4</w:t>
            </w:r>
          </w:p>
        </w:tc>
        <w:tc>
          <w:tcPr>
            <w:tcW w:w="1562"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166,3</w:t>
            </w:r>
          </w:p>
        </w:tc>
        <w:tc>
          <w:tcPr>
            <w:tcW w:w="1278"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164,0</w:t>
            </w:r>
          </w:p>
        </w:tc>
        <w:tc>
          <w:tcPr>
            <w:tcW w:w="1560"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166,3</w:t>
            </w:r>
          </w:p>
        </w:tc>
        <w:tc>
          <w:tcPr>
            <w:tcW w:w="1419"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164,0</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Affaiblissement supplémentaire sur le trajet (dB)</w:t>
            </w:r>
          </w:p>
        </w:tc>
        <w:tc>
          <w:tcPr>
            <w:tcW w:w="2840" w:type="dxa"/>
            <w:gridSpan w:val="4"/>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0,2</w:t>
            </w:r>
          </w:p>
        </w:tc>
        <w:tc>
          <w:tcPr>
            <w:tcW w:w="1562"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0,2</w:t>
            </w:r>
          </w:p>
        </w:tc>
        <w:tc>
          <w:tcPr>
            <w:tcW w:w="1278" w:type="dxa"/>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0,2</w:t>
            </w:r>
          </w:p>
        </w:tc>
      </w:tr>
      <w:tr w:rsidR="00E35290" w:rsidRPr="00265B25" w:rsidTr="007C2E9A">
        <w:trPr>
          <w:cantSplit/>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Gain d'antenne de la station terrienne (dBic)</w:t>
            </w:r>
          </w:p>
        </w:tc>
        <w:tc>
          <w:tcPr>
            <w:tcW w:w="2840" w:type="dxa"/>
            <w:gridSpan w:val="4"/>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46,8</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29,8</w:t>
            </w:r>
          </w:p>
        </w:tc>
      </w:tr>
      <w:tr w:rsidR="00E35290"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Affaiblissement dû à l'erreur de pointage de l'antenne (dB)</w:t>
            </w:r>
          </w:p>
        </w:tc>
        <w:tc>
          <w:tcPr>
            <w:tcW w:w="2840" w:type="dxa"/>
            <w:gridSpan w:val="4"/>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0,0</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0,5</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0,5</w:t>
            </w:r>
          </w:p>
        </w:tc>
      </w:tr>
      <w:tr w:rsidR="00E35290"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E35290" w:rsidRPr="00923212" w:rsidRDefault="00E35290" w:rsidP="00923212">
            <w:pPr>
              <w:pStyle w:val="Tabletext"/>
              <w:spacing w:before="20" w:after="20"/>
              <w:jc w:val="left"/>
              <w:rPr>
                <w:b/>
                <w:bCs/>
                <w:sz w:val="20"/>
              </w:rPr>
            </w:pPr>
            <w:r w:rsidRPr="00923212">
              <w:rPr>
                <w:b/>
                <w:bCs/>
                <w:sz w:val="20"/>
              </w:rPr>
              <w:t>Affaiblissement dû au désaccord de polarisation (dB)</w:t>
            </w:r>
          </w:p>
        </w:tc>
        <w:tc>
          <w:tcPr>
            <w:tcW w:w="2840" w:type="dxa"/>
            <w:gridSpan w:val="4"/>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0,3</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0,2</w:t>
            </w:r>
          </w:p>
        </w:tc>
        <w:tc>
          <w:tcPr>
            <w:tcW w:w="2979" w:type="dxa"/>
            <w:gridSpan w:val="2"/>
            <w:tcBorders>
              <w:top w:val="single" w:sz="6" w:space="0" w:color="auto"/>
              <w:left w:val="single" w:sz="6" w:space="0" w:color="auto"/>
              <w:bottom w:val="single" w:sz="6" w:space="0" w:color="auto"/>
              <w:right w:val="single" w:sz="6" w:space="0" w:color="auto"/>
            </w:tcBorders>
          </w:tcPr>
          <w:p w:rsidR="00E35290" w:rsidRPr="00923212" w:rsidRDefault="00E35290" w:rsidP="00923212">
            <w:pPr>
              <w:pStyle w:val="Tabletext"/>
              <w:spacing w:before="20" w:after="20"/>
              <w:jc w:val="center"/>
              <w:rPr>
                <w:sz w:val="20"/>
              </w:rPr>
            </w:pPr>
            <w:r w:rsidRPr="00923212">
              <w:rPr>
                <w:sz w:val="20"/>
              </w:rPr>
              <w:t>0,5</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Affaiblis. dans le modulateur et dans le démodulateur (dB)</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2,7</w:t>
            </w:r>
          </w:p>
        </w:tc>
        <w:tc>
          <w:tcPr>
            <w:tcW w:w="2979"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2,7</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Largeur de bande de référence du récepteur (kHz)</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177,5</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5 334</w:t>
            </w:r>
          </w:p>
        </w:tc>
        <w:tc>
          <w:tcPr>
            <w:tcW w:w="2979"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2 668</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Débit de données (dB</w:t>
            </w:r>
            <w:r w:rsidR="00CD3A51" w:rsidRPr="00923212">
              <w:rPr>
                <w:b/>
                <w:bCs/>
                <w:sz w:val="20"/>
              </w:rPr>
              <w:t>-</w:t>
            </w:r>
            <w:r w:rsidRPr="00923212">
              <w:rPr>
                <w:b/>
                <w:bCs/>
                <w:sz w:val="20"/>
              </w:rPr>
              <w:t>Hz)</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49,5</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64,2</w:t>
            </w:r>
          </w:p>
        </w:tc>
        <w:tc>
          <w:tcPr>
            <w:tcW w:w="2979"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58,2</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Energie par bit reçu</w:t>
            </w:r>
            <w:r w:rsidR="002C5176" w:rsidRPr="00923212">
              <w:rPr>
                <w:b/>
                <w:bCs/>
                <w:sz w:val="20"/>
              </w:rPr>
              <w:t>e</w:t>
            </w:r>
            <w:r w:rsidRPr="00923212">
              <w:rPr>
                <w:b/>
                <w:bCs/>
                <w:sz w:val="20"/>
              </w:rPr>
              <w:t xml:space="preserve">, </w:t>
            </w:r>
            <w:r w:rsidRPr="00923212">
              <w:rPr>
                <w:b/>
                <w:bCs/>
                <w:i/>
                <w:sz w:val="20"/>
              </w:rPr>
              <w:t>E</w:t>
            </w:r>
            <w:r w:rsidRPr="00923212">
              <w:rPr>
                <w:b/>
                <w:bCs/>
                <w:i/>
                <w:sz w:val="20"/>
                <w:vertAlign w:val="subscript"/>
              </w:rPr>
              <w:t>b</w:t>
            </w:r>
            <w:r w:rsidRPr="00923212">
              <w:rPr>
                <w:rFonts w:ascii="Tms Rmn" w:hAnsi="Tms Rmn"/>
                <w:b/>
                <w:bCs/>
                <w:sz w:val="20"/>
              </w:rPr>
              <w:t xml:space="preserve"> </w:t>
            </w:r>
            <w:r w:rsidRPr="00923212">
              <w:rPr>
                <w:b/>
                <w:bCs/>
                <w:sz w:val="20"/>
              </w:rPr>
              <w:t>(dB(W/Hz))</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−194,5</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−192,3</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−179,1</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−176,7</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−190,4</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−188,2</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Température de bruit du système de réception (K)</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400</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320</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210</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370</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240</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Densité de puissance de bruit thermique (dB(W/Hz))</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−202,6</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−203,5</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−205,4</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−202,9</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−204,8</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Densité de puissance de bruit non thermique du récepteur (dB(W/Hz))</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−211,7</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−202,4</w:t>
            </w:r>
          </w:p>
        </w:tc>
        <w:tc>
          <w:tcPr>
            <w:tcW w:w="2979"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−204,2</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 xml:space="preserve">Densité de puissance de bruit interne totale, </w:t>
            </w:r>
            <w:r w:rsidRPr="00923212">
              <w:rPr>
                <w:b/>
                <w:bCs/>
                <w:i/>
                <w:sz w:val="20"/>
              </w:rPr>
              <w:t>N</w:t>
            </w:r>
            <w:r w:rsidRPr="00923212">
              <w:rPr>
                <w:b/>
                <w:bCs/>
                <w:sz w:val="20"/>
                <w:vertAlign w:val="subscript"/>
              </w:rPr>
              <w:t>0</w:t>
            </w:r>
            <w:r w:rsidRPr="00923212">
              <w:rPr>
                <w:b/>
                <w:bCs/>
                <w:sz w:val="20"/>
              </w:rPr>
              <w:t xml:space="preserve"> (dB(W/Hz))</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−202,1</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−199,9</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−200,6</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−200,5</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−201,5</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iCs/>
                <w:sz w:val="20"/>
              </w:rPr>
              <w:t>Rapport</w:t>
            </w:r>
            <w:r w:rsidRPr="00923212">
              <w:rPr>
                <w:b/>
                <w:bCs/>
                <w:i/>
                <w:sz w:val="20"/>
              </w:rPr>
              <w:t xml:space="preserve"> E</w:t>
            </w:r>
            <w:r w:rsidRPr="00923212">
              <w:rPr>
                <w:b/>
                <w:bCs/>
                <w:i/>
                <w:sz w:val="20"/>
                <w:vertAlign w:val="subscript"/>
              </w:rPr>
              <w:t>b</w:t>
            </w:r>
            <w:r w:rsidRPr="00923212">
              <w:rPr>
                <w:b/>
                <w:bCs/>
                <w:sz w:val="20"/>
              </w:rPr>
              <w:t>/</w:t>
            </w:r>
            <w:r w:rsidRPr="00923212">
              <w:rPr>
                <w:b/>
                <w:bCs/>
                <w:i/>
                <w:sz w:val="20"/>
              </w:rPr>
              <w:t>N</w:t>
            </w:r>
            <w:r w:rsidRPr="00923212">
              <w:rPr>
                <w:b/>
                <w:bCs/>
                <w:sz w:val="20"/>
                <w:vertAlign w:val="subscript"/>
              </w:rPr>
              <w:t>0</w:t>
            </w:r>
            <w:r w:rsidRPr="00923212">
              <w:rPr>
                <w:b/>
                <w:bCs/>
                <w:sz w:val="20"/>
              </w:rPr>
              <w:t xml:space="preserve"> (dB)</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7,6</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9,8</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20,8</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23,9</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10,1</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13,3</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TEB de liaison</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rFonts w:ascii="Symbol" w:hAnsi="Symbol"/>
                <w:sz w:val="20"/>
              </w:rPr>
              <w:t></w:t>
            </w:r>
            <w:r w:rsidRPr="00923212">
              <w:rPr>
                <w:rFonts w:ascii="Symbol" w:hAnsi="Symbol"/>
                <w:sz w:val="20"/>
              </w:rPr>
              <w:t></w:t>
            </w:r>
            <w:r w:rsidRPr="00923212">
              <w:rPr>
                <w:sz w:val="20"/>
              </w:rPr>
              <w:t>10</w:t>
            </w:r>
            <w:r w:rsidRPr="00923212">
              <w:rPr>
                <w:sz w:val="20"/>
                <w:vertAlign w:val="superscript"/>
              </w:rPr>
              <w:t>–8</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rFonts w:ascii="Symbol" w:hAnsi="Symbol"/>
                <w:sz w:val="20"/>
              </w:rPr>
              <w:t></w:t>
            </w:r>
            <w:r w:rsidRPr="00923212">
              <w:rPr>
                <w:rFonts w:ascii="Symbol" w:hAnsi="Symbol"/>
                <w:sz w:val="20"/>
              </w:rPr>
              <w:t></w:t>
            </w:r>
            <w:r w:rsidRPr="00923212">
              <w:rPr>
                <w:sz w:val="20"/>
              </w:rPr>
              <w:t>10</w:t>
            </w:r>
            <w:r w:rsidRPr="00923212">
              <w:rPr>
                <w:sz w:val="20"/>
                <w:vertAlign w:val="superscript"/>
              </w:rPr>
              <w:t>–10</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rFonts w:ascii="Symbol" w:hAnsi="Symbol"/>
                <w:sz w:val="20"/>
              </w:rPr>
              <w:t></w:t>
            </w:r>
            <w:r w:rsidRPr="00923212">
              <w:rPr>
                <w:rFonts w:ascii="Symbol" w:hAnsi="Symbol"/>
                <w:sz w:val="20"/>
              </w:rPr>
              <w:t></w:t>
            </w:r>
            <w:r w:rsidRPr="00923212">
              <w:rPr>
                <w:sz w:val="20"/>
              </w:rPr>
              <w:t>10</w:t>
            </w:r>
            <w:r w:rsidRPr="00923212">
              <w:rPr>
                <w:sz w:val="20"/>
                <w:vertAlign w:val="superscript"/>
              </w:rPr>
              <w:t>–12</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 xml:space="preserve">6 </w:t>
            </w:r>
            <w:r w:rsidRPr="00923212">
              <w:rPr>
                <w:rFonts w:ascii="Symbol" w:hAnsi="Symbol"/>
                <w:sz w:val="20"/>
              </w:rPr>
              <w:t></w:t>
            </w:r>
            <w:r w:rsidRPr="00923212">
              <w:rPr>
                <w:sz w:val="20"/>
              </w:rPr>
              <w:t xml:space="preserve"> 10</w:t>
            </w:r>
            <w:r w:rsidRPr="00923212">
              <w:rPr>
                <w:sz w:val="20"/>
                <w:vertAlign w:val="superscript"/>
              </w:rPr>
              <w:t>–5</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rFonts w:ascii="Symbol" w:hAnsi="Symbol"/>
                <w:sz w:val="20"/>
              </w:rPr>
              <w:t></w:t>
            </w:r>
            <w:r w:rsidRPr="00923212">
              <w:rPr>
                <w:rFonts w:ascii="Symbol" w:hAnsi="Symbol"/>
                <w:sz w:val="20"/>
              </w:rPr>
              <w:t></w:t>
            </w:r>
            <w:r w:rsidRPr="00923212">
              <w:rPr>
                <w:sz w:val="20"/>
              </w:rPr>
              <w:t>10</w:t>
            </w:r>
            <w:r w:rsidRPr="00923212">
              <w:rPr>
                <w:sz w:val="20"/>
                <w:vertAlign w:val="superscript"/>
              </w:rPr>
              <w:t>–9</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Taux d'erreur de traitement des données de satellite</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 xml:space="preserve">5 </w:t>
            </w:r>
            <w:r w:rsidRPr="00923212">
              <w:rPr>
                <w:rFonts w:ascii="Symbol" w:hAnsi="Symbol"/>
                <w:sz w:val="20"/>
              </w:rPr>
              <w:t></w:t>
            </w:r>
            <w:r w:rsidRPr="00923212">
              <w:rPr>
                <w:sz w:val="20"/>
              </w:rPr>
              <w:t xml:space="preserve"> 10</w:t>
            </w:r>
            <w:r w:rsidRPr="00923212">
              <w:rPr>
                <w:sz w:val="20"/>
                <w:vertAlign w:val="superscript"/>
              </w:rPr>
              <w:t>–7</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TEB global de réception</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rFonts w:ascii="Symbol" w:hAnsi="Symbol"/>
                <w:sz w:val="20"/>
              </w:rPr>
              <w:t></w:t>
            </w:r>
            <w:r w:rsidRPr="00923212">
              <w:rPr>
                <w:rFonts w:ascii="Symbol" w:hAnsi="Symbol"/>
                <w:sz w:val="20"/>
              </w:rPr>
              <w:t></w:t>
            </w:r>
            <w:r w:rsidRPr="00923212">
              <w:rPr>
                <w:sz w:val="20"/>
              </w:rPr>
              <w:t>10</w:t>
            </w:r>
            <w:r w:rsidRPr="00923212">
              <w:rPr>
                <w:sz w:val="20"/>
                <w:vertAlign w:val="superscript"/>
              </w:rPr>
              <w:t>–8</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rFonts w:ascii="Symbol" w:hAnsi="Symbol"/>
                <w:sz w:val="20"/>
              </w:rPr>
              <w:t></w:t>
            </w:r>
            <w:r w:rsidRPr="00923212">
              <w:rPr>
                <w:rFonts w:ascii="Symbol" w:hAnsi="Symbol"/>
                <w:sz w:val="20"/>
              </w:rPr>
              <w:t></w:t>
            </w:r>
            <w:r w:rsidRPr="00923212">
              <w:rPr>
                <w:sz w:val="20"/>
              </w:rPr>
              <w:t>10</w:t>
            </w:r>
            <w:r w:rsidRPr="00923212">
              <w:rPr>
                <w:sz w:val="20"/>
                <w:vertAlign w:val="superscript"/>
              </w:rPr>
              <w:t>–10</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 xml:space="preserve">5 </w:t>
            </w:r>
            <w:r w:rsidRPr="00923212">
              <w:rPr>
                <w:rFonts w:ascii="Symbol" w:hAnsi="Symbol"/>
                <w:sz w:val="20"/>
              </w:rPr>
              <w:t></w:t>
            </w:r>
            <w:r w:rsidRPr="00923212">
              <w:rPr>
                <w:sz w:val="20"/>
              </w:rPr>
              <w:t xml:space="preserve"> 10</w:t>
            </w:r>
            <w:r w:rsidRPr="00923212">
              <w:rPr>
                <w:sz w:val="20"/>
                <w:vertAlign w:val="superscript"/>
              </w:rPr>
              <w:t>–7</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 xml:space="preserve">6 </w:t>
            </w:r>
            <w:r w:rsidRPr="00923212">
              <w:rPr>
                <w:rFonts w:ascii="Symbol" w:hAnsi="Symbol"/>
                <w:sz w:val="20"/>
              </w:rPr>
              <w:t></w:t>
            </w:r>
            <w:r w:rsidRPr="00923212">
              <w:rPr>
                <w:sz w:val="20"/>
              </w:rPr>
              <w:t xml:space="preserve"> 10</w:t>
            </w:r>
            <w:r w:rsidRPr="00923212">
              <w:rPr>
                <w:sz w:val="20"/>
                <w:vertAlign w:val="superscript"/>
              </w:rPr>
              <w:t>–5</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rFonts w:ascii="Symbol" w:hAnsi="Symbol"/>
                <w:sz w:val="20"/>
              </w:rPr>
              <w:t></w:t>
            </w:r>
            <w:r w:rsidRPr="00923212">
              <w:rPr>
                <w:rFonts w:ascii="Symbol" w:hAnsi="Symbol"/>
                <w:sz w:val="20"/>
              </w:rPr>
              <w:t></w:t>
            </w:r>
            <w:r w:rsidRPr="00923212">
              <w:rPr>
                <w:sz w:val="20"/>
              </w:rPr>
              <w:t>10</w:t>
            </w:r>
            <w:r w:rsidRPr="00923212">
              <w:rPr>
                <w:sz w:val="20"/>
                <w:vertAlign w:val="superscript"/>
              </w:rPr>
              <w:t>–9</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E863E4" w:rsidP="00923212">
            <w:pPr>
              <w:pStyle w:val="Tabletext"/>
              <w:spacing w:before="20" w:after="20"/>
              <w:jc w:val="left"/>
              <w:rPr>
                <w:b/>
                <w:bCs/>
                <w:sz w:val="20"/>
              </w:rPr>
            </w:pPr>
            <w:r w:rsidRPr="00923212">
              <w:rPr>
                <w:b/>
                <w:bCs/>
                <w:sz w:val="20"/>
              </w:rPr>
              <w:t xml:space="preserve">Seuil </w:t>
            </w:r>
            <w:r w:rsidR="000A790A" w:rsidRPr="00923212">
              <w:rPr>
                <w:b/>
                <w:bCs/>
                <w:i/>
                <w:sz w:val="20"/>
              </w:rPr>
              <w:t>E</w:t>
            </w:r>
            <w:r w:rsidR="000A790A" w:rsidRPr="00923212">
              <w:rPr>
                <w:b/>
                <w:bCs/>
                <w:i/>
                <w:sz w:val="20"/>
                <w:vertAlign w:val="subscript"/>
              </w:rPr>
              <w:t>b</w:t>
            </w:r>
            <w:r w:rsidR="000A790A" w:rsidRPr="00923212">
              <w:rPr>
                <w:b/>
                <w:bCs/>
                <w:sz w:val="20"/>
              </w:rPr>
              <w:t>/</w:t>
            </w:r>
            <w:r w:rsidR="000A790A" w:rsidRPr="00923212">
              <w:rPr>
                <w:b/>
                <w:bCs/>
                <w:i/>
                <w:sz w:val="20"/>
              </w:rPr>
              <w:t>N</w:t>
            </w:r>
            <w:r w:rsidR="000A790A" w:rsidRPr="00923212">
              <w:rPr>
                <w:b/>
                <w:bCs/>
                <w:sz w:val="20"/>
                <w:vertAlign w:val="subscript"/>
              </w:rPr>
              <w:t>0</w:t>
            </w:r>
            <w:r w:rsidR="000A790A" w:rsidRPr="00923212">
              <w:rPr>
                <w:b/>
                <w:bCs/>
                <w:sz w:val="20"/>
              </w:rPr>
              <w:t xml:space="preserve"> (dB)</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5,5</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5,5</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11,2</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10,5</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10,5</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sz w:val="20"/>
              </w:rPr>
              <w:t>Marge de puissance (dB)</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2,1</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4,3</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9,6</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12,7</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−0,4</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2,8</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iCs/>
                <w:sz w:val="20"/>
              </w:rPr>
              <w:t xml:space="preserve">Facteur de qualité </w:t>
            </w:r>
            <w:r w:rsidRPr="00923212">
              <w:rPr>
                <w:b/>
                <w:bCs/>
                <w:sz w:val="20"/>
              </w:rPr>
              <w:t>(lt: long terme, st: court terme)</w:t>
            </w:r>
          </w:p>
        </w:tc>
        <w:tc>
          <w:tcPr>
            <w:tcW w:w="1566" w:type="dxa"/>
            <w:gridSpan w:val="3"/>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0,33 (lt)</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 (st)</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0,6 (lt)</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 (st)</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0,33 (lt)</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 (st)</w:t>
            </w:r>
          </w:p>
        </w:tc>
      </w:tr>
      <w:tr w:rsidR="000A790A" w:rsidRPr="00265B25" w:rsidTr="007C2E9A">
        <w:tblPrEx>
          <w:jc w:val="center"/>
          <w:tblInd w:w="0" w:type="dxa"/>
        </w:tblPrEx>
        <w:trPr>
          <w:cantSplit/>
          <w:jc w:val="center"/>
        </w:trPr>
        <w:tc>
          <w:tcPr>
            <w:tcW w:w="6368" w:type="dxa"/>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sz w:val="20"/>
              </w:rPr>
            </w:pPr>
            <w:r w:rsidRPr="00923212">
              <w:rPr>
                <w:b/>
                <w:bCs/>
                <w:i/>
                <w:sz w:val="20"/>
              </w:rPr>
              <w:t>M</w:t>
            </w:r>
            <w:r w:rsidRPr="00923212">
              <w:rPr>
                <w:b/>
                <w:bCs/>
                <w:i/>
                <w:sz w:val="20"/>
                <w:vertAlign w:val="subscript"/>
              </w:rPr>
              <w:t>min</w:t>
            </w:r>
            <w:r w:rsidRPr="00923212">
              <w:rPr>
                <w:b/>
                <w:bCs/>
                <w:sz w:val="20"/>
              </w:rPr>
              <w:t xml:space="preserve"> (dB)</w:t>
            </w:r>
          </w:p>
        </w:tc>
        <w:tc>
          <w:tcPr>
            <w:tcW w:w="2840" w:type="dxa"/>
            <w:gridSpan w:val="4"/>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1,2</w:t>
            </w:r>
          </w:p>
        </w:tc>
        <w:tc>
          <w:tcPr>
            <w:tcW w:w="284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1,2</w:t>
            </w:r>
          </w:p>
        </w:tc>
        <w:tc>
          <w:tcPr>
            <w:tcW w:w="2979"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1,2</w:t>
            </w:r>
          </w:p>
        </w:tc>
      </w:tr>
      <w:tr w:rsidR="000A790A" w:rsidRPr="00265B25" w:rsidTr="007C2E9A">
        <w:tblPrEx>
          <w:jc w:val="center"/>
          <w:tblInd w:w="0" w:type="dxa"/>
        </w:tblPrEx>
        <w:trPr>
          <w:cantSplit/>
          <w:jc w:val="center"/>
        </w:trPr>
        <w:tc>
          <w:tcPr>
            <w:tcW w:w="6374" w:type="dxa"/>
            <w:gridSpan w:val="2"/>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iCs/>
                <w:sz w:val="20"/>
              </w:rPr>
            </w:pPr>
            <w:r w:rsidRPr="00923212">
              <w:rPr>
                <w:b/>
                <w:bCs/>
                <w:iCs/>
                <w:sz w:val="20"/>
              </w:rPr>
              <w:t>Pourcentage de temps pour les critères de brouillage</w:t>
            </w:r>
          </w:p>
        </w:tc>
        <w:tc>
          <w:tcPr>
            <w:tcW w:w="156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0,0125</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0,0125</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20</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0,0125</w:t>
            </w:r>
          </w:p>
        </w:tc>
      </w:tr>
      <w:tr w:rsidR="000A790A" w:rsidRPr="00265B25" w:rsidTr="007C2E9A">
        <w:tblPrEx>
          <w:jc w:val="center"/>
          <w:tblInd w:w="0" w:type="dxa"/>
        </w:tblPrEx>
        <w:trPr>
          <w:cantSplit/>
          <w:jc w:val="center"/>
        </w:trPr>
        <w:tc>
          <w:tcPr>
            <w:tcW w:w="6374" w:type="dxa"/>
            <w:gridSpan w:val="2"/>
            <w:tcBorders>
              <w:top w:val="single" w:sz="6" w:space="0" w:color="auto"/>
              <w:left w:val="single" w:sz="6" w:space="0" w:color="auto"/>
              <w:bottom w:val="single" w:sz="6" w:space="0" w:color="auto"/>
            </w:tcBorders>
          </w:tcPr>
          <w:p w:rsidR="000A790A" w:rsidRPr="00923212" w:rsidRDefault="000A790A" w:rsidP="00923212">
            <w:pPr>
              <w:pStyle w:val="Tabletext"/>
              <w:spacing w:before="20" w:after="20"/>
              <w:jc w:val="left"/>
              <w:rPr>
                <w:b/>
                <w:bCs/>
                <w:iCs/>
                <w:sz w:val="20"/>
              </w:rPr>
            </w:pPr>
            <w:r w:rsidRPr="00923212">
              <w:rPr>
                <w:b/>
                <w:bCs/>
                <w:iCs/>
                <w:sz w:val="20"/>
              </w:rPr>
              <w:t>Critères de brouillage (dBW) dans la largeur de bande de référence</w:t>
            </w:r>
          </w:p>
        </w:tc>
        <w:tc>
          <w:tcPr>
            <w:tcW w:w="1560" w:type="dxa"/>
            <w:gridSpan w:val="2"/>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−157</w:t>
            </w:r>
          </w:p>
        </w:tc>
        <w:tc>
          <w:tcPr>
            <w:tcW w:w="1274"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−147</w:t>
            </w:r>
          </w:p>
        </w:tc>
        <w:tc>
          <w:tcPr>
            <w:tcW w:w="1562"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−128</w:t>
            </w:r>
          </w:p>
        </w:tc>
        <w:tc>
          <w:tcPr>
            <w:tcW w:w="1278"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−121</w:t>
            </w:r>
          </w:p>
        </w:tc>
        <w:tc>
          <w:tcPr>
            <w:tcW w:w="1560"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−146</w:t>
            </w:r>
          </w:p>
        </w:tc>
        <w:tc>
          <w:tcPr>
            <w:tcW w:w="1419" w:type="dxa"/>
            <w:tcBorders>
              <w:top w:val="single" w:sz="6" w:space="0" w:color="auto"/>
              <w:left w:val="single" w:sz="6" w:space="0" w:color="auto"/>
              <w:bottom w:val="single" w:sz="6" w:space="0" w:color="auto"/>
              <w:right w:val="single" w:sz="6" w:space="0" w:color="auto"/>
            </w:tcBorders>
          </w:tcPr>
          <w:p w:rsidR="000A790A" w:rsidRPr="00923212" w:rsidRDefault="000A790A" w:rsidP="00923212">
            <w:pPr>
              <w:pStyle w:val="Tabletext"/>
              <w:spacing w:before="20" w:after="20"/>
              <w:jc w:val="center"/>
              <w:rPr>
                <w:sz w:val="20"/>
              </w:rPr>
            </w:pPr>
            <w:r w:rsidRPr="00923212">
              <w:rPr>
                <w:sz w:val="20"/>
              </w:rPr>
              <w:t>−138</w:t>
            </w:r>
          </w:p>
        </w:tc>
      </w:tr>
    </w:tbl>
    <w:p w:rsidR="007C2E9A" w:rsidRPr="00265B25" w:rsidRDefault="007C2E9A" w:rsidP="007C2E9A">
      <w:pPr>
        <w:pStyle w:val="TableNo"/>
        <w:spacing w:before="0" w:after="240"/>
      </w:pPr>
      <w:r w:rsidRPr="00265B25">
        <w:lastRenderedPageBreak/>
        <w:t>TABLEAU  2</w:t>
      </w:r>
      <w:r>
        <w:t xml:space="preserve"> (</w:t>
      </w:r>
      <w:r w:rsidRPr="00A74F53">
        <w:rPr>
          <w:i/>
          <w:iCs/>
        </w:rPr>
        <w:t>suite</w:t>
      </w:r>
      <w:r>
        <w:t>)</w:t>
      </w:r>
    </w:p>
    <w:tbl>
      <w:tblPr>
        <w:tblW w:w="15027" w:type="dxa"/>
        <w:jc w:val="center"/>
        <w:tblLayout w:type="fixed"/>
        <w:tblLook w:val="0000" w:firstRow="0" w:lastRow="0" w:firstColumn="0" w:lastColumn="0" w:noHBand="0" w:noVBand="0"/>
      </w:tblPr>
      <w:tblGrid>
        <w:gridCol w:w="6365"/>
        <w:gridCol w:w="1559"/>
        <w:gridCol w:w="1276"/>
        <w:gridCol w:w="1562"/>
        <w:gridCol w:w="1278"/>
        <w:gridCol w:w="1560"/>
        <w:gridCol w:w="1418"/>
        <w:gridCol w:w="9"/>
      </w:tblGrid>
      <w:tr w:rsidR="00E35290" w:rsidRPr="007C2E9A" w:rsidTr="007C2E9A">
        <w:trPr>
          <w:cantSplit/>
          <w:jc w:val="center"/>
        </w:trPr>
        <w:tc>
          <w:tcPr>
            <w:tcW w:w="6365" w:type="dxa"/>
            <w:tcBorders>
              <w:top w:val="single" w:sz="6" w:space="0" w:color="auto"/>
              <w:left w:val="single" w:sz="6" w:space="0" w:color="auto"/>
              <w:bottom w:val="single" w:sz="6" w:space="0" w:color="auto"/>
            </w:tcBorders>
            <w:vAlign w:val="center"/>
          </w:tcPr>
          <w:p w:rsidR="00E35290" w:rsidRPr="007C2E9A" w:rsidRDefault="00E35290" w:rsidP="007C2E9A">
            <w:pPr>
              <w:pStyle w:val="Tabletext"/>
              <w:spacing w:before="20" w:after="20"/>
              <w:jc w:val="left"/>
              <w:rPr>
                <w:b/>
                <w:bCs/>
                <w:sz w:val="20"/>
              </w:rPr>
            </w:pPr>
            <w:r w:rsidRPr="007C2E9A">
              <w:rPr>
                <w:b/>
                <w:bCs/>
                <w:sz w:val="20"/>
              </w:rPr>
              <w:t>Bande de fréquences (MHz)</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1</w:t>
            </w:r>
            <w:r w:rsidRPr="007C2E9A">
              <w:rPr>
                <w:rFonts w:ascii="Tms Rmn" w:hAnsi="Tms Rmn"/>
                <w:sz w:val="20"/>
              </w:rPr>
              <w:t> </w:t>
            </w:r>
            <w:r w:rsidRPr="007C2E9A">
              <w:rPr>
                <w:sz w:val="20"/>
              </w:rPr>
              <w:t>698-1</w:t>
            </w:r>
            <w:r w:rsidRPr="007C2E9A">
              <w:rPr>
                <w:rFonts w:ascii="Tms Rmn" w:hAnsi="Tms Rmn"/>
                <w:sz w:val="20"/>
              </w:rPr>
              <w:t> </w:t>
            </w:r>
            <w:r w:rsidRPr="007C2E9A">
              <w:rPr>
                <w:sz w:val="20"/>
              </w:rPr>
              <w:t>710</w:t>
            </w:r>
          </w:p>
        </w:tc>
        <w:tc>
          <w:tcPr>
            <w:tcW w:w="5827" w:type="dxa"/>
            <w:gridSpan w:val="5"/>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7 750-</w:t>
            </w:r>
            <w:r w:rsidR="00D26757" w:rsidRPr="007C2E9A">
              <w:rPr>
                <w:sz w:val="20"/>
              </w:rPr>
              <w:t>7 900</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Type de station terrienne</w:t>
            </w:r>
            <w:r w:rsidR="00AD6A96" w:rsidRPr="007C2E9A">
              <w:rPr>
                <w:b/>
                <w:bCs/>
                <w:sz w:val="20"/>
              </w:rPr>
              <w:t xml:space="preserve"> </w:t>
            </w:r>
            <w:r w:rsidR="00A3695B" w:rsidRPr="007C2E9A">
              <w:rPr>
                <w:b/>
                <w:bCs/>
                <w:sz w:val="20"/>
              </w:rPr>
              <w:t>ou type de transmission</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A3695B" w:rsidP="007C2E9A">
            <w:pPr>
              <w:pStyle w:val="Tabletext"/>
              <w:spacing w:before="20" w:after="20"/>
              <w:jc w:val="center"/>
              <w:rPr>
                <w:sz w:val="20"/>
              </w:rPr>
            </w:pPr>
            <w:r w:rsidRPr="007C2E9A">
              <w:rPr>
                <w:sz w:val="20"/>
              </w:rPr>
              <w:t>Lecture directe de donnée</w:t>
            </w:r>
            <w:r w:rsidR="00CD3A51" w:rsidRPr="007C2E9A">
              <w:rPr>
                <w:sz w:val="20"/>
              </w:rPr>
              <w:t>s</w:t>
            </w:r>
          </w:p>
          <w:p w:rsidR="00A3695B" w:rsidRPr="007C2E9A" w:rsidRDefault="00A3695B" w:rsidP="007C2E9A">
            <w:pPr>
              <w:pStyle w:val="Tabletext"/>
              <w:spacing w:before="20" w:after="20"/>
              <w:jc w:val="center"/>
              <w:rPr>
                <w:sz w:val="20"/>
              </w:rPr>
            </w:pPr>
            <w:r w:rsidRPr="007C2E9A">
              <w:rPr>
                <w:sz w:val="20"/>
              </w:rPr>
              <w:t>(système C)</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 xml:space="preserve">Acquisition de données enregistrées </w:t>
            </w:r>
          </w:p>
          <w:p w:rsidR="00D26757" w:rsidRPr="007C2E9A" w:rsidRDefault="00D26757" w:rsidP="007C2E9A">
            <w:pPr>
              <w:pStyle w:val="Tabletext"/>
              <w:spacing w:before="20" w:after="20"/>
              <w:jc w:val="center"/>
              <w:rPr>
                <w:sz w:val="20"/>
              </w:rPr>
            </w:pPr>
            <w:r w:rsidRPr="007C2E9A">
              <w:rPr>
                <w:sz w:val="20"/>
              </w:rPr>
              <w:t>(</w:t>
            </w:r>
            <w:r w:rsidR="00A3695B" w:rsidRPr="007C2E9A">
              <w:rPr>
                <w:sz w:val="20"/>
              </w:rPr>
              <w:t>système</w:t>
            </w:r>
            <w:r w:rsidRPr="007C2E9A">
              <w:rPr>
                <w:sz w:val="20"/>
              </w:rPr>
              <w:t xml:space="preserve"> A)</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A3695B" w:rsidP="007C2E9A">
            <w:pPr>
              <w:pStyle w:val="Tabletext"/>
              <w:spacing w:before="20" w:after="20"/>
              <w:jc w:val="center"/>
              <w:rPr>
                <w:sz w:val="20"/>
              </w:rPr>
            </w:pPr>
            <w:r w:rsidRPr="007C2E9A">
              <w:rPr>
                <w:sz w:val="20"/>
              </w:rPr>
              <w:t>Lecture directe de données</w:t>
            </w:r>
          </w:p>
          <w:p w:rsidR="00A3695B" w:rsidRPr="007C2E9A" w:rsidRDefault="00A3695B" w:rsidP="007C2E9A">
            <w:pPr>
              <w:pStyle w:val="Tabletext"/>
              <w:spacing w:before="20" w:after="20"/>
              <w:jc w:val="center"/>
              <w:rPr>
                <w:sz w:val="20"/>
              </w:rPr>
            </w:pPr>
            <w:r w:rsidRPr="007C2E9A">
              <w:rPr>
                <w:sz w:val="20"/>
              </w:rPr>
              <w:t>(système B)</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 xml:space="preserve">Pourcentage de temps, </w:t>
            </w:r>
            <w:r w:rsidRPr="007C2E9A">
              <w:rPr>
                <w:b/>
                <w:bCs/>
                <w:i/>
                <w:iCs/>
                <w:sz w:val="20"/>
              </w:rPr>
              <w:t>p</w:t>
            </w:r>
            <w:r w:rsidRPr="007C2E9A">
              <w:rPr>
                <w:b/>
                <w:bCs/>
                <w:sz w:val="20"/>
              </w:rPr>
              <w:t>, pendant lequel le bilan de liaison n'est pas respecté</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0,05</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0,05</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0,05</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 xml:space="preserve">Angle d'élévation (dépassé pendant </w:t>
            </w:r>
            <w:r w:rsidRPr="007C2E9A">
              <w:rPr>
                <w:b/>
                <w:bCs/>
                <w:i/>
                <w:iCs/>
                <w:sz w:val="20"/>
              </w:rPr>
              <w:t>p</w:t>
            </w:r>
            <w:r w:rsidRPr="007C2E9A">
              <w:rPr>
                <w:b/>
                <w:bCs/>
                <w:sz w:val="20"/>
              </w:rPr>
              <w:t>% du temps)</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5</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8</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5</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13</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5</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8</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Puissance d'entrée de l'antenne du satellite (dBW)</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9,9</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6,5</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16,3</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Gain d'antenne du satellite (dBic)</w:t>
            </w:r>
          </w:p>
        </w:tc>
        <w:tc>
          <w:tcPr>
            <w:tcW w:w="1559" w:type="dxa"/>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3,2</w:t>
            </w:r>
          </w:p>
        </w:tc>
        <w:tc>
          <w:tcPr>
            <w:tcW w:w="1276" w:type="dxa"/>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3,2</w:t>
            </w:r>
          </w:p>
        </w:tc>
        <w:tc>
          <w:tcPr>
            <w:tcW w:w="1562" w:type="dxa"/>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6,0</w:t>
            </w:r>
          </w:p>
        </w:tc>
        <w:tc>
          <w:tcPr>
            <w:tcW w:w="1278" w:type="dxa"/>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5,8</w:t>
            </w:r>
          </w:p>
        </w:tc>
        <w:tc>
          <w:tcPr>
            <w:tcW w:w="1560" w:type="dxa"/>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4,0</w:t>
            </w:r>
          </w:p>
        </w:tc>
        <w:tc>
          <w:tcPr>
            <w:tcW w:w="1427" w:type="dxa"/>
            <w:gridSpan w:val="2"/>
            <w:tcBorders>
              <w:top w:val="single" w:sz="6" w:space="0" w:color="auto"/>
              <w:left w:val="single" w:sz="6" w:space="0" w:color="auto"/>
              <w:bottom w:val="single" w:sz="6" w:space="0" w:color="auto"/>
              <w:right w:val="single" w:sz="6" w:space="0" w:color="auto"/>
            </w:tcBorders>
            <w:vAlign w:val="center"/>
          </w:tcPr>
          <w:p w:rsidR="00E35290" w:rsidRPr="007C2E9A" w:rsidRDefault="00E35290" w:rsidP="007C2E9A">
            <w:pPr>
              <w:pStyle w:val="Tabletext"/>
              <w:spacing w:before="20" w:after="20"/>
              <w:jc w:val="center"/>
              <w:rPr>
                <w:sz w:val="20"/>
              </w:rPr>
            </w:pPr>
            <w:r w:rsidRPr="007C2E9A">
              <w:rPr>
                <w:sz w:val="20"/>
              </w:rPr>
              <w:t>4,1</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p.i.r.e. du satellite (dBWi)</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13,1</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13,0</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12,5</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12,3</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20,3</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20,4</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Affaiblissement en espace libre (dB)</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166,1</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164,0</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179,5</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177,3</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179,4</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177,2</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Affaiblissement supplémentaire sur le trajet (dB)</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0,2</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0,2</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3,5</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Gain d'antenne de la station terrienne (dBic)</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22,5</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55,2</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41,7</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Affaiblissement dû à l'erreur de pointage de l'antenne (dB)</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Affaiblissement dû au désaccord de polarisation (dB)</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0,2</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0,5</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Affaiblis. dans le modulateur et dans le démodulateur (dB)</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2,5</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2,5</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Largeur de bande de référence du récepteur (MHz)</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6,0</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10</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10</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Débit de données (dB</w:t>
            </w:r>
            <w:r w:rsidR="00CD3A51" w:rsidRPr="007C2E9A">
              <w:rPr>
                <w:b/>
                <w:bCs/>
                <w:sz w:val="20"/>
              </w:rPr>
              <w:t>-</w:t>
            </w:r>
            <w:r w:rsidRPr="007C2E9A">
              <w:rPr>
                <w:b/>
                <w:bCs/>
                <w:sz w:val="20"/>
              </w:rPr>
              <w:t>Hz)</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65,3</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78,5</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72,4</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Energie par bit reçu</w:t>
            </w:r>
            <w:r w:rsidR="002C5176" w:rsidRPr="007C2E9A">
              <w:rPr>
                <w:b/>
                <w:bCs/>
                <w:sz w:val="20"/>
              </w:rPr>
              <w:t>e</w:t>
            </w:r>
            <w:r w:rsidRPr="007C2E9A">
              <w:rPr>
                <w:b/>
                <w:bCs/>
                <w:sz w:val="20"/>
              </w:rPr>
              <w:t xml:space="preserve"> </w:t>
            </w:r>
            <w:r w:rsidRPr="007C2E9A">
              <w:rPr>
                <w:b/>
                <w:bCs/>
                <w:i/>
                <w:sz w:val="20"/>
              </w:rPr>
              <w:t>E</w:t>
            </w:r>
            <w:r w:rsidRPr="007C2E9A">
              <w:rPr>
                <w:b/>
                <w:bCs/>
                <w:i/>
                <w:sz w:val="20"/>
                <w:vertAlign w:val="subscript"/>
              </w:rPr>
              <w:t>b</w:t>
            </w:r>
            <w:r w:rsidRPr="007C2E9A">
              <w:rPr>
                <w:b/>
                <w:bCs/>
                <w:sz w:val="20"/>
              </w:rPr>
              <w:t> (dB(W/Hz))</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−199,6</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−197,5</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−196,4</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−191,5</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−193,8</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−191,5</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Température de bruit du système de réception (K)</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80</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70</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180</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150</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115</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95</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Densité de puissance de bruit thermique (dB(W/Hz))</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−209,6</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−210,1</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−206,0</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−206,8</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−208,0</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−208,8</w:t>
            </w:r>
          </w:p>
        </w:tc>
      </w:tr>
      <w:tr w:rsidR="007C2E9A"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Rapport</w:t>
            </w:r>
            <w:r w:rsidRPr="007C2E9A">
              <w:rPr>
                <w:b/>
                <w:bCs/>
                <w:i/>
                <w:sz w:val="20"/>
              </w:rPr>
              <w:t xml:space="preserve"> E</w:t>
            </w:r>
            <w:r w:rsidRPr="007C2E9A">
              <w:rPr>
                <w:b/>
                <w:bCs/>
                <w:i/>
                <w:sz w:val="20"/>
                <w:vertAlign w:val="subscript"/>
              </w:rPr>
              <w:t>b</w:t>
            </w:r>
            <w:r w:rsidRPr="007C2E9A">
              <w:rPr>
                <w:b/>
                <w:bCs/>
                <w:sz w:val="20"/>
              </w:rPr>
              <w:t>/</w:t>
            </w:r>
            <w:r w:rsidRPr="007C2E9A">
              <w:rPr>
                <w:b/>
                <w:bCs/>
                <w:i/>
                <w:sz w:val="20"/>
              </w:rPr>
              <w:t>N</w:t>
            </w:r>
            <w:r w:rsidRPr="007C2E9A">
              <w:rPr>
                <w:b/>
                <w:bCs/>
                <w:sz w:val="20"/>
                <w:vertAlign w:val="subscript"/>
              </w:rPr>
              <w:t>0</w:t>
            </w:r>
            <w:r w:rsidRPr="007C2E9A">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10,0</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12,7</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9,6</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15,4</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14,2</w:t>
            </w:r>
          </w:p>
        </w:tc>
        <w:tc>
          <w:tcPr>
            <w:tcW w:w="1427"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17,3</w:t>
            </w:r>
          </w:p>
        </w:tc>
      </w:tr>
      <w:tr w:rsidR="00E35290" w:rsidRPr="007C2E9A" w:rsidTr="007C2E9A">
        <w:trPr>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TEB de liaison</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10</w:t>
            </w:r>
            <w:r w:rsidRPr="007C2E9A">
              <w:rPr>
                <w:sz w:val="20"/>
                <w:vertAlign w:val="superscript"/>
              </w:rPr>
              <w:t>−8</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10</w:t>
            </w:r>
            <w:r w:rsidRPr="007C2E9A">
              <w:rPr>
                <w:sz w:val="20"/>
                <w:vertAlign w:val="superscript"/>
              </w:rPr>
              <w:t>–7</w:t>
            </w:r>
          </w:p>
        </w:tc>
        <w:tc>
          <w:tcPr>
            <w:tcW w:w="2987" w:type="dxa"/>
            <w:gridSpan w:val="3"/>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10</w:t>
            </w:r>
            <w:r w:rsidRPr="007C2E9A">
              <w:rPr>
                <w:sz w:val="20"/>
                <w:vertAlign w:val="superscript"/>
              </w:rPr>
              <w:t>−8</w:t>
            </w:r>
          </w:p>
        </w:tc>
      </w:tr>
      <w:tr w:rsidR="00E35290" w:rsidRPr="007C2E9A" w:rsidTr="007C2E9A">
        <w:trPr>
          <w:gridAfter w:val="1"/>
          <w:wAfter w:w="9" w:type="dxa"/>
          <w:cantSplit/>
          <w:jc w:val="center"/>
        </w:trPr>
        <w:tc>
          <w:tcPr>
            <w:tcW w:w="6365" w:type="dxa"/>
            <w:tcBorders>
              <w:top w:val="single" w:sz="6" w:space="0" w:color="auto"/>
              <w:left w:val="single" w:sz="6" w:space="0" w:color="auto"/>
              <w:bottom w:val="single" w:sz="6" w:space="0" w:color="auto"/>
            </w:tcBorders>
          </w:tcPr>
          <w:p w:rsidR="00E35290" w:rsidRPr="007C2E9A" w:rsidRDefault="00E863E4" w:rsidP="006C35F2">
            <w:pPr>
              <w:pStyle w:val="Tabletext"/>
              <w:spacing w:before="20" w:after="20"/>
              <w:jc w:val="left"/>
              <w:rPr>
                <w:b/>
                <w:bCs/>
                <w:sz w:val="20"/>
              </w:rPr>
            </w:pPr>
            <w:r w:rsidRPr="007C2E9A">
              <w:rPr>
                <w:b/>
                <w:bCs/>
                <w:sz w:val="20"/>
              </w:rPr>
              <w:t xml:space="preserve">Seuil </w:t>
            </w:r>
            <w:r w:rsidR="00E35290" w:rsidRPr="007C2E9A">
              <w:rPr>
                <w:b/>
                <w:bCs/>
                <w:i/>
                <w:sz w:val="20"/>
              </w:rPr>
              <w:t>E</w:t>
            </w:r>
            <w:r w:rsidR="00E35290" w:rsidRPr="007C2E9A">
              <w:rPr>
                <w:b/>
                <w:bCs/>
                <w:i/>
                <w:sz w:val="20"/>
                <w:vertAlign w:val="subscript"/>
              </w:rPr>
              <w:t>b</w:t>
            </w:r>
            <w:r w:rsidR="00E35290" w:rsidRPr="007C2E9A">
              <w:rPr>
                <w:b/>
                <w:bCs/>
                <w:i/>
                <w:sz w:val="20"/>
              </w:rPr>
              <w:t>/N</w:t>
            </w:r>
            <w:r w:rsidR="00E35290" w:rsidRPr="007C2E9A">
              <w:rPr>
                <w:b/>
                <w:bCs/>
                <w:sz w:val="20"/>
                <w:vertAlign w:val="subscript"/>
              </w:rPr>
              <w:t>0</w:t>
            </w:r>
            <w:r w:rsidR="00E35290" w:rsidRPr="007C2E9A">
              <w:rPr>
                <w:b/>
                <w:bCs/>
                <w:sz w:val="20"/>
              </w:rPr>
              <w:t xml:space="preserve"> (dB)</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3,6</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7,20</w:t>
            </w:r>
          </w:p>
        </w:tc>
        <w:tc>
          <w:tcPr>
            <w:tcW w:w="2978" w:type="dxa"/>
            <w:gridSpan w:val="2"/>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4,1</w:t>
            </w:r>
          </w:p>
        </w:tc>
      </w:tr>
      <w:tr w:rsidR="00E35290" w:rsidRPr="007C2E9A" w:rsidTr="007C2E9A">
        <w:trPr>
          <w:gridAfter w:val="1"/>
          <w:wAfter w:w="9" w:type="dxa"/>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sz w:val="20"/>
              </w:rPr>
              <w:t>Marge de puissance (dB)</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6,4</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9,1</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2,40</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8,2</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10,1</w:t>
            </w:r>
          </w:p>
        </w:tc>
        <w:tc>
          <w:tcPr>
            <w:tcW w:w="141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13,2</w:t>
            </w:r>
          </w:p>
        </w:tc>
      </w:tr>
      <w:tr w:rsidR="00E35290" w:rsidRPr="007C2E9A" w:rsidTr="007C2E9A">
        <w:trPr>
          <w:gridAfter w:val="1"/>
          <w:wAfter w:w="9" w:type="dxa"/>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iCs/>
                <w:sz w:val="20"/>
              </w:rPr>
              <w:t>Facteur de qualité</w:t>
            </w:r>
            <w:r w:rsidRPr="007C2E9A">
              <w:rPr>
                <w:b/>
                <w:bCs/>
                <w:sz w:val="20"/>
              </w:rPr>
              <w:t xml:space="preserve"> (lt: </w:t>
            </w:r>
            <w:r w:rsidR="00E863E4" w:rsidRPr="007C2E9A">
              <w:rPr>
                <w:b/>
                <w:bCs/>
                <w:sz w:val="20"/>
              </w:rPr>
              <w:t>long terme</w:t>
            </w:r>
            <w:r w:rsidRPr="007C2E9A">
              <w:rPr>
                <w:b/>
                <w:bCs/>
                <w:sz w:val="20"/>
              </w:rPr>
              <w:t xml:space="preserve">. st: </w:t>
            </w:r>
            <w:r w:rsidR="00E863E4" w:rsidRPr="007C2E9A">
              <w:rPr>
                <w:b/>
                <w:bCs/>
                <w:sz w:val="20"/>
              </w:rPr>
              <w:t>court terme</w:t>
            </w:r>
            <w:r w:rsidRPr="007C2E9A">
              <w:rPr>
                <w:b/>
                <w:bCs/>
                <w:sz w:val="20"/>
              </w:rPr>
              <w:t>)</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0,33 (lt)</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 (st)</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D26757" w:rsidP="007C2E9A">
            <w:pPr>
              <w:pStyle w:val="Tabletext"/>
              <w:spacing w:before="20" w:after="20"/>
              <w:jc w:val="center"/>
              <w:rPr>
                <w:sz w:val="20"/>
              </w:rPr>
            </w:pPr>
            <w:r w:rsidRPr="007C2E9A">
              <w:rPr>
                <w:sz w:val="20"/>
              </w:rPr>
              <w:t>0,1</w:t>
            </w:r>
            <w:r w:rsidR="00E35290" w:rsidRPr="007C2E9A">
              <w:rPr>
                <w:sz w:val="20"/>
              </w:rPr>
              <w:t xml:space="preserve"> (lt)</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 (st)</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D26757" w:rsidP="007C2E9A">
            <w:pPr>
              <w:pStyle w:val="Tabletext"/>
              <w:spacing w:before="20" w:after="20"/>
              <w:jc w:val="center"/>
              <w:rPr>
                <w:sz w:val="20"/>
              </w:rPr>
            </w:pPr>
            <w:r w:rsidRPr="007C2E9A">
              <w:rPr>
                <w:sz w:val="20"/>
              </w:rPr>
              <w:t>0,1</w:t>
            </w:r>
            <w:r w:rsidR="00E35290" w:rsidRPr="007C2E9A">
              <w:rPr>
                <w:sz w:val="20"/>
              </w:rPr>
              <w:t xml:space="preserve"> (lt)</w:t>
            </w:r>
          </w:p>
        </w:tc>
        <w:tc>
          <w:tcPr>
            <w:tcW w:w="141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 (st)</w:t>
            </w:r>
          </w:p>
        </w:tc>
      </w:tr>
      <w:tr w:rsidR="00E35290" w:rsidRPr="007C2E9A" w:rsidTr="007C2E9A">
        <w:trPr>
          <w:gridAfter w:val="1"/>
          <w:wAfter w:w="9" w:type="dxa"/>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sz w:val="20"/>
              </w:rPr>
            </w:pPr>
            <w:r w:rsidRPr="007C2E9A">
              <w:rPr>
                <w:b/>
                <w:bCs/>
                <w:i/>
                <w:sz w:val="20"/>
              </w:rPr>
              <w:t>M</w:t>
            </w:r>
            <w:r w:rsidRPr="007C2E9A">
              <w:rPr>
                <w:b/>
                <w:bCs/>
                <w:i/>
                <w:sz w:val="20"/>
                <w:vertAlign w:val="subscript"/>
              </w:rPr>
              <w:t>min</w:t>
            </w:r>
            <w:r w:rsidRPr="007C2E9A">
              <w:rPr>
                <w:b/>
                <w:bCs/>
                <w:sz w:val="20"/>
              </w:rPr>
              <w:t xml:space="preserve"> (dB)</w:t>
            </w:r>
          </w:p>
        </w:tc>
        <w:tc>
          <w:tcPr>
            <w:tcW w:w="2835" w:type="dxa"/>
            <w:gridSpan w:val="2"/>
            <w:tcBorders>
              <w:top w:val="single" w:sz="6" w:space="0" w:color="auto"/>
              <w:left w:val="single" w:sz="6" w:space="0" w:color="auto"/>
              <w:bottom w:val="single" w:sz="6" w:space="0" w:color="auto"/>
              <w:right w:val="single" w:sz="6" w:space="0" w:color="auto"/>
            </w:tcBorders>
          </w:tcPr>
          <w:p w:rsidR="00E35290" w:rsidRPr="007C2E9A" w:rsidRDefault="00D26757" w:rsidP="007C2E9A">
            <w:pPr>
              <w:pStyle w:val="Tabletext"/>
              <w:spacing w:before="20" w:after="20"/>
              <w:jc w:val="center"/>
              <w:rPr>
                <w:sz w:val="20"/>
              </w:rPr>
            </w:pPr>
            <w:r w:rsidRPr="007C2E9A">
              <w:rPr>
                <w:sz w:val="20"/>
              </w:rPr>
              <w:t>4,5</w:t>
            </w:r>
          </w:p>
        </w:tc>
        <w:tc>
          <w:tcPr>
            <w:tcW w:w="2840" w:type="dxa"/>
            <w:gridSpan w:val="2"/>
            <w:tcBorders>
              <w:top w:val="single" w:sz="6" w:space="0" w:color="auto"/>
              <w:left w:val="single" w:sz="6" w:space="0" w:color="auto"/>
              <w:bottom w:val="single" w:sz="6" w:space="0" w:color="auto"/>
              <w:right w:val="single" w:sz="6" w:space="0" w:color="auto"/>
            </w:tcBorders>
          </w:tcPr>
          <w:p w:rsidR="00E35290" w:rsidRPr="007C2E9A" w:rsidRDefault="00D26757" w:rsidP="007C2E9A">
            <w:pPr>
              <w:pStyle w:val="Tabletext"/>
              <w:spacing w:before="20" w:after="20"/>
              <w:jc w:val="center"/>
              <w:rPr>
                <w:sz w:val="20"/>
              </w:rPr>
            </w:pPr>
            <w:r w:rsidRPr="007C2E9A">
              <w:rPr>
                <w:sz w:val="20"/>
              </w:rPr>
              <w:t>4,5</w:t>
            </w:r>
          </w:p>
        </w:tc>
        <w:tc>
          <w:tcPr>
            <w:tcW w:w="2978" w:type="dxa"/>
            <w:gridSpan w:val="2"/>
            <w:tcBorders>
              <w:top w:val="single" w:sz="6" w:space="0" w:color="auto"/>
              <w:left w:val="single" w:sz="6" w:space="0" w:color="auto"/>
              <w:bottom w:val="single" w:sz="6" w:space="0" w:color="auto"/>
              <w:right w:val="single" w:sz="6" w:space="0" w:color="auto"/>
            </w:tcBorders>
          </w:tcPr>
          <w:p w:rsidR="00E35290" w:rsidRPr="007C2E9A" w:rsidRDefault="00D26757" w:rsidP="007C2E9A">
            <w:pPr>
              <w:pStyle w:val="Tabletext"/>
              <w:spacing w:before="20" w:after="20"/>
              <w:jc w:val="center"/>
              <w:rPr>
                <w:sz w:val="20"/>
              </w:rPr>
            </w:pPr>
            <w:r w:rsidRPr="007C2E9A">
              <w:rPr>
                <w:sz w:val="20"/>
              </w:rPr>
              <w:t>4,5</w:t>
            </w:r>
          </w:p>
        </w:tc>
      </w:tr>
      <w:tr w:rsidR="00E35290" w:rsidRPr="007C2E9A" w:rsidTr="007C2E9A">
        <w:trPr>
          <w:gridAfter w:val="1"/>
          <w:wAfter w:w="9" w:type="dxa"/>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i/>
                <w:sz w:val="20"/>
              </w:rPr>
            </w:pPr>
            <w:r w:rsidRPr="007C2E9A">
              <w:rPr>
                <w:b/>
                <w:bCs/>
                <w:sz w:val="20"/>
              </w:rPr>
              <w:t>Pourcentage de temps pour les critères de brouillage</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0,0125</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0,0125</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20</w:t>
            </w:r>
          </w:p>
        </w:tc>
        <w:tc>
          <w:tcPr>
            <w:tcW w:w="141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0,0125</w:t>
            </w:r>
          </w:p>
        </w:tc>
      </w:tr>
      <w:tr w:rsidR="00E35290" w:rsidRPr="007C2E9A" w:rsidTr="007C2E9A">
        <w:trPr>
          <w:gridAfter w:val="1"/>
          <w:wAfter w:w="9" w:type="dxa"/>
          <w:cantSplit/>
          <w:jc w:val="center"/>
        </w:trPr>
        <w:tc>
          <w:tcPr>
            <w:tcW w:w="6365" w:type="dxa"/>
            <w:tcBorders>
              <w:top w:val="single" w:sz="6" w:space="0" w:color="auto"/>
              <w:left w:val="single" w:sz="6" w:space="0" w:color="auto"/>
              <w:bottom w:val="single" w:sz="6" w:space="0" w:color="auto"/>
            </w:tcBorders>
          </w:tcPr>
          <w:p w:rsidR="00E35290" w:rsidRPr="007C2E9A" w:rsidRDefault="00E35290" w:rsidP="007C2E9A">
            <w:pPr>
              <w:pStyle w:val="Tabletext"/>
              <w:spacing w:before="20" w:after="20"/>
              <w:jc w:val="left"/>
              <w:rPr>
                <w:b/>
                <w:bCs/>
                <w:i/>
                <w:sz w:val="20"/>
              </w:rPr>
            </w:pPr>
            <w:r w:rsidRPr="007C2E9A">
              <w:rPr>
                <w:b/>
                <w:bCs/>
                <w:sz w:val="20"/>
              </w:rPr>
              <w:t>Critères de brouillage (dBW) dans la largeur de bande de référence</w:t>
            </w:r>
          </w:p>
        </w:tc>
        <w:tc>
          <w:tcPr>
            <w:tcW w:w="1559"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−144</w:t>
            </w:r>
          </w:p>
        </w:tc>
        <w:tc>
          <w:tcPr>
            <w:tcW w:w="1276"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−134</w:t>
            </w:r>
          </w:p>
        </w:tc>
        <w:tc>
          <w:tcPr>
            <w:tcW w:w="1562"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w:t>
            </w:r>
            <w:r w:rsidR="00D26757" w:rsidRPr="007C2E9A">
              <w:rPr>
                <w:sz w:val="20"/>
              </w:rPr>
              <w:t>146</w:t>
            </w:r>
          </w:p>
        </w:tc>
        <w:tc>
          <w:tcPr>
            <w:tcW w:w="127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−129</w:t>
            </w:r>
          </w:p>
        </w:tc>
        <w:tc>
          <w:tcPr>
            <w:tcW w:w="1560"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w:t>
            </w:r>
            <w:r w:rsidR="00D26757" w:rsidRPr="007C2E9A">
              <w:rPr>
                <w:sz w:val="20"/>
              </w:rPr>
              <w:t>144</w:t>
            </w:r>
          </w:p>
        </w:tc>
        <w:tc>
          <w:tcPr>
            <w:tcW w:w="1418" w:type="dxa"/>
            <w:tcBorders>
              <w:top w:val="single" w:sz="6" w:space="0" w:color="auto"/>
              <w:left w:val="single" w:sz="6" w:space="0" w:color="auto"/>
              <w:bottom w:val="single" w:sz="6" w:space="0" w:color="auto"/>
              <w:right w:val="single" w:sz="6" w:space="0" w:color="auto"/>
            </w:tcBorders>
          </w:tcPr>
          <w:p w:rsidR="00E35290" w:rsidRPr="007C2E9A" w:rsidRDefault="00E35290" w:rsidP="007C2E9A">
            <w:pPr>
              <w:pStyle w:val="Tabletext"/>
              <w:spacing w:before="20" w:after="20"/>
              <w:jc w:val="center"/>
              <w:rPr>
                <w:sz w:val="20"/>
              </w:rPr>
            </w:pPr>
            <w:r w:rsidRPr="007C2E9A">
              <w:rPr>
                <w:sz w:val="20"/>
              </w:rPr>
              <w:t>−126</w:t>
            </w:r>
          </w:p>
        </w:tc>
      </w:tr>
    </w:tbl>
    <w:p w:rsidR="00AC7D98" w:rsidRPr="00265B25" w:rsidRDefault="00AC7D98" w:rsidP="006C5E8F">
      <w:r w:rsidRPr="00265B25">
        <w:br w:type="page"/>
      </w:r>
    </w:p>
    <w:p w:rsidR="00AC7D98" w:rsidRPr="00265B25" w:rsidRDefault="00AC7D98" w:rsidP="006C5E8F">
      <w:pPr>
        <w:pStyle w:val="TableNo"/>
        <w:spacing w:before="0"/>
      </w:pPr>
      <w:r w:rsidRPr="00202D83">
        <w:lastRenderedPageBreak/>
        <w:t>TABLE</w:t>
      </w:r>
      <w:r w:rsidR="00A3695B" w:rsidRPr="00265B25">
        <w:t>AU</w:t>
      </w:r>
      <w:r w:rsidRPr="00202D83">
        <w:t xml:space="preserve"> 2 (</w:t>
      </w:r>
      <w:r w:rsidR="00A3695B" w:rsidRPr="00265B25">
        <w:rPr>
          <w:i/>
        </w:rPr>
        <w:t>suite</w:t>
      </w:r>
      <w:r w:rsidRPr="00202D83">
        <w:t>)</w:t>
      </w:r>
    </w:p>
    <w:tbl>
      <w:tblPr>
        <w:tblW w:w="14459" w:type="dxa"/>
        <w:tblInd w:w="-150" w:type="dxa"/>
        <w:tblLayout w:type="fixed"/>
        <w:tblLook w:val="0000" w:firstRow="0" w:lastRow="0" w:firstColumn="0" w:lastColumn="0" w:noHBand="0" w:noVBand="0"/>
      </w:tblPr>
      <w:tblGrid>
        <w:gridCol w:w="6805"/>
        <w:gridCol w:w="1984"/>
        <w:gridCol w:w="1701"/>
        <w:gridCol w:w="1843"/>
        <w:gridCol w:w="2126"/>
      </w:tblGrid>
      <w:tr w:rsidR="00AC7D98" w:rsidRPr="004438BF" w:rsidTr="004438BF">
        <w:trPr>
          <w:cantSplit/>
        </w:trPr>
        <w:tc>
          <w:tcPr>
            <w:tcW w:w="6805" w:type="dxa"/>
            <w:tcBorders>
              <w:top w:val="single" w:sz="6" w:space="0" w:color="auto"/>
              <w:left w:val="single" w:sz="6" w:space="0" w:color="auto"/>
              <w:bottom w:val="single" w:sz="6" w:space="0" w:color="auto"/>
            </w:tcBorders>
            <w:vAlign w:val="center"/>
          </w:tcPr>
          <w:p w:rsidR="00AC7D98" w:rsidRPr="005052EF" w:rsidRDefault="00AC7D98" w:rsidP="006C5E8F">
            <w:pPr>
              <w:pStyle w:val="Tabletext"/>
              <w:rPr>
                <w:b/>
                <w:bCs/>
                <w:sz w:val="20"/>
              </w:rPr>
            </w:pPr>
            <w:r w:rsidRPr="005052EF">
              <w:rPr>
                <w:b/>
                <w:bCs/>
                <w:sz w:val="20"/>
              </w:rPr>
              <w:t>Bande de fréquences (MHz)</w:t>
            </w:r>
          </w:p>
        </w:tc>
        <w:tc>
          <w:tcPr>
            <w:tcW w:w="7654" w:type="dxa"/>
            <w:gridSpan w:val="4"/>
            <w:tcBorders>
              <w:top w:val="single" w:sz="6" w:space="0" w:color="auto"/>
              <w:left w:val="single" w:sz="6" w:space="0" w:color="auto"/>
              <w:bottom w:val="single" w:sz="6" w:space="0" w:color="auto"/>
              <w:right w:val="single" w:sz="6" w:space="0" w:color="auto"/>
            </w:tcBorders>
            <w:vAlign w:val="center"/>
          </w:tcPr>
          <w:p w:rsidR="00AC7D98" w:rsidRPr="004438BF" w:rsidRDefault="00AC7D98" w:rsidP="006C5E8F">
            <w:pPr>
              <w:pStyle w:val="Tabletext"/>
              <w:jc w:val="center"/>
              <w:rPr>
                <w:sz w:val="20"/>
              </w:rPr>
            </w:pPr>
            <w:r w:rsidRPr="004438BF">
              <w:rPr>
                <w:sz w:val="20"/>
              </w:rPr>
              <w:t>7 750-7 900</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rPr>
                <w:b/>
                <w:bCs/>
                <w:sz w:val="20"/>
              </w:rPr>
            </w:pPr>
            <w:r w:rsidRPr="005052EF">
              <w:rPr>
                <w:b/>
                <w:bCs/>
                <w:sz w:val="20"/>
              </w:rPr>
              <w:t>Type de station terrienne</w:t>
            </w:r>
            <w:r w:rsidR="00A3695B" w:rsidRPr="005052EF">
              <w:rPr>
                <w:b/>
                <w:bCs/>
                <w:sz w:val="20"/>
              </w:rPr>
              <w:t xml:space="preserve"> ou type de transmission</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3695B" w:rsidP="006C5E8F">
            <w:pPr>
              <w:pStyle w:val="Tabletext"/>
              <w:jc w:val="center"/>
              <w:rPr>
                <w:sz w:val="20"/>
              </w:rPr>
            </w:pPr>
            <w:r w:rsidRPr="004438BF">
              <w:rPr>
                <w:sz w:val="20"/>
              </w:rPr>
              <w:t>Lecture directe de données</w:t>
            </w:r>
          </w:p>
          <w:p w:rsidR="00A3695B" w:rsidRPr="004438BF" w:rsidRDefault="00A3695B" w:rsidP="006C5E8F">
            <w:pPr>
              <w:pStyle w:val="Tabletext"/>
              <w:jc w:val="center"/>
              <w:rPr>
                <w:sz w:val="20"/>
              </w:rPr>
            </w:pPr>
            <w:r w:rsidRPr="004438BF">
              <w:rPr>
                <w:sz w:val="20"/>
              </w:rPr>
              <w:t>(système C)</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3695B" w:rsidP="006C5E8F">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center"/>
              <w:textAlignment w:val="auto"/>
              <w:rPr>
                <w:sz w:val="20"/>
              </w:rPr>
            </w:pPr>
            <w:r w:rsidRPr="004438BF">
              <w:rPr>
                <w:sz w:val="20"/>
              </w:rPr>
              <w:t>Lecture directe de données</w:t>
            </w:r>
          </w:p>
          <w:p w:rsidR="00A3695B" w:rsidRPr="004438BF" w:rsidRDefault="00A3695B" w:rsidP="006C5E8F">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center"/>
              <w:textAlignment w:val="auto"/>
              <w:rPr>
                <w:sz w:val="20"/>
              </w:rPr>
            </w:pPr>
            <w:r w:rsidRPr="004438BF">
              <w:rPr>
                <w:sz w:val="20"/>
              </w:rPr>
              <w:t>(système D)</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 xml:space="preserve">Pourcentage de temps, </w:t>
            </w:r>
            <w:r w:rsidRPr="005052EF">
              <w:rPr>
                <w:b/>
                <w:bCs/>
                <w:i/>
                <w:iCs/>
                <w:sz w:val="20"/>
              </w:rPr>
              <w:t>p</w:t>
            </w:r>
            <w:r w:rsidRPr="005052EF">
              <w:rPr>
                <w:b/>
                <w:bCs/>
                <w:sz w:val="20"/>
              </w:rPr>
              <w:t>, pendant lequel le bilan de liaison n'est pas respecté</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05</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20</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05</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20</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 xml:space="preserve">Angle d'élévation (dépassé pendant </w:t>
            </w:r>
            <w:r w:rsidRPr="005052EF">
              <w:rPr>
                <w:b/>
                <w:bCs/>
                <w:i/>
                <w:iCs/>
                <w:sz w:val="20"/>
              </w:rPr>
              <w:t>p</w:t>
            </w:r>
            <w:r w:rsidRPr="005052EF">
              <w:rPr>
                <w:b/>
                <w:bCs/>
                <w:sz w:val="20"/>
              </w:rPr>
              <w:t>% du temps)</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5</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8</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5</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13</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Puissance d'entrée de l'antenne du satellite (dBW)</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9</w:t>
            </w:r>
            <w:r w:rsidR="00E75816" w:rsidRPr="004438BF">
              <w:rPr>
                <w:sz w:val="20"/>
              </w:rPr>
              <w:t>,</w:t>
            </w:r>
            <w:r w:rsidRPr="004438BF">
              <w:rPr>
                <w:sz w:val="20"/>
              </w:rPr>
              <w:t>6</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19</w:t>
            </w:r>
            <w:r w:rsidR="00E75816" w:rsidRPr="004438BF">
              <w:rPr>
                <w:sz w:val="20"/>
              </w:rPr>
              <w:t>,</w:t>
            </w:r>
            <w:r w:rsidRPr="004438BF">
              <w:rPr>
                <w:sz w:val="20"/>
              </w:rPr>
              <w:t>4</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Gain d'antenne du satellite (dBic)</w:t>
            </w:r>
          </w:p>
        </w:tc>
        <w:tc>
          <w:tcPr>
            <w:tcW w:w="1984" w:type="dxa"/>
            <w:tcBorders>
              <w:top w:val="single" w:sz="6" w:space="0" w:color="auto"/>
              <w:left w:val="single" w:sz="6" w:space="0" w:color="auto"/>
              <w:bottom w:val="single" w:sz="6" w:space="0" w:color="auto"/>
              <w:right w:val="single" w:sz="6" w:space="0" w:color="auto"/>
            </w:tcBorders>
            <w:vAlign w:val="center"/>
          </w:tcPr>
          <w:p w:rsidR="00AC7D98" w:rsidRPr="004438BF" w:rsidRDefault="00AC7D98" w:rsidP="006C5E8F">
            <w:pPr>
              <w:pStyle w:val="Tabletext"/>
              <w:jc w:val="center"/>
              <w:rPr>
                <w:sz w:val="20"/>
              </w:rPr>
            </w:pPr>
            <w:r w:rsidRPr="004438BF">
              <w:rPr>
                <w:sz w:val="20"/>
              </w:rPr>
              <w:t>9</w:t>
            </w:r>
            <w:r w:rsidR="00E75816" w:rsidRPr="004438BF">
              <w:rPr>
                <w:sz w:val="20"/>
              </w:rPr>
              <w:t>,</w:t>
            </w:r>
            <w:r w:rsidRPr="004438BF">
              <w:rPr>
                <w:sz w:val="20"/>
              </w:rPr>
              <w:t>6</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9</w:t>
            </w:r>
            <w:r w:rsidR="00E75816" w:rsidRPr="004438BF">
              <w:rPr>
                <w:sz w:val="20"/>
              </w:rPr>
              <w:t>,</w:t>
            </w:r>
            <w:r w:rsidRPr="004438BF">
              <w:rPr>
                <w:sz w:val="20"/>
              </w:rPr>
              <w:t>6</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3</w:t>
            </w:r>
            <w:r w:rsidR="00E75816" w:rsidRPr="004438BF">
              <w:rPr>
                <w:sz w:val="20"/>
              </w:rPr>
              <w:t>,</w:t>
            </w:r>
            <w:r w:rsidRPr="004438BF">
              <w:rPr>
                <w:sz w:val="20"/>
              </w:rPr>
              <w:t>3</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3</w:t>
            </w:r>
            <w:r w:rsidR="00E75816" w:rsidRPr="004438BF">
              <w:rPr>
                <w:sz w:val="20"/>
              </w:rPr>
              <w:t>,</w:t>
            </w:r>
            <w:r w:rsidRPr="004438BF">
              <w:rPr>
                <w:sz w:val="20"/>
              </w:rPr>
              <w:t>3</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p.i.r.e. du satellite (dBWi)</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19</w:t>
            </w:r>
            <w:r w:rsidR="00E75816" w:rsidRPr="004438BF">
              <w:rPr>
                <w:sz w:val="20"/>
              </w:rPr>
              <w:t>,</w:t>
            </w:r>
            <w:r w:rsidRPr="004438BF">
              <w:rPr>
                <w:sz w:val="20"/>
              </w:rPr>
              <w:t>2</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19</w:t>
            </w:r>
            <w:r w:rsidR="00E75816" w:rsidRPr="004438BF">
              <w:rPr>
                <w:sz w:val="20"/>
              </w:rPr>
              <w:t>,</w:t>
            </w:r>
            <w:r w:rsidRPr="004438BF">
              <w:rPr>
                <w:sz w:val="20"/>
              </w:rPr>
              <w:t>2</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22</w:t>
            </w:r>
            <w:r w:rsidR="00E75816" w:rsidRPr="004438BF">
              <w:rPr>
                <w:sz w:val="20"/>
              </w:rPr>
              <w:t>,</w:t>
            </w:r>
            <w:r w:rsidRPr="004438BF">
              <w:rPr>
                <w:sz w:val="20"/>
              </w:rPr>
              <w:t>7</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22</w:t>
            </w:r>
            <w:r w:rsidR="00E75816" w:rsidRPr="004438BF">
              <w:rPr>
                <w:sz w:val="20"/>
              </w:rPr>
              <w:t>,</w:t>
            </w:r>
            <w:r w:rsidRPr="004438BF">
              <w:rPr>
                <w:sz w:val="20"/>
              </w:rPr>
              <w:t>7</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Affaiblissement en espace libre (dB)</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179</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177</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179</w:t>
            </w:r>
            <w:r w:rsidR="00E75816" w:rsidRPr="004438BF">
              <w:rPr>
                <w:sz w:val="20"/>
              </w:rPr>
              <w:t>,</w:t>
            </w:r>
            <w:r w:rsidRPr="004438BF">
              <w:rPr>
                <w:sz w:val="20"/>
              </w:rPr>
              <w:t>4</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177</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Affaiblissement supplémentaire sur le trajet (dB)</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5</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5</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w:t>
            </w:r>
            <w:r w:rsidR="00E75816" w:rsidRPr="004438BF">
              <w:rPr>
                <w:sz w:val="20"/>
              </w:rPr>
              <w:t>,</w:t>
            </w:r>
            <w:r w:rsidRPr="004438BF">
              <w:rPr>
                <w:sz w:val="20"/>
              </w:rPr>
              <w:t>9</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5</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Gain d'antenne de la station terrienne (dBic)</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44</w:t>
            </w:r>
            <w:r w:rsidR="00E75816" w:rsidRPr="004438BF">
              <w:rPr>
                <w:sz w:val="20"/>
              </w:rPr>
              <w:t>,</w:t>
            </w:r>
            <w:r w:rsidRPr="004438BF">
              <w:rPr>
                <w:sz w:val="20"/>
              </w:rPr>
              <w:t>9</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44</w:t>
            </w:r>
            <w:r w:rsidR="00E75816" w:rsidRPr="004438BF">
              <w:rPr>
                <w:sz w:val="20"/>
              </w:rPr>
              <w:t>,</w:t>
            </w:r>
            <w:r w:rsidRPr="004438BF">
              <w:rPr>
                <w:sz w:val="20"/>
              </w:rPr>
              <w:t>3</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Affaiblissement dû à l'erreur de pointage de l'antenne (dB)</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5</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Affaiblissement dû au désaccord de polarisation (dB)</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5</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1</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Affaiblis. dans le modulateur et dans le démodulateur (dB)</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w:t>
            </w:r>
            <w:r w:rsidR="00E75816" w:rsidRPr="004438BF">
              <w:rPr>
                <w:sz w:val="20"/>
              </w:rPr>
              <w:t>,</w:t>
            </w:r>
            <w:r w:rsidRPr="004438BF">
              <w:rPr>
                <w:sz w:val="20"/>
              </w:rPr>
              <w:t>5</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3</w:t>
            </w:r>
            <w:r w:rsidR="00E75816" w:rsidRPr="004438BF">
              <w:rPr>
                <w:sz w:val="20"/>
              </w:rPr>
              <w:t>,</w:t>
            </w:r>
            <w:r w:rsidRPr="004438BF">
              <w:rPr>
                <w:sz w:val="20"/>
              </w:rPr>
              <w:t>2</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Largeur de bande de référence du récepteur (MHz)</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10</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10</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Débit de données (dB</w:t>
            </w:r>
            <w:r w:rsidR="00CD3A51" w:rsidRPr="005052EF">
              <w:rPr>
                <w:b/>
                <w:bCs/>
                <w:sz w:val="20"/>
              </w:rPr>
              <w:t>-</w:t>
            </w:r>
            <w:r w:rsidRPr="005052EF">
              <w:rPr>
                <w:b/>
                <w:bCs/>
                <w:sz w:val="20"/>
              </w:rPr>
              <w:t>Hz)</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71</w:t>
            </w:r>
            <w:r w:rsidR="00E75816" w:rsidRPr="004438BF">
              <w:rPr>
                <w:sz w:val="20"/>
              </w:rPr>
              <w:t>,</w:t>
            </w:r>
            <w:r w:rsidRPr="004438BF">
              <w:rPr>
                <w:sz w:val="20"/>
              </w:rPr>
              <w:t>1</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79</w:t>
            </w:r>
            <w:r w:rsidR="00E75816" w:rsidRPr="004438BF">
              <w:rPr>
                <w:sz w:val="20"/>
              </w:rPr>
              <w:t>,</w:t>
            </w:r>
            <w:r w:rsidRPr="004438BF">
              <w:rPr>
                <w:sz w:val="20"/>
              </w:rPr>
              <w:t>0</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Energie par bit reçu</w:t>
            </w:r>
            <w:r w:rsidR="002C5176" w:rsidRPr="005052EF">
              <w:rPr>
                <w:b/>
                <w:bCs/>
                <w:sz w:val="20"/>
              </w:rPr>
              <w:t>e</w:t>
            </w:r>
            <w:r w:rsidRPr="005052EF">
              <w:rPr>
                <w:b/>
                <w:bCs/>
                <w:sz w:val="20"/>
              </w:rPr>
              <w:t xml:space="preserve"> </w:t>
            </w:r>
            <w:r w:rsidRPr="005052EF">
              <w:rPr>
                <w:b/>
                <w:bCs/>
                <w:i/>
                <w:sz w:val="20"/>
              </w:rPr>
              <w:t>E</w:t>
            </w:r>
            <w:r w:rsidRPr="005052EF">
              <w:rPr>
                <w:b/>
                <w:bCs/>
                <w:i/>
                <w:sz w:val="20"/>
                <w:vertAlign w:val="subscript"/>
              </w:rPr>
              <w:t>b</w:t>
            </w:r>
            <w:r w:rsidRPr="005052EF">
              <w:rPr>
                <w:b/>
                <w:bCs/>
                <w:sz w:val="20"/>
              </w:rPr>
              <w:t> (dB(W/Hz))</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190</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188</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198</w:t>
            </w:r>
            <w:r w:rsidR="00E75816" w:rsidRPr="004438BF">
              <w:rPr>
                <w:sz w:val="20"/>
              </w:rPr>
              <w:t>,</w:t>
            </w:r>
            <w:r w:rsidR="00AC7D98" w:rsidRPr="004438BF">
              <w:rPr>
                <w:sz w:val="20"/>
              </w:rPr>
              <w:t>6</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193</w:t>
            </w:r>
            <w:r w:rsidR="00E75816" w:rsidRPr="004438BF">
              <w:rPr>
                <w:sz w:val="20"/>
              </w:rPr>
              <w:t>,</w:t>
            </w:r>
            <w:r w:rsidR="00AC7D98" w:rsidRPr="004438BF">
              <w:rPr>
                <w:sz w:val="20"/>
              </w:rPr>
              <w:t>8</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Température de bruit du système de réception (K)</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343</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343</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252</w:t>
            </w:r>
            <w:r w:rsidR="00E75816" w:rsidRPr="004438BF">
              <w:rPr>
                <w:sz w:val="20"/>
              </w:rPr>
              <w:t>,</w:t>
            </w:r>
            <w:r w:rsidRPr="004438BF">
              <w:rPr>
                <w:sz w:val="20"/>
              </w:rPr>
              <w:t>5</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252</w:t>
            </w:r>
            <w:r w:rsidR="00E75816" w:rsidRPr="004438BF">
              <w:rPr>
                <w:sz w:val="20"/>
              </w:rPr>
              <w:t>,</w:t>
            </w:r>
            <w:r w:rsidRPr="004438BF">
              <w:rPr>
                <w:sz w:val="20"/>
              </w:rPr>
              <w:t>5</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sz w:val="20"/>
              </w:rPr>
              <w:t>Densité de puissance de bruit thermique (dB(W/Hz))</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203</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203</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204</w:t>
            </w:r>
            <w:r w:rsidR="00E75816" w:rsidRPr="004438BF">
              <w:rPr>
                <w:sz w:val="20"/>
              </w:rPr>
              <w:t>,</w:t>
            </w:r>
            <w:r w:rsidR="00AC7D98" w:rsidRPr="004438BF">
              <w:rPr>
                <w:sz w:val="20"/>
              </w:rPr>
              <w:t>6</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6C35F2" w:rsidP="006C5E8F">
            <w:pPr>
              <w:pStyle w:val="Tabletext"/>
              <w:jc w:val="center"/>
              <w:rPr>
                <w:sz w:val="20"/>
              </w:rPr>
            </w:pPr>
            <w:r>
              <w:rPr>
                <w:sz w:val="20"/>
              </w:rPr>
              <w:t>−</w:t>
            </w:r>
            <w:r w:rsidR="00AC7D98" w:rsidRPr="004438BF">
              <w:rPr>
                <w:sz w:val="20"/>
              </w:rPr>
              <w:t>204</w:t>
            </w:r>
            <w:r w:rsidR="00E75816" w:rsidRPr="004438BF">
              <w:rPr>
                <w:sz w:val="20"/>
              </w:rPr>
              <w:t>,</w:t>
            </w:r>
            <w:r w:rsidR="00AC7D98" w:rsidRPr="004438BF">
              <w:rPr>
                <w:sz w:val="20"/>
              </w:rPr>
              <w:t>6</w:t>
            </w:r>
          </w:p>
        </w:tc>
      </w:tr>
      <w:tr w:rsidR="003B60C1" w:rsidRPr="004438BF" w:rsidTr="004438BF">
        <w:trPr>
          <w:cantSplit/>
        </w:trPr>
        <w:tc>
          <w:tcPr>
            <w:tcW w:w="6805" w:type="dxa"/>
            <w:tcBorders>
              <w:top w:val="single" w:sz="6" w:space="0" w:color="auto"/>
              <w:left w:val="single" w:sz="6" w:space="0" w:color="auto"/>
              <w:bottom w:val="single" w:sz="6" w:space="0" w:color="auto"/>
            </w:tcBorders>
          </w:tcPr>
          <w:p w:rsidR="003B60C1" w:rsidRPr="005052EF" w:rsidRDefault="003B60C1" w:rsidP="006C5E8F">
            <w:pPr>
              <w:pStyle w:val="Tabletext"/>
              <w:jc w:val="left"/>
              <w:rPr>
                <w:b/>
                <w:bCs/>
                <w:sz w:val="20"/>
              </w:rPr>
            </w:pPr>
            <w:r w:rsidRPr="005052EF">
              <w:rPr>
                <w:b/>
                <w:bCs/>
                <w:sz w:val="20"/>
              </w:rPr>
              <w:t>Rapport</w:t>
            </w:r>
            <w:r w:rsidRPr="005052EF">
              <w:rPr>
                <w:b/>
                <w:bCs/>
                <w:i/>
                <w:sz w:val="20"/>
              </w:rPr>
              <w:t xml:space="preserve"> E</w:t>
            </w:r>
            <w:r w:rsidRPr="005052EF">
              <w:rPr>
                <w:b/>
                <w:bCs/>
                <w:i/>
                <w:sz w:val="20"/>
                <w:vertAlign w:val="subscript"/>
              </w:rPr>
              <w:t>b</w:t>
            </w:r>
            <w:r w:rsidRPr="005052EF">
              <w:rPr>
                <w:b/>
                <w:bCs/>
                <w:sz w:val="20"/>
              </w:rPr>
              <w:t>/</w:t>
            </w:r>
            <w:r w:rsidRPr="005052EF">
              <w:rPr>
                <w:b/>
                <w:bCs/>
                <w:i/>
                <w:sz w:val="20"/>
              </w:rPr>
              <w:t>N</w:t>
            </w:r>
            <w:r w:rsidRPr="005052EF">
              <w:rPr>
                <w:b/>
                <w:bCs/>
                <w:sz w:val="20"/>
                <w:vertAlign w:val="subscript"/>
              </w:rPr>
              <w:t>0</w:t>
            </w:r>
            <w:r w:rsidRPr="005052EF">
              <w:rPr>
                <w:b/>
                <w:bCs/>
                <w:sz w:val="20"/>
              </w:rPr>
              <w:t xml:space="preserve"> (dB)</w:t>
            </w:r>
          </w:p>
        </w:tc>
        <w:tc>
          <w:tcPr>
            <w:tcW w:w="1984"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13</w:t>
            </w:r>
            <w:r w:rsidR="00E75816" w:rsidRPr="004438BF">
              <w:rPr>
                <w:sz w:val="20"/>
              </w:rPr>
              <w:t>,</w:t>
            </w:r>
            <w:r w:rsidRPr="004438BF">
              <w:rPr>
                <w:sz w:val="20"/>
              </w:rPr>
              <w:t>0</w:t>
            </w:r>
          </w:p>
        </w:tc>
        <w:tc>
          <w:tcPr>
            <w:tcW w:w="1701"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15</w:t>
            </w:r>
            <w:r w:rsidR="00E75816" w:rsidRPr="004438BF">
              <w:rPr>
                <w:sz w:val="20"/>
              </w:rPr>
              <w:t>,</w:t>
            </w:r>
            <w:r w:rsidRPr="004438BF">
              <w:rPr>
                <w:sz w:val="20"/>
              </w:rPr>
              <w:t>0</w:t>
            </w:r>
          </w:p>
        </w:tc>
        <w:tc>
          <w:tcPr>
            <w:tcW w:w="1843"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5</w:t>
            </w:r>
            <w:r w:rsidR="00E75816" w:rsidRPr="004438BF">
              <w:rPr>
                <w:sz w:val="20"/>
              </w:rPr>
              <w:t>,</w:t>
            </w:r>
            <w:r w:rsidRPr="004438BF">
              <w:rPr>
                <w:sz w:val="20"/>
              </w:rPr>
              <w:t>9</w:t>
            </w:r>
          </w:p>
        </w:tc>
        <w:tc>
          <w:tcPr>
            <w:tcW w:w="2126"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10</w:t>
            </w:r>
            <w:r w:rsidR="00E75816" w:rsidRPr="004438BF">
              <w:rPr>
                <w:sz w:val="20"/>
              </w:rPr>
              <w:t>,</w:t>
            </w:r>
            <w:r w:rsidRPr="004438BF">
              <w:rPr>
                <w:sz w:val="20"/>
              </w:rPr>
              <w:t>7</w:t>
            </w:r>
          </w:p>
        </w:tc>
      </w:tr>
      <w:tr w:rsidR="003B60C1" w:rsidRPr="004438BF" w:rsidTr="004438BF">
        <w:trPr>
          <w:cantSplit/>
        </w:trPr>
        <w:tc>
          <w:tcPr>
            <w:tcW w:w="6805" w:type="dxa"/>
            <w:tcBorders>
              <w:top w:val="single" w:sz="6" w:space="0" w:color="auto"/>
              <w:left w:val="single" w:sz="6" w:space="0" w:color="auto"/>
              <w:bottom w:val="single" w:sz="6" w:space="0" w:color="auto"/>
            </w:tcBorders>
          </w:tcPr>
          <w:p w:rsidR="003B60C1" w:rsidRPr="005052EF" w:rsidRDefault="003B60C1" w:rsidP="006C5E8F">
            <w:pPr>
              <w:pStyle w:val="Tabletext"/>
              <w:jc w:val="left"/>
              <w:rPr>
                <w:b/>
                <w:bCs/>
                <w:sz w:val="20"/>
              </w:rPr>
            </w:pPr>
            <w:r w:rsidRPr="005052EF">
              <w:rPr>
                <w:b/>
                <w:bCs/>
                <w:sz w:val="20"/>
              </w:rPr>
              <w:t>TEB de liaison</w:t>
            </w:r>
          </w:p>
        </w:tc>
        <w:tc>
          <w:tcPr>
            <w:tcW w:w="3685" w:type="dxa"/>
            <w:gridSpan w:val="2"/>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10</w:t>
            </w:r>
            <w:r w:rsidRPr="004438BF">
              <w:rPr>
                <w:sz w:val="20"/>
                <w:vertAlign w:val="superscript"/>
              </w:rPr>
              <w:t>−6</w:t>
            </w:r>
          </w:p>
        </w:tc>
        <w:tc>
          <w:tcPr>
            <w:tcW w:w="3969" w:type="dxa"/>
            <w:gridSpan w:val="2"/>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10</w:t>
            </w:r>
            <w:r w:rsidRPr="004438BF">
              <w:rPr>
                <w:sz w:val="20"/>
                <w:vertAlign w:val="superscript"/>
              </w:rPr>
              <w:t>−6</w:t>
            </w:r>
          </w:p>
        </w:tc>
      </w:tr>
      <w:tr w:rsidR="003B60C1" w:rsidRPr="004438BF" w:rsidTr="004438BF">
        <w:trPr>
          <w:cantSplit/>
        </w:trPr>
        <w:tc>
          <w:tcPr>
            <w:tcW w:w="6805" w:type="dxa"/>
            <w:tcBorders>
              <w:top w:val="single" w:sz="6" w:space="0" w:color="auto"/>
              <w:left w:val="single" w:sz="6" w:space="0" w:color="auto"/>
              <w:bottom w:val="single" w:sz="6" w:space="0" w:color="auto"/>
            </w:tcBorders>
          </w:tcPr>
          <w:p w:rsidR="003B60C1" w:rsidRPr="005052EF" w:rsidRDefault="00E863E4" w:rsidP="006C5E8F">
            <w:pPr>
              <w:pStyle w:val="Tabletext"/>
              <w:jc w:val="left"/>
              <w:rPr>
                <w:b/>
                <w:bCs/>
                <w:sz w:val="20"/>
              </w:rPr>
            </w:pPr>
            <w:r w:rsidRPr="005052EF">
              <w:rPr>
                <w:b/>
                <w:bCs/>
                <w:sz w:val="20"/>
              </w:rPr>
              <w:t xml:space="preserve">Seuil </w:t>
            </w:r>
            <w:r w:rsidR="003B60C1" w:rsidRPr="005052EF">
              <w:rPr>
                <w:b/>
                <w:bCs/>
                <w:i/>
                <w:sz w:val="20"/>
              </w:rPr>
              <w:t>E</w:t>
            </w:r>
            <w:r w:rsidR="003B60C1" w:rsidRPr="005052EF">
              <w:rPr>
                <w:b/>
                <w:bCs/>
                <w:i/>
                <w:sz w:val="20"/>
                <w:vertAlign w:val="subscript"/>
              </w:rPr>
              <w:t>b</w:t>
            </w:r>
            <w:r w:rsidR="003B60C1" w:rsidRPr="005052EF">
              <w:rPr>
                <w:b/>
                <w:bCs/>
                <w:i/>
                <w:sz w:val="20"/>
              </w:rPr>
              <w:t>/N</w:t>
            </w:r>
            <w:r w:rsidR="003B60C1" w:rsidRPr="005052EF">
              <w:rPr>
                <w:b/>
                <w:bCs/>
                <w:sz w:val="20"/>
                <w:vertAlign w:val="subscript"/>
              </w:rPr>
              <w:t>0</w:t>
            </w:r>
            <w:r w:rsidR="003B60C1" w:rsidRPr="005052EF">
              <w:rPr>
                <w:b/>
                <w:bCs/>
                <w:sz w:val="20"/>
              </w:rPr>
              <w:t xml:space="preserve">  (dB)</w:t>
            </w:r>
          </w:p>
        </w:tc>
        <w:tc>
          <w:tcPr>
            <w:tcW w:w="3685" w:type="dxa"/>
            <w:gridSpan w:val="2"/>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5</w:t>
            </w:r>
            <w:r w:rsidR="00E75816" w:rsidRPr="004438BF">
              <w:rPr>
                <w:sz w:val="20"/>
              </w:rPr>
              <w:t>,</w:t>
            </w:r>
            <w:r w:rsidRPr="004438BF">
              <w:rPr>
                <w:sz w:val="20"/>
              </w:rPr>
              <w:t>0</w:t>
            </w:r>
          </w:p>
        </w:tc>
        <w:tc>
          <w:tcPr>
            <w:tcW w:w="3969" w:type="dxa"/>
            <w:gridSpan w:val="2"/>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2</w:t>
            </w:r>
            <w:r w:rsidR="00E75816" w:rsidRPr="004438BF">
              <w:rPr>
                <w:sz w:val="20"/>
              </w:rPr>
              <w:t>,</w:t>
            </w:r>
            <w:r w:rsidRPr="004438BF">
              <w:rPr>
                <w:sz w:val="20"/>
              </w:rPr>
              <w:t>63</w:t>
            </w:r>
          </w:p>
        </w:tc>
      </w:tr>
      <w:tr w:rsidR="003B60C1" w:rsidRPr="004438BF" w:rsidTr="004438BF">
        <w:trPr>
          <w:cantSplit/>
        </w:trPr>
        <w:tc>
          <w:tcPr>
            <w:tcW w:w="6805" w:type="dxa"/>
            <w:tcBorders>
              <w:top w:val="single" w:sz="6" w:space="0" w:color="auto"/>
              <w:left w:val="single" w:sz="6" w:space="0" w:color="auto"/>
              <w:bottom w:val="single" w:sz="6" w:space="0" w:color="auto"/>
            </w:tcBorders>
          </w:tcPr>
          <w:p w:rsidR="003B60C1" w:rsidRPr="005052EF" w:rsidRDefault="003B60C1" w:rsidP="006C5E8F">
            <w:pPr>
              <w:pStyle w:val="Tabletext"/>
              <w:jc w:val="left"/>
              <w:rPr>
                <w:b/>
                <w:bCs/>
                <w:sz w:val="20"/>
              </w:rPr>
            </w:pPr>
            <w:r w:rsidRPr="005052EF">
              <w:rPr>
                <w:b/>
                <w:bCs/>
                <w:sz w:val="20"/>
              </w:rPr>
              <w:t>Marge de puissance (dB)</w:t>
            </w:r>
          </w:p>
        </w:tc>
        <w:tc>
          <w:tcPr>
            <w:tcW w:w="1984"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8</w:t>
            </w:r>
            <w:r w:rsidR="00E75816" w:rsidRPr="004438BF">
              <w:rPr>
                <w:sz w:val="20"/>
              </w:rPr>
              <w:t>,</w:t>
            </w:r>
            <w:r w:rsidRPr="004438BF">
              <w:rPr>
                <w:sz w:val="20"/>
              </w:rPr>
              <w:t>0</w:t>
            </w:r>
          </w:p>
        </w:tc>
        <w:tc>
          <w:tcPr>
            <w:tcW w:w="1701"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10</w:t>
            </w:r>
          </w:p>
        </w:tc>
        <w:tc>
          <w:tcPr>
            <w:tcW w:w="1843"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3</w:t>
            </w:r>
            <w:r w:rsidR="00E75816" w:rsidRPr="004438BF">
              <w:rPr>
                <w:sz w:val="20"/>
              </w:rPr>
              <w:t>,</w:t>
            </w:r>
            <w:r w:rsidRPr="004438BF">
              <w:rPr>
                <w:sz w:val="20"/>
              </w:rPr>
              <w:t>3</w:t>
            </w:r>
          </w:p>
        </w:tc>
        <w:tc>
          <w:tcPr>
            <w:tcW w:w="2126"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8</w:t>
            </w:r>
            <w:r w:rsidR="00E75816" w:rsidRPr="004438BF">
              <w:rPr>
                <w:sz w:val="20"/>
              </w:rPr>
              <w:t>,</w:t>
            </w:r>
            <w:r w:rsidRPr="004438BF">
              <w:rPr>
                <w:sz w:val="20"/>
              </w:rPr>
              <w:t>1</w:t>
            </w:r>
          </w:p>
        </w:tc>
      </w:tr>
      <w:tr w:rsidR="003B60C1" w:rsidRPr="004438BF" w:rsidTr="004438BF">
        <w:trPr>
          <w:cantSplit/>
        </w:trPr>
        <w:tc>
          <w:tcPr>
            <w:tcW w:w="6805" w:type="dxa"/>
            <w:tcBorders>
              <w:top w:val="single" w:sz="6" w:space="0" w:color="auto"/>
              <w:left w:val="single" w:sz="6" w:space="0" w:color="auto"/>
              <w:bottom w:val="single" w:sz="6" w:space="0" w:color="auto"/>
            </w:tcBorders>
          </w:tcPr>
          <w:p w:rsidR="003B60C1" w:rsidRPr="005052EF" w:rsidRDefault="003B60C1" w:rsidP="006C5E8F">
            <w:pPr>
              <w:pStyle w:val="Tabletext"/>
              <w:jc w:val="left"/>
              <w:rPr>
                <w:b/>
                <w:bCs/>
                <w:sz w:val="20"/>
              </w:rPr>
            </w:pPr>
            <w:r w:rsidRPr="005052EF">
              <w:rPr>
                <w:b/>
                <w:bCs/>
                <w:iCs/>
                <w:sz w:val="20"/>
              </w:rPr>
              <w:t>Facteur de qualité</w:t>
            </w:r>
            <w:r w:rsidRPr="005052EF">
              <w:rPr>
                <w:b/>
                <w:bCs/>
                <w:sz w:val="20"/>
              </w:rPr>
              <w:t xml:space="preserve"> (lt: </w:t>
            </w:r>
            <w:r w:rsidR="00E863E4" w:rsidRPr="005052EF">
              <w:rPr>
                <w:b/>
                <w:bCs/>
                <w:sz w:val="20"/>
              </w:rPr>
              <w:t>long terme</w:t>
            </w:r>
            <w:r w:rsidRPr="005052EF">
              <w:rPr>
                <w:b/>
                <w:bCs/>
                <w:sz w:val="20"/>
              </w:rPr>
              <w:t xml:space="preserve">. st: </w:t>
            </w:r>
            <w:r w:rsidR="00E863E4" w:rsidRPr="005052EF">
              <w:rPr>
                <w:b/>
                <w:bCs/>
                <w:sz w:val="20"/>
              </w:rPr>
              <w:t>court terme</w:t>
            </w:r>
            <w:r w:rsidRPr="005052EF">
              <w:rPr>
                <w:b/>
                <w:bCs/>
                <w:sz w:val="20"/>
              </w:rPr>
              <w:t>)</w:t>
            </w:r>
          </w:p>
        </w:tc>
        <w:tc>
          <w:tcPr>
            <w:tcW w:w="1984"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0</w:t>
            </w:r>
            <w:r w:rsidR="00E75816" w:rsidRPr="004438BF">
              <w:rPr>
                <w:sz w:val="20"/>
              </w:rPr>
              <w:t>,</w:t>
            </w:r>
            <w:r w:rsidRPr="004438BF">
              <w:rPr>
                <w:sz w:val="20"/>
              </w:rPr>
              <w:t>1 (lt)</w:t>
            </w:r>
          </w:p>
        </w:tc>
        <w:tc>
          <w:tcPr>
            <w:tcW w:w="1701"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 (st)</w:t>
            </w:r>
          </w:p>
        </w:tc>
        <w:tc>
          <w:tcPr>
            <w:tcW w:w="1843"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0</w:t>
            </w:r>
            <w:r w:rsidR="00E75816" w:rsidRPr="004438BF">
              <w:rPr>
                <w:sz w:val="20"/>
              </w:rPr>
              <w:t>,</w:t>
            </w:r>
            <w:r w:rsidRPr="004438BF">
              <w:rPr>
                <w:sz w:val="20"/>
              </w:rPr>
              <w:t>1 (lt)</w:t>
            </w:r>
          </w:p>
        </w:tc>
        <w:tc>
          <w:tcPr>
            <w:tcW w:w="2126" w:type="dxa"/>
            <w:tcBorders>
              <w:top w:val="single" w:sz="6" w:space="0" w:color="auto"/>
              <w:left w:val="single" w:sz="6" w:space="0" w:color="auto"/>
              <w:bottom w:val="single" w:sz="6" w:space="0" w:color="auto"/>
              <w:right w:val="single" w:sz="6" w:space="0" w:color="auto"/>
            </w:tcBorders>
          </w:tcPr>
          <w:p w:rsidR="003B60C1" w:rsidRPr="004438BF" w:rsidRDefault="003B60C1" w:rsidP="006C5E8F">
            <w:pPr>
              <w:pStyle w:val="Tabletext"/>
              <w:jc w:val="center"/>
              <w:rPr>
                <w:sz w:val="20"/>
              </w:rPr>
            </w:pPr>
            <w:r w:rsidRPr="004438BF">
              <w:rPr>
                <w:sz w:val="20"/>
              </w:rPr>
              <w:t>1 (st)</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sz w:val="20"/>
              </w:rPr>
            </w:pPr>
            <w:r w:rsidRPr="005052EF">
              <w:rPr>
                <w:b/>
                <w:bCs/>
                <w:i/>
                <w:sz w:val="20"/>
              </w:rPr>
              <w:t>M</w:t>
            </w:r>
            <w:r w:rsidRPr="005052EF">
              <w:rPr>
                <w:b/>
                <w:bCs/>
                <w:i/>
                <w:sz w:val="20"/>
                <w:vertAlign w:val="subscript"/>
              </w:rPr>
              <w:t>min</w:t>
            </w:r>
            <w:r w:rsidRPr="005052EF">
              <w:rPr>
                <w:b/>
                <w:bCs/>
                <w:sz w:val="20"/>
              </w:rPr>
              <w:t xml:space="preserve"> (dB)</w:t>
            </w:r>
          </w:p>
        </w:tc>
        <w:tc>
          <w:tcPr>
            <w:tcW w:w="3685"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4</w:t>
            </w:r>
            <w:r w:rsidR="00E75816" w:rsidRPr="004438BF">
              <w:rPr>
                <w:sz w:val="20"/>
              </w:rPr>
              <w:t>,</w:t>
            </w:r>
            <w:r w:rsidRPr="004438BF">
              <w:rPr>
                <w:sz w:val="20"/>
              </w:rPr>
              <w:t>5</w:t>
            </w:r>
          </w:p>
        </w:tc>
        <w:tc>
          <w:tcPr>
            <w:tcW w:w="3969" w:type="dxa"/>
            <w:gridSpan w:val="2"/>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4</w:t>
            </w:r>
            <w:r w:rsidR="00E75816" w:rsidRPr="004438BF">
              <w:rPr>
                <w:sz w:val="20"/>
              </w:rPr>
              <w:t>,</w:t>
            </w:r>
            <w:r w:rsidRPr="004438BF">
              <w:rPr>
                <w:sz w:val="20"/>
              </w:rPr>
              <w:t>5</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i/>
                <w:sz w:val="20"/>
              </w:rPr>
            </w:pPr>
            <w:r w:rsidRPr="005052EF">
              <w:rPr>
                <w:b/>
                <w:bCs/>
                <w:sz w:val="20"/>
              </w:rPr>
              <w:t>Pourcentage de temps pour les critères de brouillage</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20</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0125</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20</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0</w:t>
            </w:r>
            <w:r w:rsidR="00E75816" w:rsidRPr="004438BF">
              <w:rPr>
                <w:sz w:val="20"/>
              </w:rPr>
              <w:t>,</w:t>
            </w:r>
            <w:r w:rsidRPr="004438BF">
              <w:rPr>
                <w:sz w:val="20"/>
              </w:rPr>
              <w:t>0125</w:t>
            </w:r>
          </w:p>
        </w:tc>
      </w:tr>
      <w:tr w:rsidR="00AC7D98" w:rsidRPr="004438BF" w:rsidTr="004438BF">
        <w:trPr>
          <w:cantSplit/>
        </w:trPr>
        <w:tc>
          <w:tcPr>
            <w:tcW w:w="6805" w:type="dxa"/>
            <w:tcBorders>
              <w:top w:val="single" w:sz="6" w:space="0" w:color="auto"/>
              <w:left w:val="single" w:sz="6" w:space="0" w:color="auto"/>
              <w:bottom w:val="single" w:sz="6" w:space="0" w:color="auto"/>
            </w:tcBorders>
          </w:tcPr>
          <w:p w:rsidR="00AC7D98" w:rsidRPr="005052EF" w:rsidRDefault="00AC7D98" w:rsidP="006C5E8F">
            <w:pPr>
              <w:pStyle w:val="Tabletext"/>
              <w:jc w:val="left"/>
              <w:rPr>
                <w:b/>
                <w:bCs/>
                <w:i/>
                <w:sz w:val="20"/>
              </w:rPr>
            </w:pPr>
            <w:r w:rsidRPr="005052EF">
              <w:rPr>
                <w:b/>
                <w:bCs/>
                <w:sz w:val="20"/>
              </w:rPr>
              <w:t>Critères de brouillage (dBW) dans la largeur de bande de référence</w:t>
            </w:r>
          </w:p>
        </w:tc>
        <w:tc>
          <w:tcPr>
            <w:tcW w:w="1984"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−140</w:t>
            </w:r>
          </w:p>
        </w:tc>
        <w:tc>
          <w:tcPr>
            <w:tcW w:w="1701"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–123</w:t>
            </w:r>
          </w:p>
        </w:tc>
        <w:tc>
          <w:tcPr>
            <w:tcW w:w="1843"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–144</w:t>
            </w:r>
          </w:p>
        </w:tc>
        <w:tc>
          <w:tcPr>
            <w:tcW w:w="2126" w:type="dxa"/>
            <w:tcBorders>
              <w:top w:val="single" w:sz="6" w:space="0" w:color="auto"/>
              <w:left w:val="single" w:sz="6" w:space="0" w:color="auto"/>
              <w:bottom w:val="single" w:sz="6" w:space="0" w:color="auto"/>
              <w:right w:val="single" w:sz="6" w:space="0" w:color="auto"/>
            </w:tcBorders>
          </w:tcPr>
          <w:p w:rsidR="00AC7D98" w:rsidRPr="004438BF" w:rsidRDefault="00AC7D98" w:rsidP="006C5E8F">
            <w:pPr>
              <w:pStyle w:val="Tabletext"/>
              <w:jc w:val="center"/>
              <w:rPr>
                <w:sz w:val="20"/>
              </w:rPr>
            </w:pPr>
            <w:r w:rsidRPr="004438BF">
              <w:rPr>
                <w:sz w:val="20"/>
              </w:rPr>
              <w:t>–127</w:t>
            </w:r>
          </w:p>
        </w:tc>
      </w:tr>
    </w:tbl>
    <w:p w:rsidR="004438BF" w:rsidRDefault="004438BF" w:rsidP="006C5E8F">
      <w:pPr>
        <w:jc w:val="center"/>
      </w:pPr>
    </w:p>
    <w:p w:rsidR="00AC7D98" w:rsidRPr="00265B25" w:rsidRDefault="00A3695B" w:rsidP="005052EF">
      <w:pPr>
        <w:pStyle w:val="TableNo"/>
        <w:spacing w:before="0" w:after="20"/>
      </w:pPr>
      <w:r w:rsidRPr="00265B25">
        <w:lastRenderedPageBreak/>
        <w:t>TABLEAU 2 (</w:t>
      </w:r>
      <w:r w:rsidRPr="00265B25">
        <w:rPr>
          <w:i/>
          <w:iCs/>
        </w:rPr>
        <w:t>suite</w:t>
      </w:r>
      <w:r w:rsidRPr="00265B25">
        <w:t>)</w:t>
      </w:r>
    </w:p>
    <w:tbl>
      <w:tblPr>
        <w:tblW w:w="14459" w:type="dxa"/>
        <w:jc w:val="center"/>
        <w:tblLayout w:type="fixed"/>
        <w:tblLook w:val="0000" w:firstRow="0" w:lastRow="0" w:firstColumn="0" w:lastColumn="0" w:noHBand="0" w:noVBand="0"/>
      </w:tblPr>
      <w:tblGrid>
        <w:gridCol w:w="5237"/>
        <w:gridCol w:w="1559"/>
        <w:gridCol w:w="1560"/>
        <w:gridCol w:w="1426"/>
        <w:gridCol w:w="1692"/>
        <w:gridCol w:w="1426"/>
        <w:gridCol w:w="1559"/>
      </w:tblGrid>
      <w:tr w:rsidR="003B60C1" w:rsidRPr="005052EF" w:rsidTr="005052EF">
        <w:trPr>
          <w:cantSplit/>
          <w:jc w:val="center"/>
        </w:trPr>
        <w:tc>
          <w:tcPr>
            <w:tcW w:w="5237" w:type="dxa"/>
            <w:tcBorders>
              <w:top w:val="single" w:sz="6" w:space="0" w:color="auto"/>
              <w:left w:val="single" w:sz="6" w:space="0" w:color="auto"/>
              <w:bottom w:val="single" w:sz="6" w:space="0" w:color="auto"/>
            </w:tcBorders>
            <w:vAlign w:val="center"/>
          </w:tcPr>
          <w:p w:rsidR="003B60C1" w:rsidRPr="005052EF" w:rsidRDefault="003B60C1" w:rsidP="005052EF">
            <w:pPr>
              <w:pStyle w:val="Tabletext"/>
              <w:spacing w:before="20" w:after="20"/>
              <w:jc w:val="left"/>
              <w:rPr>
                <w:b/>
                <w:bCs/>
                <w:sz w:val="20"/>
              </w:rPr>
            </w:pPr>
            <w:r w:rsidRPr="005052EF">
              <w:rPr>
                <w:b/>
                <w:bCs/>
                <w:sz w:val="20"/>
              </w:rPr>
              <w:t>Bande de fréquences (MHz)</w:t>
            </w:r>
          </w:p>
        </w:tc>
        <w:tc>
          <w:tcPr>
            <w:tcW w:w="9222" w:type="dxa"/>
            <w:gridSpan w:val="6"/>
            <w:tcBorders>
              <w:top w:val="single" w:sz="6" w:space="0" w:color="auto"/>
              <w:left w:val="single" w:sz="6" w:space="0" w:color="auto"/>
              <w:bottom w:val="single" w:sz="6" w:space="0" w:color="auto"/>
              <w:right w:val="single" w:sz="6" w:space="0" w:color="auto"/>
            </w:tcBorders>
            <w:vAlign w:val="center"/>
          </w:tcPr>
          <w:p w:rsidR="003B60C1" w:rsidRPr="005052EF" w:rsidRDefault="003B60C1" w:rsidP="005052EF">
            <w:pPr>
              <w:pStyle w:val="Tabletext"/>
              <w:spacing w:before="20" w:after="20"/>
              <w:jc w:val="center"/>
              <w:rPr>
                <w:sz w:val="20"/>
              </w:rPr>
            </w:pPr>
            <w:r w:rsidRPr="005052EF">
              <w:rPr>
                <w:sz w:val="20"/>
              </w:rPr>
              <w:t>8 025-8 400</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Type de station terrienne</w:t>
            </w:r>
            <w:r w:rsidR="00AD6A96" w:rsidRPr="005052EF">
              <w:rPr>
                <w:b/>
                <w:bCs/>
                <w:sz w:val="20"/>
              </w:rPr>
              <w:t xml:space="preserve"> </w:t>
            </w:r>
            <w:r w:rsidR="00A3695B" w:rsidRPr="005052EF">
              <w:rPr>
                <w:b/>
                <w:bCs/>
                <w:sz w:val="20"/>
              </w:rPr>
              <w:t>ou type de transmission</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 xml:space="preserve">Acquisition de données enregistrées </w:t>
            </w:r>
            <w:r w:rsidRPr="005052EF">
              <w:rPr>
                <w:sz w:val="20"/>
              </w:rPr>
              <w:br/>
              <w:t>(Système A)</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 xml:space="preserve">Acquisition de données enregistrées </w:t>
            </w:r>
            <w:r w:rsidRPr="005052EF">
              <w:rPr>
                <w:sz w:val="20"/>
              </w:rPr>
              <w:br/>
              <w:t>(Système B)</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Lecture directe de données</w:t>
            </w:r>
            <w:r w:rsidRPr="005052EF">
              <w:rPr>
                <w:sz w:val="20"/>
              </w:rPr>
              <w:br/>
              <w:t>(Système C)</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 xml:space="preserve">Pourcentage de temps, </w:t>
            </w:r>
            <w:r w:rsidRPr="005052EF">
              <w:rPr>
                <w:b/>
                <w:bCs/>
                <w:i/>
                <w:iCs/>
                <w:sz w:val="20"/>
              </w:rPr>
              <w:t>p</w:t>
            </w:r>
            <w:r w:rsidRPr="005052EF">
              <w:rPr>
                <w:b/>
                <w:bCs/>
                <w:sz w:val="20"/>
              </w:rPr>
              <w:t>, pendant lequel le bilan de liaison n'est pas respecté</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0,05</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0,05</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0,05</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20,0</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 xml:space="preserve">Angle d'élévation (dépassé pendant </w:t>
            </w:r>
            <w:r w:rsidRPr="005052EF">
              <w:rPr>
                <w:b/>
                <w:bCs/>
                <w:i/>
                <w:iCs/>
                <w:sz w:val="20"/>
              </w:rPr>
              <w:t>p</w:t>
            </w:r>
            <w:r w:rsidRPr="005052EF">
              <w:rPr>
                <w:b/>
                <w:bCs/>
                <w:sz w:val="20"/>
              </w:rPr>
              <w:t>% du temps)</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5</w:t>
            </w:r>
            <w:r w:rsidRPr="005052EF">
              <w:rPr>
                <w:rFonts w:ascii="Symbol" w:hAnsi="Symbol"/>
                <w:sz w:val="20"/>
              </w:rPr>
              <w:t></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13</w:t>
            </w:r>
            <w:r w:rsidRPr="005052EF">
              <w:rPr>
                <w:rFonts w:ascii="Symbol" w:hAnsi="Symbol"/>
                <w:sz w:val="20"/>
              </w:rPr>
              <w:t></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5</w:t>
            </w:r>
            <w:r w:rsidRPr="005052EF">
              <w:rPr>
                <w:rFonts w:ascii="Symbol" w:hAnsi="Symbol"/>
                <w:sz w:val="20"/>
              </w:rPr>
              <w:t></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13</w:t>
            </w:r>
            <w:r w:rsidRPr="005052EF">
              <w:rPr>
                <w:rFonts w:ascii="Symbol" w:hAnsi="Symbol"/>
                <w:sz w:val="20"/>
              </w:rPr>
              <w:t></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5</w:t>
            </w:r>
            <w:r w:rsidRPr="005052EF">
              <w:rPr>
                <w:rFonts w:ascii="Symbol" w:hAnsi="Symbol"/>
                <w:sz w:val="20"/>
              </w:rPr>
              <w:t></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13</w:t>
            </w:r>
            <w:r w:rsidRPr="005052EF">
              <w:rPr>
                <w:rFonts w:ascii="Symbol" w:hAnsi="Symbol"/>
                <w:sz w:val="20"/>
              </w:rPr>
              <w:t></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Puissance d'entrée de l'antenne du satellite (dBW)</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12</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3</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16,9</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Gain d'antenne du satellite (dBic)</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2,4</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3,7</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28</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6,1</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p.i.r.e. du satellite (dBWi)</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14,4</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15,7</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31</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23</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Affaiblissement en espace libre (dB)</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179,3</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177</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180</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177,8</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179,3</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177,0</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Affaiblissement supplémentaire sur le trajet (dB)</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1,2</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0,8</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1,2</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0,8</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0,7</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0,6</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Gain d'antenne de la station terrienne (dBic)</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54,8</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41,7</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42,5</w:t>
            </w:r>
          </w:p>
        </w:tc>
      </w:tr>
      <w:tr w:rsidR="00E35290" w:rsidRPr="005052EF" w:rsidTr="008E7E60">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Affaiblissement dû à l'erreur de pointage de l'antenne (dB)</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E35290" w:rsidRPr="005052EF" w:rsidRDefault="00E35290" w:rsidP="008E7E60">
            <w:pPr>
              <w:pStyle w:val="Tabletext"/>
              <w:spacing w:before="20" w:after="20"/>
              <w:jc w:val="center"/>
              <w:rPr>
                <w:sz w:val="20"/>
              </w:rPr>
            </w:pPr>
            <w:r w:rsidRPr="005052EF">
              <w:rPr>
                <w:sz w:val="20"/>
              </w:rPr>
              <w:t>0,5</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E35290" w:rsidRPr="005052EF" w:rsidRDefault="00E35290" w:rsidP="008E7E60">
            <w:pPr>
              <w:pStyle w:val="Tabletext"/>
              <w:spacing w:before="20" w:after="20"/>
              <w:jc w:val="center"/>
              <w:rPr>
                <w:sz w:val="20"/>
              </w:rPr>
            </w:pPr>
            <w:r w:rsidRPr="005052EF">
              <w:rPr>
                <w:sz w:val="20"/>
              </w:rPr>
              <w:t>0,1</w:t>
            </w:r>
          </w:p>
        </w:tc>
        <w:tc>
          <w:tcPr>
            <w:tcW w:w="2985" w:type="dxa"/>
            <w:gridSpan w:val="2"/>
            <w:tcBorders>
              <w:top w:val="single" w:sz="6" w:space="0" w:color="auto"/>
              <w:left w:val="single" w:sz="6" w:space="0" w:color="auto"/>
              <w:bottom w:val="single" w:sz="6" w:space="0" w:color="auto"/>
              <w:right w:val="single" w:sz="6" w:space="0" w:color="auto"/>
            </w:tcBorders>
            <w:vAlign w:val="center"/>
          </w:tcPr>
          <w:p w:rsidR="00E35290" w:rsidRPr="005052EF" w:rsidRDefault="00E35290" w:rsidP="008E7E60">
            <w:pPr>
              <w:pStyle w:val="Tabletext"/>
              <w:spacing w:before="20" w:after="20"/>
              <w:jc w:val="center"/>
              <w:rPr>
                <w:sz w:val="20"/>
              </w:rPr>
            </w:pPr>
            <w:r w:rsidRPr="005052EF">
              <w:rPr>
                <w:sz w:val="20"/>
              </w:rPr>
              <w:t>0,5</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Affaiblissement dû au désaccord de polarisation (dB)</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0,4</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0,2</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0,5</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Affaiblis. dans le modulateur et dans le démodulateur (dB)</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1,5</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Largeur de bande de référence du récepteur (MHz)</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10</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10</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10</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Débit de données (dB</w:t>
            </w:r>
            <w:r w:rsidR="00CD3A51" w:rsidRPr="005052EF">
              <w:rPr>
                <w:b/>
                <w:bCs/>
                <w:sz w:val="20"/>
              </w:rPr>
              <w:t>-</w:t>
            </w:r>
            <w:r w:rsidRPr="005052EF">
              <w:rPr>
                <w:b/>
                <w:bCs/>
                <w:sz w:val="20"/>
              </w:rPr>
              <w:t>Hz)</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85,1</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83</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73</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Energie par bit reçu</w:t>
            </w:r>
            <w:r w:rsidR="002C5176" w:rsidRPr="005052EF">
              <w:rPr>
                <w:b/>
                <w:bCs/>
                <w:sz w:val="20"/>
              </w:rPr>
              <w:t>e</w:t>
            </w:r>
            <w:r w:rsidRPr="005052EF">
              <w:rPr>
                <w:b/>
                <w:bCs/>
                <w:sz w:val="20"/>
              </w:rPr>
              <w:t xml:space="preserve">, </w:t>
            </w:r>
            <w:r w:rsidRPr="005052EF">
              <w:rPr>
                <w:b/>
                <w:bCs/>
                <w:i/>
                <w:sz w:val="20"/>
              </w:rPr>
              <w:t>E</w:t>
            </w:r>
            <w:r w:rsidRPr="005052EF">
              <w:rPr>
                <w:b/>
                <w:bCs/>
                <w:i/>
                <w:sz w:val="20"/>
                <w:vertAlign w:val="subscript"/>
              </w:rPr>
              <w:t>b</w:t>
            </w:r>
            <w:r w:rsidRPr="005052EF">
              <w:rPr>
                <w:b/>
                <w:bCs/>
                <w:sz w:val="20"/>
              </w:rPr>
              <w:t> (dB(W/Hz))</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−199,3</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−195,3</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−193,3</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−190,8</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−190,5</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−188,1</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Température de bruit du système de réception (K)</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50</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50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100</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100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292</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275</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Densité de puissance de bruit thermique (dB(W/Hz))</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−211,6</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−211,6</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−208,6</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−208,6</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−203,9</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−204,2</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 xml:space="preserve">Densité de puissance de bruit interne totale, </w:t>
            </w:r>
            <w:r w:rsidRPr="005052EF">
              <w:rPr>
                <w:b/>
                <w:bCs/>
                <w:i/>
                <w:sz w:val="20"/>
              </w:rPr>
              <w:t>N</w:t>
            </w:r>
            <w:r w:rsidRPr="005052EF">
              <w:rPr>
                <w:b/>
                <w:bCs/>
                <w:sz w:val="20"/>
                <w:vertAlign w:val="subscript"/>
              </w:rPr>
              <w:t>0</w:t>
            </w:r>
            <w:r w:rsidRPr="005052EF">
              <w:rPr>
                <w:b/>
                <w:bCs/>
                <w:sz w:val="20"/>
              </w:rPr>
              <w:t xml:space="preserve"> (dB(W/Hz))</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−211,6</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−211,6</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−208,6</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−208,6</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−203,9</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−204,2</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 xml:space="preserve">Rapport </w:t>
            </w:r>
            <w:r w:rsidRPr="005052EF">
              <w:rPr>
                <w:b/>
                <w:bCs/>
                <w:i/>
                <w:sz w:val="20"/>
              </w:rPr>
              <w:t>E</w:t>
            </w:r>
            <w:r w:rsidRPr="005052EF">
              <w:rPr>
                <w:b/>
                <w:bCs/>
                <w:i/>
                <w:sz w:val="20"/>
                <w:vertAlign w:val="subscript"/>
              </w:rPr>
              <w:t>b</w:t>
            </w:r>
            <w:r w:rsidRPr="005052EF">
              <w:rPr>
                <w:b/>
                <w:bCs/>
                <w:i/>
                <w:sz w:val="20"/>
              </w:rPr>
              <w:t>/N</w:t>
            </w:r>
            <w:r w:rsidRPr="005052EF">
              <w:rPr>
                <w:b/>
                <w:bCs/>
                <w:sz w:val="20"/>
                <w:vertAlign w:val="subscript"/>
              </w:rPr>
              <w:t>0</w:t>
            </w:r>
            <w:r w:rsidRPr="005052EF">
              <w:rPr>
                <w:b/>
                <w:bCs/>
                <w:sz w:val="20"/>
              </w:rPr>
              <w:t xml:space="preserve"> (dB)</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12,3</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16,3</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15,3</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17,8</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13,5</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16,1</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TEB de liaison</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−10</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–10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–7</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–10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–7</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–10</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TEB global de réception</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−10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−7</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−10</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−5</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rFonts w:ascii="Symbol" w:hAnsi="Symbol"/>
                <w:sz w:val="20"/>
              </w:rPr>
              <w:t></w:t>
            </w:r>
            <w:r w:rsidRPr="005052EF">
              <w:rPr>
                <w:rFonts w:ascii="Symbol" w:hAnsi="Symbol"/>
                <w:sz w:val="20"/>
              </w:rPr>
              <w:t></w:t>
            </w:r>
            <w:r w:rsidRPr="005052EF">
              <w:rPr>
                <w:sz w:val="20"/>
              </w:rPr>
              <w:t>10</w:t>
            </w:r>
            <w:r w:rsidRPr="005052EF">
              <w:rPr>
                <w:sz w:val="20"/>
                <w:vertAlign w:val="superscript"/>
              </w:rPr>
              <w:t>−5</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863E4" w:rsidP="005052EF">
            <w:pPr>
              <w:pStyle w:val="Tabletext"/>
              <w:spacing w:before="20" w:after="20"/>
              <w:jc w:val="left"/>
              <w:rPr>
                <w:b/>
                <w:bCs/>
                <w:sz w:val="20"/>
              </w:rPr>
            </w:pPr>
            <w:r w:rsidRPr="005052EF">
              <w:rPr>
                <w:b/>
                <w:bCs/>
                <w:sz w:val="20"/>
              </w:rPr>
              <w:t xml:space="preserve">Seuil </w:t>
            </w:r>
            <w:r w:rsidR="00E35290" w:rsidRPr="005052EF">
              <w:rPr>
                <w:b/>
                <w:bCs/>
                <w:i/>
                <w:sz w:val="20"/>
              </w:rPr>
              <w:t>E</w:t>
            </w:r>
            <w:r w:rsidR="00E35290" w:rsidRPr="005052EF">
              <w:rPr>
                <w:b/>
                <w:bCs/>
                <w:i/>
                <w:sz w:val="20"/>
                <w:vertAlign w:val="subscript"/>
              </w:rPr>
              <w:t>b</w:t>
            </w:r>
            <w:r w:rsidR="00E35290" w:rsidRPr="005052EF">
              <w:rPr>
                <w:b/>
                <w:bCs/>
                <w:i/>
                <w:sz w:val="20"/>
              </w:rPr>
              <w:t>/N</w:t>
            </w:r>
            <w:r w:rsidR="00E35290" w:rsidRPr="005052EF">
              <w:rPr>
                <w:b/>
                <w:bCs/>
                <w:sz w:val="20"/>
                <w:vertAlign w:val="subscript"/>
              </w:rPr>
              <w:t>0</w:t>
            </w:r>
            <w:r w:rsidR="00E35290" w:rsidRPr="005052EF">
              <w:rPr>
                <w:b/>
                <w:bCs/>
                <w:sz w:val="20"/>
              </w:rPr>
              <w:t xml:space="preserve"> (dB)</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7,2</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6,3</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9,6</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sz w:val="20"/>
              </w:rPr>
              <w:t>Marge de puissance (dB)</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5,1</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9,1</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9,0</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11,5</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3,8</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6,5</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iCs/>
                <w:sz w:val="20"/>
              </w:rPr>
              <w:t>Facteur de qualité</w:t>
            </w:r>
            <w:r w:rsidRPr="005052EF">
              <w:rPr>
                <w:b/>
                <w:bCs/>
                <w:sz w:val="20"/>
              </w:rPr>
              <w:t xml:space="preserve"> (lt: </w:t>
            </w:r>
            <w:r w:rsidR="00E863E4" w:rsidRPr="005052EF">
              <w:rPr>
                <w:b/>
                <w:bCs/>
                <w:sz w:val="20"/>
              </w:rPr>
              <w:t>long terme</w:t>
            </w:r>
            <w:r w:rsidRPr="005052EF">
              <w:rPr>
                <w:b/>
                <w:bCs/>
                <w:sz w:val="20"/>
              </w:rPr>
              <w:t xml:space="preserve">. st: </w:t>
            </w:r>
            <w:r w:rsidR="00E863E4" w:rsidRPr="005052EF">
              <w:rPr>
                <w:b/>
                <w:bCs/>
                <w:sz w:val="20"/>
              </w:rPr>
              <w:t>court terme</w:t>
            </w:r>
            <w:r w:rsidRPr="005052EF">
              <w:rPr>
                <w:b/>
                <w:bCs/>
                <w:sz w:val="20"/>
              </w:rPr>
              <w:t>)</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3B60C1" w:rsidP="005052EF">
            <w:pPr>
              <w:pStyle w:val="Tabletext"/>
              <w:spacing w:before="20" w:after="20"/>
              <w:jc w:val="center"/>
              <w:rPr>
                <w:sz w:val="20"/>
              </w:rPr>
            </w:pPr>
            <w:r w:rsidRPr="005052EF">
              <w:rPr>
                <w:sz w:val="20"/>
              </w:rPr>
              <w:t>0,1</w:t>
            </w:r>
            <w:r w:rsidR="00E35290" w:rsidRPr="005052EF">
              <w:rPr>
                <w:sz w:val="20"/>
              </w:rPr>
              <w:t xml:space="preserve"> (lt)</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 (st)</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3B60C1" w:rsidP="005052EF">
            <w:pPr>
              <w:pStyle w:val="Tabletext"/>
              <w:spacing w:before="20" w:after="20"/>
              <w:jc w:val="center"/>
              <w:rPr>
                <w:sz w:val="20"/>
              </w:rPr>
            </w:pPr>
            <w:r w:rsidRPr="005052EF">
              <w:rPr>
                <w:sz w:val="20"/>
              </w:rPr>
              <w:t>0,1</w:t>
            </w:r>
            <w:r w:rsidR="00E35290" w:rsidRPr="005052EF">
              <w:rPr>
                <w:sz w:val="20"/>
              </w:rPr>
              <w:t xml:space="preserve"> (lt)</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 (st)</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3B60C1" w:rsidP="005052EF">
            <w:pPr>
              <w:pStyle w:val="Tabletext"/>
              <w:spacing w:before="20" w:after="20"/>
              <w:jc w:val="center"/>
              <w:rPr>
                <w:sz w:val="20"/>
              </w:rPr>
            </w:pPr>
            <w:r w:rsidRPr="005052EF">
              <w:rPr>
                <w:sz w:val="20"/>
              </w:rPr>
              <w:t>0,1</w:t>
            </w:r>
            <w:r w:rsidR="00E35290" w:rsidRPr="005052EF">
              <w:rPr>
                <w:sz w:val="20"/>
              </w:rPr>
              <w:t xml:space="preserve">  (lt)</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1 (st)</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sz w:val="20"/>
              </w:rPr>
            </w:pPr>
            <w:r w:rsidRPr="005052EF">
              <w:rPr>
                <w:b/>
                <w:bCs/>
                <w:i/>
                <w:sz w:val="20"/>
              </w:rPr>
              <w:t>M</w:t>
            </w:r>
            <w:r w:rsidRPr="005052EF">
              <w:rPr>
                <w:b/>
                <w:bCs/>
                <w:i/>
                <w:sz w:val="20"/>
                <w:vertAlign w:val="subscript"/>
              </w:rPr>
              <w:t>min</w:t>
            </w:r>
            <w:r w:rsidRPr="005052EF">
              <w:rPr>
                <w:b/>
                <w:bCs/>
                <w:sz w:val="20"/>
              </w:rPr>
              <w:t xml:space="preserve"> (dB)</w:t>
            </w:r>
          </w:p>
        </w:tc>
        <w:tc>
          <w:tcPr>
            <w:tcW w:w="3119" w:type="dxa"/>
            <w:gridSpan w:val="2"/>
            <w:tcBorders>
              <w:top w:val="single" w:sz="6" w:space="0" w:color="auto"/>
              <w:left w:val="single" w:sz="6" w:space="0" w:color="auto"/>
              <w:bottom w:val="single" w:sz="6" w:space="0" w:color="auto"/>
              <w:right w:val="single" w:sz="6" w:space="0" w:color="auto"/>
            </w:tcBorders>
          </w:tcPr>
          <w:p w:rsidR="00E35290" w:rsidRPr="005052EF" w:rsidRDefault="003B60C1" w:rsidP="005052EF">
            <w:pPr>
              <w:pStyle w:val="Tabletext"/>
              <w:spacing w:before="20" w:after="20"/>
              <w:jc w:val="center"/>
              <w:rPr>
                <w:sz w:val="20"/>
              </w:rPr>
            </w:pPr>
            <w:r w:rsidRPr="005052EF">
              <w:rPr>
                <w:sz w:val="20"/>
              </w:rPr>
              <w:t>4,5</w:t>
            </w:r>
          </w:p>
        </w:tc>
        <w:tc>
          <w:tcPr>
            <w:tcW w:w="3118" w:type="dxa"/>
            <w:gridSpan w:val="2"/>
            <w:tcBorders>
              <w:top w:val="single" w:sz="6" w:space="0" w:color="auto"/>
              <w:left w:val="single" w:sz="6" w:space="0" w:color="auto"/>
              <w:bottom w:val="single" w:sz="6" w:space="0" w:color="auto"/>
              <w:right w:val="single" w:sz="6" w:space="0" w:color="auto"/>
            </w:tcBorders>
          </w:tcPr>
          <w:p w:rsidR="00E35290" w:rsidRPr="005052EF" w:rsidRDefault="003B60C1" w:rsidP="005052EF">
            <w:pPr>
              <w:pStyle w:val="Tabletext"/>
              <w:spacing w:before="20" w:after="20"/>
              <w:jc w:val="center"/>
              <w:rPr>
                <w:sz w:val="20"/>
              </w:rPr>
            </w:pPr>
            <w:r w:rsidRPr="005052EF">
              <w:rPr>
                <w:sz w:val="20"/>
              </w:rPr>
              <w:t>4,5</w:t>
            </w:r>
          </w:p>
        </w:tc>
        <w:tc>
          <w:tcPr>
            <w:tcW w:w="2985" w:type="dxa"/>
            <w:gridSpan w:val="2"/>
            <w:tcBorders>
              <w:top w:val="single" w:sz="6" w:space="0" w:color="auto"/>
              <w:left w:val="single" w:sz="6" w:space="0" w:color="auto"/>
              <w:bottom w:val="single" w:sz="6" w:space="0" w:color="auto"/>
              <w:right w:val="single" w:sz="6" w:space="0" w:color="auto"/>
            </w:tcBorders>
          </w:tcPr>
          <w:p w:rsidR="00E35290" w:rsidRPr="005052EF" w:rsidRDefault="003B60C1" w:rsidP="005052EF">
            <w:pPr>
              <w:pStyle w:val="Tabletext"/>
              <w:spacing w:before="20" w:after="20"/>
              <w:jc w:val="center"/>
              <w:rPr>
                <w:sz w:val="20"/>
              </w:rPr>
            </w:pPr>
            <w:r w:rsidRPr="005052EF">
              <w:rPr>
                <w:sz w:val="20"/>
              </w:rPr>
              <w:t>4,5</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iCs/>
                <w:sz w:val="20"/>
              </w:rPr>
            </w:pPr>
            <w:r w:rsidRPr="005052EF">
              <w:rPr>
                <w:b/>
                <w:bCs/>
                <w:iCs/>
                <w:sz w:val="20"/>
              </w:rPr>
              <w:t>Pourcentage de temps pour les critères de brouillage</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0,0125</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0,0125</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20</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E35290" w:rsidP="005052EF">
            <w:pPr>
              <w:pStyle w:val="Tabletext"/>
              <w:spacing w:before="20" w:after="20"/>
              <w:jc w:val="center"/>
              <w:rPr>
                <w:sz w:val="20"/>
              </w:rPr>
            </w:pPr>
            <w:r w:rsidRPr="005052EF">
              <w:rPr>
                <w:sz w:val="20"/>
              </w:rPr>
              <w:t>0,0125</w:t>
            </w:r>
          </w:p>
        </w:tc>
      </w:tr>
      <w:tr w:rsidR="00E35290" w:rsidRPr="005052EF" w:rsidTr="005052EF">
        <w:trPr>
          <w:cantSplit/>
          <w:jc w:val="center"/>
        </w:trPr>
        <w:tc>
          <w:tcPr>
            <w:tcW w:w="5237" w:type="dxa"/>
            <w:tcBorders>
              <w:top w:val="single" w:sz="6" w:space="0" w:color="auto"/>
              <w:left w:val="single" w:sz="6" w:space="0" w:color="auto"/>
              <w:bottom w:val="single" w:sz="6" w:space="0" w:color="auto"/>
            </w:tcBorders>
          </w:tcPr>
          <w:p w:rsidR="00E35290" w:rsidRPr="005052EF" w:rsidRDefault="00E35290" w:rsidP="005052EF">
            <w:pPr>
              <w:pStyle w:val="Tabletext"/>
              <w:spacing w:before="20" w:after="20"/>
              <w:jc w:val="left"/>
              <w:rPr>
                <w:b/>
                <w:bCs/>
                <w:iCs/>
                <w:sz w:val="20"/>
              </w:rPr>
            </w:pPr>
            <w:r w:rsidRPr="005052EF">
              <w:rPr>
                <w:b/>
                <w:bCs/>
                <w:iCs/>
                <w:sz w:val="20"/>
              </w:rPr>
              <w:t>Critères de brouillage (dBW) dans la largeur de bande de référence</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9A4195" w:rsidP="005052EF">
            <w:pPr>
              <w:pStyle w:val="Tabletext"/>
              <w:spacing w:before="20" w:after="20"/>
              <w:jc w:val="center"/>
              <w:rPr>
                <w:sz w:val="20"/>
              </w:rPr>
            </w:pPr>
            <w:r w:rsidRPr="005052EF">
              <w:rPr>
                <w:sz w:val="20"/>
              </w:rPr>
              <w:t>–</w:t>
            </w:r>
            <w:r w:rsidR="003B60C1" w:rsidRPr="005052EF">
              <w:rPr>
                <w:sz w:val="20"/>
              </w:rPr>
              <w:t>151</w:t>
            </w:r>
          </w:p>
        </w:tc>
        <w:tc>
          <w:tcPr>
            <w:tcW w:w="1560" w:type="dxa"/>
            <w:tcBorders>
              <w:top w:val="single" w:sz="6" w:space="0" w:color="auto"/>
              <w:left w:val="single" w:sz="6" w:space="0" w:color="auto"/>
              <w:bottom w:val="single" w:sz="6" w:space="0" w:color="auto"/>
              <w:right w:val="single" w:sz="6" w:space="0" w:color="auto"/>
            </w:tcBorders>
          </w:tcPr>
          <w:p w:rsidR="00E35290" w:rsidRPr="005052EF" w:rsidRDefault="009A4195" w:rsidP="005052EF">
            <w:pPr>
              <w:pStyle w:val="Tabletext"/>
              <w:spacing w:before="20" w:after="20"/>
              <w:jc w:val="center"/>
              <w:rPr>
                <w:sz w:val="20"/>
              </w:rPr>
            </w:pPr>
            <w:r w:rsidRPr="005052EF">
              <w:rPr>
                <w:sz w:val="20"/>
              </w:rPr>
              <w:t>–</w:t>
            </w:r>
            <w:r w:rsidR="003B60C1" w:rsidRPr="005052EF">
              <w:rPr>
                <w:sz w:val="20"/>
              </w:rPr>
              <w:t>133</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9A4195" w:rsidP="005052EF">
            <w:pPr>
              <w:pStyle w:val="Tabletext"/>
              <w:spacing w:before="20" w:after="20"/>
              <w:jc w:val="center"/>
              <w:rPr>
                <w:sz w:val="20"/>
              </w:rPr>
            </w:pPr>
            <w:r w:rsidRPr="005052EF">
              <w:rPr>
                <w:sz w:val="20"/>
              </w:rPr>
              <w:t>–</w:t>
            </w:r>
            <w:r w:rsidR="003B60C1" w:rsidRPr="005052EF">
              <w:rPr>
                <w:sz w:val="20"/>
              </w:rPr>
              <w:t>145</w:t>
            </w:r>
          </w:p>
        </w:tc>
        <w:tc>
          <w:tcPr>
            <w:tcW w:w="1692" w:type="dxa"/>
            <w:tcBorders>
              <w:top w:val="single" w:sz="6" w:space="0" w:color="auto"/>
              <w:left w:val="single" w:sz="6" w:space="0" w:color="auto"/>
              <w:bottom w:val="single" w:sz="6" w:space="0" w:color="auto"/>
              <w:right w:val="single" w:sz="6" w:space="0" w:color="auto"/>
            </w:tcBorders>
          </w:tcPr>
          <w:p w:rsidR="00E35290" w:rsidRPr="005052EF" w:rsidRDefault="009A4195" w:rsidP="005052EF">
            <w:pPr>
              <w:pStyle w:val="Tabletext"/>
              <w:spacing w:before="20" w:after="20"/>
              <w:jc w:val="center"/>
              <w:rPr>
                <w:sz w:val="20"/>
              </w:rPr>
            </w:pPr>
            <w:r w:rsidRPr="005052EF">
              <w:rPr>
                <w:sz w:val="20"/>
              </w:rPr>
              <w:t>–</w:t>
            </w:r>
            <w:r w:rsidR="003B60C1" w:rsidRPr="005052EF">
              <w:rPr>
                <w:sz w:val="20"/>
              </w:rPr>
              <w:t>127</w:t>
            </w:r>
          </w:p>
        </w:tc>
        <w:tc>
          <w:tcPr>
            <w:tcW w:w="1426" w:type="dxa"/>
            <w:tcBorders>
              <w:top w:val="single" w:sz="6" w:space="0" w:color="auto"/>
              <w:left w:val="single" w:sz="6" w:space="0" w:color="auto"/>
              <w:bottom w:val="single" w:sz="6" w:space="0" w:color="auto"/>
              <w:right w:val="single" w:sz="6" w:space="0" w:color="auto"/>
            </w:tcBorders>
          </w:tcPr>
          <w:p w:rsidR="00E35290" w:rsidRPr="005052EF" w:rsidRDefault="009A4195" w:rsidP="005052EF">
            <w:pPr>
              <w:pStyle w:val="Tabletext"/>
              <w:spacing w:before="20" w:after="20"/>
              <w:jc w:val="center"/>
              <w:rPr>
                <w:sz w:val="20"/>
              </w:rPr>
            </w:pPr>
            <w:r w:rsidRPr="005052EF">
              <w:rPr>
                <w:sz w:val="20"/>
              </w:rPr>
              <w:t>–</w:t>
            </w:r>
            <w:r w:rsidR="003B60C1" w:rsidRPr="005052EF">
              <w:rPr>
                <w:sz w:val="20"/>
              </w:rPr>
              <w:t>144</w:t>
            </w:r>
          </w:p>
        </w:tc>
        <w:tc>
          <w:tcPr>
            <w:tcW w:w="1559" w:type="dxa"/>
            <w:tcBorders>
              <w:top w:val="single" w:sz="6" w:space="0" w:color="auto"/>
              <w:left w:val="single" w:sz="6" w:space="0" w:color="auto"/>
              <w:bottom w:val="single" w:sz="6" w:space="0" w:color="auto"/>
              <w:right w:val="single" w:sz="6" w:space="0" w:color="auto"/>
            </w:tcBorders>
          </w:tcPr>
          <w:p w:rsidR="00E35290" w:rsidRPr="005052EF" w:rsidRDefault="009A4195" w:rsidP="005052EF">
            <w:pPr>
              <w:pStyle w:val="Tabletext"/>
              <w:spacing w:before="20" w:after="20"/>
              <w:jc w:val="center"/>
              <w:rPr>
                <w:sz w:val="20"/>
              </w:rPr>
            </w:pPr>
            <w:r w:rsidRPr="005052EF">
              <w:rPr>
                <w:sz w:val="20"/>
              </w:rPr>
              <w:t>–</w:t>
            </w:r>
            <w:r w:rsidR="003B60C1" w:rsidRPr="005052EF">
              <w:rPr>
                <w:sz w:val="20"/>
              </w:rPr>
              <w:t>129</w:t>
            </w:r>
          </w:p>
        </w:tc>
      </w:tr>
    </w:tbl>
    <w:p w:rsidR="003B60C1" w:rsidRPr="00265B25" w:rsidRDefault="003B60C1" w:rsidP="004438BF">
      <w:pPr>
        <w:pStyle w:val="TableNo"/>
        <w:keepNext w:val="0"/>
        <w:spacing w:before="0"/>
      </w:pPr>
      <w:r w:rsidRPr="00265B25">
        <w:lastRenderedPageBreak/>
        <w:t>TABLE</w:t>
      </w:r>
      <w:r w:rsidR="00A3695B" w:rsidRPr="00265B25">
        <w:t>AU</w:t>
      </w:r>
      <w:r w:rsidRPr="00265B25">
        <w:t xml:space="preserve"> 2 (</w:t>
      </w:r>
      <w:r w:rsidR="00A3695B" w:rsidRPr="00265B25">
        <w:rPr>
          <w:i/>
          <w:iCs/>
        </w:rPr>
        <w:t>suite</w:t>
      </w:r>
      <w:r w:rsidRPr="00265B25">
        <w:t>)</w:t>
      </w:r>
    </w:p>
    <w:tbl>
      <w:tblPr>
        <w:tblW w:w="14309" w:type="dxa"/>
        <w:tblLayout w:type="fixed"/>
        <w:tblLook w:val="0000" w:firstRow="0" w:lastRow="0" w:firstColumn="0" w:lastColumn="0" w:noHBand="0" w:noVBand="0"/>
      </w:tblPr>
      <w:tblGrid>
        <w:gridCol w:w="5379"/>
        <w:gridCol w:w="1984"/>
        <w:gridCol w:w="1843"/>
        <w:gridCol w:w="2552"/>
        <w:gridCol w:w="2551"/>
      </w:tblGrid>
      <w:tr w:rsidR="003B60C1" w:rsidRPr="00265B25" w:rsidTr="004438BF">
        <w:trPr>
          <w:cantSplit/>
        </w:trPr>
        <w:tc>
          <w:tcPr>
            <w:tcW w:w="5379" w:type="dxa"/>
            <w:tcBorders>
              <w:top w:val="single" w:sz="6" w:space="0" w:color="auto"/>
              <w:left w:val="single" w:sz="6" w:space="0" w:color="auto"/>
              <w:bottom w:val="single" w:sz="6" w:space="0" w:color="auto"/>
            </w:tcBorders>
            <w:vAlign w:val="center"/>
          </w:tcPr>
          <w:p w:rsidR="003B60C1" w:rsidRPr="00697032" w:rsidRDefault="00D84A79" w:rsidP="004438BF">
            <w:pPr>
              <w:pStyle w:val="TableText0"/>
              <w:keepNext w:val="0"/>
              <w:spacing w:before="34" w:after="34" w:line="240" w:lineRule="auto"/>
              <w:rPr>
                <w:b/>
                <w:bCs/>
                <w:sz w:val="20"/>
                <w:lang w:val="fr-FR"/>
              </w:rPr>
            </w:pPr>
            <w:r w:rsidRPr="00697032">
              <w:rPr>
                <w:b/>
                <w:bCs/>
                <w:lang w:val="fr-FR"/>
              </w:rPr>
              <w:t>Bande de fréquences (MHz)</w:t>
            </w:r>
          </w:p>
        </w:tc>
        <w:tc>
          <w:tcPr>
            <w:tcW w:w="8930" w:type="dxa"/>
            <w:gridSpan w:val="4"/>
            <w:tcBorders>
              <w:top w:val="single" w:sz="6" w:space="0" w:color="auto"/>
              <w:left w:val="single" w:sz="6" w:space="0" w:color="auto"/>
              <w:bottom w:val="single" w:sz="6" w:space="0" w:color="auto"/>
              <w:right w:val="single" w:sz="6" w:space="0" w:color="auto"/>
            </w:tcBorders>
            <w:vAlign w:val="center"/>
          </w:tcPr>
          <w:p w:rsidR="003B60C1" w:rsidRPr="00265B25" w:rsidRDefault="003B60C1" w:rsidP="006C5E8F">
            <w:pPr>
              <w:pStyle w:val="TableText0"/>
              <w:spacing w:before="34" w:after="34" w:line="240" w:lineRule="auto"/>
              <w:jc w:val="center"/>
              <w:rPr>
                <w:sz w:val="20"/>
                <w:lang w:val="fr-FR"/>
              </w:rPr>
            </w:pPr>
            <w:r w:rsidRPr="00265B25">
              <w:rPr>
                <w:sz w:val="20"/>
                <w:lang w:val="fr-FR"/>
              </w:rPr>
              <w:t>8 025-8 400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Type de station terrienne</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CD3A51" w:rsidP="006C5E8F">
            <w:pPr>
              <w:pStyle w:val="TableText0"/>
              <w:spacing w:before="34" w:after="34" w:line="240" w:lineRule="auto"/>
              <w:jc w:val="center"/>
              <w:rPr>
                <w:sz w:val="20"/>
                <w:lang w:val="fr-FR"/>
              </w:rPr>
            </w:pPr>
            <w:r w:rsidRPr="00265B25">
              <w:rPr>
                <w:lang w:val="fr-FR"/>
              </w:rPr>
              <w:t>Acquisition de données enregistrées</w:t>
            </w:r>
            <w:r w:rsidR="003B60C1" w:rsidRPr="00265B25">
              <w:rPr>
                <w:sz w:val="20"/>
                <w:lang w:val="fr-FR"/>
              </w:rPr>
              <w:br/>
              <w:t>(</w:t>
            </w:r>
            <w:r w:rsidRPr="00265B25">
              <w:rPr>
                <w:sz w:val="20"/>
                <w:lang w:val="fr-FR"/>
              </w:rPr>
              <w:t>système</w:t>
            </w:r>
            <w:r w:rsidR="003B60C1" w:rsidRPr="00265B25">
              <w:rPr>
                <w:sz w:val="20"/>
                <w:lang w:val="fr-FR"/>
              </w:rPr>
              <w:t xml:space="preserve"> D)</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CD3A51" w:rsidP="006C5E8F">
            <w:pPr>
              <w:pStyle w:val="TableText0"/>
              <w:spacing w:before="34" w:after="34" w:line="240" w:lineRule="auto"/>
              <w:jc w:val="center"/>
              <w:rPr>
                <w:sz w:val="20"/>
                <w:lang w:val="fr-FR"/>
              </w:rPr>
            </w:pPr>
            <w:r w:rsidRPr="00265B25">
              <w:rPr>
                <w:lang w:val="fr-FR"/>
              </w:rPr>
              <w:t>Acquisition de données enregistrées</w:t>
            </w:r>
            <w:r w:rsidR="003B60C1" w:rsidRPr="00265B25">
              <w:rPr>
                <w:sz w:val="20"/>
                <w:lang w:val="fr-FR"/>
              </w:rPr>
              <w:br/>
              <w:t>(</w:t>
            </w:r>
            <w:r w:rsidRPr="00265B25">
              <w:rPr>
                <w:sz w:val="20"/>
                <w:lang w:val="fr-FR"/>
              </w:rPr>
              <w:t>système</w:t>
            </w:r>
            <w:r w:rsidR="003B60C1" w:rsidRPr="00265B25">
              <w:rPr>
                <w:sz w:val="20"/>
                <w:lang w:val="fr-FR"/>
              </w:rPr>
              <w:t xml:space="preserve"> E)</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Pourcentage de temps, </w:t>
            </w:r>
            <w:r w:rsidRPr="00697032">
              <w:rPr>
                <w:b/>
                <w:bCs/>
                <w:i/>
                <w:iCs/>
                <w:lang w:val="fr-FR"/>
              </w:rPr>
              <w:t>p</w:t>
            </w:r>
            <w:r w:rsidRPr="00697032">
              <w:rPr>
                <w:b/>
                <w:bCs/>
                <w:lang w:val="fr-FR"/>
              </w:rPr>
              <w:t>, pendant lequel le bilan de liaison n'est pas respecté</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CE16B8" w:rsidP="006C5E8F">
            <w:pPr>
              <w:pStyle w:val="TableText0"/>
              <w:spacing w:before="34" w:after="34" w:line="240" w:lineRule="auto"/>
              <w:jc w:val="center"/>
              <w:rPr>
                <w:sz w:val="20"/>
                <w:lang w:val="fr-FR"/>
              </w:rPr>
            </w:pPr>
            <w:r w:rsidRPr="00265B25">
              <w:rPr>
                <w:sz w:val="20"/>
                <w:lang w:val="fr-FR"/>
              </w:rPr>
              <w:t>0,</w:t>
            </w:r>
            <w:r w:rsidR="003B60C1" w:rsidRPr="00265B25">
              <w:rPr>
                <w:sz w:val="20"/>
                <w:lang w:val="fr-FR"/>
              </w:rPr>
              <w:t>05</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CE16B8" w:rsidP="006C5E8F">
            <w:pPr>
              <w:pStyle w:val="TableText0"/>
              <w:spacing w:before="34" w:after="34" w:line="240" w:lineRule="auto"/>
              <w:jc w:val="center"/>
              <w:rPr>
                <w:sz w:val="20"/>
                <w:lang w:val="fr-FR"/>
              </w:rPr>
            </w:pPr>
            <w:r w:rsidRPr="00265B25">
              <w:rPr>
                <w:sz w:val="20"/>
                <w:lang w:val="fr-FR"/>
              </w:rPr>
              <w:t>0,</w:t>
            </w:r>
            <w:r w:rsidR="003B60C1" w:rsidRPr="00265B25">
              <w:rPr>
                <w:sz w:val="20"/>
                <w:lang w:val="fr-FR"/>
              </w:rPr>
              <w:t>05</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CE16B8" w:rsidP="006C5E8F">
            <w:pPr>
              <w:pStyle w:val="TableText0"/>
              <w:spacing w:before="34" w:after="34" w:line="240" w:lineRule="auto"/>
              <w:jc w:val="center"/>
              <w:rPr>
                <w:sz w:val="20"/>
                <w:lang w:val="fr-FR"/>
              </w:rPr>
            </w:pPr>
            <w:r w:rsidRPr="00265B25">
              <w:rPr>
                <w:sz w:val="20"/>
                <w:lang w:val="fr-FR"/>
              </w:rPr>
              <w:t>20,</w:t>
            </w:r>
            <w:r w:rsidR="003B60C1" w:rsidRPr="00265B25">
              <w:rPr>
                <w:sz w:val="20"/>
                <w:lang w:val="fr-FR"/>
              </w:rPr>
              <w:t>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Angle d'élévation (dépassé pendant </w:t>
            </w:r>
            <w:r w:rsidRPr="00697032">
              <w:rPr>
                <w:b/>
                <w:bCs/>
                <w:i/>
                <w:iCs/>
                <w:lang w:val="fr-FR"/>
              </w:rPr>
              <w:t>p</w:t>
            </w:r>
            <w:r w:rsidRPr="00697032">
              <w:rPr>
                <w:b/>
                <w:bCs/>
                <w:lang w:val="fr-FR"/>
              </w:rPr>
              <w:t>% du temps)</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5</w:t>
            </w:r>
            <w:r w:rsidRPr="00265B25">
              <w:rPr>
                <w:rFonts w:ascii="Symbol" w:hAnsi="Symbol"/>
                <w:sz w:val="20"/>
                <w:lang w:val="fr-FR"/>
              </w:rPr>
              <w:t></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13</w:t>
            </w:r>
            <w:r w:rsidRPr="00265B25">
              <w:rPr>
                <w:rFonts w:ascii="Symbol" w:hAnsi="Symbol"/>
                <w:sz w:val="20"/>
                <w:lang w:val="fr-FR"/>
              </w:rPr>
              <w:t></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5</w:t>
            </w:r>
            <w:r w:rsidRPr="00265B25">
              <w:rPr>
                <w:rFonts w:ascii="Symbol" w:hAnsi="Symbol"/>
                <w:sz w:val="20"/>
                <w:lang w:val="fr-FR"/>
              </w:rPr>
              <w:t></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13</w:t>
            </w:r>
            <w:r w:rsidRPr="00265B25">
              <w:rPr>
                <w:rFonts w:ascii="Symbol" w:hAnsi="Symbol"/>
                <w:sz w:val="20"/>
                <w:lang w:val="fr-FR"/>
              </w:rPr>
              <w:t></w:t>
            </w:r>
          </w:p>
        </w:tc>
      </w:tr>
      <w:tr w:rsidR="003B60C1" w:rsidRPr="00265B25" w:rsidTr="004438BF">
        <w:trPr>
          <w:cantSplit/>
          <w:trHeight w:val="211"/>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Puissance d'entrée de l'antenne du satellite (dBW)</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CE16B8" w:rsidP="004438BF">
            <w:pPr>
              <w:pStyle w:val="TableText0"/>
              <w:spacing w:before="0" w:after="0" w:line="240" w:lineRule="auto"/>
              <w:jc w:val="center"/>
              <w:rPr>
                <w:sz w:val="20"/>
                <w:lang w:val="fr-FR"/>
              </w:rPr>
            </w:pPr>
            <w:r w:rsidRPr="00265B25">
              <w:rPr>
                <w:sz w:val="20"/>
                <w:lang w:val="fr-FR"/>
              </w:rPr>
              <w:t>15,</w:t>
            </w:r>
            <w:r w:rsidR="003B60C1" w:rsidRPr="00265B25">
              <w:rPr>
                <w:sz w:val="20"/>
                <w:lang w:val="fr-FR"/>
              </w:rPr>
              <w:t>3</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CE16B8" w:rsidP="004438BF">
            <w:pPr>
              <w:pStyle w:val="TableText0"/>
              <w:spacing w:before="0" w:after="0" w:line="240" w:lineRule="auto"/>
              <w:jc w:val="center"/>
              <w:rPr>
                <w:sz w:val="20"/>
                <w:lang w:val="fr-FR"/>
              </w:rPr>
            </w:pPr>
            <w:r w:rsidRPr="00265B25">
              <w:rPr>
                <w:sz w:val="20"/>
                <w:lang w:val="fr-FR"/>
              </w:rPr>
              <w:t>10,</w:t>
            </w:r>
            <w:r w:rsidR="003B60C1" w:rsidRPr="00265B25">
              <w:rPr>
                <w:sz w:val="20"/>
                <w:lang w:val="fr-FR"/>
              </w:rPr>
              <w:t>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Gain d'antenne du satellite </w:t>
            </w:r>
            <w:r w:rsidR="003B60C1" w:rsidRPr="00697032">
              <w:rPr>
                <w:b/>
                <w:bCs/>
                <w:sz w:val="20"/>
                <w:lang w:val="fr-FR"/>
              </w:rPr>
              <w:t>(dBic)</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CE16B8" w:rsidP="006C5E8F">
            <w:pPr>
              <w:pStyle w:val="TableText0"/>
              <w:spacing w:before="34" w:after="34" w:line="240" w:lineRule="auto"/>
              <w:jc w:val="center"/>
              <w:rPr>
                <w:sz w:val="20"/>
                <w:lang w:val="fr-FR"/>
              </w:rPr>
            </w:pPr>
            <w:r w:rsidRPr="00265B25">
              <w:rPr>
                <w:sz w:val="20"/>
                <w:lang w:val="fr-FR"/>
              </w:rPr>
              <w:t>5,</w:t>
            </w:r>
            <w:r w:rsidR="003B60C1" w:rsidRPr="00265B25">
              <w:rPr>
                <w:sz w:val="20"/>
                <w:lang w:val="fr-FR"/>
              </w:rPr>
              <w:t>5</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CE16B8" w:rsidP="006C5E8F">
            <w:pPr>
              <w:pStyle w:val="TableText0"/>
              <w:spacing w:before="34" w:after="34" w:line="240" w:lineRule="auto"/>
              <w:jc w:val="center"/>
              <w:rPr>
                <w:sz w:val="20"/>
                <w:lang w:val="fr-FR"/>
              </w:rPr>
            </w:pPr>
            <w:r w:rsidRPr="00265B25">
              <w:rPr>
                <w:sz w:val="20"/>
                <w:lang w:val="fr-FR"/>
              </w:rPr>
              <w:t>5,</w:t>
            </w:r>
            <w:r w:rsidR="003B60C1" w:rsidRPr="00265B25">
              <w:rPr>
                <w:sz w:val="20"/>
                <w:lang w:val="fr-FR"/>
              </w:rPr>
              <w:t>0</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CE16B8" w:rsidP="004438BF">
            <w:pPr>
              <w:pStyle w:val="TableText0"/>
              <w:spacing w:before="34" w:after="0" w:line="240" w:lineRule="auto"/>
              <w:jc w:val="center"/>
              <w:rPr>
                <w:sz w:val="20"/>
                <w:lang w:val="fr-FR"/>
              </w:rPr>
            </w:pPr>
            <w:r w:rsidRPr="00265B25">
              <w:rPr>
                <w:sz w:val="20"/>
                <w:lang w:val="fr-FR"/>
              </w:rPr>
              <w:t>3,</w:t>
            </w:r>
            <w:r w:rsidR="003B60C1" w:rsidRPr="00265B25">
              <w:rPr>
                <w:sz w:val="20"/>
                <w:lang w:val="fr-FR"/>
              </w:rPr>
              <w:t>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p.i.r.e. du satellite </w:t>
            </w:r>
            <w:r w:rsidR="003B60C1" w:rsidRPr="00697032">
              <w:rPr>
                <w:b/>
                <w:bCs/>
                <w:sz w:val="20"/>
                <w:lang w:val="fr-FR"/>
              </w:rPr>
              <w:t>(dBWi)</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CE16B8" w:rsidP="004438BF">
            <w:pPr>
              <w:pStyle w:val="TableText0"/>
              <w:spacing w:before="34" w:after="34" w:line="240" w:lineRule="auto"/>
              <w:jc w:val="center"/>
              <w:rPr>
                <w:sz w:val="20"/>
                <w:lang w:val="fr-FR"/>
              </w:rPr>
            </w:pPr>
            <w:r w:rsidRPr="00265B25">
              <w:rPr>
                <w:sz w:val="20"/>
                <w:lang w:val="fr-FR"/>
              </w:rPr>
              <w:t>20,</w:t>
            </w:r>
            <w:r w:rsidR="003B60C1" w:rsidRPr="00265B25">
              <w:rPr>
                <w:sz w:val="20"/>
                <w:lang w:val="fr-FR"/>
              </w:rPr>
              <w:t>8</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CE16B8" w:rsidP="004438BF">
            <w:pPr>
              <w:pStyle w:val="TableText0"/>
              <w:spacing w:before="34" w:after="34" w:line="240" w:lineRule="auto"/>
              <w:jc w:val="center"/>
              <w:rPr>
                <w:sz w:val="20"/>
                <w:lang w:val="fr-FR"/>
              </w:rPr>
            </w:pPr>
            <w:r w:rsidRPr="00265B25">
              <w:rPr>
                <w:sz w:val="20"/>
                <w:lang w:val="fr-FR"/>
              </w:rPr>
              <w:t>20,</w:t>
            </w:r>
            <w:r w:rsidR="003B60C1" w:rsidRPr="00265B25">
              <w:rPr>
                <w:sz w:val="20"/>
                <w:lang w:val="fr-FR"/>
              </w:rPr>
              <w:t>3</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CE16B8" w:rsidP="004438BF">
            <w:pPr>
              <w:pStyle w:val="TableText0"/>
              <w:spacing w:before="34" w:after="34" w:line="240" w:lineRule="auto"/>
              <w:jc w:val="center"/>
              <w:rPr>
                <w:sz w:val="20"/>
                <w:lang w:val="fr-FR"/>
              </w:rPr>
            </w:pPr>
            <w:r w:rsidRPr="00265B25">
              <w:rPr>
                <w:sz w:val="20"/>
                <w:lang w:val="fr-FR"/>
              </w:rPr>
              <w:t>13,</w:t>
            </w:r>
            <w:r w:rsidR="003B60C1" w:rsidRPr="00265B25">
              <w:rPr>
                <w:sz w:val="20"/>
                <w:lang w:val="fr-FR"/>
              </w:rPr>
              <w:t>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Affaiblissement en espace libre</w:t>
            </w:r>
            <w:r w:rsidR="003B60C1" w:rsidRPr="00697032">
              <w:rPr>
                <w:b/>
                <w:bCs/>
                <w:sz w:val="20"/>
                <w:lang w:val="fr-FR"/>
              </w:rPr>
              <w:t xml:space="preserve"> (dB)</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179</w:t>
            </w:r>
            <w:r w:rsidR="00CE16B8" w:rsidRPr="00265B25">
              <w:rPr>
                <w:sz w:val="20"/>
                <w:lang w:val="fr-FR"/>
              </w:rPr>
              <w:t>,</w:t>
            </w:r>
            <w:r w:rsidRPr="00265B25">
              <w:rPr>
                <w:sz w:val="20"/>
                <w:lang w:val="fr-FR"/>
              </w:rPr>
              <w:t>8</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177</w:t>
            </w:r>
            <w:r w:rsidR="00CE16B8" w:rsidRPr="00265B25">
              <w:rPr>
                <w:sz w:val="20"/>
                <w:lang w:val="fr-FR"/>
              </w:rPr>
              <w:t>,</w:t>
            </w:r>
            <w:r w:rsidRPr="00265B25">
              <w:rPr>
                <w:sz w:val="20"/>
                <w:lang w:val="fr-FR"/>
              </w:rPr>
              <w:t>6</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179</w:t>
            </w:r>
            <w:r w:rsidR="00CE16B8" w:rsidRPr="00265B25">
              <w:rPr>
                <w:sz w:val="20"/>
                <w:lang w:val="fr-FR"/>
              </w:rPr>
              <w:t>,</w:t>
            </w:r>
            <w:r w:rsidRPr="00265B25">
              <w:rPr>
                <w:sz w:val="20"/>
                <w:lang w:val="fr-FR"/>
              </w:rPr>
              <w:t>8</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177</w:t>
            </w:r>
            <w:r w:rsidR="00CE16B8" w:rsidRPr="00265B25">
              <w:rPr>
                <w:sz w:val="20"/>
                <w:lang w:val="fr-FR"/>
              </w:rPr>
              <w:t>,</w:t>
            </w:r>
            <w:r w:rsidRPr="00265B25">
              <w:rPr>
                <w:sz w:val="20"/>
                <w:lang w:val="fr-FR"/>
              </w:rPr>
              <w:t>6</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Affaiblissement supplémentaire sur le trajet </w:t>
            </w:r>
            <w:r w:rsidR="003B60C1" w:rsidRPr="00697032">
              <w:rPr>
                <w:b/>
                <w:bCs/>
                <w:sz w:val="20"/>
                <w:lang w:val="fr-FR"/>
              </w:rPr>
              <w:t>(dB)</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w:t>
            </w:r>
            <w:r w:rsidR="00CE16B8" w:rsidRPr="00265B25">
              <w:rPr>
                <w:sz w:val="20"/>
                <w:lang w:val="fr-FR"/>
              </w:rPr>
              <w:t>,</w:t>
            </w:r>
            <w:r w:rsidRPr="00265B25">
              <w:rPr>
                <w:sz w:val="20"/>
                <w:lang w:val="fr-FR"/>
              </w:rPr>
              <w:t>6</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w:t>
            </w:r>
            <w:r w:rsidR="00CE16B8" w:rsidRPr="00265B25">
              <w:rPr>
                <w:sz w:val="20"/>
                <w:lang w:val="fr-FR"/>
              </w:rPr>
              <w:t>,</w:t>
            </w:r>
            <w:r w:rsidRPr="00265B25">
              <w:rPr>
                <w:sz w:val="20"/>
                <w:lang w:val="fr-FR"/>
              </w:rPr>
              <w:t>0</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w:t>
            </w:r>
            <w:r w:rsidR="00CE16B8" w:rsidRPr="00265B25">
              <w:rPr>
                <w:sz w:val="20"/>
                <w:lang w:val="fr-FR"/>
              </w:rPr>
              <w:t>,</w:t>
            </w:r>
            <w:r w:rsidRPr="00265B25">
              <w:rPr>
                <w:sz w:val="20"/>
                <w:lang w:val="fr-FR"/>
              </w:rPr>
              <w:t>6</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w:t>
            </w:r>
            <w:r w:rsidR="00CE16B8" w:rsidRPr="00265B25">
              <w:rPr>
                <w:sz w:val="20"/>
                <w:lang w:val="fr-FR"/>
              </w:rPr>
              <w:t>,</w:t>
            </w:r>
            <w:r w:rsidRPr="00265B25">
              <w:rPr>
                <w:sz w:val="20"/>
                <w:lang w:val="fr-FR"/>
              </w:rPr>
              <w:t>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0" w:after="0" w:line="240" w:lineRule="auto"/>
              <w:rPr>
                <w:b/>
                <w:bCs/>
                <w:sz w:val="20"/>
                <w:lang w:val="fr-FR"/>
              </w:rPr>
            </w:pPr>
            <w:r w:rsidRPr="00697032">
              <w:rPr>
                <w:b/>
                <w:bCs/>
                <w:lang w:val="fr-FR"/>
              </w:rPr>
              <w:t xml:space="preserve">Gain d'antenne de la station terrienne </w:t>
            </w:r>
            <w:r w:rsidR="003B60C1" w:rsidRPr="00697032">
              <w:rPr>
                <w:b/>
                <w:bCs/>
                <w:sz w:val="20"/>
                <w:lang w:val="fr-FR"/>
              </w:rPr>
              <w:t>(dBic)</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0" w:after="0" w:line="240" w:lineRule="auto"/>
              <w:jc w:val="center"/>
              <w:rPr>
                <w:sz w:val="20"/>
                <w:lang w:val="fr-FR"/>
              </w:rPr>
            </w:pPr>
            <w:r w:rsidRPr="00265B25">
              <w:rPr>
                <w:sz w:val="20"/>
                <w:lang w:val="fr-FR"/>
              </w:rPr>
              <w:t>54</w:t>
            </w:r>
            <w:r w:rsidR="00CE16B8" w:rsidRPr="00265B25">
              <w:rPr>
                <w:sz w:val="20"/>
                <w:lang w:val="fr-FR"/>
              </w:rPr>
              <w:t>,</w:t>
            </w:r>
            <w:r w:rsidRPr="00265B25">
              <w:rPr>
                <w:sz w:val="20"/>
                <w:lang w:val="fr-FR"/>
              </w:rPr>
              <w:t>8</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0" w:after="0" w:line="240" w:lineRule="auto"/>
              <w:jc w:val="center"/>
              <w:rPr>
                <w:sz w:val="20"/>
                <w:lang w:val="fr-FR"/>
              </w:rPr>
            </w:pPr>
            <w:r w:rsidRPr="00265B25">
              <w:rPr>
                <w:sz w:val="20"/>
                <w:lang w:val="fr-FR"/>
              </w:rPr>
              <w:t>57</w:t>
            </w:r>
            <w:r w:rsidR="00CE16B8" w:rsidRPr="00265B25">
              <w:rPr>
                <w:sz w:val="20"/>
                <w:lang w:val="fr-FR"/>
              </w:rPr>
              <w:t>,</w:t>
            </w:r>
            <w:r w:rsidRPr="00265B25">
              <w:rPr>
                <w:sz w:val="20"/>
                <w:lang w:val="fr-FR"/>
              </w:rPr>
              <w:t>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Affaiblissement dû à l'erreur de pointage de l'antenne </w:t>
            </w:r>
            <w:r w:rsidR="003B60C1" w:rsidRPr="00697032">
              <w:rPr>
                <w:b/>
                <w:bCs/>
                <w:sz w:val="20"/>
                <w:lang w:val="fr-FR"/>
              </w:rPr>
              <w:t>(dB)</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CE16B8" w:rsidRPr="00265B25">
              <w:rPr>
                <w:sz w:val="20"/>
                <w:lang w:val="fr-FR"/>
              </w:rPr>
              <w:t>,</w:t>
            </w:r>
            <w:r w:rsidRPr="00265B25">
              <w:rPr>
                <w:sz w:val="20"/>
                <w:lang w:val="fr-FR"/>
              </w:rPr>
              <w:t>5</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CE16B8" w:rsidRPr="00265B25">
              <w:rPr>
                <w:sz w:val="20"/>
                <w:lang w:val="fr-FR"/>
              </w:rPr>
              <w:t>,</w:t>
            </w:r>
            <w:r w:rsidRPr="00265B25">
              <w:rPr>
                <w:sz w:val="20"/>
                <w:lang w:val="fr-FR"/>
              </w:rPr>
              <w:t>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Affaiblissement dû au désaccord de polarisation </w:t>
            </w:r>
            <w:r w:rsidR="003B60C1" w:rsidRPr="00697032">
              <w:rPr>
                <w:b/>
                <w:bCs/>
                <w:sz w:val="20"/>
                <w:lang w:val="fr-FR"/>
              </w:rPr>
              <w:t>(dB)</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CD3A51" w:rsidRPr="00265B25">
              <w:rPr>
                <w:sz w:val="20"/>
                <w:lang w:val="fr-FR"/>
              </w:rPr>
              <w:t>,</w:t>
            </w:r>
            <w:r w:rsidRPr="00265B25">
              <w:rPr>
                <w:sz w:val="20"/>
                <w:lang w:val="fr-FR"/>
              </w:rPr>
              <w:t>6</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CD3A51" w:rsidRPr="00265B25">
              <w:rPr>
                <w:sz w:val="20"/>
                <w:lang w:val="fr-FR"/>
              </w:rPr>
              <w:t>,</w:t>
            </w:r>
            <w:r w:rsidRPr="00265B25">
              <w:rPr>
                <w:sz w:val="20"/>
                <w:lang w:val="fr-FR"/>
              </w:rPr>
              <w:t>6</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Affaiblis. dans le modulateur et dans le démodulateur (dB)</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4</w:t>
            </w:r>
            <w:r w:rsidR="00CE16B8" w:rsidRPr="00265B25">
              <w:rPr>
                <w:sz w:val="20"/>
                <w:lang w:val="fr-FR"/>
              </w:rPr>
              <w:t>,</w:t>
            </w:r>
            <w:r w:rsidRPr="00265B25">
              <w:rPr>
                <w:sz w:val="20"/>
                <w:lang w:val="fr-FR"/>
              </w:rPr>
              <w:t>9</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w:t>
            </w:r>
            <w:r w:rsidR="00CE16B8" w:rsidRPr="00265B25">
              <w:rPr>
                <w:sz w:val="20"/>
                <w:lang w:val="fr-FR"/>
              </w:rPr>
              <w:t>,</w:t>
            </w:r>
            <w:r w:rsidRPr="00265B25">
              <w:rPr>
                <w:sz w:val="20"/>
                <w:lang w:val="fr-FR"/>
              </w:rPr>
              <w:t>4</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Largeur de bande de référence du récepteur </w:t>
            </w:r>
            <w:r w:rsidR="003B60C1" w:rsidRPr="00697032">
              <w:rPr>
                <w:b/>
                <w:bCs/>
                <w:sz w:val="20"/>
                <w:lang w:val="fr-FR"/>
              </w:rPr>
              <w:t>(MHz)</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10</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Débit de données </w:t>
            </w:r>
            <w:r w:rsidR="003B60C1" w:rsidRPr="00697032">
              <w:rPr>
                <w:b/>
                <w:bCs/>
                <w:sz w:val="20"/>
                <w:lang w:val="fr-FR"/>
              </w:rPr>
              <w:t>(dB</w:t>
            </w:r>
            <w:r w:rsidR="00CD3A51" w:rsidRPr="00697032">
              <w:rPr>
                <w:b/>
                <w:bCs/>
                <w:sz w:val="20"/>
                <w:lang w:val="fr-FR"/>
              </w:rPr>
              <w:t>-</w:t>
            </w:r>
            <w:r w:rsidR="003B60C1" w:rsidRPr="00697032">
              <w:rPr>
                <w:b/>
                <w:bCs/>
                <w:sz w:val="20"/>
                <w:lang w:val="fr-FR"/>
              </w:rPr>
              <w:t>Hz)</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84</w:t>
            </w:r>
            <w:r w:rsidR="00CE16B8" w:rsidRPr="00265B25">
              <w:rPr>
                <w:sz w:val="20"/>
                <w:lang w:val="fr-FR"/>
              </w:rPr>
              <w:t>,</w:t>
            </w:r>
            <w:r w:rsidRPr="00265B25">
              <w:rPr>
                <w:sz w:val="20"/>
                <w:lang w:val="fr-FR"/>
              </w:rPr>
              <w:t>2</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84</w:t>
            </w:r>
            <w:r w:rsidR="00CE16B8" w:rsidRPr="00265B25">
              <w:rPr>
                <w:sz w:val="20"/>
                <w:lang w:val="fr-FR"/>
              </w:rPr>
              <w:t>,</w:t>
            </w:r>
            <w:r w:rsidRPr="00265B25">
              <w:rPr>
                <w:sz w:val="20"/>
                <w:lang w:val="fr-FR"/>
              </w:rPr>
              <w:t>45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Energie par bit reçu</w:t>
            </w:r>
            <w:r w:rsidR="00681AE8" w:rsidRPr="00697032">
              <w:rPr>
                <w:b/>
                <w:bCs/>
                <w:lang w:val="fr-FR"/>
              </w:rPr>
              <w:t>e</w:t>
            </w:r>
            <w:r w:rsidRPr="00697032">
              <w:rPr>
                <w:b/>
                <w:bCs/>
                <w:lang w:val="fr-FR"/>
              </w:rPr>
              <w:t xml:space="preserve"> </w:t>
            </w:r>
            <w:r w:rsidR="003B60C1" w:rsidRPr="00697032">
              <w:rPr>
                <w:b/>
                <w:bCs/>
                <w:i/>
                <w:sz w:val="20"/>
                <w:lang w:val="fr-FR"/>
              </w:rPr>
              <w:t>E</w:t>
            </w:r>
            <w:r w:rsidR="003B60C1" w:rsidRPr="00697032">
              <w:rPr>
                <w:b/>
                <w:bCs/>
                <w:i/>
                <w:sz w:val="20"/>
                <w:vertAlign w:val="subscript"/>
                <w:lang w:val="fr-FR"/>
              </w:rPr>
              <w:t>b</w:t>
            </w:r>
            <w:r w:rsidR="003B60C1" w:rsidRPr="00697032">
              <w:rPr>
                <w:b/>
                <w:bCs/>
                <w:sz w:val="20"/>
                <w:lang w:val="fr-FR"/>
              </w:rPr>
              <w:t> (dB(W/Hz))</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−196</w:t>
            </w:r>
            <w:r w:rsidR="00CE16B8" w:rsidRPr="00265B25">
              <w:rPr>
                <w:sz w:val="20"/>
                <w:lang w:val="fr-FR"/>
              </w:rPr>
              <w:t>,</w:t>
            </w:r>
            <w:r w:rsidRPr="00265B25">
              <w:rPr>
                <w:sz w:val="20"/>
                <w:lang w:val="fr-FR"/>
              </w:rPr>
              <w:t>0</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9A4195" w:rsidP="006C5E8F">
            <w:pPr>
              <w:pStyle w:val="TableText0"/>
              <w:spacing w:before="34" w:after="34" w:line="240" w:lineRule="auto"/>
              <w:jc w:val="center"/>
              <w:rPr>
                <w:sz w:val="20"/>
                <w:lang w:val="fr-FR"/>
              </w:rPr>
            </w:pPr>
            <w:r w:rsidRPr="00265B25">
              <w:rPr>
                <w:sz w:val="20"/>
                <w:lang w:val="fr-FR"/>
              </w:rPr>
              <w:t>−</w:t>
            </w:r>
            <w:r w:rsidR="003B60C1" w:rsidRPr="00265B25">
              <w:rPr>
                <w:sz w:val="20"/>
                <w:lang w:val="fr-FR"/>
              </w:rPr>
              <w:t>193</w:t>
            </w:r>
            <w:r w:rsidR="00CE16B8" w:rsidRPr="00265B25">
              <w:rPr>
                <w:sz w:val="20"/>
                <w:lang w:val="fr-FR"/>
              </w:rPr>
              <w:t>,</w:t>
            </w:r>
            <w:r w:rsidR="003B60C1" w:rsidRPr="00265B25">
              <w:rPr>
                <w:sz w:val="20"/>
                <w:lang w:val="fr-FR"/>
              </w:rPr>
              <w:t>7</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−198</w:t>
            </w:r>
            <w:r w:rsidR="00CE16B8" w:rsidRPr="00265B25">
              <w:rPr>
                <w:sz w:val="20"/>
                <w:lang w:val="fr-FR"/>
              </w:rPr>
              <w:t>,</w:t>
            </w:r>
            <w:r w:rsidRPr="00265B25">
              <w:rPr>
                <w:sz w:val="20"/>
                <w:lang w:val="fr-FR"/>
              </w:rPr>
              <w:t>85</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−196</w:t>
            </w:r>
            <w:r w:rsidR="00CE16B8" w:rsidRPr="00265B25">
              <w:rPr>
                <w:sz w:val="20"/>
                <w:lang w:val="fr-FR"/>
              </w:rPr>
              <w:t>,</w:t>
            </w:r>
            <w:r w:rsidRPr="00265B25">
              <w:rPr>
                <w:sz w:val="20"/>
                <w:lang w:val="fr-FR"/>
              </w:rPr>
              <w:t>05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Température de bruit du système de réception </w:t>
            </w:r>
            <w:r w:rsidR="003B60C1" w:rsidRPr="00697032">
              <w:rPr>
                <w:b/>
                <w:bCs/>
                <w:sz w:val="20"/>
                <w:lang w:val="fr-FR"/>
              </w:rPr>
              <w:t>(K)</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125</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125</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120</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120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D84A79" w:rsidP="004438BF">
            <w:pPr>
              <w:pStyle w:val="TableText0"/>
              <w:keepNext w:val="0"/>
              <w:spacing w:before="34" w:after="34" w:line="240" w:lineRule="auto"/>
              <w:rPr>
                <w:b/>
                <w:bCs/>
                <w:sz w:val="20"/>
                <w:lang w:val="fr-FR"/>
              </w:rPr>
            </w:pPr>
            <w:r w:rsidRPr="00697032">
              <w:rPr>
                <w:b/>
                <w:bCs/>
                <w:lang w:val="fr-FR"/>
              </w:rPr>
              <w:t xml:space="preserve">Densité de puissance de bruit thermique </w:t>
            </w:r>
            <w:r w:rsidR="003B60C1" w:rsidRPr="00697032">
              <w:rPr>
                <w:b/>
                <w:bCs/>
                <w:sz w:val="20"/>
                <w:lang w:val="fr-FR"/>
              </w:rPr>
              <w:t>(dB(W/Hz))</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6</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6</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8</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8</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sz w:val="20"/>
                <w:lang w:val="fr-FR"/>
              </w:rPr>
            </w:pPr>
            <w:r w:rsidRPr="00697032">
              <w:rPr>
                <w:b/>
                <w:bCs/>
                <w:lang w:val="fr-FR"/>
              </w:rPr>
              <w:t>Densité de puissance de bruit interne totale</w:t>
            </w:r>
            <w:r w:rsidRPr="00697032" w:rsidDel="003922CB">
              <w:rPr>
                <w:b/>
                <w:bCs/>
                <w:sz w:val="20"/>
                <w:lang w:val="fr-FR"/>
              </w:rPr>
              <w:t xml:space="preserve"> </w:t>
            </w:r>
            <w:r w:rsidR="003B60C1" w:rsidRPr="00697032">
              <w:rPr>
                <w:b/>
                <w:bCs/>
                <w:i/>
                <w:sz w:val="20"/>
                <w:lang w:val="fr-FR"/>
              </w:rPr>
              <w:t>N</w:t>
            </w:r>
            <w:r w:rsidR="003B60C1" w:rsidRPr="00697032">
              <w:rPr>
                <w:b/>
                <w:bCs/>
                <w:sz w:val="20"/>
                <w:vertAlign w:val="subscript"/>
                <w:lang w:val="fr-FR"/>
              </w:rPr>
              <w:t>0</w:t>
            </w:r>
            <w:r w:rsidR="003B60C1" w:rsidRPr="00697032">
              <w:rPr>
                <w:b/>
                <w:bCs/>
                <w:sz w:val="20"/>
                <w:lang w:val="fr-FR"/>
              </w:rPr>
              <w:t xml:space="preserve"> (dB(W/Hz))</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6</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6</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8</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−207</w:t>
            </w:r>
            <w:r w:rsidR="00CE16B8" w:rsidRPr="00265B25">
              <w:rPr>
                <w:sz w:val="20"/>
                <w:lang w:val="fr-FR"/>
              </w:rPr>
              <w:t>,</w:t>
            </w:r>
            <w:r w:rsidRPr="00265B25">
              <w:rPr>
                <w:sz w:val="20"/>
                <w:lang w:val="fr-FR"/>
              </w:rPr>
              <w:t>8</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sz w:val="20"/>
                <w:lang w:val="fr-FR"/>
              </w:rPr>
            </w:pPr>
            <w:r w:rsidRPr="00697032">
              <w:rPr>
                <w:b/>
                <w:bCs/>
                <w:lang w:val="fr-FR"/>
              </w:rPr>
              <w:t>Rapport</w:t>
            </w:r>
            <w:r w:rsidRPr="00697032">
              <w:rPr>
                <w:b/>
                <w:bCs/>
                <w:i/>
                <w:lang w:val="fr-FR"/>
              </w:rPr>
              <w:t xml:space="preserve"> </w:t>
            </w:r>
            <w:r w:rsidR="003B60C1" w:rsidRPr="00697032">
              <w:rPr>
                <w:b/>
                <w:bCs/>
                <w:i/>
                <w:sz w:val="20"/>
                <w:lang w:val="fr-FR"/>
              </w:rPr>
              <w:t>E</w:t>
            </w:r>
            <w:r w:rsidR="003B60C1" w:rsidRPr="00697032">
              <w:rPr>
                <w:b/>
                <w:bCs/>
                <w:i/>
                <w:sz w:val="20"/>
                <w:vertAlign w:val="subscript"/>
                <w:lang w:val="fr-FR"/>
              </w:rPr>
              <w:t>b</w:t>
            </w:r>
            <w:r w:rsidR="003B60C1" w:rsidRPr="00697032">
              <w:rPr>
                <w:b/>
                <w:bCs/>
                <w:i/>
                <w:sz w:val="20"/>
                <w:lang w:val="fr-FR"/>
              </w:rPr>
              <w:t>/N</w:t>
            </w:r>
            <w:r w:rsidR="003B60C1" w:rsidRPr="00697032">
              <w:rPr>
                <w:b/>
                <w:bCs/>
                <w:sz w:val="20"/>
                <w:vertAlign w:val="subscript"/>
                <w:lang w:val="fr-FR"/>
              </w:rPr>
              <w:t>0</w:t>
            </w:r>
            <w:r w:rsidR="003B60C1" w:rsidRPr="00697032">
              <w:rPr>
                <w:b/>
                <w:bCs/>
                <w:sz w:val="20"/>
                <w:lang w:val="fr-FR"/>
              </w:rPr>
              <w:t xml:space="preserve"> (dB)</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11</w:t>
            </w:r>
            <w:r w:rsidR="003922CB" w:rsidRPr="00265B25">
              <w:rPr>
                <w:sz w:val="20"/>
                <w:lang w:val="fr-FR"/>
              </w:rPr>
              <w:t>,</w:t>
            </w:r>
            <w:r w:rsidRPr="00265B25">
              <w:rPr>
                <w:sz w:val="20"/>
                <w:lang w:val="fr-FR"/>
              </w:rPr>
              <w:t>6</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13</w:t>
            </w:r>
            <w:r w:rsidR="003922CB" w:rsidRPr="00265B25">
              <w:rPr>
                <w:sz w:val="20"/>
                <w:lang w:val="fr-FR"/>
              </w:rPr>
              <w:t>,</w:t>
            </w:r>
            <w:r w:rsidRPr="00265B25">
              <w:rPr>
                <w:sz w:val="20"/>
                <w:lang w:val="fr-FR"/>
              </w:rPr>
              <w:t>9</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8</w:t>
            </w:r>
            <w:r w:rsidR="003922CB" w:rsidRPr="00265B25">
              <w:rPr>
                <w:sz w:val="20"/>
                <w:lang w:val="fr-FR"/>
              </w:rPr>
              <w:t>,</w:t>
            </w:r>
            <w:r w:rsidRPr="00265B25">
              <w:rPr>
                <w:sz w:val="20"/>
                <w:lang w:val="fr-FR"/>
              </w:rPr>
              <w:t>95</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11</w:t>
            </w:r>
            <w:r w:rsidR="003922CB" w:rsidRPr="00265B25">
              <w:rPr>
                <w:sz w:val="20"/>
                <w:lang w:val="fr-FR"/>
              </w:rPr>
              <w:t>,</w:t>
            </w:r>
            <w:r w:rsidRPr="00265B25">
              <w:rPr>
                <w:sz w:val="20"/>
                <w:lang w:val="fr-FR"/>
              </w:rPr>
              <w:t>75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sz w:val="20"/>
                <w:lang w:val="fr-FR"/>
              </w:rPr>
            </w:pPr>
            <w:r w:rsidRPr="00697032">
              <w:rPr>
                <w:b/>
                <w:bCs/>
                <w:lang w:val="fr-FR"/>
              </w:rPr>
              <w:t>TEB de liaison</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rFonts w:ascii="Symbol" w:hAnsi="Symbol"/>
                <w:sz w:val="20"/>
                <w:lang w:val="fr-FR"/>
              </w:rPr>
              <w:t></w:t>
            </w:r>
            <w:r w:rsidRPr="00265B25">
              <w:rPr>
                <w:rFonts w:ascii="Symbol" w:hAnsi="Symbol"/>
                <w:sz w:val="20"/>
                <w:lang w:val="fr-FR"/>
              </w:rPr>
              <w:t></w:t>
            </w:r>
            <w:r w:rsidRPr="00265B25">
              <w:rPr>
                <w:sz w:val="20"/>
                <w:lang w:val="fr-FR"/>
              </w:rPr>
              <w:t>10</w:t>
            </w:r>
            <w:r w:rsidRPr="00265B25">
              <w:rPr>
                <w:sz w:val="20"/>
                <w:vertAlign w:val="superscript"/>
                <w:lang w:val="fr-FR"/>
              </w:rPr>
              <w:t>−10</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rFonts w:ascii="Symbol" w:hAnsi="Symbol"/>
                <w:sz w:val="20"/>
                <w:lang w:val="fr-FR"/>
              </w:rPr>
              <w:t></w:t>
            </w:r>
            <w:r w:rsidRPr="00265B25">
              <w:rPr>
                <w:rFonts w:ascii="Symbol" w:hAnsi="Symbol"/>
                <w:sz w:val="20"/>
                <w:lang w:val="fr-FR"/>
              </w:rPr>
              <w:t></w:t>
            </w:r>
            <w:r w:rsidRPr="00265B25">
              <w:rPr>
                <w:sz w:val="20"/>
                <w:lang w:val="fr-FR"/>
              </w:rPr>
              <w:t>10</w:t>
            </w:r>
            <w:r w:rsidRPr="00265B25">
              <w:rPr>
                <w:sz w:val="20"/>
                <w:vertAlign w:val="superscript"/>
                <w:lang w:val="fr-FR"/>
              </w:rPr>
              <w:t>–10</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rFonts w:ascii="Symbol" w:hAnsi="Symbol"/>
                <w:sz w:val="20"/>
                <w:lang w:val="fr-FR"/>
              </w:rPr>
              <w:t></w:t>
            </w:r>
            <w:r w:rsidRPr="00265B25">
              <w:rPr>
                <w:rFonts w:ascii="Symbol" w:hAnsi="Symbol"/>
                <w:sz w:val="20"/>
                <w:lang w:val="fr-FR"/>
              </w:rPr>
              <w:t></w:t>
            </w:r>
            <w:r w:rsidRPr="00265B25">
              <w:rPr>
                <w:sz w:val="20"/>
                <w:lang w:val="fr-FR"/>
              </w:rPr>
              <w:t>10</w:t>
            </w:r>
            <w:r w:rsidRPr="00265B25">
              <w:rPr>
                <w:sz w:val="20"/>
                <w:vertAlign w:val="superscript"/>
                <w:lang w:val="fr-FR"/>
              </w:rPr>
              <w:t>–10</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rFonts w:ascii="Symbol" w:hAnsi="Symbol"/>
                <w:sz w:val="20"/>
                <w:lang w:val="fr-FR"/>
              </w:rPr>
              <w:t></w:t>
            </w:r>
            <w:r w:rsidRPr="00265B25">
              <w:rPr>
                <w:rFonts w:ascii="Symbol" w:hAnsi="Symbol"/>
                <w:sz w:val="20"/>
                <w:lang w:val="fr-FR"/>
              </w:rPr>
              <w:t></w:t>
            </w:r>
            <w:r w:rsidRPr="00265B25">
              <w:rPr>
                <w:sz w:val="20"/>
                <w:lang w:val="fr-FR"/>
              </w:rPr>
              <w:t>10</w:t>
            </w:r>
            <w:r w:rsidRPr="00265B25">
              <w:rPr>
                <w:sz w:val="20"/>
                <w:vertAlign w:val="superscript"/>
                <w:lang w:val="fr-FR"/>
              </w:rPr>
              <w:t>–10</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sz w:val="20"/>
                <w:lang w:val="fr-FR"/>
              </w:rPr>
            </w:pPr>
            <w:r w:rsidRPr="00697032">
              <w:rPr>
                <w:b/>
                <w:bCs/>
                <w:lang w:val="fr-FR"/>
              </w:rPr>
              <w:t>TEB global de réception</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rFonts w:ascii="Symbol" w:hAnsi="Symbol"/>
                <w:sz w:val="20"/>
                <w:lang w:val="fr-FR"/>
              </w:rPr>
              <w:t></w:t>
            </w:r>
            <w:r w:rsidRPr="00265B25">
              <w:rPr>
                <w:rFonts w:ascii="Symbol" w:hAnsi="Symbol"/>
                <w:sz w:val="20"/>
                <w:lang w:val="fr-FR"/>
              </w:rPr>
              <w:t></w:t>
            </w:r>
            <w:r w:rsidRPr="00265B25">
              <w:rPr>
                <w:sz w:val="20"/>
                <w:lang w:val="fr-FR"/>
              </w:rPr>
              <w:t>10</w:t>
            </w:r>
            <w:r w:rsidRPr="00265B25">
              <w:rPr>
                <w:sz w:val="20"/>
                <w:vertAlign w:val="superscript"/>
                <w:lang w:val="fr-FR"/>
              </w:rPr>
              <w:t>−10</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rFonts w:ascii="Symbol" w:hAnsi="Symbol"/>
                <w:sz w:val="20"/>
                <w:lang w:val="fr-FR"/>
              </w:rPr>
              <w:t></w:t>
            </w:r>
            <w:r w:rsidRPr="00265B25">
              <w:rPr>
                <w:rFonts w:ascii="Symbol" w:hAnsi="Symbol"/>
                <w:sz w:val="20"/>
                <w:lang w:val="fr-FR"/>
              </w:rPr>
              <w:t></w:t>
            </w:r>
            <w:r w:rsidRPr="00265B25">
              <w:rPr>
                <w:sz w:val="20"/>
                <w:lang w:val="fr-FR"/>
              </w:rPr>
              <w:t>10</w:t>
            </w:r>
            <w:r w:rsidRPr="00265B25">
              <w:rPr>
                <w:sz w:val="20"/>
                <w:vertAlign w:val="superscript"/>
                <w:lang w:val="fr-FR"/>
              </w:rPr>
              <w:t>−10</w:t>
            </w:r>
          </w:p>
        </w:tc>
      </w:tr>
      <w:tr w:rsidR="003B60C1" w:rsidRPr="00265B25" w:rsidTr="004438BF">
        <w:trPr>
          <w:cantSplit/>
          <w:trHeight w:val="121"/>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rPr>
                <w:b/>
                <w:bCs/>
                <w:sz w:val="20"/>
                <w:lang w:val="fr-FR"/>
              </w:rPr>
            </w:pPr>
            <w:r w:rsidRPr="00697032">
              <w:rPr>
                <w:b/>
                <w:bCs/>
                <w:sz w:val="20"/>
                <w:lang w:val="fr-FR"/>
              </w:rPr>
              <w:t>Seuil</w:t>
            </w:r>
            <w:r w:rsidR="003B60C1" w:rsidRPr="00697032">
              <w:rPr>
                <w:b/>
                <w:bCs/>
                <w:sz w:val="20"/>
                <w:lang w:val="fr-FR"/>
              </w:rPr>
              <w:t xml:space="preserve"> </w:t>
            </w:r>
            <w:r w:rsidR="003B60C1" w:rsidRPr="00697032">
              <w:rPr>
                <w:b/>
                <w:bCs/>
                <w:i/>
                <w:sz w:val="20"/>
                <w:lang w:val="fr-FR"/>
              </w:rPr>
              <w:t>E</w:t>
            </w:r>
            <w:r w:rsidR="003B60C1" w:rsidRPr="00697032">
              <w:rPr>
                <w:b/>
                <w:bCs/>
                <w:i/>
                <w:sz w:val="20"/>
                <w:vertAlign w:val="subscript"/>
                <w:lang w:val="fr-FR"/>
              </w:rPr>
              <w:t>b</w:t>
            </w:r>
            <w:r w:rsidR="003B60C1" w:rsidRPr="00697032">
              <w:rPr>
                <w:b/>
                <w:bCs/>
                <w:i/>
                <w:sz w:val="20"/>
                <w:lang w:val="fr-FR"/>
              </w:rPr>
              <w:t>/N</w:t>
            </w:r>
            <w:r w:rsidR="003B60C1" w:rsidRPr="00697032">
              <w:rPr>
                <w:b/>
                <w:bCs/>
                <w:sz w:val="20"/>
                <w:vertAlign w:val="subscript"/>
                <w:lang w:val="fr-FR"/>
              </w:rPr>
              <w:t>0</w:t>
            </w:r>
            <w:r w:rsidR="003B60C1" w:rsidRPr="00697032">
              <w:rPr>
                <w:b/>
                <w:bCs/>
                <w:sz w:val="20"/>
                <w:lang w:val="fr-FR"/>
              </w:rPr>
              <w:t xml:space="preserve"> (dB)</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4438BF">
            <w:pPr>
              <w:pStyle w:val="TableText0"/>
              <w:jc w:val="center"/>
              <w:rPr>
                <w:sz w:val="20"/>
                <w:lang w:val="fr-FR"/>
              </w:rPr>
            </w:pPr>
            <w:r w:rsidRPr="00265B25">
              <w:rPr>
                <w:sz w:val="20"/>
                <w:lang w:val="fr-FR"/>
              </w:rPr>
              <w:t>7</w:t>
            </w:r>
            <w:r w:rsidR="00CE16B8" w:rsidRPr="00265B25">
              <w:rPr>
                <w:sz w:val="20"/>
                <w:lang w:val="fr-FR"/>
              </w:rPr>
              <w:t>,</w:t>
            </w:r>
            <w:r w:rsidRPr="00265B25">
              <w:rPr>
                <w:sz w:val="20"/>
                <w:lang w:val="fr-FR"/>
              </w:rPr>
              <w:t>6</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4438BF">
            <w:pPr>
              <w:pStyle w:val="TableText0"/>
              <w:jc w:val="center"/>
              <w:rPr>
                <w:sz w:val="20"/>
                <w:lang w:val="fr-FR"/>
              </w:rPr>
            </w:pPr>
            <w:r w:rsidRPr="00265B25">
              <w:rPr>
                <w:sz w:val="20"/>
                <w:lang w:val="fr-FR"/>
              </w:rPr>
              <w:t>5</w:t>
            </w:r>
            <w:r w:rsidR="00CE16B8" w:rsidRPr="00265B25">
              <w:rPr>
                <w:sz w:val="20"/>
                <w:lang w:val="fr-FR"/>
              </w:rPr>
              <w:t>,</w:t>
            </w:r>
            <w:r w:rsidRPr="00265B25">
              <w:rPr>
                <w:sz w:val="20"/>
                <w:lang w:val="fr-FR"/>
              </w:rPr>
              <w:t>6</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sz w:val="20"/>
                <w:lang w:val="fr-FR"/>
              </w:rPr>
            </w:pPr>
            <w:r w:rsidRPr="00697032">
              <w:rPr>
                <w:b/>
                <w:bCs/>
                <w:lang w:val="fr-FR"/>
              </w:rPr>
              <w:t xml:space="preserve">Marge de puissance </w:t>
            </w:r>
            <w:r w:rsidR="003B60C1" w:rsidRPr="00697032">
              <w:rPr>
                <w:b/>
                <w:bCs/>
                <w:sz w:val="20"/>
                <w:lang w:val="fr-FR"/>
              </w:rPr>
              <w:t>(dB)</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4</w:t>
            </w:r>
            <w:r w:rsidR="00CE16B8" w:rsidRPr="00265B25">
              <w:rPr>
                <w:sz w:val="20"/>
                <w:lang w:val="fr-FR"/>
              </w:rPr>
              <w:t>,</w:t>
            </w:r>
            <w:r w:rsidRPr="00265B25">
              <w:rPr>
                <w:sz w:val="20"/>
                <w:lang w:val="fr-FR"/>
              </w:rPr>
              <w:t>0</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6</w:t>
            </w:r>
            <w:r w:rsidR="00CE16B8" w:rsidRPr="00265B25">
              <w:rPr>
                <w:sz w:val="20"/>
                <w:lang w:val="fr-FR"/>
              </w:rPr>
              <w:t>,</w:t>
            </w:r>
            <w:r w:rsidRPr="00265B25">
              <w:rPr>
                <w:sz w:val="20"/>
                <w:lang w:val="fr-FR"/>
              </w:rPr>
              <w:t>3</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3</w:t>
            </w:r>
            <w:r w:rsidR="00CE16B8" w:rsidRPr="00265B25">
              <w:rPr>
                <w:sz w:val="20"/>
                <w:lang w:val="fr-FR"/>
              </w:rPr>
              <w:t>,</w:t>
            </w:r>
            <w:r w:rsidRPr="00265B25">
              <w:rPr>
                <w:sz w:val="20"/>
                <w:lang w:val="fr-FR"/>
              </w:rPr>
              <w:t>35</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6</w:t>
            </w:r>
            <w:r w:rsidR="00CE16B8" w:rsidRPr="00265B25">
              <w:rPr>
                <w:sz w:val="20"/>
                <w:lang w:val="fr-FR"/>
              </w:rPr>
              <w:t>,</w:t>
            </w:r>
            <w:r w:rsidRPr="00265B25">
              <w:rPr>
                <w:sz w:val="20"/>
                <w:lang w:val="fr-FR"/>
              </w:rPr>
              <w:t>15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sz w:val="20"/>
                <w:lang w:val="fr-FR"/>
              </w:rPr>
            </w:pPr>
            <w:r w:rsidRPr="00697032">
              <w:rPr>
                <w:b/>
                <w:bCs/>
                <w:iCs/>
                <w:lang w:val="fr-FR"/>
              </w:rPr>
              <w:t>Facteur de qualité</w:t>
            </w:r>
            <w:r w:rsidRPr="00697032">
              <w:rPr>
                <w:b/>
                <w:bCs/>
                <w:lang w:val="fr-FR"/>
              </w:rPr>
              <w:t xml:space="preserve"> (lt: long terme, st:</w:t>
            </w:r>
            <w:r w:rsidR="00CD3A51" w:rsidRPr="00697032">
              <w:rPr>
                <w:b/>
                <w:bCs/>
                <w:lang w:val="fr-FR"/>
              </w:rPr>
              <w:t xml:space="preserve"> </w:t>
            </w:r>
            <w:r w:rsidRPr="00697032">
              <w:rPr>
                <w:b/>
                <w:bCs/>
                <w:lang w:val="fr-FR"/>
              </w:rPr>
              <w:t>court terme)</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3922CB" w:rsidRPr="00265B25">
              <w:rPr>
                <w:sz w:val="20"/>
                <w:lang w:val="fr-FR"/>
              </w:rPr>
              <w:t>,</w:t>
            </w:r>
            <w:r w:rsidRPr="00265B25">
              <w:rPr>
                <w:sz w:val="20"/>
                <w:lang w:val="fr-FR"/>
              </w:rPr>
              <w:t>1 (lt)</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 (st)</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CD3A51" w:rsidRPr="00265B25">
              <w:rPr>
                <w:sz w:val="20"/>
                <w:lang w:val="fr-FR"/>
              </w:rPr>
              <w:t>,</w:t>
            </w:r>
            <w:r w:rsidRPr="00265B25">
              <w:rPr>
                <w:sz w:val="20"/>
                <w:lang w:val="fr-FR"/>
              </w:rPr>
              <w:t>1 (lt)</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1 (st)</w:t>
            </w:r>
          </w:p>
        </w:tc>
      </w:tr>
      <w:tr w:rsidR="003B60C1" w:rsidRPr="00265B25" w:rsidTr="004438BF">
        <w:trPr>
          <w:cantSplit/>
          <w:trHeight w:val="235"/>
        </w:trPr>
        <w:tc>
          <w:tcPr>
            <w:tcW w:w="5379" w:type="dxa"/>
            <w:tcBorders>
              <w:top w:val="single" w:sz="6" w:space="0" w:color="auto"/>
              <w:left w:val="single" w:sz="6" w:space="0" w:color="auto"/>
              <w:bottom w:val="single" w:sz="6" w:space="0" w:color="auto"/>
            </w:tcBorders>
          </w:tcPr>
          <w:p w:rsidR="003B60C1" w:rsidRPr="00697032" w:rsidRDefault="003B60C1" w:rsidP="004438BF">
            <w:pPr>
              <w:pStyle w:val="TableText0"/>
              <w:keepNext w:val="0"/>
              <w:spacing w:before="34" w:after="34" w:line="240" w:lineRule="auto"/>
              <w:rPr>
                <w:b/>
                <w:bCs/>
                <w:sz w:val="20"/>
                <w:lang w:val="fr-FR"/>
              </w:rPr>
            </w:pPr>
            <w:r w:rsidRPr="00697032">
              <w:rPr>
                <w:b/>
                <w:bCs/>
                <w:i/>
                <w:sz w:val="20"/>
                <w:lang w:val="fr-FR"/>
              </w:rPr>
              <w:t>M</w:t>
            </w:r>
            <w:r w:rsidRPr="00697032">
              <w:rPr>
                <w:b/>
                <w:bCs/>
                <w:i/>
                <w:sz w:val="20"/>
                <w:vertAlign w:val="subscript"/>
                <w:lang w:val="fr-FR"/>
              </w:rPr>
              <w:t>min</w:t>
            </w:r>
            <w:r w:rsidRPr="00697032">
              <w:rPr>
                <w:b/>
                <w:bCs/>
                <w:sz w:val="20"/>
                <w:lang w:val="fr-FR"/>
              </w:rPr>
              <w:t xml:space="preserve"> (dB)</w:t>
            </w:r>
          </w:p>
        </w:tc>
        <w:tc>
          <w:tcPr>
            <w:tcW w:w="3827"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4438BF">
            <w:pPr>
              <w:pStyle w:val="TableText0"/>
              <w:spacing w:before="34" w:after="34" w:line="240" w:lineRule="auto"/>
              <w:jc w:val="center"/>
              <w:rPr>
                <w:sz w:val="20"/>
                <w:lang w:val="fr-FR"/>
              </w:rPr>
            </w:pPr>
            <w:r w:rsidRPr="00265B25">
              <w:rPr>
                <w:sz w:val="20"/>
                <w:lang w:val="fr-FR"/>
              </w:rPr>
              <w:t>4</w:t>
            </w:r>
            <w:r w:rsidR="003922CB" w:rsidRPr="00265B25">
              <w:rPr>
                <w:sz w:val="20"/>
                <w:lang w:val="fr-FR"/>
              </w:rPr>
              <w:t>,</w:t>
            </w:r>
            <w:r w:rsidRPr="00265B25">
              <w:rPr>
                <w:sz w:val="20"/>
                <w:lang w:val="fr-FR"/>
              </w:rPr>
              <w:t>5</w:t>
            </w:r>
          </w:p>
        </w:tc>
        <w:tc>
          <w:tcPr>
            <w:tcW w:w="5103" w:type="dxa"/>
            <w:gridSpan w:val="2"/>
            <w:tcBorders>
              <w:top w:val="single" w:sz="6" w:space="0" w:color="auto"/>
              <w:left w:val="single" w:sz="6" w:space="0" w:color="auto"/>
              <w:bottom w:val="single" w:sz="6" w:space="0" w:color="auto"/>
              <w:right w:val="single" w:sz="6" w:space="0" w:color="auto"/>
            </w:tcBorders>
          </w:tcPr>
          <w:p w:rsidR="003B60C1" w:rsidRPr="00265B25" w:rsidRDefault="003B60C1" w:rsidP="004438BF">
            <w:pPr>
              <w:pStyle w:val="TableText0"/>
              <w:spacing w:before="34" w:after="34" w:line="240" w:lineRule="auto"/>
              <w:jc w:val="center"/>
              <w:rPr>
                <w:sz w:val="20"/>
                <w:lang w:val="fr-FR"/>
              </w:rPr>
            </w:pPr>
            <w:r w:rsidRPr="00265B25">
              <w:rPr>
                <w:sz w:val="20"/>
                <w:lang w:val="fr-FR"/>
              </w:rPr>
              <w:t>4</w:t>
            </w:r>
            <w:r w:rsidR="003922CB" w:rsidRPr="00265B25">
              <w:rPr>
                <w:sz w:val="20"/>
                <w:lang w:val="fr-FR"/>
              </w:rPr>
              <w:t>,</w:t>
            </w:r>
            <w:r w:rsidRPr="00265B25">
              <w:rPr>
                <w:sz w:val="20"/>
                <w:lang w:val="fr-FR"/>
              </w:rPr>
              <w:t>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iCs/>
                <w:sz w:val="20"/>
                <w:lang w:val="fr-FR"/>
              </w:rPr>
            </w:pPr>
            <w:r w:rsidRPr="00697032">
              <w:rPr>
                <w:b/>
                <w:bCs/>
                <w:iCs/>
                <w:lang w:val="fr-FR"/>
              </w:rPr>
              <w:t>Pourcentage de temps pour les critères de brouillage</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CE16B8" w:rsidRPr="00265B25">
              <w:rPr>
                <w:sz w:val="20"/>
                <w:lang w:val="fr-FR"/>
              </w:rPr>
              <w:t>,</w:t>
            </w:r>
            <w:r w:rsidRPr="00265B25">
              <w:rPr>
                <w:sz w:val="20"/>
                <w:lang w:val="fr-FR"/>
              </w:rPr>
              <w:t>0125</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20</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3B60C1" w:rsidP="006C5E8F">
            <w:pPr>
              <w:pStyle w:val="TableText0"/>
              <w:spacing w:before="34" w:after="34" w:line="240" w:lineRule="auto"/>
              <w:jc w:val="center"/>
              <w:rPr>
                <w:sz w:val="20"/>
                <w:lang w:val="fr-FR"/>
              </w:rPr>
            </w:pPr>
            <w:r w:rsidRPr="00265B25">
              <w:rPr>
                <w:sz w:val="20"/>
                <w:lang w:val="fr-FR"/>
              </w:rPr>
              <w:t>0</w:t>
            </w:r>
            <w:r w:rsidR="00CE16B8" w:rsidRPr="00265B25">
              <w:rPr>
                <w:sz w:val="20"/>
                <w:lang w:val="fr-FR"/>
              </w:rPr>
              <w:t>,</w:t>
            </w:r>
            <w:r w:rsidRPr="00265B25">
              <w:rPr>
                <w:sz w:val="20"/>
                <w:lang w:val="fr-FR"/>
              </w:rPr>
              <w:t>0125</w:t>
            </w:r>
          </w:p>
        </w:tc>
      </w:tr>
      <w:tr w:rsidR="003B60C1" w:rsidRPr="00265B25" w:rsidTr="004438BF">
        <w:trPr>
          <w:cantSplit/>
        </w:trPr>
        <w:tc>
          <w:tcPr>
            <w:tcW w:w="5379" w:type="dxa"/>
            <w:tcBorders>
              <w:top w:val="single" w:sz="6" w:space="0" w:color="auto"/>
              <w:left w:val="single" w:sz="6" w:space="0" w:color="auto"/>
              <w:bottom w:val="single" w:sz="6" w:space="0" w:color="auto"/>
            </w:tcBorders>
          </w:tcPr>
          <w:p w:rsidR="003B60C1" w:rsidRPr="00697032" w:rsidRDefault="003922CB" w:rsidP="004438BF">
            <w:pPr>
              <w:pStyle w:val="TableText0"/>
              <w:keepNext w:val="0"/>
              <w:spacing w:before="34" w:after="34" w:line="240" w:lineRule="auto"/>
              <w:rPr>
                <w:b/>
                <w:bCs/>
                <w:iCs/>
                <w:sz w:val="20"/>
                <w:lang w:val="fr-FR"/>
              </w:rPr>
            </w:pPr>
            <w:r w:rsidRPr="00697032">
              <w:rPr>
                <w:b/>
                <w:bCs/>
                <w:iCs/>
                <w:lang w:val="fr-FR"/>
              </w:rPr>
              <w:t>Critères de brouillage (dBW) dans la largeur de bande de référence</w:t>
            </w:r>
          </w:p>
        </w:tc>
        <w:tc>
          <w:tcPr>
            <w:tcW w:w="1984" w:type="dxa"/>
            <w:tcBorders>
              <w:top w:val="single" w:sz="6" w:space="0" w:color="auto"/>
              <w:left w:val="single" w:sz="6" w:space="0" w:color="auto"/>
              <w:bottom w:val="single" w:sz="6" w:space="0" w:color="auto"/>
              <w:right w:val="single" w:sz="6" w:space="0" w:color="auto"/>
            </w:tcBorders>
          </w:tcPr>
          <w:p w:rsidR="003B60C1" w:rsidRPr="00265B25" w:rsidRDefault="008E7E60" w:rsidP="006C5E8F">
            <w:pPr>
              <w:pStyle w:val="TableText0"/>
              <w:spacing w:before="34" w:after="34" w:line="240" w:lineRule="auto"/>
              <w:jc w:val="center"/>
              <w:rPr>
                <w:sz w:val="20"/>
                <w:lang w:val="fr-FR"/>
              </w:rPr>
            </w:pPr>
            <w:r w:rsidRPr="00265B25">
              <w:rPr>
                <w:sz w:val="20"/>
                <w:lang w:val="fr-FR"/>
              </w:rPr>
              <w:t>−</w:t>
            </w:r>
            <w:r w:rsidR="003B60C1" w:rsidRPr="00265B25">
              <w:rPr>
                <w:sz w:val="20"/>
                <w:lang w:val="fr-FR"/>
              </w:rPr>
              <w:t>147</w:t>
            </w:r>
          </w:p>
        </w:tc>
        <w:tc>
          <w:tcPr>
            <w:tcW w:w="1843" w:type="dxa"/>
            <w:tcBorders>
              <w:top w:val="single" w:sz="6" w:space="0" w:color="auto"/>
              <w:left w:val="single" w:sz="6" w:space="0" w:color="auto"/>
              <w:bottom w:val="single" w:sz="6" w:space="0" w:color="auto"/>
              <w:right w:val="single" w:sz="6" w:space="0" w:color="auto"/>
            </w:tcBorders>
          </w:tcPr>
          <w:p w:rsidR="003B60C1" w:rsidRPr="00265B25" w:rsidRDefault="008E7E60" w:rsidP="006C5E8F">
            <w:pPr>
              <w:pStyle w:val="TableText0"/>
              <w:spacing w:before="34" w:after="34" w:line="240" w:lineRule="auto"/>
              <w:jc w:val="center"/>
              <w:rPr>
                <w:sz w:val="20"/>
                <w:lang w:val="fr-FR"/>
              </w:rPr>
            </w:pPr>
            <w:r w:rsidRPr="00265B25">
              <w:rPr>
                <w:sz w:val="20"/>
                <w:lang w:val="fr-FR"/>
              </w:rPr>
              <w:t>−</w:t>
            </w:r>
            <w:r w:rsidR="003B60C1" w:rsidRPr="00265B25">
              <w:rPr>
                <w:sz w:val="20"/>
                <w:lang w:val="fr-FR"/>
              </w:rPr>
              <w:t>132</w:t>
            </w:r>
          </w:p>
        </w:tc>
        <w:tc>
          <w:tcPr>
            <w:tcW w:w="2552" w:type="dxa"/>
            <w:tcBorders>
              <w:top w:val="single" w:sz="6" w:space="0" w:color="auto"/>
              <w:left w:val="single" w:sz="6" w:space="0" w:color="auto"/>
              <w:bottom w:val="single" w:sz="6" w:space="0" w:color="auto"/>
              <w:right w:val="single" w:sz="6" w:space="0" w:color="auto"/>
            </w:tcBorders>
          </w:tcPr>
          <w:p w:rsidR="003B60C1" w:rsidRPr="00265B25" w:rsidRDefault="008E7E60" w:rsidP="006C5E8F">
            <w:pPr>
              <w:pStyle w:val="TableText0"/>
              <w:spacing w:before="34" w:after="34" w:line="240" w:lineRule="auto"/>
              <w:jc w:val="center"/>
              <w:rPr>
                <w:sz w:val="20"/>
                <w:lang w:val="fr-FR"/>
              </w:rPr>
            </w:pPr>
            <w:r w:rsidRPr="00265B25">
              <w:rPr>
                <w:sz w:val="20"/>
                <w:lang w:val="fr-FR"/>
              </w:rPr>
              <w:t>−</w:t>
            </w:r>
            <w:r w:rsidR="003B60C1" w:rsidRPr="00265B25">
              <w:rPr>
                <w:sz w:val="20"/>
                <w:lang w:val="fr-FR"/>
              </w:rPr>
              <w:t>147</w:t>
            </w:r>
          </w:p>
        </w:tc>
        <w:tc>
          <w:tcPr>
            <w:tcW w:w="2551" w:type="dxa"/>
            <w:tcBorders>
              <w:top w:val="single" w:sz="6" w:space="0" w:color="auto"/>
              <w:left w:val="single" w:sz="6" w:space="0" w:color="auto"/>
              <w:bottom w:val="single" w:sz="6" w:space="0" w:color="auto"/>
              <w:right w:val="single" w:sz="6" w:space="0" w:color="auto"/>
            </w:tcBorders>
          </w:tcPr>
          <w:p w:rsidR="003B60C1" w:rsidRPr="00265B25" w:rsidRDefault="008E7E60" w:rsidP="006C5E8F">
            <w:pPr>
              <w:pStyle w:val="TableText0"/>
              <w:spacing w:before="34" w:after="34" w:line="240" w:lineRule="auto"/>
              <w:jc w:val="center"/>
              <w:rPr>
                <w:sz w:val="20"/>
                <w:lang w:val="fr-FR"/>
              </w:rPr>
            </w:pPr>
            <w:r w:rsidRPr="00265B25">
              <w:rPr>
                <w:sz w:val="20"/>
                <w:lang w:val="fr-FR"/>
              </w:rPr>
              <w:t>−</w:t>
            </w:r>
            <w:r w:rsidR="003B60C1" w:rsidRPr="00265B25">
              <w:rPr>
                <w:sz w:val="20"/>
                <w:lang w:val="fr-FR"/>
              </w:rPr>
              <w:t>133</w:t>
            </w:r>
          </w:p>
        </w:tc>
      </w:tr>
    </w:tbl>
    <w:p w:rsidR="001770B3" w:rsidRPr="00265B25" w:rsidRDefault="001770B3" w:rsidP="006C5E8F">
      <w:pPr>
        <w:pStyle w:val="TableNo"/>
        <w:spacing w:before="0"/>
      </w:pPr>
      <w:r w:rsidRPr="00265B25">
        <w:lastRenderedPageBreak/>
        <w:t>TABLEAU  2 (</w:t>
      </w:r>
      <w:r w:rsidRPr="00265B25">
        <w:rPr>
          <w:i/>
          <w:iCs/>
        </w:rPr>
        <w:t>suite</w:t>
      </w:r>
      <w:r w:rsidRPr="00265B25">
        <w:t>)</w:t>
      </w:r>
    </w:p>
    <w:tbl>
      <w:tblPr>
        <w:tblW w:w="14634" w:type="dxa"/>
        <w:tblLayout w:type="fixed"/>
        <w:tblLook w:val="0000" w:firstRow="0" w:lastRow="0" w:firstColumn="0" w:lastColumn="0" w:noHBand="0" w:noVBand="0"/>
      </w:tblPr>
      <w:tblGrid>
        <w:gridCol w:w="5379"/>
        <w:gridCol w:w="1156"/>
        <w:gridCol w:w="1157"/>
        <w:gridCol w:w="1157"/>
        <w:gridCol w:w="1157"/>
        <w:gridCol w:w="1157"/>
        <w:gridCol w:w="1157"/>
        <w:gridCol w:w="1157"/>
        <w:gridCol w:w="1157"/>
      </w:tblGrid>
      <w:tr w:rsidR="00E35290" w:rsidRPr="00697032" w:rsidTr="001E06C9">
        <w:trPr>
          <w:cantSplit/>
        </w:trPr>
        <w:tc>
          <w:tcPr>
            <w:tcW w:w="5379" w:type="dxa"/>
            <w:tcBorders>
              <w:top w:val="single" w:sz="6" w:space="0" w:color="auto"/>
              <w:left w:val="single" w:sz="6" w:space="0" w:color="auto"/>
              <w:bottom w:val="single" w:sz="6" w:space="0" w:color="auto"/>
            </w:tcBorders>
            <w:vAlign w:val="center"/>
          </w:tcPr>
          <w:p w:rsidR="00E35290" w:rsidRPr="001E06C9" w:rsidRDefault="00E35290" w:rsidP="00697032">
            <w:pPr>
              <w:pStyle w:val="Tabletext"/>
              <w:spacing w:before="20" w:after="20"/>
              <w:jc w:val="left"/>
              <w:rPr>
                <w:b/>
                <w:bCs/>
                <w:sz w:val="20"/>
              </w:rPr>
            </w:pPr>
            <w:r w:rsidRPr="001E06C9">
              <w:rPr>
                <w:b/>
                <w:bCs/>
                <w:sz w:val="20"/>
              </w:rPr>
              <w:t>Bande de fréquences (MHz)</w:t>
            </w:r>
          </w:p>
        </w:tc>
        <w:tc>
          <w:tcPr>
            <w:tcW w:w="9255" w:type="dxa"/>
            <w:gridSpan w:val="8"/>
            <w:tcBorders>
              <w:top w:val="single" w:sz="6" w:space="0" w:color="auto"/>
              <w:left w:val="single" w:sz="6" w:space="0" w:color="auto"/>
              <w:bottom w:val="single" w:sz="6" w:space="0" w:color="auto"/>
              <w:right w:val="single" w:sz="6" w:space="0" w:color="auto"/>
            </w:tcBorders>
            <w:vAlign w:val="center"/>
          </w:tcPr>
          <w:p w:rsidR="00E35290" w:rsidRPr="00697032" w:rsidRDefault="00E35290" w:rsidP="00697032">
            <w:pPr>
              <w:pStyle w:val="Tabletext"/>
              <w:spacing w:before="20" w:after="20"/>
              <w:jc w:val="center"/>
              <w:rPr>
                <w:sz w:val="20"/>
              </w:rPr>
            </w:pPr>
            <w:r w:rsidRPr="00697032">
              <w:rPr>
                <w:sz w:val="20"/>
              </w:rPr>
              <w:t>25</w:t>
            </w:r>
            <w:r w:rsidRPr="00697032">
              <w:rPr>
                <w:rFonts w:ascii="Tms Rmn" w:hAnsi="Tms Rmn"/>
                <w:sz w:val="20"/>
              </w:rPr>
              <w:t> </w:t>
            </w:r>
            <w:r w:rsidRPr="00697032">
              <w:rPr>
                <w:sz w:val="20"/>
              </w:rPr>
              <w:t>500-27</w:t>
            </w:r>
            <w:r w:rsidRPr="00697032">
              <w:rPr>
                <w:rFonts w:ascii="Tms Rmn" w:hAnsi="Tms Rmn"/>
                <w:sz w:val="20"/>
              </w:rPr>
              <w:t> </w:t>
            </w:r>
            <w:r w:rsidRPr="00697032">
              <w:rPr>
                <w:sz w:val="20"/>
              </w:rPr>
              <w:t>000</w:t>
            </w:r>
          </w:p>
        </w:tc>
      </w:tr>
      <w:tr w:rsidR="00E35290" w:rsidRPr="00697032" w:rsidTr="001E06C9">
        <w:trPr>
          <w:cantSplit/>
        </w:trPr>
        <w:tc>
          <w:tcPr>
            <w:tcW w:w="5379" w:type="dxa"/>
            <w:tcBorders>
              <w:top w:val="single" w:sz="6" w:space="0" w:color="auto"/>
              <w:left w:val="single" w:sz="6" w:space="0" w:color="auto"/>
              <w:bottom w:val="single" w:sz="6" w:space="0" w:color="auto"/>
            </w:tcBorders>
            <w:vAlign w:val="center"/>
          </w:tcPr>
          <w:p w:rsidR="00E35290" w:rsidRPr="001E06C9" w:rsidRDefault="00E35290" w:rsidP="001E06C9">
            <w:pPr>
              <w:pStyle w:val="Tabletext"/>
              <w:spacing w:before="20" w:after="20"/>
              <w:jc w:val="left"/>
              <w:rPr>
                <w:b/>
                <w:bCs/>
                <w:sz w:val="20"/>
              </w:rPr>
            </w:pPr>
            <w:r w:rsidRPr="001E06C9">
              <w:rPr>
                <w:b/>
                <w:bCs/>
                <w:sz w:val="20"/>
              </w:rPr>
              <w:t>Type de station terrienne</w:t>
            </w:r>
            <w:r w:rsidR="00AD6A96" w:rsidRPr="001E06C9">
              <w:rPr>
                <w:b/>
                <w:bCs/>
                <w:sz w:val="20"/>
              </w:rPr>
              <w:t xml:space="preserve"> </w:t>
            </w:r>
            <w:r w:rsidR="003922CB" w:rsidRPr="001E06C9">
              <w:rPr>
                <w:b/>
                <w:bCs/>
                <w:sz w:val="20"/>
              </w:rPr>
              <w:t>ou type de transmission</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3922CB" w:rsidP="00697032">
            <w:pPr>
              <w:pStyle w:val="Tabletext"/>
              <w:spacing w:before="20" w:after="20"/>
              <w:jc w:val="center"/>
              <w:rPr>
                <w:sz w:val="20"/>
              </w:rPr>
            </w:pPr>
            <w:r w:rsidRPr="00697032">
              <w:rPr>
                <w:sz w:val="20"/>
              </w:rPr>
              <w:t xml:space="preserve">Données </w:t>
            </w:r>
            <w:r w:rsidR="00CD3A51" w:rsidRPr="00697032">
              <w:rPr>
                <w:sz w:val="20"/>
              </w:rPr>
              <w:t>enregistrées</w:t>
            </w:r>
            <w:r w:rsidRPr="00697032">
              <w:rPr>
                <w:sz w:val="20"/>
              </w:rPr>
              <w:t xml:space="preserve"> de missions</w:t>
            </w:r>
          </w:p>
          <w:p w:rsidR="003B60C1" w:rsidRPr="00697032" w:rsidRDefault="003B60C1" w:rsidP="00697032">
            <w:pPr>
              <w:pStyle w:val="Tabletext"/>
              <w:spacing w:before="20" w:after="20"/>
              <w:jc w:val="center"/>
              <w:rPr>
                <w:sz w:val="20"/>
              </w:rPr>
            </w:pPr>
            <w:r w:rsidRPr="00697032">
              <w:rPr>
                <w:sz w:val="20"/>
              </w:rPr>
              <w:t>(</w:t>
            </w:r>
            <w:r w:rsidR="003922CB" w:rsidRPr="00697032">
              <w:rPr>
                <w:sz w:val="20"/>
              </w:rPr>
              <w:t>système</w:t>
            </w:r>
            <w:r w:rsidRPr="00697032">
              <w:rPr>
                <w:sz w:val="20"/>
              </w:rPr>
              <w:t xml:space="preserve"> A</w:t>
            </w:r>
            <w:r w:rsidR="003922CB" w:rsidRPr="00697032">
              <w:rPr>
                <w:sz w:val="20"/>
              </w:rPr>
              <w:t>,</w:t>
            </w:r>
            <w:r w:rsidRPr="00697032">
              <w:rPr>
                <w:sz w:val="20"/>
              </w:rPr>
              <w:t xml:space="preserve"> </w:t>
            </w:r>
            <w:r w:rsidR="003922CB" w:rsidRPr="00697032">
              <w:rPr>
                <w:sz w:val="20"/>
              </w:rPr>
              <w:t>m</w:t>
            </w:r>
            <w:r w:rsidRPr="00697032">
              <w:rPr>
                <w:sz w:val="20"/>
              </w:rPr>
              <w:t>ode 1)</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Lecture directe de données</w:t>
            </w:r>
          </w:p>
          <w:p w:rsidR="003B60C1" w:rsidRPr="00697032" w:rsidRDefault="003B60C1" w:rsidP="00697032">
            <w:pPr>
              <w:pStyle w:val="Tabletext"/>
              <w:spacing w:before="20" w:after="20"/>
              <w:jc w:val="center"/>
              <w:rPr>
                <w:sz w:val="20"/>
              </w:rPr>
            </w:pPr>
            <w:r w:rsidRPr="00697032">
              <w:rPr>
                <w:sz w:val="20"/>
              </w:rPr>
              <w:t>(</w:t>
            </w:r>
            <w:r w:rsidR="003922CB" w:rsidRPr="00697032">
              <w:rPr>
                <w:sz w:val="20"/>
              </w:rPr>
              <w:t>système</w:t>
            </w:r>
            <w:r w:rsidRPr="00697032">
              <w:rPr>
                <w:sz w:val="20"/>
              </w:rPr>
              <w:t xml:space="preserve"> A</w:t>
            </w:r>
            <w:r w:rsidR="003922CB" w:rsidRPr="00697032">
              <w:rPr>
                <w:sz w:val="20"/>
              </w:rPr>
              <w:t>,</w:t>
            </w:r>
            <w:r w:rsidRPr="00697032">
              <w:rPr>
                <w:sz w:val="20"/>
              </w:rPr>
              <w:t xml:space="preserve"> </w:t>
            </w:r>
            <w:r w:rsidR="003922CB" w:rsidRPr="00697032">
              <w:rPr>
                <w:sz w:val="20"/>
              </w:rPr>
              <w:t>m</w:t>
            </w:r>
            <w:r w:rsidRPr="00697032">
              <w:rPr>
                <w:sz w:val="20"/>
              </w:rPr>
              <w:t>ode 2)</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Lecture directe de données à haut débit</w:t>
            </w:r>
          </w:p>
          <w:p w:rsidR="003B60C1" w:rsidRPr="00697032" w:rsidRDefault="003B60C1" w:rsidP="00697032">
            <w:pPr>
              <w:pStyle w:val="Tabletext"/>
              <w:spacing w:before="20" w:after="20"/>
              <w:jc w:val="center"/>
              <w:rPr>
                <w:sz w:val="20"/>
              </w:rPr>
            </w:pPr>
            <w:r w:rsidRPr="00697032">
              <w:rPr>
                <w:sz w:val="20"/>
              </w:rPr>
              <w:t>(</w:t>
            </w:r>
            <w:r w:rsidR="003922CB" w:rsidRPr="00697032">
              <w:rPr>
                <w:sz w:val="20"/>
              </w:rPr>
              <w:t>système</w:t>
            </w:r>
            <w:r w:rsidRPr="00697032">
              <w:rPr>
                <w:sz w:val="20"/>
              </w:rPr>
              <w:t xml:space="preserve"> B)</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 xml:space="preserve">Données </w:t>
            </w:r>
            <w:r w:rsidR="00CD3A51" w:rsidRPr="00697032">
              <w:rPr>
                <w:sz w:val="20"/>
              </w:rPr>
              <w:t xml:space="preserve">enregistrées </w:t>
            </w:r>
            <w:r w:rsidRPr="00697032">
              <w:rPr>
                <w:sz w:val="20"/>
              </w:rPr>
              <w:t>de missions</w:t>
            </w:r>
          </w:p>
          <w:p w:rsidR="003B60C1" w:rsidRPr="00697032" w:rsidRDefault="003B60C1" w:rsidP="00697032">
            <w:pPr>
              <w:pStyle w:val="Tabletext"/>
              <w:spacing w:before="20" w:after="20"/>
              <w:jc w:val="center"/>
              <w:rPr>
                <w:sz w:val="20"/>
              </w:rPr>
            </w:pPr>
            <w:r w:rsidRPr="00697032">
              <w:rPr>
                <w:sz w:val="20"/>
              </w:rPr>
              <w:t>(</w:t>
            </w:r>
            <w:r w:rsidR="003922CB" w:rsidRPr="00697032">
              <w:rPr>
                <w:sz w:val="20"/>
              </w:rPr>
              <w:t>système</w:t>
            </w:r>
            <w:r w:rsidRPr="00697032">
              <w:rPr>
                <w:sz w:val="20"/>
              </w:rPr>
              <w:t xml:space="preserve"> C)</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 xml:space="preserve">Pourcentage de temps, </w:t>
            </w:r>
            <w:r w:rsidRPr="001E06C9">
              <w:rPr>
                <w:b/>
                <w:bCs/>
                <w:i/>
                <w:iCs/>
                <w:sz w:val="20"/>
              </w:rPr>
              <w:t>p</w:t>
            </w:r>
            <w:r w:rsidRPr="001E06C9">
              <w:rPr>
                <w:b/>
                <w:bCs/>
                <w:sz w:val="20"/>
              </w:rPr>
              <w:t>, pendant lequel le bilan de liaison n'est pas respecté</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20,0</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0,05</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 xml:space="preserve">Angle d'élévation (dépassé pendant </w:t>
            </w:r>
            <w:r w:rsidRPr="001E06C9">
              <w:rPr>
                <w:b/>
                <w:bCs/>
                <w:i/>
                <w:iCs/>
                <w:sz w:val="20"/>
              </w:rPr>
              <w:t>p</w:t>
            </w:r>
            <w:r w:rsidRPr="001E06C9">
              <w:rPr>
                <w:b/>
                <w:bCs/>
                <w:sz w:val="20"/>
              </w:rPr>
              <w:t>% du temps)</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w:t>
            </w:r>
            <w:r w:rsidRPr="00697032">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13</w:t>
            </w:r>
            <w:r w:rsidRPr="00697032">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w:t>
            </w:r>
            <w:r w:rsidRPr="00697032">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13</w:t>
            </w:r>
            <w:r w:rsidRPr="00697032">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w:t>
            </w:r>
            <w:r w:rsidRPr="00697032">
              <w:rPr>
                <w:rFonts w:ascii="Symbol" w:hAnsi="Symbol"/>
                <w:sz w:val="20"/>
              </w:rPr>
              <w: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13</w:t>
            </w:r>
            <w:r w:rsidRPr="00697032">
              <w:rPr>
                <w:rFonts w:ascii="Symbol" w:hAnsi="Symbol"/>
                <w:sz w:val="20"/>
              </w:rPr>
              <w:t></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w:t>
            </w:r>
            <w:r w:rsidRPr="00697032">
              <w:rPr>
                <w:rFonts w:ascii="Symbol" w:hAnsi="Symbol"/>
                <w:sz w:val="20"/>
              </w:rPr>
              <w:t></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8</w:t>
            </w:r>
            <w:r w:rsidRPr="00697032">
              <w:rPr>
                <w:rFonts w:ascii="Symbol" w:hAnsi="Symbol"/>
                <w:sz w:val="20"/>
              </w:rPr>
              <w:t></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Puissance d'entrée de l'antenne du satellite (dBW)</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13,0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13,0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13,0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14,8</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6,4</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Gain d'antenne du satellite (dBic)</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28,0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25,0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39,1</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37,2</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p.i.r.e. du satellite (dBWi)</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41,0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38,0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52,1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53,9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43,6</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43,6</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Affaiblissement en espace libre (dB)</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189,8</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187,7</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189,8</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187,7</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188,8</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186,4</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190,0</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187,9</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Affaiblissement supplémentaire sur le trajet (dB)</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6,4</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6,4</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6,4</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Gain d'antenne de la station terrienne (dBic)</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55,2</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42,5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42,5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38,0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58,2</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58,2</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Affaiblissement dû à l'erreur de pointage de l'antenne (dB)</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0,5</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0,5</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0,5</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0,5</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Affaiblissement dû au désaccord de polarisation (dB)</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0,2</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0,2</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0,2</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0,5</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Affaiblis. dans le modulateur et dans le démodulateur (dB)</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2,5</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Largeur de bande de référence du récepteur (MHz)</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Débit de données (dB</w:t>
            </w:r>
            <w:r w:rsidR="00CD3A51" w:rsidRPr="001E06C9">
              <w:rPr>
                <w:b/>
                <w:bCs/>
                <w:sz w:val="20"/>
              </w:rPr>
              <w:t>-</w:t>
            </w:r>
            <w:r w:rsidRPr="001E06C9">
              <w:rPr>
                <w:b/>
                <w:bCs/>
                <w:sz w:val="20"/>
              </w:rPr>
              <w:t>Hz)</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90,0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76,0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90,0</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81,2</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Energie par bit reçu</w:t>
            </w:r>
            <w:r w:rsidR="002C5176" w:rsidRPr="001E06C9">
              <w:rPr>
                <w:b/>
                <w:bCs/>
                <w:sz w:val="20"/>
              </w:rPr>
              <w:t>e</w:t>
            </w:r>
            <w:r w:rsidRPr="001E06C9">
              <w:rPr>
                <w:b/>
                <w:bCs/>
                <w:sz w:val="20"/>
              </w:rPr>
              <w:t xml:space="preserve">, </w:t>
            </w:r>
            <w:r w:rsidRPr="001E06C9">
              <w:rPr>
                <w:b/>
                <w:bCs/>
                <w:i/>
                <w:sz w:val="20"/>
              </w:rPr>
              <w:t>E</w:t>
            </w:r>
            <w:r w:rsidRPr="001E06C9">
              <w:rPr>
                <w:b/>
                <w:bCs/>
                <w:i/>
                <w:iCs/>
                <w:sz w:val="20"/>
                <w:vertAlign w:val="subscript"/>
              </w:rPr>
              <w:t>b</w:t>
            </w:r>
            <w:r w:rsidRPr="001E06C9">
              <w:rPr>
                <w:b/>
                <w:bCs/>
                <w:sz w:val="20"/>
              </w:rPr>
              <w:t> (dB(W/Hz))</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−191,9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−184,1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−194,5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−186,9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−193,3</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−188,2</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−173,6</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−171,5</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Température de bruit du système de réception (K)</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715,9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557,6</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715,9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557,6</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552,7</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272,8</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350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300</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 xml:space="preserve">Densité de puissance de bruit interne totale, </w:t>
            </w:r>
            <w:r w:rsidRPr="001E06C9">
              <w:rPr>
                <w:b/>
                <w:bCs/>
                <w:i/>
                <w:sz w:val="20"/>
              </w:rPr>
              <w:t>N</w:t>
            </w:r>
            <w:r w:rsidRPr="001E06C9">
              <w:rPr>
                <w:b/>
                <w:bCs/>
                <w:sz w:val="20"/>
                <w:vertAlign w:val="subscript"/>
              </w:rPr>
              <w:t>0</w:t>
            </w:r>
            <w:r w:rsidRPr="001E06C9">
              <w:rPr>
                <w:b/>
                <w:bCs/>
                <w:sz w:val="20"/>
              </w:rPr>
              <w:t xml:space="preserve"> (dB(W/Hz))</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−200,1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−201,1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−200,1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−201,1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−201,2</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−204,2</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−203,1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−203,8</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 xml:space="preserve">Rapport </w:t>
            </w:r>
            <w:r w:rsidRPr="001E06C9">
              <w:rPr>
                <w:b/>
                <w:bCs/>
                <w:i/>
                <w:sz w:val="20"/>
              </w:rPr>
              <w:t>E</w:t>
            </w:r>
            <w:r w:rsidRPr="001E06C9">
              <w:rPr>
                <w:b/>
                <w:bCs/>
                <w:i/>
                <w:iCs/>
                <w:sz w:val="20"/>
                <w:vertAlign w:val="subscript"/>
              </w:rPr>
              <w:t>b</w:t>
            </w:r>
            <w:r w:rsidRPr="001E06C9">
              <w:rPr>
                <w:b/>
                <w:bCs/>
                <w:sz w:val="20"/>
              </w:rPr>
              <w:t>/</w:t>
            </w:r>
            <w:r w:rsidRPr="001E06C9">
              <w:rPr>
                <w:b/>
                <w:bCs/>
                <w:i/>
                <w:sz w:val="20"/>
              </w:rPr>
              <w:t>N</w:t>
            </w:r>
            <w:r w:rsidRPr="001E06C9">
              <w:rPr>
                <w:b/>
                <w:bCs/>
                <w:sz w:val="20"/>
                <w:vertAlign w:val="subscript"/>
              </w:rPr>
              <w:t>0</w:t>
            </w:r>
            <w:r w:rsidRPr="001E06C9">
              <w:rPr>
                <w:b/>
                <w:bCs/>
                <w:sz w:val="20"/>
              </w:rPr>
              <w:t xml:space="preserve"> (dB)</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7,3</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16,0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5,6</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14,3</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7,9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16,0</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29,5</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32,4</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TEB de liaison</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r w:rsidRPr="00697032">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r w:rsidRPr="00697032">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r w:rsidRPr="00697032">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r w:rsidRPr="00697032">
              <w:rPr>
                <w:sz w:val="20"/>
                <w:vertAlign w:val="superscript"/>
              </w:rPr>
              <w:t>−8</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Taux d'erreur de traitement des données de satellite</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 xml:space="preserve">5 </w:t>
            </w:r>
            <w:r w:rsidRPr="00697032">
              <w:rPr>
                <w:rFonts w:ascii="Symbol" w:hAnsi="Symbol"/>
                <w:sz w:val="20"/>
              </w:rPr>
              <w:t></w:t>
            </w:r>
            <w:r w:rsidRPr="00697032">
              <w:rPr>
                <w:sz w:val="20"/>
              </w:rPr>
              <w:t xml:space="preserve"> 10</w:t>
            </w:r>
            <w:r w:rsidRPr="00697032">
              <w:rPr>
                <w:sz w:val="20"/>
                <w:vertAlign w:val="superscript"/>
              </w:rPr>
              <w:t>−7</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TEB global de réception</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 xml:space="preserve">1,5 </w:t>
            </w:r>
            <w:r w:rsidRPr="00697032">
              <w:rPr>
                <w:rFonts w:ascii="Symbol" w:hAnsi="Symbol"/>
                <w:sz w:val="20"/>
              </w:rPr>
              <w:t></w:t>
            </w:r>
            <w:r w:rsidRPr="00697032">
              <w:rPr>
                <w:sz w:val="20"/>
              </w:rPr>
              <w:t xml:space="preserve"> 10</w:t>
            </w:r>
            <w:r w:rsidRPr="00697032">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r w:rsidRPr="00697032">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r w:rsidRPr="00697032">
              <w:rPr>
                <w:sz w:val="20"/>
                <w:vertAlign w:val="superscript"/>
              </w:rPr>
              <w:t>−6</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w:t>
            </w:r>
            <w:r w:rsidRPr="00697032">
              <w:rPr>
                <w:sz w:val="20"/>
                <w:vertAlign w:val="superscript"/>
              </w:rPr>
              <w:t>−8</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3922CB" w:rsidP="00697032">
            <w:pPr>
              <w:pStyle w:val="Tabletext"/>
              <w:spacing w:before="20" w:after="20"/>
              <w:jc w:val="left"/>
              <w:rPr>
                <w:b/>
                <w:bCs/>
                <w:sz w:val="20"/>
              </w:rPr>
            </w:pPr>
            <w:r w:rsidRPr="001E06C9">
              <w:rPr>
                <w:b/>
                <w:bCs/>
                <w:sz w:val="20"/>
              </w:rPr>
              <w:t xml:space="preserve">Seuil </w:t>
            </w:r>
            <w:r w:rsidR="00E35290" w:rsidRPr="001E06C9">
              <w:rPr>
                <w:b/>
                <w:bCs/>
                <w:i/>
                <w:sz w:val="20"/>
              </w:rPr>
              <w:t>E</w:t>
            </w:r>
            <w:r w:rsidR="00E35290" w:rsidRPr="001E06C9">
              <w:rPr>
                <w:b/>
                <w:bCs/>
                <w:i/>
                <w:iCs/>
                <w:sz w:val="20"/>
                <w:vertAlign w:val="subscript"/>
              </w:rPr>
              <w:t>b</w:t>
            </w:r>
            <w:r w:rsidR="00E35290" w:rsidRPr="001E06C9">
              <w:rPr>
                <w:b/>
                <w:bCs/>
                <w:sz w:val="20"/>
              </w:rPr>
              <w:t>/</w:t>
            </w:r>
            <w:r w:rsidR="00E35290" w:rsidRPr="001E06C9">
              <w:rPr>
                <w:b/>
                <w:bCs/>
                <w:i/>
                <w:sz w:val="20"/>
              </w:rPr>
              <w:t>N</w:t>
            </w:r>
            <w:r w:rsidR="00E35290" w:rsidRPr="001E06C9">
              <w:rPr>
                <w:b/>
                <w:bCs/>
                <w:sz w:val="20"/>
                <w:vertAlign w:val="subscript"/>
              </w:rPr>
              <w:t>0</w:t>
            </w:r>
            <w:r w:rsidR="00E35290" w:rsidRPr="001E06C9">
              <w:rPr>
                <w:b/>
                <w:bCs/>
                <w:sz w:val="20"/>
              </w:rPr>
              <w:t xml:space="preserve"> (dB)</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3,9</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5,6</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5,6</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sz w:val="20"/>
              </w:rPr>
              <w:t>Marge de puissance (dB)</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3,4</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12,1</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1,7</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10,4</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4,0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12,1</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23,9</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26,8</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iCs/>
                <w:sz w:val="20"/>
              </w:rPr>
              <w:t xml:space="preserve">Facteur de qualité </w:t>
            </w:r>
            <w:r w:rsidRPr="001E06C9">
              <w:rPr>
                <w:b/>
                <w:bCs/>
                <w:sz w:val="20"/>
              </w:rPr>
              <w:t>(lt: long terme, st: court terme)</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75816" w:rsidP="00697032">
            <w:pPr>
              <w:pStyle w:val="Tabletext"/>
              <w:spacing w:before="20" w:after="20"/>
              <w:jc w:val="center"/>
              <w:rPr>
                <w:sz w:val="20"/>
              </w:rPr>
            </w:pPr>
            <w:r w:rsidRPr="00697032">
              <w:rPr>
                <w:sz w:val="20"/>
              </w:rPr>
              <w:t>0,1</w:t>
            </w:r>
            <w:r w:rsidR="00E35290" w:rsidRPr="00697032">
              <w:rPr>
                <w:sz w:val="20"/>
              </w:rPr>
              <w:t xml:space="preserve"> (lt)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 (st)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75816" w:rsidP="00697032">
            <w:pPr>
              <w:pStyle w:val="Tabletext"/>
              <w:spacing w:before="20" w:after="20"/>
              <w:jc w:val="center"/>
              <w:rPr>
                <w:sz w:val="20"/>
              </w:rPr>
            </w:pPr>
            <w:r w:rsidRPr="00697032">
              <w:rPr>
                <w:sz w:val="20"/>
              </w:rPr>
              <w:t xml:space="preserve">0,1 </w:t>
            </w:r>
            <w:r w:rsidR="00E35290" w:rsidRPr="00697032">
              <w:rPr>
                <w:sz w:val="20"/>
              </w:rPr>
              <w:t>(lt)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 (st)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75816" w:rsidP="00697032">
            <w:pPr>
              <w:pStyle w:val="Tabletext"/>
              <w:spacing w:before="20" w:after="20"/>
              <w:jc w:val="center"/>
              <w:rPr>
                <w:sz w:val="20"/>
              </w:rPr>
            </w:pPr>
            <w:r w:rsidRPr="00697032">
              <w:rPr>
                <w:sz w:val="20"/>
              </w:rPr>
              <w:t>0,1</w:t>
            </w:r>
            <w:r w:rsidR="00E35290" w:rsidRPr="00697032">
              <w:rPr>
                <w:sz w:val="20"/>
              </w:rPr>
              <w:t xml:space="preserve"> (lt)</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 (st)</w:t>
            </w:r>
          </w:p>
        </w:tc>
        <w:tc>
          <w:tcPr>
            <w:tcW w:w="1157" w:type="dxa"/>
            <w:tcBorders>
              <w:top w:val="single" w:sz="6" w:space="0" w:color="auto"/>
              <w:bottom w:val="single" w:sz="6" w:space="0" w:color="auto"/>
              <w:right w:val="single" w:sz="6" w:space="0" w:color="auto"/>
            </w:tcBorders>
          </w:tcPr>
          <w:p w:rsidR="00E35290" w:rsidRPr="00697032" w:rsidRDefault="00E75816" w:rsidP="00697032">
            <w:pPr>
              <w:pStyle w:val="Tabletext"/>
              <w:spacing w:before="20" w:after="20"/>
              <w:jc w:val="center"/>
              <w:rPr>
                <w:sz w:val="20"/>
              </w:rPr>
            </w:pPr>
            <w:r w:rsidRPr="00697032">
              <w:rPr>
                <w:sz w:val="20"/>
              </w:rPr>
              <w:t>0,1</w:t>
            </w:r>
            <w:r w:rsidR="00E35290" w:rsidRPr="00697032">
              <w:rPr>
                <w:sz w:val="20"/>
              </w:rPr>
              <w:t xml:space="preserve"> (lt)</w:t>
            </w:r>
          </w:p>
        </w:tc>
        <w:tc>
          <w:tcPr>
            <w:tcW w:w="1157" w:type="dxa"/>
            <w:tcBorders>
              <w:top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1 (st)</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sz w:val="20"/>
              </w:rPr>
            </w:pPr>
            <w:r w:rsidRPr="001E06C9">
              <w:rPr>
                <w:b/>
                <w:bCs/>
                <w:i/>
                <w:sz w:val="20"/>
              </w:rPr>
              <w:t>M</w:t>
            </w:r>
            <w:r w:rsidRPr="001E06C9">
              <w:rPr>
                <w:b/>
                <w:bCs/>
                <w:i/>
                <w:iCs/>
                <w:sz w:val="20"/>
                <w:vertAlign w:val="subscript"/>
              </w:rPr>
              <w:t>min</w:t>
            </w:r>
            <w:r w:rsidRPr="001E06C9">
              <w:rPr>
                <w:b/>
                <w:bCs/>
                <w:i/>
                <w:sz w:val="20"/>
              </w:rPr>
              <w:t xml:space="preserve"> </w:t>
            </w:r>
            <w:r w:rsidRPr="001E06C9">
              <w:rPr>
                <w:b/>
                <w:bCs/>
                <w:sz w:val="20"/>
              </w:rPr>
              <w:t>(dB)</w:t>
            </w:r>
          </w:p>
        </w:tc>
        <w:tc>
          <w:tcPr>
            <w:tcW w:w="2313" w:type="dxa"/>
            <w:gridSpan w:val="2"/>
            <w:tcBorders>
              <w:top w:val="single" w:sz="6" w:space="0" w:color="auto"/>
              <w:left w:val="single" w:sz="6" w:space="0" w:color="auto"/>
              <w:bottom w:val="single" w:sz="6" w:space="0" w:color="auto"/>
              <w:right w:val="single" w:sz="6" w:space="0" w:color="auto"/>
            </w:tcBorders>
          </w:tcPr>
          <w:p w:rsidR="00E35290" w:rsidRPr="00697032" w:rsidRDefault="00E75816" w:rsidP="00697032">
            <w:pPr>
              <w:pStyle w:val="Tabletext"/>
              <w:spacing w:before="20" w:after="20"/>
              <w:jc w:val="center"/>
              <w:rPr>
                <w:sz w:val="20"/>
              </w:rPr>
            </w:pPr>
            <w:r w:rsidRPr="00697032">
              <w:rPr>
                <w:sz w:val="20"/>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E35290" w:rsidRPr="00697032" w:rsidRDefault="00E75816" w:rsidP="00697032">
            <w:pPr>
              <w:pStyle w:val="Tabletext"/>
              <w:spacing w:before="20" w:after="20"/>
              <w:jc w:val="center"/>
              <w:rPr>
                <w:sz w:val="20"/>
              </w:rPr>
            </w:pPr>
            <w:r w:rsidRPr="00697032">
              <w:rPr>
                <w:sz w:val="20"/>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E35290" w:rsidRPr="00697032" w:rsidRDefault="00E75816" w:rsidP="00697032">
            <w:pPr>
              <w:pStyle w:val="Tabletext"/>
              <w:spacing w:before="20" w:after="20"/>
              <w:jc w:val="center"/>
              <w:rPr>
                <w:sz w:val="20"/>
              </w:rPr>
            </w:pPr>
            <w:r w:rsidRPr="00697032">
              <w:rPr>
                <w:sz w:val="20"/>
              </w:rPr>
              <w:t>4,5</w:t>
            </w:r>
          </w:p>
        </w:tc>
        <w:tc>
          <w:tcPr>
            <w:tcW w:w="2314" w:type="dxa"/>
            <w:gridSpan w:val="2"/>
            <w:tcBorders>
              <w:top w:val="single" w:sz="6" w:space="0" w:color="auto"/>
              <w:left w:val="single" w:sz="6" w:space="0" w:color="auto"/>
              <w:bottom w:val="single" w:sz="6" w:space="0" w:color="auto"/>
              <w:right w:val="single" w:sz="6" w:space="0" w:color="auto"/>
            </w:tcBorders>
          </w:tcPr>
          <w:p w:rsidR="00E35290" w:rsidRPr="00697032" w:rsidRDefault="00E75816" w:rsidP="00697032">
            <w:pPr>
              <w:pStyle w:val="Tabletext"/>
              <w:spacing w:before="20" w:after="20"/>
              <w:jc w:val="center"/>
              <w:rPr>
                <w:sz w:val="20"/>
              </w:rPr>
            </w:pPr>
            <w:r w:rsidRPr="00697032">
              <w:rPr>
                <w:sz w:val="20"/>
              </w:rPr>
              <w:t>4,5</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i/>
                <w:sz w:val="20"/>
              </w:rPr>
            </w:pPr>
            <w:r w:rsidRPr="001E06C9">
              <w:rPr>
                <w:b/>
                <w:bCs/>
                <w:sz w:val="20"/>
              </w:rPr>
              <w:t>Pourcentage de temps pour les critères de brouillage</w:t>
            </w:r>
          </w:p>
        </w:tc>
        <w:tc>
          <w:tcPr>
            <w:tcW w:w="1156"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0,0125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0,0125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0,0125</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20</w:t>
            </w:r>
          </w:p>
        </w:tc>
        <w:tc>
          <w:tcPr>
            <w:tcW w:w="1157" w:type="dxa"/>
            <w:tcBorders>
              <w:top w:val="single" w:sz="6" w:space="0" w:color="auto"/>
              <w:left w:val="single" w:sz="6" w:space="0" w:color="auto"/>
              <w:bottom w:val="single" w:sz="6" w:space="0" w:color="auto"/>
              <w:right w:val="single" w:sz="6" w:space="0" w:color="auto"/>
            </w:tcBorders>
          </w:tcPr>
          <w:p w:rsidR="00E35290" w:rsidRPr="00697032" w:rsidRDefault="00E35290" w:rsidP="00697032">
            <w:pPr>
              <w:pStyle w:val="Tabletext"/>
              <w:spacing w:before="20" w:after="20"/>
              <w:jc w:val="center"/>
              <w:rPr>
                <w:sz w:val="20"/>
              </w:rPr>
            </w:pPr>
            <w:r w:rsidRPr="00697032">
              <w:rPr>
                <w:sz w:val="20"/>
              </w:rPr>
              <w:t>0,0125</w:t>
            </w:r>
          </w:p>
        </w:tc>
      </w:tr>
      <w:tr w:rsidR="00E35290" w:rsidRPr="00697032" w:rsidTr="001E06C9">
        <w:trPr>
          <w:cantSplit/>
        </w:trPr>
        <w:tc>
          <w:tcPr>
            <w:tcW w:w="5379" w:type="dxa"/>
            <w:tcBorders>
              <w:top w:val="single" w:sz="6" w:space="0" w:color="auto"/>
              <w:left w:val="single" w:sz="6" w:space="0" w:color="auto"/>
              <w:bottom w:val="single" w:sz="6" w:space="0" w:color="auto"/>
            </w:tcBorders>
          </w:tcPr>
          <w:p w:rsidR="00E35290" w:rsidRPr="001E06C9" w:rsidRDefault="00E35290" w:rsidP="00697032">
            <w:pPr>
              <w:pStyle w:val="Tabletext"/>
              <w:spacing w:before="20" w:after="20"/>
              <w:jc w:val="left"/>
              <w:rPr>
                <w:b/>
                <w:bCs/>
                <w:i/>
                <w:sz w:val="20"/>
              </w:rPr>
            </w:pPr>
            <w:r w:rsidRPr="001E06C9">
              <w:rPr>
                <w:b/>
                <w:bCs/>
                <w:sz w:val="20"/>
              </w:rPr>
              <w:t>Critères de brouillage (dBW) dans la largeur de bande de référence</w:t>
            </w:r>
          </w:p>
        </w:tc>
        <w:tc>
          <w:tcPr>
            <w:tcW w:w="1156" w:type="dxa"/>
            <w:tcBorders>
              <w:top w:val="single" w:sz="6" w:space="0" w:color="auto"/>
              <w:left w:val="single" w:sz="6" w:space="0" w:color="auto"/>
              <w:bottom w:val="single" w:sz="6" w:space="0" w:color="auto"/>
              <w:right w:val="single" w:sz="6" w:space="0" w:color="auto"/>
            </w:tcBorders>
            <w:vAlign w:val="center"/>
          </w:tcPr>
          <w:p w:rsidR="00E35290" w:rsidRPr="00697032" w:rsidRDefault="009A4195" w:rsidP="00697032">
            <w:pPr>
              <w:pStyle w:val="Tabletext"/>
              <w:spacing w:before="20" w:after="20"/>
              <w:jc w:val="center"/>
              <w:rPr>
                <w:sz w:val="20"/>
              </w:rPr>
            </w:pPr>
            <w:r w:rsidRPr="00697032">
              <w:rPr>
                <w:sz w:val="20"/>
              </w:rPr>
              <w:t>–</w:t>
            </w:r>
            <w:r w:rsidR="00E75816" w:rsidRPr="00697032">
              <w:rPr>
                <w:sz w:val="20"/>
              </w:rPr>
              <w:t>140</w:t>
            </w:r>
          </w:p>
        </w:tc>
        <w:tc>
          <w:tcPr>
            <w:tcW w:w="1157" w:type="dxa"/>
            <w:tcBorders>
              <w:top w:val="single" w:sz="6" w:space="0" w:color="auto"/>
              <w:left w:val="single" w:sz="6" w:space="0" w:color="auto"/>
              <w:bottom w:val="single" w:sz="6" w:space="0" w:color="auto"/>
              <w:right w:val="single" w:sz="6" w:space="0" w:color="auto"/>
            </w:tcBorders>
            <w:vAlign w:val="center"/>
          </w:tcPr>
          <w:p w:rsidR="00E35290" w:rsidRPr="00697032" w:rsidRDefault="009A4195" w:rsidP="00697032">
            <w:pPr>
              <w:pStyle w:val="Tabletext"/>
              <w:spacing w:before="20" w:after="20"/>
              <w:jc w:val="center"/>
              <w:rPr>
                <w:sz w:val="20"/>
              </w:rPr>
            </w:pPr>
            <w:r w:rsidRPr="00697032">
              <w:rPr>
                <w:sz w:val="20"/>
              </w:rPr>
              <w:t>–</w:t>
            </w:r>
            <w:r w:rsidR="00E75816" w:rsidRPr="00697032">
              <w:rPr>
                <w:sz w:val="20"/>
              </w:rPr>
              <w:t>119</w:t>
            </w:r>
          </w:p>
        </w:tc>
        <w:tc>
          <w:tcPr>
            <w:tcW w:w="1157" w:type="dxa"/>
            <w:tcBorders>
              <w:top w:val="single" w:sz="6" w:space="0" w:color="auto"/>
              <w:left w:val="single" w:sz="6" w:space="0" w:color="auto"/>
              <w:bottom w:val="single" w:sz="6" w:space="0" w:color="auto"/>
              <w:right w:val="single" w:sz="6" w:space="0" w:color="auto"/>
            </w:tcBorders>
            <w:vAlign w:val="center"/>
          </w:tcPr>
          <w:p w:rsidR="00E35290" w:rsidRPr="00697032" w:rsidRDefault="009A4195" w:rsidP="00697032">
            <w:pPr>
              <w:pStyle w:val="Tabletext"/>
              <w:spacing w:before="20" w:after="20"/>
              <w:jc w:val="center"/>
              <w:rPr>
                <w:sz w:val="20"/>
              </w:rPr>
            </w:pPr>
            <w:r w:rsidRPr="00697032">
              <w:rPr>
                <w:sz w:val="20"/>
              </w:rPr>
              <w:t>–</w:t>
            </w:r>
            <w:r w:rsidR="00E75816" w:rsidRPr="00697032">
              <w:rPr>
                <w:sz w:val="20"/>
              </w:rPr>
              <w:t>140</w:t>
            </w:r>
          </w:p>
        </w:tc>
        <w:tc>
          <w:tcPr>
            <w:tcW w:w="1157" w:type="dxa"/>
            <w:tcBorders>
              <w:top w:val="single" w:sz="6" w:space="0" w:color="auto"/>
              <w:left w:val="single" w:sz="6" w:space="0" w:color="auto"/>
              <w:bottom w:val="single" w:sz="6" w:space="0" w:color="auto"/>
              <w:right w:val="single" w:sz="6" w:space="0" w:color="auto"/>
            </w:tcBorders>
            <w:vAlign w:val="center"/>
          </w:tcPr>
          <w:p w:rsidR="00E35290" w:rsidRPr="00697032" w:rsidRDefault="009A4195" w:rsidP="00697032">
            <w:pPr>
              <w:pStyle w:val="Tabletext"/>
              <w:spacing w:before="20" w:after="20"/>
              <w:jc w:val="center"/>
              <w:rPr>
                <w:sz w:val="20"/>
              </w:rPr>
            </w:pPr>
            <w:r w:rsidRPr="00697032">
              <w:rPr>
                <w:sz w:val="20"/>
              </w:rPr>
              <w:t>–</w:t>
            </w:r>
            <w:r w:rsidR="00E75816" w:rsidRPr="00697032">
              <w:rPr>
                <w:sz w:val="20"/>
              </w:rPr>
              <w:t>121</w:t>
            </w:r>
          </w:p>
        </w:tc>
        <w:tc>
          <w:tcPr>
            <w:tcW w:w="1157" w:type="dxa"/>
            <w:tcBorders>
              <w:top w:val="single" w:sz="6" w:space="0" w:color="auto"/>
              <w:left w:val="single" w:sz="6" w:space="0" w:color="auto"/>
              <w:bottom w:val="single" w:sz="6" w:space="0" w:color="auto"/>
              <w:right w:val="single" w:sz="6" w:space="0" w:color="auto"/>
            </w:tcBorders>
            <w:vAlign w:val="center"/>
          </w:tcPr>
          <w:p w:rsidR="00E35290" w:rsidRPr="00697032" w:rsidRDefault="009A4195" w:rsidP="00697032">
            <w:pPr>
              <w:pStyle w:val="Tabletext"/>
              <w:spacing w:before="20" w:after="20"/>
              <w:jc w:val="center"/>
              <w:rPr>
                <w:sz w:val="20"/>
              </w:rPr>
            </w:pPr>
            <w:r w:rsidRPr="00697032">
              <w:rPr>
                <w:sz w:val="20"/>
              </w:rPr>
              <w:t>–</w:t>
            </w:r>
            <w:r w:rsidR="00E75816" w:rsidRPr="00697032">
              <w:rPr>
                <w:sz w:val="20"/>
              </w:rPr>
              <w:t>141</w:t>
            </w:r>
          </w:p>
        </w:tc>
        <w:tc>
          <w:tcPr>
            <w:tcW w:w="1157" w:type="dxa"/>
            <w:tcBorders>
              <w:top w:val="single" w:sz="6" w:space="0" w:color="auto"/>
              <w:left w:val="single" w:sz="6" w:space="0" w:color="auto"/>
              <w:bottom w:val="single" w:sz="6" w:space="0" w:color="auto"/>
              <w:right w:val="single" w:sz="6" w:space="0" w:color="auto"/>
            </w:tcBorders>
            <w:vAlign w:val="center"/>
          </w:tcPr>
          <w:p w:rsidR="00E35290" w:rsidRPr="00697032" w:rsidRDefault="009A4195" w:rsidP="00697032">
            <w:pPr>
              <w:pStyle w:val="Tabletext"/>
              <w:spacing w:before="20" w:after="20"/>
              <w:jc w:val="center"/>
              <w:rPr>
                <w:sz w:val="20"/>
              </w:rPr>
            </w:pPr>
            <w:r w:rsidRPr="00697032">
              <w:rPr>
                <w:sz w:val="20"/>
              </w:rPr>
              <w:t>–</w:t>
            </w:r>
            <w:r w:rsidR="00E75816" w:rsidRPr="00697032">
              <w:rPr>
                <w:sz w:val="20"/>
              </w:rPr>
              <w:t>122</w:t>
            </w:r>
          </w:p>
        </w:tc>
        <w:tc>
          <w:tcPr>
            <w:tcW w:w="1157" w:type="dxa"/>
            <w:tcBorders>
              <w:top w:val="single" w:sz="6" w:space="0" w:color="auto"/>
              <w:left w:val="single" w:sz="6" w:space="0" w:color="auto"/>
              <w:bottom w:val="single" w:sz="6" w:space="0" w:color="auto"/>
              <w:right w:val="single" w:sz="6" w:space="0" w:color="auto"/>
            </w:tcBorders>
            <w:vAlign w:val="center"/>
          </w:tcPr>
          <w:p w:rsidR="00E35290" w:rsidRPr="00697032" w:rsidRDefault="009A4195" w:rsidP="00697032">
            <w:pPr>
              <w:pStyle w:val="Tabletext"/>
              <w:spacing w:before="20" w:after="20"/>
              <w:jc w:val="center"/>
              <w:rPr>
                <w:sz w:val="20"/>
              </w:rPr>
            </w:pPr>
            <w:r w:rsidRPr="00697032">
              <w:rPr>
                <w:sz w:val="20"/>
              </w:rPr>
              <w:t>–</w:t>
            </w:r>
            <w:r w:rsidR="00E75816" w:rsidRPr="00697032">
              <w:rPr>
                <w:sz w:val="20"/>
              </w:rPr>
              <w:t>134</w:t>
            </w:r>
          </w:p>
        </w:tc>
        <w:tc>
          <w:tcPr>
            <w:tcW w:w="1157" w:type="dxa"/>
            <w:tcBorders>
              <w:top w:val="single" w:sz="6" w:space="0" w:color="auto"/>
              <w:left w:val="single" w:sz="6" w:space="0" w:color="auto"/>
              <w:bottom w:val="single" w:sz="6" w:space="0" w:color="auto"/>
              <w:right w:val="single" w:sz="6" w:space="0" w:color="auto"/>
            </w:tcBorders>
            <w:vAlign w:val="center"/>
          </w:tcPr>
          <w:p w:rsidR="00E35290" w:rsidRPr="00697032" w:rsidRDefault="00E35290" w:rsidP="00697032">
            <w:pPr>
              <w:pStyle w:val="Tabletext"/>
              <w:spacing w:before="20" w:after="20"/>
              <w:jc w:val="center"/>
              <w:rPr>
                <w:sz w:val="20"/>
              </w:rPr>
            </w:pPr>
            <w:r w:rsidRPr="00697032">
              <w:rPr>
                <w:sz w:val="20"/>
              </w:rPr>
              <w:t>−107</w:t>
            </w:r>
          </w:p>
        </w:tc>
      </w:tr>
    </w:tbl>
    <w:p w:rsidR="00E35290" w:rsidRPr="00265B25" w:rsidRDefault="00CD3A51" w:rsidP="005E356D">
      <w:pPr>
        <w:pStyle w:val="TableNo"/>
      </w:pPr>
      <w:r w:rsidRPr="00265B25">
        <w:lastRenderedPageBreak/>
        <w:t>TABLEAU 2 (</w:t>
      </w:r>
      <w:r w:rsidRPr="00265B25">
        <w:rPr>
          <w:i/>
          <w:iCs/>
        </w:rPr>
        <w:t>fin</w:t>
      </w:r>
      <w:r w:rsidRPr="00265B25">
        <w:t>)</w:t>
      </w:r>
    </w:p>
    <w:tbl>
      <w:tblPr>
        <w:tblW w:w="14309" w:type="dxa"/>
        <w:tblLayout w:type="fixed"/>
        <w:tblLook w:val="0000" w:firstRow="0" w:lastRow="0" w:firstColumn="0" w:lastColumn="0" w:noHBand="0" w:noVBand="0"/>
      </w:tblPr>
      <w:tblGrid>
        <w:gridCol w:w="5379"/>
        <w:gridCol w:w="2268"/>
        <w:gridCol w:w="2126"/>
        <w:gridCol w:w="2410"/>
        <w:gridCol w:w="2126"/>
      </w:tblGrid>
      <w:tr w:rsidR="00AB32CB" w:rsidRPr="00265B25" w:rsidTr="005E356D">
        <w:trPr>
          <w:cantSplit/>
        </w:trPr>
        <w:tc>
          <w:tcPr>
            <w:tcW w:w="5379" w:type="dxa"/>
            <w:tcBorders>
              <w:top w:val="single" w:sz="6" w:space="0" w:color="auto"/>
              <w:left w:val="single" w:sz="6" w:space="0" w:color="auto"/>
              <w:bottom w:val="single" w:sz="6" w:space="0" w:color="auto"/>
            </w:tcBorders>
            <w:vAlign w:val="center"/>
          </w:tcPr>
          <w:p w:rsidR="00AB32CB" w:rsidRPr="001E06C9" w:rsidRDefault="00AB32CB" w:rsidP="005E356D">
            <w:pPr>
              <w:pStyle w:val="Tabletext"/>
              <w:spacing w:before="30" w:after="30"/>
              <w:jc w:val="left"/>
              <w:rPr>
                <w:b/>
                <w:bCs/>
                <w:sz w:val="20"/>
              </w:rPr>
            </w:pPr>
            <w:r w:rsidRPr="001E06C9">
              <w:rPr>
                <w:b/>
                <w:bCs/>
                <w:sz w:val="20"/>
              </w:rPr>
              <w:t>Bande de fréquences (MHz)</w:t>
            </w:r>
          </w:p>
        </w:tc>
        <w:tc>
          <w:tcPr>
            <w:tcW w:w="8930" w:type="dxa"/>
            <w:gridSpan w:val="4"/>
            <w:tcBorders>
              <w:top w:val="single" w:sz="6" w:space="0" w:color="auto"/>
              <w:left w:val="single" w:sz="6" w:space="0" w:color="auto"/>
              <w:bottom w:val="single" w:sz="6" w:space="0" w:color="auto"/>
              <w:right w:val="single" w:sz="6" w:space="0" w:color="auto"/>
            </w:tcBorders>
            <w:vAlign w:val="center"/>
          </w:tcPr>
          <w:p w:rsidR="00AB32CB" w:rsidRPr="005E356D" w:rsidRDefault="00AB32CB" w:rsidP="005E356D">
            <w:pPr>
              <w:pStyle w:val="Tabletext"/>
              <w:spacing w:before="30" w:after="30"/>
              <w:jc w:val="center"/>
              <w:rPr>
                <w:sz w:val="20"/>
              </w:rPr>
            </w:pPr>
            <w:r w:rsidRPr="005E356D">
              <w:rPr>
                <w:sz w:val="20"/>
              </w:rPr>
              <w:t>25 500-27 000</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Type de station terrienne</w:t>
            </w:r>
            <w:r w:rsidR="00E863E4" w:rsidRPr="001E06C9">
              <w:rPr>
                <w:b/>
                <w:bCs/>
                <w:sz w:val="20"/>
              </w:rPr>
              <w:t xml:space="preserve"> ou type de transmission</w:t>
            </w:r>
          </w:p>
        </w:tc>
        <w:tc>
          <w:tcPr>
            <w:tcW w:w="4394" w:type="dxa"/>
            <w:gridSpan w:val="2"/>
            <w:tcBorders>
              <w:top w:val="single" w:sz="6" w:space="0" w:color="auto"/>
              <w:left w:val="single" w:sz="6" w:space="0" w:color="auto"/>
              <w:bottom w:val="single" w:sz="6" w:space="0" w:color="auto"/>
              <w:right w:val="single" w:sz="6" w:space="0" w:color="auto"/>
            </w:tcBorders>
          </w:tcPr>
          <w:p w:rsidR="00CD3A51" w:rsidRPr="005E356D" w:rsidRDefault="00E863E4" w:rsidP="005E356D">
            <w:pPr>
              <w:pStyle w:val="Tabletext"/>
              <w:spacing w:before="30" w:after="30"/>
              <w:jc w:val="center"/>
              <w:rPr>
                <w:sz w:val="20"/>
              </w:rPr>
            </w:pPr>
            <w:r w:rsidRPr="005E356D">
              <w:rPr>
                <w:sz w:val="20"/>
              </w:rPr>
              <w:t xml:space="preserve">Données </w:t>
            </w:r>
            <w:r w:rsidR="00CD3A51" w:rsidRPr="005E356D">
              <w:rPr>
                <w:sz w:val="20"/>
              </w:rPr>
              <w:t>enregistrées</w:t>
            </w:r>
            <w:r w:rsidRPr="005E356D">
              <w:rPr>
                <w:sz w:val="20"/>
              </w:rPr>
              <w:t xml:space="preserve"> de missions</w:t>
            </w:r>
            <w:r w:rsidRPr="005E356D" w:rsidDel="00E863E4">
              <w:rPr>
                <w:sz w:val="20"/>
              </w:rPr>
              <w:t xml:space="preserve"> </w:t>
            </w:r>
          </w:p>
          <w:p w:rsidR="00AB32CB" w:rsidRPr="005E356D" w:rsidRDefault="00AB32CB" w:rsidP="005E356D">
            <w:pPr>
              <w:pStyle w:val="Tabletext"/>
              <w:spacing w:before="30" w:after="30"/>
              <w:jc w:val="center"/>
              <w:rPr>
                <w:sz w:val="20"/>
              </w:rPr>
            </w:pPr>
            <w:r w:rsidRPr="005E356D">
              <w:rPr>
                <w:sz w:val="20"/>
              </w:rPr>
              <w:t>(</w:t>
            </w:r>
            <w:r w:rsidR="00E863E4" w:rsidRPr="005E356D">
              <w:rPr>
                <w:sz w:val="20"/>
              </w:rPr>
              <w:t>système</w:t>
            </w:r>
            <w:r w:rsidRPr="005E356D">
              <w:rPr>
                <w:sz w:val="20"/>
              </w:rPr>
              <w:t xml:space="preserve"> D)</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E863E4" w:rsidP="005E356D">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30" w:after="30"/>
              <w:jc w:val="center"/>
              <w:textAlignment w:val="auto"/>
              <w:rPr>
                <w:sz w:val="20"/>
              </w:rPr>
            </w:pPr>
            <w:r w:rsidRPr="005E356D">
              <w:rPr>
                <w:sz w:val="20"/>
              </w:rPr>
              <w:t xml:space="preserve">Données </w:t>
            </w:r>
            <w:r w:rsidR="00CD3A51" w:rsidRPr="005E356D">
              <w:rPr>
                <w:sz w:val="20"/>
              </w:rPr>
              <w:t>enregistrées</w:t>
            </w:r>
            <w:r w:rsidRPr="005E356D">
              <w:rPr>
                <w:sz w:val="20"/>
              </w:rPr>
              <w:t xml:space="preserve"> de missions</w:t>
            </w:r>
            <w:r w:rsidRPr="005E356D" w:rsidDel="00E863E4">
              <w:rPr>
                <w:sz w:val="20"/>
              </w:rPr>
              <w:t xml:space="preserve"> </w:t>
            </w:r>
          </w:p>
          <w:p w:rsidR="00AB32CB" w:rsidRPr="005E356D" w:rsidRDefault="00AB32CB" w:rsidP="005E356D">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30" w:after="30"/>
              <w:jc w:val="center"/>
              <w:textAlignment w:val="auto"/>
              <w:rPr>
                <w:sz w:val="20"/>
              </w:rPr>
            </w:pPr>
            <w:r w:rsidRPr="005E356D">
              <w:rPr>
                <w:sz w:val="20"/>
              </w:rPr>
              <w:t>(</w:t>
            </w:r>
            <w:r w:rsidR="00E863E4" w:rsidRPr="005E356D">
              <w:rPr>
                <w:sz w:val="20"/>
              </w:rPr>
              <w:t>système</w:t>
            </w:r>
            <w:r w:rsidRPr="005E356D">
              <w:rPr>
                <w:sz w:val="20"/>
              </w:rPr>
              <w:t xml:space="preserve"> E)</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 xml:space="preserve">Pourcentage de temps, </w:t>
            </w:r>
            <w:r w:rsidRPr="001E06C9">
              <w:rPr>
                <w:b/>
                <w:bCs/>
                <w:i/>
                <w:iCs/>
                <w:sz w:val="20"/>
              </w:rPr>
              <w:t>p</w:t>
            </w:r>
            <w:r w:rsidRPr="001E06C9">
              <w:rPr>
                <w:b/>
                <w:bCs/>
                <w:sz w:val="20"/>
              </w:rPr>
              <w:t>, pendant lequel le bilan de liaison n'est pas respecté</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05</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20</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05</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20</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 xml:space="preserve">Angle d'élévation (dépassé pendant </w:t>
            </w:r>
            <w:r w:rsidRPr="001E06C9">
              <w:rPr>
                <w:b/>
                <w:bCs/>
                <w:i/>
                <w:iCs/>
                <w:sz w:val="20"/>
              </w:rPr>
              <w:t>p</w:t>
            </w:r>
            <w:r w:rsidRPr="001E06C9">
              <w:rPr>
                <w:b/>
                <w:bCs/>
                <w:sz w:val="20"/>
              </w:rPr>
              <w:t>% du temps)</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5</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13</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5</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13</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Puissance d'entrée de l'antenne du satellite (dBW)</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9</w:t>
            </w:r>
            <w:r w:rsidR="00924F92" w:rsidRPr="005E356D">
              <w:rPr>
                <w:sz w:val="20"/>
              </w:rPr>
              <w:t>,</w:t>
            </w:r>
            <w:r w:rsidRPr="005E356D">
              <w:rPr>
                <w:sz w:val="20"/>
              </w:rPr>
              <w:t>0</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14</w:t>
            </w:r>
            <w:r w:rsidR="00924F92" w:rsidRPr="005E356D">
              <w:rPr>
                <w:sz w:val="20"/>
              </w:rPr>
              <w:t>,</w:t>
            </w:r>
            <w:r w:rsidRPr="005E356D">
              <w:rPr>
                <w:sz w:val="20"/>
              </w:rPr>
              <w:t>8</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Gain d'antenne du satellite (dBic)</w:t>
            </w:r>
          </w:p>
        </w:tc>
        <w:tc>
          <w:tcPr>
            <w:tcW w:w="2268" w:type="dxa"/>
            <w:tcBorders>
              <w:top w:val="single" w:sz="6" w:space="0" w:color="auto"/>
              <w:left w:val="single" w:sz="6" w:space="0" w:color="auto"/>
              <w:bottom w:val="single" w:sz="6" w:space="0" w:color="auto"/>
              <w:right w:val="single" w:sz="6" w:space="0" w:color="auto"/>
            </w:tcBorders>
            <w:vAlign w:val="center"/>
          </w:tcPr>
          <w:p w:rsidR="00AB32CB" w:rsidRPr="005E356D" w:rsidRDefault="00AB32CB" w:rsidP="005E356D">
            <w:pPr>
              <w:pStyle w:val="Tabletext"/>
              <w:spacing w:before="30" w:after="30"/>
              <w:jc w:val="center"/>
              <w:rPr>
                <w:sz w:val="20"/>
              </w:rPr>
            </w:pPr>
            <w:r w:rsidRPr="005E356D">
              <w:rPr>
                <w:sz w:val="20"/>
              </w:rPr>
              <w:t>38</w:t>
            </w:r>
            <w:r w:rsidR="00924F92" w:rsidRPr="005E356D">
              <w:rPr>
                <w:sz w:val="20"/>
              </w:rPr>
              <w:t>,</w:t>
            </w:r>
            <w:r w:rsidRPr="005E356D">
              <w:rPr>
                <w:sz w:val="20"/>
              </w:rPr>
              <w:t>0</w:t>
            </w:r>
          </w:p>
        </w:tc>
        <w:tc>
          <w:tcPr>
            <w:tcW w:w="2126" w:type="dxa"/>
            <w:tcBorders>
              <w:top w:val="single" w:sz="6" w:space="0" w:color="auto"/>
              <w:left w:val="single" w:sz="6" w:space="0" w:color="auto"/>
              <w:bottom w:val="single" w:sz="6" w:space="0" w:color="auto"/>
              <w:right w:val="single" w:sz="6" w:space="0" w:color="auto"/>
            </w:tcBorders>
            <w:vAlign w:val="center"/>
          </w:tcPr>
          <w:p w:rsidR="00AB32CB" w:rsidRPr="005E356D" w:rsidRDefault="00AB32CB" w:rsidP="005E356D">
            <w:pPr>
              <w:pStyle w:val="Tabletext"/>
              <w:spacing w:before="30" w:after="30"/>
              <w:jc w:val="center"/>
              <w:rPr>
                <w:sz w:val="20"/>
              </w:rPr>
            </w:pPr>
            <w:r w:rsidRPr="005E356D">
              <w:rPr>
                <w:sz w:val="20"/>
              </w:rPr>
              <w:t>38</w:t>
            </w:r>
            <w:r w:rsidR="00924F92" w:rsidRPr="005E356D">
              <w:rPr>
                <w:sz w:val="20"/>
              </w:rPr>
              <w:t>,</w:t>
            </w:r>
            <w:r w:rsidRPr="005E356D">
              <w:rPr>
                <w:sz w:val="20"/>
              </w:rPr>
              <w:t>0</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27</w:t>
            </w:r>
            <w:r w:rsidR="00924F92" w:rsidRPr="005E356D">
              <w:rPr>
                <w:sz w:val="20"/>
              </w:rPr>
              <w:t>,</w:t>
            </w:r>
            <w:r w:rsidRPr="005E356D">
              <w:rPr>
                <w:sz w:val="20"/>
              </w:rPr>
              <w:t>5</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27</w:t>
            </w:r>
            <w:r w:rsidR="00924F92" w:rsidRPr="005E356D">
              <w:rPr>
                <w:sz w:val="20"/>
              </w:rPr>
              <w:t>,</w:t>
            </w:r>
            <w:r w:rsidRPr="005E356D">
              <w:rPr>
                <w:sz w:val="20"/>
              </w:rPr>
              <w:t>5</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p.i.r.e. du satellite (dBWi)</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47</w:t>
            </w:r>
            <w:r w:rsidR="00924F92" w:rsidRPr="005E356D">
              <w:rPr>
                <w:sz w:val="20"/>
              </w:rPr>
              <w:t>,</w:t>
            </w:r>
            <w:r w:rsidRPr="005E356D">
              <w:rPr>
                <w:sz w:val="20"/>
              </w:rPr>
              <w:t>0</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47</w:t>
            </w:r>
            <w:r w:rsidR="00924F92" w:rsidRPr="005E356D">
              <w:rPr>
                <w:sz w:val="20"/>
              </w:rPr>
              <w:t>,</w:t>
            </w:r>
            <w:r w:rsidRPr="005E356D">
              <w:rPr>
                <w:sz w:val="20"/>
              </w:rPr>
              <w:t>0</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42</w:t>
            </w:r>
            <w:r w:rsidR="00924F92" w:rsidRPr="005E356D">
              <w:rPr>
                <w:sz w:val="20"/>
              </w:rPr>
              <w:t>,</w:t>
            </w:r>
            <w:r w:rsidRPr="005E356D">
              <w:rPr>
                <w:sz w:val="20"/>
              </w:rPr>
              <w:t>3</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42</w:t>
            </w:r>
            <w:r w:rsidR="00924F92" w:rsidRPr="005E356D">
              <w:rPr>
                <w:sz w:val="20"/>
              </w:rPr>
              <w:t>,</w:t>
            </w:r>
            <w:r w:rsidRPr="005E356D">
              <w:rPr>
                <w:sz w:val="20"/>
              </w:rPr>
              <w:t>3</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Affaiblissement en espace libre (dB)</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190</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188</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190</w:t>
            </w:r>
            <w:r w:rsidR="00924F92" w:rsidRPr="005E356D">
              <w:rPr>
                <w:sz w:val="20"/>
              </w:rPr>
              <w:t>,</w:t>
            </w:r>
            <w:r w:rsidRPr="005E356D">
              <w:rPr>
                <w:sz w:val="20"/>
              </w:rPr>
              <w:t>04</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188</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Affaiblissement supplémentaire sur le trajet (dB)</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6</w:t>
            </w:r>
            <w:r w:rsidR="00924F92" w:rsidRPr="005E356D">
              <w:rPr>
                <w:sz w:val="20"/>
              </w:rPr>
              <w:t>,</w:t>
            </w:r>
            <w:r w:rsidRPr="005E356D">
              <w:rPr>
                <w:sz w:val="20"/>
              </w:rPr>
              <w:t>4</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w:t>
            </w:r>
            <w:r w:rsidR="00924F92" w:rsidRPr="005E356D">
              <w:rPr>
                <w:sz w:val="20"/>
              </w:rPr>
              <w:t>,</w:t>
            </w:r>
            <w:r w:rsidRPr="005E356D">
              <w:rPr>
                <w:sz w:val="20"/>
              </w:rPr>
              <w:t>0</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8</w:t>
            </w:r>
            <w:r w:rsidR="00924F92" w:rsidRPr="005E356D">
              <w:rPr>
                <w:sz w:val="20"/>
              </w:rPr>
              <w:t>,</w:t>
            </w:r>
            <w:r w:rsidRPr="005E356D">
              <w:rPr>
                <w:sz w:val="20"/>
              </w:rPr>
              <w:t>72</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Gain d'antenne de la station terrienne (dBic)</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55</w:t>
            </w:r>
            <w:r w:rsidR="00924F92" w:rsidRPr="005E356D">
              <w:rPr>
                <w:sz w:val="20"/>
              </w:rPr>
              <w:t>,</w:t>
            </w:r>
            <w:r w:rsidRPr="005E356D">
              <w:rPr>
                <w:sz w:val="20"/>
              </w:rPr>
              <w:t>4</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59</w:t>
            </w:r>
            <w:r w:rsidR="00924F92" w:rsidRPr="005E356D">
              <w:rPr>
                <w:sz w:val="20"/>
              </w:rPr>
              <w:t>,</w:t>
            </w:r>
            <w:r w:rsidRPr="005E356D">
              <w:rPr>
                <w:sz w:val="20"/>
              </w:rPr>
              <w:t>6</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Affaiblissement dû à l'erreur de pointage de l'antenne (dB)</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5</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3</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Affaiblissement dû au désaccord de polarisation (dB)</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2</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Affaiblis. dans le modulateur et dans le démodulateur (dB)</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w:t>
            </w:r>
            <w:r w:rsidR="00924F92" w:rsidRPr="005E356D">
              <w:rPr>
                <w:sz w:val="20"/>
              </w:rPr>
              <w:t>,</w:t>
            </w:r>
            <w:r w:rsidRPr="005E356D">
              <w:rPr>
                <w:sz w:val="20"/>
              </w:rPr>
              <w:t>0</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5</w:t>
            </w:r>
            <w:r w:rsidR="00924F92" w:rsidRPr="005E356D">
              <w:rPr>
                <w:sz w:val="20"/>
              </w:rPr>
              <w:t>,</w:t>
            </w:r>
            <w:r w:rsidRPr="005E356D">
              <w:rPr>
                <w:sz w:val="20"/>
              </w:rPr>
              <w:t>7</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Largeur de bande de référence du récepteur (MHz)</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10</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10</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Débit de données (dB</w:t>
            </w:r>
            <w:r w:rsidR="00CD3A51" w:rsidRPr="001E06C9">
              <w:rPr>
                <w:b/>
                <w:bCs/>
                <w:sz w:val="20"/>
              </w:rPr>
              <w:t>-</w:t>
            </w:r>
            <w:r w:rsidRPr="001E06C9">
              <w:rPr>
                <w:b/>
                <w:bCs/>
                <w:sz w:val="20"/>
              </w:rPr>
              <w:t>Hz)</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81</w:t>
            </w:r>
            <w:r w:rsidR="00924F92" w:rsidRPr="005E356D">
              <w:rPr>
                <w:sz w:val="20"/>
              </w:rPr>
              <w:t>,</w:t>
            </w:r>
            <w:r w:rsidRPr="005E356D">
              <w:rPr>
                <w:sz w:val="20"/>
              </w:rPr>
              <w:t>1</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85</w:t>
            </w:r>
            <w:r w:rsidR="00924F92" w:rsidRPr="005E356D">
              <w:rPr>
                <w:sz w:val="20"/>
              </w:rPr>
              <w:t>,</w:t>
            </w:r>
            <w:r w:rsidRPr="005E356D">
              <w:rPr>
                <w:sz w:val="20"/>
              </w:rPr>
              <w:t>9</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Energie par bit reçu</w:t>
            </w:r>
            <w:r w:rsidR="002C5176" w:rsidRPr="001E06C9">
              <w:rPr>
                <w:b/>
                <w:bCs/>
                <w:sz w:val="20"/>
              </w:rPr>
              <w:t>e</w:t>
            </w:r>
            <w:r w:rsidRPr="001E06C9">
              <w:rPr>
                <w:b/>
                <w:bCs/>
                <w:sz w:val="20"/>
              </w:rPr>
              <w:t xml:space="preserve">, </w:t>
            </w:r>
            <w:r w:rsidRPr="001E06C9">
              <w:rPr>
                <w:b/>
                <w:bCs/>
                <w:i/>
                <w:sz w:val="20"/>
              </w:rPr>
              <w:t>E</w:t>
            </w:r>
            <w:r w:rsidRPr="001E06C9">
              <w:rPr>
                <w:b/>
                <w:bCs/>
                <w:i/>
                <w:iCs/>
                <w:sz w:val="20"/>
                <w:vertAlign w:val="subscript"/>
              </w:rPr>
              <w:t>b</w:t>
            </w:r>
            <w:r w:rsidRPr="001E06C9">
              <w:rPr>
                <w:b/>
                <w:bCs/>
                <w:sz w:val="20"/>
              </w:rPr>
              <w:t> (dB(W/Hz))</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178</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170</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–188</w:t>
            </w:r>
            <w:r w:rsidR="00924F92" w:rsidRPr="005E356D">
              <w:rPr>
                <w:sz w:val="20"/>
              </w:rPr>
              <w:t>,</w:t>
            </w:r>
            <w:r w:rsidRPr="005E356D">
              <w:rPr>
                <w:sz w:val="20"/>
              </w:rPr>
              <w:t>8</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179</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Température de bruit du système de réception (K)</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363</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363</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395</w:t>
            </w:r>
            <w:r w:rsidR="00924F92" w:rsidRPr="005E356D">
              <w:rPr>
                <w:sz w:val="20"/>
              </w:rPr>
              <w:t>,</w:t>
            </w:r>
            <w:r w:rsidRPr="005E356D">
              <w:rPr>
                <w:sz w:val="20"/>
              </w:rPr>
              <w:t>5</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395</w:t>
            </w:r>
            <w:r w:rsidR="00924F92" w:rsidRPr="005E356D">
              <w:rPr>
                <w:sz w:val="20"/>
              </w:rPr>
              <w:t>,</w:t>
            </w:r>
            <w:r w:rsidRPr="005E356D">
              <w:rPr>
                <w:sz w:val="20"/>
              </w:rPr>
              <w:t>5</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 xml:space="preserve">Densité de puissance de bruit </w:t>
            </w:r>
            <w:r w:rsidR="00CD3A51" w:rsidRPr="001E06C9">
              <w:rPr>
                <w:b/>
                <w:bCs/>
                <w:sz w:val="20"/>
              </w:rPr>
              <w:t>thermique</w:t>
            </w:r>
            <w:r w:rsidRPr="001E06C9">
              <w:rPr>
                <w:b/>
                <w:bCs/>
                <w:sz w:val="20"/>
              </w:rPr>
              <w:t xml:space="preserve"> (dB(W/Hz))</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203</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203</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202</w:t>
            </w:r>
            <w:r w:rsidR="00924F92" w:rsidRPr="005E356D">
              <w:rPr>
                <w:sz w:val="20"/>
              </w:rPr>
              <w:t>,</w:t>
            </w:r>
            <w:r w:rsidR="00AB32CB" w:rsidRPr="005E356D">
              <w:rPr>
                <w:sz w:val="20"/>
              </w:rPr>
              <w:t>6</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202</w:t>
            </w:r>
            <w:r w:rsidR="00924F92" w:rsidRPr="005E356D">
              <w:rPr>
                <w:sz w:val="20"/>
              </w:rPr>
              <w:t>,</w:t>
            </w:r>
            <w:r w:rsidR="00AB32CB" w:rsidRPr="005E356D">
              <w:rPr>
                <w:sz w:val="20"/>
              </w:rPr>
              <w:t>6</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 xml:space="preserve">Rapport </w:t>
            </w:r>
            <w:r w:rsidRPr="001E06C9">
              <w:rPr>
                <w:b/>
                <w:bCs/>
                <w:i/>
                <w:sz w:val="20"/>
              </w:rPr>
              <w:t>E</w:t>
            </w:r>
            <w:r w:rsidRPr="001E06C9">
              <w:rPr>
                <w:b/>
                <w:bCs/>
                <w:i/>
                <w:iCs/>
                <w:sz w:val="20"/>
                <w:vertAlign w:val="subscript"/>
              </w:rPr>
              <w:t>b</w:t>
            </w:r>
            <w:r w:rsidRPr="001E06C9">
              <w:rPr>
                <w:b/>
                <w:bCs/>
                <w:sz w:val="20"/>
              </w:rPr>
              <w:t>/</w:t>
            </w:r>
            <w:r w:rsidRPr="001E06C9">
              <w:rPr>
                <w:b/>
                <w:bCs/>
                <w:i/>
                <w:sz w:val="20"/>
              </w:rPr>
              <w:t>N</w:t>
            </w:r>
            <w:r w:rsidRPr="001E06C9">
              <w:rPr>
                <w:b/>
                <w:bCs/>
                <w:sz w:val="20"/>
                <w:vertAlign w:val="subscript"/>
              </w:rPr>
              <w:t>0</w:t>
            </w:r>
            <w:r w:rsidRPr="001E06C9">
              <w:rPr>
                <w:b/>
                <w:bCs/>
                <w:sz w:val="20"/>
              </w:rPr>
              <w:t xml:space="preserve"> (dB)</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25</w:t>
            </w:r>
            <w:r w:rsidR="00924F92" w:rsidRPr="005E356D">
              <w:rPr>
                <w:sz w:val="20"/>
              </w:rPr>
              <w:t>,</w:t>
            </w:r>
            <w:r w:rsidRPr="005E356D">
              <w:rPr>
                <w:sz w:val="20"/>
              </w:rPr>
              <w:t>0</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32</w:t>
            </w:r>
            <w:r w:rsidR="00924F92" w:rsidRPr="005E356D">
              <w:rPr>
                <w:sz w:val="20"/>
              </w:rPr>
              <w:t>,</w:t>
            </w:r>
            <w:r w:rsidRPr="005E356D">
              <w:rPr>
                <w:sz w:val="20"/>
              </w:rPr>
              <w:t>6</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13</w:t>
            </w:r>
            <w:r w:rsidR="00924F92" w:rsidRPr="005E356D">
              <w:rPr>
                <w:sz w:val="20"/>
              </w:rPr>
              <w:t>,</w:t>
            </w:r>
            <w:r w:rsidRPr="005E356D">
              <w:rPr>
                <w:sz w:val="20"/>
              </w:rPr>
              <w:t>9</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23</w:t>
            </w:r>
            <w:r w:rsidR="00924F92" w:rsidRPr="005E356D">
              <w:rPr>
                <w:sz w:val="20"/>
              </w:rPr>
              <w:t>,</w:t>
            </w:r>
            <w:r w:rsidRPr="005E356D">
              <w:rPr>
                <w:sz w:val="20"/>
              </w:rPr>
              <w:t>6</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CD3A51" w:rsidP="005E356D">
            <w:pPr>
              <w:pStyle w:val="Tabletext"/>
              <w:spacing w:before="30" w:after="30"/>
              <w:rPr>
                <w:b/>
                <w:bCs/>
                <w:sz w:val="20"/>
              </w:rPr>
            </w:pPr>
            <w:r w:rsidRPr="001E06C9">
              <w:rPr>
                <w:b/>
                <w:bCs/>
                <w:sz w:val="20"/>
              </w:rPr>
              <w:t>TEB de liaison</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10</w:t>
            </w:r>
            <w:r w:rsidRPr="005E356D">
              <w:rPr>
                <w:sz w:val="20"/>
                <w:vertAlign w:val="superscript"/>
              </w:rPr>
              <w:t>−6</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10</w:t>
            </w:r>
            <w:r w:rsidRPr="005E356D">
              <w:rPr>
                <w:sz w:val="20"/>
                <w:vertAlign w:val="superscript"/>
              </w:rPr>
              <w:t>−6</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E863E4" w:rsidP="005E356D">
            <w:pPr>
              <w:pStyle w:val="Tabletext"/>
              <w:spacing w:before="30" w:after="30"/>
              <w:rPr>
                <w:b/>
                <w:bCs/>
                <w:sz w:val="20"/>
              </w:rPr>
            </w:pPr>
            <w:r w:rsidRPr="001E06C9">
              <w:rPr>
                <w:b/>
                <w:bCs/>
                <w:sz w:val="20"/>
              </w:rPr>
              <w:t xml:space="preserve">Seuil </w:t>
            </w:r>
            <w:r w:rsidR="00AB32CB" w:rsidRPr="001E06C9">
              <w:rPr>
                <w:b/>
                <w:bCs/>
                <w:i/>
                <w:sz w:val="20"/>
              </w:rPr>
              <w:t>E</w:t>
            </w:r>
            <w:r w:rsidR="00AB32CB" w:rsidRPr="001E06C9">
              <w:rPr>
                <w:b/>
                <w:bCs/>
                <w:i/>
                <w:iCs/>
                <w:sz w:val="20"/>
                <w:vertAlign w:val="subscript"/>
              </w:rPr>
              <w:t>b</w:t>
            </w:r>
            <w:r w:rsidR="00AB32CB" w:rsidRPr="001E06C9">
              <w:rPr>
                <w:b/>
                <w:bCs/>
                <w:sz w:val="20"/>
              </w:rPr>
              <w:t>/</w:t>
            </w:r>
            <w:r w:rsidR="00AB32CB" w:rsidRPr="001E06C9">
              <w:rPr>
                <w:b/>
                <w:bCs/>
                <w:i/>
                <w:sz w:val="20"/>
              </w:rPr>
              <w:t>N</w:t>
            </w:r>
            <w:r w:rsidR="00AB32CB" w:rsidRPr="001E06C9">
              <w:rPr>
                <w:b/>
                <w:bCs/>
                <w:sz w:val="20"/>
                <w:vertAlign w:val="subscript"/>
              </w:rPr>
              <w:t>0</w:t>
            </w:r>
            <w:r w:rsidR="00AB32CB" w:rsidRPr="001E06C9">
              <w:rPr>
                <w:b/>
                <w:bCs/>
                <w:sz w:val="20"/>
              </w:rPr>
              <w:t xml:space="preserve"> (dB)</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5</w:t>
            </w:r>
            <w:r w:rsidR="00924F92" w:rsidRPr="005E356D">
              <w:rPr>
                <w:sz w:val="20"/>
              </w:rPr>
              <w:t>,</w:t>
            </w:r>
            <w:r w:rsidRPr="005E356D">
              <w:rPr>
                <w:sz w:val="20"/>
              </w:rPr>
              <w:t>0</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6</w:t>
            </w:r>
            <w:r w:rsidR="00924F92" w:rsidRPr="005E356D">
              <w:rPr>
                <w:sz w:val="20"/>
              </w:rPr>
              <w:t>,</w:t>
            </w:r>
            <w:r w:rsidRPr="005E356D">
              <w:rPr>
                <w:sz w:val="20"/>
              </w:rPr>
              <w:t>93</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sz w:val="20"/>
              </w:rPr>
              <w:t>Marge de puissance (dB)</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20</w:t>
            </w:r>
            <w:r w:rsidR="00924F92" w:rsidRPr="005E356D">
              <w:rPr>
                <w:sz w:val="20"/>
              </w:rPr>
              <w:t>,</w:t>
            </w:r>
            <w:r w:rsidRPr="005E356D">
              <w:rPr>
                <w:sz w:val="20"/>
              </w:rPr>
              <w:t>0</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27</w:t>
            </w:r>
            <w:r w:rsidR="00924F92" w:rsidRPr="005E356D">
              <w:rPr>
                <w:sz w:val="20"/>
              </w:rPr>
              <w:t>,</w:t>
            </w:r>
            <w:r w:rsidRPr="005E356D">
              <w:rPr>
                <w:sz w:val="20"/>
              </w:rPr>
              <w:t>6</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6</w:t>
            </w:r>
            <w:r w:rsidR="00924F92" w:rsidRPr="005E356D">
              <w:rPr>
                <w:sz w:val="20"/>
              </w:rPr>
              <w:t>,</w:t>
            </w:r>
            <w:r w:rsidRPr="005E356D">
              <w:rPr>
                <w:sz w:val="20"/>
              </w:rPr>
              <w:t>9</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16</w:t>
            </w:r>
            <w:r w:rsidR="00924F92" w:rsidRPr="005E356D">
              <w:rPr>
                <w:sz w:val="20"/>
              </w:rPr>
              <w:t>,</w:t>
            </w:r>
            <w:r w:rsidRPr="005E356D">
              <w:rPr>
                <w:sz w:val="20"/>
              </w:rPr>
              <w:t>7</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iCs/>
                <w:sz w:val="20"/>
              </w:rPr>
              <w:t xml:space="preserve">Facteur de qualité </w:t>
            </w:r>
            <w:r w:rsidRPr="001E06C9">
              <w:rPr>
                <w:b/>
                <w:bCs/>
                <w:sz w:val="20"/>
              </w:rPr>
              <w:t>(lt: long terme, st: court terme)</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1 (lt)</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 (st)</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1 (lt)</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sz w:val="20"/>
              </w:rPr>
            </w:pPr>
            <w:r w:rsidRPr="001E06C9">
              <w:rPr>
                <w:b/>
                <w:bCs/>
                <w:i/>
                <w:sz w:val="20"/>
              </w:rPr>
              <w:t>M</w:t>
            </w:r>
            <w:r w:rsidRPr="001E06C9">
              <w:rPr>
                <w:b/>
                <w:bCs/>
                <w:i/>
                <w:iCs/>
                <w:sz w:val="20"/>
                <w:vertAlign w:val="subscript"/>
              </w:rPr>
              <w:t>min</w:t>
            </w:r>
            <w:r w:rsidRPr="001E06C9">
              <w:rPr>
                <w:b/>
                <w:bCs/>
                <w:i/>
                <w:sz w:val="20"/>
              </w:rPr>
              <w:t xml:space="preserve"> </w:t>
            </w:r>
            <w:r w:rsidRPr="001E06C9">
              <w:rPr>
                <w:b/>
                <w:bCs/>
                <w:sz w:val="20"/>
              </w:rPr>
              <w:t>(dB)</w:t>
            </w:r>
          </w:p>
        </w:tc>
        <w:tc>
          <w:tcPr>
            <w:tcW w:w="4394"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4</w:t>
            </w:r>
            <w:r w:rsidR="00CD3A51" w:rsidRPr="005E356D">
              <w:rPr>
                <w:sz w:val="20"/>
              </w:rPr>
              <w:t>,</w:t>
            </w:r>
            <w:r w:rsidRPr="005E356D">
              <w:rPr>
                <w:sz w:val="20"/>
              </w:rPr>
              <w:t>5</w:t>
            </w:r>
          </w:p>
        </w:tc>
        <w:tc>
          <w:tcPr>
            <w:tcW w:w="4536" w:type="dxa"/>
            <w:gridSpan w:val="2"/>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4</w:t>
            </w:r>
            <w:r w:rsidR="00CD3A51" w:rsidRPr="005E356D">
              <w:rPr>
                <w:sz w:val="20"/>
              </w:rPr>
              <w:t>,</w:t>
            </w:r>
            <w:r w:rsidRPr="005E356D">
              <w:rPr>
                <w:sz w:val="20"/>
              </w:rPr>
              <w:t>5</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i/>
                <w:sz w:val="20"/>
              </w:rPr>
            </w:pPr>
            <w:r w:rsidRPr="001E06C9">
              <w:rPr>
                <w:b/>
                <w:bCs/>
                <w:sz w:val="20"/>
              </w:rPr>
              <w:t>Pourcentage de temps pour les critères de brouillage</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20</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0125</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20</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0</w:t>
            </w:r>
            <w:r w:rsidR="00924F92" w:rsidRPr="005E356D">
              <w:rPr>
                <w:sz w:val="20"/>
              </w:rPr>
              <w:t>,</w:t>
            </w:r>
            <w:r w:rsidRPr="005E356D">
              <w:rPr>
                <w:sz w:val="20"/>
              </w:rPr>
              <w:t>0125</w:t>
            </w:r>
          </w:p>
        </w:tc>
      </w:tr>
      <w:tr w:rsidR="00AB32CB" w:rsidRPr="00265B25" w:rsidTr="005E356D">
        <w:trPr>
          <w:cantSplit/>
        </w:trPr>
        <w:tc>
          <w:tcPr>
            <w:tcW w:w="5379" w:type="dxa"/>
            <w:tcBorders>
              <w:top w:val="single" w:sz="6" w:space="0" w:color="auto"/>
              <w:left w:val="single" w:sz="6" w:space="0" w:color="auto"/>
              <w:bottom w:val="single" w:sz="6" w:space="0" w:color="auto"/>
            </w:tcBorders>
          </w:tcPr>
          <w:p w:rsidR="00AB32CB" w:rsidRPr="001E06C9" w:rsidRDefault="00AB32CB" w:rsidP="005E356D">
            <w:pPr>
              <w:pStyle w:val="Tabletext"/>
              <w:spacing w:before="30" w:after="30"/>
              <w:jc w:val="left"/>
              <w:rPr>
                <w:b/>
                <w:bCs/>
                <w:i/>
                <w:sz w:val="20"/>
              </w:rPr>
            </w:pPr>
            <w:r w:rsidRPr="001E06C9">
              <w:rPr>
                <w:b/>
                <w:bCs/>
                <w:sz w:val="20"/>
              </w:rPr>
              <w:t>Critères de brouillage (dBW) dans la largeur de bande de référence</w:t>
            </w:r>
          </w:p>
        </w:tc>
        <w:tc>
          <w:tcPr>
            <w:tcW w:w="2268"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−135</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AB32CB" w:rsidP="005E356D">
            <w:pPr>
              <w:pStyle w:val="Tabletext"/>
              <w:spacing w:before="30" w:after="30"/>
              <w:jc w:val="center"/>
              <w:rPr>
                <w:sz w:val="20"/>
              </w:rPr>
            </w:pPr>
            <w:r w:rsidRPr="005E356D">
              <w:rPr>
                <w:sz w:val="20"/>
              </w:rPr>
              <w:t>−105</w:t>
            </w:r>
          </w:p>
        </w:tc>
        <w:tc>
          <w:tcPr>
            <w:tcW w:w="2410"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140</w:t>
            </w:r>
          </w:p>
        </w:tc>
        <w:tc>
          <w:tcPr>
            <w:tcW w:w="2126" w:type="dxa"/>
            <w:tcBorders>
              <w:top w:val="single" w:sz="6" w:space="0" w:color="auto"/>
              <w:left w:val="single" w:sz="6" w:space="0" w:color="auto"/>
              <w:bottom w:val="single" w:sz="6" w:space="0" w:color="auto"/>
              <w:right w:val="single" w:sz="6" w:space="0" w:color="auto"/>
            </w:tcBorders>
          </w:tcPr>
          <w:p w:rsidR="00AB32CB" w:rsidRPr="005E356D" w:rsidRDefault="009A4195" w:rsidP="005E356D">
            <w:pPr>
              <w:pStyle w:val="Tabletext"/>
              <w:spacing w:before="30" w:after="30"/>
              <w:jc w:val="center"/>
              <w:rPr>
                <w:sz w:val="20"/>
              </w:rPr>
            </w:pPr>
            <w:r w:rsidRPr="005E356D">
              <w:rPr>
                <w:sz w:val="20"/>
              </w:rPr>
              <w:t>−</w:t>
            </w:r>
            <w:r w:rsidR="00AB32CB" w:rsidRPr="005E356D">
              <w:rPr>
                <w:sz w:val="20"/>
              </w:rPr>
              <w:t>116</w:t>
            </w:r>
          </w:p>
        </w:tc>
      </w:tr>
    </w:tbl>
    <w:p w:rsidR="00AB32CB" w:rsidRPr="00265B25" w:rsidRDefault="00AB32CB" w:rsidP="006C5E8F"/>
    <w:p w:rsidR="00AB32CB" w:rsidRPr="00265B25" w:rsidRDefault="00AB32CB" w:rsidP="006C5E8F">
      <w:pPr>
        <w:sectPr w:rsidR="00AB32CB" w:rsidRPr="00265B25" w:rsidSect="00AC7D98">
          <w:headerReference w:type="even" r:id="rId16"/>
          <w:headerReference w:type="default" r:id="rId17"/>
          <w:pgSz w:w="16834" w:h="11907" w:orient="landscape" w:code="9"/>
          <w:pgMar w:top="1134" w:right="1418" w:bottom="1134" w:left="1134" w:header="720" w:footer="482" w:gutter="0"/>
          <w:paperSrc w:first="4" w:other="4"/>
          <w:cols w:space="720"/>
          <w:docGrid w:linePitch="326"/>
        </w:sectPr>
      </w:pPr>
    </w:p>
    <w:p w:rsidR="00E35290" w:rsidRPr="00265B25" w:rsidRDefault="00E35290" w:rsidP="006C5E8F">
      <w:pPr>
        <w:pStyle w:val="Heading1"/>
        <w:spacing w:before="0"/>
      </w:pPr>
      <w:bookmarkStart w:id="4" w:name="_Toc393092361"/>
      <w:bookmarkStart w:id="5" w:name="_Toc393092362"/>
      <w:r w:rsidRPr="00265B25">
        <w:lastRenderedPageBreak/>
        <w:t>2</w:t>
      </w:r>
      <w:r w:rsidRPr="00265B25">
        <w:tab/>
        <w:t>Service de météorologie par satellite dans la bande 137-138 MHz</w:t>
      </w:r>
      <w:bookmarkEnd w:id="4"/>
    </w:p>
    <w:p w:rsidR="00E35290" w:rsidRPr="00265B25" w:rsidRDefault="00E35290" w:rsidP="006C5E8F">
      <w:r w:rsidRPr="00265B25">
        <w:t xml:space="preserve">L'analyse de qualité de fonctionnement d'un système automatique de transmission d'images (APT, </w:t>
      </w:r>
      <w:r w:rsidRPr="00265B25">
        <w:rPr>
          <w:i/>
          <w:iCs/>
        </w:rPr>
        <w:t>automatic picture transmission</w:t>
      </w:r>
      <w:r w:rsidRPr="00265B25">
        <w:t xml:space="preserve">) fonctionnant dans la bande 137-138 MHz suppose que l'altitude du satellite est de 844 km. Le système APT fait intervenir une modulation analogique sur une largeur de bande de 50 kHz. L'analyse de qualité de fonctionnement du système de transmission d'images à faible résolution (LRPT, </w:t>
      </w:r>
      <w:r w:rsidRPr="00265B25">
        <w:rPr>
          <w:i/>
          <w:iCs/>
        </w:rPr>
        <w:t>low resolution picture transmission</w:t>
      </w:r>
      <w:r w:rsidRPr="00265B25">
        <w:t xml:space="preserve">) exploité dans la bande 137-138 MHz repose sur une altitude de satellite identique. </w:t>
      </w:r>
    </w:p>
    <w:p w:rsidR="00E35290" w:rsidRPr="00265B25" w:rsidRDefault="00E35290" w:rsidP="006C5E8F">
      <w:r w:rsidRPr="00265B25">
        <w:t>Les transmissions LRPT sont numériques (modulation MDP</w:t>
      </w:r>
      <w:r w:rsidRPr="00265B25">
        <w:noBreakHyphen/>
        <w:t>4 avec filtre de Nyquist) et se caractérisent par un débit de transmission de données nominal de 72 kbit/s, compte tenu du codage concaténé Reed</w:t>
      </w:r>
      <w:r w:rsidRPr="00265B25">
        <w:noBreakHyphen/>
        <w:t>Solomon/convolutif avec entrelacement. Deux types de station terrienne devraient être exploités dans le système LRPT:</w:t>
      </w:r>
    </w:p>
    <w:p w:rsidR="00E35290" w:rsidRPr="00265B25" w:rsidRDefault="00E35290" w:rsidP="006C5E8F">
      <w:pPr>
        <w:pStyle w:val="enumlev1"/>
        <w:spacing w:before="60"/>
      </w:pPr>
      <w:r w:rsidRPr="00265B25">
        <w:t>–</w:t>
      </w:r>
      <w:r w:rsidRPr="00265B25">
        <w:tab/>
        <w:t>station terrienne à antenne non orientable de faible gain de 2 dBic pour les données locales (données météorologiques rassemblées sur des distances d'environ 1</w:t>
      </w:r>
      <w:r w:rsidRPr="00265B25">
        <w:rPr>
          <w:sz w:val="12"/>
        </w:rPr>
        <w:t> </w:t>
      </w:r>
      <w:r w:rsidRPr="00265B25">
        <w:t>000 km depuis la station terrienne);</w:t>
      </w:r>
    </w:p>
    <w:p w:rsidR="00E35290" w:rsidRPr="00265B25" w:rsidRDefault="00E35290" w:rsidP="006C5E8F">
      <w:pPr>
        <w:pStyle w:val="enumlev1"/>
        <w:spacing w:before="60"/>
      </w:pPr>
      <w:r w:rsidRPr="00265B25">
        <w:t>–</w:t>
      </w:r>
      <w:r w:rsidRPr="00265B25">
        <w:tab/>
        <w:t>station terrienne à antenne orientable, présentant un gain de 10 dBic, pour les données régionales (données météorologiques rassemblées sur des distances pouvant dépasser 2</w:t>
      </w:r>
      <w:r w:rsidRPr="00265B25">
        <w:rPr>
          <w:sz w:val="12"/>
        </w:rPr>
        <w:t> </w:t>
      </w:r>
      <w:r w:rsidRPr="00265B25">
        <w:t>000 km depuis la station terrienne). Les stations terriennes peuvent être mobiles ou transportables.</w:t>
      </w:r>
    </w:p>
    <w:p w:rsidR="00E35290" w:rsidRPr="00265B25" w:rsidRDefault="00E35290" w:rsidP="006C5E8F">
      <w:r w:rsidRPr="00265B25">
        <w:t>Dans les systèmes APT, on n'utilise généralement que des antennes de type équidirectif de faible gain (2 dBic).</w:t>
      </w:r>
    </w:p>
    <w:p w:rsidR="00E35290" w:rsidRPr="00265B25" w:rsidRDefault="00E35290" w:rsidP="00580D38">
      <w:pPr>
        <w:spacing w:after="120"/>
      </w:pPr>
      <w:r w:rsidRPr="00265B25">
        <w:t>Dans l'application de la méthode de la Recommandation UIT</w:t>
      </w:r>
      <w:r w:rsidRPr="00265B25">
        <w:noBreakHyphen/>
        <w:t>R SA.1022, on peut utiliser la fourchette de paramètres de brouillage suivante pour calculer les critères de brouillage:</w:t>
      </w:r>
    </w:p>
    <w:tbl>
      <w:tblPr>
        <w:tblW w:w="0" w:type="auto"/>
        <w:jc w:val="center"/>
        <w:tblLook w:val="0000" w:firstRow="0" w:lastRow="0" w:firstColumn="0" w:lastColumn="0" w:noHBand="0" w:noVBand="0"/>
      </w:tblPr>
      <w:tblGrid>
        <w:gridCol w:w="4253"/>
        <w:gridCol w:w="4253"/>
      </w:tblGrid>
      <w:tr w:rsidR="00E35290" w:rsidRPr="00265B25" w:rsidTr="00644BC4">
        <w:trPr>
          <w:jc w:val="center"/>
        </w:trPr>
        <w:tc>
          <w:tcPr>
            <w:tcW w:w="4253" w:type="dxa"/>
          </w:tcPr>
          <w:p w:rsidR="00E35290" w:rsidRPr="00265B25" w:rsidRDefault="00E35290" w:rsidP="006C5E8F">
            <w:pPr>
              <w:jc w:val="center"/>
              <w:rPr>
                <w:i/>
                <w:iCs/>
                <w:sz w:val="22"/>
                <w:szCs w:val="22"/>
              </w:rPr>
            </w:pPr>
            <w:r w:rsidRPr="00265B25">
              <w:rPr>
                <w:i/>
                <w:iCs/>
                <w:sz w:val="22"/>
                <w:szCs w:val="22"/>
              </w:rPr>
              <w:t>Récepteur analogique</w:t>
            </w:r>
          </w:p>
          <w:p w:rsidR="00E35290" w:rsidRPr="00265B25" w:rsidRDefault="00E35290" w:rsidP="006C5E8F">
            <w:pPr>
              <w:spacing w:before="80"/>
              <w:jc w:val="center"/>
              <w:rPr>
                <w:sz w:val="22"/>
                <w:szCs w:val="22"/>
              </w:rPr>
            </w:pPr>
            <w:r w:rsidRPr="00265B25">
              <w:rPr>
                <w:i/>
                <w:sz w:val="22"/>
                <w:szCs w:val="22"/>
              </w:rPr>
              <w:t>q</w:t>
            </w:r>
            <w:r w:rsidRPr="00265B25">
              <w:rPr>
                <w:sz w:val="22"/>
                <w:szCs w:val="22"/>
              </w:rPr>
              <w:t xml:space="preserve"> (long terme) = 0,5</w:t>
            </w:r>
            <w:r w:rsidRPr="00265B25">
              <w:rPr>
                <w:sz w:val="22"/>
                <w:szCs w:val="22"/>
              </w:rPr>
              <w:br/>
            </w:r>
            <w:r w:rsidRPr="00265B25">
              <w:rPr>
                <w:i/>
                <w:sz w:val="22"/>
                <w:szCs w:val="22"/>
              </w:rPr>
              <w:t>q</w:t>
            </w:r>
            <w:r w:rsidRPr="00265B25">
              <w:rPr>
                <w:sz w:val="22"/>
                <w:szCs w:val="22"/>
              </w:rPr>
              <w:t xml:space="preserve"> (court terme) = 1</w:t>
            </w:r>
            <w:r w:rsidRPr="00265B25">
              <w:rPr>
                <w:sz w:val="22"/>
                <w:szCs w:val="22"/>
              </w:rPr>
              <w:tab/>
            </w:r>
          </w:p>
        </w:tc>
        <w:tc>
          <w:tcPr>
            <w:tcW w:w="4253" w:type="dxa"/>
            <w:vAlign w:val="center"/>
          </w:tcPr>
          <w:p w:rsidR="00E35290" w:rsidRPr="00265B25" w:rsidRDefault="00E35290" w:rsidP="006C5E8F">
            <w:pPr>
              <w:jc w:val="center"/>
              <w:rPr>
                <w:sz w:val="22"/>
                <w:szCs w:val="22"/>
              </w:rPr>
            </w:pPr>
            <w:r w:rsidRPr="00265B25">
              <w:rPr>
                <w:i/>
                <w:iCs/>
                <w:sz w:val="22"/>
                <w:szCs w:val="22"/>
              </w:rPr>
              <w:t>Récepteur numérique</w:t>
            </w:r>
          </w:p>
          <w:p w:rsidR="00E35290" w:rsidRPr="00265B25" w:rsidRDefault="00E35290" w:rsidP="006C5E8F">
            <w:pPr>
              <w:pStyle w:val="Figure"/>
              <w:keepLines w:val="0"/>
              <w:spacing w:before="80" w:after="0"/>
              <w:rPr>
                <w:sz w:val="22"/>
                <w:szCs w:val="22"/>
              </w:rPr>
            </w:pPr>
            <w:r w:rsidRPr="00265B25">
              <w:rPr>
                <w:i/>
                <w:iCs/>
                <w:sz w:val="22"/>
                <w:szCs w:val="22"/>
              </w:rPr>
              <w:t>q</w:t>
            </w:r>
            <w:r w:rsidRPr="00265B25">
              <w:rPr>
                <w:sz w:val="22"/>
                <w:szCs w:val="22"/>
              </w:rPr>
              <w:t xml:space="preserve"> (long terme) = 0,6</w:t>
            </w:r>
            <w:r w:rsidRPr="00265B25">
              <w:rPr>
                <w:sz w:val="22"/>
                <w:szCs w:val="22"/>
              </w:rPr>
              <w:br/>
            </w:r>
            <w:r w:rsidRPr="00265B25">
              <w:rPr>
                <w:i/>
                <w:iCs/>
                <w:sz w:val="22"/>
                <w:szCs w:val="22"/>
              </w:rPr>
              <w:t>q</w:t>
            </w:r>
            <w:r w:rsidRPr="00265B25">
              <w:rPr>
                <w:sz w:val="22"/>
                <w:szCs w:val="22"/>
              </w:rPr>
              <w:t xml:space="preserve"> (court terme) = 1</w:t>
            </w:r>
          </w:p>
        </w:tc>
      </w:tr>
      <w:tr w:rsidR="00E35290" w:rsidRPr="00265B25" w:rsidTr="00644BC4">
        <w:trPr>
          <w:jc w:val="center"/>
        </w:trPr>
        <w:tc>
          <w:tcPr>
            <w:tcW w:w="4253" w:type="dxa"/>
          </w:tcPr>
          <w:p w:rsidR="00E35290" w:rsidRPr="00265B25" w:rsidRDefault="00E35290" w:rsidP="006C5E8F">
            <w:pPr>
              <w:spacing w:before="0"/>
              <w:jc w:val="center"/>
              <w:rPr>
                <w:sz w:val="22"/>
                <w:szCs w:val="22"/>
              </w:rPr>
            </w:pPr>
            <w:r w:rsidRPr="00265B25">
              <w:rPr>
                <w:i/>
                <w:sz w:val="22"/>
                <w:szCs w:val="22"/>
              </w:rPr>
              <w:t>M</w:t>
            </w:r>
            <w:r w:rsidRPr="00265B25">
              <w:rPr>
                <w:i/>
                <w:iCs/>
                <w:position w:val="-4"/>
                <w:sz w:val="22"/>
                <w:szCs w:val="22"/>
              </w:rPr>
              <w:t>min</w:t>
            </w:r>
            <w:r w:rsidRPr="00265B25">
              <w:rPr>
                <w:sz w:val="22"/>
                <w:szCs w:val="22"/>
              </w:rPr>
              <w:t xml:space="preserve"> (long terme) </w:t>
            </w:r>
            <w:r w:rsidRPr="00265B25">
              <w:rPr>
                <w:rFonts w:ascii="Symbol" w:hAnsi="Symbol"/>
                <w:sz w:val="22"/>
                <w:szCs w:val="22"/>
              </w:rPr>
              <w:t></w:t>
            </w:r>
            <w:r w:rsidRPr="00265B25">
              <w:rPr>
                <w:sz w:val="22"/>
                <w:szCs w:val="22"/>
              </w:rPr>
              <w:t xml:space="preserve"> </w:t>
            </w:r>
            <w:r w:rsidRPr="00265B25">
              <w:rPr>
                <w:i/>
                <w:sz w:val="22"/>
                <w:szCs w:val="22"/>
              </w:rPr>
              <w:t>M</w:t>
            </w:r>
            <w:r w:rsidRPr="00265B25">
              <w:rPr>
                <w:i/>
                <w:iCs/>
                <w:position w:val="-4"/>
                <w:sz w:val="22"/>
                <w:szCs w:val="22"/>
              </w:rPr>
              <w:t>min</w:t>
            </w:r>
            <w:r w:rsidRPr="00265B25">
              <w:rPr>
                <w:sz w:val="22"/>
                <w:szCs w:val="22"/>
              </w:rPr>
              <w:t xml:space="preserve"> (court terme) </w:t>
            </w:r>
            <w:r w:rsidRPr="00265B25">
              <w:rPr>
                <w:sz w:val="22"/>
                <w:szCs w:val="22"/>
              </w:rPr>
              <w:br/>
              <w:t>= 0,8 dB</w:t>
            </w:r>
          </w:p>
        </w:tc>
        <w:tc>
          <w:tcPr>
            <w:tcW w:w="4253" w:type="dxa"/>
            <w:vAlign w:val="center"/>
          </w:tcPr>
          <w:p w:rsidR="00E35290" w:rsidRPr="00265B25" w:rsidRDefault="00E35290" w:rsidP="006C5E8F">
            <w:pPr>
              <w:spacing w:before="0"/>
              <w:jc w:val="center"/>
              <w:rPr>
                <w:sz w:val="22"/>
                <w:szCs w:val="22"/>
              </w:rPr>
            </w:pPr>
            <w:r w:rsidRPr="00265B25">
              <w:rPr>
                <w:i/>
                <w:sz w:val="22"/>
                <w:szCs w:val="22"/>
              </w:rPr>
              <w:t>M</w:t>
            </w:r>
            <w:r w:rsidRPr="00265B25">
              <w:rPr>
                <w:i/>
                <w:iCs/>
                <w:position w:val="-4"/>
                <w:sz w:val="22"/>
                <w:szCs w:val="22"/>
              </w:rPr>
              <w:t>min</w:t>
            </w:r>
            <w:r w:rsidRPr="00265B25">
              <w:rPr>
                <w:sz w:val="22"/>
                <w:szCs w:val="22"/>
              </w:rPr>
              <w:t xml:space="preserve"> (long terme) </w:t>
            </w:r>
            <w:r w:rsidRPr="00265B25">
              <w:rPr>
                <w:rFonts w:ascii="Symbol" w:hAnsi="Symbol"/>
                <w:sz w:val="22"/>
                <w:szCs w:val="22"/>
              </w:rPr>
              <w:t></w:t>
            </w:r>
            <w:r w:rsidRPr="00265B25">
              <w:rPr>
                <w:sz w:val="22"/>
                <w:szCs w:val="22"/>
              </w:rPr>
              <w:t xml:space="preserve"> </w:t>
            </w:r>
            <w:r w:rsidRPr="00265B25">
              <w:rPr>
                <w:i/>
                <w:sz w:val="22"/>
                <w:szCs w:val="22"/>
              </w:rPr>
              <w:t>M</w:t>
            </w:r>
            <w:r w:rsidRPr="00265B25">
              <w:rPr>
                <w:i/>
                <w:iCs/>
                <w:position w:val="-4"/>
                <w:sz w:val="22"/>
                <w:szCs w:val="22"/>
              </w:rPr>
              <w:t>min</w:t>
            </w:r>
            <w:r w:rsidRPr="00265B25">
              <w:rPr>
                <w:sz w:val="22"/>
                <w:szCs w:val="22"/>
              </w:rPr>
              <w:t xml:space="preserve"> (court terme) </w:t>
            </w:r>
            <w:r w:rsidRPr="00265B25">
              <w:rPr>
                <w:sz w:val="22"/>
                <w:szCs w:val="22"/>
              </w:rPr>
              <w:br/>
            </w:r>
            <w:r w:rsidRPr="00265B25">
              <w:rPr>
                <w:rFonts w:ascii="Symbol" w:hAnsi="Symbol"/>
                <w:sz w:val="22"/>
                <w:szCs w:val="22"/>
              </w:rPr>
              <w:t></w:t>
            </w:r>
            <w:r w:rsidRPr="00265B25">
              <w:rPr>
                <w:sz w:val="22"/>
                <w:szCs w:val="22"/>
              </w:rPr>
              <w:t xml:space="preserve"> 1,2 dB</w:t>
            </w:r>
          </w:p>
        </w:tc>
      </w:tr>
    </w:tbl>
    <w:p w:rsidR="0028641E" w:rsidRPr="00265B25" w:rsidRDefault="0028641E" w:rsidP="00580D38">
      <w:pPr>
        <w:spacing w:before="240"/>
      </w:pPr>
      <w:r w:rsidRPr="00265B25">
        <w:t>Compte tenu de ce qui précède, parmi les systèmes décrits d</w:t>
      </w:r>
      <w:r w:rsidR="00FA3018" w:rsidRPr="00265B25">
        <w:t>ans le Tableau 2, le s</w:t>
      </w:r>
      <w:r w:rsidRPr="00265B25">
        <w:t>ystème C peut être considéré comme le système le plus représentatif, ce qui amène à prendre en compte les critères suivants dans la bande 137-138 MHz:</w:t>
      </w:r>
    </w:p>
    <w:p w:rsidR="00AB32CB" w:rsidRPr="00265B25" w:rsidRDefault="00AB32CB" w:rsidP="006C5E8F">
      <w:pPr>
        <w:pStyle w:val="enumlev1"/>
      </w:pPr>
      <w:r w:rsidRPr="00265B25">
        <w:t>–</w:t>
      </w:r>
      <w:r w:rsidRPr="00265B25">
        <w:tab/>
      </w:r>
      <w:r w:rsidR="0028641E" w:rsidRPr="00265B25">
        <w:t>critère à long terme</w:t>
      </w:r>
      <w:r w:rsidRPr="00265B25">
        <w:t xml:space="preserve"> = –142 dBW/150 kHz</w:t>
      </w:r>
    </w:p>
    <w:p w:rsidR="00AB32CB" w:rsidRPr="00265B25" w:rsidRDefault="00AB32CB" w:rsidP="006C5E8F">
      <w:pPr>
        <w:pStyle w:val="enumlev1"/>
      </w:pPr>
      <w:r w:rsidRPr="00265B25">
        <w:t>–</w:t>
      </w:r>
      <w:r w:rsidRPr="00265B25">
        <w:tab/>
      </w:r>
      <w:r w:rsidR="0028641E" w:rsidRPr="00265B25">
        <w:t>critère à court terme</w:t>
      </w:r>
      <w:r w:rsidRPr="00265B25">
        <w:t xml:space="preserve"> (0</w:t>
      </w:r>
      <w:r w:rsidR="00924F92" w:rsidRPr="00265B25">
        <w:t>,</w:t>
      </w:r>
      <w:r w:rsidRPr="00265B25">
        <w:t>0125%) = –136 dBW/150 kHz.</w:t>
      </w:r>
    </w:p>
    <w:p w:rsidR="00E35290" w:rsidRPr="00265B25" w:rsidRDefault="00E35290" w:rsidP="006C5E8F">
      <w:pPr>
        <w:pStyle w:val="Heading1"/>
      </w:pPr>
      <w:r w:rsidRPr="00265B25">
        <w:t>3</w:t>
      </w:r>
      <w:r w:rsidRPr="00265B25">
        <w:tab/>
        <w:t>Service de météorologie par satellite dans la bande 400,15-401 MHz</w:t>
      </w:r>
      <w:bookmarkEnd w:id="5"/>
    </w:p>
    <w:p w:rsidR="00E35290" w:rsidRPr="00265B25" w:rsidRDefault="00E35290" w:rsidP="006C5E8F">
      <w:r w:rsidRPr="00265B25">
        <w:t>L'analyse de qualité de fonctionnement d'un système dans cette bande suppose une altitude de satellite de 833 km. Les données reçues des capteurs du satellite sont multiplexées en un flux transmis à 88,75 kbit/s, avec codage convolutionnel 1/2 pour la correction d'erreur. Les stations terriennes associées sont typiquement des stations mobiles ce qui permet d'utiliser des antennes donnant un gain de 0 dBic seulement.</w:t>
      </w:r>
    </w:p>
    <w:p w:rsidR="00E35290" w:rsidRPr="00265B25" w:rsidRDefault="00E35290" w:rsidP="006C5E8F">
      <w:r w:rsidRPr="00265B25">
        <w:t>Dans l'application de la méthode de la Recommandation UIT</w:t>
      </w:r>
      <w:r w:rsidRPr="00265B25">
        <w:noBreakHyphen/>
        <w:t>R SA.1022, on peut utiliser la fourchette de paramètres de brouillage suivante pour calculer les critères de brouillage:</w:t>
      </w:r>
    </w:p>
    <w:p w:rsidR="00E35290" w:rsidRPr="00265B25" w:rsidRDefault="00E35290" w:rsidP="006C5E8F">
      <w:pPr>
        <w:jc w:val="center"/>
      </w:pPr>
      <w:r w:rsidRPr="00265B25">
        <w:rPr>
          <w:i/>
        </w:rPr>
        <w:t>q</w:t>
      </w:r>
      <w:r w:rsidRPr="00265B25">
        <w:t xml:space="preserve"> (long terme) = 0,33</w:t>
      </w:r>
      <w:r w:rsidRPr="00265B25">
        <w:br/>
      </w:r>
      <w:r w:rsidRPr="00265B25">
        <w:rPr>
          <w:i/>
        </w:rPr>
        <w:t>q</w:t>
      </w:r>
      <w:r w:rsidRPr="00265B25">
        <w:t xml:space="preserve"> (court terme) = 1</w:t>
      </w:r>
      <w:r w:rsidRPr="00265B25">
        <w:br/>
      </w:r>
      <w:r w:rsidRPr="00265B25">
        <w:rPr>
          <w:i/>
        </w:rPr>
        <w:t>M</w:t>
      </w:r>
      <w:r w:rsidRPr="00265B25">
        <w:rPr>
          <w:i/>
          <w:iCs/>
          <w:position w:val="-4"/>
          <w:sz w:val="16"/>
        </w:rPr>
        <w:t>min</w:t>
      </w:r>
      <w:r w:rsidRPr="00265B25">
        <w:t xml:space="preserve"> (long terme) = </w:t>
      </w:r>
      <w:r w:rsidRPr="00265B25">
        <w:rPr>
          <w:i/>
        </w:rPr>
        <w:t>M</w:t>
      </w:r>
      <w:r w:rsidRPr="00265B25">
        <w:rPr>
          <w:i/>
          <w:iCs/>
          <w:position w:val="-4"/>
          <w:sz w:val="16"/>
        </w:rPr>
        <w:t>min</w:t>
      </w:r>
      <w:r w:rsidRPr="00265B25">
        <w:t xml:space="preserve"> (court terme) = 1,2 dB.</w:t>
      </w:r>
    </w:p>
    <w:p w:rsidR="0028641E" w:rsidRPr="00265B25" w:rsidRDefault="0028641E" w:rsidP="00580D38">
      <w:r w:rsidRPr="00265B25">
        <w:lastRenderedPageBreak/>
        <w:t>Compte tenu de ce qui précède</w:t>
      </w:r>
      <w:r w:rsidR="00CD3A51" w:rsidRPr="00265B25">
        <w:t xml:space="preserve"> et d</w:t>
      </w:r>
      <w:r w:rsidR="00580D38">
        <w:t>u</w:t>
      </w:r>
      <w:r w:rsidRPr="00265B25">
        <w:t xml:space="preserve"> système décrit dans le Tableau 2, les critères </w:t>
      </w:r>
      <w:r w:rsidR="00CD3A51" w:rsidRPr="00265B25">
        <w:t>à prendre en compte</w:t>
      </w:r>
      <w:r w:rsidRPr="00265B25">
        <w:t xml:space="preserve"> dans la bande 400,15-401 MHz</w:t>
      </w:r>
      <w:r w:rsidR="00CD3A51" w:rsidRPr="00265B25">
        <w:t xml:space="preserve"> sont les suivants</w:t>
      </w:r>
      <w:r w:rsidRPr="00265B25">
        <w:t>:</w:t>
      </w:r>
    </w:p>
    <w:p w:rsidR="0028641E" w:rsidRPr="00265B25" w:rsidRDefault="0028641E" w:rsidP="006C5E8F">
      <w:pPr>
        <w:pStyle w:val="enumlev1"/>
      </w:pPr>
      <w:r w:rsidRPr="00265B25">
        <w:t>–</w:t>
      </w:r>
      <w:r w:rsidRPr="00265B25">
        <w:tab/>
        <w:t>critère à long terme = –157 dBW/177,5 kHz</w:t>
      </w:r>
    </w:p>
    <w:p w:rsidR="0028641E" w:rsidRPr="00265B25" w:rsidRDefault="0028641E" w:rsidP="006C5E8F">
      <w:pPr>
        <w:pStyle w:val="enumlev1"/>
      </w:pPr>
      <w:r w:rsidRPr="00265B25">
        <w:t>–</w:t>
      </w:r>
      <w:r w:rsidRPr="00265B25">
        <w:tab/>
        <w:t>critère à court terme (0,0125%) = –147 dBW/177,5 kHz.</w:t>
      </w:r>
    </w:p>
    <w:p w:rsidR="00E35290" w:rsidRPr="00265B25" w:rsidRDefault="00E35290" w:rsidP="00DB6456">
      <w:pPr>
        <w:pStyle w:val="Heading1"/>
      </w:pPr>
      <w:bookmarkStart w:id="6" w:name="_Toc393092363"/>
      <w:r w:rsidRPr="00265B25">
        <w:t>4</w:t>
      </w:r>
      <w:r w:rsidRPr="00265B25">
        <w:tab/>
        <w:t>Service de météorologie par satellite dans la bande 1</w:t>
      </w:r>
      <w:r w:rsidRPr="00265B25">
        <w:rPr>
          <w:sz w:val="12"/>
        </w:rPr>
        <w:t> </w:t>
      </w:r>
      <w:r w:rsidRPr="00265B25">
        <w:t>69</w:t>
      </w:r>
      <w:r w:rsidR="00DB6456">
        <w:t>8</w:t>
      </w:r>
      <w:r w:rsidRPr="00265B25">
        <w:t>-1</w:t>
      </w:r>
      <w:r w:rsidRPr="00265B25">
        <w:rPr>
          <w:sz w:val="12"/>
        </w:rPr>
        <w:t> </w:t>
      </w:r>
      <w:r w:rsidRPr="00265B25">
        <w:t>710 MHz</w:t>
      </w:r>
      <w:bookmarkEnd w:id="6"/>
    </w:p>
    <w:p w:rsidR="00E35290" w:rsidRPr="00265B25" w:rsidRDefault="00E35290" w:rsidP="006C5E8F">
      <w:r w:rsidRPr="00265B25">
        <w:t>Dans la bande 1</w:t>
      </w:r>
      <w:r w:rsidRPr="00265B25">
        <w:rPr>
          <w:sz w:val="12"/>
        </w:rPr>
        <w:t> </w:t>
      </w:r>
      <w:r w:rsidRPr="00265B25">
        <w:t>690-1</w:t>
      </w:r>
      <w:r w:rsidRPr="00265B25">
        <w:rPr>
          <w:sz w:val="12"/>
        </w:rPr>
        <w:t> </w:t>
      </w:r>
      <w:r w:rsidRPr="00265B25">
        <w:t>710 MHz, la sous-bande 1 698-1 710 MHz est utilisée pour les systèmes du service de météorologie par satellite utilisant des orbites terrestre basses, conformément à la Recommandation UIT-R SA.1745.</w:t>
      </w:r>
    </w:p>
    <w:p w:rsidR="00E35290" w:rsidRPr="00265B25" w:rsidRDefault="00E35290" w:rsidP="006C5E8F">
      <w:r w:rsidRPr="00265B25">
        <w:t xml:space="preserve">Les analyses de qualité du système de transmission d'images à haute résolution (HRPT, </w:t>
      </w:r>
      <w:r w:rsidRPr="00265B25">
        <w:rPr>
          <w:i/>
          <w:iCs/>
        </w:rPr>
        <w:t>high resolution picture transmission</w:t>
      </w:r>
      <w:r w:rsidRPr="00265B25">
        <w:t>) et du système de commande et acquisition de données (CAD), qui font respectivement appel à des stations terriennes de grandes dimensions dans le premier cas et de petites dimensions dans le second, supposent que le satellite est à une altitude de 844 km. Ces systèmes reçoivent les signaux issus d'un même satellite, qui emploie une antenne à faisceau modelé afin de compenser partiellement les affaiblissements de propagation qui augmentent lorsqu'on se rapproche du limbe de la Terre, par rapport au nadir. L'angle de déphasage du modulateur à déplacement de fréquence du satellite est d'environ 67</w:t>
      </w:r>
      <w:r w:rsidR="00B8084A" w:rsidRPr="00265B25">
        <w:t> </w:t>
      </w:r>
      <w:r w:rsidR="0028641E" w:rsidRPr="00265B25">
        <w:t xml:space="preserve">degrés, </w:t>
      </w:r>
      <w:r w:rsidRPr="00265B25">
        <w:t>ce qui se traduit par une porteuse résiduelle facilitant l'acquisition du signal et la démodulation cohérente. Cela réduit un peu la puissance des signaux de données. Dans le cas des stations de grandes dimensions, on utilise un débit de 2,667 Mbit/s et un codage sans retour au niveau zéro (NRZ</w:t>
      </w:r>
      <w:r w:rsidRPr="00265B25">
        <w:noBreakHyphen/>
        <w:t xml:space="preserve">L), ce qui procure une largeur de bande de référence de 5,334 MHz. Dans le cas des stations de petites dimensions, on utilise un débit de données de 0,667 Mbit/s dans la bande de base avec un codage biphase, donnant une largeur de bande de référence de 2,668 MHz. </w:t>
      </w:r>
    </w:p>
    <w:p w:rsidR="00E35290" w:rsidRPr="00265B25" w:rsidRDefault="00E35290" w:rsidP="006C5E8F">
      <w:r w:rsidRPr="00265B25">
        <w:t xml:space="preserve">Un système futur transmettra des données à faible débit sur la liaison descendante à 3,393 Mbit/s à partir d'un engin spatial à 828 km d'altitude. Trois types de stations terriennes auront des dimensions d'antenne de 1 m, 3 m et 13 m. L'antenne de 1 m est la seule qui ne nécessite pas d'analyse de brouillage. </w:t>
      </w:r>
    </w:p>
    <w:p w:rsidR="00E35290" w:rsidRPr="00265B25" w:rsidRDefault="00E35290" w:rsidP="006C5E8F">
      <w:r w:rsidRPr="00265B25">
        <w:t>Les antennes de grande dimension ont une plus petite ouverture de faisceau et sont donc moins vulnérables aux brouillages.</w:t>
      </w:r>
    </w:p>
    <w:p w:rsidR="00E35290" w:rsidRPr="00265B25" w:rsidRDefault="00E35290" w:rsidP="006C5E8F">
      <w:r w:rsidRPr="00265B25">
        <w:t>Dans l'application de la méthode de la Recommandation UIT-R SA.1022, on peut utiliser la fourchette de paramètres de brouillage suivante pour calculer les critères de brouillage:</w:t>
      </w:r>
    </w:p>
    <w:p w:rsidR="00E35290" w:rsidRPr="00265B25" w:rsidRDefault="00E35290" w:rsidP="006C5E8F">
      <w:pPr>
        <w:jc w:val="center"/>
      </w:pPr>
      <w:r w:rsidRPr="00265B25">
        <w:rPr>
          <w:i/>
        </w:rPr>
        <w:t>q</w:t>
      </w:r>
      <w:r w:rsidRPr="00265B25">
        <w:t xml:space="preserve"> (long terme) </w:t>
      </w:r>
      <w:r w:rsidRPr="00265B25">
        <w:rPr>
          <w:rFonts w:ascii="Symbol" w:hAnsi="Symbol"/>
        </w:rPr>
        <w:t></w:t>
      </w:r>
      <w:r w:rsidRPr="00265B25">
        <w:t xml:space="preserve"> 0,3 à 0,6</w:t>
      </w:r>
      <w:r w:rsidRPr="00265B25">
        <w:br/>
      </w:r>
      <w:r w:rsidRPr="00265B25">
        <w:rPr>
          <w:i/>
        </w:rPr>
        <w:t>q</w:t>
      </w:r>
      <w:r w:rsidRPr="00265B25">
        <w:t xml:space="preserve"> (court terme) </w:t>
      </w:r>
      <w:r w:rsidRPr="00265B25">
        <w:rPr>
          <w:rFonts w:ascii="Symbol" w:hAnsi="Symbol"/>
        </w:rPr>
        <w:t></w:t>
      </w:r>
      <w:r w:rsidRPr="00265B25">
        <w:t xml:space="preserve"> 1</w:t>
      </w:r>
      <w:r w:rsidRPr="00265B25">
        <w:br/>
      </w:r>
      <w:r w:rsidRPr="00265B25">
        <w:rPr>
          <w:i/>
        </w:rPr>
        <w:t>M</w:t>
      </w:r>
      <w:r w:rsidRPr="00265B25">
        <w:rPr>
          <w:i/>
          <w:vertAlign w:val="subscript"/>
        </w:rPr>
        <w:t>min</w:t>
      </w:r>
      <w:r w:rsidRPr="00265B25">
        <w:t xml:space="preserve"> (long terme) </w:t>
      </w:r>
      <w:r w:rsidRPr="00265B25">
        <w:rPr>
          <w:rFonts w:ascii="Symbol" w:hAnsi="Symbol"/>
        </w:rPr>
        <w:t></w:t>
      </w:r>
      <w:r w:rsidRPr="00265B25">
        <w:t xml:space="preserve"> </w:t>
      </w:r>
      <w:r w:rsidRPr="00265B25">
        <w:rPr>
          <w:i/>
        </w:rPr>
        <w:t>M</w:t>
      </w:r>
      <w:r w:rsidRPr="00265B25">
        <w:rPr>
          <w:i/>
          <w:iCs/>
          <w:position w:val="-4"/>
          <w:sz w:val="16"/>
        </w:rPr>
        <w:t>min</w:t>
      </w:r>
      <w:r w:rsidRPr="00265B25">
        <w:t xml:space="preserve"> (court terme) </w:t>
      </w:r>
      <w:r w:rsidRPr="00265B25">
        <w:rPr>
          <w:rFonts w:ascii="Symbol" w:hAnsi="Symbol"/>
        </w:rPr>
        <w:t></w:t>
      </w:r>
      <w:r w:rsidRPr="00265B25">
        <w:t xml:space="preserve"> 1,2 dB.</w:t>
      </w:r>
    </w:p>
    <w:p w:rsidR="00B8084A" w:rsidRPr="00265B25" w:rsidRDefault="00B8084A" w:rsidP="006C5E8F">
      <w:r w:rsidRPr="00265B25">
        <w:t>Compte tenu de ce qui précède, parmi les systèmes décrits d</w:t>
      </w:r>
      <w:r w:rsidR="00FA3018" w:rsidRPr="00265B25">
        <w:t>ans le Tableau 2, le s</w:t>
      </w:r>
      <w:r w:rsidRPr="00265B25">
        <w:t>ystème B peut être considéré comme le système le plus représentatif, ce qui amène à prendre en compte les critères suivants dans la bande 1 698-1 710 MHz:</w:t>
      </w:r>
    </w:p>
    <w:p w:rsidR="00B8084A" w:rsidRPr="00265B25" w:rsidRDefault="00B8084A" w:rsidP="006C5E8F">
      <w:pPr>
        <w:pStyle w:val="enumlev1"/>
      </w:pPr>
      <w:r w:rsidRPr="00265B25">
        <w:t>–</w:t>
      </w:r>
      <w:r w:rsidRPr="00265B25">
        <w:tab/>
        <w:t>critère à long terme = –146 dBW/2 668 kHz</w:t>
      </w:r>
    </w:p>
    <w:p w:rsidR="00AB32CB" w:rsidRPr="00265B25" w:rsidRDefault="00B8084A" w:rsidP="006C5E8F">
      <w:pPr>
        <w:pStyle w:val="enumlev1"/>
      </w:pPr>
      <w:r w:rsidRPr="00265B25">
        <w:t>–</w:t>
      </w:r>
      <w:r w:rsidRPr="00265B25">
        <w:tab/>
        <w:t>critère à court terme (0,0125%) = –138 dBW/2 668 kHz.</w:t>
      </w:r>
    </w:p>
    <w:p w:rsidR="00E35290" w:rsidRPr="00265B25" w:rsidRDefault="00E35290" w:rsidP="00580D38">
      <w:pPr>
        <w:pStyle w:val="Heading1"/>
      </w:pPr>
      <w:bookmarkStart w:id="7" w:name="_Toc393092364"/>
      <w:r w:rsidRPr="00265B25">
        <w:lastRenderedPageBreak/>
        <w:t>5</w:t>
      </w:r>
      <w:r w:rsidRPr="00265B25">
        <w:tab/>
        <w:t>Service de météorologie par satellite dans la bande 7 </w:t>
      </w:r>
      <w:r w:rsidR="00CD3A51" w:rsidRPr="00265B25">
        <w:t>750</w:t>
      </w:r>
      <w:r w:rsidRPr="00265B25">
        <w:t>-</w:t>
      </w:r>
      <w:r w:rsidR="00DA4E99" w:rsidRPr="00265B25">
        <w:t>7 900</w:t>
      </w:r>
      <w:r w:rsidRPr="00265B25">
        <w:t xml:space="preserve"> MHz</w:t>
      </w:r>
      <w:bookmarkEnd w:id="7"/>
    </w:p>
    <w:p w:rsidR="00DA4E99" w:rsidRPr="00265B25" w:rsidRDefault="00E35290" w:rsidP="00580D38">
      <w:pPr>
        <w:keepNext/>
        <w:keepLines/>
        <w:rPr>
          <w:szCs w:val="24"/>
        </w:rPr>
      </w:pPr>
      <w:r w:rsidRPr="00265B25">
        <w:rPr>
          <w:szCs w:val="24"/>
        </w:rPr>
        <w:t xml:space="preserve">Plusieurs nouveaux </w:t>
      </w:r>
      <w:r w:rsidRPr="00265B25">
        <w:rPr>
          <w:iCs/>
          <w:szCs w:val="24"/>
        </w:rPr>
        <w:t>système</w:t>
      </w:r>
      <w:r w:rsidRPr="00265B25">
        <w:rPr>
          <w:szCs w:val="24"/>
        </w:rPr>
        <w:t>s en orbite terrestre basse du service de météorologie par satellite fonctionnent déjà, ou devraient fonctionner, dans la bande 7 750-</w:t>
      </w:r>
      <w:r w:rsidR="00DA4E99" w:rsidRPr="00265B25">
        <w:rPr>
          <w:szCs w:val="24"/>
        </w:rPr>
        <w:t xml:space="preserve">7 900 </w:t>
      </w:r>
      <w:r w:rsidRPr="00265B25">
        <w:rPr>
          <w:szCs w:val="24"/>
        </w:rPr>
        <w:t>MHz.</w:t>
      </w:r>
    </w:p>
    <w:p w:rsidR="00E35290" w:rsidRPr="00265B25" w:rsidRDefault="00E35290" w:rsidP="00580D38">
      <w:pPr>
        <w:keepNext/>
        <w:keepLines/>
        <w:rPr>
          <w:snapToGrid w:val="0"/>
          <w:szCs w:val="24"/>
        </w:rPr>
      </w:pPr>
      <w:r w:rsidRPr="00265B25">
        <w:rPr>
          <w:szCs w:val="24"/>
        </w:rPr>
        <w:t xml:space="preserve">Certains de ces </w:t>
      </w:r>
      <w:r w:rsidRPr="00265B25">
        <w:rPr>
          <w:iCs/>
          <w:szCs w:val="24"/>
        </w:rPr>
        <w:t>système</w:t>
      </w:r>
      <w:r w:rsidRPr="00265B25">
        <w:rPr>
          <w:szCs w:val="24"/>
        </w:rPr>
        <w:t xml:space="preserve">s </w:t>
      </w:r>
      <w:r w:rsidR="00B8084A" w:rsidRPr="00265B25">
        <w:rPr>
          <w:szCs w:val="24"/>
        </w:rPr>
        <w:t xml:space="preserve">transmettent </w:t>
      </w:r>
      <w:r w:rsidRPr="00265B25">
        <w:rPr>
          <w:szCs w:val="24"/>
        </w:rPr>
        <w:t xml:space="preserve">des données enregistrées de missions </w:t>
      </w:r>
      <w:r w:rsidRPr="00265B25">
        <w:rPr>
          <w:snapToGrid w:val="0"/>
          <w:szCs w:val="24"/>
        </w:rPr>
        <w:t xml:space="preserve">(acquisition de données enregistrées) à la station terrienne de commande et d'acquisition de données (CDA), généralement sur les hautes latitudes nord. Les diamètres de l'antenne de réception de la station terrienne sont généralement d'environ 10 m, ce qui donne un gain d'antenne de 55 dBi. La température du bruit du </w:t>
      </w:r>
      <w:r w:rsidRPr="00265B25">
        <w:rPr>
          <w:iCs/>
          <w:snapToGrid w:val="0"/>
          <w:szCs w:val="24"/>
        </w:rPr>
        <w:t>système</w:t>
      </w:r>
      <w:r w:rsidRPr="00265B25">
        <w:rPr>
          <w:snapToGrid w:val="0"/>
          <w:szCs w:val="24"/>
        </w:rPr>
        <w:t xml:space="preserve"> de la station terrienne se situe aux alentours de 180 K. On suppose que l'angle d'élévation minimal est de 5°. Le rapport </w:t>
      </w:r>
      <w:r w:rsidRPr="00265B25">
        <w:rPr>
          <w:i/>
          <w:szCs w:val="24"/>
        </w:rPr>
        <w:t>E</w:t>
      </w:r>
      <w:r w:rsidRPr="00265B25">
        <w:rPr>
          <w:i/>
          <w:szCs w:val="24"/>
          <w:vertAlign w:val="subscript"/>
        </w:rPr>
        <w:t>b</w:t>
      </w:r>
      <w:r w:rsidRPr="00265B25">
        <w:rPr>
          <w:szCs w:val="24"/>
        </w:rPr>
        <w:t>/(</w:t>
      </w:r>
      <w:r w:rsidRPr="00265B25">
        <w:rPr>
          <w:i/>
          <w:szCs w:val="24"/>
        </w:rPr>
        <w:t>N</w:t>
      </w:r>
      <w:r w:rsidRPr="00265B25">
        <w:rPr>
          <w:szCs w:val="24"/>
          <w:vertAlign w:val="subscript"/>
        </w:rPr>
        <w:t>0</w:t>
      </w:r>
      <w:r w:rsidRPr="00265B25">
        <w:rPr>
          <w:szCs w:val="24"/>
        </w:rPr>
        <w:t> + </w:t>
      </w:r>
      <w:r w:rsidRPr="00265B25">
        <w:rPr>
          <w:i/>
          <w:szCs w:val="24"/>
        </w:rPr>
        <w:t>I</w:t>
      </w:r>
      <w:r w:rsidRPr="00265B25">
        <w:rPr>
          <w:szCs w:val="24"/>
          <w:vertAlign w:val="subscript"/>
        </w:rPr>
        <w:t>0</w:t>
      </w:r>
      <w:r w:rsidRPr="00265B25">
        <w:rPr>
          <w:szCs w:val="24"/>
        </w:rPr>
        <w:t>) théoriquement requis est de 7,2 dB pour obtenir un TEB de 10</w:t>
      </w:r>
      <w:r w:rsidRPr="00265B25">
        <w:rPr>
          <w:szCs w:val="24"/>
          <w:vertAlign w:val="superscript"/>
        </w:rPr>
        <w:t>−7</w:t>
      </w:r>
      <w:r w:rsidRPr="00265B25">
        <w:rPr>
          <w:szCs w:val="24"/>
        </w:rPr>
        <w:t xml:space="preserve">. On a choisi une largeur de bande de référence de 10 MHz. La hauteur de l'orbite du satellite est de l'ordre de </w:t>
      </w:r>
      <w:r w:rsidRPr="00265B25">
        <w:rPr>
          <w:snapToGrid w:val="0"/>
          <w:szCs w:val="24"/>
        </w:rPr>
        <w:t>832 km.</w:t>
      </w:r>
    </w:p>
    <w:p w:rsidR="00E35290" w:rsidRPr="00265B25" w:rsidRDefault="00B8084A" w:rsidP="006C5E8F">
      <w:pPr>
        <w:rPr>
          <w:szCs w:val="24"/>
        </w:rPr>
      </w:pPr>
      <w:r w:rsidRPr="00265B25">
        <w:rPr>
          <w:snapToGrid w:val="0"/>
          <w:szCs w:val="24"/>
        </w:rPr>
        <w:t>D'autres satellites utilisant cette bande de fréquences transmettent</w:t>
      </w:r>
      <w:r w:rsidR="00C71045" w:rsidRPr="00265B25">
        <w:rPr>
          <w:snapToGrid w:val="0"/>
          <w:szCs w:val="24"/>
        </w:rPr>
        <w:t xml:space="preserve"> des signaux à haut débit</w:t>
      </w:r>
      <w:r w:rsidR="00FA3018" w:rsidRPr="00265B25">
        <w:rPr>
          <w:snapToGrid w:val="0"/>
          <w:szCs w:val="24"/>
        </w:rPr>
        <w:t xml:space="preserve"> de données (jusqu'à environ 80 Mbit/s) entre le satellite et </w:t>
      </w:r>
      <w:r w:rsidR="00E35290" w:rsidRPr="00265B25">
        <w:rPr>
          <w:snapToGrid w:val="0"/>
          <w:szCs w:val="24"/>
        </w:rPr>
        <w:t xml:space="preserve">trois types de stations terriennes dotées d'antennes de 2 m, 3 m et </w:t>
      </w:r>
      <w:r w:rsidR="00FA3018" w:rsidRPr="00265B25">
        <w:rPr>
          <w:snapToGrid w:val="0"/>
          <w:szCs w:val="24"/>
        </w:rPr>
        <w:t>10 </w:t>
      </w:r>
      <w:r w:rsidR="00E35290" w:rsidRPr="00265B25">
        <w:rPr>
          <w:snapToGrid w:val="0"/>
          <w:szCs w:val="24"/>
        </w:rPr>
        <w:t>m de diamètre. L</w:t>
      </w:r>
      <w:r w:rsidR="00FA3018" w:rsidRPr="00265B25">
        <w:rPr>
          <w:snapToGrid w:val="0"/>
          <w:szCs w:val="24"/>
        </w:rPr>
        <w:t xml:space="preserve">es </w:t>
      </w:r>
      <w:r w:rsidR="00E35290" w:rsidRPr="00265B25">
        <w:rPr>
          <w:snapToGrid w:val="0"/>
          <w:szCs w:val="24"/>
        </w:rPr>
        <w:t>antenne</w:t>
      </w:r>
      <w:r w:rsidR="00FA3018" w:rsidRPr="00265B25">
        <w:rPr>
          <w:snapToGrid w:val="0"/>
          <w:szCs w:val="24"/>
        </w:rPr>
        <w:t>s</w:t>
      </w:r>
      <w:r w:rsidR="00E35290" w:rsidRPr="00265B25">
        <w:rPr>
          <w:snapToGrid w:val="0"/>
          <w:szCs w:val="24"/>
        </w:rPr>
        <w:t xml:space="preserve"> de 2 m</w:t>
      </w:r>
      <w:r w:rsidR="00FA3018" w:rsidRPr="00265B25">
        <w:rPr>
          <w:snapToGrid w:val="0"/>
          <w:szCs w:val="24"/>
        </w:rPr>
        <w:t xml:space="preserve"> et de 3 m</w:t>
      </w:r>
      <w:r w:rsidR="00E35290" w:rsidRPr="00265B25">
        <w:rPr>
          <w:snapToGrid w:val="0"/>
          <w:szCs w:val="24"/>
        </w:rPr>
        <w:t xml:space="preserve"> de diamètre </w:t>
      </w:r>
      <w:r w:rsidR="00FA3018" w:rsidRPr="00265B25">
        <w:rPr>
          <w:snapToGrid w:val="0"/>
          <w:szCs w:val="24"/>
        </w:rPr>
        <w:t>sont plus</w:t>
      </w:r>
      <w:r w:rsidR="00E35290" w:rsidRPr="00265B25">
        <w:rPr>
          <w:szCs w:val="24"/>
        </w:rPr>
        <w:t xml:space="preserve"> vulnérables aux brouillages.</w:t>
      </w:r>
    </w:p>
    <w:p w:rsidR="00E35290" w:rsidRPr="00265B25" w:rsidRDefault="00E35290" w:rsidP="006C5E8F">
      <w:pPr>
        <w:rPr>
          <w:szCs w:val="24"/>
        </w:rPr>
      </w:pPr>
      <w:r w:rsidRPr="00265B25">
        <w:rPr>
          <w:szCs w:val="24"/>
        </w:rPr>
        <w:t>Dans l'application de la méthode de la Recommandation UIT-R SA.1022, on peut utiliser la fourchette de paramètres de brouillage suivante pour calculer les critères de brouillage:</w:t>
      </w:r>
    </w:p>
    <w:p w:rsidR="00E35290" w:rsidRPr="00265B25" w:rsidRDefault="00E35290" w:rsidP="004078CF">
      <w:pPr>
        <w:pStyle w:val="Equation"/>
        <w:tabs>
          <w:tab w:val="clear" w:pos="794"/>
          <w:tab w:val="clear" w:pos="4820"/>
        </w:tabs>
        <w:jc w:val="center"/>
      </w:pPr>
      <w:r w:rsidRPr="00265B25">
        <w:rPr>
          <w:i/>
        </w:rPr>
        <w:t>q</w:t>
      </w:r>
      <w:r w:rsidRPr="00265B25">
        <w:t xml:space="preserve"> (long terme) </w:t>
      </w:r>
      <w:r w:rsidRPr="00265B25">
        <w:rPr>
          <w:rFonts w:ascii="Symbol" w:hAnsi="Symbol"/>
        </w:rPr>
        <w:t></w:t>
      </w:r>
      <w:r w:rsidRPr="00265B25">
        <w:t xml:space="preserve"> </w:t>
      </w:r>
      <w:r w:rsidR="00DA4E99" w:rsidRPr="00265B25">
        <w:t>0,1</w:t>
      </w:r>
      <w:r w:rsidRPr="00265B25">
        <w:br/>
      </w:r>
      <w:r w:rsidRPr="00265B25">
        <w:rPr>
          <w:i/>
        </w:rPr>
        <w:t>q</w:t>
      </w:r>
      <w:r w:rsidRPr="00265B25">
        <w:t xml:space="preserve"> (court terme) </w:t>
      </w:r>
      <w:r w:rsidRPr="00265B25">
        <w:rPr>
          <w:rFonts w:ascii="Symbol" w:hAnsi="Symbol"/>
        </w:rPr>
        <w:t></w:t>
      </w:r>
      <w:r w:rsidRPr="00265B25">
        <w:t xml:space="preserve"> 1</w:t>
      </w:r>
      <w:r w:rsidRPr="00265B25">
        <w:br/>
      </w:r>
      <w:r w:rsidRPr="00265B25">
        <w:rPr>
          <w:i/>
        </w:rPr>
        <w:t>M</w:t>
      </w:r>
      <w:r w:rsidRPr="00265B25">
        <w:rPr>
          <w:i/>
          <w:position w:val="-4"/>
        </w:rPr>
        <w:t>min</w:t>
      </w:r>
      <w:r w:rsidRPr="00265B25">
        <w:t xml:space="preserve"> (long terme) </w:t>
      </w:r>
      <w:r w:rsidRPr="00265B25">
        <w:rPr>
          <w:rFonts w:ascii="Symbol" w:hAnsi="Symbol"/>
        </w:rPr>
        <w:t></w:t>
      </w:r>
      <w:r w:rsidRPr="00265B25">
        <w:t xml:space="preserve"> </w:t>
      </w:r>
      <w:r w:rsidRPr="00265B25">
        <w:rPr>
          <w:i/>
        </w:rPr>
        <w:t>M</w:t>
      </w:r>
      <w:r w:rsidRPr="00265B25">
        <w:rPr>
          <w:i/>
          <w:position w:val="-4"/>
        </w:rPr>
        <w:t>min</w:t>
      </w:r>
      <w:r w:rsidRPr="00265B25">
        <w:t xml:space="preserve"> (court terme) </w:t>
      </w:r>
      <w:r w:rsidRPr="00265B25">
        <w:rPr>
          <w:rFonts w:ascii="Symbol" w:hAnsi="Symbol"/>
        </w:rPr>
        <w:t></w:t>
      </w:r>
      <w:r w:rsidRPr="00265B25">
        <w:t xml:space="preserve"> </w:t>
      </w:r>
      <w:r w:rsidR="00DA4E99" w:rsidRPr="00265B25">
        <w:t>4,5</w:t>
      </w:r>
      <w:r w:rsidRPr="00265B25">
        <w:t xml:space="preserve"> dB.</w:t>
      </w:r>
    </w:p>
    <w:p w:rsidR="00FA3018" w:rsidRPr="00265B25" w:rsidRDefault="00FA3018" w:rsidP="006C5E8F">
      <w:r w:rsidRPr="00265B25">
        <w:t>Compte tenu de ce qui précède, parmi les systèmes décrits dans le Tableau 2, le système D peut être considéré comme le système le plus représentatif, ce qui amène à prendre en compte les critères suivants dans la bande 7 750-7 900 MHz:</w:t>
      </w:r>
    </w:p>
    <w:p w:rsidR="00FA3018" w:rsidRPr="00265B25" w:rsidRDefault="00FA3018" w:rsidP="006C5E8F">
      <w:pPr>
        <w:pStyle w:val="enumlev1"/>
      </w:pPr>
      <w:r w:rsidRPr="00265B25">
        <w:t>–</w:t>
      </w:r>
      <w:r w:rsidRPr="00265B25">
        <w:tab/>
        <w:t>critère à long terme = –144 dBW/10 MHz</w:t>
      </w:r>
    </w:p>
    <w:p w:rsidR="00FA3018" w:rsidRPr="00265B25" w:rsidRDefault="00FA3018" w:rsidP="006C5E8F">
      <w:pPr>
        <w:pStyle w:val="enumlev1"/>
      </w:pPr>
      <w:r w:rsidRPr="00265B25">
        <w:t>–</w:t>
      </w:r>
      <w:r w:rsidRPr="00265B25">
        <w:tab/>
        <w:t>critère à court terme (0,0125%) = –127 dBW/10 MHz.</w:t>
      </w:r>
    </w:p>
    <w:p w:rsidR="00E35290" w:rsidRPr="00265B25" w:rsidRDefault="00E35290" w:rsidP="006C5E8F">
      <w:pPr>
        <w:pStyle w:val="Heading1"/>
      </w:pPr>
      <w:r w:rsidRPr="00265B25">
        <w:t>6</w:t>
      </w:r>
      <w:r w:rsidRPr="00265B25">
        <w:tab/>
        <w:t xml:space="preserve">Service d'exploration de la Terre par satellite (SETS) dans la bande 8 025-8 400 MHz </w:t>
      </w:r>
    </w:p>
    <w:p w:rsidR="00DA4E99" w:rsidRPr="00265B25" w:rsidRDefault="00FA3018" w:rsidP="00580D38">
      <w:pPr>
        <w:keepLines/>
      </w:pPr>
      <w:r w:rsidRPr="00265B25">
        <w:t xml:space="preserve">Cinq </w:t>
      </w:r>
      <w:r w:rsidR="00E35290" w:rsidRPr="00265B25">
        <w:rPr>
          <w:iCs/>
        </w:rPr>
        <w:t>système</w:t>
      </w:r>
      <w:r w:rsidR="00E35290" w:rsidRPr="00265B25">
        <w:t xml:space="preserve">s de référence sont envisagés pour les </w:t>
      </w:r>
      <w:r w:rsidR="00E35290" w:rsidRPr="00265B25">
        <w:rPr>
          <w:iCs/>
        </w:rPr>
        <w:t>système</w:t>
      </w:r>
      <w:r w:rsidR="00E35290" w:rsidRPr="00265B25">
        <w:t>s du SETS fonctionnant dans la bande</w:t>
      </w:r>
      <w:r w:rsidR="00580D38">
        <w:t> </w:t>
      </w:r>
      <w:r w:rsidR="00E35290" w:rsidRPr="00265B25">
        <w:t xml:space="preserve">8 025-8 400 MHz. Le </w:t>
      </w:r>
      <w:r w:rsidR="00CD3A51" w:rsidRPr="00265B25">
        <w:t>système </w:t>
      </w:r>
      <w:r w:rsidR="00E35290" w:rsidRPr="00265B25">
        <w:t>A comprend un s</w:t>
      </w:r>
      <w:r w:rsidR="00580D38">
        <w:t>atellite placé sur une orbite à</w:t>
      </w:r>
      <w:r w:rsidR="00E35290" w:rsidRPr="00265B25">
        <w:t xml:space="preserve"> 750 km qui transmet des données enregistrées à très haut débit (325 Mbit/s) vers une installation principale d'acquisition de données. Le satellite emploie une antenne isotrope. Le </w:t>
      </w:r>
      <w:r w:rsidR="00E35290" w:rsidRPr="00265B25">
        <w:rPr>
          <w:iCs/>
        </w:rPr>
        <w:t>système</w:t>
      </w:r>
      <w:r w:rsidR="00E35290" w:rsidRPr="00265B25">
        <w:t> B comprend un s</w:t>
      </w:r>
      <w:r w:rsidR="00580D38">
        <w:t>atellite placé sur une orbite à</w:t>
      </w:r>
      <w:r w:rsidR="00E35290" w:rsidRPr="00265B25">
        <w:t xml:space="preserve"> 850 km qui transmet également des données enregistrées à haut débit (200 Mbit/s), mais utilise une antenne directive.</w:t>
      </w:r>
      <w:r w:rsidR="00C71045" w:rsidRPr="00265B25">
        <w:t xml:space="preserve"> </w:t>
      </w:r>
      <w:r w:rsidRPr="00265B25">
        <w:t>L</w:t>
      </w:r>
      <w:r w:rsidR="00E35290" w:rsidRPr="00265B25">
        <w:t xml:space="preserve">e </w:t>
      </w:r>
      <w:r w:rsidR="00CD3A51" w:rsidRPr="00265B25">
        <w:t>système </w:t>
      </w:r>
      <w:r w:rsidR="00E35290" w:rsidRPr="00265B25">
        <w:t>C comprend un s</w:t>
      </w:r>
      <w:r w:rsidR="00580D38">
        <w:t>atellite placé sur une orbite à</w:t>
      </w:r>
      <w:r w:rsidR="00E35290" w:rsidRPr="00265B25">
        <w:t xml:space="preserve"> 750 km qui transmet un signal de lecture directe de données </w:t>
      </w:r>
      <w:r w:rsidR="00CD3A51" w:rsidRPr="00265B25">
        <w:t>mesurées</w:t>
      </w:r>
      <w:r w:rsidR="00E35290" w:rsidRPr="00265B25">
        <w:t xml:space="preserve"> en temps réel vers plusieurs stations terriennes réparties à faible coût à 20 Mbit/s.</w:t>
      </w:r>
      <w:r w:rsidR="00DA4E99" w:rsidRPr="00202D83">
        <w:t xml:space="preserve"> </w:t>
      </w:r>
      <w:r w:rsidR="00A62EE1" w:rsidRPr="00265B25">
        <w:t>Le système </w:t>
      </w:r>
      <w:r w:rsidRPr="00265B25">
        <w:t xml:space="preserve">D est </w:t>
      </w:r>
      <w:r w:rsidR="00A62EE1" w:rsidRPr="00265B25">
        <w:t xml:space="preserve">semblable au système A, mais </w:t>
      </w:r>
      <w:r w:rsidR="00CD3A51" w:rsidRPr="00265B25">
        <w:t xml:space="preserve">avec </w:t>
      </w:r>
      <w:r w:rsidR="00A62EE1" w:rsidRPr="00265B25">
        <w:t xml:space="preserve">une modulation </w:t>
      </w:r>
      <w:r w:rsidR="00580D38">
        <w:t>MDP-8</w:t>
      </w:r>
      <w:r w:rsidR="00A62EE1" w:rsidRPr="00265B25">
        <w:t xml:space="preserve">. Le système E est aussi semblable au système A, mais </w:t>
      </w:r>
      <w:r w:rsidR="00CD3A51" w:rsidRPr="00265B25">
        <w:t>avec une</w:t>
      </w:r>
      <w:r w:rsidR="00580D38">
        <w:t xml:space="preserve"> orbite à</w:t>
      </w:r>
      <w:r w:rsidR="00A62EE1" w:rsidRPr="00265B25">
        <w:t xml:space="preserve"> 820 km.</w:t>
      </w:r>
    </w:p>
    <w:p w:rsidR="00E35290" w:rsidRPr="00265B25" w:rsidRDefault="00A62EE1" w:rsidP="006C5E8F">
      <w:pPr>
        <w:keepLines/>
      </w:pPr>
      <w:r w:rsidRPr="00265B25">
        <w:t>Mis à part le système D, t</w:t>
      </w:r>
      <w:r w:rsidR="00E35290" w:rsidRPr="00265B25">
        <w:t xml:space="preserve">ous ces </w:t>
      </w:r>
      <w:r w:rsidR="00E35290" w:rsidRPr="00265B25">
        <w:rPr>
          <w:iCs/>
        </w:rPr>
        <w:t>système</w:t>
      </w:r>
      <w:r w:rsidR="00E35290" w:rsidRPr="00265B25">
        <w:t>s emploient la modulation de type MDP</w:t>
      </w:r>
      <w:r w:rsidR="00E35290" w:rsidRPr="00265B25">
        <w:noBreakHyphen/>
        <w:t>4. Dans l'application de la méthode de la Recommandation UIT</w:t>
      </w:r>
      <w:r w:rsidR="00E35290" w:rsidRPr="00265B25">
        <w:noBreakHyphen/>
        <w:t>R SA.1022, on peut utiliser la fourchette de paramètres de brouillage suivante pour calculer les critères de brouillage:</w:t>
      </w:r>
    </w:p>
    <w:p w:rsidR="00E35290" w:rsidRPr="00265B25" w:rsidRDefault="00E35290" w:rsidP="006C5E8F">
      <w:pPr>
        <w:jc w:val="center"/>
      </w:pPr>
      <w:r w:rsidRPr="00265B25">
        <w:rPr>
          <w:i/>
        </w:rPr>
        <w:t>q</w:t>
      </w:r>
      <w:r w:rsidRPr="00265B25">
        <w:t xml:space="preserve"> (long terme) </w:t>
      </w:r>
      <w:r w:rsidRPr="00265B25">
        <w:rPr>
          <w:rFonts w:ascii="Symbol" w:hAnsi="Symbol"/>
        </w:rPr>
        <w:t></w:t>
      </w:r>
      <w:r w:rsidRPr="00265B25">
        <w:t xml:space="preserve"> </w:t>
      </w:r>
      <w:r w:rsidR="00DA4E99" w:rsidRPr="00265B25">
        <w:t>0,1</w:t>
      </w:r>
      <w:r w:rsidRPr="00265B25">
        <w:br/>
      </w:r>
      <w:r w:rsidRPr="00265B25">
        <w:rPr>
          <w:i/>
        </w:rPr>
        <w:t>q</w:t>
      </w:r>
      <w:r w:rsidRPr="00265B25">
        <w:t xml:space="preserve"> (court terme) </w:t>
      </w:r>
      <w:r w:rsidRPr="00265B25">
        <w:rPr>
          <w:rFonts w:ascii="Symbol" w:hAnsi="Symbol"/>
        </w:rPr>
        <w:t></w:t>
      </w:r>
      <w:r w:rsidRPr="00265B25">
        <w:t xml:space="preserve"> 1</w:t>
      </w:r>
      <w:r w:rsidRPr="00265B25">
        <w:br/>
      </w:r>
      <w:r w:rsidRPr="00265B25">
        <w:rPr>
          <w:i/>
        </w:rPr>
        <w:t>M</w:t>
      </w:r>
      <w:r w:rsidRPr="00265B25">
        <w:rPr>
          <w:i/>
          <w:position w:val="-4"/>
          <w:sz w:val="16"/>
        </w:rPr>
        <w:t>min</w:t>
      </w:r>
      <w:r w:rsidRPr="00265B25">
        <w:t xml:space="preserve"> (long terme) </w:t>
      </w:r>
      <w:r w:rsidRPr="00265B25">
        <w:rPr>
          <w:rFonts w:ascii="Symbol" w:hAnsi="Symbol"/>
        </w:rPr>
        <w:t></w:t>
      </w:r>
      <w:r w:rsidRPr="00265B25">
        <w:t xml:space="preserve"> </w:t>
      </w:r>
      <w:r w:rsidRPr="00265B25">
        <w:rPr>
          <w:i/>
        </w:rPr>
        <w:t>M</w:t>
      </w:r>
      <w:r w:rsidRPr="00265B25">
        <w:rPr>
          <w:i/>
          <w:position w:val="-4"/>
          <w:sz w:val="16"/>
        </w:rPr>
        <w:t>min</w:t>
      </w:r>
      <w:r w:rsidRPr="00265B25">
        <w:t xml:space="preserve"> (court terme) </w:t>
      </w:r>
      <w:r w:rsidRPr="00265B25">
        <w:rPr>
          <w:rFonts w:ascii="Symbol" w:hAnsi="Symbol"/>
        </w:rPr>
        <w:t></w:t>
      </w:r>
      <w:r w:rsidRPr="00265B25">
        <w:t xml:space="preserve"> </w:t>
      </w:r>
      <w:r w:rsidR="00DA4E99" w:rsidRPr="00265B25">
        <w:t>4,5</w:t>
      </w:r>
      <w:r w:rsidRPr="00265B25">
        <w:t xml:space="preserve"> dB.</w:t>
      </w:r>
    </w:p>
    <w:p w:rsidR="00A62EE1" w:rsidRPr="00265B25" w:rsidRDefault="00A62EE1" w:rsidP="006C5E8F">
      <w:r w:rsidRPr="00265B25">
        <w:lastRenderedPageBreak/>
        <w:t>Compte tenu de ce qui précède, parmi les systèmes décrits dans le Tableau 2, le système E peut être considéré comme le système le plus représentatif, ce qui amène à prendre en compte les critères suivants dans la bande 8 025-8 400 MHz:</w:t>
      </w:r>
    </w:p>
    <w:p w:rsidR="00A62EE1" w:rsidRPr="00265B25" w:rsidRDefault="00A62EE1" w:rsidP="00A913C1">
      <w:pPr>
        <w:pStyle w:val="enumlev1"/>
      </w:pPr>
      <w:r w:rsidRPr="00265B25">
        <w:t>–</w:t>
      </w:r>
      <w:r w:rsidRPr="00265B25">
        <w:tab/>
        <w:t xml:space="preserve">critère à long terme = </w:t>
      </w:r>
      <w:r w:rsidR="00A913C1">
        <w:t>−</w:t>
      </w:r>
      <w:r w:rsidRPr="00265B25">
        <w:t>147 dBW/10 MHz</w:t>
      </w:r>
    </w:p>
    <w:p w:rsidR="00DA4E99" w:rsidRPr="00265B25" w:rsidRDefault="00A62EE1" w:rsidP="00A913C1">
      <w:pPr>
        <w:jc w:val="left"/>
      </w:pPr>
      <w:r w:rsidRPr="00265B25">
        <w:t>–</w:t>
      </w:r>
      <w:r w:rsidRPr="00265B25">
        <w:tab/>
        <w:t xml:space="preserve">critère à court terme (0,0125%) = </w:t>
      </w:r>
      <w:r w:rsidR="00A913C1">
        <w:t>−</w:t>
      </w:r>
      <w:r w:rsidRPr="00265B25">
        <w:t>133 dBW/10 MHz.</w:t>
      </w:r>
    </w:p>
    <w:p w:rsidR="00E35290" w:rsidRPr="00265B25" w:rsidRDefault="00E35290" w:rsidP="006C5E8F">
      <w:pPr>
        <w:pStyle w:val="Heading1"/>
      </w:pPr>
      <w:r w:rsidRPr="00265B25">
        <w:t>7</w:t>
      </w:r>
      <w:r w:rsidRPr="00265B25">
        <w:tab/>
        <w:t xml:space="preserve">SETS dans la bande 25,5-27,0 GHz </w:t>
      </w:r>
    </w:p>
    <w:p w:rsidR="00DA4E99" w:rsidRPr="00265B25" w:rsidRDefault="00E35290" w:rsidP="006C5E8F">
      <w:r w:rsidRPr="00265B25">
        <w:t xml:space="preserve">Plusieurs </w:t>
      </w:r>
      <w:r w:rsidRPr="00265B25">
        <w:rPr>
          <w:iCs/>
        </w:rPr>
        <w:t>système</w:t>
      </w:r>
      <w:r w:rsidRPr="00265B25">
        <w:t xml:space="preserve">s de référence sont également envisagés pour les </w:t>
      </w:r>
      <w:r w:rsidRPr="00265B25">
        <w:rPr>
          <w:iCs/>
        </w:rPr>
        <w:t>système</w:t>
      </w:r>
      <w:r w:rsidRPr="00265B25">
        <w:t>s du SETS fonctionnant dans la bande 25,5</w:t>
      </w:r>
      <w:r w:rsidRPr="00265B25">
        <w:noBreakHyphen/>
        <w:t>27,0 GHz.</w:t>
      </w:r>
    </w:p>
    <w:p w:rsidR="00DA4E99" w:rsidRPr="00265B25" w:rsidRDefault="00E35290" w:rsidP="006C5E8F">
      <w:r w:rsidRPr="00265B25">
        <w:t>Le système de référence </w:t>
      </w:r>
      <w:r w:rsidR="00A62EE1" w:rsidRPr="00265B25">
        <w:t>A</w:t>
      </w:r>
      <w:r w:rsidRPr="00265B25">
        <w:t xml:space="preserve"> compren</w:t>
      </w:r>
      <w:r w:rsidR="00580D38">
        <w:t>d un satellite sur une orbite à</w:t>
      </w:r>
      <w:r w:rsidRPr="00265B25">
        <w:t xml:space="preserve"> 822 km qui transmet dans deux modes. Le premier mode transmet des signaux de données enregistrées à très haut débit (1 Gbit/s) vers une installation principale d'acquisition de données. Le second mode transmet des signaux de lecture directe de données à faible débit (40 Mbit/s) </w:t>
      </w:r>
      <w:r w:rsidR="00CD3A51" w:rsidRPr="00265B25">
        <w:t xml:space="preserve">mesurées </w:t>
      </w:r>
      <w:r w:rsidR="00A62EE1" w:rsidRPr="00265B25">
        <w:t xml:space="preserve">en temps réel </w:t>
      </w:r>
      <w:r w:rsidRPr="00265B25">
        <w:t xml:space="preserve">vers des stations terriennes réparties à faible coût. </w:t>
      </w:r>
    </w:p>
    <w:p w:rsidR="00E35290" w:rsidRPr="00265B25" w:rsidRDefault="00E35290" w:rsidP="006C5E8F">
      <w:r w:rsidRPr="00265B25">
        <w:t xml:space="preserve">Le </w:t>
      </w:r>
      <w:r w:rsidRPr="00265B25">
        <w:rPr>
          <w:iCs/>
        </w:rPr>
        <w:t>système</w:t>
      </w:r>
      <w:r w:rsidRPr="00265B25">
        <w:t xml:space="preserve"> de référence </w:t>
      </w:r>
      <w:r w:rsidR="00A62EE1" w:rsidRPr="00265B25">
        <w:t xml:space="preserve">B </w:t>
      </w:r>
      <w:r w:rsidRPr="00265B25">
        <w:t>se compose d'un s</w:t>
      </w:r>
      <w:r w:rsidR="00580D38">
        <w:t>atellite placé sur une orbite à</w:t>
      </w:r>
      <w:r w:rsidRPr="00265B25">
        <w:t xml:space="preserve"> 698 km, avec une liaison pour la lecture directe à grande vitesse </w:t>
      </w:r>
      <w:r w:rsidR="00CD3A51" w:rsidRPr="00265B25">
        <w:t xml:space="preserve">de données </w:t>
      </w:r>
      <w:r w:rsidRPr="00265B25">
        <w:t xml:space="preserve">à très haut débit (1 Gbit/s) </w:t>
      </w:r>
      <w:r w:rsidR="00CD3A51" w:rsidRPr="00265B25">
        <w:t>mesurées</w:t>
      </w:r>
      <w:r w:rsidR="00C71045" w:rsidRPr="00265B25">
        <w:t xml:space="preserve"> en temps réel </w:t>
      </w:r>
      <w:r w:rsidRPr="00265B25">
        <w:t>vers des stations terriennes réparties à faible coût.</w:t>
      </w:r>
    </w:p>
    <w:p w:rsidR="00E35290" w:rsidRPr="00265B25" w:rsidRDefault="00C71045" w:rsidP="006C5E8F">
      <w:r w:rsidRPr="00265B25">
        <w:t xml:space="preserve">Les systèmes de référence C et D transmettent </w:t>
      </w:r>
      <w:r w:rsidR="00E35290" w:rsidRPr="00265B25">
        <w:t>un signal de données enregistrées de missions à</w:t>
      </w:r>
      <w:r w:rsidRPr="00265B25">
        <w:t xml:space="preserve"> environ</w:t>
      </w:r>
      <w:r w:rsidR="00E35290" w:rsidRPr="00265B25">
        <w:t xml:space="preserve"> 131,2 Mbit/s depuis un satellite placé à</w:t>
      </w:r>
      <w:r w:rsidRPr="00265B25">
        <w:t xml:space="preserve"> environ</w:t>
      </w:r>
      <w:r w:rsidR="00E35290" w:rsidRPr="00265B25">
        <w:t xml:space="preserve"> 828 km d'altitude.</w:t>
      </w:r>
      <w:r w:rsidR="00DA4E99" w:rsidRPr="00265B25">
        <w:t xml:space="preserve"> </w:t>
      </w:r>
      <w:r w:rsidRPr="00265B25">
        <w:t>Le système de référence E transmet aussi un signal de données enregistrées de missions à environ 390 Mbit/s depuis un satellite placé à environ 832 km d'altitude.</w:t>
      </w:r>
    </w:p>
    <w:p w:rsidR="00E35290" w:rsidRPr="00265B25" w:rsidRDefault="00E35290" w:rsidP="004078CF">
      <w:pPr>
        <w:spacing w:after="120"/>
      </w:pPr>
      <w:r w:rsidRPr="00265B25">
        <w:t>Dans l'application de la méthode de la Recommandation UIT</w:t>
      </w:r>
      <w:r w:rsidRPr="00265B25">
        <w:noBreakHyphen/>
        <w:t>R SA.1022, on peut utiliser la fourchette de paramètres de brouillage suivante pour calculer les critères de brouillage:</w:t>
      </w:r>
    </w:p>
    <w:p w:rsidR="00E35290" w:rsidRPr="00265B25" w:rsidRDefault="00E35290" w:rsidP="006C5E8F">
      <w:pPr>
        <w:jc w:val="center"/>
      </w:pPr>
      <w:r w:rsidRPr="00265B25">
        <w:rPr>
          <w:i/>
        </w:rPr>
        <w:t>q</w:t>
      </w:r>
      <w:r w:rsidRPr="00265B25">
        <w:t xml:space="preserve"> (long terme) </w:t>
      </w:r>
      <w:r w:rsidRPr="00265B25">
        <w:rPr>
          <w:rFonts w:ascii="Symbol" w:hAnsi="Symbol"/>
        </w:rPr>
        <w:t></w:t>
      </w:r>
      <w:r w:rsidRPr="00265B25">
        <w:t xml:space="preserve"> </w:t>
      </w:r>
      <w:r w:rsidR="00DA4E99" w:rsidRPr="00265B25">
        <w:t>0,1</w:t>
      </w:r>
      <w:r w:rsidRPr="00265B25">
        <w:t xml:space="preserve"> </w:t>
      </w:r>
      <w:r w:rsidRPr="00265B25">
        <w:br/>
      </w:r>
      <w:r w:rsidRPr="00265B25">
        <w:rPr>
          <w:i/>
        </w:rPr>
        <w:t>q</w:t>
      </w:r>
      <w:r w:rsidRPr="00265B25">
        <w:t xml:space="preserve"> (court terme) </w:t>
      </w:r>
      <w:r w:rsidRPr="00265B25">
        <w:rPr>
          <w:rFonts w:ascii="Symbol" w:hAnsi="Symbol"/>
        </w:rPr>
        <w:t></w:t>
      </w:r>
      <w:r w:rsidRPr="00265B25">
        <w:t xml:space="preserve"> 1</w:t>
      </w:r>
      <w:r w:rsidRPr="00265B25">
        <w:br/>
      </w:r>
      <w:r w:rsidRPr="00265B25">
        <w:rPr>
          <w:i/>
        </w:rPr>
        <w:t>M</w:t>
      </w:r>
      <w:r w:rsidRPr="00265B25">
        <w:rPr>
          <w:i/>
          <w:position w:val="-4"/>
          <w:sz w:val="16"/>
        </w:rPr>
        <w:t>min</w:t>
      </w:r>
      <w:r w:rsidRPr="00265B25">
        <w:t xml:space="preserve"> (long terme) </w:t>
      </w:r>
      <w:r w:rsidRPr="00265B25">
        <w:rPr>
          <w:rFonts w:ascii="Symbol" w:hAnsi="Symbol"/>
        </w:rPr>
        <w:t></w:t>
      </w:r>
      <w:r w:rsidRPr="00265B25">
        <w:t xml:space="preserve"> </w:t>
      </w:r>
      <w:r w:rsidRPr="00265B25">
        <w:rPr>
          <w:i/>
        </w:rPr>
        <w:t>M</w:t>
      </w:r>
      <w:r w:rsidRPr="00265B25">
        <w:rPr>
          <w:i/>
          <w:position w:val="-4"/>
          <w:sz w:val="16"/>
        </w:rPr>
        <w:t>min</w:t>
      </w:r>
      <w:r w:rsidRPr="00265B25">
        <w:t xml:space="preserve"> (court terme) </w:t>
      </w:r>
      <w:r w:rsidRPr="00265B25">
        <w:rPr>
          <w:rFonts w:ascii="Symbol" w:hAnsi="Symbol"/>
        </w:rPr>
        <w:t></w:t>
      </w:r>
      <w:r w:rsidRPr="00265B25">
        <w:t xml:space="preserve"> </w:t>
      </w:r>
      <w:r w:rsidR="00DA4E99" w:rsidRPr="00265B25">
        <w:t>4,5</w:t>
      </w:r>
      <w:r w:rsidRPr="00265B25">
        <w:t xml:space="preserve"> dB.</w:t>
      </w:r>
    </w:p>
    <w:p w:rsidR="00C71045" w:rsidRPr="00265B25" w:rsidRDefault="00C71045" w:rsidP="006C5E8F">
      <w:r w:rsidRPr="00265B25">
        <w:t>Compte tenu de ce qui précède, parmi les systèmes décrits dans le Tableau 2, le système E peut être considéré comme le système le plus représentatif, ce qui amène à prendre en compte les critères suivants dans la bande 25,5-27 GHz:</w:t>
      </w:r>
    </w:p>
    <w:p w:rsidR="00C71045" w:rsidRPr="00265B25" w:rsidRDefault="00C71045" w:rsidP="00A913C1">
      <w:pPr>
        <w:pStyle w:val="enumlev1"/>
      </w:pPr>
      <w:r w:rsidRPr="00265B25">
        <w:t>–</w:t>
      </w:r>
      <w:r w:rsidRPr="00265B25">
        <w:tab/>
        <w:t xml:space="preserve">critère à long terme = </w:t>
      </w:r>
      <w:r w:rsidR="00A913C1">
        <w:t>−</w:t>
      </w:r>
      <w:r w:rsidRPr="00265B25">
        <w:t>140 dBW/10 MHz</w:t>
      </w:r>
    </w:p>
    <w:p w:rsidR="00A6617B" w:rsidRDefault="00C71045" w:rsidP="00A913C1">
      <w:r w:rsidRPr="00265B25">
        <w:t>–</w:t>
      </w:r>
      <w:r w:rsidRPr="00265B25">
        <w:tab/>
        <w:t xml:space="preserve">critère à court terme (0,0125%) = </w:t>
      </w:r>
      <w:r w:rsidR="00A913C1">
        <w:t>−</w:t>
      </w:r>
      <w:r w:rsidRPr="00265B25">
        <w:t>116 dBW/10 MHz.</w:t>
      </w:r>
    </w:p>
    <w:p w:rsidR="00580D38" w:rsidRPr="00265B25" w:rsidRDefault="00580D38" w:rsidP="006C5E8F"/>
    <w:p w:rsidR="00AE7DF5" w:rsidRPr="00265B25" w:rsidRDefault="00AE7DF5" w:rsidP="006C5E8F">
      <w:pPr>
        <w:pStyle w:val="Line"/>
        <w:rPr>
          <w:lang w:val="fr-FR"/>
        </w:rPr>
      </w:pPr>
      <w:bookmarkStart w:id="8" w:name="_GoBack"/>
      <w:bookmarkEnd w:id="8"/>
    </w:p>
    <w:sectPr w:rsidR="00AE7DF5" w:rsidRPr="00265B25" w:rsidSect="003E4B23">
      <w:headerReference w:type="even" r:id="rId18"/>
      <w:headerReference w:type="default" r:id="rId19"/>
      <w:headerReference w:type="first" r:id="rId20"/>
      <w:pgSz w:w="11907" w:h="16834" w:code="9"/>
      <w:pgMar w:top="1418" w:right="1134" w:bottom="1134" w:left="1134" w:header="720" w:footer="482" w:gutter="0"/>
      <w:paperSrc w:first="15" w:other="15"/>
      <w:pgNumType w:start="1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032" w:rsidRDefault="00697032">
      <w:r>
        <w:separator/>
      </w:r>
    </w:p>
  </w:endnote>
  <w:endnote w:type="continuationSeparator" w:id="0">
    <w:p w:rsidR="00697032" w:rsidRDefault="0069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pPr>
      <w:pStyle w:val="Footer"/>
    </w:pPr>
    <w:r w:rsidRPr="00DA4E99">
      <w:rPr>
        <w:sz w:val="16"/>
        <w:szCs w:val="16"/>
      </w:rPr>
      <w:fldChar w:fldCharType="begin"/>
    </w:r>
    <w:r w:rsidRPr="00DA4E99">
      <w:rPr>
        <w:sz w:val="16"/>
        <w:szCs w:val="16"/>
      </w:rPr>
      <w:instrText xml:space="preserve"> FILENAME \p  \* MERGEFORMAT </w:instrText>
    </w:r>
    <w:r w:rsidRPr="00DA4E99">
      <w:rPr>
        <w:sz w:val="16"/>
        <w:szCs w:val="16"/>
      </w:rPr>
      <w:fldChar w:fldCharType="separate"/>
    </w:r>
    <w:r w:rsidRPr="00DA4E99">
      <w:rPr>
        <w:sz w:val="16"/>
        <w:szCs w:val="16"/>
      </w:rPr>
      <w:t>P:\TRAD\F\DCPMS\18-00169FMontage.docx</w:t>
    </w:r>
    <w:r w:rsidRPr="00DA4E99">
      <w:rPr>
        <w:sz w:val="16"/>
        <w:szCs w:val="16"/>
      </w:rPr>
      <w:fldChar w:fldCharType="end"/>
    </w:r>
    <w:r w:rsidRPr="00DA4E99">
      <w:rPr>
        <w:sz w:val="16"/>
        <w:szCs w:val="16"/>
      </w:rPr>
      <w:t xml:space="preserve"> (18-00169F)</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032" w:rsidRDefault="00697032">
      <w:r>
        <w:separator/>
      </w:r>
    </w:p>
  </w:footnote>
  <w:footnote w:type="continuationSeparator" w:id="0">
    <w:p w:rsidR="00697032" w:rsidRDefault="00697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DF3" w:rsidRDefault="00E67DF3" w:rsidP="00E67DF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913C1">
      <w:rPr>
        <w:b/>
        <w:bCs/>
        <w:noProof/>
      </w:rPr>
      <w:t>UIT-R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13C1">
      <w:rPr>
        <w:rStyle w:val="PageNumber"/>
        <w:b/>
        <w:bCs/>
        <w:noProof/>
      </w:rPr>
      <w:t>17</w:t>
    </w:r>
    <w:r>
      <w:rPr>
        <w:rStyle w:val="PageNumber"/>
        <w:b/>
        <w:bCs/>
      </w:rPr>
      <w:fldChar w:fldCharType="end"/>
    </w:r>
  </w:p>
  <w:p w:rsidR="00697032" w:rsidRPr="00E67DF3" w:rsidRDefault="00697032" w:rsidP="00E67D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DF3" w:rsidRDefault="00E67DF3" w:rsidP="00E67DF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13C1">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C48E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913C1">
      <w:rPr>
        <w:b/>
        <w:bCs/>
        <w:noProof/>
      </w:rPr>
      <w:t>UIT-R  SA.1026-5</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rsidP="00644BC4">
    <w:pPr>
      <w:pStyle w:val="Header"/>
      <w:ind w:right="360" w:firstLine="360"/>
    </w:pPr>
    <w:r>
      <w:rPr>
        <w:noProof/>
        <w:lang w:val="en-GB" w:eastAsia="en-GB"/>
      </w:rPr>
      <w:drawing>
        <wp:anchor distT="0" distB="0" distL="114300" distR="114300" simplePos="0" relativeHeight="251657728" behindDoc="1" locked="0" layoutInCell="1" allowOverlap="1" wp14:anchorId="3345C640" wp14:editId="16D34C8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Pr="00837CB5" w:rsidRDefault="0069703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913C1">
      <w:rPr>
        <w:rStyle w:val="PageNumber"/>
        <w:b/>
        <w:bCs/>
        <w:noProof/>
      </w:rPr>
      <w:t>ii</w:t>
    </w:r>
    <w:r>
      <w:rPr>
        <w:rStyle w:val="PageNumber"/>
        <w:b/>
        <w:bCs/>
      </w:rPr>
      <w:fldChar w:fldCharType="end"/>
    </w:r>
    <w:r w:rsidRPr="00837CB5">
      <w:tab/>
    </w:r>
    <w:fldSimple w:instr=" DOCPROPERTY &quot;Header&quot; \* MERGEFORMAT ">
      <w:r w:rsidRPr="00C46D2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913C1">
      <w:rPr>
        <w:b/>
        <w:bCs/>
        <w:noProof/>
      </w:rPr>
      <w:t>UIT-R  SA.1026-5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pPr>
      <w:pStyle w:val="Header"/>
    </w:pPr>
    <w:r>
      <w:tab/>
    </w:r>
    <w:fldSimple w:instr=" DOCPROPERTY &quot;Header&quot; \* MERGEFORMAT ">
      <w:r w:rsidRPr="00C46D2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SA.2044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13C1">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913C1">
      <w:rPr>
        <w:b/>
        <w:bCs/>
        <w:noProof/>
      </w:rPr>
      <w:t>UIT-R  SA.1026-5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913C1">
      <w:rPr>
        <w:b/>
        <w:bCs/>
        <w:noProof/>
      </w:rPr>
      <w:t>UIT-R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13C1">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rsidP="00644BC4">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13C1">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913C1">
      <w:rPr>
        <w:b/>
        <w:bCs/>
        <w:noProof/>
      </w:rPr>
      <w:t>UIT-R  SA.1026-5</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032" w:rsidRDefault="00697032" w:rsidP="00644BC4">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913C1">
      <w:rPr>
        <w:b/>
        <w:bCs/>
        <w:noProof/>
      </w:rPr>
      <w:t>UIT-R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13C1">
      <w:rPr>
        <w:rStyle w:val="PageNumber"/>
        <w:b/>
        <w:bCs/>
        <w:noProof/>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DF3" w:rsidRPr="00EA1D58" w:rsidRDefault="00E67DF3" w:rsidP="00E67DF3">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A913C1">
      <w:rPr>
        <w:rStyle w:val="PageNumber"/>
        <w:b/>
        <w:bCs/>
        <w:noProof/>
        <w:lang w:val="fr-CH"/>
      </w:rPr>
      <w:t>16</w:t>
    </w:r>
    <w:r>
      <w:rPr>
        <w:rStyle w:val="PageNumber"/>
        <w:b/>
        <w:bCs/>
      </w:rPr>
      <w:fldChar w:fldCharType="end"/>
    </w:r>
    <w:r w:rsidRPr="00C95C69">
      <w:rPr>
        <w:lang w:val="fr-CH"/>
      </w:rPr>
      <w:tab/>
    </w:r>
    <w:r w:rsidR="00A913C1">
      <w:fldChar w:fldCharType="begin"/>
    </w:r>
    <w:r w:rsidR="00A913C1">
      <w:instrText xml:space="preserve"> DOCPROPERTY "Header" \* MERGEFORMAT </w:instrText>
    </w:r>
    <w:r w:rsidR="00A913C1">
      <w:fldChar w:fldCharType="separate"/>
    </w:r>
    <w:r w:rsidRPr="000C48ED">
      <w:rPr>
        <w:b/>
        <w:bCs/>
        <w:lang w:val="fr-CH"/>
      </w:rPr>
      <w:t xml:space="preserve">Rec. </w:t>
    </w:r>
    <w:r w:rsidR="00A913C1">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A913C1">
      <w:rPr>
        <w:b/>
        <w:bCs/>
        <w:noProof/>
      </w:rPr>
      <w:t>UIT-R  SA.1026-5</w:t>
    </w:r>
    <w:r>
      <w:rPr>
        <w:b/>
        <w:bCs/>
      </w:rPr>
      <w:fldChar w:fldCharType="end"/>
    </w:r>
  </w:p>
  <w:p w:rsidR="00697032" w:rsidRPr="00E67DF3" w:rsidRDefault="00697032" w:rsidP="00E67D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BC1"/>
    <w:rsid w:val="000A790A"/>
    <w:rsid w:val="000C1116"/>
    <w:rsid w:val="0014121B"/>
    <w:rsid w:val="00152373"/>
    <w:rsid w:val="001770B3"/>
    <w:rsid w:val="001E06C9"/>
    <w:rsid w:val="00202D83"/>
    <w:rsid w:val="00217EBF"/>
    <w:rsid w:val="00230C3B"/>
    <w:rsid w:val="00242AEE"/>
    <w:rsid w:val="0024589F"/>
    <w:rsid w:val="00265B25"/>
    <w:rsid w:val="0028641E"/>
    <w:rsid w:val="002C5176"/>
    <w:rsid w:val="002D07C3"/>
    <w:rsid w:val="002D76C4"/>
    <w:rsid w:val="00302887"/>
    <w:rsid w:val="003922CB"/>
    <w:rsid w:val="003B60C1"/>
    <w:rsid w:val="003E4B23"/>
    <w:rsid w:val="003F4F9B"/>
    <w:rsid w:val="004078CF"/>
    <w:rsid w:val="004438BF"/>
    <w:rsid w:val="005052EF"/>
    <w:rsid w:val="0052529D"/>
    <w:rsid w:val="00536594"/>
    <w:rsid w:val="00580D38"/>
    <w:rsid w:val="005E356D"/>
    <w:rsid w:val="00607D68"/>
    <w:rsid w:val="00612663"/>
    <w:rsid w:val="00644BC4"/>
    <w:rsid w:val="00681AE8"/>
    <w:rsid w:val="00690516"/>
    <w:rsid w:val="00697032"/>
    <w:rsid w:val="006C35F2"/>
    <w:rsid w:val="006C5E8F"/>
    <w:rsid w:val="007468DA"/>
    <w:rsid w:val="00751F87"/>
    <w:rsid w:val="0075679A"/>
    <w:rsid w:val="007B571A"/>
    <w:rsid w:val="007C0B75"/>
    <w:rsid w:val="007C2E9A"/>
    <w:rsid w:val="008E794D"/>
    <w:rsid w:val="008E7E60"/>
    <w:rsid w:val="009053AD"/>
    <w:rsid w:val="00923212"/>
    <w:rsid w:val="00924F92"/>
    <w:rsid w:val="0096747E"/>
    <w:rsid w:val="009A4195"/>
    <w:rsid w:val="009B21B6"/>
    <w:rsid w:val="009E00A8"/>
    <w:rsid w:val="00A3695B"/>
    <w:rsid w:val="00A62EE1"/>
    <w:rsid w:val="00A6617B"/>
    <w:rsid w:val="00A74F53"/>
    <w:rsid w:val="00A913C1"/>
    <w:rsid w:val="00AB0DC8"/>
    <w:rsid w:val="00AB32CB"/>
    <w:rsid w:val="00AC7D98"/>
    <w:rsid w:val="00AD6A96"/>
    <w:rsid w:val="00AE7DF5"/>
    <w:rsid w:val="00B44E24"/>
    <w:rsid w:val="00B8084A"/>
    <w:rsid w:val="00BE187A"/>
    <w:rsid w:val="00C006D0"/>
    <w:rsid w:val="00C22F6D"/>
    <w:rsid w:val="00C46D23"/>
    <w:rsid w:val="00C528D5"/>
    <w:rsid w:val="00C71045"/>
    <w:rsid w:val="00C91A0C"/>
    <w:rsid w:val="00CA221D"/>
    <w:rsid w:val="00CB3986"/>
    <w:rsid w:val="00CD1742"/>
    <w:rsid w:val="00CD3A51"/>
    <w:rsid w:val="00CE16B8"/>
    <w:rsid w:val="00CF7F90"/>
    <w:rsid w:val="00D26757"/>
    <w:rsid w:val="00D47E1D"/>
    <w:rsid w:val="00D6011D"/>
    <w:rsid w:val="00D84A79"/>
    <w:rsid w:val="00DA4E99"/>
    <w:rsid w:val="00DB6456"/>
    <w:rsid w:val="00DF4176"/>
    <w:rsid w:val="00E35290"/>
    <w:rsid w:val="00E5734A"/>
    <w:rsid w:val="00E67DF3"/>
    <w:rsid w:val="00E73554"/>
    <w:rsid w:val="00E75816"/>
    <w:rsid w:val="00E863E4"/>
    <w:rsid w:val="00F4337B"/>
    <w:rsid w:val="00F43BC1"/>
    <w:rsid w:val="00FA1893"/>
    <w:rsid w:val="00FA30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4E7ACC9-C429-420D-822E-774B1C64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6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1266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44BC4"/>
    <w:pPr>
      <w:spacing w:after="480"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43BC1"/>
    <w:rPr>
      <w:color w:val="0000FF"/>
      <w:u w:val="single"/>
    </w:rPr>
  </w:style>
  <w:style w:type="paragraph" w:customStyle="1" w:styleId="call0">
    <w:name w:val="call"/>
    <w:basedOn w:val="Normal"/>
    <w:next w:val="Normal"/>
    <w:rsid w:val="00E35290"/>
    <w:pPr>
      <w:keepNext/>
      <w:keepLines/>
      <w:tabs>
        <w:tab w:val="clear" w:pos="1191"/>
        <w:tab w:val="clear" w:pos="1588"/>
        <w:tab w:val="clear" w:pos="1985"/>
      </w:tabs>
      <w:spacing w:before="227"/>
      <w:ind w:left="794"/>
    </w:pPr>
    <w:rPr>
      <w:i/>
      <w:sz w:val="20"/>
      <w:lang w:val="en-GB"/>
    </w:rPr>
  </w:style>
  <w:style w:type="paragraph" w:customStyle="1" w:styleId="TableText0">
    <w:name w:val="Table_Text"/>
    <w:basedOn w:val="TableLegend0"/>
    <w:rsid w:val="00E35290"/>
    <w:pPr>
      <w:spacing w:before="100" w:after="100" w:line="190" w:lineRule="exact"/>
      <w:ind w:left="0" w:right="0"/>
    </w:pPr>
  </w:style>
  <w:style w:type="paragraph" w:customStyle="1" w:styleId="TableLegend0">
    <w:name w:val="Table_Legend"/>
    <w:basedOn w:val="Normal"/>
    <w:next w:val="Normal"/>
    <w:rsid w:val="00E35290"/>
    <w:pPr>
      <w:keepNext/>
      <w:spacing w:before="86" w:line="199" w:lineRule="exact"/>
      <w:ind w:left="-85" w:right="-85"/>
    </w:pPr>
    <w:rPr>
      <w:sz w:val="18"/>
      <w:lang w:val="en-GB"/>
    </w:rPr>
  </w:style>
  <w:style w:type="table" w:styleId="TableGrid">
    <w:name w:val="Table Grid"/>
    <w:basedOn w:val="TableNormal"/>
    <w:rsid w:val="000C1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67DF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F9318-4842-4751-9930-6A768AD3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17</Pages>
  <Words>6255</Words>
  <Characters>32285</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Bureau</dc:creator>
  <cp:keywords/>
  <dc:description/>
  <cp:lastModifiedBy>Gachet, Christelle</cp:lastModifiedBy>
  <cp:revision>8</cp:revision>
  <cp:lastPrinted>2005-02-10T15:54:00Z</cp:lastPrinted>
  <dcterms:created xsi:type="dcterms:W3CDTF">2018-05-18T14:10:00Z</dcterms:created>
  <dcterms:modified xsi:type="dcterms:W3CDTF">2018-05-21T06:13:00Z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