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4FF" w:rsidRDefault="006214FF" w:rsidP="006214FF">
      <w:bookmarkStart w:id="0" w:name="_GoBack"/>
      <w:bookmarkEnd w:id="0"/>
    </w:p>
    <w:p w:rsidR="006214FF" w:rsidRDefault="006214FF" w:rsidP="006214FF"/>
    <w:p w:rsidR="006214FF" w:rsidRDefault="006214FF" w:rsidP="006214FF"/>
    <w:p w:rsidR="006214FF" w:rsidRDefault="006214FF" w:rsidP="006214FF"/>
    <w:p w:rsidR="006214FF" w:rsidRDefault="006214FF" w:rsidP="006214FF"/>
    <w:p w:rsidR="006214FF" w:rsidRDefault="006214FF" w:rsidP="006214FF"/>
    <w:p w:rsidR="006214FF" w:rsidRDefault="006214FF" w:rsidP="006214FF"/>
    <w:p w:rsidR="006214FF" w:rsidRDefault="006214FF" w:rsidP="006214FF"/>
    <w:p w:rsidR="006214FF" w:rsidRDefault="006214FF" w:rsidP="006214FF"/>
    <w:p w:rsidR="006214FF" w:rsidRDefault="006214FF" w:rsidP="006214FF"/>
    <w:p w:rsidR="006214FF" w:rsidRDefault="006214FF" w:rsidP="006214FF"/>
    <w:p w:rsidR="006214FF" w:rsidRDefault="006214FF" w:rsidP="006214FF"/>
    <w:tbl>
      <w:tblPr>
        <w:tblW w:w="10089" w:type="dxa"/>
        <w:tblLook w:val="01E0" w:firstRow="1" w:lastRow="1" w:firstColumn="1" w:lastColumn="1" w:noHBand="0" w:noVBand="0"/>
      </w:tblPr>
      <w:tblGrid>
        <w:gridCol w:w="10089"/>
      </w:tblGrid>
      <w:tr w:rsidR="006214FF" w:rsidTr="008E3C29">
        <w:tc>
          <w:tcPr>
            <w:tcW w:w="10089" w:type="dxa"/>
          </w:tcPr>
          <w:p w:rsidR="006214FF" w:rsidRPr="001511A6" w:rsidRDefault="006214FF" w:rsidP="008E3C29">
            <w:pPr>
              <w:spacing w:before="380" w:line="280" w:lineRule="exact"/>
              <w:jc w:val="right"/>
              <w:rPr>
                <w:rFonts w:ascii="Tahoma" w:hAnsi="Tahoma" w:cs="Tahoma"/>
                <w:b/>
                <w:bCs/>
                <w:iCs/>
                <w:color w:val="243285"/>
                <w:sz w:val="32"/>
                <w:szCs w:val="32"/>
                <w:lang w:val="en-US"/>
              </w:rPr>
            </w:pPr>
          </w:p>
          <w:p w:rsidR="006214FF" w:rsidRPr="0081070A" w:rsidRDefault="006214FF" w:rsidP="006214FF">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Pr>
                <w:rFonts w:ascii="Tahoma" w:hAnsi="Tahoma" w:cs="Tahoma"/>
                <w:b/>
                <w:bCs/>
                <w:iCs/>
                <w:color w:val="243285"/>
                <w:sz w:val="36"/>
                <w:szCs w:val="36"/>
                <w:lang w:val="fr-CH"/>
              </w:rPr>
              <w:t>1026-5</w:t>
            </w:r>
          </w:p>
          <w:p w:rsidR="006214FF" w:rsidRPr="0081070A" w:rsidRDefault="006214FF" w:rsidP="006214FF">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Pr>
                <w:rFonts w:ascii="Tahoma" w:hAnsi="Tahoma" w:cs="Tahoma"/>
                <w:b/>
                <w:bCs/>
                <w:iCs/>
                <w:color w:val="243285"/>
                <w:szCs w:val="24"/>
                <w:lang w:val="fr-CH"/>
              </w:rPr>
              <w:t>07/2017</w:t>
            </w:r>
            <w:r w:rsidRPr="0081070A">
              <w:rPr>
                <w:rFonts w:ascii="Tahoma" w:hAnsi="Tahoma" w:cs="Tahoma"/>
                <w:b/>
                <w:bCs/>
                <w:iCs/>
                <w:color w:val="243285"/>
                <w:szCs w:val="24"/>
                <w:lang w:val="fr-CH"/>
              </w:rPr>
              <w:t>)</w:t>
            </w:r>
          </w:p>
        </w:tc>
      </w:tr>
      <w:tr w:rsidR="006214FF" w:rsidRPr="00B67849" w:rsidTr="008E3C29">
        <w:tc>
          <w:tcPr>
            <w:tcW w:w="10089" w:type="dxa"/>
          </w:tcPr>
          <w:p w:rsidR="00541387" w:rsidRPr="00B67849" w:rsidRDefault="00541387" w:rsidP="00541387">
            <w:pPr>
              <w:spacing w:before="80" w:line="500" w:lineRule="exact"/>
              <w:jc w:val="right"/>
              <w:rPr>
                <w:rFonts w:ascii="Tahoma" w:hAnsi="Tahoma" w:cs="Tahoma"/>
                <w:b/>
                <w:bCs/>
                <w:iCs/>
                <w:color w:val="243285"/>
                <w:sz w:val="44"/>
                <w:szCs w:val="44"/>
                <w:lang w:val="en-GB"/>
              </w:rPr>
            </w:pPr>
          </w:p>
          <w:p w:rsidR="006214FF" w:rsidRPr="00541387" w:rsidRDefault="00541387" w:rsidP="00541387">
            <w:pPr>
              <w:spacing w:before="80" w:line="500" w:lineRule="exact"/>
              <w:jc w:val="right"/>
              <w:rPr>
                <w:rFonts w:ascii="Tahoma" w:hAnsi="Tahoma" w:cs="Tahoma"/>
                <w:b/>
                <w:bCs/>
                <w:iCs/>
                <w:color w:val="243285"/>
                <w:sz w:val="44"/>
                <w:szCs w:val="44"/>
                <w:lang w:val="en-GB"/>
              </w:rPr>
            </w:pPr>
            <w:r w:rsidRPr="00541387">
              <w:rPr>
                <w:rFonts w:ascii="Tahoma" w:hAnsi="Tahoma" w:cs="Tahoma"/>
                <w:b/>
                <w:bCs/>
                <w:iCs/>
                <w:color w:val="243285"/>
                <w:sz w:val="44"/>
                <w:szCs w:val="44"/>
                <w:lang w:val="en-GB"/>
              </w:rPr>
              <w:t>Aggregate interference criteria for s</w:t>
            </w:r>
            <w:r>
              <w:rPr>
                <w:rFonts w:ascii="Tahoma" w:hAnsi="Tahoma" w:cs="Tahoma"/>
                <w:b/>
                <w:bCs/>
                <w:iCs/>
                <w:color w:val="243285"/>
                <w:sz w:val="44"/>
                <w:szCs w:val="44"/>
                <w:lang w:val="en-GB"/>
              </w:rPr>
              <w:t xml:space="preserve">pace-to-Earth data transmission </w:t>
            </w:r>
            <w:r w:rsidRPr="00541387">
              <w:rPr>
                <w:rFonts w:ascii="Tahoma" w:hAnsi="Tahoma" w:cs="Tahoma"/>
                <w:b/>
                <w:bCs/>
                <w:iCs/>
                <w:color w:val="243285"/>
                <w:sz w:val="44"/>
                <w:szCs w:val="44"/>
                <w:lang w:val="en-GB"/>
              </w:rPr>
              <w:t>systems operating in t</w:t>
            </w:r>
            <w:r>
              <w:rPr>
                <w:rFonts w:ascii="Tahoma" w:hAnsi="Tahoma" w:cs="Tahoma"/>
                <w:b/>
                <w:bCs/>
                <w:iCs/>
                <w:color w:val="243285"/>
                <w:sz w:val="44"/>
                <w:szCs w:val="44"/>
                <w:lang w:val="en-GB"/>
              </w:rPr>
              <w:t xml:space="preserve">he Earth exploration-satellite </w:t>
            </w:r>
            <w:r w:rsidRPr="00541387">
              <w:rPr>
                <w:rFonts w:ascii="Tahoma" w:hAnsi="Tahoma" w:cs="Tahoma"/>
                <w:b/>
                <w:bCs/>
                <w:iCs/>
                <w:color w:val="243285"/>
                <w:sz w:val="44"/>
                <w:szCs w:val="44"/>
                <w:lang w:val="en-GB"/>
              </w:rPr>
              <w:t>and meteorological-satellite services using</w:t>
            </w:r>
            <w:r w:rsidRPr="00541387">
              <w:rPr>
                <w:rFonts w:ascii="Tahoma" w:hAnsi="Tahoma" w:cs="Tahoma"/>
                <w:b/>
                <w:bCs/>
                <w:iCs/>
                <w:color w:val="243285"/>
                <w:sz w:val="44"/>
                <w:szCs w:val="44"/>
                <w:lang w:val="en-GB"/>
              </w:rPr>
              <w:br/>
              <w:t>satellites in low-Earth orbit</w:t>
            </w:r>
          </w:p>
          <w:p w:rsidR="006214FF" w:rsidRPr="00541387" w:rsidRDefault="006214FF" w:rsidP="008E3C29">
            <w:pPr>
              <w:spacing w:before="80" w:line="500" w:lineRule="exact"/>
              <w:jc w:val="right"/>
              <w:rPr>
                <w:rFonts w:ascii="Tahoma" w:hAnsi="Tahoma" w:cs="Tahoma"/>
                <w:b/>
                <w:bCs/>
                <w:iCs/>
                <w:color w:val="243285"/>
                <w:sz w:val="40"/>
                <w:szCs w:val="40"/>
                <w:lang w:val="en-GB"/>
              </w:rPr>
            </w:pPr>
          </w:p>
        </w:tc>
      </w:tr>
      <w:tr w:rsidR="006214FF" w:rsidTr="008E3C29">
        <w:tc>
          <w:tcPr>
            <w:tcW w:w="10089" w:type="dxa"/>
          </w:tcPr>
          <w:p w:rsidR="006214FF" w:rsidRPr="00541387" w:rsidRDefault="006214FF" w:rsidP="008E3C29">
            <w:pPr>
              <w:spacing w:before="80" w:line="280" w:lineRule="exact"/>
              <w:ind w:right="640"/>
              <w:rPr>
                <w:rFonts w:ascii="Tahoma" w:hAnsi="Tahoma" w:cs="Tahoma"/>
                <w:b/>
                <w:bCs/>
                <w:iCs/>
                <w:color w:val="243285"/>
                <w:sz w:val="32"/>
                <w:szCs w:val="32"/>
                <w:lang w:val="en-GB"/>
              </w:rPr>
            </w:pPr>
          </w:p>
          <w:p w:rsidR="006214FF" w:rsidRPr="00541387" w:rsidRDefault="006214FF" w:rsidP="008E3C29">
            <w:pPr>
              <w:spacing w:before="80" w:line="280" w:lineRule="exact"/>
              <w:ind w:right="640"/>
              <w:rPr>
                <w:rFonts w:ascii="Tahoma" w:hAnsi="Tahoma" w:cs="Tahoma"/>
                <w:b/>
                <w:bCs/>
                <w:iCs/>
                <w:color w:val="243285"/>
                <w:sz w:val="32"/>
                <w:szCs w:val="32"/>
                <w:lang w:val="en-GB"/>
              </w:rPr>
            </w:pPr>
          </w:p>
          <w:p w:rsidR="006214FF" w:rsidRPr="00541387" w:rsidRDefault="006214FF" w:rsidP="008E3C29">
            <w:pPr>
              <w:spacing w:before="80" w:after="180" w:line="360" w:lineRule="exact"/>
              <w:ind w:right="720"/>
              <w:rPr>
                <w:rFonts w:ascii="Tahoma" w:hAnsi="Tahoma" w:cs="Tahoma"/>
                <w:b/>
                <w:bCs/>
                <w:iCs/>
                <w:color w:val="243285"/>
                <w:sz w:val="36"/>
                <w:szCs w:val="36"/>
                <w:lang w:val="en-GB"/>
              </w:rPr>
            </w:pPr>
          </w:p>
          <w:p w:rsidR="006214FF" w:rsidRPr="001511A6" w:rsidRDefault="006214FF" w:rsidP="008E3C2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6214FF" w:rsidRPr="001511A6" w:rsidRDefault="006214FF" w:rsidP="008E3C29">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6214FF" w:rsidRPr="001511A6" w:rsidRDefault="006214FF" w:rsidP="008E3C29">
            <w:pPr>
              <w:spacing w:before="80" w:line="360" w:lineRule="exact"/>
              <w:jc w:val="right"/>
              <w:rPr>
                <w:rFonts w:ascii="Tahoma" w:hAnsi="Tahoma" w:cs="Tahoma"/>
                <w:b/>
                <w:bCs/>
                <w:iCs/>
                <w:color w:val="243285"/>
                <w:sz w:val="32"/>
                <w:szCs w:val="32"/>
                <w:lang w:val="en-US"/>
              </w:rPr>
            </w:pPr>
          </w:p>
        </w:tc>
      </w:tr>
    </w:tbl>
    <w:p w:rsidR="006214FF" w:rsidRDefault="006214FF" w:rsidP="006214FF">
      <w:pPr>
        <w:spacing w:before="80"/>
        <w:rPr>
          <w:i/>
          <w:sz w:val="22"/>
          <w:lang w:val="en-US"/>
        </w:rPr>
      </w:pPr>
    </w:p>
    <w:p w:rsidR="006214FF" w:rsidRDefault="006214FF" w:rsidP="006214FF">
      <w:pPr>
        <w:spacing w:before="80"/>
        <w:rPr>
          <w:i/>
          <w:sz w:val="22"/>
          <w:lang w:val="en-US"/>
        </w:rPr>
      </w:pPr>
    </w:p>
    <w:p w:rsidR="006214FF" w:rsidRDefault="006214FF" w:rsidP="006214FF">
      <w:pPr>
        <w:spacing w:before="80"/>
        <w:rPr>
          <w:i/>
          <w:sz w:val="22"/>
          <w:lang w:val="en-US"/>
        </w:rPr>
      </w:pPr>
    </w:p>
    <w:p w:rsidR="006214FF" w:rsidRDefault="006214FF" w:rsidP="006214FF">
      <w:pPr>
        <w:spacing w:before="80"/>
        <w:rPr>
          <w:i/>
          <w:sz w:val="22"/>
          <w:lang w:val="en-US"/>
        </w:rPr>
      </w:pPr>
    </w:p>
    <w:p w:rsidR="006214FF" w:rsidRDefault="006214FF" w:rsidP="006214FF">
      <w:pPr>
        <w:spacing w:before="80"/>
        <w:rPr>
          <w:i/>
          <w:sz w:val="22"/>
          <w:lang w:val="en-US"/>
        </w:rPr>
      </w:pPr>
    </w:p>
    <w:p w:rsidR="006214FF" w:rsidRDefault="006214FF" w:rsidP="006214FF">
      <w:pPr>
        <w:spacing w:before="80"/>
        <w:rPr>
          <w:i/>
          <w:sz w:val="22"/>
          <w:lang w:val="en-US"/>
        </w:rPr>
      </w:pPr>
    </w:p>
    <w:p w:rsidR="006214FF" w:rsidRDefault="006214FF" w:rsidP="006214FF">
      <w:pPr>
        <w:pStyle w:val="Equation"/>
        <w:tabs>
          <w:tab w:val="clear" w:pos="4820"/>
          <w:tab w:val="clear" w:pos="9639"/>
          <w:tab w:val="left" w:pos="1191"/>
          <w:tab w:val="left" w:pos="1588"/>
          <w:tab w:val="left" w:pos="1985"/>
        </w:tabs>
        <w:rPr>
          <w:rFonts w:ascii="Palatino Linotype" w:hAnsi="Palatino Linotype"/>
          <w:lang w:val="en-US"/>
        </w:rPr>
        <w:sectPr w:rsidR="006214FF">
          <w:headerReference w:type="even" r:id="rId7"/>
          <w:headerReference w:type="default" r:id="rId8"/>
          <w:pgSz w:w="11907" w:h="16840" w:code="9"/>
          <w:pgMar w:top="1089" w:right="1089" w:bottom="284" w:left="1089" w:header="567" w:footer="284" w:gutter="0"/>
          <w:pgNumType w:start="1"/>
          <w:cols w:space="720"/>
        </w:sectPr>
      </w:pPr>
    </w:p>
    <w:p w:rsidR="006214FF" w:rsidRPr="00586EF8" w:rsidRDefault="006214FF" w:rsidP="006214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214FF" w:rsidRDefault="006214FF" w:rsidP="006214F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214FF" w:rsidRDefault="006214FF" w:rsidP="006214F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214FF" w:rsidRPr="00B714F3" w:rsidRDefault="006214FF" w:rsidP="006214FF">
      <w:pPr>
        <w:pStyle w:val="Heading1"/>
        <w:spacing w:before="680"/>
        <w:jc w:val="center"/>
        <w:rPr>
          <w:szCs w:val="24"/>
          <w:lang w:val="en-US"/>
        </w:rPr>
      </w:pPr>
      <w:r w:rsidRPr="00B714F3">
        <w:rPr>
          <w:szCs w:val="24"/>
          <w:lang w:val="en-US"/>
        </w:rPr>
        <w:t>Policy on Intellectual Property Right (IPR)</w:t>
      </w:r>
    </w:p>
    <w:p w:rsidR="006214FF" w:rsidRPr="00B714F3" w:rsidRDefault="006214FF" w:rsidP="006214F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214FF" w:rsidRDefault="006214FF" w:rsidP="006214FF">
      <w:pPr>
        <w:jc w:val="center"/>
        <w:rPr>
          <w:sz w:val="22"/>
          <w:lang w:val="en-US"/>
        </w:rPr>
      </w:pPr>
    </w:p>
    <w:p w:rsidR="006214FF" w:rsidRDefault="006214FF" w:rsidP="006214F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214FF" w:rsidRPr="00B67849" w:rsidTr="008E3C29">
        <w:tc>
          <w:tcPr>
            <w:tcW w:w="9360" w:type="dxa"/>
            <w:gridSpan w:val="2"/>
          </w:tcPr>
          <w:p w:rsidR="006214FF" w:rsidRPr="00036EE3" w:rsidRDefault="006214FF" w:rsidP="008E3C2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214FF" w:rsidRPr="00036EE3" w:rsidRDefault="006214FF"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6214FF" w:rsidRPr="00036EE3" w:rsidTr="008E3C29">
        <w:tc>
          <w:tcPr>
            <w:tcW w:w="1140" w:type="dxa"/>
            <w:tcBorders>
              <w:bottom w:val="nil"/>
            </w:tcBorders>
          </w:tcPr>
          <w:p w:rsidR="006214FF" w:rsidRPr="00036EE3" w:rsidRDefault="006214FF" w:rsidP="008E3C29">
            <w:pPr>
              <w:spacing w:before="200" w:after="100"/>
              <w:ind w:left="57"/>
              <w:rPr>
                <w:b/>
                <w:bCs/>
                <w:sz w:val="20"/>
                <w:lang w:val="en-US"/>
              </w:rPr>
            </w:pPr>
            <w:r w:rsidRPr="00036EE3">
              <w:rPr>
                <w:b/>
                <w:bCs/>
                <w:sz w:val="20"/>
                <w:lang w:val="en-US"/>
              </w:rPr>
              <w:t>Series</w:t>
            </w:r>
          </w:p>
        </w:tc>
        <w:tc>
          <w:tcPr>
            <w:tcW w:w="8220" w:type="dxa"/>
            <w:tcBorders>
              <w:bottom w:val="nil"/>
            </w:tcBorders>
          </w:tcPr>
          <w:p w:rsidR="006214FF" w:rsidRPr="00036EE3" w:rsidRDefault="006214FF"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214FF" w:rsidRPr="00A4173A" w:rsidTr="008E3C29">
        <w:tc>
          <w:tcPr>
            <w:tcW w:w="1140" w:type="dxa"/>
            <w:tcBorders>
              <w:top w:val="nil"/>
              <w:bottom w:val="nil"/>
            </w:tcBorders>
            <w:shd w:val="clear" w:color="auto" w:fill="auto"/>
          </w:tcPr>
          <w:p w:rsidR="006214FF" w:rsidRPr="00A4173A" w:rsidRDefault="006214FF" w:rsidP="008E3C29">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6214FF" w:rsidRPr="00A4173A" w:rsidRDefault="006214FF"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6214FF" w:rsidRPr="00B67849" w:rsidTr="008E3C29">
        <w:tc>
          <w:tcPr>
            <w:tcW w:w="1140" w:type="dxa"/>
            <w:tcBorders>
              <w:top w:val="nil"/>
            </w:tcBorders>
          </w:tcPr>
          <w:p w:rsidR="006214FF" w:rsidRPr="00036EE3" w:rsidRDefault="006214FF" w:rsidP="008E3C29">
            <w:pPr>
              <w:spacing w:before="30" w:after="30"/>
              <w:ind w:left="57"/>
              <w:jc w:val="left"/>
              <w:rPr>
                <w:b/>
                <w:bCs/>
                <w:sz w:val="20"/>
                <w:lang w:val="en-US"/>
              </w:rPr>
            </w:pPr>
            <w:r w:rsidRPr="00036EE3">
              <w:rPr>
                <w:b/>
                <w:bCs/>
                <w:sz w:val="20"/>
                <w:lang w:val="en-US"/>
              </w:rPr>
              <w:t>BR</w:t>
            </w:r>
          </w:p>
        </w:tc>
        <w:tc>
          <w:tcPr>
            <w:tcW w:w="8220" w:type="dxa"/>
            <w:tcBorders>
              <w:top w:val="nil"/>
            </w:tcBorders>
          </w:tcPr>
          <w:p w:rsidR="006214FF" w:rsidRPr="00036EE3" w:rsidRDefault="006214FF"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214FF" w:rsidRPr="00036EE3" w:rsidTr="008E3C29">
        <w:tc>
          <w:tcPr>
            <w:tcW w:w="1140" w:type="dxa"/>
          </w:tcPr>
          <w:p w:rsidR="006214FF" w:rsidRPr="00036EE3" w:rsidRDefault="006214FF" w:rsidP="008E3C29">
            <w:pPr>
              <w:spacing w:before="30" w:after="30"/>
              <w:ind w:left="57"/>
              <w:jc w:val="left"/>
              <w:rPr>
                <w:b/>
                <w:bCs/>
                <w:sz w:val="20"/>
                <w:lang w:val="en-US"/>
              </w:rPr>
            </w:pPr>
            <w:r w:rsidRPr="00036EE3">
              <w:rPr>
                <w:b/>
                <w:bCs/>
                <w:sz w:val="20"/>
                <w:lang w:val="en-US"/>
              </w:rPr>
              <w:t>BS</w:t>
            </w:r>
          </w:p>
        </w:tc>
        <w:tc>
          <w:tcPr>
            <w:tcW w:w="8220" w:type="dxa"/>
          </w:tcPr>
          <w:p w:rsidR="006214FF" w:rsidRPr="00036EE3" w:rsidRDefault="006214FF"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6214FF" w:rsidRPr="00ED2695" w:rsidTr="008E3C29">
        <w:tc>
          <w:tcPr>
            <w:tcW w:w="1140" w:type="dxa"/>
            <w:shd w:val="clear" w:color="auto" w:fill="auto"/>
          </w:tcPr>
          <w:p w:rsidR="006214FF" w:rsidRPr="00ED2695" w:rsidRDefault="006214FF" w:rsidP="008E3C29">
            <w:pPr>
              <w:spacing w:before="30" w:after="30"/>
              <w:ind w:left="57"/>
              <w:jc w:val="left"/>
              <w:rPr>
                <w:b/>
                <w:bCs/>
                <w:sz w:val="20"/>
                <w:lang w:val="en-US"/>
              </w:rPr>
            </w:pPr>
            <w:r w:rsidRPr="00ED2695">
              <w:rPr>
                <w:b/>
                <w:bCs/>
                <w:sz w:val="20"/>
                <w:lang w:val="en-US"/>
              </w:rPr>
              <w:t>BT</w:t>
            </w:r>
          </w:p>
        </w:tc>
        <w:tc>
          <w:tcPr>
            <w:tcW w:w="8220" w:type="dxa"/>
            <w:shd w:val="clear" w:color="auto" w:fill="auto"/>
          </w:tcPr>
          <w:p w:rsidR="006214FF" w:rsidRPr="00ED2695" w:rsidRDefault="006214FF"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214FF" w:rsidRPr="00036EE3" w:rsidTr="008E3C29">
        <w:tc>
          <w:tcPr>
            <w:tcW w:w="1140" w:type="dxa"/>
            <w:shd w:val="clear" w:color="auto" w:fill="auto"/>
          </w:tcPr>
          <w:p w:rsidR="006214FF" w:rsidRPr="00036EE3" w:rsidRDefault="006214FF" w:rsidP="008E3C29">
            <w:pPr>
              <w:spacing w:before="30" w:after="30"/>
              <w:ind w:left="57"/>
              <w:jc w:val="left"/>
              <w:rPr>
                <w:b/>
                <w:bCs/>
                <w:sz w:val="20"/>
                <w:lang w:val="fr-CH"/>
              </w:rPr>
            </w:pPr>
            <w:r w:rsidRPr="00036EE3">
              <w:rPr>
                <w:b/>
                <w:bCs/>
                <w:sz w:val="20"/>
                <w:lang w:val="fr-CH"/>
              </w:rPr>
              <w:t>F</w:t>
            </w:r>
          </w:p>
        </w:tc>
        <w:tc>
          <w:tcPr>
            <w:tcW w:w="8220" w:type="dxa"/>
            <w:shd w:val="clear" w:color="auto" w:fill="auto"/>
          </w:tcPr>
          <w:p w:rsidR="006214FF" w:rsidRPr="00036EE3" w:rsidRDefault="006214FF"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6214FF" w:rsidRPr="00036EE3" w:rsidTr="008E3C29">
        <w:tc>
          <w:tcPr>
            <w:tcW w:w="1140" w:type="dxa"/>
            <w:shd w:val="clear" w:color="auto" w:fill="auto"/>
          </w:tcPr>
          <w:p w:rsidR="006214FF" w:rsidRPr="00906589" w:rsidRDefault="006214FF" w:rsidP="008E3C29">
            <w:pPr>
              <w:spacing w:before="30" w:after="30"/>
              <w:ind w:left="57"/>
              <w:jc w:val="left"/>
              <w:rPr>
                <w:b/>
                <w:bCs/>
                <w:sz w:val="20"/>
                <w:lang w:val="en-US"/>
              </w:rPr>
            </w:pPr>
            <w:r w:rsidRPr="00906589">
              <w:rPr>
                <w:b/>
                <w:bCs/>
                <w:sz w:val="20"/>
                <w:lang w:val="en-US"/>
              </w:rPr>
              <w:t>M</w:t>
            </w:r>
          </w:p>
        </w:tc>
        <w:tc>
          <w:tcPr>
            <w:tcW w:w="8220" w:type="dxa"/>
            <w:shd w:val="clear" w:color="auto" w:fill="auto"/>
          </w:tcPr>
          <w:p w:rsidR="006214FF" w:rsidRPr="00906589" w:rsidRDefault="006214FF"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6214FF" w:rsidRPr="00036EE3" w:rsidTr="008E3C29">
        <w:tc>
          <w:tcPr>
            <w:tcW w:w="1140" w:type="dxa"/>
          </w:tcPr>
          <w:p w:rsidR="006214FF" w:rsidRPr="00036EE3" w:rsidRDefault="006214FF" w:rsidP="008E3C29">
            <w:pPr>
              <w:spacing w:before="30" w:after="30"/>
              <w:ind w:left="57"/>
              <w:jc w:val="left"/>
              <w:rPr>
                <w:b/>
                <w:bCs/>
                <w:sz w:val="20"/>
                <w:lang w:val="fr-CH"/>
              </w:rPr>
            </w:pPr>
            <w:r w:rsidRPr="00036EE3">
              <w:rPr>
                <w:b/>
                <w:bCs/>
                <w:sz w:val="20"/>
                <w:lang w:val="fr-CH"/>
              </w:rPr>
              <w:t>P</w:t>
            </w:r>
          </w:p>
        </w:tc>
        <w:tc>
          <w:tcPr>
            <w:tcW w:w="8220" w:type="dxa"/>
          </w:tcPr>
          <w:p w:rsidR="006214FF" w:rsidRPr="00036EE3" w:rsidRDefault="006214FF" w:rsidP="008E3C29">
            <w:pPr>
              <w:spacing w:before="30" w:after="30"/>
              <w:jc w:val="left"/>
              <w:rPr>
                <w:sz w:val="20"/>
                <w:lang w:val="fr-CH"/>
              </w:rPr>
            </w:pPr>
            <w:r w:rsidRPr="00036EE3">
              <w:rPr>
                <w:sz w:val="20"/>
                <w:lang w:val="fr-CH"/>
              </w:rPr>
              <w:t>Radiowave propagation</w:t>
            </w:r>
          </w:p>
        </w:tc>
      </w:tr>
      <w:tr w:rsidR="006214FF" w:rsidRPr="00036EE3" w:rsidTr="008E3C29">
        <w:tc>
          <w:tcPr>
            <w:tcW w:w="1140" w:type="dxa"/>
          </w:tcPr>
          <w:p w:rsidR="006214FF" w:rsidRPr="00036EE3" w:rsidRDefault="006214FF" w:rsidP="008E3C29">
            <w:pPr>
              <w:spacing w:before="30" w:after="30"/>
              <w:ind w:left="57"/>
              <w:jc w:val="left"/>
              <w:rPr>
                <w:b/>
                <w:bCs/>
                <w:sz w:val="20"/>
                <w:lang w:val="en-US"/>
              </w:rPr>
            </w:pPr>
            <w:r w:rsidRPr="00036EE3">
              <w:rPr>
                <w:b/>
                <w:bCs/>
                <w:sz w:val="20"/>
                <w:lang w:val="en-US"/>
              </w:rPr>
              <w:t>RA</w:t>
            </w:r>
          </w:p>
        </w:tc>
        <w:tc>
          <w:tcPr>
            <w:tcW w:w="8220" w:type="dxa"/>
          </w:tcPr>
          <w:p w:rsidR="006214FF" w:rsidRPr="00036EE3" w:rsidRDefault="006214FF"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214FF" w:rsidRPr="00036EE3" w:rsidTr="008E3C29">
        <w:tc>
          <w:tcPr>
            <w:tcW w:w="1140" w:type="dxa"/>
          </w:tcPr>
          <w:p w:rsidR="006214FF" w:rsidRPr="00036EE3" w:rsidRDefault="006214FF" w:rsidP="008E3C29">
            <w:pPr>
              <w:spacing w:before="30" w:after="30"/>
              <w:ind w:left="57"/>
              <w:jc w:val="left"/>
              <w:rPr>
                <w:b/>
                <w:bCs/>
                <w:sz w:val="20"/>
                <w:lang w:val="en-US"/>
              </w:rPr>
            </w:pPr>
            <w:r w:rsidRPr="00036EE3">
              <w:rPr>
                <w:b/>
                <w:bCs/>
                <w:sz w:val="20"/>
                <w:lang w:val="en-US"/>
              </w:rPr>
              <w:t>RS</w:t>
            </w:r>
          </w:p>
        </w:tc>
        <w:tc>
          <w:tcPr>
            <w:tcW w:w="8220" w:type="dxa"/>
          </w:tcPr>
          <w:p w:rsidR="006214FF" w:rsidRPr="00036EE3" w:rsidRDefault="006214FF"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214FF" w:rsidRPr="00036EE3" w:rsidTr="008E3C29">
        <w:tc>
          <w:tcPr>
            <w:tcW w:w="1140" w:type="dxa"/>
            <w:tcBorders>
              <w:bottom w:val="nil"/>
            </w:tcBorders>
          </w:tcPr>
          <w:p w:rsidR="006214FF" w:rsidRPr="00036EE3" w:rsidRDefault="006214FF" w:rsidP="008E3C29">
            <w:pPr>
              <w:spacing w:before="30" w:after="30"/>
              <w:ind w:left="57"/>
              <w:jc w:val="left"/>
              <w:rPr>
                <w:b/>
                <w:bCs/>
                <w:sz w:val="20"/>
                <w:lang w:val="en-US"/>
              </w:rPr>
            </w:pPr>
            <w:r w:rsidRPr="00036EE3">
              <w:rPr>
                <w:b/>
                <w:bCs/>
                <w:sz w:val="20"/>
                <w:lang w:val="en-US"/>
              </w:rPr>
              <w:t>S</w:t>
            </w:r>
          </w:p>
        </w:tc>
        <w:tc>
          <w:tcPr>
            <w:tcW w:w="8220" w:type="dxa"/>
            <w:tcBorders>
              <w:bottom w:val="nil"/>
            </w:tcBorders>
          </w:tcPr>
          <w:p w:rsidR="006214FF" w:rsidRPr="00036EE3" w:rsidRDefault="006214FF" w:rsidP="008E3C29">
            <w:pPr>
              <w:spacing w:before="30" w:after="30"/>
              <w:jc w:val="left"/>
              <w:rPr>
                <w:sz w:val="20"/>
                <w:lang w:val="en-US"/>
              </w:rPr>
            </w:pPr>
            <w:r w:rsidRPr="00036EE3">
              <w:rPr>
                <w:sz w:val="20"/>
                <w:lang w:val="en-US"/>
              </w:rPr>
              <w:t>Fixed-satellite service</w:t>
            </w:r>
          </w:p>
        </w:tc>
      </w:tr>
      <w:tr w:rsidR="006214FF" w:rsidRPr="00A4173A" w:rsidTr="008E3C29">
        <w:tc>
          <w:tcPr>
            <w:tcW w:w="1140" w:type="dxa"/>
            <w:tcBorders>
              <w:top w:val="nil"/>
              <w:bottom w:val="nil"/>
            </w:tcBorders>
            <w:shd w:val="clear" w:color="auto" w:fill="F3F3F3"/>
          </w:tcPr>
          <w:p w:rsidR="006214FF" w:rsidRPr="00A4173A" w:rsidRDefault="006214FF" w:rsidP="008E3C29">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6214FF" w:rsidRPr="00A4173A" w:rsidRDefault="006214FF" w:rsidP="008E3C29">
            <w:pPr>
              <w:spacing w:before="30" w:after="30"/>
              <w:jc w:val="left"/>
              <w:rPr>
                <w:b/>
                <w:bCs/>
                <w:color w:val="000080"/>
                <w:sz w:val="20"/>
                <w:lang w:val="en-US"/>
              </w:rPr>
            </w:pPr>
            <w:r w:rsidRPr="00A4173A">
              <w:rPr>
                <w:b/>
                <w:bCs/>
                <w:color w:val="000080"/>
                <w:sz w:val="20"/>
                <w:lang w:val="en-US"/>
              </w:rPr>
              <w:t>Space applications and meteorology</w:t>
            </w:r>
          </w:p>
        </w:tc>
      </w:tr>
      <w:tr w:rsidR="006214FF" w:rsidRPr="00B67849" w:rsidTr="008E3C29">
        <w:tc>
          <w:tcPr>
            <w:tcW w:w="1140" w:type="dxa"/>
            <w:tcBorders>
              <w:top w:val="nil"/>
              <w:bottom w:val="nil"/>
            </w:tcBorders>
          </w:tcPr>
          <w:p w:rsidR="006214FF" w:rsidRPr="00036EE3" w:rsidRDefault="006214FF" w:rsidP="008E3C29">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6214FF" w:rsidRPr="00036EE3" w:rsidRDefault="006214FF" w:rsidP="008E3C29">
            <w:pPr>
              <w:spacing w:before="30" w:after="30"/>
              <w:jc w:val="left"/>
              <w:rPr>
                <w:sz w:val="20"/>
                <w:lang w:val="en-US"/>
              </w:rPr>
            </w:pPr>
            <w:r w:rsidRPr="00036EE3">
              <w:rPr>
                <w:sz w:val="20"/>
                <w:lang w:val="en-US"/>
              </w:rPr>
              <w:t>Frequency sharing and coordination between fixed-satellite and fixed service systems</w:t>
            </w:r>
          </w:p>
        </w:tc>
      </w:tr>
      <w:tr w:rsidR="006214FF" w:rsidRPr="00036EE3" w:rsidTr="008E3C29">
        <w:tc>
          <w:tcPr>
            <w:tcW w:w="1140" w:type="dxa"/>
            <w:tcBorders>
              <w:top w:val="nil"/>
              <w:bottom w:val="nil"/>
            </w:tcBorders>
            <w:shd w:val="clear" w:color="auto" w:fill="auto"/>
          </w:tcPr>
          <w:p w:rsidR="006214FF" w:rsidRPr="001B164E" w:rsidRDefault="006214FF" w:rsidP="008E3C29">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6214FF" w:rsidRPr="001B164E" w:rsidRDefault="006214FF" w:rsidP="008E3C29">
            <w:pPr>
              <w:spacing w:before="30" w:after="30"/>
              <w:jc w:val="left"/>
              <w:rPr>
                <w:rFonts w:hAnsi="Times New Roman Bold"/>
                <w:sz w:val="20"/>
                <w:lang w:val="en-US"/>
              </w:rPr>
            </w:pPr>
            <w:r w:rsidRPr="001B164E">
              <w:rPr>
                <w:rFonts w:hAnsi="Times New Roman Bold"/>
                <w:sz w:val="20"/>
                <w:lang w:val="en-US"/>
              </w:rPr>
              <w:t>Spectrum management</w:t>
            </w:r>
          </w:p>
        </w:tc>
      </w:tr>
      <w:tr w:rsidR="006214FF" w:rsidRPr="00036EE3" w:rsidTr="008E3C29">
        <w:tc>
          <w:tcPr>
            <w:tcW w:w="1140" w:type="dxa"/>
            <w:tcBorders>
              <w:top w:val="nil"/>
            </w:tcBorders>
          </w:tcPr>
          <w:p w:rsidR="006214FF" w:rsidRPr="00036EE3" w:rsidRDefault="006214FF" w:rsidP="008E3C29">
            <w:pPr>
              <w:spacing w:before="30" w:after="30"/>
              <w:ind w:left="57"/>
              <w:jc w:val="left"/>
              <w:rPr>
                <w:b/>
                <w:bCs/>
                <w:sz w:val="20"/>
                <w:lang w:val="en-US"/>
              </w:rPr>
            </w:pPr>
            <w:r w:rsidRPr="00036EE3">
              <w:rPr>
                <w:b/>
                <w:bCs/>
                <w:sz w:val="20"/>
                <w:lang w:val="en-US"/>
              </w:rPr>
              <w:t>SNG</w:t>
            </w:r>
          </w:p>
        </w:tc>
        <w:tc>
          <w:tcPr>
            <w:tcW w:w="8220" w:type="dxa"/>
            <w:tcBorders>
              <w:top w:val="nil"/>
            </w:tcBorders>
          </w:tcPr>
          <w:p w:rsidR="006214FF" w:rsidRPr="00036EE3" w:rsidRDefault="006214FF" w:rsidP="008E3C29">
            <w:pPr>
              <w:spacing w:before="30" w:after="30"/>
              <w:jc w:val="left"/>
              <w:rPr>
                <w:sz w:val="20"/>
                <w:lang w:val="en-US"/>
              </w:rPr>
            </w:pPr>
            <w:r w:rsidRPr="00036EE3">
              <w:rPr>
                <w:sz w:val="20"/>
                <w:lang w:val="en-US"/>
              </w:rPr>
              <w:t>Satellite news gathering</w:t>
            </w:r>
          </w:p>
        </w:tc>
      </w:tr>
      <w:tr w:rsidR="006214FF" w:rsidRPr="00B67849" w:rsidTr="008E3C29">
        <w:tc>
          <w:tcPr>
            <w:tcW w:w="1140" w:type="dxa"/>
          </w:tcPr>
          <w:p w:rsidR="006214FF" w:rsidRPr="00036EE3" w:rsidRDefault="006214FF" w:rsidP="008E3C29">
            <w:pPr>
              <w:spacing w:before="30" w:after="30"/>
              <w:ind w:left="57"/>
              <w:jc w:val="left"/>
              <w:rPr>
                <w:b/>
                <w:bCs/>
                <w:sz w:val="20"/>
                <w:lang w:val="en-US"/>
              </w:rPr>
            </w:pPr>
            <w:r w:rsidRPr="00036EE3">
              <w:rPr>
                <w:b/>
                <w:bCs/>
                <w:sz w:val="20"/>
                <w:lang w:val="en-US"/>
              </w:rPr>
              <w:t>TF</w:t>
            </w:r>
          </w:p>
        </w:tc>
        <w:tc>
          <w:tcPr>
            <w:tcW w:w="8220" w:type="dxa"/>
          </w:tcPr>
          <w:p w:rsidR="006214FF" w:rsidRPr="00036EE3" w:rsidRDefault="006214FF" w:rsidP="008E3C29">
            <w:pPr>
              <w:spacing w:before="30" w:after="30"/>
              <w:jc w:val="left"/>
              <w:rPr>
                <w:sz w:val="20"/>
                <w:lang w:val="en-US"/>
              </w:rPr>
            </w:pPr>
            <w:r w:rsidRPr="00036EE3">
              <w:rPr>
                <w:sz w:val="20"/>
                <w:lang w:val="en-US"/>
              </w:rPr>
              <w:t>Time signals and frequency standards emissions</w:t>
            </w:r>
          </w:p>
        </w:tc>
      </w:tr>
      <w:tr w:rsidR="006214FF" w:rsidRPr="00036EE3" w:rsidTr="008E3C29">
        <w:tc>
          <w:tcPr>
            <w:tcW w:w="1140" w:type="dxa"/>
          </w:tcPr>
          <w:p w:rsidR="006214FF" w:rsidRPr="00036EE3" w:rsidRDefault="006214FF" w:rsidP="008E3C29">
            <w:pPr>
              <w:spacing w:before="30" w:after="30"/>
              <w:ind w:left="57"/>
              <w:jc w:val="left"/>
              <w:rPr>
                <w:b/>
                <w:bCs/>
                <w:sz w:val="20"/>
                <w:lang w:val="en-US"/>
              </w:rPr>
            </w:pPr>
            <w:r w:rsidRPr="00036EE3">
              <w:rPr>
                <w:b/>
                <w:bCs/>
                <w:sz w:val="20"/>
                <w:lang w:val="en-US"/>
              </w:rPr>
              <w:t>V</w:t>
            </w:r>
          </w:p>
        </w:tc>
        <w:tc>
          <w:tcPr>
            <w:tcW w:w="8220" w:type="dxa"/>
          </w:tcPr>
          <w:p w:rsidR="006214FF" w:rsidRPr="00036EE3" w:rsidRDefault="006214FF" w:rsidP="008E3C29">
            <w:pPr>
              <w:spacing w:before="30" w:after="180"/>
              <w:jc w:val="left"/>
              <w:rPr>
                <w:sz w:val="20"/>
                <w:lang w:val="en-US"/>
              </w:rPr>
            </w:pPr>
            <w:r w:rsidRPr="00036EE3">
              <w:rPr>
                <w:sz w:val="20"/>
                <w:lang w:val="en-US"/>
              </w:rPr>
              <w:t>Vocabulary and related subjects</w:t>
            </w:r>
          </w:p>
        </w:tc>
      </w:tr>
    </w:tbl>
    <w:p w:rsidR="006214FF" w:rsidRPr="00036EE3" w:rsidRDefault="006214FF" w:rsidP="006214F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14FF" w:rsidTr="008E3C29">
        <w:tc>
          <w:tcPr>
            <w:tcW w:w="720" w:type="dxa"/>
          </w:tcPr>
          <w:p w:rsidR="006214FF" w:rsidRDefault="006214FF" w:rsidP="008E3C29">
            <w:pPr>
              <w:jc w:val="center"/>
              <w:rPr>
                <w:sz w:val="22"/>
                <w:lang w:val="en-US"/>
              </w:rPr>
            </w:pPr>
          </w:p>
        </w:tc>
      </w:tr>
    </w:tbl>
    <w:p w:rsidR="006214FF" w:rsidRPr="00036EE3" w:rsidRDefault="006214FF" w:rsidP="006214F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214FF" w:rsidRPr="00B67849" w:rsidTr="008E3C29">
        <w:tc>
          <w:tcPr>
            <w:tcW w:w="9360" w:type="dxa"/>
          </w:tcPr>
          <w:p w:rsidR="006214FF" w:rsidRPr="002F5199" w:rsidRDefault="006214FF" w:rsidP="008E3C2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214FF" w:rsidRDefault="006214FF" w:rsidP="006214FF">
      <w:pPr>
        <w:spacing w:before="0"/>
        <w:jc w:val="center"/>
        <w:rPr>
          <w:sz w:val="22"/>
          <w:lang w:val="en-US"/>
        </w:rPr>
      </w:pPr>
    </w:p>
    <w:p w:rsidR="006214FF" w:rsidRDefault="006214FF" w:rsidP="006214FF">
      <w:pPr>
        <w:spacing w:before="0"/>
        <w:jc w:val="center"/>
        <w:rPr>
          <w:sz w:val="22"/>
          <w:lang w:val="en-US"/>
        </w:rPr>
      </w:pPr>
    </w:p>
    <w:p w:rsidR="006214FF" w:rsidRPr="002F5199" w:rsidRDefault="006214FF" w:rsidP="006214FF">
      <w:pPr>
        <w:spacing w:before="0"/>
        <w:jc w:val="right"/>
        <w:rPr>
          <w:i/>
          <w:iCs/>
          <w:sz w:val="20"/>
          <w:lang w:val="en-US"/>
        </w:rPr>
      </w:pPr>
      <w:r w:rsidRPr="002F5199">
        <w:rPr>
          <w:i/>
          <w:iCs/>
          <w:sz w:val="20"/>
          <w:lang w:val="en-US"/>
        </w:rPr>
        <w:t>Electronic Publication</w:t>
      </w:r>
    </w:p>
    <w:p w:rsidR="006214FF" w:rsidRPr="002F5199" w:rsidRDefault="006214FF" w:rsidP="006214FF">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17</w:t>
      </w:r>
    </w:p>
    <w:p w:rsidR="006214FF" w:rsidRDefault="006214FF" w:rsidP="006214FF">
      <w:pPr>
        <w:jc w:val="center"/>
        <w:rPr>
          <w:sz w:val="22"/>
          <w:lang w:val="en-US"/>
        </w:rPr>
      </w:pPr>
    </w:p>
    <w:p w:rsidR="006214FF" w:rsidRPr="00470E28" w:rsidRDefault="006214FF" w:rsidP="006214F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17</w:t>
      </w:r>
    </w:p>
    <w:p w:rsidR="006214FF" w:rsidRPr="00470E28" w:rsidRDefault="006214FF" w:rsidP="006214F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214FF" w:rsidRDefault="006214FF" w:rsidP="006214FF">
      <w:pPr>
        <w:spacing w:before="160"/>
        <w:rPr>
          <w:i/>
          <w:sz w:val="20"/>
          <w:lang w:val="en-US"/>
        </w:rPr>
        <w:sectPr w:rsidR="006214FF" w:rsidSect="00541387">
          <w:headerReference w:type="even" r:id="rId11"/>
          <w:headerReference w:type="default" r:id="rId12"/>
          <w:pgSz w:w="11907" w:h="16834" w:code="9"/>
          <w:pgMar w:top="1418" w:right="1077" w:bottom="1134" w:left="1077" w:header="720" w:footer="482" w:gutter="0"/>
          <w:paperSrc w:first="15" w:other="15"/>
          <w:pgNumType w:fmt="lowerRoman" w:start="2"/>
          <w:cols w:space="720"/>
        </w:sectPr>
      </w:pPr>
    </w:p>
    <w:p w:rsidR="006214FF" w:rsidRPr="00C95C69" w:rsidRDefault="006214FF" w:rsidP="006214FF">
      <w:pPr>
        <w:pStyle w:val="RecNo"/>
        <w:rPr>
          <w:rFonts w:asciiTheme="majorBidi" w:hAnsiTheme="majorBidi" w:cstheme="majorBidi"/>
          <w:b/>
          <w:lang w:val="en-GB"/>
        </w:rPr>
      </w:pPr>
      <w:bookmarkStart w:id="3" w:name="irecnoe"/>
      <w:bookmarkEnd w:id="3"/>
      <w:r w:rsidRPr="006214FF">
        <w:rPr>
          <w:lang w:val="en-GB"/>
        </w:rPr>
        <w:lastRenderedPageBreak/>
        <w:t xml:space="preserve">RECOMMENDATION  </w:t>
      </w:r>
      <w:r w:rsidRPr="006214FF">
        <w:rPr>
          <w:rStyle w:val="href"/>
          <w:lang w:val="en-GB"/>
        </w:rPr>
        <w:t>ITU-R  SA.1026-5</w:t>
      </w:r>
    </w:p>
    <w:p w:rsidR="006214FF" w:rsidRPr="006214FF" w:rsidRDefault="006214FF" w:rsidP="006214FF">
      <w:pPr>
        <w:pStyle w:val="Rectitle"/>
        <w:rPr>
          <w:lang w:val="en-GB"/>
        </w:rPr>
      </w:pPr>
      <w:r w:rsidRPr="006214FF">
        <w:rPr>
          <w:lang w:val="en-GB"/>
        </w:rPr>
        <w:t>Aggregate interference criteria for space-to-Earth data transmission</w:t>
      </w:r>
      <w:r w:rsidRPr="006214FF">
        <w:rPr>
          <w:lang w:val="en-GB"/>
        </w:rPr>
        <w:br/>
        <w:t xml:space="preserve">systems operating in the Earth exploration-satellite </w:t>
      </w:r>
      <w:r w:rsidRPr="006214FF">
        <w:rPr>
          <w:lang w:val="en-GB"/>
        </w:rPr>
        <w:br/>
        <w:t>and meteorological-satellite services using</w:t>
      </w:r>
      <w:r w:rsidRPr="006214FF">
        <w:rPr>
          <w:lang w:val="en-GB"/>
        </w:rPr>
        <w:br/>
        <w:t>satellites in low-Earth orbit</w:t>
      </w:r>
    </w:p>
    <w:p w:rsidR="006214FF" w:rsidRPr="006214FF" w:rsidRDefault="006214FF" w:rsidP="006214FF">
      <w:pPr>
        <w:pStyle w:val="Recref"/>
        <w:rPr>
          <w:lang w:val="en-GB"/>
        </w:rPr>
      </w:pPr>
      <w:r w:rsidRPr="006214FF">
        <w:rPr>
          <w:lang w:val="en-GB"/>
        </w:rPr>
        <w:t>(Questions ITU-R 139/7 and ITU-R 141/7)</w:t>
      </w:r>
    </w:p>
    <w:p w:rsidR="006214FF" w:rsidRPr="006214FF" w:rsidRDefault="006214FF" w:rsidP="006214FF">
      <w:pPr>
        <w:pStyle w:val="Recdate"/>
        <w:rPr>
          <w:lang w:val="en-GB"/>
        </w:rPr>
      </w:pPr>
      <w:r w:rsidRPr="006214FF">
        <w:rPr>
          <w:lang w:val="en-GB"/>
        </w:rPr>
        <w:t>(1994-1995-1997-1999-2009-2017)</w:t>
      </w:r>
    </w:p>
    <w:p w:rsidR="006214FF" w:rsidRPr="00D3229C" w:rsidRDefault="006214FF" w:rsidP="006214FF">
      <w:pPr>
        <w:pStyle w:val="HeadingSum"/>
        <w:rPr>
          <w:lang w:val="en-GB"/>
        </w:rPr>
      </w:pPr>
      <w:r w:rsidRPr="00D3229C">
        <w:rPr>
          <w:lang w:val="en-GB"/>
        </w:rPr>
        <w:t>Scope</w:t>
      </w:r>
    </w:p>
    <w:p w:rsidR="006214FF" w:rsidRPr="00D3229C" w:rsidRDefault="006214FF" w:rsidP="006214FF">
      <w:pPr>
        <w:pStyle w:val="Summary"/>
        <w:spacing w:after="360"/>
        <w:jc w:val="left"/>
        <w:rPr>
          <w:lang w:val="en-GB"/>
        </w:rPr>
      </w:pPr>
      <w:r w:rsidRPr="00D3229C">
        <w:rPr>
          <w:lang w:val="en-GB"/>
        </w:rPr>
        <w:t>The purpose of this Recommendation is to provide aggregate interference criteria for space-to-Earth transmissions from low-Earth orbiting satellites,</w:t>
      </w:r>
      <w:r w:rsidRPr="00D3229C">
        <w:rPr>
          <w:b/>
          <w:lang w:val="en-GB"/>
        </w:rPr>
        <w:t xml:space="preserve"> </w:t>
      </w:r>
      <w:r w:rsidRPr="00D3229C">
        <w:rPr>
          <w:lang w:val="en-GB"/>
        </w:rPr>
        <w:t>applying to both the Earth exploration-satellite and the meteorological-satellite services.</w:t>
      </w:r>
    </w:p>
    <w:p w:rsidR="006214FF" w:rsidRPr="00D3229C" w:rsidRDefault="006214FF" w:rsidP="006214FF">
      <w:pPr>
        <w:pStyle w:val="Headingb"/>
        <w:rPr>
          <w:lang w:val="en-GB"/>
        </w:rPr>
      </w:pPr>
      <w:r w:rsidRPr="00D3229C">
        <w:rPr>
          <w:lang w:val="en-GB"/>
        </w:rPr>
        <w:t>Keywords</w:t>
      </w:r>
    </w:p>
    <w:p w:rsidR="006214FF" w:rsidRPr="006214FF" w:rsidRDefault="006214FF" w:rsidP="006214FF">
      <w:pPr>
        <w:rPr>
          <w:lang w:val="en-GB"/>
        </w:rPr>
      </w:pPr>
      <w:r w:rsidRPr="006214FF">
        <w:rPr>
          <w:lang w:val="en-GB"/>
        </w:rPr>
        <w:t>EESS, METSAT, non-GSO satellites, aggregate interference criteria</w:t>
      </w:r>
    </w:p>
    <w:p w:rsidR="006214FF" w:rsidRPr="00B67849" w:rsidRDefault="006214FF" w:rsidP="006214FF">
      <w:pPr>
        <w:pStyle w:val="Headingb"/>
        <w:rPr>
          <w:lang w:val="fr-CH" w:eastAsia="zh-CN"/>
        </w:rPr>
      </w:pPr>
      <w:r w:rsidRPr="00B67849">
        <w:rPr>
          <w:lang w:val="fr-CH" w:eastAsia="zh-CN"/>
        </w:rPr>
        <w:t>Related Recommendations and Reports</w:t>
      </w:r>
    </w:p>
    <w:p w:rsidR="006214FF" w:rsidRPr="00D3229C" w:rsidRDefault="006214FF" w:rsidP="006214FF">
      <w:pPr>
        <w:rPr>
          <w:lang w:eastAsia="zh-CN"/>
        </w:rPr>
      </w:pPr>
      <w:r w:rsidRPr="00D3229C">
        <w:rPr>
          <w:lang w:eastAsia="zh-CN"/>
        </w:rPr>
        <w:t xml:space="preserve">Recommendations ITU-R SA.514, ITU-R SA.1020, ITU-R SA.1021, ITU-R SA.1022, </w:t>
      </w:r>
      <w:r w:rsidRPr="00D3229C">
        <w:rPr>
          <w:lang w:eastAsia="zh-CN"/>
        </w:rPr>
        <w:br/>
        <w:t>ITU-R SA.1023, ITU-R SA.1027, ITU-R SA.1159</w:t>
      </w:r>
    </w:p>
    <w:p w:rsidR="006214FF" w:rsidRPr="006214FF" w:rsidRDefault="006214FF" w:rsidP="006214FF">
      <w:pPr>
        <w:pStyle w:val="Normalaftertitle"/>
        <w:rPr>
          <w:lang w:val="en-GB"/>
        </w:rPr>
      </w:pPr>
      <w:r w:rsidRPr="006214FF">
        <w:rPr>
          <w:lang w:val="en-GB"/>
        </w:rPr>
        <w:t>The ITU Radiocommunication Assembly,</w:t>
      </w:r>
    </w:p>
    <w:p w:rsidR="006214FF" w:rsidRPr="006214FF" w:rsidRDefault="006214FF" w:rsidP="006214FF">
      <w:pPr>
        <w:pStyle w:val="Call"/>
        <w:rPr>
          <w:lang w:val="en-GB"/>
        </w:rPr>
      </w:pPr>
      <w:r w:rsidRPr="006214FF">
        <w:rPr>
          <w:lang w:val="en-GB"/>
        </w:rPr>
        <w:t>considering</w:t>
      </w:r>
    </w:p>
    <w:p w:rsidR="006214FF" w:rsidRPr="006214FF" w:rsidRDefault="006214FF" w:rsidP="006214FF">
      <w:pPr>
        <w:rPr>
          <w:lang w:val="en-GB"/>
        </w:rPr>
      </w:pPr>
      <w:r w:rsidRPr="006214FF">
        <w:rPr>
          <w:i/>
          <w:iCs/>
          <w:lang w:val="en-GB"/>
        </w:rPr>
        <w:t>a)</w:t>
      </w:r>
      <w:r w:rsidRPr="006214FF">
        <w:rPr>
          <w:lang w:val="en-GB"/>
        </w:rPr>
        <w:tab/>
        <w:t>that the hypothetical reference system specified in Recommendation ITU</w:t>
      </w:r>
      <w:r w:rsidRPr="006214FF">
        <w:rPr>
          <w:lang w:val="en-GB"/>
        </w:rPr>
        <w:noBreakHyphen/>
        <w:t>R SA.1020 defines space-to-Earth links for a number of functions, including the direct readout of data and playback of recorded data;</w:t>
      </w:r>
    </w:p>
    <w:p w:rsidR="006214FF" w:rsidRPr="006214FF" w:rsidRDefault="006214FF" w:rsidP="006214FF">
      <w:pPr>
        <w:rPr>
          <w:lang w:val="en-GB"/>
        </w:rPr>
      </w:pPr>
      <w:r w:rsidRPr="006214FF">
        <w:rPr>
          <w:i/>
          <w:iCs/>
          <w:lang w:val="en-GB"/>
        </w:rPr>
        <w:t>b)</w:t>
      </w:r>
      <w:r w:rsidRPr="006214FF">
        <w:rPr>
          <w:lang w:val="en-GB"/>
        </w:rPr>
        <w:tab/>
        <w:t>that interference criteria are needed to ensure that systems can be designed to achieve adequate performance in the presence of interference and to assist in developing criteria for sharing bands among systems, including those operating in other services;</w:t>
      </w:r>
    </w:p>
    <w:p w:rsidR="006214FF" w:rsidRPr="006214FF" w:rsidRDefault="006214FF" w:rsidP="006214FF">
      <w:pPr>
        <w:rPr>
          <w:lang w:val="en-GB"/>
        </w:rPr>
      </w:pPr>
      <w:r w:rsidRPr="006214FF">
        <w:rPr>
          <w:i/>
          <w:iCs/>
          <w:lang w:val="en-GB"/>
        </w:rPr>
        <w:t>c)</w:t>
      </w:r>
      <w:r w:rsidRPr="006214FF">
        <w:rPr>
          <w:lang w:val="en-GB"/>
        </w:rPr>
        <w:tab/>
        <w:t>that spacecraft operating in the Earth exploration-satellite and meteorological</w:t>
      </w:r>
      <w:r w:rsidRPr="006214FF">
        <w:rPr>
          <w:lang w:val="en-GB"/>
        </w:rPr>
        <w:noBreakHyphen/>
        <w:t>satellite services may utilize low-Earth orbits;</w:t>
      </w:r>
    </w:p>
    <w:p w:rsidR="006214FF" w:rsidRPr="006214FF" w:rsidRDefault="006214FF" w:rsidP="006214FF">
      <w:pPr>
        <w:rPr>
          <w:lang w:val="en-GB"/>
        </w:rPr>
      </w:pPr>
      <w:r w:rsidRPr="006214FF">
        <w:rPr>
          <w:i/>
          <w:iCs/>
          <w:lang w:val="en-GB"/>
        </w:rPr>
        <w:t>d)</w:t>
      </w:r>
      <w:r w:rsidRPr="006214FF">
        <w:rPr>
          <w:lang w:val="en-GB"/>
        </w:rPr>
        <w:tab/>
        <w:t>that performance objectives for the relevant space-to-Earth data transmission systems operating in the Earth exploration-satellite and meteorological-satellite services are specified in Recommendation ITU</w:t>
      </w:r>
      <w:r w:rsidRPr="006214FF">
        <w:rPr>
          <w:lang w:val="en-GB"/>
        </w:rPr>
        <w:noBreakHyphen/>
        <w:t>R SA.1159 for several frequency bands;</w:t>
      </w:r>
    </w:p>
    <w:p w:rsidR="006214FF" w:rsidRPr="006214FF" w:rsidRDefault="006214FF" w:rsidP="006214FF">
      <w:pPr>
        <w:rPr>
          <w:lang w:val="en-GB"/>
        </w:rPr>
      </w:pPr>
      <w:r w:rsidRPr="006214FF">
        <w:rPr>
          <w:i/>
          <w:iCs/>
          <w:lang w:val="en-GB"/>
        </w:rPr>
        <w:t>e)</w:t>
      </w:r>
      <w:r w:rsidRPr="006214FF">
        <w:rPr>
          <w:lang w:val="en-GB"/>
        </w:rPr>
        <w:tab/>
        <w:t>that, although specific data transmission systems may have performance objectives that differ from those recommended for the Earth exploration-satellite and meteorological-satellite services, all systems operating in those services should accommodate interference criteria greater than or equal to the permissible levels of interference that are recommended for the services;</w:t>
      </w:r>
    </w:p>
    <w:p w:rsidR="006214FF" w:rsidRPr="006214FF" w:rsidRDefault="006214FF" w:rsidP="006214FF">
      <w:pPr>
        <w:rPr>
          <w:lang w:val="en-GB"/>
        </w:rPr>
      </w:pPr>
      <w:r w:rsidRPr="006214FF">
        <w:rPr>
          <w:i/>
          <w:iCs/>
          <w:lang w:val="en-GB"/>
        </w:rPr>
        <w:t>f)</w:t>
      </w:r>
      <w:r w:rsidRPr="006214FF">
        <w:rPr>
          <w:lang w:val="en-GB"/>
        </w:rPr>
        <w:tab/>
        <w:t>that interference criteria for data transmission systems in the Earth exploration</w:t>
      </w:r>
      <w:r w:rsidRPr="006214FF">
        <w:rPr>
          <w:lang w:val="en-GB"/>
        </w:rPr>
        <w:noBreakHyphen/>
        <w:t>satellite and meteorological-satellite services are derived by using the methods in Recommendation ITU</w:t>
      </w:r>
      <w:r w:rsidRPr="006214FF">
        <w:rPr>
          <w:lang w:val="en-GB"/>
        </w:rPr>
        <w:noBreakHyphen/>
        <w:t>R SA.1022;</w:t>
      </w:r>
    </w:p>
    <w:p w:rsidR="006214FF" w:rsidRPr="006214FF" w:rsidRDefault="006214FF" w:rsidP="006214FF">
      <w:pPr>
        <w:rPr>
          <w:lang w:val="en-GB"/>
        </w:rPr>
      </w:pPr>
      <w:r w:rsidRPr="006214FF">
        <w:rPr>
          <w:i/>
          <w:iCs/>
          <w:lang w:val="en-GB"/>
        </w:rPr>
        <w:lastRenderedPageBreak/>
        <w:t>g)</w:t>
      </w:r>
      <w:r w:rsidRPr="006214FF">
        <w:rPr>
          <w:lang w:val="en-GB"/>
        </w:rPr>
        <w:tab/>
        <w:t>that Annex 1 presents the parameters of representative systems that provide the basis for interference criteria for space-to-Earth transmissions in the Earth exploration</w:t>
      </w:r>
      <w:r w:rsidRPr="006214FF">
        <w:rPr>
          <w:lang w:val="en-GB"/>
        </w:rPr>
        <w:noBreakHyphen/>
        <w:t>satellite and meteorological-satellite services in some frequency bands,</w:t>
      </w:r>
    </w:p>
    <w:p w:rsidR="006214FF" w:rsidRPr="006214FF" w:rsidRDefault="006214FF" w:rsidP="006214FF">
      <w:pPr>
        <w:pStyle w:val="Call"/>
        <w:rPr>
          <w:lang w:val="en-GB"/>
        </w:rPr>
      </w:pPr>
      <w:r w:rsidRPr="006214FF">
        <w:rPr>
          <w:lang w:val="en-GB"/>
        </w:rPr>
        <w:t>recommends</w:t>
      </w:r>
    </w:p>
    <w:p w:rsidR="006214FF" w:rsidRPr="006214FF" w:rsidRDefault="006214FF" w:rsidP="006214FF">
      <w:pPr>
        <w:rPr>
          <w:lang w:val="en-GB"/>
        </w:rPr>
      </w:pPr>
      <w:r w:rsidRPr="001D26A8">
        <w:rPr>
          <w:b/>
          <w:lang w:val="en-GB"/>
        </w:rPr>
        <w:t>1</w:t>
      </w:r>
      <w:r w:rsidRPr="006214FF">
        <w:rPr>
          <w:lang w:val="en-GB"/>
        </w:rPr>
        <w:tab/>
        <w:t>that the interference criteria for the frequency bands specified in Table 1 should be used as the permissible aggregate levels of interfering signal power at the antenna output of earth stations operating in the Earth exploration-satellite and meteorological-satellite services with satellites in low-Earth orbit;</w:t>
      </w:r>
    </w:p>
    <w:p w:rsidR="006214FF" w:rsidRPr="006214FF" w:rsidRDefault="006214FF" w:rsidP="006214FF">
      <w:pPr>
        <w:pStyle w:val="TableNo"/>
        <w:spacing w:before="240"/>
        <w:rPr>
          <w:lang w:val="en-GB"/>
        </w:rPr>
      </w:pPr>
      <w:r w:rsidRPr="006214FF">
        <w:rPr>
          <w:lang w:val="en-GB"/>
        </w:rPr>
        <w:t>TABLE 1</w:t>
      </w:r>
    </w:p>
    <w:p w:rsidR="006214FF" w:rsidRPr="006214FF" w:rsidRDefault="006214FF" w:rsidP="006214FF">
      <w:pPr>
        <w:pStyle w:val="Tabletitle"/>
        <w:rPr>
          <w:lang w:val="en-GB"/>
        </w:rPr>
      </w:pPr>
      <w:r w:rsidRPr="006214FF">
        <w:rPr>
          <w:lang w:val="en-GB"/>
        </w:rPr>
        <w:t>Interference criteria for Earth exploration-satellite and meteorological-satellite</w:t>
      </w:r>
      <w:r w:rsidRPr="006214FF">
        <w:rPr>
          <w:lang w:val="en-GB"/>
        </w:rPr>
        <w:br/>
        <w:t>earth stations using spacecraft in low-Earth-orbit (see Notes 1, 2, 3, 4)</w:t>
      </w:r>
    </w:p>
    <w:tbl>
      <w:tblPr>
        <w:tblW w:w="9647" w:type="dxa"/>
        <w:jc w:val="center"/>
        <w:tblLayout w:type="fixed"/>
        <w:tblCellMar>
          <w:left w:w="107" w:type="dxa"/>
          <w:right w:w="107" w:type="dxa"/>
        </w:tblCellMar>
        <w:tblLook w:val="0000" w:firstRow="0" w:lastRow="0" w:firstColumn="0" w:lastColumn="0" w:noHBand="0" w:noVBand="0"/>
      </w:tblPr>
      <w:tblGrid>
        <w:gridCol w:w="8"/>
        <w:gridCol w:w="2507"/>
        <w:gridCol w:w="3217"/>
        <w:gridCol w:w="3915"/>
      </w:tblGrid>
      <w:tr w:rsidR="001D26A8" w:rsidRPr="00B67849" w:rsidTr="007B2C7E">
        <w:trPr>
          <w:gridBefore w:val="1"/>
          <w:wBefore w:w="8" w:type="dxa"/>
          <w:jc w:val="center"/>
        </w:trPr>
        <w:tc>
          <w:tcPr>
            <w:tcW w:w="2507" w:type="dxa"/>
            <w:tcBorders>
              <w:top w:val="single" w:sz="6" w:space="0" w:color="000000"/>
              <w:left w:val="single" w:sz="6" w:space="0" w:color="000000"/>
              <w:right w:val="single" w:sz="6" w:space="0" w:color="000000"/>
            </w:tcBorders>
            <w:vAlign w:val="center"/>
          </w:tcPr>
          <w:p w:rsidR="001D26A8" w:rsidRPr="00D3229C" w:rsidRDefault="001D26A8" w:rsidP="008E3C29">
            <w:pPr>
              <w:pStyle w:val="Tablehead"/>
              <w:spacing w:before="40" w:after="40"/>
            </w:pPr>
            <w:r w:rsidRPr="00D3229C">
              <w:t>Frequency band</w:t>
            </w:r>
          </w:p>
        </w:tc>
        <w:tc>
          <w:tcPr>
            <w:tcW w:w="3217" w:type="dxa"/>
            <w:tcBorders>
              <w:top w:val="single" w:sz="6" w:space="0" w:color="000000"/>
              <w:left w:val="single" w:sz="6" w:space="0" w:color="000000"/>
              <w:bottom w:val="single" w:sz="6" w:space="0" w:color="000000"/>
              <w:right w:val="single" w:sz="6" w:space="0" w:color="000000"/>
            </w:tcBorders>
            <w:vAlign w:val="center"/>
          </w:tcPr>
          <w:p w:rsidR="001D26A8" w:rsidRPr="006214FF" w:rsidRDefault="001D26A8" w:rsidP="008E3C29">
            <w:pPr>
              <w:pStyle w:val="Tablehead"/>
              <w:spacing w:before="40" w:after="40"/>
              <w:rPr>
                <w:lang w:val="en-GB"/>
              </w:rPr>
            </w:pPr>
            <w:r w:rsidRPr="006214FF">
              <w:rPr>
                <w:lang w:val="en-GB"/>
              </w:rPr>
              <w:t>Interfering signal power</w:t>
            </w:r>
            <w:r w:rsidRPr="006214FF">
              <w:rPr>
                <w:lang w:val="en-GB"/>
              </w:rPr>
              <w:br/>
              <w:t>(dBW) in the reference</w:t>
            </w:r>
            <w:r w:rsidRPr="006214FF">
              <w:rPr>
                <w:lang w:val="en-GB"/>
              </w:rPr>
              <w:br/>
              <w:t>bandwidth to be exceeded no more than 20% of the time</w:t>
            </w:r>
          </w:p>
        </w:tc>
        <w:tc>
          <w:tcPr>
            <w:tcW w:w="3915"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rsidR="001D26A8" w:rsidRPr="006214FF" w:rsidRDefault="001D26A8" w:rsidP="008E3C29">
            <w:pPr>
              <w:pStyle w:val="Tablehead"/>
              <w:spacing w:before="40" w:after="40"/>
              <w:rPr>
                <w:lang w:val="en-GB"/>
              </w:rPr>
            </w:pPr>
            <w:r w:rsidRPr="006214FF">
              <w:rPr>
                <w:lang w:val="en-GB"/>
              </w:rPr>
              <w:t>Interfering signal power (dBW) in the reference bandwidth to be exceeded no more than 0.0125% of the time.</w:t>
            </w:r>
            <w:r w:rsidRPr="006214FF">
              <w:rPr>
                <w:lang w:val="en-GB"/>
              </w:rPr>
              <w:br/>
              <w:t>(This value is based on the 99.9% performance requirement in Recommendation ITU-R SA.1159 )</w:t>
            </w:r>
          </w:p>
        </w:tc>
      </w:tr>
      <w:tr w:rsidR="001D26A8" w:rsidRPr="00D3229C" w:rsidTr="007B2C7E">
        <w:trPr>
          <w:gridBefore w:val="1"/>
          <w:wBefore w:w="8" w:type="dxa"/>
          <w:jc w:val="center"/>
        </w:trPr>
        <w:tc>
          <w:tcPr>
            <w:tcW w:w="2507" w:type="dxa"/>
            <w:tcBorders>
              <w:top w:val="single" w:sz="6" w:space="0" w:color="000000"/>
              <w:left w:val="single" w:sz="6" w:space="0" w:color="000000"/>
              <w:right w:val="single" w:sz="6" w:space="0" w:color="000000"/>
            </w:tcBorders>
            <w:vAlign w:val="center"/>
          </w:tcPr>
          <w:p w:rsidR="001D26A8" w:rsidRPr="00D3229C" w:rsidRDefault="001D26A8" w:rsidP="001D26A8">
            <w:pPr>
              <w:pStyle w:val="Tabletext"/>
              <w:jc w:val="center"/>
            </w:pPr>
            <w:r w:rsidRPr="00D3229C">
              <w:t>137-138 MHz</w:t>
            </w:r>
          </w:p>
        </w:tc>
        <w:tc>
          <w:tcPr>
            <w:tcW w:w="3217" w:type="dxa"/>
            <w:tcBorders>
              <w:top w:val="single" w:sz="6" w:space="0" w:color="000000"/>
              <w:left w:val="single" w:sz="6" w:space="0" w:color="000000"/>
              <w:bottom w:val="single" w:sz="6" w:space="0" w:color="000000"/>
              <w:right w:val="single" w:sz="6" w:space="0" w:color="000000"/>
            </w:tcBorders>
          </w:tcPr>
          <w:p w:rsidR="001D26A8" w:rsidRPr="00D3229C" w:rsidRDefault="007B2C7E" w:rsidP="008E3C29">
            <w:pPr>
              <w:pStyle w:val="Tabletext"/>
            </w:pPr>
            <w:r w:rsidRPr="00D3229C">
              <w:t>−142 dBW per 150 kHz</w:t>
            </w:r>
            <w:r w:rsidRPr="00D3229C">
              <w:rPr>
                <w:vertAlign w:val="superscript"/>
              </w:rPr>
              <w:t>(1)</w:t>
            </w:r>
          </w:p>
        </w:tc>
        <w:tc>
          <w:tcPr>
            <w:tcW w:w="3915" w:type="dxa"/>
            <w:tcBorders>
              <w:top w:val="single" w:sz="6" w:space="0" w:color="000000"/>
              <w:left w:val="single" w:sz="6" w:space="0" w:color="000000"/>
              <w:bottom w:val="single" w:sz="6" w:space="0" w:color="000000"/>
              <w:right w:val="single" w:sz="6" w:space="0" w:color="000000"/>
            </w:tcBorders>
            <w:tcMar>
              <w:left w:w="57" w:type="dxa"/>
              <w:right w:w="57" w:type="dxa"/>
            </w:tcMar>
          </w:tcPr>
          <w:p w:rsidR="001D26A8" w:rsidRPr="00D3229C" w:rsidRDefault="007B2C7E" w:rsidP="008E3C29">
            <w:pPr>
              <w:pStyle w:val="Tabletext"/>
            </w:pPr>
            <w:r>
              <w:t>−</w:t>
            </w:r>
            <w:r w:rsidRPr="00D3229C">
              <w:t>136 dBW per 150 kHz</w:t>
            </w:r>
            <w:r w:rsidRPr="00D3229C">
              <w:rPr>
                <w:vertAlign w:val="superscript"/>
              </w:rPr>
              <w:t>(1)</w:t>
            </w:r>
          </w:p>
        </w:tc>
      </w:tr>
      <w:tr w:rsidR="001D26A8" w:rsidRPr="00D3229C" w:rsidTr="007B2C7E">
        <w:trPr>
          <w:gridBefore w:val="1"/>
          <w:wBefore w:w="8" w:type="dxa"/>
          <w:jc w:val="center"/>
        </w:trPr>
        <w:tc>
          <w:tcPr>
            <w:tcW w:w="2507" w:type="dxa"/>
            <w:tcBorders>
              <w:top w:val="single" w:sz="6" w:space="0" w:color="000000"/>
              <w:left w:val="single" w:sz="6" w:space="0" w:color="000000"/>
              <w:bottom w:val="single" w:sz="6" w:space="0" w:color="000000"/>
              <w:right w:val="single" w:sz="6" w:space="0" w:color="000000"/>
            </w:tcBorders>
          </w:tcPr>
          <w:p w:rsidR="001D26A8" w:rsidRPr="00D3229C" w:rsidRDefault="001D26A8" w:rsidP="001D26A8">
            <w:pPr>
              <w:pStyle w:val="Tabletext"/>
              <w:jc w:val="center"/>
            </w:pPr>
            <w:r w:rsidRPr="00D3229C">
              <w:t>400.15-401.00 MHz</w:t>
            </w:r>
          </w:p>
        </w:tc>
        <w:tc>
          <w:tcPr>
            <w:tcW w:w="3217" w:type="dxa"/>
            <w:tcBorders>
              <w:top w:val="single" w:sz="6" w:space="0" w:color="000000"/>
              <w:left w:val="single" w:sz="6" w:space="0" w:color="000000"/>
              <w:bottom w:val="single" w:sz="6" w:space="0" w:color="000000"/>
              <w:right w:val="single" w:sz="6" w:space="0" w:color="000000"/>
            </w:tcBorders>
          </w:tcPr>
          <w:p w:rsidR="001D26A8" w:rsidRPr="00D3229C" w:rsidRDefault="001D26A8" w:rsidP="008E3C29">
            <w:pPr>
              <w:pStyle w:val="Tabletext"/>
            </w:pPr>
            <w:r w:rsidRPr="00D3229C">
              <w:t>−157 dBW per 177.5 kHz</w:t>
            </w:r>
          </w:p>
        </w:tc>
        <w:tc>
          <w:tcPr>
            <w:tcW w:w="3915" w:type="dxa"/>
            <w:tcBorders>
              <w:top w:val="single" w:sz="6" w:space="0" w:color="000000"/>
              <w:left w:val="single" w:sz="6" w:space="0" w:color="000000"/>
              <w:bottom w:val="single" w:sz="6" w:space="0" w:color="000000"/>
              <w:right w:val="single" w:sz="6" w:space="0" w:color="000000"/>
            </w:tcBorders>
            <w:tcMar>
              <w:left w:w="57" w:type="dxa"/>
              <w:right w:w="57" w:type="dxa"/>
            </w:tcMar>
          </w:tcPr>
          <w:p w:rsidR="001D26A8" w:rsidRPr="00D3229C" w:rsidRDefault="007B2C7E" w:rsidP="008E3C29">
            <w:pPr>
              <w:pStyle w:val="Tabletext"/>
            </w:pPr>
            <w:r>
              <w:t>−</w:t>
            </w:r>
            <w:r w:rsidR="001D26A8" w:rsidRPr="00D3229C">
              <w:t xml:space="preserve">147 dBW per 177.5 kHz </w:t>
            </w:r>
            <w:r w:rsidR="001D26A8" w:rsidRPr="00D3229C">
              <w:rPr>
                <w:i/>
              </w:rPr>
              <w:t xml:space="preserve"> </w:t>
            </w:r>
          </w:p>
        </w:tc>
      </w:tr>
      <w:tr w:rsidR="001D26A8" w:rsidRPr="00D3229C" w:rsidTr="007B2C7E">
        <w:trPr>
          <w:gridBefore w:val="1"/>
          <w:wBefore w:w="8" w:type="dxa"/>
          <w:jc w:val="center"/>
        </w:trPr>
        <w:tc>
          <w:tcPr>
            <w:tcW w:w="2507" w:type="dxa"/>
            <w:tcBorders>
              <w:top w:val="single" w:sz="6" w:space="0" w:color="000000"/>
              <w:left w:val="single" w:sz="6" w:space="0" w:color="000000"/>
              <w:bottom w:val="single" w:sz="6" w:space="0" w:color="000000"/>
              <w:right w:val="single" w:sz="6" w:space="0" w:color="000000"/>
            </w:tcBorders>
            <w:vAlign w:val="center"/>
          </w:tcPr>
          <w:p w:rsidR="001D26A8" w:rsidRPr="00D3229C" w:rsidRDefault="001D26A8" w:rsidP="001D26A8">
            <w:pPr>
              <w:pStyle w:val="Tabletext"/>
              <w:jc w:val="center"/>
            </w:pPr>
            <w:r w:rsidRPr="00D3229C">
              <w:t>1</w:t>
            </w:r>
            <w:r w:rsidRPr="00D3229C">
              <w:rPr>
                <w:rFonts w:ascii="Tms Rmn" w:hAnsi="Tms Rmn"/>
              </w:rPr>
              <w:t> </w:t>
            </w:r>
            <w:r w:rsidRPr="00D3229C">
              <w:t>698-1</w:t>
            </w:r>
            <w:r w:rsidRPr="00D3229C">
              <w:rPr>
                <w:rFonts w:ascii="Tms Rmn" w:hAnsi="Tms Rmn"/>
              </w:rPr>
              <w:t> </w:t>
            </w:r>
            <w:r w:rsidRPr="00D3229C">
              <w:t>710 MHz</w:t>
            </w:r>
          </w:p>
        </w:tc>
        <w:tc>
          <w:tcPr>
            <w:tcW w:w="3217" w:type="dxa"/>
            <w:tcBorders>
              <w:top w:val="single" w:sz="6" w:space="0" w:color="000000"/>
              <w:left w:val="single" w:sz="6" w:space="0" w:color="000000"/>
              <w:bottom w:val="single" w:sz="6" w:space="0" w:color="000000"/>
              <w:right w:val="single" w:sz="6" w:space="0" w:color="000000"/>
            </w:tcBorders>
          </w:tcPr>
          <w:p w:rsidR="001D26A8" w:rsidRPr="00D3229C" w:rsidRDefault="007B2C7E" w:rsidP="008E3C29">
            <w:pPr>
              <w:pStyle w:val="Tabletext"/>
            </w:pPr>
            <w:r>
              <w:t>−</w:t>
            </w:r>
            <w:r w:rsidRPr="00D3229C">
              <w:t>146 dBW per 2</w:t>
            </w:r>
            <w:r w:rsidRPr="00D3229C">
              <w:rPr>
                <w:rFonts w:ascii="Tms Rmn" w:hAnsi="Tms Rmn"/>
              </w:rPr>
              <w:t> </w:t>
            </w:r>
            <w:r w:rsidRPr="00D3229C">
              <w:t>668 kHz</w:t>
            </w:r>
          </w:p>
        </w:tc>
        <w:tc>
          <w:tcPr>
            <w:tcW w:w="3915" w:type="dxa"/>
            <w:tcBorders>
              <w:top w:val="single" w:sz="6" w:space="0" w:color="000000"/>
              <w:left w:val="single" w:sz="6" w:space="0" w:color="000000"/>
              <w:bottom w:val="single" w:sz="6" w:space="0" w:color="000000"/>
              <w:right w:val="single" w:sz="6" w:space="0" w:color="000000"/>
            </w:tcBorders>
            <w:tcMar>
              <w:left w:w="57" w:type="dxa"/>
              <w:right w:w="57" w:type="dxa"/>
            </w:tcMar>
          </w:tcPr>
          <w:p w:rsidR="001D26A8" w:rsidRPr="00D3229C" w:rsidRDefault="007B2C7E" w:rsidP="008E3C29">
            <w:pPr>
              <w:pStyle w:val="Tabletext"/>
            </w:pPr>
            <w:r>
              <w:t>−</w:t>
            </w:r>
            <w:r w:rsidRPr="00D3229C">
              <w:t>138 dBW per 2 668 kHz</w:t>
            </w:r>
          </w:p>
        </w:tc>
      </w:tr>
      <w:tr w:rsidR="001D26A8" w:rsidRPr="00D3229C" w:rsidTr="007B2C7E">
        <w:trPr>
          <w:gridBefore w:val="1"/>
          <w:wBefore w:w="8" w:type="dxa"/>
          <w:jc w:val="center"/>
        </w:trPr>
        <w:tc>
          <w:tcPr>
            <w:tcW w:w="2507" w:type="dxa"/>
            <w:tcBorders>
              <w:top w:val="single" w:sz="6" w:space="0" w:color="000000"/>
              <w:left w:val="single" w:sz="6" w:space="0" w:color="000000"/>
              <w:bottom w:val="single" w:sz="4" w:space="0" w:color="auto"/>
              <w:right w:val="single" w:sz="6" w:space="0" w:color="000000"/>
            </w:tcBorders>
            <w:shd w:val="clear" w:color="auto" w:fill="auto"/>
            <w:vAlign w:val="center"/>
          </w:tcPr>
          <w:p w:rsidR="001D26A8" w:rsidRPr="00D3229C" w:rsidRDefault="001D26A8" w:rsidP="001D26A8">
            <w:pPr>
              <w:pStyle w:val="Tabletext"/>
              <w:keepNext/>
              <w:keepLines/>
              <w:jc w:val="center"/>
            </w:pPr>
            <w:r w:rsidRPr="00D3229C">
              <w:t>7</w:t>
            </w:r>
            <w:r w:rsidRPr="00D3229C">
              <w:rPr>
                <w:rFonts w:ascii="Tms Rmn" w:hAnsi="Tms Rmn"/>
              </w:rPr>
              <w:t> </w:t>
            </w:r>
            <w:r w:rsidRPr="00D3229C">
              <w:t>750-7</w:t>
            </w:r>
            <w:r w:rsidRPr="00D3229C">
              <w:rPr>
                <w:rFonts w:ascii="Tms Rmn" w:hAnsi="Tms Rmn"/>
              </w:rPr>
              <w:t> </w:t>
            </w:r>
            <w:r w:rsidRPr="00D3229C">
              <w:t>900 MHz</w:t>
            </w:r>
          </w:p>
        </w:tc>
        <w:tc>
          <w:tcPr>
            <w:tcW w:w="3217" w:type="dxa"/>
            <w:tcBorders>
              <w:top w:val="single" w:sz="6" w:space="0" w:color="000000"/>
              <w:left w:val="single" w:sz="6" w:space="0" w:color="000000"/>
              <w:bottom w:val="single" w:sz="6" w:space="0" w:color="000000"/>
              <w:right w:val="single" w:sz="6" w:space="0" w:color="000000"/>
            </w:tcBorders>
          </w:tcPr>
          <w:p w:rsidR="001D26A8" w:rsidRPr="00D3229C" w:rsidRDefault="001D26A8" w:rsidP="008E3C29">
            <w:pPr>
              <w:pStyle w:val="Tabletext"/>
              <w:keepNext/>
              <w:keepLines/>
            </w:pPr>
            <w:r w:rsidRPr="00D3229C">
              <w:t>−144 dBW per 10 MHz</w:t>
            </w:r>
          </w:p>
        </w:tc>
        <w:tc>
          <w:tcPr>
            <w:tcW w:w="3915" w:type="dxa"/>
            <w:tcBorders>
              <w:top w:val="single" w:sz="6" w:space="0" w:color="000000"/>
              <w:left w:val="single" w:sz="6" w:space="0" w:color="000000"/>
              <w:bottom w:val="single" w:sz="6" w:space="0" w:color="000000"/>
              <w:right w:val="single" w:sz="6" w:space="0" w:color="000000"/>
            </w:tcBorders>
            <w:tcMar>
              <w:left w:w="57" w:type="dxa"/>
              <w:right w:w="57" w:type="dxa"/>
            </w:tcMar>
          </w:tcPr>
          <w:p w:rsidR="001D26A8" w:rsidRPr="00D3229C" w:rsidRDefault="007B2C7E" w:rsidP="008E3C29">
            <w:pPr>
              <w:pStyle w:val="Tabletext"/>
              <w:keepNext/>
              <w:keepLines/>
            </w:pPr>
            <w:r>
              <w:t>−</w:t>
            </w:r>
            <w:r w:rsidR="001D26A8" w:rsidRPr="00D3229C">
              <w:t>127 dBW per 10 MHz</w:t>
            </w:r>
          </w:p>
        </w:tc>
      </w:tr>
      <w:tr w:rsidR="001D26A8" w:rsidRPr="00D3229C" w:rsidTr="007B2C7E">
        <w:trPr>
          <w:gridBefore w:val="1"/>
          <w:wBefore w:w="8" w:type="dxa"/>
          <w:trHeight w:val="173"/>
          <w:jc w:val="center"/>
        </w:trPr>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1D26A8" w:rsidRPr="00D3229C" w:rsidRDefault="001D26A8" w:rsidP="001D26A8">
            <w:pPr>
              <w:pStyle w:val="Tabletext"/>
              <w:jc w:val="center"/>
            </w:pPr>
            <w:r w:rsidRPr="00D3229C">
              <w:t>8 025-8 400 MHz</w:t>
            </w:r>
          </w:p>
        </w:tc>
        <w:tc>
          <w:tcPr>
            <w:tcW w:w="3217" w:type="dxa"/>
            <w:tcBorders>
              <w:top w:val="single" w:sz="6" w:space="0" w:color="000000"/>
              <w:left w:val="single" w:sz="6" w:space="0" w:color="000000"/>
              <w:bottom w:val="single" w:sz="6" w:space="0" w:color="000000"/>
              <w:right w:val="single" w:sz="6" w:space="0" w:color="000000"/>
            </w:tcBorders>
          </w:tcPr>
          <w:p w:rsidR="001D26A8" w:rsidRPr="00D3229C" w:rsidRDefault="007B2C7E" w:rsidP="008E3C29">
            <w:pPr>
              <w:pStyle w:val="Tabletext"/>
            </w:pPr>
            <w:r>
              <w:t>−</w:t>
            </w:r>
            <w:r w:rsidR="001D26A8" w:rsidRPr="00D3229C">
              <w:t>147 dBW per 10 MHz</w:t>
            </w:r>
          </w:p>
        </w:tc>
        <w:tc>
          <w:tcPr>
            <w:tcW w:w="3915" w:type="dxa"/>
            <w:tcBorders>
              <w:top w:val="single" w:sz="6" w:space="0" w:color="000000"/>
              <w:left w:val="single" w:sz="6" w:space="0" w:color="000000"/>
              <w:bottom w:val="single" w:sz="6" w:space="0" w:color="000000"/>
              <w:right w:val="single" w:sz="6" w:space="0" w:color="000000"/>
            </w:tcBorders>
            <w:tcMar>
              <w:left w:w="57" w:type="dxa"/>
              <w:right w:w="57" w:type="dxa"/>
            </w:tcMar>
          </w:tcPr>
          <w:p w:rsidR="001D26A8" w:rsidRPr="00D3229C" w:rsidRDefault="001D26A8" w:rsidP="008E3C29">
            <w:pPr>
              <w:pStyle w:val="Tabletext"/>
            </w:pPr>
            <w:r w:rsidRPr="00D3229C">
              <w:t>−133 dBW per 10 MHz</w:t>
            </w:r>
          </w:p>
        </w:tc>
      </w:tr>
      <w:tr w:rsidR="001D26A8" w:rsidRPr="00D3229C" w:rsidTr="007B2C7E">
        <w:trPr>
          <w:gridBefore w:val="1"/>
          <w:wBefore w:w="8" w:type="dxa"/>
          <w:trHeight w:val="173"/>
          <w:jc w:val="center"/>
        </w:trPr>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1D26A8" w:rsidRPr="00D3229C" w:rsidRDefault="001D26A8" w:rsidP="001D26A8">
            <w:pPr>
              <w:pStyle w:val="Tabletext"/>
              <w:jc w:val="center"/>
            </w:pPr>
            <w:r w:rsidRPr="00D3229C">
              <w:t>25.5-27.0 GHz</w:t>
            </w:r>
          </w:p>
        </w:tc>
        <w:tc>
          <w:tcPr>
            <w:tcW w:w="3217" w:type="dxa"/>
            <w:tcBorders>
              <w:top w:val="single" w:sz="6" w:space="0" w:color="000000"/>
              <w:left w:val="single" w:sz="6" w:space="0" w:color="000000"/>
              <w:bottom w:val="single" w:sz="6" w:space="0" w:color="000000"/>
              <w:right w:val="single" w:sz="6" w:space="0" w:color="000000"/>
            </w:tcBorders>
          </w:tcPr>
          <w:p w:rsidR="001D26A8" w:rsidRPr="00D3229C" w:rsidRDefault="007B2C7E" w:rsidP="008E3C29">
            <w:pPr>
              <w:pStyle w:val="Tabletext"/>
            </w:pPr>
            <w:r>
              <w:t>−</w:t>
            </w:r>
            <w:r w:rsidRPr="00D3229C">
              <w:t>140 dBW per 10 MHz</w:t>
            </w:r>
          </w:p>
        </w:tc>
        <w:tc>
          <w:tcPr>
            <w:tcW w:w="3915" w:type="dxa"/>
            <w:tcBorders>
              <w:top w:val="single" w:sz="6" w:space="0" w:color="000000"/>
              <w:left w:val="single" w:sz="6" w:space="0" w:color="000000"/>
              <w:bottom w:val="single" w:sz="6" w:space="0" w:color="000000"/>
              <w:right w:val="single" w:sz="6" w:space="0" w:color="000000"/>
            </w:tcBorders>
            <w:tcMar>
              <w:left w:w="57" w:type="dxa"/>
              <w:right w:w="57" w:type="dxa"/>
            </w:tcMar>
          </w:tcPr>
          <w:p w:rsidR="001D26A8" w:rsidRPr="00D3229C" w:rsidRDefault="007B2C7E" w:rsidP="008E3C29">
            <w:pPr>
              <w:pStyle w:val="Tabletext"/>
            </w:pPr>
            <w:r>
              <w:t>−</w:t>
            </w:r>
            <w:r w:rsidRPr="00D3229C">
              <w:t>116 dBW per 10 MHz</w:t>
            </w:r>
          </w:p>
        </w:tc>
      </w:tr>
      <w:tr w:rsidR="006214FF" w:rsidRPr="00B67849" w:rsidTr="00D75264">
        <w:trPr>
          <w:trHeight w:val="567"/>
          <w:jc w:val="center"/>
        </w:trPr>
        <w:tc>
          <w:tcPr>
            <w:tcW w:w="9647" w:type="dxa"/>
            <w:gridSpan w:val="4"/>
            <w:shd w:val="clear" w:color="auto" w:fill="auto"/>
            <w:tcMar>
              <w:left w:w="57" w:type="dxa"/>
              <w:right w:w="57" w:type="dxa"/>
            </w:tcMar>
            <w:vAlign w:val="center"/>
          </w:tcPr>
          <w:p w:rsidR="001D26A8" w:rsidRDefault="001D26A8" w:rsidP="001D26A8">
            <w:pPr>
              <w:pStyle w:val="Tabletext"/>
              <w:ind w:left="284" w:hanging="284"/>
              <w:rPr>
                <w:lang w:val="en-GB"/>
              </w:rPr>
            </w:pPr>
            <w:r w:rsidRPr="006214FF">
              <w:rPr>
                <w:vertAlign w:val="superscript"/>
                <w:lang w:val="en-GB"/>
              </w:rPr>
              <w:t>(1)</w:t>
            </w:r>
            <w:r w:rsidRPr="006214FF">
              <w:rPr>
                <w:vertAlign w:val="superscript"/>
                <w:lang w:val="en-GB"/>
              </w:rPr>
              <w:tab/>
            </w:r>
            <w:r w:rsidRPr="006214FF">
              <w:rPr>
                <w:lang w:val="en-GB"/>
              </w:rPr>
              <w:t>The interfering signal powers (dBW) in the reference bandwidths are specified for reception at elevation angles ≥ 25°; in all other cases the minimum elevation angle is 5°.</w:t>
            </w:r>
          </w:p>
          <w:p w:rsidR="00B67849" w:rsidRDefault="00B67849" w:rsidP="001D26A8">
            <w:pPr>
              <w:pStyle w:val="Tabletext"/>
              <w:ind w:left="284" w:hanging="284"/>
              <w:rPr>
                <w:lang w:val="en-GB"/>
              </w:rPr>
            </w:pPr>
          </w:p>
          <w:p w:rsidR="00B67849" w:rsidRDefault="00B67849" w:rsidP="001D26A8">
            <w:pPr>
              <w:pStyle w:val="Tabletext"/>
              <w:ind w:left="284" w:hanging="284"/>
              <w:rPr>
                <w:lang w:val="en-GB"/>
              </w:rPr>
            </w:pPr>
            <w:r w:rsidRPr="00D75264">
              <w:rPr>
                <w:i/>
                <w:iCs/>
                <w:lang w:val="en-GB"/>
              </w:rPr>
              <w:t>Notes to Table 1</w:t>
            </w:r>
          </w:p>
          <w:p w:rsidR="006214FF" w:rsidRPr="006214FF" w:rsidRDefault="006214FF" w:rsidP="001D26A8">
            <w:pPr>
              <w:pStyle w:val="Tabletext"/>
              <w:rPr>
                <w:lang w:val="en-GB"/>
              </w:rPr>
            </w:pPr>
            <w:r w:rsidRPr="006214FF">
              <w:rPr>
                <w:lang w:val="en-GB"/>
              </w:rPr>
              <w:t xml:space="preserve">NOTE 1 – The aggregate interfering signal power level that may be exceeded for no more than </w:t>
            </w:r>
            <w:r w:rsidRPr="006214FF">
              <w:rPr>
                <w:i/>
                <w:iCs/>
                <w:lang w:val="en-GB"/>
              </w:rPr>
              <w:t>x</w:t>
            </w:r>
            <w:r w:rsidRPr="006214FF">
              <w:rPr>
                <w:lang w:val="en-GB"/>
              </w:rPr>
              <w:t xml:space="preserve">% of the time, where </w:t>
            </w:r>
            <w:r w:rsidRPr="006214FF">
              <w:rPr>
                <w:i/>
                <w:iCs/>
                <w:lang w:val="en-GB"/>
              </w:rPr>
              <w:t>x</w:t>
            </w:r>
            <w:r w:rsidRPr="006214FF">
              <w:rPr>
                <w:lang w:val="en-GB"/>
              </w:rPr>
              <w:t xml:space="preserve"> is less than 20% but greater than the specified short-term time percentage (0.0125% of the time), may be determined by interpolation between the specified values using a logarithmic scale (base 10) for percentage of time and a linear scale for interfering signal power density (dB).</w:t>
            </w:r>
          </w:p>
          <w:p w:rsidR="006214FF" w:rsidRPr="006214FF" w:rsidRDefault="006214FF" w:rsidP="001D26A8">
            <w:pPr>
              <w:pStyle w:val="Tabletext"/>
              <w:rPr>
                <w:lang w:val="en-GB"/>
              </w:rPr>
            </w:pPr>
            <w:r w:rsidRPr="006214FF">
              <w:rPr>
                <w:lang w:val="en-GB"/>
              </w:rPr>
              <w:t>NOTE 2 – The interference criteria are specified with respect to the percentage of time of reception by the earth station. Thus, receiver performance statistics associated with reception from one particular satellite (i.e. cumulative distribution of bit error rate (BER)) are the same as the statistics for reception from several similar satellites. The total time of reception includes time periods associated with initial signal acquisition (i.e. before and during local ascension of the satellite), receiver synchronization of the data, and synchronized reception of data. Consequently, because the time required for initial signal acquisition and synchronization may constitute up to several tens of seconds out of total satellite visibility periods averaging on the order of nine minutes, the analyses of short-term performance that are presented in Annex 1 (i.e. performance exceeded for all but a small percentage of time </w:t>
            </w:r>
            <w:r w:rsidRPr="006214FF">
              <w:rPr>
                <w:i/>
                <w:iCs/>
                <w:lang w:val="en-GB"/>
              </w:rPr>
              <w:t>p</w:t>
            </w:r>
            <w:r w:rsidRPr="006214FF">
              <w:rPr>
                <w:lang w:val="en-GB"/>
              </w:rPr>
              <w:t xml:space="preserve">, </w:t>
            </w:r>
            <w:r w:rsidRPr="006214FF">
              <w:rPr>
                <w:i/>
                <w:iCs/>
                <w:lang w:val="en-GB"/>
              </w:rPr>
              <w:t>p</w:t>
            </w:r>
            <w:r w:rsidRPr="006214FF">
              <w:rPr>
                <w:lang w:val="en-GB"/>
              </w:rPr>
              <w:t xml:space="preserve"> ≤ 1%) assume that the satellite is located at the minimum elevation angle associated with the applicable performance objective. This yields the BER performance exceeded for all but </w:t>
            </w:r>
            <w:r w:rsidRPr="006214FF">
              <w:rPr>
                <w:i/>
                <w:iCs/>
                <w:lang w:val="en-GB"/>
              </w:rPr>
              <w:t>p</w:t>
            </w:r>
            <w:r w:rsidRPr="006214FF">
              <w:rPr>
                <w:lang w:val="en-GB"/>
              </w:rPr>
              <w:t xml:space="preserve">% of the time because </w:t>
            </w:r>
            <w:r w:rsidRPr="006214FF">
              <w:rPr>
                <w:i/>
                <w:iCs/>
                <w:lang w:val="en-GB"/>
              </w:rPr>
              <w:t>Eb</w:t>
            </w:r>
            <w:r w:rsidRPr="006214FF">
              <w:rPr>
                <w:lang w:val="en-GB"/>
              </w:rPr>
              <w:t>/</w:t>
            </w:r>
            <w:r w:rsidRPr="006214FF">
              <w:rPr>
                <w:i/>
                <w:iCs/>
                <w:lang w:val="en-GB"/>
              </w:rPr>
              <w:t>N</w:t>
            </w:r>
            <w:r w:rsidRPr="006214FF">
              <w:rPr>
                <w:vertAlign w:val="subscript"/>
                <w:lang w:val="en-GB"/>
              </w:rPr>
              <w:t>0</w:t>
            </w:r>
            <w:r w:rsidRPr="006214FF">
              <w:rPr>
                <w:lang w:val="en-GB"/>
              </w:rPr>
              <w:t xml:space="preserve"> and BER are monotonically related to elevation angle.</w:t>
            </w:r>
          </w:p>
          <w:p w:rsidR="006214FF" w:rsidRPr="006214FF" w:rsidRDefault="006214FF" w:rsidP="001D26A8">
            <w:pPr>
              <w:pStyle w:val="Tabletext"/>
              <w:rPr>
                <w:lang w:val="en-GB"/>
              </w:rPr>
            </w:pPr>
          </w:p>
        </w:tc>
      </w:tr>
    </w:tbl>
    <w:p w:rsidR="00D75264" w:rsidRPr="00B67849" w:rsidRDefault="00D75264">
      <w:pPr>
        <w:rPr>
          <w:lang w:val="en-GB"/>
        </w:rPr>
      </w:pPr>
      <w:r w:rsidRPr="00B67849">
        <w:rPr>
          <w:lang w:val="en-GB"/>
        </w:rPr>
        <w:br w:type="page"/>
      </w:r>
    </w:p>
    <w:tbl>
      <w:tblPr>
        <w:tblW w:w="9647" w:type="dxa"/>
        <w:jc w:val="center"/>
        <w:tblLayout w:type="fixed"/>
        <w:tblCellMar>
          <w:left w:w="107" w:type="dxa"/>
          <w:right w:w="107" w:type="dxa"/>
        </w:tblCellMar>
        <w:tblLook w:val="0000" w:firstRow="0" w:lastRow="0" w:firstColumn="0" w:lastColumn="0" w:noHBand="0" w:noVBand="0"/>
      </w:tblPr>
      <w:tblGrid>
        <w:gridCol w:w="9647"/>
      </w:tblGrid>
      <w:tr w:rsidR="00D75264" w:rsidRPr="00B67849" w:rsidTr="00D75264">
        <w:trPr>
          <w:trHeight w:val="567"/>
          <w:jc w:val="center"/>
        </w:trPr>
        <w:tc>
          <w:tcPr>
            <w:tcW w:w="9647" w:type="dxa"/>
            <w:shd w:val="clear" w:color="auto" w:fill="auto"/>
            <w:tcMar>
              <w:left w:w="57" w:type="dxa"/>
              <w:right w:w="57" w:type="dxa"/>
            </w:tcMar>
            <w:vAlign w:val="center"/>
          </w:tcPr>
          <w:p w:rsidR="00D75264" w:rsidRPr="00D75264" w:rsidRDefault="00D75264" w:rsidP="00D75264">
            <w:pPr>
              <w:pStyle w:val="Tabletext"/>
              <w:rPr>
                <w:i/>
                <w:iCs/>
                <w:lang w:val="en-GB"/>
              </w:rPr>
            </w:pPr>
            <w:r w:rsidRPr="00D75264">
              <w:rPr>
                <w:i/>
                <w:iCs/>
                <w:lang w:val="en-GB"/>
              </w:rPr>
              <w:lastRenderedPageBreak/>
              <w:t>Notes to Table 1 (end):</w:t>
            </w:r>
          </w:p>
          <w:p w:rsidR="00D75264" w:rsidRPr="006214FF" w:rsidRDefault="00D75264" w:rsidP="00D75264">
            <w:pPr>
              <w:pStyle w:val="Tabletext"/>
              <w:rPr>
                <w:lang w:val="en-GB"/>
              </w:rPr>
            </w:pPr>
            <w:r w:rsidRPr="006214FF">
              <w:rPr>
                <w:lang w:val="en-GB"/>
              </w:rPr>
              <w:t xml:space="preserve">NOTE 3 – The elevation angle exceeded for all but 20% of the time during reception is approximated well by the angle exceeded for all but 20% of the time that the satellite is visible above the minimum elevation angle specified in the performance objective. This approximation is made in the performance analyses presented in Annex 1 because the underlying cumulative time error cannot exceed 1% (i.e. </w:t>
            </w:r>
            <w:r w:rsidRPr="006214FF">
              <w:rPr>
                <w:i/>
                <w:iCs/>
                <w:lang w:val="en-GB"/>
              </w:rPr>
              <w:t>p</w:t>
            </w:r>
            <w:r w:rsidRPr="006214FF">
              <w:rPr>
                <w:lang w:val="en-GB"/>
              </w:rPr>
              <w:t xml:space="preserve">% of the time) and the associated total error in satellite antenna gain, free space loss, excess path loss, and earth station parameter values are negligible. The resulting elevation angle that is exceeded for all but 20% of the time of reception yields the BER performance exceeded for all but 20% of the time because </w:t>
            </w:r>
            <w:r w:rsidRPr="006214FF">
              <w:rPr>
                <w:i/>
                <w:iCs/>
                <w:lang w:val="en-GB"/>
              </w:rPr>
              <w:t>Eb</w:t>
            </w:r>
            <w:r w:rsidRPr="006214FF">
              <w:rPr>
                <w:lang w:val="en-GB"/>
              </w:rPr>
              <w:t>/</w:t>
            </w:r>
            <w:r w:rsidRPr="006214FF">
              <w:rPr>
                <w:i/>
                <w:iCs/>
                <w:lang w:val="en-GB"/>
              </w:rPr>
              <w:t>N</w:t>
            </w:r>
            <w:r w:rsidRPr="006214FF">
              <w:rPr>
                <w:vertAlign w:val="subscript"/>
                <w:lang w:val="en-GB"/>
              </w:rPr>
              <w:t>0</w:t>
            </w:r>
            <w:r w:rsidRPr="006214FF">
              <w:rPr>
                <w:lang w:val="en-GB"/>
              </w:rPr>
              <w:t xml:space="preserve"> and BER are monotonically related to elevation angle.</w:t>
            </w:r>
          </w:p>
          <w:p w:rsidR="00D75264" w:rsidRPr="006214FF" w:rsidRDefault="00D75264" w:rsidP="00D75264">
            <w:pPr>
              <w:pStyle w:val="Tabletext"/>
              <w:rPr>
                <w:vertAlign w:val="superscript"/>
                <w:lang w:val="en-GB"/>
              </w:rPr>
            </w:pPr>
            <w:r w:rsidRPr="006214FF">
              <w:rPr>
                <w:lang w:val="en-GB"/>
              </w:rPr>
              <w:t>NOTE 4 – For frequency bands other than those of Table 1, the interference criterion of Recommendation ITU</w:t>
            </w:r>
            <w:r w:rsidRPr="006214FF">
              <w:rPr>
                <w:lang w:val="en-GB"/>
              </w:rPr>
              <w:noBreakHyphen/>
              <w:t>R SA.514 is applicable.</w:t>
            </w:r>
          </w:p>
        </w:tc>
      </w:tr>
    </w:tbl>
    <w:p w:rsidR="006214FF" w:rsidRPr="00D3229C" w:rsidRDefault="006214FF" w:rsidP="006214FF">
      <w:pPr>
        <w:pStyle w:val="Tablefin"/>
      </w:pPr>
    </w:p>
    <w:p w:rsidR="006214FF" w:rsidRPr="00D75264" w:rsidRDefault="006214FF" w:rsidP="00D75264">
      <w:pPr>
        <w:pStyle w:val="AnnexNoTitle"/>
        <w:rPr>
          <w:lang w:val="en-GB"/>
        </w:rPr>
      </w:pPr>
      <w:r w:rsidRPr="00D75264">
        <w:rPr>
          <w:lang w:val="en-GB"/>
        </w:rPr>
        <w:t>Annex 1</w:t>
      </w:r>
      <w:r w:rsidR="00D75264" w:rsidRPr="00D75264">
        <w:rPr>
          <w:lang w:val="en-GB"/>
        </w:rPr>
        <w:br/>
      </w:r>
      <w:r w:rsidR="00D75264" w:rsidRPr="00D75264">
        <w:rPr>
          <w:lang w:val="en-GB"/>
        </w:rPr>
        <w:br/>
      </w:r>
      <w:r w:rsidRPr="00D75264">
        <w:rPr>
          <w:lang w:val="en-GB"/>
        </w:rPr>
        <w:t>Basis for determination of interference criteria</w:t>
      </w:r>
    </w:p>
    <w:p w:rsidR="006214FF" w:rsidRPr="006214FF" w:rsidRDefault="006214FF" w:rsidP="006214FF">
      <w:pPr>
        <w:pStyle w:val="Heading1"/>
        <w:rPr>
          <w:lang w:val="en-GB"/>
        </w:rPr>
      </w:pPr>
      <w:bookmarkStart w:id="4" w:name="_Toc393092811"/>
      <w:r w:rsidRPr="006214FF">
        <w:rPr>
          <w:lang w:val="en-GB"/>
        </w:rPr>
        <w:t>1</w:t>
      </w:r>
      <w:r w:rsidRPr="006214FF">
        <w:rPr>
          <w:lang w:val="en-GB"/>
        </w:rPr>
        <w:tab/>
        <w:t>Introduction</w:t>
      </w:r>
      <w:bookmarkEnd w:id="4"/>
    </w:p>
    <w:p w:rsidR="006214FF" w:rsidRPr="006214FF" w:rsidRDefault="006214FF" w:rsidP="006214FF">
      <w:pPr>
        <w:keepLines/>
        <w:rPr>
          <w:lang w:val="en-GB"/>
        </w:rPr>
      </w:pPr>
      <w:r w:rsidRPr="006214FF">
        <w:rPr>
          <w:lang w:val="en-GB"/>
        </w:rPr>
        <w:t>This Annex presents, on a band-by-band basis, the parameters used with the methodology of Recommendation ITU</w:t>
      </w:r>
      <w:r w:rsidRPr="006214FF">
        <w:rPr>
          <w:lang w:val="en-GB"/>
        </w:rPr>
        <w:noBreakHyphen/>
        <w:t>R SA.1022 in the derivation of interference criteria for the Earth exploration-satellite and meteorological-satellite services using the performance objectives specified in Recommendation ITU-R SA.1159. The performance analyses for a number of reference systems are summarized in Table 2. In all cases, the representative systems utilize satellites in highly-inclined circular orbits.</w:t>
      </w:r>
    </w:p>
    <w:p w:rsidR="006214FF" w:rsidRPr="006214FF" w:rsidRDefault="006214FF" w:rsidP="00D75264">
      <w:pPr>
        <w:rPr>
          <w:lang w:val="en-GB"/>
        </w:rPr>
      </w:pPr>
      <w:r w:rsidRPr="006214FF">
        <w:rPr>
          <w:lang w:val="en-GB"/>
        </w:rPr>
        <w:t xml:space="preserve">It should be noted that in Table 2 and </w:t>
      </w:r>
      <w:r w:rsidR="00D75264">
        <w:rPr>
          <w:lang w:val="en-GB"/>
        </w:rPr>
        <w:t>§§</w:t>
      </w:r>
      <w:r w:rsidRPr="006214FF">
        <w:rPr>
          <w:lang w:val="en-GB"/>
        </w:rPr>
        <w:t xml:space="preserve"> 2 to 7 below, the terms</w:t>
      </w:r>
      <w:r w:rsidRPr="006214FF">
        <w:rPr>
          <w:i/>
          <w:lang w:val="en-GB"/>
        </w:rPr>
        <w:t xml:space="preserve"> M</w:t>
      </w:r>
      <w:r w:rsidRPr="006214FF">
        <w:rPr>
          <w:i/>
          <w:position w:val="-4"/>
          <w:sz w:val="16"/>
          <w:lang w:val="en-GB"/>
        </w:rPr>
        <w:t>min</w:t>
      </w:r>
      <w:r w:rsidRPr="006214FF">
        <w:rPr>
          <w:lang w:val="en-GB"/>
        </w:rPr>
        <w:t xml:space="preserve">, </w:t>
      </w:r>
      <w:r w:rsidRPr="006214FF">
        <w:rPr>
          <w:i/>
          <w:lang w:val="en-GB"/>
        </w:rPr>
        <w:t>M</w:t>
      </w:r>
      <w:r w:rsidRPr="006214FF">
        <w:rPr>
          <w:i/>
          <w:position w:val="-4"/>
          <w:sz w:val="16"/>
          <w:lang w:val="en-GB"/>
        </w:rPr>
        <w:t>min</w:t>
      </w:r>
      <w:r w:rsidRPr="006214FF">
        <w:rPr>
          <w:lang w:val="en-GB"/>
        </w:rPr>
        <w:t xml:space="preserve"> (long-term) and </w:t>
      </w:r>
      <w:r w:rsidRPr="006214FF">
        <w:rPr>
          <w:i/>
          <w:lang w:val="en-GB"/>
        </w:rPr>
        <w:t>M</w:t>
      </w:r>
      <w:r w:rsidRPr="006214FF">
        <w:rPr>
          <w:i/>
          <w:position w:val="-4"/>
          <w:sz w:val="16"/>
          <w:lang w:val="en-GB"/>
        </w:rPr>
        <w:t>min</w:t>
      </w:r>
      <w:r w:rsidRPr="006214FF">
        <w:rPr>
          <w:lang w:val="en-GB"/>
        </w:rPr>
        <w:t xml:space="preserve"> (short-term) are to be understood in the sense of the methodology described in Recommendation ITU</w:t>
      </w:r>
      <w:r w:rsidR="00D75264">
        <w:rPr>
          <w:lang w:val="en-GB"/>
        </w:rPr>
        <w:noBreakHyphen/>
      </w:r>
      <w:r w:rsidRPr="006214FF">
        <w:rPr>
          <w:lang w:val="en-GB"/>
        </w:rPr>
        <w:t>R SA.1022, i.e. “the smallest interference-free margin for which the victim system must be fully protected”. It should not be taken as representative for all EESS and METSAT systems, in particular those in Table 2, among of which certain systems present lower power margins.</w:t>
      </w:r>
    </w:p>
    <w:p w:rsidR="006214FF" w:rsidRPr="006214FF" w:rsidRDefault="006214FF" w:rsidP="006214FF">
      <w:pPr>
        <w:rPr>
          <w:lang w:val="en-GB"/>
        </w:rPr>
      </w:pPr>
    </w:p>
    <w:p w:rsidR="006214FF" w:rsidRPr="006214FF" w:rsidRDefault="006214FF" w:rsidP="006214FF">
      <w:pPr>
        <w:rPr>
          <w:lang w:val="en-GB"/>
        </w:rPr>
      </w:pPr>
    </w:p>
    <w:p w:rsidR="006214FF" w:rsidRPr="006214FF" w:rsidRDefault="006214FF" w:rsidP="006214FF">
      <w:pPr>
        <w:rPr>
          <w:lang w:val="en-GB"/>
        </w:rPr>
        <w:sectPr w:rsidR="006214FF" w:rsidRPr="006214FF" w:rsidSect="00AA122E">
          <w:headerReference w:type="even" r:id="rId13"/>
          <w:headerReference w:type="default" r:id="rId14"/>
          <w:footerReference w:type="default" r:id="rId15"/>
          <w:headerReference w:type="first" r:id="rId16"/>
          <w:footerReference w:type="first" r:id="rId17"/>
          <w:pgSz w:w="11907" w:h="16834" w:code="9"/>
          <w:pgMar w:top="1418" w:right="1134" w:bottom="1134" w:left="1134" w:header="720" w:footer="482" w:gutter="0"/>
          <w:paperSrc w:first="15" w:other="15"/>
          <w:pgNumType w:start="1"/>
          <w:cols w:space="720"/>
          <w:titlePg/>
        </w:sectPr>
      </w:pPr>
    </w:p>
    <w:p w:rsidR="006214FF" w:rsidRPr="006214FF" w:rsidRDefault="006214FF" w:rsidP="006214FF">
      <w:pPr>
        <w:pStyle w:val="TableNo"/>
        <w:spacing w:before="0" w:after="0"/>
        <w:rPr>
          <w:lang w:val="en-GB"/>
        </w:rPr>
      </w:pPr>
      <w:bookmarkStart w:id="5" w:name="source"/>
      <w:bookmarkEnd w:id="5"/>
      <w:r w:rsidRPr="006214FF">
        <w:rPr>
          <w:lang w:val="en-GB"/>
        </w:rPr>
        <w:lastRenderedPageBreak/>
        <w:t>TABLE 2</w:t>
      </w:r>
    </w:p>
    <w:p w:rsidR="006214FF" w:rsidRPr="006214FF" w:rsidRDefault="006214FF" w:rsidP="006214FF">
      <w:pPr>
        <w:pStyle w:val="Tabletitle"/>
        <w:spacing w:after="40"/>
        <w:rPr>
          <w:lang w:val="en-GB"/>
        </w:rPr>
      </w:pPr>
      <w:r w:rsidRPr="006214FF">
        <w:rPr>
          <w:lang w:val="en-GB"/>
        </w:rPr>
        <w:t>Performance analyses used as a basis for interference criteria</w:t>
      </w:r>
    </w:p>
    <w:tbl>
      <w:tblPr>
        <w:tblW w:w="14459" w:type="dxa"/>
        <w:jc w:val="center"/>
        <w:tblLayout w:type="fixed"/>
        <w:tblLook w:val="0000" w:firstRow="0" w:lastRow="0" w:firstColumn="0" w:lastColumn="0" w:noHBand="0" w:noVBand="0"/>
      </w:tblPr>
      <w:tblGrid>
        <w:gridCol w:w="5105"/>
        <w:gridCol w:w="1559"/>
        <w:gridCol w:w="1559"/>
        <w:gridCol w:w="1559"/>
        <w:gridCol w:w="1559"/>
        <w:gridCol w:w="1559"/>
        <w:gridCol w:w="1559"/>
      </w:tblGrid>
      <w:tr w:rsidR="006214FF" w:rsidRPr="007F3E5A" w:rsidTr="008E3C29">
        <w:trPr>
          <w:cantSplit/>
          <w:jc w:val="center"/>
        </w:trPr>
        <w:tc>
          <w:tcPr>
            <w:tcW w:w="5105" w:type="dxa"/>
            <w:tcBorders>
              <w:top w:val="single" w:sz="6" w:space="0" w:color="auto"/>
              <w:left w:val="single" w:sz="6" w:space="0" w:color="auto"/>
              <w:bottom w:val="single" w:sz="6" w:space="0" w:color="auto"/>
            </w:tcBorders>
            <w:vAlign w:val="center"/>
          </w:tcPr>
          <w:p w:rsidR="006214FF" w:rsidRPr="007F3E5A" w:rsidRDefault="006214FF" w:rsidP="007F3E5A">
            <w:pPr>
              <w:pStyle w:val="Tabletext"/>
              <w:spacing w:before="20" w:after="20"/>
              <w:jc w:val="left"/>
              <w:rPr>
                <w:b/>
                <w:bCs/>
                <w:sz w:val="20"/>
              </w:rPr>
            </w:pPr>
            <w:r w:rsidRPr="007F3E5A">
              <w:rPr>
                <w:b/>
                <w:bCs/>
                <w:sz w:val="20"/>
                <w:lang w:val="en-GB"/>
              </w:rPr>
              <w:br w:type="page"/>
            </w:r>
            <w:r w:rsidRPr="007F3E5A">
              <w:rPr>
                <w:b/>
                <w:bCs/>
                <w:sz w:val="20"/>
              </w:rPr>
              <w:t>Frequency band (MHz)</w:t>
            </w:r>
          </w:p>
        </w:tc>
        <w:tc>
          <w:tcPr>
            <w:tcW w:w="9354" w:type="dxa"/>
            <w:gridSpan w:val="6"/>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spacing w:before="20" w:after="20"/>
              <w:jc w:val="center"/>
              <w:rPr>
                <w:sz w:val="20"/>
              </w:rPr>
            </w:pPr>
            <w:r w:rsidRPr="007F3E5A">
              <w:rPr>
                <w:sz w:val="20"/>
              </w:rPr>
              <w:t>137-138</w:t>
            </w:r>
          </w:p>
        </w:tc>
      </w:tr>
      <w:tr w:rsidR="006214FF" w:rsidRPr="00B67849"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Type of earth station</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lang w:val="en-GB"/>
              </w:rPr>
            </w:pPr>
            <w:r w:rsidRPr="007F3E5A">
              <w:rPr>
                <w:sz w:val="20"/>
                <w:lang w:val="en-GB"/>
              </w:rPr>
              <w:t>Low gain earth station (APT) (system A)</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lang w:val="en-GB"/>
              </w:rPr>
            </w:pPr>
            <w:r w:rsidRPr="007F3E5A">
              <w:rPr>
                <w:sz w:val="20"/>
                <w:lang w:val="en-GB"/>
              </w:rPr>
              <w:t>Tracking earth station (LRPT) (system 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lang w:val="en-GB"/>
              </w:rPr>
            </w:pPr>
            <w:r w:rsidRPr="007F3E5A">
              <w:rPr>
                <w:sz w:val="20"/>
                <w:lang w:val="en-GB"/>
              </w:rPr>
              <w:t>Low gain earth station (LRPT) (system C)</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 xml:space="preserve">Percentage of time for link margin not met, </w:t>
            </w:r>
            <w:r w:rsidRPr="007F3E5A">
              <w:rPr>
                <w:b/>
                <w:bCs/>
                <w:i/>
                <w:sz w:val="20"/>
                <w:lang w:val="en-GB"/>
              </w:rPr>
              <w:t>p</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 xml:space="preserve">Elevation angle (exceeded for </w:t>
            </w:r>
            <w:r w:rsidRPr="007F3E5A">
              <w:rPr>
                <w:b/>
                <w:bCs/>
                <w:i/>
                <w:sz w:val="20"/>
                <w:lang w:val="en-GB"/>
              </w:rPr>
              <w:t>p</w:t>
            </w:r>
            <w:r w:rsidRPr="007F3E5A">
              <w:rPr>
                <w:b/>
                <w:bCs/>
                <w:sz w:val="20"/>
                <w:lang w:val="en-GB"/>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25</w:t>
            </w:r>
            <w:r w:rsidRPr="007F3E5A">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30</w:t>
            </w:r>
            <w:r w:rsidRPr="007F3E5A">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w:t>
            </w:r>
            <w:r w:rsidRPr="007F3E5A">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w:t>
            </w:r>
            <w:r w:rsidRPr="007F3E5A">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25</w:t>
            </w:r>
            <w:r w:rsidRPr="007F3E5A">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30</w:t>
            </w:r>
            <w:r w:rsidRPr="007F3E5A">
              <w:rPr>
                <w:rFonts w:ascii="Symbol" w:hAnsi="Symbol"/>
                <w:sz w:val="20"/>
              </w:rPr>
              <w:t></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Satellite antenna input power (dBW)</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4.9</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6.8</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6.8</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Satellite antenna gain (dBic)</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1.1</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Satellite e.i.r.p. (dBW)</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6.0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6.3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7.5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7.9</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Free space loss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139.4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138.5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144.3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142.2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139.4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138.5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Excess path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0.1</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0.1</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Earth station antenna gain (dBic)</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10.0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10.0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Antenna mispointing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Polarization mismatch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Modulator and demodulator losses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Receiver reference bandwidth (kHz)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Data rate (dB-Hz)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45.7 occupied bandwidth</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48.6</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48.6</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 xml:space="preserve">Received energy per bit, </w:t>
            </w:r>
            <w:r w:rsidRPr="007F3E5A">
              <w:rPr>
                <w:b/>
                <w:bCs/>
                <w:i/>
                <w:sz w:val="20"/>
                <w:lang w:val="en-GB"/>
              </w:rPr>
              <w:t>E</w:t>
            </w:r>
            <w:r w:rsidRPr="007F3E5A">
              <w:rPr>
                <w:b/>
                <w:bCs/>
                <w:i/>
                <w:sz w:val="20"/>
                <w:vertAlign w:val="subscript"/>
                <w:lang w:val="en-GB"/>
              </w:rPr>
              <w:t>b</w:t>
            </w:r>
            <w:r w:rsidRPr="007F3E5A">
              <w:rPr>
                <w:rFonts w:ascii="Tms Rmn" w:hAnsi="Tms Rmn"/>
                <w:b/>
                <w:bCs/>
                <w:sz w:val="20"/>
                <w:lang w:val="en-GB"/>
              </w:rPr>
              <w:t> </w:t>
            </w:r>
            <w:r w:rsidRPr="007F3E5A">
              <w:rPr>
                <w:b/>
                <w:bCs/>
                <w:sz w:val="20"/>
                <w:lang w:val="en-GB"/>
              </w:rPr>
              <w:t>(dB(W/Hz))</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−179.2 (</w:t>
            </w:r>
            <w:r w:rsidRPr="007F3E5A">
              <w:rPr>
                <w:i/>
                <w:sz w:val="20"/>
              </w:rPr>
              <w:t>C</w:t>
            </w:r>
            <w:r w:rsidRPr="007F3E5A">
              <w:rPr>
                <w:sz w:val="20"/>
                <w:vertAlign w:val="subscript"/>
              </w:rPr>
              <w:t>0</w:t>
            </w:r>
            <w:r w:rsidRPr="007F3E5A">
              <w:rPr>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−177.9 (</w:t>
            </w:r>
            <w:r w:rsidRPr="007F3E5A">
              <w:rPr>
                <w:i/>
                <w:sz w:val="20"/>
              </w:rPr>
              <w:t>C</w:t>
            </w:r>
            <w:r w:rsidRPr="007F3E5A">
              <w:rPr>
                <w:sz w:val="20"/>
                <w:vertAlign w:val="subscript"/>
              </w:rPr>
              <w:t>0</w:t>
            </w:r>
            <w:r w:rsidRPr="007F3E5A">
              <w:rPr>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−180.9</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−178.1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−182.1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−180.8</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Receiver system noise temperature (K)</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w:t>
            </w:r>
            <w:r w:rsidRPr="007F3E5A">
              <w:rPr>
                <w:rFonts w:ascii="Tms Rmn" w:hAnsi="Tms Rmn"/>
                <w:sz w:val="20"/>
              </w:rPr>
              <w:t> </w:t>
            </w:r>
            <w:r w:rsidRPr="007F3E5A">
              <w:rPr>
                <w:sz w:val="20"/>
              </w:rPr>
              <w:t>520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w:t>
            </w:r>
            <w:r w:rsidRPr="007F3E5A">
              <w:rPr>
                <w:rFonts w:ascii="Tms Rmn" w:hAnsi="Tms Rmn"/>
                <w:sz w:val="20"/>
              </w:rPr>
              <w:t> </w:t>
            </w:r>
            <w:r w:rsidRPr="007F3E5A">
              <w:rPr>
                <w:sz w:val="20"/>
              </w:rPr>
              <w:t>750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w:t>
            </w:r>
            <w:r w:rsidRPr="007F3E5A">
              <w:rPr>
                <w:rFonts w:ascii="Tms Rmn" w:hAnsi="Tms Rmn"/>
                <w:sz w:val="20"/>
              </w:rPr>
              <w:t> </w:t>
            </w:r>
            <w:r w:rsidRPr="007F3E5A">
              <w:rPr>
                <w:sz w:val="20"/>
              </w:rPr>
              <w:t>750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Thermal noise power density (dB(W/Hz))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−194.6</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−196.2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−196.2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Non-thermal receiver noise power density (dB(W/Hz))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 xml:space="preserve">Total internal noise power density, </w:t>
            </w:r>
            <w:r w:rsidRPr="007F3E5A">
              <w:rPr>
                <w:b/>
                <w:bCs/>
                <w:i/>
                <w:sz w:val="20"/>
                <w:lang w:val="en-GB"/>
              </w:rPr>
              <w:t>N</w:t>
            </w:r>
            <w:r w:rsidRPr="007F3E5A">
              <w:rPr>
                <w:b/>
                <w:bCs/>
                <w:sz w:val="20"/>
                <w:vertAlign w:val="subscript"/>
                <w:lang w:val="en-GB"/>
              </w:rPr>
              <w:t>0</w:t>
            </w:r>
            <w:r w:rsidRPr="007F3E5A">
              <w:rPr>
                <w:b/>
                <w:bCs/>
                <w:sz w:val="20"/>
                <w:lang w:val="en-GB"/>
              </w:rPr>
              <w:t xml:space="preserve"> (dB(W/Hz))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−194.6</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−196.2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−196.2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i/>
                <w:sz w:val="20"/>
              </w:rPr>
              <w:t>E</w:t>
            </w:r>
            <w:r w:rsidRPr="007F3E5A">
              <w:rPr>
                <w:b/>
                <w:bCs/>
                <w:i/>
                <w:sz w:val="20"/>
                <w:vertAlign w:val="subscript"/>
              </w:rPr>
              <w:t>b</w:t>
            </w:r>
            <w:r w:rsidRPr="007F3E5A">
              <w:rPr>
                <w:b/>
                <w:bCs/>
                <w:sz w:val="20"/>
              </w:rPr>
              <w:t>/</w:t>
            </w:r>
            <w:r w:rsidRPr="007F3E5A">
              <w:rPr>
                <w:b/>
                <w:bCs/>
                <w:i/>
                <w:sz w:val="20"/>
              </w:rPr>
              <w:t>N</w:t>
            </w:r>
            <w:r w:rsidRPr="007F3E5A">
              <w:rPr>
                <w:b/>
                <w:bCs/>
                <w:sz w:val="20"/>
                <w:vertAlign w:val="subscript"/>
              </w:rPr>
              <w:t>0</w:t>
            </w:r>
            <w:r w:rsidRPr="007F3E5A">
              <w:rPr>
                <w:b/>
                <w:bCs/>
                <w:sz w:val="20"/>
              </w:rPr>
              <w:t xml:space="preserve">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15.4(</w:t>
            </w:r>
            <w:r w:rsidRPr="007F3E5A">
              <w:rPr>
                <w:i/>
                <w:sz w:val="20"/>
              </w:rPr>
              <w:t>C</w:t>
            </w:r>
            <w:r w:rsidRPr="007F3E5A">
              <w:rPr>
                <w:sz w:val="20"/>
                <w:vertAlign w:val="subscript"/>
              </w:rPr>
              <w:t>0</w:t>
            </w:r>
            <w:r w:rsidRPr="007F3E5A">
              <w:rPr>
                <w:sz w:val="20"/>
              </w:rPr>
              <w:t>/</w:t>
            </w:r>
            <w:r w:rsidRPr="007F3E5A">
              <w:rPr>
                <w:i/>
                <w:sz w:val="20"/>
              </w:rPr>
              <w:t>N</w:t>
            </w:r>
            <w:r w:rsidRPr="007F3E5A">
              <w:rPr>
                <w:sz w:val="20"/>
                <w:vertAlign w:val="subscript"/>
              </w:rPr>
              <w:t>0</w:t>
            </w:r>
            <w:r w:rsidRPr="007F3E5A">
              <w:rPr>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16.7(</w:t>
            </w:r>
            <w:r w:rsidRPr="007F3E5A">
              <w:rPr>
                <w:i/>
                <w:sz w:val="20"/>
              </w:rPr>
              <w:t>C</w:t>
            </w:r>
            <w:r w:rsidRPr="007F3E5A">
              <w:rPr>
                <w:sz w:val="20"/>
                <w:vertAlign w:val="subscript"/>
              </w:rPr>
              <w:t>0</w:t>
            </w:r>
            <w:r w:rsidRPr="007F3E5A">
              <w:rPr>
                <w:sz w:val="20"/>
              </w:rPr>
              <w:t>/</w:t>
            </w:r>
            <w:r w:rsidRPr="007F3E5A">
              <w:rPr>
                <w:i/>
                <w:sz w:val="20"/>
              </w:rPr>
              <w:t>N</w:t>
            </w:r>
            <w:r w:rsidRPr="007F3E5A">
              <w:rPr>
                <w:sz w:val="20"/>
                <w:vertAlign w:val="subscript"/>
              </w:rPr>
              <w:t>0</w:t>
            </w:r>
            <w:r w:rsidRPr="007F3E5A">
              <w:rPr>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18.1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14.1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15.4</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Link bit-error ratio</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10</w:t>
            </w:r>
            <w:r w:rsidRPr="007F3E5A">
              <w:rPr>
                <w:sz w:val="20"/>
                <w:vertAlign w:val="superscript"/>
              </w:rPr>
              <w:t>–10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–10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Overall received bit-error ratio</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–10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–10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 xml:space="preserve">Threshold </w:t>
            </w:r>
            <w:r w:rsidRPr="007F3E5A">
              <w:rPr>
                <w:b/>
                <w:bCs/>
                <w:i/>
                <w:sz w:val="20"/>
                <w:lang w:val="en-GB"/>
              </w:rPr>
              <w:t>E</w:t>
            </w:r>
            <w:r w:rsidRPr="007F3E5A">
              <w:rPr>
                <w:b/>
                <w:bCs/>
                <w:i/>
                <w:sz w:val="20"/>
                <w:vertAlign w:val="subscript"/>
                <w:lang w:val="en-GB"/>
              </w:rPr>
              <w:t>b</w:t>
            </w:r>
            <w:r w:rsidRPr="007F3E5A">
              <w:rPr>
                <w:b/>
                <w:bCs/>
                <w:sz w:val="20"/>
                <w:lang w:val="en-GB"/>
              </w:rPr>
              <w:t>/</w:t>
            </w:r>
            <w:r w:rsidRPr="007F3E5A">
              <w:rPr>
                <w:b/>
                <w:bCs/>
                <w:i/>
                <w:sz w:val="20"/>
                <w:lang w:val="en-GB"/>
              </w:rPr>
              <w:t>N</w:t>
            </w:r>
            <w:r w:rsidRPr="007F3E5A">
              <w:rPr>
                <w:b/>
                <w:bCs/>
                <w:sz w:val="20"/>
                <w:vertAlign w:val="subscript"/>
                <w:lang w:val="en-GB"/>
              </w:rPr>
              <w:t>0</w:t>
            </w:r>
            <w:r w:rsidRPr="007F3E5A">
              <w:rPr>
                <w:b/>
                <w:bCs/>
                <w:sz w:val="20"/>
                <w:lang w:val="en-GB"/>
              </w:rPr>
              <w:t xml:space="preserve"> (or </w:t>
            </w:r>
            <w:r w:rsidRPr="007F3E5A">
              <w:rPr>
                <w:b/>
                <w:bCs/>
                <w:i/>
                <w:sz w:val="20"/>
                <w:lang w:val="en-GB"/>
              </w:rPr>
              <w:t>C</w:t>
            </w:r>
            <w:r w:rsidRPr="007F3E5A">
              <w:rPr>
                <w:b/>
                <w:bCs/>
                <w:sz w:val="20"/>
                <w:lang w:val="en-GB"/>
              </w:rPr>
              <w:t>/</w:t>
            </w:r>
            <w:r w:rsidRPr="007F3E5A">
              <w:rPr>
                <w:b/>
                <w:bCs/>
                <w:i/>
                <w:sz w:val="20"/>
                <w:lang w:val="en-GB"/>
              </w:rPr>
              <w:t>N</w:t>
            </w:r>
            <w:r w:rsidRPr="007F3E5A">
              <w:rPr>
                <w:b/>
                <w:bCs/>
                <w:sz w:val="20"/>
                <w:lang w:val="en-GB"/>
              </w:rPr>
              <w:t>)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6.5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6.5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sz w:val="20"/>
              </w:rPr>
              <w:t>Power margin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3.4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4.7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8.8</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11.6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7.6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8.9</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i/>
                <w:sz w:val="20"/>
                <w:lang w:val="en-GB"/>
              </w:rPr>
              <w:t>q</w:t>
            </w:r>
            <w:r w:rsidRPr="007F3E5A">
              <w:rPr>
                <w:b/>
                <w:bCs/>
                <w:sz w:val="20"/>
                <w:lang w:val="en-GB"/>
              </w:rPr>
              <w:t xml:space="preserve"> factor (lt: long-term, st: short-term)</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0.5 (lt)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 (st)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0.6 (lt)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 (st)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0.6 (lt)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 (st)</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rPr>
            </w:pPr>
            <w:r w:rsidRPr="007F3E5A">
              <w:rPr>
                <w:b/>
                <w:bCs/>
                <w:i/>
                <w:sz w:val="20"/>
              </w:rPr>
              <w:t>M</w:t>
            </w:r>
            <w:r w:rsidRPr="007F3E5A">
              <w:rPr>
                <w:b/>
                <w:bCs/>
                <w:i/>
                <w:sz w:val="20"/>
                <w:vertAlign w:val="subscript"/>
              </w:rPr>
              <w:t>min</w:t>
            </w:r>
            <w:r w:rsidRPr="007F3E5A">
              <w:rPr>
                <w:b/>
                <w:bCs/>
                <w:sz w:val="20"/>
              </w:rPr>
              <w:t xml:space="preserve">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0.8</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Percentage of time for interference criteria</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0.0125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0.0125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0.0125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7F3E5A">
            <w:pPr>
              <w:pStyle w:val="Tabletext"/>
              <w:spacing w:before="20" w:after="20"/>
              <w:jc w:val="left"/>
              <w:rPr>
                <w:b/>
                <w:bCs/>
                <w:sz w:val="20"/>
                <w:lang w:val="en-GB"/>
              </w:rPr>
            </w:pPr>
            <w:r w:rsidRPr="007F3E5A">
              <w:rPr>
                <w:b/>
                <w:bCs/>
                <w:sz w:val="20"/>
                <w:lang w:val="en-GB"/>
              </w:rPr>
              <w:t xml:space="preserve">Interference criteria dBW in reference bandwidth </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−145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−141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−142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−136</w:t>
            </w:r>
          </w:p>
        </w:tc>
      </w:tr>
    </w:tbl>
    <w:p w:rsidR="006214FF" w:rsidRPr="00D3229C" w:rsidRDefault="006214FF" w:rsidP="006214FF">
      <w:pPr>
        <w:pStyle w:val="TableNo"/>
        <w:spacing w:before="0"/>
      </w:pPr>
      <w:r w:rsidRPr="00D3229C">
        <w:br w:type="page"/>
      </w:r>
      <w:r w:rsidRPr="00D3229C">
        <w:lastRenderedPageBreak/>
        <w:t>TABLE 2 (</w:t>
      </w:r>
      <w:r w:rsidRPr="00D3229C">
        <w:rPr>
          <w:i/>
          <w:iCs/>
        </w:rPr>
        <w:t>continued</w:t>
      </w:r>
      <w:r w:rsidRPr="00D3229C">
        <w:t>)</w:t>
      </w:r>
    </w:p>
    <w:tbl>
      <w:tblPr>
        <w:tblW w:w="14459" w:type="dxa"/>
        <w:jc w:val="center"/>
        <w:tblLayout w:type="fixed"/>
        <w:tblLook w:val="0000" w:firstRow="0" w:lastRow="0" w:firstColumn="0" w:lastColumn="0" w:noHBand="0" w:noVBand="0"/>
      </w:tblPr>
      <w:tblGrid>
        <w:gridCol w:w="5105"/>
        <w:gridCol w:w="1559"/>
        <w:gridCol w:w="1559"/>
        <w:gridCol w:w="1559"/>
        <w:gridCol w:w="1559"/>
        <w:gridCol w:w="1559"/>
        <w:gridCol w:w="1559"/>
      </w:tblGrid>
      <w:tr w:rsidR="006214FF" w:rsidRPr="007F3E5A" w:rsidTr="008E3C29">
        <w:trPr>
          <w:cantSplit/>
          <w:jc w:val="center"/>
        </w:trPr>
        <w:tc>
          <w:tcPr>
            <w:tcW w:w="5105" w:type="dxa"/>
            <w:tcBorders>
              <w:top w:val="single" w:sz="6" w:space="0" w:color="auto"/>
              <w:left w:val="single" w:sz="6" w:space="0" w:color="auto"/>
              <w:bottom w:val="single" w:sz="6" w:space="0" w:color="auto"/>
            </w:tcBorders>
            <w:vAlign w:val="center"/>
          </w:tcPr>
          <w:p w:rsidR="006214FF" w:rsidRPr="007F3E5A" w:rsidRDefault="006214FF" w:rsidP="008E3C29">
            <w:pPr>
              <w:pStyle w:val="Tabletext"/>
              <w:spacing w:before="20" w:after="20"/>
              <w:rPr>
                <w:b/>
                <w:bCs/>
                <w:sz w:val="20"/>
              </w:rPr>
            </w:pPr>
            <w:r w:rsidRPr="007F3E5A">
              <w:rPr>
                <w:b/>
                <w:bCs/>
                <w:sz w:val="20"/>
              </w:rPr>
              <w:t>Frequency band (MHz)</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spacing w:before="20" w:after="20"/>
              <w:jc w:val="center"/>
              <w:rPr>
                <w:sz w:val="20"/>
              </w:rPr>
            </w:pPr>
            <w:r w:rsidRPr="007F3E5A">
              <w:rPr>
                <w:sz w:val="20"/>
              </w:rPr>
              <w:t>400.15-401.00</w:t>
            </w:r>
          </w:p>
        </w:tc>
        <w:tc>
          <w:tcPr>
            <w:tcW w:w="6236" w:type="dxa"/>
            <w:gridSpan w:val="4"/>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spacing w:before="20" w:after="20"/>
              <w:jc w:val="center"/>
              <w:rPr>
                <w:sz w:val="20"/>
              </w:rPr>
            </w:pPr>
            <w:r w:rsidRPr="007F3E5A">
              <w:rPr>
                <w:sz w:val="20"/>
              </w:rPr>
              <w:t>1</w:t>
            </w:r>
            <w:r w:rsidRPr="007F3E5A">
              <w:rPr>
                <w:rFonts w:ascii="Tms Rmn" w:hAnsi="Tms Rmn"/>
                <w:sz w:val="20"/>
              </w:rPr>
              <w:t> </w:t>
            </w:r>
            <w:r w:rsidRPr="007F3E5A">
              <w:rPr>
                <w:sz w:val="20"/>
              </w:rPr>
              <w:t>698-1</w:t>
            </w:r>
            <w:r w:rsidRPr="007F3E5A">
              <w:rPr>
                <w:rFonts w:ascii="Tms Rmn" w:hAnsi="Tms Rmn"/>
                <w:sz w:val="20"/>
              </w:rPr>
              <w:t> </w:t>
            </w:r>
            <w:r w:rsidRPr="007F3E5A">
              <w:rPr>
                <w:sz w:val="20"/>
              </w:rPr>
              <w:t>710</w:t>
            </w:r>
          </w:p>
        </w:tc>
      </w:tr>
      <w:tr w:rsidR="006214FF" w:rsidRPr="00B67849"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Type of earth station or type of transmission</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lang w:val="en-GB"/>
              </w:rPr>
            </w:pPr>
            <w:r w:rsidRPr="007F3E5A">
              <w:rPr>
                <w:sz w:val="20"/>
                <w:lang w:val="en-GB"/>
              </w:rPr>
              <w:t>Non-tracking antenna (omnidirectional)</w:t>
            </w:r>
          </w:p>
          <w:p w:rsidR="006214FF" w:rsidRPr="007F3E5A" w:rsidRDefault="006214FF" w:rsidP="008E3C29">
            <w:pPr>
              <w:pStyle w:val="Tabletext"/>
              <w:spacing w:before="20" w:after="20"/>
              <w:jc w:val="center"/>
              <w:rPr>
                <w:sz w:val="20"/>
                <w:lang w:val="en-GB"/>
              </w:rPr>
            </w:pPr>
            <w:r w:rsidRPr="007F3E5A">
              <w:rPr>
                <w:sz w:val="20"/>
                <w:lang w:val="en-GB"/>
              </w:rPr>
              <w:t>(system A)</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lang w:val="en-GB"/>
              </w:rPr>
            </w:pPr>
            <w:r w:rsidRPr="007F3E5A">
              <w:rPr>
                <w:sz w:val="20"/>
                <w:lang w:val="en-GB"/>
              </w:rPr>
              <w:t>Direct Data readout</w:t>
            </w:r>
          </w:p>
          <w:p w:rsidR="006214FF" w:rsidRPr="007F3E5A" w:rsidRDefault="006214FF" w:rsidP="008E3C29">
            <w:pPr>
              <w:pStyle w:val="Tabletext"/>
              <w:spacing w:before="20" w:after="20"/>
              <w:jc w:val="center"/>
              <w:rPr>
                <w:sz w:val="20"/>
                <w:lang w:val="en-GB"/>
              </w:rPr>
            </w:pPr>
            <w:r w:rsidRPr="007F3E5A">
              <w:rPr>
                <w:sz w:val="20"/>
                <w:lang w:val="en-GB"/>
              </w:rPr>
              <w:t>(system A)</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lang w:val="en-GB"/>
              </w:rPr>
            </w:pPr>
            <w:r w:rsidRPr="007F3E5A">
              <w:rPr>
                <w:sz w:val="20"/>
                <w:lang w:val="en-GB"/>
              </w:rPr>
              <w:t>Direct data readout</w:t>
            </w:r>
          </w:p>
          <w:p w:rsidR="006214FF" w:rsidRPr="007F3E5A" w:rsidRDefault="006214FF" w:rsidP="008E3C29">
            <w:pPr>
              <w:pStyle w:val="Tabletext"/>
              <w:spacing w:before="20" w:after="20"/>
              <w:jc w:val="center"/>
              <w:rPr>
                <w:sz w:val="20"/>
                <w:lang w:val="en-GB"/>
              </w:rPr>
            </w:pPr>
            <w:r w:rsidRPr="007F3E5A">
              <w:rPr>
                <w:sz w:val="20"/>
                <w:lang w:val="en-GB"/>
              </w:rPr>
              <w:t>(system B)</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 xml:space="preserve">Percentage of time for link margin not met, </w:t>
            </w:r>
            <w:r w:rsidRPr="007F3E5A">
              <w:rPr>
                <w:b/>
                <w:bCs/>
                <w:i/>
                <w:iCs/>
                <w:sz w:val="20"/>
                <w:lang w:val="en-GB"/>
              </w:rPr>
              <w:t>p</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 xml:space="preserve">Elevation angle (exceeded for </w:t>
            </w:r>
            <w:r w:rsidRPr="007F3E5A">
              <w:rPr>
                <w:b/>
                <w:bCs/>
                <w:i/>
                <w:sz w:val="20"/>
                <w:lang w:val="en-GB"/>
              </w:rPr>
              <w:t>p</w:t>
            </w:r>
            <w:r w:rsidRPr="007F3E5A">
              <w:rPr>
                <w:b/>
                <w:bCs/>
                <w:sz w:val="20"/>
                <w:lang w:val="en-GB"/>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w:t>
            </w:r>
            <w:r w:rsidRPr="007F3E5A">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w:t>
            </w:r>
            <w:r w:rsidRPr="007F3E5A">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w:t>
            </w:r>
            <w:r w:rsidRPr="007F3E5A">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w:t>
            </w:r>
            <w:r w:rsidRPr="007F3E5A">
              <w:rPr>
                <w:rFonts w:ascii="Symbol" w:hAnsi="Symbol"/>
                <w:sz w:val="20"/>
              </w:rPr>
              <w:t></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Satellite antenna input power (dBW)</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11.1</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6.1</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6.1</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vAlign w:val="center"/>
          </w:tcPr>
          <w:p w:rsidR="006214FF" w:rsidRPr="007F3E5A" w:rsidRDefault="006214FF" w:rsidP="008E3C29">
            <w:pPr>
              <w:pStyle w:val="Tabletext"/>
              <w:spacing w:before="20" w:after="20"/>
              <w:rPr>
                <w:b/>
                <w:bCs/>
                <w:sz w:val="20"/>
              </w:rPr>
            </w:pPr>
            <w:r w:rsidRPr="007F3E5A">
              <w:rPr>
                <w:b/>
                <w:bCs/>
                <w:sz w:val="20"/>
              </w:rPr>
              <w:t>Satellite antenna gain (dBic)</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Satellite e.i.r.p. (dBWi)</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11.1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11.1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8.2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8.1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8.2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8.1</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Free space loss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153.6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151.4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166.3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164.0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166.3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164.0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Excess path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Earth station antenna gain (dBic)</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46.8</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29.8</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Antenna mispointing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Polarization mismatch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0.3</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Modulator and demodulator losses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2.7</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2.7</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Receiver reference bandwidth (kHz)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177.5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5 334</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2 668</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Data rate (dB-Hz)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49.5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64.2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58.2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 xml:space="preserve">Received energy per bit, </w:t>
            </w:r>
            <w:r w:rsidRPr="007F3E5A">
              <w:rPr>
                <w:b/>
                <w:bCs/>
                <w:i/>
                <w:sz w:val="20"/>
                <w:lang w:val="en-GB"/>
              </w:rPr>
              <w:t>E</w:t>
            </w:r>
            <w:r w:rsidRPr="007F3E5A">
              <w:rPr>
                <w:b/>
                <w:bCs/>
                <w:i/>
                <w:sz w:val="20"/>
                <w:vertAlign w:val="subscript"/>
                <w:lang w:val="en-GB"/>
              </w:rPr>
              <w:t>b</w:t>
            </w:r>
            <w:r w:rsidRPr="007F3E5A">
              <w:rPr>
                <w:rFonts w:ascii="Tms Rmn" w:hAnsi="Tms Rmn"/>
                <w:b/>
                <w:bCs/>
                <w:sz w:val="20"/>
                <w:lang w:val="en-GB"/>
              </w:rPr>
              <w:t xml:space="preserve"> </w:t>
            </w:r>
            <w:r w:rsidRPr="007F3E5A">
              <w:rPr>
                <w:b/>
                <w:bCs/>
                <w:sz w:val="20"/>
                <w:lang w:val="en-GB"/>
              </w:rPr>
              <w:t>(dB(W/Hz))</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−194.5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−192.3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−179.1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−176.7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−190.4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−188.2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Receiver system noise temperature (K)</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400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320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210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370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240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Thermal noise power density (dB(W/Hz))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−202.6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−203.5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−205.4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−202.9</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−204.8</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Non-thermal receiver noise power density (dB(W/Hz))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−211.7</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−202.4</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−204.2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 xml:space="preserve">Total internal noise power density </w:t>
            </w:r>
            <w:r w:rsidRPr="007F3E5A">
              <w:rPr>
                <w:b/>
                <w:bCs/>
                <w:i/>
                <w:sz w:val="20"/>
                <w:lang w:val="en-GB"/>
              </w:rPr>
              <w:t>N</w:t>
            </w:r>
            <w:r w:rsidRPr="007F3E5A">
              <w:rPr>
                <w:b/>
                <w:bCs/>
                <w:sz w:val="20"/>
                <w:vertAlign w:val="subscript"/>
                <w:lang w:val="en-GB"/>
              </w:rPr>
              <w:t>0</w:t>
            </w:r>
            <w:r w:rsidRPr="007F3E5A">
              <w:rPr>
                <w:b/>
                <w:bCs/>
                <w:sz w:val="20"/>
                <w:lang w:val="en-GB"/>
              </w:rPr>
              <w:t xml:space="preserve"> (dB(W/Hz))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−202.1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−199.9</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−200.6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−201.5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i/>
                <w:sz w:val="20"/>
              </w:rPr>
              <w:t>E</w:t>
            </w:r>
            <w:r w:rsidRPr="007F3E5A">
              <w:rPr>
                <w:b/>
                <w:bCs/>
                <w:i/>
                <w:sz w:val="20"/>
                <w:vertAlign w:val="subscript"/>
              </w:rPr>
              <w:t>b</w:t>
            </w:r>
            <w:r w:rsidRPr="007F3E5A">
              <w:rPr>
                <w:b/>
                <w:bCs/>
                <w:sz w:val="20"/>
              </w:rPr>
              <w:t>/</w:t>
            </w:r>
            <w:r w:rsidRPr="007F3E5A">
              <w:rPr>
                <w:b/>
                <w:bCs/>
                <w:i/>
                <w:sz w:val="20"/>
              </w:rPr>
              <w:t>N</w:t>
            </w:r>
            <w:r w:rsidRPr="007F3E5A">
              <w:rPr>
                <w:b/>
                <w:bCs/>
                <w:sz w:val="20"/>
                <w:vertAlign w:val="subscript"/>
              </w:rPr>
              <w:t>0</w:t>
            </w:r>
            <w:r w:rsidRPr="007F3E5A">
              <w:rPr>
                <w:b/>
                <w:bCs/>
                <w:sz w:val="20"/>
              </w:rPr>
              <w:t xml:space="preserve">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7.6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9.8</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20.8</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23.9</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10.1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13.3</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Link bit-error ratio</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–8</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–10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–12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 xml:space="preserve">6 </w:t>
            </w:r>
            <w:r w:rsidRPr="007F3E5A">
              <w:rPr>
                <w:rFonts w:ascii="Symbol" w:hAnsi="Symbol"/>
                <w:sz w:val="20"/>
              </w:rPr>
              <w:t></w:t>
            </w:r>
            <w:r w:rsidRPr="007F3E5A">
              <w:rPr>
                <w:sz w:val="20"/>
              </w:rPr>
              <w:t xml:space="preserve"> 10</w:t>
            </w:r>
            <w:r w:rsidRPr="007F3E5A">
              <w:rPr>
                <w:sz w:val="20"/>
                <w:vertAlign w:val="superscript"/>
              </w:rPr>
              <w:t>–5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–9</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B67849" w:rsidRDefault="006214FF" w:rsidP="008E3C29">
            <w:pPr>
              <w:pStyle w:val="Tabletext"/>
              <w:spacing w:before="20" w:after="20"/>
              <w:rPr>
                <w:b/>
                <w:bCs/>
                <w:sz w:val="20"/>
                <w:lang w:val="en-GB"/>
              </w:rPr>
            </w:pPr>
            <w:r w:rsidRPr="00B67849">
              <w:rPr>
                <w:b/>
                <w:bCs/>
                <w:sz w:val="20"/>
                <w:lang w:val="en-GB"/>
              </w:rPr>
              <w:t>Satellite data handling error ratio</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 xml:space="preserve">5 </w:t>
            </w:r>
            <w:r w:rsidRPr="007F3E5A">
              <w:rPr>
                <w:rFonts w:ascii="Symbol" w:hAnsi="Symbol"/>
                <w:sz w:val="20"/>
              </w:rPr>
              <w:t></w:t>
            </w:r>
            <w:r w:rsidRPr="007F3E5A">
              <w:rPr>
                <w:sz w:val="20"/>
              </w:rPr>
              <w:t xml:space="preserve"> 10</w:t>
            </w:r>
            <w:r w:rsidRPr="007F3E5A">
              <w:rPr>
                <w:sz w:val="20"/>
                <w:vertAlign w:val="superscript"/>
              </w:rPr>
              <w:t>–7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Overall received bit-error ratio</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–8</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–10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 xml:space="preserve">5 </w:t>
            </w:r>
            <w:r w:rsidRPr="007F3E5A">
              <w:rPr>
                <w:rFonts w:ascii="Symbol" w:hAnsi="Symbol"/>
                <w:sz w:val="20"/>
              </w:rPr>
              <w:t></w:t>
            </w:r>
            <w:r w:rsidRPr="007F3E5A">
              <w:rPr>
                <w:sz w:val="20"/>
              </w:rPr>
              <w:t xml:space="preserve"> 10</w:t>
            </w:r>
            <w:r w:rsidRPr="007F3E5A">
              <w:rPr>
                <w:sz w:val="20"/>
                <w:vertAlign w:val="superscript"/>
              </w:rPr>
              <w:t>–7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 xml:space="preserve">6 </w:t>
            </w:r>
            <w:r w:rsidRPr="007F3E5A">
              <w:rPr>
                <w:rFonts w:ascii="Symbol" w:hAnsi="Symbol"/>
                <w:sz w:val="20"/>
              </w:rPr>
              <w:t></w:t>
            </w:r>
            <w:r w:rsidRPr="007F3E5A">
              <w:rPr>
                <w:sz w:val="20"/>
              </w:rPr>
              <w:t xml:space="preserve"> 10</w:t>
            </w:r>
            <w:r w:rsidRPr="007F3E5A">
              <w:rPr>
                <w:sz w:val="20"/>
                <w:vertAlign w:val="superscript"/>
              </w:rPr>
              <w:t>–5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rFonts w:ascii="Symbol" w:hAnsi="Symbol"/>
                <w:sz w:val="20"/>
              </w:rPr>
              <w:t></w:t>
            </w:r>
            <w:r w:rsidRPr="007F3E5A">
              <w:rPr>
                <w:rFonts w:ascii="Symbol" w:hAnsi="Symbol"/>
                <w:sz w:val="20"/>
              </w:rPr>
              <w:t></w:t>
            </w:r>
            <w:r w:rsidRPr="007F3E5A">
              <w:rPr>
                <w:sz w:val="20"/>
              </w:rPr>
              <w:t>10</w:t>
            </w:r>
            <w:r w:rsidRPr="007F3E5A">
              <w:rPr>
                <w:sz w:val="20"/>
                <w:vertAlign w:val="superscript"/>
              </w:rPr>
              <w:t>–9</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 xml:space="preserve">Threshold </w:t>
            </w:r>
            <w:r w:rsidRPr="007F3E5A">
              <w:rPr>
                <w:b/>
                <w:bCs/>
                <w:i/>
                <w:sz w:val="20"/>
              </w:rPr>
              <w:t>E</w:t>
            </w:r>
            <w:r w:rsidRPr="007F3E5A">
              <w:rPr>
                <w:b/>
                <w:bCs/>
                <w:i/>
                <w:sz w:val="20"/>
                <w:vertAlign w:val="subscript"/>
              </w:rPr>
              <w:t>b</w:t>
            </w:r>
            <w:r w:rsidRPr="007F3E5A">
              <w:rPr>
                <w:b/>
                <w:bCs/>
                <w:sz w:val="20"/>
              </w:rPr>
              <w:t>/</w:t>
            </w:r>
            <w:r w:rsidRPr="007F3E5A">
              <w:rPr>
                <w:b/>
                <w:bCs/>
                <w:i/>
                <w:sz w:val="20"/>
              </w:rPr>
              <w:t>N</w:t>
            </w:r>
            <w:r w:rsidRPr="007F3E5A">
              <w:rPr>
                <w:b/>
                <w:bCs/>
                <w:sz w:val="20"/>
                <w:vertAlign w:val="subscript"/>
              </w:rPr>
              <w:t>0</w:t>
            </w:r>
            <w:r w:rsidRPr="007F3E5A">
              <w:rPr>
                <w:b/>
                <w:bCs/>
                <w:sz w:val="20"/>
              </w:rPr>
              <w:t xml:space="preserve">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5.5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11.2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10.5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sz w:val="20"/>
              </w:rPr>
              <w:t>Power margin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spacing w:before="20" w:after="20" w:line="0" w:lineRule="atLeast"/>
              <w:jc w:val="center"/>
              <w:rPr>
                <w:sz w:val="20"/>
              </w:rPr>
            </w:pPr>
            <w:r w:rsidRPr="007F3E5A">
              <w:rPr>
                <w:sz w:val="20"/>
              </w:rPr>
              <w:t>2.1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4.3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9.6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2.8</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i/>
                <w:sz w:val="20"/>
                <w:lang w:val="en-GB"/>
              </w:rPr>
              <w:t>q</w:t>
            </w:r>
            <w:r w:rsidRPr="007F3E5A">
              <w:rPr>
                <w:b/>
                <w:bCs/>
                <w:sz w:val="20"/>
                <w:lang w:val="en-GB"/>
              </w:rPr>
              <w:t xml:space="preserve"> factor (lt: long-term, st: short-term)</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0.33 (lt)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 (st)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0.6 (lt)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 (st)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0.33 (lt)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 (st)</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rPr>
            </w:pPr>
            <w:r w:rsidRPr="007F3E5A">
              <w:rPr>
                <w:b/>
                <w:bCs/>
                <w:i/>
                <w:sz w:val="20"/>
              </w:rPr>
              <w:t>M</w:t>
            </w:r>
            <w:r w:rsidRPr="007F3E5A">
              <w:rPr>
                <w:b/>
                <w:bCs/>
                <w:i/>
                <w:sz w:val="20"/>
                <w:vertAlign w:val="subscript"/>
              </w:rPr>
              <w:t>min</w:t>
            </w:r>
            <w:r w:rsidRPr="007F3E5A">
              <w:rPr>
                <w:b/>
                <w:bCs/>
                <w:sz w:val="20"/>
              </w:rPr>
              <w:t xml:space="preserve">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Percentage of time for interference criteria</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0.0125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0.0125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0.0125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spacing w:before="20" w:after="20"/>
              <w:rPr>
                <w:b/>
                <w:bCs/>
                <w:sz w:val="20"/>
                <w:lang w:val="en-GB"/>
              </w:rPr>
            </w:pPr>
            <w:r w:rsidRPr="007F3E5A">
              <w:rPr>
                <w:b/>
                <w:bCs/>
                <w:sz w:val="20"/>
                <w:lang w:val="en-GB"/>
              </w:rPr>
              <w:t>Interference criteria dBW in reference bandwidth</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−157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−147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−128</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−121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 xml:space="preserve">−146 </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spacing w:before="20" w:after="20"/>
              <w:jc w:val="center"/>
              <w:rPr>
                <w:sz w:val="20"/>
              </w:rPr>
            </w:pPr>
            <w:r w:rsidRPr="007F3E5A">
              <w:rPr>
                <w:sz w:val="20"/>
              </w:rPr>
              <w:t>−138</w:t>
            </w:r>
          </w:p>
        </w:tc>
      </w:tr>
    </w:tbl>
    <w:p w:rsidR="006214FF" w:rsidRPr="00D3229C" w:rsidRDefault="006214FF" w:rsidP="006214FF">
      <w:pPr>
        <w:pStyle w:val="Tablefin"/>
        <w:rPr>
          <w:sz w:val="2"/>
          <w:szCs w:val="2"/>
        </w:rPr>
      </w:pPr>
    </w:p>
    <w:p w:rsidR="006214FF" w:rsidRPr="00D3229C" w:rsidRDefault="006214FF" w:rsidP="006214FF">
      <w:pPr>
        <w:spacing w:before="0"/>
        <w:rPr>
          <w:sz w:val="2"/>
          <w:szCs w:val="2"/>
        </w:rPr>
      </w:pPr>
    </w:p>
    <w:p w:rsidR="006214FF" w:rsidRPr="00D3229C" w:rsidRDefault="006214FF" w:rsidP="006214FF">
      <w:pPr>
        <w:pStyle w:val="TableNo"/>
        <w:spacing w:before="0"/>
      </w:pPr>
      <w:r w:rsidRPr="00D3229C">
        <w:lastRenderedPageBreak/>
        <w:t>TABLE 2 (</w:t>
      </w:r>
      <w:r w:rsidRPr="00D3229C">
        <w:rPr>
          <w:i/>
          <w:iCs/>
        </w:rPr>
        <w:t>continued</w:t>
      </w:r>
      <w:r w:rsidRPr="00D3229C">
        <w:t>)</w:t>
      </w:r>
    </w:p>
    <w:tbl>
      <w:tblPr>
        <w:tblW w:w="14459" w:type="dxa"/>
        <w:jc w:val="center"/>
        <w:tblLayout w:type="fixed"/>
        <w:tblLook w:val="0000" w:firstRow="0" w:lastRow="0" w:firstColumn="0" w:lastColumn="0" w:noHBand="0" w:noVBand="0"/>
      </w:tblPr>
      <w:tblGrid>
        <w:gridCol w:w="5105"/>
        <w:gridCol w:w="1559"/>
        <w:gridCol w:w="1559"/>
        <w:gridCol w:w="1559"/>
        <w:gridCol w:w="1559"/>
        <w:gridCol w:w="1559"/>
        <w:gridCol w:w="1559"/>
      </w:tblGrid>
      <w:tr w:rsidR="006214FF" w:rsidRPr="007F3E5A" w:rsidTr="008E3C29">
        <w:trPr>
          <w:cantSplit/>
          <w:jc w:val="center"/>
        </w:trPr>
        <w:tc>
          <w:tcPr>
            <w:tcW w:w="5105" w:type="dxa"/>
            <w:tcBorders>
              <w:top w:val="single" w:sz="6" w:space="0" w:color="auto"/>
              <w:left w:val="single" w:sz="6" w:space="0" w:color="auto"/>
              <w:bottom w:val="single" w:sz="6" w:space="0" w:color="auto"/>
            </w:tcBorders>
            <w:vAlign w:val="center"/>
          </w:tcPr>
          <w:p w:rsidR="006214FF" w:rsidRPr="007F3E5A" w:rsidRDefault="006214FF" w:rsidP="008E3C29">
            <w:pPr>
              <w:pStyle w:val="Tabletext"/>
              <w:rPr>
                <w:b/>
                <w:bCs/>
                <w:sz w:val="20"/>
              </w:rPr>
            </w:pPr>
            <w:r w:rsidRPr="007F3E5A">
              <w:rPr>
                <w:b/>
                <w:bCs/>
                <w:sz w:val="20"/>
              </w:rPr>
              <w:t>Frequency band (MHz)</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jc w:val="center"/>
              <w:rPr>
                <w:sz w:val="20"/>
              </w:rPr>
            </w:pPr>
            <w:r w:rsidRPr="007F3E5A">
              <w:rPr>
                <w:sz w:val="20"/>
              </w:rPr>
              <w:t>1</w:t>
            </w:r>
            <w:r w:rsidRPr="007F3E5A">
              <w:rPr>
                <w:rFonts w:ascii="Tms Rmn" w:hAnsi="Tms Rmn"/>
                <w:sz w:val="20"/>
              </w:rPr>
              <w:t> </w:t>
            </w:r>
            <w:r w:rsidRPr="007F3E5A">
              <w:rPr>
                <w:sz w:val="20"/>
              </w:rPr>
              <w:t>698-1</w:t>
            </w:r>
            <w:r w:rsidRPr="007F3E5A">
              <w:rPr>
                <w:rFonts w:ascii="Tms Rmn" w:hAnsi="Tms Rmn"/>
                <w:sz w:val="20"/>
              </w:rPr>
              <w:t> </w:t>
            </w:r>
            <w:r w:rsidRPr="007F3E5A">
              <w:rPr>
                <w:sz w:val="20"/>
              </w:rPr>
              <w:t>710</w:t>
            </w:r>
          </w:p>
        </w:tc>
        <w:tc>
          <w:tcPr>
            <w:tcW w:w="6236" w:type="dxa"/>
            <w:gridSpan w:val="4"/>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jc w:val="center"/>
              <w:rPr>
                <w:sz w:val="20"/>
              </w:rPr>
            </w:pPr>
            <w:r w:rsidRPr="007F3E5A">
              <w:rPr>
                <w:sz w:val="20"/>
              </w:rPr>
              <w:t>7 750-7 900</w:t>
            </w:r>
          </w:p>
        </w:tc>
      </w:tr>
      <w:tr w:rsidR="006214FF" w:rsidRPr="00B67849"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sz w:val="20"/>
                <w:lang w:val="en-GB"/>
              </w:rPr>
              <w:t>Type of earth station or type of transmission</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lang w:val="en-GB"/>
              </w:rPr>
            </w:pPr>
            <w:r w:rsidRPr="007F3E5A">
              <w:rPr>
                <w:sz w:val="20"/>
                <w:lang w:val="en-GB"/>
              </w:rPr>
              <w:t>Direct data readout</w:t>
            </w:r>
          </w:p>
          <w:p w:rsidR="006214FF" w:rsidRPr="007F3E5A" w:rsidRDefault="006214FF" w:rsidP="008E3C29">
            <w:pPr>
              <w:pStyle w:val="Tabletext"/>
              <w:jc w:val="center"/>
              <w:rPr>
                <w:sz w:val="20"/>
                <w:lang w:val="en-GB"/>
              </w:rPr>
            </w:pPr>
            <w:r w:rsidRPr="007F3E5A">
              <w:rPr>
                <w:sz w:val="20"/>
                <w:lang w:val="en-GB"/>
              </w:rPr>
              <w:t>(system C)</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lang w:val="en-GB"/>
              </w:rPr>
            </w:pPr>
            <w:r w:rsidRPr="007F3E5A">
              <w:rPr>
                <w:sz w:val="20"/>
                <w:lang w:val="en-GB"/>
              </w:rPr>
              <w:t>Recorded data playback</w:t>
            </w:r>
          </w:p>
          <w:p w:rsidR="006214FF" w:rsidRPr="007F3E5A" w:rsidRDefault="006214FF" w:rsidP="008E3C29">
            <w:pPr>
              <w:pStyle w:val="Tabletext"/>
              <w:jc w:val="center"/>
              <w:rPr>
                <w:sz w:val="20"/>
                <w:lang w:val="en-GB"/>
              </w:rPr>
            </w:pPr>
            <w:r w:rsidRPr="007F3E5A">
              <w:rPr>
                <w:sz w:val="20"/>
                <w:lang w:val="en-GB"/>
              </w:rPr>
              <w:t>(system A)</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lang w:val="en-GB"/>
              </w:rPr>
            </w:pPr>
            <w:r w:rsidRPr="007F3E5A">
              <w:rPr>
                <w:sz w:val="20"/>
                <w:lang w:val="en-GB"/>
              </w:rPr>
              <w:t>Direct data readout</w:t>
            </w:r>
          </w:p>
          <w:p w:rsidR="006214FF" w:rsidRPr="007F3E5A" w:rsidRDefault="006214FF" w:rsidP="008E3C29">
            <w:pPr>
              <w:pStyle w:val="Tabletext"/>
              <w:jc w:val="center"/>
              <w:rPr>
                <w:sz w:val="20"/>
                <w:lang w:val="en-GB"/>
              </w:rPr>
            </w:pPr>
            <w:r w:rsidRPr="007F3E5A">
              <w:rPr>
                <w:sz w:val="20"/>
                <w:lang w:val="en-GB"/>
              </w:rPr>
              <w:t>(system B)</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sz w:val="20"/>
                <w:lang w:val="en-GB"/>
              </w:rPr>
              <w:t xml:space="preserve">Percentage of time for link margin not met, </w:t>
            </w:r>
            <w:r w:rsidRPr="007F3E5A">
              <w:rPr>
                <w:b/>
                <w:bCs/>
                <w:i/>
                <w:sz w:val="20"/>
                <w:lang w:val="en-GB"/>
              </w:rPr>
              <w:t>p</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sz w:val="20"/>
                <w:lang w:val="en-GB"/>
              </w:rPr>
              <w:t xml:space="preserve">Elevation angle (exceeded for </w:t>
            </w:r>
            <w:r w:rsidRPr="007F3E5A">
              <w:rPr>
                <w:b/>
                <w:bCs/>
                <w:i/>
                <w:sz w:val="20"/>
                <w:lang w:val="en-GB"/>
              </w:rPr>
              <w:t>p</w:t>
            </w:r>
            <w:r w:rsidRPr="007F3E5A">
              <w:rPr>
                <w:b/>
                <w:bCs/>
                <w:sz w:val="20"/>
                <w:lang w:val="en-GB"/>
              </w:rPr>
              <w: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8</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8</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sz w:val="20"/>
                <w:lang w:val="en-GB"/>
              </w:rPr>
              <w:t>Satellite antenna input power (dBW)</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9.9</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6.5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16.3</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Satellite antenna gain (dBic)</w:t>
            </w:r>
          </w:p>
        </w:tc>
        <w:tc>
          <w:tcPr>
            <w:tcW w:w="1559" w:type="dxa"/>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jc w:val="center"/>
              <w:rPr>
                <w:sz w:val="20"/>
              </w:rPr>
            </w:pPr>
            <w:r w:rsidRPr="007F3E5A">
              <w:rPr>
                <w:sz w:val="20"/>
              </w:rPr>
              <w:t>3.2</w:t>
            </w:r>
          </w:p>
        </w:tc>
        <w:tc>
          <w:tcPr>
            <w:tcW w:w="1559" w:type="dxa"/>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jc w:val="center"/>
              <w:rPr>
                <w:sz w:val="20"/>
              </w:rPr>
            </w:pPr>
            <w:r w:rsidRPr="007F3E5A">
              <w:rPr>
                <w:sz w:val="20"/>
              </w:rPr>
              <w:t>3.2</w:t>
            </w:r>
          </w:p>
        </w:tc>
        <w:tc>
          <w:tcPr>
            <w:tcW w:w="1559" w:type="dxa"/>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jc w:val="center"/>
              <w:rPr>
                <w:sz w:val="20"/>
              </w:rPr>
            </w:pPr>
            <w:r w:rsidRPr="007F3E5A">
              <w:rPr>
                <w:sz w:val="20"/>
              </w:rPr>
              <w:t>6.0</w:t>
            </w:r>
          </w:p>
        </w:tc>
        <w:tc>
          <w:tcPr>
            <w:tcW w:w="1559" w:type="dxa"/>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jc w:val="center"/>
              <w:rPr>
                <w:sz w:val="20"/>
              </w:rPr>
            </w:pPr>
            <w:r w:rsidRPr="007F3E5A">
              <w:rPr>
                <w:sz w:val="20"/>
              </w:rPr>
              <w:t>5.8</w:t>
            </w:r>
          </w:p>
        </w:tc>
        <w:tc>
          <w:tcPr>
            <w:tcW w:w="1559" w:type="dxa"/>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jc w:val="center"/>
              <w:rPr>
                <w:sz w:val="20"/>
              </w:rPr>
            </w:pPr>
            <w:r w:rsidRPr="007F3E5A">
              <w:rPr>
                <w:sz w:val="20"/>
              </w:rPr>
              <w:t>4.0</w:t>
            </w:r>
          </w:p>
        </w:tc>
        <w:tc>
          <w:tcPr>
            <w:tcW w:w="1559" w:type="dxa"/>
            <w:tcBorders>
              <w:top w:val="single" w:sz="6" w:space="0" w:color="auto"/>
              <w:left w:val="single" w:sz="6" w:space="0" w:color="auto"/>
              <w:bottom w:val="single" w:sz="6" w:space="0" w:color="auto"/>
              <w:right w:val="single" w:sz="6" w:space="0" w:color="auto"/>
            </w:tcBorders>
            <w:vAlign w:val="center"/>
          </w:tcPr>
          <w:p w:rsidR="006214FF" w:rsidRPr="007F3E5A" w:rsidRDefault="006214FF" w:rsidP="008E3C29">
            <w:pPr>
              <w:pStyle w:val="Tabletext"/>
              <w:jc w:val="center"/>
              <w:rPr>
                <w:sz w:val="20"/>
              </w:rPr>
            </w:pPr>
            <w:r w:rsidRPr="007F3E5A">
              <w:rPr>
                <w:sz w:val="20"/>
              </w:rPr>
              <w:t>4.1</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Satellite e.i.r.p. (dBWi)</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13.1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13.0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12.5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12.3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20.4</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Free space loss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166.1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164.0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179.5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177.3</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179.4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177.2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Excess path loss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3.5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sz w:val="20"/>
                <w:lang w:val="en-GB"/>
              </w:rPr>
              <w:t>Earth station antenna gain (dBic)</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22.5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55.2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41.7</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Antenna mispointing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Polarization mismatch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sz w:val="20"/>
                <w:lang w:val="en-GB"/>
              </w:rPr>
              <w:t>Modulator and demodulator losses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Receiver reference bandwidth (MHz)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6.0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10</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Data rate (dB-Hz)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65.3</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78.5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72.4</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sz w:val="20"/>
                <w:lang w:val="en-GB"/>
              </w:rPr>
              <w:t xml:space="preserve">Received energy per bit </w:t>
            </w:r>
            <w:r w:rsidRPr="007F3E5A">
              <w:rPr>
                <w:b/>
                <w:bCs/>
                <w:i/>
                <w:sz w:val="20"/>
                <w:lang w:val="en-GB"/>
              </w:rPr>
              <w:t>E</w:t>
            </w:r>
            <w:r w:rsidRPr="007F3E5A">
              <w:rPr>
                <w:b/>
                <w:bCs/>
                <w:i/>
                <w:sz w:val="20"/>
                <w:vertAlign w:val="subscript"/>
                <w:lang w:val="en-GB"/>
              </w:rPr>
              <w:t>b</w:t>
            </w:r>
            <w:r w:rsidRPr="007F3E5A">
              <w:rPr>
                <w:b/>
                <w:bCs/>
                <w:sz w:val="20"/>
                <w:lang w:val="en-GB"/>
              </w:rPr>
              <w:t> (dB(W/Hz))</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−199.6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−197.5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−196.4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−191.5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−193.8</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−191.5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sz w:val="20"/>
                <w:lang w:val="en-GB"/>
              </w:rPr>
              <w:t>Receiver system noise temperature (K)</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80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70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180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150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115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95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sz w:val="20"/>
                <w:lang w:val="en-GB"/>
              </w:rPr>
              <w:t>Thermal noise power density (dB(W/Hz))</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−209.6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−210.1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−206.0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−206.8</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−208.0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−208.8</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i/>
                <w:sz w:val="20"/>
              </w:rPr>
              <w:t>E</w:t>
            </w:r>
            <w:r w:rsidRPr="007F3E5A">
              <w:rPr>
                <w:b/>
                <w:bCs/>
                <w:i/>
                <w:sz w:val="20"/>
                <w:vertAlign w:val="subscript"/>
              </w:rPr>
              <w:t>b</w:t>
            </w:r>
            <w:r w:rsidRPr="007F3E5A">
              <w:rPr>
                <w:b/>
                <w:bCs/>
                <w:sz w:val="20"/>
              </w:rPr>
              <w:t>/</w:t>
            </w:r>
            <w:r w:rsidRPr="007F3E5A">
              <w:rPr>
                <w:b/>
                <w:bCs/>
                <w:i/>
                <w:sz w:val="20"/>
              </w:rPr>
              <w:t>N</w:t>
            </w:r>
            <w:r w:rsidRPr="007F3E5A">
              <w:rPr>
                <w:b/>
                <w:bCs/>
                <w:sz w:val="20"/>
                <w:vertAlign w:val="subscript"/>
              </w:rPr>
              <w:t>0</w:t>
            </w:r>
            <w:r w:rsidRPr="007F3E5A">
              <w:rPr>
                <w:b/>
                <w:bCs/>
                <w:sz w:val="20"/>
              </w:rPr>
              <w:t xml:space="preserve">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10.0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12.7</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9.6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15.4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14.2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17.3</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Link bit-error ratio</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10</w:t>
            </w:r>
            <w:r w:rsidRPr="007F3E5A">
              <w:rPr>
                <w:sz w:val="20"/>
                <w:vertAlign w:val="superscript"/>
              </w:rPr>
              <w:t>−8</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10</w:t>
            </w:r>
            <w:r w:rsidRPr="007F3E5A">
              <w:rPr>
                <w:sz w:val="20"/>
                <w:vertAlign w:val="superscript"/>
              </w:rPr>
              <w:t>–7</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10</w:t>
            </w:r>
            <w:r w:rsidRPr="007F3E5A">
              <w:rPr>
                <w:sz w:val="20"/>
                <w:vertAlign w:val="superscript"/>
              </w:rPr>
              <w:t>−8</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 xml:space="preserve">Threshold </w:t>
            </w:r>
            <w:r w:rsidRPr="007F3E5A">
              <w:rPr>
                <w:b/>
                <w:bCs/>
                <w:i/>
                <w:sz w:val="20"/>
              </w:rPr>
              <w:t>E</w:t>
            </w:r>
            <w:r w:rsidRPr="007F3E5A">
              <w:rPr>
                <w:b/>
                <w:bCs/>
                <w:i/>
                <w:sz w:val="20"/>
                <w:vertAlign w:val="subscript"/>
              </w:rPr>
              <w:t>b</w:t>
            </w:r>
            <w:r w:rsidRPr="007F3E5A">
              <w:rPr>
                <w:b/>
                <w:bCs/>
                <w:i/>
                <w:sz w:val="20"/>
              </w:rPr>
              <w:t>/N</w:t>
            </w:r>
            <w:r w:rsidRPr="007F3E5A">
              <w:rPr>
                <w:b/>
                <w:bCs/>
                <w:sz w:val="20"/>
                <w:vertAlign w:val="subscript"/>
              </w:rPr>
              <w:t>0</w:t>
            </w:r>
            <w:r w:rsidR="007F3E5A">
              <w:rPr>
                <w:b/>
                <w:bCs/>
                <w:sz w:val="20"/>
              </w:rPr>
              <w:t xml:space="preserve"> </w:t>
            </w:r>
            <w:r w:rsidRPr="007F3E5A">
              <w:rPr>
                <w:b/>
                <w:bCs/>
                <w:sz w:val="20"/>
              </w:rPr>
              <w:t>(dB)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3.6</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7.20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4.1</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sz w:val="20"/>
              </w:rPr>
              <w:t>Power margin (dB)</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6.4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9.1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2.40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8.2</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10.1</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13.2</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lang w:val="en-GB"/>
              </w:rPr>
            </w:pPr>
            <w:r w:rsidRPr="007F3E5A">
              <w:rPr>
                <w:b/>
                <w:bCs/>
                <w:i/>
                <w:sz w:val="20"/>
                <w:lang w:val="en-GB"/>
              </w:rPr>
              <w:t>q</w:t>
            </w:r>
            <w:r w:rsidRPr="007F3E5A">
              <w:rPr>
                <w:b/>
                <w:bCs/>
                <w:sz w:val="20"/>
                <w:lang w:val="en-GB"/>
              </w:rPr>
              <w:t xml:space="preserve"> factor (lt: long-term. st: short-term)</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0.33 (lt)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 (st)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0.1 (lt)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 (st)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0.1 (lt)</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 (st)</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sz w:val="20"/>
              </w:rPr>
            </w:pPr>
            <w:r w:rsidRPr="007F3E5A">
              <w:rPr>
                <w:b/>
                <w:bCs/>
                <w:i/>
                <w:sz w:val="20"/>
              </w:rPr>
              <w:t>M</w:t>
            </w:r>
            <w:r w:rsidRPr="007F3E5A">
              <w:rPr>
                <w:b/>
                <w:bCs/>
                <w:i/>
                <w:sz w:val="20"/>
                <w:vertAlign w:val="subscript"/>
              </w:rPr>
              <w:t>min</w:t>
            </w:r>
            <w:r w:rsidRPr="007F3E5A">
              <w:rPr>
                <w:b/>
                <w:bCs/>
                <w:sz w:val="20"/>
              </w:rPr>
              <w:t xml:space="preserve">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4.5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4.5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4.5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i/>
                <w:sz w:val="20"/>
                <w:lang w:val="en-GB"/>
              </w:rPr>
            </w:pPr>
            <w:r w:rsidRPr="007F3E5A">
              <w:rPr>
                <w:b/>
                <w:bCs/>
                <w:sz w:val="20"/>
                <w:lang w:val="en-GB"/>
              </w:rPr>
              <w:t>Percentage of time for interference criteria</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0.0125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0.0125</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0.0125</w:t>
            </w:r>
          </w:p>
        </w:tc>
      </w:tr>
      <w:tr w:rsidR="006214FF" w:rsidRPr="007F3E5A" w:rsidTr="008E3C29">
        <w:trPr>
          <w:cantSplit/>
          <w:jc w:val="center"/>
        </w:trPr>
        <w:tc>
          <w:tcPr>
            <w:tcW w:w="5105" w:type="dxa"/>
            <w:tcBorders>
              <w:top w:val="single" w:sz="6" w:space="0" w:color="auto"/>
              <w:left w:val="single" w:sz="6" w:space="0" w:color="auto"/>
              <w:bottom w:val="single" w:sz="6" w:space="0" w:color="auto"/>
            </w:tcBorders>
          </w:tcPr>
          <w:p w:rsidR="006214FF" w:rsidRPr="007F3E5A" w:rsidRDefault="006214FF" w:rsidP="008E3C29">
            <w:pPr>
              <w:pStyle w:val="Tabletext"/>
              <w:rPr>
                <w:b/>
                <w:bCs/>
                <w:i/>
                <w:sz w:val="20"/>
                <w:lang w:val="en-GB"/>
              </w:rPr>
            </w:pPr>
            <w:r w:rsidRPr="007F3E5A">
              <w:rPr>
                <w:b/>
                <w:bCs/>
                <w:sz w:val="20"/>
                <w:lang w:val="en-GB"/>
              </w:rPr>
              <w:t xml:space="preserve">Interference criteria dBW in reference bandwidth </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−144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−134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−146</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−129</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−144</w:t>
            </w:r>
          </w:p>
        </w:tc>
        <w:tc>
          <w:tcPr>
            <w:tcW w:w="1559" w:type="dxa"/>
            <w:tcBorders>
              <w:top w:val="single" w:sz="6" w:space="0" w:color="auto"/>
              <w:left w:val="single" w:sz="6" w:space="0" w:color="auto"/>
              <w:bottom w:val="single" w:sz="6" w:space="0" w:color="auto"/>
              <w:right w:val="single" w:sz="6" w:space="0" w:color="auto"/>
            </w:tcBorders>
          </w:tcPr>
          <w:p w:rsidR="006214FF" w:rsidRPr="007F3E5A" w:rsidRDefault="006214FF" w:rsidP="008E3C29">
            <w:pPr>
              <w:pStyle w:val="Tabletext"/>
              <w:jc w:val="center"/>
              <w:rPr>
                <w:sz w:val="20"/>
              </w:rPr>
            </w:pPr>
            <w:r w:rsidRPr="007F3E5A">
              <w:rPr>
                <w:sz w:val="20"/>
              </w:rPr>
              <w:t>−126</w:t>
            </w:r>
          </w:p>
        </w:tc>
      </w:tr>
    </w:tbl>
    <w:p w:rsidR="006214FF" w:rsidRDefault="006214FF" w:rsidP="006214FF">
      <w:pPr>
        <w:pStyle w:val="Tablefin"/>
      </w:pPr>
    </w:p>
    <w:p w:rsidR="00554C8D" w:rsidRPr="00D3229C" w:rsidRDefault="00554C8D" w:rsidP="00554C8D">
      <w:pPr>
        <w:pStyle w:val="TableNo"/>
        <w:spacing w:before="0"/>
      </w:pPr>
      <w:r w:rsidRPr="00D3229C">
        <w:lastRenderedPageBreak/>
        <w:t>TABLE 2 (</w:t>
      </w:r>
      <w:r w:rsidRPr="00D3229C">
        <w:rPr>
          <w:i/>
          <w:iCs/>
        </w:rPr>
        <w:t>continued</w:t>
      </w:r>
      <w:r w:rsidRPr="00D3229C">
        <w:t>)</w:t>
      </w:r>
    </w:p>
    <w:tbl>
      <w:tblPr>
        <w:tblW w:w="14459" w:type="dxa"/>
        <w:jc w:val="center"/>
        <w:tblLayout w:type="fixed"/>
        <w:tblLook w:val="0000" w:firstRow="0" w:lastRow="0" w:firstColumn="0" w:lastColumn="0" w:noHBand="0" w:noVBand="0"/>
      </w:tblPr>
      <w:tblGrid>
        <w:gridCol w:w="6514"/>
        <w:gridCol w:w="1989"/>
        <w:gridCol w:w="1989"/>
        <w:gridCol w:w="1978"/>
        <w:gridCol w:w="1989"/>
      </w:tblGrid>
      <w:tr w:rsidR="006214FF" w:rsidRPr="00554C8D" w:rsidTr="00554C8D">
        <w:trPr>
          <w:cantSplit/>
          <w:jc w:val="center"/>
        </w:trPr>
        <w:tc>
          <w:tcPr>
            <w:tcW w:w="6514" w:type="dxa"/>
            <w:tcBorders>
              <w:top w:val="single" w:sz="6" w:space="0" w:color="auto"/>
              <w:left w:val="single" w:sz="6" w:space="0" w:color="auto"/>
              <w:bottom w:val="single" w:sz="6" w:space="0" w:color="auto"/>
            </w:tcBorders>
            <w:vAlign w:val="center"/>
          </w:tcPr>
          <w:p w:rsidR="006214FF" w:rsidRPr="00554C8D" w:rsidRDefault="006214FF" w:rsidP="008E3C29">
            <w:pPr>
              <w:pStyle w:val="Tabletext"/>
              <w:rPr>
                <w:b/>
                <w:bCs/>
                <w:sz w:val="20"/>
              </w:rPr>
            </w:pPr>
            <w:r w:rsidRPr="00554C8D">
              <w:rPr>
                <w:b/>
                <w:bCs/>
                <w:sz w:val="20"/>
              </w:rPr>
              <w:t>Frequency band (MHz)</w:t>
            </w:r>
          </w:p>
        </w:tc>
        <w:tc>
          <w:tcPr>
            <w:tcW w:w="7945" w:type="dxa"/>
            <w:gridSpan w:val="4"/>
            <w:tcBorders>
              <w:top w:val="single" w:sz="6" w:space="0" w:color="auto"/>
              <w:left w:val="single" w:sz="6" w:space="0" w:color="auto"/>
              <w:bottom w:val="single" w:sz="6" w:space="0" w:color="auto"/>
              <w:right w:val="single" w:sz="6" w:space="0" w:color="auto"/>
            </w:tcBorders>
            <w:vAlign w:val="center"/>
          </w:tcPr>
          <w:p w:rsidR="006214FF" w:rsidRPr="00554C8D" w:rsidRDefault="006214FF" w:rsidP="008E3C29">
            <w:pPr>
              <w:pStyle w:val="Tabletext"/>
              <w:jc w:val="center"/>
              <w:rPr>
                <w:sz w:val="20"/>
              </w:rPr>
            </w:pPr>
            <w:r w:rsidRPr="00554C8D">
              <w:rPr>
                <w:sz w:val="20"/>
              </w:rPr>
              <w:t>7 750-7 900</w:t>
            </w:r>
          </w:p>
        </w:tc>
      </w:tr>
      <w:tr w:rsidR="006214FF" w:rsidRPr="00B67849"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sz w:val="20"/>
                <w:lang w:val="en-GB"/>
              </w:rPr>
              <w:t>Type of earth station or type of transmission</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line="0" w:lineRule="atLeast"/>
              <w:jc w:val="center"/>
              <w:textAlignment w:val="auto"/>
              <w:rPr>
                <w:sz w:val="20"/>
                <w:lang w:val="en-GB"/>
              </w:rPr>
            </w:pPr>
            <w:r w:rsidRPr="00554C8D">
              <w:rPr>
                <w:sz w:val="20"/>
                <w:lang w:val="en-GB"/>
              </w:rPr>
              <w:t>Direct data readout (system C)</w:t>
            </w:r>
          </w:p>
          <w:p w:rsidR="006214FF" w:rsidRPr="00554C8D" w:rsidRDefault="006214FF" w:rsidP="008E3C29">
            <w:pPr>
              <w:pStyle w:val="Tabletext"/>
              <w:jc w:val="center"/>
              <w:rPr>
                <w:sz w:val="20"/>
                <w:lang w:val="en-GB"/>
              </w:rPr>
            </w:pP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line="0" w:lineRule="atLeast"/>
              <w:jc w:val="center"/>
              <w:textAlignment w:val="auto"/>
              <w:rPr>
                <w:sz w:val="20"/>
                <w:lang w:val="en-GB"/>
              </w:rPr>
            </w:pPr>
            <w:r w:rsidRPr="00554C8D">
              <w:rPr>
                <w:sz w:val="20"/>
                <w:lang w:val="en-GB"/>
              </w:rPr>
              <w:t>Direct data readout</w:t>
            </w:r>
          </w:p>
          <w:p w:rsidR="006214FF" w:rsidRPr="00554C8D" w:rsidRDefault="006214FF" w:rsidP="008E3C29">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line="0" w:lineRule="atLeast"/>
              <w:jc w:val="center"/>
              <w:textAlignment w:val="auto"/>
              <w:rPr>
                <w:sz w:val="20"/>
                <w:lang w:val="en-GB"/>
              </w:rPr>
            </w:pPr>
            <w:r w:rsidRPr="00554C8D">
              <w:rPr>
                <w:sz w:val="20"/>
                <w:lang w:val="en-GB"/>
              </w:rPr>
              <w:t>(system D)</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sz w:val="20"/>
                <w:lang w:val="en-GB"/>
              </w:rPr>
              <w:t xml:space="preserve">Percentage of time for link margin not met, </w:t>
            </w:r>
            <w:r w:rsidRPr="00554C8D">
              <w:rPr>
                <w:b/>
                <w:bCs/>
                <w:i/>
                <w:sz w:val="20"/>
                <w:lang w:val="en-GB"/>
              </w:rPr>
              <w:t>p</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0.05</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20</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0.05</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20</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sz w:val="20"/>
                <w:lang w:val="en-GB"/>
              </w:rPr>
              <w:t xml:space="preserve">Elevation angle (exceeded for </w:t>
            </w:r>
            <w:r w:rsidRPr="00554C8D">
              <w:rPr>
                <w:b/>
                <w:bCs/>
                <w:i/>
                <w:sz w:val="20"/>
                <w:lang w:val="en-GB"/>
              </w:rPr>
              <w:t>p</w:t>
            </w:r>
            <w:r w:rsidRPr="00554C8D">
              <w:rPr>
                <w:b/>
                <w:bCs/>
                <w:sz w:val="20"/>
                <w:lang w:val="en-GB"/>
              </w:rPr>
              <w:t>)</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5</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8</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5</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13</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sz w:val="20"/>
                <w:lang w:val="en-GB"/>
              </w:rPr>
              <w:t>Satellite antenna input power (dBW)</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9.6</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19.4</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Satellite antenna gain (dBic)</w:t>
            </w:r>
          </w:p>
        </w:tc>
        <w:tc>
          <w:tcPr>
            <w:tcW w:w="1989" w:type="dxa"/>
            <w:tcBorders>
              <w:top w:val="single" w:sz="6" w:space="0" w:color="auto"/>
              <w:left w:val="single" w:sz="6" w:space="0" w:color="auto"/>
              <w:bottom w:val="single" w:sz="6" w:space="0" w:color="auto"/>
              <w:right w:val="single" w:sz="6" w:space="0" w:color="auto"/>
            </w:tcBorders>
            <w:vAlign w:val="center"/>
          </w:tcPr>
          <w:p w:rsidR="006214FF" w:rsidRPr="00554C8D" w:rsidRDefault="006214FF" w:rsidP="008E3C29">
            <w:pPr>
              <w:pStyle w:val="Tabletext"/>
              <w:jc w:val="center"/>
              <w:rPr>
                <w:sz w:val="20"/>
              </w:rPr>
            </w:pPr>
            <w:r w:rsidRPr="00554C8D">
              <w:rPr>
                <w:sz w:val="20"/>
              </w:rPr>
              <w:t>9.6</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9.6</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3.3</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3.3</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Satellite e.i.r.p. (dBWi)</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19.2</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19.2</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22.7</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22.7</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Free space loss (dB)</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179</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177</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179.4</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177</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Excess path loss (dB)</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0.5</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0.5</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2.9</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0.5</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sz w:val="20"/>
                <w:lang w:val="en-GB"/>
              </w:rPr>
              <w:t>Earth station antenna gain (dBic)</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44.9</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44.3</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Antenna mispointing loss (dB)</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0.5</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Polarization mismatch loss (dB)</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0.5</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0.1</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sz w:val="20"/>
                <w:lang w:val="en-GB"/>
              </w:rPr>
              <w:t>Modulator and demodulator losses (dB)</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2.5</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3.2</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Receiver reference bandwidth (MHz)</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10</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10</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Data rate (dB-Hz)</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71.1</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79.0</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sz w:val="20"/>
                <w:lang w:val="en-GB"/>
              </w:rPr>
              <w:t xml:space="preserve">Received energy per bit </w:t>
            </w:r>
            <w:r w:rsidRPr="00554C8D">
              <w:rPr>
                <w:b/>
                <w:bCs/>
                <w:i/>
                <w:sz w:val="20"/>
                <w:lang w:val="en-GB"/>
              </w:rPr>
              <w:t>E</w:t>
            </w:r>
            <w:r w:rsidRPr="00554C8D">
              <w:rPr>
                <w:b/>
                <w:bCs/>
                <w:i/>
                <w:sz w:val="20"/>
                <w:vertAlign w:val="subscript"/>
                <w:lang w:val="en-GB"/>
              </w:rPr>
              <w:t>b</w:t>
            </w:r>
            <w:r w:rsidRPr="00554C8D">
              <w:rPr>
                <w:b/>
                <w:bCs/>
                <w:sz w:val="20"/>
                <w:lang w:val="en-GB"/>
              </w:rPr>
              <w:t> (dB(W/Hz))</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554C8D" w:rsidP="008E3C29">
            <w:pPr>
              <w:pStyle w:val="Tabletext"/>
              <w:jc w:val="center"/>
              <w:rPr>
                <w:sz w:val="20"/>
              </w:rPr>
            </w:pPr>
            <w:r>
              <w:rPr>
                <w:sz w:val="20"/>
              </w:rPr>
              <w:t>−</w:t>
            </w:r>
            <w:r w:rsidR="006214FF" w:rsidRPr="00554C8D">
              <w:rPr>
                <w:sz w:val="20"/>
              </w:rPr>
              <w:t>190</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554C8D" w:rsidP="008E3C29">
            <w:pPr>
              <w:pStyle w:val="Tabletext"/>
              <w:jc w:val="center"/>
              <w:rPr>
                <w:sz w:val="20"/>
              </w:rPr>
            </w:pPr>
            <w:r>
              <w:rPr>
                <w:sz w:val="20"/>
              </w:rPr>
              <w:t>−</w:t>
            </w:r>
            <w:r w:rsidR="006214FF" w:rsidRPr="00554C8D">
              <w:rPr>
                <w:sz w:val="20"/>
              </w:rPr>
              <w:t>188</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554C8D" w:rsidP="008E3C29">
            <w:pPr>
              <w:pStyle w:val="Tabletext"/>
              <w:jc w:val="center"/>
              <w:rPr>
                <w:sz w:val="20"/>
              </w:rPr>
            </w:pPr>
            <w:r>
              <w:rPr>
                <w:sz w:val="20"/>
              </w:rPr>
              <w:t>−</w:t>
            </w:r>
            <w:r w:rsidR="006214FF" w:rsidRPr="00554C8D">
              <w:rPr>
                <w:sz w:val="20"/>
              </w:rPr>
              <w:t>198.6</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554C8D" w:rsidP="008E3C29">
            <w:pPr>
              <w:pStyle w:val="Tabletext"/>
              <w:jc w:val="center"/>
              <w:rPr>
                <w:sz w:val="20"/>
              </w:rPr>
            </w:pPr>
            <w:r>
              <w:rPr>
                <w:sz w:val="20"/>
              </w:rPr>
              <w:t>−</w:t>
            </w:r>
            <w:r w:rsidR="006214FF" w:rsidRPr="00554C8D">
              <w:rPr>
                <w:sz w:val="20"/>
              </w:rPr>
              <w:t>193.8</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sz w:val="20"/>
                <w:lang w:val="en-GB"/>
              </w:rPr>
              <w:t>Receiver system noise temperature (K)</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343</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343</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252.5</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252.5</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sz w:val="20"/>
                <w:lang w:val="en-GB"/>
              </w:rPr>
              <w:t>Thermal noise power density (dB(W/Hz))</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554C8D" w:rsidP="008E3C29">
            <w:pPr>
              <w:pStyle w:val="Tabletext"/>
              <w:jc w:val="center"/>
              <w:rPr>
                <w:sz w:val="20"/>
              </w:rPr>
            </w:pPr>
            <w:r>
              <w:rPr>
                <w:sz w:val="20"/>
              </w:rPr>
              <w:t>−</w:t>
            </w:r>
            <w:r w:rsidR="006214FF" w:rsidRPr="00554C8D">
              <w:rPr>
                <w:sz w:val="20"/>
              </w:rPr>
              <w:t>203</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554C8D" w:rsidP="008E3C29">
            <w:pPr>
              <w:pStyle w:val="Tabletext"/>
              <w:jc w:val="center"/>
              <w:rPr>
                <w:sz w:val="20"/>
              </w:rPr>
            </w:pPr>
            <w:r>
              <w:rPr>
                <w:sz w:val="20"/>
              </w:rPr>
              <w:t>−</w:t>
            </w:r>
            <w:r w:rsidR="006214FF" w:rsidRPr="00554C8D">
              <w:rPr>
                <w:sz w:val="20"/>
              </w:rPr>
              <w:t>203</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554C8D" w:rsidP="008E3C29">
            <w:pPr>
              <w:pStyle w:val="Tabletext"/>
              <w:jc w:val="center"/>
              <w:rPr>
                <w:sz w:val="20"/>
              </w:rPr>
            </w:pPr>
            <w:r>
              <w:rPr>
                <w:sz w:val="20"/>
              </w:rPr>
              <w:t>−</w:t>
            </w:r>
            <w:r w:rsidR="006214FF" w:rsidRPr="00554C8D">
              <w:rPr>
                <w:sz w:val="20"/>
              </w:rPr>
              <w:t>204.6</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554C8D" w:rsidP="008E3C29">
            <w:pPr>
              <w:pStyle w:val="Tabletext"/>
              <w:jc w:val="center"/>
              <w:rPr>
                <w:sz w:val="20"/>
              </w:rPr>
            </w:pPr>
            <w:r>
              <w:rPr>
                <w:sz w:val="20"/>
              </w:rPr>
              <w:t>−</w:t>
            </w:r>
            <w:r w:rsidR="006214FF" w:rsidRPr="00554C8D">
              <w:rPr>
                <w:sz w:val="20"/>
              </w:rPr>
              <w:t>204.6</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i/>
                <w:sz w:val="20"/>
              </w:rPr>
              <w:t>E</w:t>
            </w:r>
            <w:r w:rsidRPr="00554C8D">
              <w:rPr>
                <w:b/>
                <w:bCs/>
                <w:i/>
                <w:sz w:val="20"/>
                <w:vertAlign w:val="subscript"/>
              </w:rPr>
              <w:t>b</w:t>
            </w:r>
            <w:r w:rsidRPr="00554C8D">
              <w:rPr>
                <w:b/>
                <w:bCs/>
                <w:sz w:val="20"/>
              </w:rPr>
              <w:t>/</w:t>
            </w:r>
            <w:r w:rsidRPr="00554C8D">
              <w:rPr>
                <w:b/>
                <w:bCs/>
                <w:i/>
                <w:sz w:val="20"/>
              </w:rPr>
              <w:t>N</w:t>
            </w:r>
            <w:r w:rsidRPr="00554C8D">
              <w:rPr>
                <w:b/>
                <w:bCs/>
                <w:sz w:val="20"/>
                <w:vertAlign w:val="subscript"/>
              </w:rPr>
              <w:t>0</w:t>
            </w:r>
            <w:r w:rsidRPr="00554C8D">
              <w:rPr>
                <w:b/>
                <w:bCs/>
                <w:sz w:val="20"/>
              </w:rPr>
              <w:t xml:space="preserve"> (dB)</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13.0</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15.0</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5.9</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10.7</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Link bit-error ratio</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10</w:t>
            </w:r>
            <w:r w:rsidRPr="00554C8D">
              <w:rPr>
                <w:sz w:val="20"/>
                <w:vertAlign w:val="superscript"/>
              </w:rPr>
              <w:t>−6</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10</w:t>
            </w:r>
            <w:r w:rsidRPr="00554C8D">
              <w:rPr>
                <w:sz w:val="20"/>
                <w:vertAlign w:val="superscript"/>
              </w:rPr>
              <w:t>−6</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 xml:space="preserve">Threshold </w:t>
            </w:r>
            <w:r w:rsidRPr="00554C8D">
              <w:rPr>
                <w:b/>
                <w:bCs/>
                <w:i/>
                <w:sz w:val="20"/>
              </w:rPr>
              <w:t>E</w:t>
            </w:r>
            <w:r w:rsidRPr="00554C8D">
              <w:rPr>
                <w:b/>
                <w:bCs/>
                <w:i/>
                <w:sz w:val="20"/>
                <w:vertAlign w:val="subscript"/>
              </w:rPr>
              <w:t>b</w:t>
            </w:r>
            <w:r w:rsidRPr="00554C8D">
              <w:rPr>
                <w:b/>
                <w:bCs/>
                <w:i/>
                <w:sz w:val="20"/>
              </w:rPr>
              <w:t>/N</w:t>
            </w:r>
            <w:r w:rsidRPr="00554C8D">
              <w:rPr>
                <w:b/>
                <w:bCs/>
                <w:sz w:val="20"/>
                <w:vertAlign w:val="subscript"/>
              </w:rPr>
              <w:t>0</w:t>
            </w:r>
            <w:r w:rsidRPr="00554C8D">
              <w:rPr>
                <w:b/>
                <w:bCs/>
                <w:sz w:val="20"/>
              </w:rPr>
              <w:t xml:space="preserve">  (dB)</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5.0</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2.63</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sz w:val="20"/>
              </w:rPr>
              <w:t>Power margin (dB)</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8.0</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10</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3.3</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8.1</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lang w:val="en-GB"/>
              </w:rPr>
            </w:pPr>
            <w:r w:rsidRPr="00554C8D">
              <w:rPr>
                <w:b/>
                <w:bCs/>
                <w:i/>
                <w:sz w:val="20"/>
                <w:lang w:val="en-GB"/>
              </w:rPr>
              <w:t>q</w:t>
            </w:r>
            <w:r w:rsidRPr="00554C8D">
              <w:rPr>
                <w:b/>
                <w:bCs/>
                <w:sz w:val="20"/>
                <w:lang w:val="en-GB"/>
              </w:rPr>
              <w:t xml:space="preserve"> factor (lt: long-term. st: short-term)</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0.1 (lt)</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 (st)</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0.1  (lt)</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 (st)</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sz w:val="20"/>
              </w:rPr>
            </w:pPr>
            <w:r w:rsidRPr="00554C8D">
              <w:rPr>
                <w:b/>
                <w:bCs/>
                <w:i/>
                <w:sz w:val="20"/>
              </w:rPr>
              <w:t>M</w:t>
            </w:r>
            <w:r w:rsidRPr="00554C8D">
              <w:rPr>
                <w:b/>
                <w:bCs/>
                <w:i/>
                <w:sz w:val="20"/>
                <w:vertAlign w:val="subscript"/>
              </w:rPr>
              <w:t>min</w:t>
            </w:r>
            <w:r w:rsidRPr="00554C8D">
              <w:rPr>
                <w:b/>
                <w:bCs/>
                <w:sz w:val="20"/>
              </w:rPr>
              <w:t xml:space="preserve"> (dB)</w:t>
            </w:r>
          </w:p>
        </w:tc>
        <w:tc>
          <w:tcPr>
            <w:tcW w:w="397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4.5</w:t>
            </w:r>
          </w:p>
        </w:tc>
        <w:tc>
          <w:tcPr>
            <w:tcW w:w="3967"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4.5</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i/>
                <w:sz w:val="20"/>
                <w:lang w:val="en-GB"/>
              </w:rPr>
            </w:pPr>
            <w:r w:rsidRPr="00554C8D">
              <w:rPr>
                <w:b/>
                <w:bCs/>
                <w:sz w:val="20"/>
                <w:lang w:val="en-GB"/>
              </w:rPr>
              <w:t>Percentage of time for interference criteria</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20</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0.0125</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20</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0.0125</w:t>
            </w:r>
          </w:p>
        </w:tc>
      </w:tr>
      <w:tr w:rsidR="006214FF" w:rsidRPr="00554C8D" w:rsidTr="00554C8D">
        <w:trPr>
          <w:cantSplit/>
          <w:jc w:val="center"/>
        </w:trPr>
        <w:tc>
          <w:tcPr>
            <w:tcW w:w="6514" w:type="dxa"/>
            <w:tcBorders>
              <w:top w:val="single" w:sz="6" w:space="0" w:color="auto"/>
              <w:left w:val="single" w:sz="6" w:space="0" w:color="auto"/>
              <w:bottom w:val="single" w:sz="6" w:space="0" w:color="auto"/>
            </w:tcBorders>
          </w:tcPr>
          <w:p w:rsidR="006214FF" w:rsidRPr="00554C8D" w:rsidRDefault="006214FF" w:rsidP="008E3C29">
            <w:pPr>
              <w:pStyle w:val="Tabletext"/>
              <w:rPr>
                <w:b/>
                <w:bCs/>
                <w:i/>
                <w:sz w:val="20"/>
                <w:lang w:val="en-GB"/>
              </w:rPr>
            </w:pPr>
            <w:r w:rsidRPr="00554C8D">
              <w:rPr>
                <w:b/>
                <w:bCs/>
                <w:sz w:val="20"/>
                <w:lang w:val="en-GB"/>
              </w:rPr>
              <w:t xml:space="preserve">Interference criteria dBW in reference bandwidth </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−140</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–123</w:t>
            </w:r>
          </w:p>
        </w:tc>
        <w:tc>
          <w:tcPr>
            <w:tcW w:w="1978"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–144</w:t>
            </w:r>
          </w:p>
        </w:tc>
        <w:tc>
          <w:tcPr>
            <w:tcW w:w="198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jc w:val="center"/>
              <w:rPr>
                <w:sz w:val="20"/>
              </w:rPr>
            </w:pPr>
            <w:r w:rsidRPr="00554C8D">
              <w:rPr>
                <w:sz w:val="20"/>
              </w:rPr>
              <w:t>–127</w:t>
            </w:r>
          </w:p>
        </w:tc>
      </w:tr>
    </w:tbl>
    <w:p w:rsidR="006214FF" w:rsidRPr="00D3229C" w:rsidRDefault="006214FF" w:rsidP="006214FF">
      <w:pPr>
        <w:spacing w:before="0"/>
      </w:pPr>
      <w:r w:rsidRPr="00D3229C">
        <w:br w:type="page"/>
      </w:r>
    </w:p>
    <w:p w:rsidR="006214FF" w:rsidRPr="00D3229C" w:rsidRDefault="006214FF" w:rsidP="006214FF">
      <w:pPr>
        <w:pStyle w:val="TableNo"/>
        <w:spacing w:before="0" w:after="0"/>
      </w:pPr>
      <w:r w:rsidRPr="00D3229C">
        <w:lastRenderedPageBreak/>
        <w:t>TABLE 2 (</w:t>
      </w:r>
      <w:r w:rsidRPr="00D3229C">
        <w:rPr>
          <w:i/>
          <w:iCs/>
        </w:rPr>
        <w:t>continued</w:t>
      </w:r>
      <w:r w:rsidRPr="00D3229C">
        <w:t>)</w:t>
      </w:r>
    </w:p>
    <w:tbl>
      <w:tblPr>
        <w:tblW w:w="14459" w:type="dxa"/>
        <w:jc w:val="center"/>
        <w:tblLayout w:type="fixed"/>
        <w:tblLook w:val="0000" w:firstRow="0" w:lastRow="0" w:firstColumn="0" w:lastColumn="0" w:noHBand="0" w:noVBand="0"/>
      </w:tblPr>
      <w:tblGrid>
        <w:gridCol w:w="5105"/>
        <w:gridCol w:w="1559"/>
        <w:gridCol w:w="1559"/>
        <w:gridCol w:w="1559"/>
        <w:gridCol w:w="1559"/>
        <w:gridCol w:w="1559"/>
        <w:gridCol w:w="1559"/>
      </w:tblGrid>
      <w:tr w:rsidR="006214FF" w:rsidRPr="00554C8D" w:rsidTr="008E3C29">
        <w:trPr>
          <w:cantSplit/>
          <w:jc w:val="center"/>
        </w:trPr>
        <w:tc>
          <w:tcPr>
            <w:tcW w:w="5105" w:type="dxa"/>
            <w:tcBorders>
              <w:top w:val="single" w:sz="6" w:space="0" w:color="auto"/>
              <w:left w:val="single" w:sz="6" w:space="0" w:color="auto"/>
              <w:bottom w:val="single" w:sz="6" w:space="0" w:color="auto"/>
            </w:tcBorders>
            <w:vAlign w:val="center"/>
          </w:tcPr>
          <w:p w:rsidR="006214FF" w:rsidRPr="00554C8D" w:rsidRDefault="006214FF" w:rsidP="008E3C29">
            <w:pPr>
              <w:pStyle w:val="Tabletext"/>
              <w:spacing w:before="20" w:after="20"/>
              <w:rPr>
                <w:b/>
                <w:bCs/>
                <w:sz w:val="20"/>
              </w:rPr>
            </w:pPr>
            <w:r w:rsidRPr="00554C8D">
              <w:rPr>
                <w:b/>
                <w:bCs/>
                <w:sz w:val="20"/>
              </w:rPr>
              <w:t>Frequency band (MHz)</w:t>
            </w:r>
          </w:p>
        </w:tc>
        <w:tc>
          <w:tcPr>
            <w:tcW w:w="9354" w:type="dxa"/>
            <w:gridSpan w:val="6"/>
            <w:tcBorders>
              <w:top w:val="single" w:sz="6" w:space="0" w:color="auto"/>
              <w:left w:val="single" w:sz="6" w:space="0" w:color="auto"/>
              <w:bottom w:val="single" w:sz="6" w:space="0" w:color="auto"/>
              <w:right w:val="single" w:sz="6" w:space="0" w:color="auto"/>
            </w:tcBorders>
            <w:vAlign w:val="center"/>
          </w:tcPr>
          <w:p w:rsidR="006214FF" w:rsidRPr="00554C8D" w:rsidRDefault="006214FF" w:rsidP="008E3C29">
            <w:pPr>
              <w:pStyle w:val="Tabletext"/>
              <w:spacing w:before="20" w:after="20"/>
              <w:jc w:val="center"/>
              <w:rPr>
                <w:sz w:val="20"/>
              </w:rPr>
            </w:pPr>
            <w:r w:rsidRPr="00554C8D">
              <w:rPr>
                <w:sz w:val="20"/>
              </w:rPr>
              <w:t>8 025-8 400</w:t>
            </w:r>
            <w:r w:rsidRPr="00554C8D">
              <w:rPr>
                <w:sz w:val="20"/>
              </w:rPr>
              <w:br/>
            </w:r>
            <w:r w:rsidRPr="00554C8D">
              <w:rPr>
                <w:sz w:val="20"/>
              </w:rPr>
              <w:br/>
            </w:r>
          </w:p>
        </w:tc>
      </w:tr>
      <w:tr w:rsidR="006214FF" w:rsidRPr="00B67849"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Type of earth station or type of transmission</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lang w:val="en-GB"/>
              </w:rPr>
            </w:pPr>
            <w:r w:rsidRPr="00554C8D">
              <w:rPr>
                <w:sz w:val="20"/>
                <w:lang w:val="en-GB"/>
              </w:rPr>
              <w:t>Recorded data playback</w:t>
            </w:r>
            <w:r w:rsidRPr="00554C8D">
              <w:rPr>
                <w:sz w:val="20"/>
                <w:lang w:val="en-GB"/>
              </w:rPr>
              <w:br/>
              <w:t>(System A)</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lang w:val="en-GB"/>
              </w:rPr>
            </w:pPr>
            <w:r w:rsidRPr="00554C8D">
              <w:rPr>
                <w:sz w:val="20"/>
                <w:lang w:val="en-GB"/>
              </w:rPr>
              <w:t>Recorded data playback</w:t>
            </w:r>
            <w:r w:rsidRPr="00554C8D">
              <w:rPr>
                <w:sz w:val="20"/>
                <w:lang w:val="en-GB"/>
              </w:rPr>
              <w:br/>
              <w:t>(System 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lang w:val="en-GB"/>
              </w:rPr>
            </w:pPr>
            <w:r w:rsidRPr="00554C8D">
              <w:rPr>
                <w:sz w:val="20"/>
                <w:lang w:val="en-GB"/>
              </w:rPr>
              <w:t>Direct data readout</w:t>
            </w:r>
            <w:r w:rsidRPr="00554C8D">
              <w:rPr>
                <w:sz w:val="20"/>
                <w:lang w:val="en-GB"/>
              </w:rPr>
              <w:br/>
              <w:t>(System C)</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 xml:space="preserve">Percentage of time for link margin not met, </w:t>
            </w:r>
            <w:r w:rsidRPr="00554C8D">
              <w:rPr>
                <w:b/>
                <w:bCs/>
                <w:i/>
                <w:sz w:val="20"/>
                <w:lang w:val="en-GB"/>
              </w:rPr>
              <w:t>p</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20.0</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 xml:space="preserve">Elevation angle (exceeded for </w:t>
            </w:r>
            <w:r w:rsidRPr="00554C8D">
              <w:rPr>
                <w:b/>
                <w:bCs/>
                <w:i/>
                <w:sz w:val="20"/>
                <w:lang w:val="en-GB"/>
              </w:rPr>
              <w:t>p</w:t>
            </w:r>
            <w:r w:rsidRPr="00554C8D">
              <w:rPr>
                <w:b/>
                <w:bCs/>
                <w:sz w:val="20"/>
                <w:lang w:val="en-GB"/>
              </w:rPr>
              <w: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5</w:t>
            </w:r>
            <w:r w:rsidRPr="00554C8D">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13</w:t>
            </w:r>
            <w:r w:rsidRPr="00554C8D">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5</w:t>
            </w:r>
            <w:r w:rsidRPr="00554C8D">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13</w:t>
            </w:r>
            <w:r w:rsidRPr="00554C8D">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5</w:t>
            </w:r>
            <w:r w:rsidRPr="00554C8D">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13</w:t>
            </w:r>
            <w:r w:rsidRPr="00554C8D">
              <w:rPr>
                <w:rFonts w:ascii="Symbol" w:hAnsi="Symbol"/>
                <w:sz w:val="20"/>
              </w:rPr>
              <w:t></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Satellite antenna input power (dBW)</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3</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16.9</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Satellite antenna gain (dBic)</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2.4</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3.7</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28</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6.1</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Satellite e.i.r.p. (dBWi)</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14.4</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15.7</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31</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23</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Free space loss (dB)</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179.3</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177</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180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177.8</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179.3</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177.0</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Excess path loss (dB)</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1.2</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0.8</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1.2</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0.8</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0.7</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0.6</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Earth station antenna gain (dBic)</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54.8</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41.7</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42.5</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Antenna mispointing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0.1</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0.5</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Polarization mismatch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0.4</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0.5</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Modulator and demodulator losses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Receiver reference bandwidth (MHz)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10</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Data rate (dB-Hz)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85.1</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83</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73</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 xml:space="preserve">Received energy per bit, </w:t>
            </w:r>
            <w:r w:rsidRPr="00554C8D">
              <w:rPr>
                <w:b/>
                <w:bCs/>
                <w:i/>
                <w:sz w:val="20"/>
                <w:lang w:val="en-GB"/>
              </w:rPr>
              <w:t>E</w:t>
            </w:r>
            <w:r w:rsidRPr="00554C8D">
              <w:rPr>
                <w:b/>
                <w:bCs/>
                <w:i/>
                <w:sz w:val="20"/>
                <w:vertAlign w:val="subscript"/>
                <w:lang w:val="en-GB"/>
              </w:rPr>
              <w:t>b</w:t>
            </w:r>
            <w:r w:rsidRPr="00554C8D">
              <w:rPr>
                <w:b/>
                <w:bCs/>
                <w:sz w:val="20"/>
                <w:lang w:val="en-GB"/>
              </w:rPr>
              <w:t> (dB(W/Hz))</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−199.3</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−195.3</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−193.3</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−190.8</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−190.5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−188.1</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Receiver system noise temperature (K)</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50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50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100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100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292</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275</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Thermal noise power density (dB(W/Hz))</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−211.6</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−211.6</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−208.6</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−208.6</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−203.9</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−204.2</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 xml:space="preserve">Total internal noise power density </w:t>
            </w:r>
            <w:r w:rsidRPr="00554C8D">
              <w:rPr>
                <w:b/>
                <w:bCs/>
                <w:i/>
                <w:sz w:val="20"/>
                <w:lang w:val="en-GB"/>
              </w:rPr>
              <w:t>N</w:t>
            </w:r>
            <w:r w:rsidRPr="00554C8D">
              <w:rPr>
                <w:b/>
                <w:bCs/>
                <w:sz w:val="20"/>
                <w:vertAlign w:val="subscript"/>
                <w:lang w:val="en-GB"/>
              </w:rPr>
              <w:t>0</w:t>
            </w:r>
            <w:r w:rsidRPr="00554C8D">
              <w:rPr>
                <w:b/>
                <w:bCs/>
                <w:sz w:val="20"/>
                <w:lang w:val="en-GB"/>
              </w:rPr>
              <w:t xml:space="preserve"> (dB(W/Hz))</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−211.6</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−211.6</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−208.6</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−208.6</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−203.9</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−204.2</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i/>
                <w:sz w:val="20"/>
              </w:rPr>
              <w:t>E</w:t>
            </w:r>
            <w:r w:rsidRPr="00554C8D">
              <w:rPr>
                <w:b/>
                <w:bCs/>
                <w:i/>
                <w:sz w:val="20"/>
                <w:vertAlign w:val="subscript"/>
              </w:rPr>
              <w:t>b</w:t>
            </w:r>
            <w:r w:rsidRPr="00554C8D">
              <w:rPr>
                <w:b/>
                <w:bCs/>
                <w:i/>
                <w:sz w:val="20"/>
              </w:rPr>
              <w:t>/N</w:t>
            </w:r>
            <w:r w:rsidRPr="00554C8D">
              <w:rPr>
                <w:b/>
                <w:bCs/>
                <w:sz w:val="20"/>
                <w:vertAlign w:val="subscript"/>
              </w:rPr>
              <w:t>0</w:t>
            </w:r>
            <w:r w:rsidRPr="00554C8D">
              <w:rPr>
                <w:b/>
                <w:bCs/>
                <w:sz w:val="20"/>
              </w:rPr>
              <w:t xml:space="preserve"> (dB)</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12.3</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16.3</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15.3</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17.8</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13.5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16.1</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Link bit-error ratio</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−10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–10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–7</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–10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–7</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–10</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Overall received bit-error ratio</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−10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−7</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−10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rFonts w:ascii="Symbol" w:hAnsi="Symbol"/>
                <w:sz w:val="20"/>
              </w:rPr>
              <w:t></w:t>
            </w:r>
            <w:r w:rsidRPr="00554C8D">
              <w:rPr>
                <w:rFonts w:ascii="Symbol" w:hAnsi="Symbol"/>
                <w:sz w:val="20"/>
              </w:rPr>
              <w:t></w:t>
            </w:r>
            <w:r w:rsidRPr="00554C8D">
              <w:rPr>
                <w:sz w:val="20"/>
              </w:rPr>
              <w:t>10</w:t>
            </w:r>
            <w:r w:rsidRPr="00554C8D">
              <w:rPr>
                <w:sz w:val="20"/>
                <w:vertAlign w:val="superscript"/>
              </w:rPr>
              <w:t>−5</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 xml:space="preserve">Threshold </w:t>
            </w:r>
            <w:r w:rsidRPr="00554C8D">
              <w:rPr>
                <w:b/>
                <w:bCs/>
                <w:i/>
                <w:sz w:val="20"/>
              </w:rPr>
              <w:t>E</w:t>
            </w:r>
            <w:r w:rsidRPr="00554C8D">
              <w:rPr>
                <w:b/>
                <w:bCs/>
                <w:i/>
                <w:sz w:val="20"/>
                <w:vertAlign w:val="subscript"/>
              </w:rPr>
              <w:t>b</w:t>
            </w:r>
            <w:r w:rsidRPr="00554C8D">
              <w:rPr>
                <w:b/>
                <w:bCs/>
                <w:i/>
                <w:sz w:val="20"/>
              </w:rPr>
              <w:t>/N</w:t>
            </w:r>
            <w:r w:rsidRPr="00554C8D">
              <w:rPr>
                <w:b/>
                <w:bCs/>
                <w:sz w:val="20"/>
                <w:vertAlign w:val="subscript"/>
              </w:rPr>
              <w:t>0</w:t>
            </w:r>
            <w:r w:rsidRPr="00554C8D">
              <w:rPr>
                <w:b/>
                <w:bCs/>
                <w:sz w:val="20"/>
              </w:rPr>
              <w:t xml:space="preserve">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7.2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6.3</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9.6</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sz w:val="20"/>
              </w:rPr>
              <w:t>Power margin (dB)</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5.1</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9.1</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9.0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11.5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3.8</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6.5</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i/>
                <w:sz w:val="20"/>
                <w:lang w:val="en-GB"/>
              </w:rPr>
              <w:t>q</w:t>
            </w:r>
            <w:r w:rsidRPr="00554C8D">
              <w:rPr>
                <w:b/>
                <w:bCs/>
                <w:sz w:val="20"/>
                <w:lang w:val="en-GB"/>
              </w:rPr>
              <w:t xml:space="preserve"> factor (lt: long-term. st: short-term)</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0.1 (lt)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 (st)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0.1 (lt)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 (st)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0.1  (lt)</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 (st)</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rPr>
            </w:pPr>
            <w:r w:rsidRPr="00554C8D">
              <w:rPr>
                <w:b/>
                <w:bCs/>
                <w:i/>
                <w:sz w:val="20"/>
              </w:rPr>
              <w:t>M</w:t>
            </w:r>
            <w:r w:rsidRPr="00554C8D">
              <w:rPr>
                <w:b/>
                <w:bCs/>
                <w:i/>
                <w:sz w:val="20"/>
                <w:vertAlign w:val="subscript"/>
              </w:rPr>
              <w:t>min</w:t>
            </w:r>
            <w:r w:rsidRPr="00554C8D">
              <w:rPr>
                <w:b/>
                <w:bCs/>
                <w:sz w:val="20"/>
              </w:rPr>
              <w:t xml:space="preserve">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4.5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4.5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4.5</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Percentage of time for interference criteria</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0.0125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0.0125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0.0125</w:t>
            </w:r>
          </w:p>
        </w:tc>
      </w:tr>
      <w:tr w:rsidR="006214FF" w:rsidRPr="00554C8D" w:rsidTr="008E3C29">
        <w:trPr>
          <w:cantSplit/>
          <w:jc w:val="center"/>
        </w:trPr>
        <w:tc>
          <w:tcPr>
            <w:tcW w:w="5105" w:type="dxa"/>
            <w:tcBorders>
              <w:top w:val="single" w:sz="6" w:space="0" w:color="auto"/>
              <w:left w:val="single" w:sz="6" w:space="0" w:color="auto"/>
              <w:bottom w:val="single" w:sz="6" w:space="0" w:color="auto"/>
            </w:tcBorders>
          </w:tcPr>
          <w:p w:rsidR="006214FF" w:rsidRPr="00554C8D" w:rsidRDefault="006214FF" w:rsidP="008E3C29">
            <w:pPr>
              <w:pStyle w:val="Tabletext"/>
              <w:spacing w:before="20" w:after="20"/>
              <w:rPr>
                <w:b/>
                <w:bCs/>
                <w:sz w:val="20"/>
                <w:lang w:val="en-GB"/>
              </w:rPr>
            </w:pPr>
            <w:r w:rsidRPr="00554C8D">
              <w:rPr>
                <w:b/>
                <w:bCs/>
                <w:sz w:val="20"/>
                <w:lang w:val="en-GB"/>
              </w:rPr>
              <w:t>Interference criteria dBW in reference bandwidth</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−151</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−133</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−145</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−127</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−144</w:t>
            </w:r>
          </w:p>
        </w:tc>
        <w:tc>
          <w:tcPr>
            <w:tcW w:w="1559" w:type="dxa"/>
            <w:tcBorders>
              <w:top w:val="single" w:sz="6" w:space="0" w:color="auto"/>
              <w:left w:val="single" w:sz="6" w:space="0" w:color="auto"/>
              <w:bottom w:val="single" w:sz="6" w:space="0" w:color="auto"/>
              <w:right w:val="single" w:sz="6" w:space="0" w:color="auto"/>
            </w:tcBorders>
          </w:tcPr>
          <w:p w:rsidR="006214FF" w:rsidRPr="00554C8D" w:rsidRDefault="006214FF" w:rsidP="008E3C29">
            <w:pPr>
              <w:pStyle w:val="Tabletext"/>
              <w:spacing w:before="20" w:after="20"/>
              <w:jc w:val="center"/>
              <w:rPr>
                <w:sz w:val="20"/>
              </w:rPr>
            </w:pPr>
            <w:r w:rsidRPr="00554C8D">
              <w:rPr>
                <w:sz w:val="20"/>
              </w:rPr>
              <w:t>−129</w:t>
            </w:r>
          </w:p>
        </w:tc>
      </w:tr>
    </w:tbl>
    <w:p w:rsidR="006214FF" w:rsidRPr="00D3229C" w:rsidRDefault="006214FF" w:rsidP="006214FF">
      <w:pPr>
        <w:pStyle w:val="Tablefin"/>
        <w:rPr>
          <w:sz w:val="2"/>
          <w:szCs w:val="2"/>
        </w:rPr>
      </w:pPr>
    </w:p>
    <w:p w:rsidR="006214FF" w:rsidRPr="00D3229C" w:rsidRDefault="006214FF" w:rsidP="006214FF">
      <w:pPr>
        <w:spacing w:before="0"/>
      </w:pPr>
      <w:r w:rsidRPr="00D3229C">
        <w:br w:type="page"/>
      </w:r>
    </w:p>
    <w:p w:rsidR="006214FF" w:rsidRPr="00D3229C" w:rsidRDefault="006214FF" w:rsidP="006214FF">
      <w:pPr>
        <w:pStyle w:val="TableNo"/>
        <w:spacing w:before="0"/>
      </w:pPr>
      <w:r w:rsidRPr="00D3229C">
        <w:lastRenderedPageBreak/>
        <w:t>TABLE 2 (</w:t>
      </w:r>
      <w:r w:rsidRPr="00D3229C">
        <w:rPr>
          <w:i/>
          <w:iCs/>
        </w:rPr>
        <w:t>continued</w:t>
      </w:r>
      <w:r w:rsidRPr="00D3229C">
        <w:t>)</w:t>
      </w:r>
    </w:p>
    <w:tbl>
      <w:tblPr>
        <w:tblW w:w="14459" w:type="dxa"/>
        <w:jc w:val="center"/>
        <w:tblLayout w:type="fixed"/>
        <w:tblLook w:val="0000" w:firstRow="0" w:lastRow="0" w:firstColumn="0" w:lastColumn="0" w:noHBand="0" w:noVBand="0"/>
      </w:tblPr>
      <w:tblGrid>
        <w:gridCol w:w="6514"/>
        <w:gridCol w:w="1989"/>
        <w:gridCol w:w="1989"/>
        <w:gridCol w:w="1978"/>
        <w:gridCol w:w="1989"/>
      </w:tblGrid>
      <w:tr w:rsidR="006214FF" w:rsidRPr="00A116A4" w:rsidTr="00A116A4">
        <w:trPr>
          <w:cantSplit/>
          <w:jc w:val="center"/>
        </w:trPr>
        <w:tc>
          <w:tcPr>
            <w:tcW w:w="5105" w:type="dxa"/>
            <w:tcBorders>
              <w:top w:val="single" w:sz="6" w:space="0" w:color="auto"/>
              <w:left w:val="single" w:sz="6" w:space="0" w:color="auto"/>
              <w:bottom w:val="single" w:sz="6" w:space="0" w:color="auto"/>
            </w:tcBorders>
            <w:vAlign w:val="center"/>
          </w:tcPr>
          <w:p w:rsidR="006214FF" w:rsidRPr="00A116A4" w:rsidRDefault="006214FF" w:rsidP="008E3C29">
            <w:pPr>
              <w:pStyle w:val="TableText0"/>
              <w:spacing w:before="34" w:after="34" w:line="0" w:lineRule="atLeast"/>
              <w:rPr>
                <w:b/>
                <w:bCs/>
                <w:sz w:val="20"/>
                <w:lang w:val="en-GB"/>
              </w:rPr>
            </w:pPr>
            <w:r w:rsidRPr="00A116A4">
              <w:rPr>
                <w:b/>
                <w:bCs/>
                <w:sz w:val="20"/>
                <w:lang w:val="en-GB"/>
              </w:rPr>
              <w:t>Frequency band (MHz)</w:t>
            </w:r>
          </w:p>
        </w:tc>
        <w:tc>
          <w:tcPr>
            <w:tcW w:w="6227" w:type="dxa"/>
            <w:gridSpan w:val="4"/>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0"/>
              <w:spacing w:before="34" w:after="34" w:line="0" w:lineRule="atLeast"/>
              <w:jc w:val="center"/>
              <w:rPr>
                <w:sz w:val="20"/>
                <w:lang w:val="en-GB"/>
              </w:rPr>
            </w:pPr>
            <w:r w:rsidRPr="00A116A4">
              <w:rPr>
                <w:sz w:val="20"/>
                <w:lang w:val="en-GB"/>
              </w:rPr>
              <w:t>8 025-8 400</w:t>
            </w:r>
          </w:p>
        </w:tc>
      </w:tr>
      <w:tr w:rsidR="006214FF" w:rsidRPr="00B67849"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Type of earth station</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Recorded data playback</w:t>
            </w:r>
            <w:r w:rsidRPr="00A116A4">
              <w:rPr>
                <w:sz w:val="20"/>
                <w:lang w:val="en-GB"/>
              </w:rPr>
              <w:br/>
              <w:t>(System D)</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Recorded data playback</w:t>
            </w:r>
            <w:r w:rsidRPr="00A116A4">
              <w:rPr>
                <w:sz w:val="20"/>
                <w:lang w:val="en-GB"/>
              </w:rPr>
              <w:br/>
              <w:t>(System E)</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 xml:space="preserve">Percentage of time for link margin not met, </w:t>
            </w:r>
            <w:r w:rsidRPr="00A116A4">
              <w:rPr>
                <w:b/>
                <w:bCs/>
                <w:i/>
                <w:sz w:val="20"/>
                <w:lang w:val="en-GB"/>
              </w:rPr>
              <w:t>p</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0.05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0.05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 xml:space="preserve">Elevation angle (exceeded for </w:t>
            </w:r>
            <w:r w:rsidRPr="00A116A4">
              <w:rPr>
                <w:b/>
                <w:bCs/>
                <w:i/>
                <w:sz w:val="20"/>
                <w:lang w:val="en-GB"/>
              </w:rPr>
              <w:t>p</w:t>
            </w:r>
            <w:r w:rsidRPr="00A116A4">
              <w:rPr>
                <w:b/>
                <w:bCs/>
                <w:sz w:val="20"/>
                <w:lang w:val="en-GB"/>
              </w:rPr>
              <w:t>)</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5</w:t>
            </w:r>
            <w:r w:rsidRPr="00A116A4">
              <w:rPr>
                <w:rFonts w:ascii="Symbol" w:hAnsi="Symbol"/>
                <w:sz w:val="20"/>
                <w:lang w:val="en-GB"/>
              </w:rPr>
              <w:t></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13</w:t>
            </w:r>
            <w:r w:rsidRPr="00A116A4">
              <w:rPr>
                <w:rFonts w:ascii="Symbol" w:hAnsi="Symbol"/>
                <w:sz w:val="20"/>
                <w:lang w:val="en-GB"/>
              </w:rPr>
              <w:t></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5</w:t>
            </w:r>
            <w:r w:rsidRPr="00A116A4">
              <w:rPr>
                <w:rFonts w:ascii="Symbol" w:hAnsi="Symbol"/>
                <w:sz w:val="20"/>
                <w:lang w:val="en-GB"/>
              </w:rPr>
              <w:t></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13</w:t>
            </w:r>
            <w:r w:rsidRPr="00A116A4">
              <w:rPr>
                <w:rFonts w:ascii="Symbol" w:hAnsi="Symbol"/>
                <w:sz w:val="20"/>
                <w:lang w:val="en-GB"/>
              </w:rPr>
              <w:t></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Satellite antenna input power (dBW)</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line="0" w:lineRule="atLeast"/>
              <w:jc w:val="center"/>
              <w:rPr>
                <w:sz w:val="20"/>
                <w:lang w:val="en-GB"/>
              </w:rPr>
            </w:pPr>
            <w:r w:rsidRPr="00A116A4">
              <w:rPr>
                <w:sz w:val="20"/>
                <w:lang w:val="en-GB"/>
              </w:rPr>
              <w:t>15.3</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line="0" w:lineRule="atLeast"/>
              <w:jc w:val="center"/>
              <w:rPr>
                <w:sz w:val="20"/>
                <w:lang w:val="en-GB"/>
              </w:rPr>
            </w:pPr>
            <w:r w:rsidRPr="00A116A4">
              <w:rPr>
                <w:sz w:val="20"/>
                <w:lang w:val="en-GB"/>
              </w:rPr>
              <w:t>10.0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Satellite antenna gain (dBic)</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5.5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5.0</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line="0" w:lineRule="atLeast"/>
              <w:jc w:val="center"/>
              <w:rPr>
                <w:sz w:val="20"/>
                <w:lang w:val="en-GB"/>
              </w:rPr>
            </w:pPr>
            <w:r w:rsidRPr="00A116A4">
              <w:rPr>
                <w:sz w:val="20"/>
                <w:lang w:val="en-GB"/>
              </w:rPr>
              <w:t>3.5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fr-CH"/>
              </w:rPr>
            </w:pPr>
            <w:r w:rsidRPr="00A116A4">
              <w:rPr>
                <w:b/>
                <w:bCs/>
                <w:sz w:val="20"/>
                <w:lang w:val="fr-CH"/>
              </w:rPr>
              <w:t>Satellite e.i.r.p. (dBWi)</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20.8</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20.3</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line="0" w:lineRule="atLeast"/>
              <w:jc w:val="center"/>
              <w:rPr>
                <w:sz w:val="20"/>
                <w:lang w:val="en-GB"/>
              </w:rPr>
            </w:pPr>
            <w:r w:rsidRPr="00A116A4">
              <w:rPr>
                <w:sz w:val="20"/>
                <w:lang w:val="en-GB"/>
              </w:rPr>
              <w:t>13.5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Free space loss (dB)</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179.8</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177.6</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179.8</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177.6</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Excess path loss (dB)</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1.6</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1.0</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1.6</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0" w:after="0" w:line="0" w:lineRule="atLeast"/>
              <w:rPr>
                <w:b/>
                <w:bCs/>
                <w:sz w:val="20"/>
                <w:lang w:val="en-GB"/>
              </w:rPr>
            </w:pPr>
            <w:r w:rsidRPr="00A116A4">
              <w:rPr>
                <w:b/>
                <w:bCs/>
                <w:sz w:val="20"/>
                <w:lang w:val="en-GB"/>
              </w:rPr>
              <w:t>Earth station antenna gain (dBic)</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0" w:after="0" w:line="0" w:lineRule="atLeast"/>
              <w:jc w:val="center"/>
              <w:rPr>
                <w:sz w:val="20"/>
                <w:lang w:val="en-GB"/>
              </w:rPr>
            </w:pPr>
            <w:r w:rsidRPr="00A116A4">
              <w:rPr>
                <w:sz w:val="20"/>
                <w:lang w:val="en-GB"/>
              </w:rPr>
              <w:t>54.8</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0" w:after="0" w:line="0" w:lineRule="atLeast"/>
              <w:jc w:val="center"/>
              <w:rPr>
                <w:sz w:val="20"/>
                <w:lang w:val="en-GB"/>
              </w:rPr>
            </w:pPr>
            <w:r w:rsidRPr="00A116A4">
              <w:rPr>
                <w:sz w:val="20"/>
                <w:lang w:val="en-GB"/>
              </w:rPr>
              <w:t>57.0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Antenna mispointing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0.5</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Polarization mismatch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0.6</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0.6</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Modulator and demodulator losses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4.9</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2.4</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Receiver reference bandwidth (MHz)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10</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Data rate (dB-Hz)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84.2</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84.45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 xml:space="preserve">Received energy per bit, </w:t>
            </w:r>
            <w:r w:rsidRPr="00A116A4">
              <w:rPr>
                <w:b/>
                <w:bCs/>
                <w:i/>
                <w:sz w:val="20"/>
                <w:lang w:val="en-GB"/>
              </w:rPr>
              <w:t>E</w:t>
            </w:r>
            <w:r w:rsidRPr="00A116A4">
              <w:rPr>
                <w:b/>
                <w:bCs/>
                <w:i/>
                <w:sz w:val="20"/>
                <w:vertAlign w:val="subscript"/>
                <w:lang w:val="en-GB"/>
              </w:rPr>
              <w:t>b</w:t>
            </w:r>
            <w:r w:rsidRPr="00A116A4">
              <w:rPr>
                <w:b/>
                <w:bCs/>
                <w:sz w:val="20"/>
                <w:lang w:val="en-GB"/>
              </w:rPr>
              <w:t> (dB(W/Hz))</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−196.0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A116A4" w:rsidP="008E3C29">
            <w:pPr>
              <w:pStyle w:val="TableText0"/>
              <w:spacing w:before="34" w:after="34" w:line="0" w:lineRule="atLeast"/>
              <w:jc w:val="center"/>
              <w:rPr>
                <w:sz w:val="20"/>
                <w:lang w:val="en-GB"/>
              </w:rPr>
            </w:pPr>
            <w:r>
              <w:rPr>
                <w:sz w:val="20"/>
                <w:lang w:val="en-GB"/>
              </w:rPr>
              <w:t>−</w:t>
            </w:r>
            <w:r w:rsidR="006214FF" w:rsidRPr="00A116A4">
              <w:rPr>
                <w:sz w:val="20"/>
                <w:lang w:val="en-GB"/>
              </w:rPr>
              <w:t>193.7</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−198.85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−196.05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Receiver system noise temperature (K)</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125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125</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120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120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Thermal noise power density (dB(W/Hz))</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−207.6</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−207.6</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−207.8</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−207.8</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 xml:space="preserve">Total internal noise power density </w:t>
            </w:r>
            <w:r w:rsidRPr="00A116A4">
              <w:rPr>
                <w:b/>
                <w:bCs/>
                <w:i/>
                <w:sz w:val="20"/>
                <w:lang w:val="en-GB"/>
              </w:rPr>
              <w:t>N</w:t>
            </w:r>
            <w:r w:rsidRPr="00A116A4">
              <w:rPr>
                <w:b/>
                <w:bCs/>
                <w:sz w:val="20"/>
                <w:vertAlign w:val="subscript"/>
                <w:lang w:val="en-GB"/>
              </w:rPr>
              <w:t>0</w:t>
            </w:r>
            <w:r w:rsidRPr="00A116A4">
              <w:rPr>
                <w:b/>
                <w:bCs/>
                <w:sz w:val="20"/>
                <w:lang w:val="en-GB"/>
              </w:rPr>
              <w:t xml:space="preserve"> (dB(W/Hz))</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−207.6</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−207.6</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−207.8</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−207.8</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i/>
                <w:sz w:val="20"/>
                <w:lang w:val="en-GB"/>
              </w:rPr>
              <w:t>E</w:t>
            </w:r>
            <w:r w:rsidRPr="00A116A4">
              <w:rPr>
                <w:b/>
                <w:bCs/>
                <w:i/>
                <w:sz w:val="20"/>
                <w:vertAlign w:val="subscript"/>
                <w:lang w:val="en-GB"/>
              </w:rPr>
              <w:t>b</w:t>
            </w:r>
            <w:r w:rsidRPr="00A116A4">
              <w:rPr>
                <w:b/>
                <w:bCs/>
                <w:i/>
                <w:sz w:val="20"/>
                <w:lang w:val="en-GB"/>
              </w:rPr>
              <w:t>/N</w:t>
            </w:r>
            <w:r w:rsidRPr="00A116A4">
              <w:rPr>
                <w:b/>
                <w:bCs/>
                <w:sz w:val="20"/>
                <w:vertAlign w:val="subscript"/>
                <w:lang w:val="en-GB"/>
              </w:rPr>
              <w:t>0</w:t>
            </w:r>
            <w:r w:rsidRPr="00A116A4">
              <w:rPr>
                <w:b/>
                <w:bCs/>
                <w:sz w:val="20"/>
                <w:lang w:val="en-GB"/>
              </w:rPr>
              <w:t xml:space="preserve"> (dB)</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11.6</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13.9</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8.95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11.75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Link bit-error ratio</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rFonts w:ascii="Symbol" w:hAnsi="Symbol"/>
                <w:sz w:val="20"/>
                <w:lang w:val="en-GB"/>
              </w:rPr>
              <w:t></w:t>
            </w:r>
            <w:r w:rsidRPr="00A116A4">
              <w:rPr>
                <w:rFonts w:ascii="Symbol" w:hAnsi="Symbol"/>
                <w:sz w:val="20"/>
                <w:lang w:val="en-GB"/>
              </w:rPr>
              <w:t></w:t>
            </w:r>
            <w:r w:rsidRPr="00A116A4">
              <w:rPr>
                <w:sz w:val="20"/>
                <w:lang w:val="en-GB"/>
              </w:rPr>
              <w:t>10</w:t>
            </w:r>
            <w:r w:rsidRPr="00A116A4">
              <w:rPr>
                <w:sz w:val="20"/>
                <w:vertAlign w:val="superscript"/>
                <w:lang w:val="en-GB"/>
              </w:rPr>
              <w:t>−10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rFonts w:ascii="Symbol" w:hAnsi="Symbol"/>
                <w:sz w:val="20"/>
                <w:lang w:val="en-GB"/>
              </w:rPr>
              <w:t></w:t>
            </w:r>
            <w:r w:rsidRPr="00A116A4">
              <w:rPr>
                <w:rFonts w:ascii="Symbol" w:hAnsi="Symbol"/>
                <w:sz w:val="20"/>
                <w:lang w:val="en-GB"/>
              </w:rPr>
              <w:t></w:t>
            </w:r>
            <w:r w:rsidRPr="00A116A4">
              <w:rPr>
                <w:sz w:val="20"/>
                <w:lang w:val="en-GB"/>
              </w:rPr>
              <w:t>10</w:t>
            </w:r>
            <w:r w:rsidRPr="00A116A4">
              <w:rPr>
                <w:sz w:val="20"/>
                <w:vertAlign w:val="superscript"/>
                <w:lang w:val="en-GB"/>
              </w:rPr>
              <w:t>–10</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rFonts w:ascii="Symbol" w:hAnsi="Symbol"/>
                <w:sz w:val="20"/>
                <w:lang w:val="en-GB"/>
              </w:rPr>
              <w:t></w:t>
            </w:r>
            <w:r w:rsidRPr="00A116A4">
              <w:rPr>
                <w:rFonts w:ascii="Symbol" w:hAnsi="Symbol"/>
                <w:sz w:val="20"/>
                <w:lang w:val="en-GB"/>
              </w:rPr>
              <w:t></w:t>
            </w:r>
            <w:r w:rsidRPr="00A116A4">
              <w:rPr>
                <w:sz w:val="20"/>
                <w:lang w:val="en-GB"/>
              </w:rPr>
              <w:t>10</w:t>
            </w:r>
            <w:r w:rsidRPr="00A116A4">
              <w:rPr>
                <w:sz w:val="20"/>
                <w:vertAlign w:val="superscript"/>
                <w:lang w:val="en-GB"/>
              </w:rPr>
              <w:t>–10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rFonts w:ascii="Symbol" w:hAnsi="Symbol"/>
                <w:sz w:val="20"/>
                <w:lang w:val="en-GB"/>
              </w:rPr>
              <w:t></w:t>
            </w:r>
            <w:r w:rsidRPr="00A116A4">
              <w:rPr>
                <w:rFonts w:ascii="Symbol" w:hAnsi="Symbol"/>
                <w:sz w:val="20"/>
                <w:lang w:val="en-GB"/>
              </w:rPr>
              <w:t></w:t>
            </w:r>
            <w:r w:rsidRPr="00A116A4">
              <w:rPr>
                <w:sz w:val="20"/>
                <w:lang w:val="en-GB"/>
              </w:rPr>
              <w:t>10</w:t>
            </w:r>
            <w:r w:rsidRPr="00A116A4">
              <w:rPr>
                <w:sz w:val="20"/>
                <w:vertAlign w:val="superscript"/>
                <w:lang w:val="en-GB"/>
              </w:rPr>
              <w:t>–10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Overall received bit-error ratio</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rFonts w:ascii="Symbol" w:hAnsi="Symbol"/>
                <w:sz w:val="20"/>
                <w:lang w:val="en-GB"/>
              </w:rPr>
              <w:t></w:t>
            </w:r>
            <w:r w:rsidRPr="00A116A4">
              <w:rPr>
                <w:rFonts w:ascii="Symbol" w:hAnsi="Symbol"/>
                <w:sz w:val="20"/>
                <w:lang w:val="en-GB"/>
              </w:rPr>
              <w:t></w:t>
            </w:r>
            <w:r w:rsidRPr="00A116A4">
              <w:rPr>
                <w:sz w:val="20"/>
                <w:lang w:val="en-GB"/>
              </w:rPr>
              <w:t>10</w:t>
            </w:r>
            <w:r w:rsidRPr="00A116A4">
              <w:rPr>
                <w:sz w:val="20"/>
                <w:vertAlign w:val="superscript"/>
                <w:lang w:val="en-GB"/>
              </w:rPr>
              <w:t>−10</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rFonts w:ascii="Symbol" w:hAnsi="Symbol"/>
                <w:sz w:val="20"/>
                <w:lang w:val="en-GB"/>
              </w:rPr>
              <w:t></w:t>
            </w:r>
            <w:r w:rsidRPr="00A116A4">
              <w:rPr>
                <w:rFonts w:ascii="Symbol" w:hAnsi="Symbol"/>
                <w:sz w:val="20"/>
                <w:lang w:val="en-GB"/>
              </w:rPr>
              <w:t></w:t>
            </w:r>
            <w:r w:rsidRPr="00A116A4">
              <w:rPr>
                <w:sz w:val="20"/>
                <w:lang w:val="en-GB"/>
              </w:rPr>
              <w:t>10</w:t>
            </w:r>
            <w:r w:rsidRPr="00A116A4">
              <w:rPr>
                <w:sz w:val="20"/>
                <w:vertAlign w:val="superscript"/>
                <w:lang w:val="en-GB"/>
              </w:rPr>
              <w:t>−10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 xml:space="preserve">Threshold </w:t>
            </w:r>
            <w:r w:rsidRPr="00A116A4">
              <w:rPr>
                <w:b/>
                <w:bCs/>
                <w:i/>
                <w:sz w:val="20"/>
                <w:lang w:val="en-GB"/>
              </w:rPr>
              <w:t>E</w:t>
            </w:r>
            <w:r w:rsidRPr="00A116A4">
              <w:rPr>
                <w:b/>
                <w:bCs/>
                <w:i/>
                <w:sz w:val="20"/>
                <w:vertAlign w:val="subscript"/>
                <w:lang w:val="en-GB"/>
              </w:rPr>
              <w:t>b</w:t>
            </w:r>
            <w:r w:rsidRPr="00A116A4">
              <w:rPr>
                <w:b/>
                <w:bCs/>
                <w:i/>
                <w:sz w:val="20"/>
                <w:lang w:val="en-GB"/>
              </w:rPr>
              <w:t>/N</w:t>
            </w:r>
            <w:r w:rsidRPr="00A116A4">
              <w:rPr>
                <w:b/>
                <w:bCs/>
                <w:sz w:val="20"/>
                <w:vertAlign w:val="subscript"/>
                <w:lang w:val="en-GB"/>
              </w:rPr>
              <w:t>0</w:t>
            </w:r>
            <w:r w:rsidRPr="00A116A4">
              <w:rPr>
                <w:b/>
                <w:bCs/>
                <w:sz w:val="20"/>
                <w:lang w:val="en-GB"/>
              </w:rPr>
              <w:t xml:space="preserve">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7.6</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line="0" w:lineRule="atLeast"/>
              <w:jc w:val="center"/>
              <w:rPr>
                <w:sz w:val="20"/>
                <w:lang w:val="en-GB"/>
              </w:rPr>
            </w:pPr>
            <w:r w:rsidRPr="00A116A4">
              <w:rPr>
                <w:sz w:val="20"/>
                <w:lang w:val="en-GB"/>
              </w:rPr>
              <w:t>5.6</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sz w:val="20"/>
                <w:lang w:val="en-GB"/>
              </w:rPr>
              <w:t>Power margin (dB)</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4.0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6.3</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3.35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6.15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i/>
                <w:sz w:val="20"/>
                <w:lang w:val="en-GB"/>
              </w:rPr>
              <w:t>q</w:t>
            </w:r>
            <w:r w:rsidRPr="00A116A4">
              <w:rPr>
                <w:b/>
                <w:bCs/>
                <w:sz w:val="20"/>
                <w:lang w:val="en-GB"/>
              </w:rPr>
              <w:t xml:space="preserve"> factor (lt: long-term. st: short-term)</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0.1 (lt)</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 (st)</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0.1 (lt)</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1 (st)</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sz w:val="20"/>
                <w:lang w:val="en-GB"/>
              </w:rPr>
            </w:pPr>
            <w:r w:rsidRPr="00A116A4">
              <w:rPr>
                <w:b/>
                <w:bCs/>
                <w:i/>
                <w:sz w:val="20"/>
                <w:lang w:val="en-GB"/>
              </w:rPr>
              <w:t>M</w:t>
            </w:r>
            <w:r w:rsidRPr="00A116A4">
              <w:rPr>
                <w:b/>
                <w:bCs/>
                <w:i/>
                <w:sz w:val="20"/>
                <w:vertAlign w:val="subscript"/>
                <w:lang w:val="en-GB"/>
              </w:rPr>
              <w:t>min</w:t>
            </w:r>
            <w:r w:rsidRPr="00A116A4">
              <w:rPr>
                <w:b/>
                <w:bCs/>
                <w:sz w:val="20"/>
                <w:lang w:val="en-GB"/>
              </w:rPr>
              <w:t xml:space="preserve">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line="0" w:lineRule="atLeast"/>
              <w:jc w:val="center"/>
              <w:rPr>
                <w:sz w:val="20"/>
                <w:lang w:val="en-GB"/>
              </w:rPr>
            </w:pPr>
            <w:r w:rsidRPr="00A116A4">
              <w:rPr>
                <w:sz w:val="20"/>
                <w:lang w:val="en-GB"/>
              </w:rPr>
              <w:t>4.5</w:t>
            </w:r>
          </w:p>
        </w:tc>
        <w:tc>
          <w:tcPr>
            <w:tcW w:w="3109"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line="0" w:lineRule="atLeast"/>
              <w:jc w:val="center"/>
              <w:rPr>
                <w:sz w:val="20"/>
                <w:lang w:val="en-GB"/>
              </w:rPr>
            </w:pPr>
            <w:r w:rsidRPr="00A116A4">
              <w:rPr>
                <w:sz w:val="20"/>
                <w:lang w:val="en-GB"/>
              </w:rPr>
              <w:t>4.5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iCs/>
                <w:sz w:val="20"/>
                <w:lang w:val="en-GB"/>
              </w:rPr>
            </w:pPr>
            <w:r w:rsidRPr="00A116A4">
              <w:rPr>
                <w:b/>
                <w:bCs/>
                <w:iCs/>
                <w:sz w:val="20"/>
                <w:lang w:val="en-GB"/>
              </w:rPr>
              <w:t>Percentage of time for interference criteria</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0.0125</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20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lang w:val="en-GB"/>
              </w:rPr>
              <w:t>0.0125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0"/>
              <w:spacing w:before="34" w:after="34" w:line="0" w:lineRule="atLeast"/>
              <w:rPr>
                <w:b/>
                <w:bCs/>
                <w:iCs/>
                <w:sz w:val="20"/>
                <w:lang w:val="en-GB"/>
              </w:rPr>
            </w:pPr>
            <w:r w:rsidRPr="00A116A4">
              <w:rPr>
                <w:b/>
                <w:bCs/>
                <w:iCs/>
                <w:sz w:val="20"/>
                <w:lang w:val="en-GB"/>
              </w:rPr>
              <w:t>Interference criteria dBW in reference bandwidth</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rPr>
              <w:t>−</w:t>
            </w:r>
            <w:r w:rsidRPr="00A116A4">
              <w:rPr>
                <w:sz w:val="20"/>
                <w:lang w:val="en-GB"/>
              </w:rPr>
              <w:t>147</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rPr>
              <w:t>−</w:t>
            </w:r>
            <w:r w:rsidRPr="00A116A4">
              <w:rPr>
                <w:sz w:val="20"/>
                <w:lang w:val="en-GB"/>
              </w:rPr>
              <w:t>132</w:t>
            </w:r>
          </w:p>
        </w:tc>
        <w:tc>
          <w:tcPr>
            <w:tcW w:w="1550"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rPr>
              <w:t>−</w:t>
            </w:r>
            <w:r w:rsidRPr="00A116A4">
              <w:rPr>
                <w:sz w:val="20"/>
                <w:lang w:val="en-GB"/>
              </w:rPr>
              <w:t>147</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0"/>
              <w:spacing w:before="34" w:after="34" w:line="0" w:lineRule="atLeast"/>
              <w:jc w:val="center"/>
              <w:rPr>
                <w:sz w:val="20"/>
                <w:lang w:val="en-GB"/>
              </w:rPr>
            </w:pPr>
            <w:r w:rsidRPr="00A116A4">
              <w:rPr>
                <w:sz w:val="20"/>
              </w:rPr>
              <w:t>−</w:t>
            </w:r>
            <w:r w:rsidRPr="00A116A4">
              <w:rPr>
                <w:sz w:val="20"/>
                <w:lang w:val="en-GB"/>
              </w:rPr>
              <w:t>133</w:t>
            </w:r>
          </w:p>
        </w:tc>
      </w:tr>
    </w:tbl>
    <w:p w:rsidR="006214FF" w:rsidRPr="00D3229C" w:rsidRDefault="006214FF" w:rsidP="006214FF">
      <w:pPr>
        <w:pStyle w:val="Tablefin"/>
        <w:rPr>
          <w:sz w:val="2"/>
          <w:szCs w:val="2"/>
        </w:rPr>
      </w:pPr>
    </w:p>
    <w:p w:rsidR="006214FF" w:rsidRPr="00D3229C" w:rsidRDefault="006214FF" w:rsidP="00A116A4">
      <w:pPr>
        <w:pStyle w:val="TableNo"/>
        <w:spacing w:before="0"/>
      </w:pPr>
      <w:r w:rsidRPr="00D3229C">
        <w:lastRenderedPageBreak/>
        <w:t>TABLE 2 (</w:t>
      </w:r>
      <w:r w:rsidR="00A116A4">
        <w:rPr>
          <w:i/>
          <w:iCs/>
        </w:rPr>
        <w:t>continued</w:t>
      </w:r>
      <w:r w:rsidRPr="00D3229C">
        <w:t>)</w:t>
      </w:r>
    </w:p>
    <w:tbl>
      <w:tblPr>
        <w:tblW w:w="14459" w:type="dxa"/>
        <w:jc w:val="center"/>
        <w:tblLayout w:type="fixed"/>
        <w:tblLook w:val="0000" w:firstRow="0" w:lastRow="0" w:firstColumn="0" w:lastColumn="0" w:noHBand="0" w:noVBand="0"/>
      </w:tblPr>
      <w:tblGrid>
        <w:gridCol w:w="5204"/>
        <w:gridCol w:w="1156"/>
        <w:gridCol w:w="1157"/>
        <w:gridCol w:w="1157"/>
        <w:gridCol w:w="1157"/>
        <w:gridCol w:w="1157"/>
        <w:gridCol w:w="1157"/>
        <w:gridCol w:w="1157"/>
        <w:gridCol w:w="1157"/>
      </w:tblGrid>
      <w:tr w:rsidR="006214FF" w:rsidRPr="00A116A4" w:rsidTr="008E3C29">
        <w:trPr>
          <w:cantSplit/>
          <w:jc w:val="center"/>
        </w:trPr>
        <w:tc>
          <w:tcPr>
            <w:tcW w:w="5204" w:type="dxa"/>
            <w:tcBorders>
              <w:top w:val="single" w:sz="6" w:space="0" w:color="auto"/>
              <w:left w:val="single" w:sz="6" w:space="0" w:color="auto"/>
              <w:bottom w:val="single" w:sz="6" w:space="0" w:color="auto"/>
            </w:tcBorders>
            <w:vAlign w:val="center"/>
          </w:tcPr>
          <w:p w:rsidR="006214FF" w:rsidRPr="00A116A4" w:rsidRDefault="006214FF" w:rsidP="008E3C29">
            <w:pPr>
              <w:pStyle w:val="Tabletext"/>
              <w:spacing w:before="20"/>
              <w:rPr>
                <w:b/>
                <w:bCs/>
                <w:sz w:val="20"/>
              </w:rPr>
            </w:pPr>
            <w:r w:rsidRPr="00A116A4">
              <w:rPr>
                <w:b/>
                <w:bCs/>
                <w:sz w:val="20"/>
              </w:rPr>
              <w:t>Frequency band (MHz)</w:t>
            </w:r>
          </w:p>
        </w:tc>
        <w:tc>
          <w:tcPr>
            <w:tcW w:w="9255" w:type="dxa"/>
            <w:gridSpan w:val="8"/>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25</w:t>
            </w:r>
            <w:r w:rsidRPr="00A116A4">
              <w:rPr>
                <w:rFonts w:ascii="Tms Rmn" w:hAnsi="Tms Rmn"/>
                <w:sz w:val="20"/>
              </w:rPr>
              <w:t> </w:t>
            </w:r>
            <w:r w:rsidRPr="00A116A4">
              <w:rPr>
                <w:sz w:val="20"/>
              </w:rPr>
              <w:t>500-27</w:t>
            </w:r>
            <w:r w:rsidRPr="00A116A4">
              <w:rPr>
                <w:rFonts w:ascii="Tms Rmn" w:hAnsi="Tms Rmn"/>
                <w:sz w:val="20"/>
              </w:rPr>
              <w:t> </w:t>
            </w:r>
            <w:r w:rsidRPr="00A116A4">
              <w:rPr>
                <w:sz w:val="20"/>
              </w:rPr>
              <w:t>000</w:t>
            </w:r>
          </w:p>
        </w:tc>
      </w:tr>
      <w:tr w:rsidR="006214FF" w:rsidRPr="00B67849"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Type of earth station or type of transmission</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lang w:val="en-GB"/>
              </w:rPr>
            </w:pPr>
            <w:r w:rsidRPr="00A116A4">
              <w:rPr>
                <w:sz w:val="20"/>
                <w:lang w:val="en-GB"/>
              </w:rPr>
              <w:t xml:space="preserve">Stored mission data </w:t>
            </w:r>
          </w:p>
          <w:p w:rsidR="006214FF" w:rsidRPr="00A116A4" w:rsidRDefault="006214FF" w:rsidP="008E3C29">
            <w:pPr>
              <w:pStyle w:val="Tabletext"/>
              <w:spacing w:before="20"/>
              <w:jc w:val="center"/>
              <w:rPr>
                <w:sz w:val="20"/>
                <w:lang w:val="en-GB"/>
              </w:rPr>
            </w:pPr>
            <w:r w:rsidRPr="00A116A4">
              <w:rPr>
                <w:sz w:val="20"/>
                <w:lang w:val="en-GB"/>
              </w:rPr>
              <w:t>(system A Mode 1)</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lang w:val="en-GB"/>
              </w:rPr>
            </w:pPr>
            <w:r w:rsidRPr="00A116A4">
              <w:rPr>
                <w:sz w:val="20"/>
                <w:lang w:val="en-GB"/>
              </w:rPr>
              <w:t>Direct data readout</w:t>
            </w:r>
          </w:p>
          <w:p w:rsidR="006214FF" w:rsidRPr="00A116A4" w:rsidRDefault="006214FF" w:rsidP="008E3C29">
            <w:pPr>
              <w:pStyle w:val="Tabletext"/>
              <w:spacing w:before="20"/>
              <w:jc w:val="center"/>
              <w:rPr>
                <w:sz w:val="20"/>
                <w:lang w:val="en-GB"/>
              </w:rPr>
            </w:pPr>
            <w:r w:rsidRPr="00A116A4">
              <w:rPr>
                <w:sz w:val="20"/>
                <w:lang w:val="en-GB"/>
              </w:rPr>
              <w:t>(system A Mode 2)</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lang w:val="en-GB"/>
              </w:rPr>
            </w:pPr>
            <w:r w:rsidRPr="00A116A4">
              <w:rPr>
                <w:sz w:val="20"/>
                <w:lang w:val="en-GB"/>
              </w:rPr>
              <w:t xml:space="preserve">Direct high-speed </w:t>
            </w:r>
            <w:r w:rsidRPr="00A116A4">
              <w:rPr>
                <w:sz w:val="20"/>
                <w:lang w:val="en-GB"/>
              </w:rPr>
              <w:br/>
              <w:t>data readout</w:t>
            </w:r>
          </w:p>
          <w:p w:rsidR="006214FF" w:rsidRPr="00A116A4" w:rsidRDefault="006214FF" w:rsidP="008E3C29">
            <w:pPr>
              <w:pStyle w:val="Tabletext"/>
              <w:spacing w:before="20"/>
              <w:jc w:val="center"/>
              <w:rPr>
                <w:sz w:val="20"/>
                <w:lang w:val="en-GB"/>
              </w:rPr>
            </w:pPr>
            <w:r w:rsidRPr="00A116A4">
              <w:rPr>
                <w:sz w:val="20"/>
                <w:lang w:val="en-GB"/>
              </w:rPr>
              <w:t>(system B )</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lang w:val="en-GB"/>
              </w:rPr>
            </w:pPr>
            <w:r w:rsidRPr="00A116A4">
              <w:rPr>
                <w:sz w:val="20"/>
                <w:lang w:val="en-GB"/>
              </w:rPr>
              <w:t>Stored mission data</w:t>
            </w:r>
          </w:p>
          <w:p w:rsidR="006214FF" w:rsidRPr="00A116A4" w:rsidRDefault="006214FF" w:rsidP="008E3C29">
            <w:pPr>
              <w:pStyle w:val="Tabletext"/>
              <w:spacing w:before="20"/>
              <w:jc w:val="center"/>
              <w:rPr>
                <w:sz w:val="20"/>
                <w:lang w:val="en-GB"/>
              </w:rPr>
            </w:pPr>
            <w:r w:rsidRPr="00A116A4">
              <w:rPr>
                <w:sz w:val="20"/>
                <w:lang w:val="en-GB"/>
              </w:rPr>
              <w:t>(system C)</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 xml:space="preserve">Percentage of time link margin not met, </w:t>
            </w:r>
            <w:r w:rsidRPr="00A116A4">
              <w:rPr>
                <w:b/>
                <w:bCs/>
                <w:i/>
                <w:sz w:val="20"/>
                <w:lang w:val="en-GB"/>
              </w:rPr>
              <w:t>p</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0.05</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0.05</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0.05</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20.0</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0.05</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 xml:space="preserve">Elevation angle (exceeded for </w:t>
            </w:r>
            <w:r w:rsidRPr="00A116A4">
              <w:rPr>
                <w:b/>
                <w:bCs/>
                <w:i/>
                <w:sz w:val="20"/>
                <w:lang w:val="en-GB"/>
              </w:rPr>
              <w:t>p</w:t>
            </w:r>
            <w:r w:rsidRPr="00A116A4">
              <w:rPr>
                <w:b/>
                <w:bCs/>
                <w:sz w:val="20"/>
                <w:lang w:val="en-GB"/>
              </w:rPr>
              <w:t>)</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w:t>
            </w:r>
            <w:r w:rsidRPr="00A116A4">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13</w:t>
            </w:r>
            <w:r w:rsidRPr="00A116A4">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w:t>
            </w:r>
            <w:r w:rsidRPr="00A116A4">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13</w:t>
            </w:r>
            <w:r w:rsidRPr="00A116A4">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w:t>
            </w:r>
            <w:r w:rsidRPr="00A116A4">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13</w:t>
            </w:r>
            <w:r w:rsidRPr="00A116A4">
              <w:rPr>
                <w:rFonts w:ascii="Symbol" w:hAnsi="Symbol"/>
                <w:sz w:val="20"/>
              </w:rPr>
              <w:t></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w:t>
            </w:r>
            <w:r w:rsidRPr="00A116A4">
              <w:rPr>
                <w:rFonts w:ascii="Symbol" w:hAnsi="Symbol"/>
                <w:sz w:val="20"/>
              </w:rPr>
              <w:t></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8</w:t>
            </w:r>
            <w:r w:rsidRPr="00A116A4">
              <w:rPr>
                <w:rFonts w:ascii="Symbol" w:hAnsi="Symbol"/>
                <w:sz w:val="20"/>
              </w:rPr>
              <w:t></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Satellite antenna input power (dBW)</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13.0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13.0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13.0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14.8</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6.4</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Satellite antenna gain (dBic)</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28.0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25.0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39.1</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37.2</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Satellite e.i.r.p. (dBWi)</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41.0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38.0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52.1</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53.9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43.6</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43.6</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Free space loss (dB)</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189.8</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187.7</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189.8</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187.7</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188.8</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186.4</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190.0</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187.9</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Excess path loss (dB)</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6.4</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6.4</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6.4</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Earth station antenna gain (dBic)</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55.2</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42.5</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42.5</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38.0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58.2</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58.2</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Antenna mispointing loss (dB)</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0.5</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0.5</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0.5</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0.5</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Polarization mismatch loss (dB)</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0.2</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0.2</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0.2</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0.5</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Modulator and demodulator losses (dB)</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2.5</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Receiver reference bandwidth (MHz)</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 xml:space="preserve">Data rate (dB-Hz) </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90.0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76.0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90.0</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81.2</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 xml:space="preserve">Received energy per bit, </w:t>
            </w:r>
            <w:r w:rsidRPr="00A116A4">
              <w:rPr>
                <w:b/>
                <w:bCs/>
                <w:i/>
                <w:sz w:val="20"/>
                <w:lang w:val="en-GB"/>
              </w:rPr>
              <w:t>E</w:t>
            </w:r>
            <w:r w:rsidRPr="00A116A4">
              <w:rPr>
                <w:b/>
                <w:bCs/>
                <w:i/>
                <w:iCs/>
                <w:sz w:val="20"/>
                <w:vertAlign w:val="subscript"/>
                <w:lang w:val="en-GB"/>
              </w:rPr>
              <w:t>b</w:t>
            </w:r>
            <w:r w:rsidRPr="00A116A4">
              <w:rPr>
                <w:b/>
                <w:bCs/>
                <w:sz w:val="20"/>
                <w:lang w:val="en-GB"/>
              </w:rPr>
              <w:t> (dB(W/Hz))</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−191.9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−184.1</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−194.5</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−186.9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−193.3</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−188.2</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−173.6</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−171.5</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Receiver system noise temperature (K)</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715.9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557.6</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715.9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557.6</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552.7</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272.8</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350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300</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 xml:space="preserve">Total internal noise power density </w:t>
            </w:r>
            <w:r w:rsidRPr="00A116A4">
              <w:rPr>
                <w:b/>
                <w:bCs/>
                <w:i/>
                <w:sz w:val="20"/>
                <w:lang w:val="en-GB"/>
              </w:rPr>
              <w:t>N</w:t>
            </w:r>
            <w:r w:rsidRPr="00A116A4">
              <w:rPr>
                <w:b/>
                <w:bCs/>
                <w:sz w:val="20"/>
                <w:vertAlign w:val="subscript"/>
                <w:lang w:val="en-GB"/>
              </w:rPr>
              <w:t>0</w:t>
            </w:r>
            <w:r w:rsidRPr="00A116A4">
              <w:rPr>
                <w:b/>
                <w:bCs/>
                <w:sz w:val="20"/>
                <w:lang w:val="en-GB"/>
              </w:rPr>
              <w:t xml:space="preserve"> (dB(W/Hz))</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−200.1</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−201.1</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−200.1</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−201.1</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−201.2</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−204.2</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−203.1</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−203.8</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i/>
                <w:sz w:val="20"/>
              </w:rPr>
              <w:t>E</w:t>
            </w:r>
            <w:r w:rsidRPr="00A116A4">
              <w:rPr>
                <w:b/>
                <w:bCs/>
                <w:i/>
                <w:iCs/>
                <w:sz w:val="20"/>
                <w:vertAlign w:val="subscript"/>
              </w:rPr>
              <w:t>b</w:t>
            </w:r>
            <w:r w:rsidRPr="00A116A4">
              <w:rPr>
                <w:b/>
                <w:bCs/>
                <w:sz w:val="20"/>
              </w:rPr>
              <w:t>/</w:t>
            </w:r>
            <w:r w:rsidRPr="00A116A4">
              <w:rPr>
                <w:b/>
                <w:bCs/>
                <w:i/>
                <w:sz w:val="20"/>
              </w:rPr>
              <w:t>N</w:t>
            </w:r>
            <w:r w:rsidRPr="00A116A4">
              <w:rPr>
                <w:b/>
                <w:bCs/>
                <w:sz w:val="20"/>
                <w:vertAlign w:val="subscript"/>
              </w:rPr>
              <w:t>0</w:t>
            </w:r>
            <w:r w:rsidRPr="00A116A4">
              <w:rPr>
                <w:b/>
                <w:bCs/>
                <w:sz w:val="20"/>
              </w:rPr>
              <w:t xml:space="preserve"> (dB)</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7.3</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16.0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5.6</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14.3</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7.9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16.0</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29.5</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32.4</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Link bit-error ratio</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r w:rsidRPr="00A116A4">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r w:rsidRPr="00A116A4">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r w:rsidRPr="00A116A4">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r w:rsidRPr="00A116A4">
              <w:rPr>
                <w:sz w:val="20"/>
                <w:vertAlign w:val="superscript"/>
              </w:rPr>
              <w:t>−8</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B67849" w:rsidRDefault="006214FF" w:rsidP="008E3C29">
            <w:pPr>
              <w:pStyle w:val="Tabletext"/>
              <w:spacing w:before="20"/>
              <w:rPr>
                <w:b/>
                <w:bCs/>
                <w:sz w:val="20"/>
                <w:lang w:val="en-GB"/>
              </w:rPr>
            </w:pPr>
            <w:r w:rsidRPr="00B67849">
              <w:rPr>
                <w:b/>
                <w:bCs/>
                <w:sz w:val="20"/>
                <w:lang w:val="en-GB"/>
              </w:rPr>
              <w:t>Satellite data handling error ratio</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 xml:space="preserve">5 </w:t>
            </w:r>
            <w:r w:rsidRPr="00A116A4">
              <w:rPr>
                <w:rFonts w:ascii="Symbol" w:hAnsi="Symbol"/>
                <w:sz w:val="20"/>
              </w:rPr>
              <w:t></w:t>
            </w:r>
            <w:r w:rsidRPr="00A116A4">
              <w:rPr>
                <w:sz w:val="20"/>
              </w:rPr>
              <w:t xml:space="preserve"> 10</w:t>
            </w:r>
            <w:r w:rsidRPr="00A116A4">
              <w:rPr>
                <w:sz w:val="20"/>
                <w:vertAlign w:val="superscript"/>
              </w:rPr>
              <w:t>−7</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sz w:val="20"/>
                <w:lang w:val="en-GB"/>
              </w:rPr>
              <w:t>Overall received bit-error ratio</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 xml:space="preserve">1.5 </w:t>
            </w:r>
            <w:r w:rsidRPr="00A116A4">
              <w:rPr>
                <w:rFonts w:ascii="Symbol" w:hAnsi="Symbol"/>
                <w:sz w:val="20"/>
              </w:rPr>
              <w:t></w:t>
            </w:r>
            <w:r w:rsidRPr="00A116A4">
              <w:rPr>
                <w:sz w:val="20"/>
              </w:rPr>
              <w:t xml:space="preserve"> 10</w:t>
            </w:r>
            <w:r w:rsidRPr="00A116A4">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r w:rsidRPr="00A116A4">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r w:rsidRPr="00A116A4">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w:t>
            </w:r>
            <w:r w:rsidRPr="00A116A4">
              <w:rPr>
                <w:sz w:val="20"/>
                <w:vertAlign w:val="superscript"/>
              </w:rPr>
              <w:t>−8</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 xml:space="preserve">Threshold </w:t>
            </w:r>
            <w:r w:rsidRPr="00A116A4">
              <w:rPr>
                <w:b/>
                <w:bCs/>
                <w:i/>
                <w:sz w:val="20"/>
              </w:rPr>
              <w:t>E</w:t>
            </w:r>
            <w:r w:rsidRPr="00A116A4">
              <w:rPr>
                <w:b/>
                <w:bCs/>
                <w:i/>
                <w:iCs/>
                <w:sz w:val="20"/>
                <w:vertAlign w:val="subscript"/>
              </w:rPr>
              <w:t>b</w:t>
            </w:r>
            <w:r w:rsidRPr="00A116A4">
              <w:rPr>
                <w:b/>
                <w:bCs/>
                <w:sz w:val="20"/>
              </w:rPr>
              <w:t>/</w:t>
            </w:r>
            <w:r w:rsidRPr="00A116A4">
              <w:rPr>
                <w:b/>
                <w:bCs/>
                <w:i/>
                <w:sz w:val="20"/>
              </w:rPr>
              <w:t>N</w:t>
            </w:r>
            <w:r w:rsidRPr="00A116A4">
              <w:rPr>
                <w:b/>
                <w:bCs/>
                <w:sz w:val="20"/>
                <w:vertAlign w:val="subscript"/>
              </w:rPr>
              <w:t>0</w:t>
            </w:r>
            <w:r w:rsidRPr="00A116A4">
              <w:rPr>
                <w:b/>
                <w:bCs/>
                <w:sz w:val="20"/>
              </w:rPr>
              <w:t xml:space="preserve"> (dB)</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3.9</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5.6</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5.6</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Power margin (dB)</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3.4</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12.1</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1.7</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10.4</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4.0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12.1</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23.9</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26.8</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lang w:val="en-GB"/>
              </w:rPr>
            </w:pPr>
            <w:r w:rsidRPr="00A116A4">
              <w:rPr>
                <w:b/>
                <w:bCs/>
                <w:i/>
                <w:sz w:val="20"/>
                <w:lang w:val="en-GB"/>
              </w:rPr>
              <w:t>q</w:t>
            </w:r>
            <w:r w:rsidRPr="00A116A4">
              <w:rPr>
                <w:b/>
                <w:bCs/>
                <w:sz w:val="20"/>
                <w:lang w:val="en-GB"/>
              </w:rPr>
              <w:t xml:space="preserve"> factor (lt: long-term, st: short-term)</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0.1 (lt)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 (st)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0.1 (lt)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 (st)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0.1 (lt)</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 (st)</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0.1 (lt)</w:t>
            </w:r>
          </w:p>
        </w:tc>
        <w:tc>
          <w:tcPr>
            <w:tcW w:w="1157" w:type="dxa"/>
            <w:tcBorders>
              <w:top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1 (st)</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sz w:val="20"/>
              </w:rPr>
            </w:pPr>
            <w:r w:rsidRPr="00A116A4">
              <w:rPr>
                <w:b/>
                <w:bCs/>
                <w:sz w:val="20"/>
              </w:rPr>
              <w:t>M</w:t>
            </w:r>
            <w:r w:rsidRPr="00A116A4">
              <w:rPr>
                <w:b/>
                <w:bCs/>
                <w:iCs/>
                <w:sz w:val="20"/>
                <w:vertAlign w:val="subscript"/>
              </w:rPr>
              <w:t>min</w:t>
            </w:r>
            <w:r w:rsidRPr="00A116A4">
              <w:rPr>
                <w:b/>
                <w:bCs/>
                <w:sz w:val="20"/>
              </w:rPr>
              <w:t xml:space="preserve"> (dB)</w:t>
            </w:r>
          </w:p>
        </w:tc>
        <w:tc>
          <w:tcPr>
            <w:tcW w:w="2313"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4.5</w:t>
            </w:r>
          </w:p>
        </w:tc>
        <w:tc>
          <w:tcPr>
            <w:tcW w:w="2314"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4.5</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i/>
                <w:sz w:val="20"/>
                <w:lang w:val="en-GB"/>
              </w:rPr>
            </w:pPr>
            <w:r w:rsidRPr="00A116A4">
              <w:rPr>
                <w:b/>
                <w:bCs/>
                <w:sz w:val="20"/>
                <w:lang w:val="en-GB"/>
              </w:rPr>
              <w:t>Percentage of time for interference criteria</w:t>
            </w:r>
          </w:p>
        </w:tc>
        <w:tc>
          <w:tcPr>
            <w:tcW w:w="1156"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0.0125</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0.0125</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0.0125</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20</w:t>
            </w:r>
          </w:p>
        </w:tc>
        <w:tc>
          <w:tcPr>
            <w:tcW w:w="1157"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spacing w:before="20"/>
              <w:jc w:val="center"/>
              <w:rPr>
                <w:sz w:val="20"/>
              </w:rPr>
            </w:pPr>
            <w:r w:rsidRPr="00A116A4">
              <w:rPr>
                <w:sz w:val="20"/>
              </w:rPr>
              <w:t>0.0125</w:t>
            </w:r>
          </w:p>
        </w:tc>
      </w:tr>
      <w:tr w:rsidR="006214FF" w:rsidRPr="00A116A4" w:rsidTr="008E3C29">
        <w:trPr>
          <w:cantSplit/>
          <w:jc w:val="center"/>
        </w:trPr>
        <w:tc>
          <w:tcPr>
            <w:tcW w:w="5204" w:type="dxa"/>
            <w:tcBorders>
              <w:top w:val="single" w:sz="6" w:space="0" w:color="auto"/>
              <w:left w:val="single" w:sz="6" w:space="0" w:color="auto"/>
              <w:bottom w:val="single" w:sz="6" w:space="0" w:color="auto"/>
            </w:tcBorders>
          </w:tcPr>
          <w:p w:rsidR="006214FF" w:rsidRPr="00A116A4" w:rsidRDefault="006214FF" w:rsidP="008E3C29">
            <w:pPr>
              <w:pStyle w:val="Tabletext"/>
              <w:spacing w:before="20"/>
              <w:rPr>
                <w:b/>
                <w:bCs/>
                <w:i/>
                <w:sz w:val="20"/>
                <w:lang w:val="en-GB"/>
              </w:rPr>
            </w:pPr>
            <w:r w:rsidRPr="00A116A4">
              <w:rPr>
                <w:b/>
                <w:bCs/>
                <w:sz w:val="20"/>
                <w:lang w:val="en-GB"/>
              </w:rPr>
              <w:t xml:space="preserve">Interference criteria dBW in reference bandwidth </w:t>
            </w:r>
          </w:p>
        </w:tc>
        <w:tc>
          <w:tcPr>
            <w:tcW w:w="1156"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−140</w:t>
            </w:r>
          </w:p>
        </w:tc>
        <w:tc>
          <w:tcPr>
            <w:tcW w:w="1157"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−119</w:t>
            </w:r>
          </w:p>
        </w:tc>
        <w:tc>
          <w:tcPr>
            <w:tcW w:w="1157"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−140</w:t>
            </w:r>
          </w:p>
        </w:tc>
        <w:tc>
          <w:tcPr>
            <w:tcW w:w="1157"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−121</w:t>
            </w:r>
          </w:p>
        </w:tc>
        <w:tc>
          <w:tcPr>
            <w:tcW w:w="1157"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−141</w:t>
            </w:r>
          </w:p>
        </w:tc>
        <w:tc>
          <w:tcPr>
            <w:tcW w:w="1157"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−122</w:t>
            </w:r>
          </w:p>
        </w:tc>
        <w:tc>
          <w:tcPr>
            <w:tcW w:w="1157"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−134</w:t>
            </w:r>
          </w:p>
        </w:tc>
        <w:tc>
          <w:tcPr>
            <w:tcW w:w="1157"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spacing w:before="20"/>
              <w:jc w:val="center"/>
              <w:rPr>
                <w:sz w:val="20"/>
              </w:rPr>
            </w:pPr>
            <w:r w:rsidRPr="00A116A4">
              <w:rPr>
                <w:sz w:val="20"/>
              </w:rPr>
              <w:t>−107</w:t>
            </w:r>
          </w:p>
        </w:tc>
      </w:tr>
    </w:tbl>
    <w:p w:rsidR="006214FF" w:rsidRPr="00D3229C" w:rsidRDefault="00A116A4" w:rsidP="00A116A4">
      <w:pPr>
        <w:pStyle w:val="TableNo"/>
        <w:spacing w:before="0"/>
      </w:pPr>
      <w:r w:rsidRPr="00D3229C">
        <w:lastRenderedPageBreak/>
        <w:t>TABLE 2 (</w:t>
      </w:r>
      <w:r>
        <w:rPr>
          <w:i/>
          <w:iCs/>
        </w:rPr>
        <w:t>end</w:t>
      </w:r>
      <w:r w:rsidRPr="00D3229C">
        <w:t>)</w:t>
      </w:r>
    </w:p>
    <w:tbl>
      <w:tblPr>
        <w:tblW w:w="14459" w:type="dxa"/>
        <w:jc w:val="center"/>
        <w:tblLayout w:type="fixed"/>
        <w:tblLook w:val="0000" w:firstRow="0" w:lastRow="0" w:firstColumn="0" w:lastColumn="0" w:noHBand="0" w:noVBand="0"/>
      </w:tblPr>
      <w:tblGrid>
        <w:gridCol w:w="6508"/>
        <w:gridCol w:w="1987"/>
        <w:gridCol w:w="1988"/>
        <w:gridCol w:w="1988"/>
        <w:gridCol w:w="1988"/>
      </w:tblGrid>
      <w:tr w:rsidR="006214FF" w:rsidRPr="00A116A4" w:rsidTr="00A116A4">
        <w:trPr>
          <w:cantSplit/>
          <w:jc w:val="center"/>
        </w:trPr>
        <w:tc>
          <w:tcPr>
            <w:tcW w:w="5105" w:type="dxa"/>
            <w:tcBorders>
              <w:top w:val="single" w:sz="6" w:space="0" w:color="auto"/>
              <w:left w:val="single" w:sz="6" w:space="0" w:color="auto"/>
              <w:bottom w:val="single" w:sz="6" w:space="0" w:color="auto"/>
            </w:tcBorders>
            <w:vAlign w:val="center"/>
          </w:tcPr>
          <w:p w:rsidR="006214FF" w:rsidRPr="00A116A4" w:rsidRDefault="006214FF" w:rsidP="008E3C29">
            <w:pPr>
              <w:pStyle w:val="Tabletext"/>
              <w:rPr>
                <w:b/>
                <w:bCs/>
                <w:sz w:val="20"/>
              </w:rPr>
            </w:pPr>
            <w:r w:rsidRPr="00A116A4">
              <w:rPr>
                <w:b/>
                <w:bCs/>
                <w:sz w:val="20"/>
              </w:rPr>
              <w:t>Frequency band (MHz)</w:t>
            </w:r>
          </w:p>
        </w:tc>
        <w:tc>
          <w:tcPr>
            <w:tcW w:w="6236" w:type="dxa"/>
            <w:gridSpan w:val="4"/>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jc w:val="center"/>
              <w:rPr>
                <w:sz w:val="20"/>
              </w:rPr>
            </w:pPr>
            <w:r w:rsidRPr="00A116A4">
              <w:rPr>
                <w:sz w:val="20"/>
              </w:rPr>
              <w:t>25 500-27 000</w:t>
            </w:r>
          </w:p>
        </w:tc>
      </w:tr>
      <w:tr w:rsidR="006214FF" w:rsidRPr="00B67849"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sz w:val="20"/>
                <w:lang w:val="en-GB"/>
              </w:rPr>
              <w:t>Type of earth station or type of transmission</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lang w:val="en-GB"/>
              </w:rPr>
            </w:pPr>
            <w:r w:rsidRPr="00A116A4">
              <w:rPr>
                <w:sz w:val="20"/>
                <w:lang w:val="en-GB"/>
              </w:rPr>
              <w:t>Stored mission data</w:t>
            </w:r>
            <w:r w:rsidRPr="00A116A4" w:rsidDel="00414F97">
              <w:rPr>
                <w:sz w:val="20"/>
                <w:lang w:val="en-GB"/>
              </w:rPr>
              <w:t xml:space="preserve"> </w:t>
            </w:r>
            <w:r w:rsidRPr="00A116A4">
              <w:rPr>
                <w:sz w:val="20"/>
                <w:lang w:val="en-GB"/>
              </w:rPr>
              <w:t xml:space="preserve"> (system D )</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line="0" w:lineRule="atLeast"/>
              <w:jc w:val="center"/>
              <w:textAlignment w:val="auto"/>
              <w:rPr>
                <w:sz w:val="20"/>
                <w:lang w:val="en-GB"/>
              </w:rPr>
            </w:pPr>
            <w:r w:rsidRPr="00A116A4">
              <w:rPr>
                <w:sz w:val="20"/>
                <w:lang w:val="en-GB"/>
              </w:rPr>
              <w:t>Stored mission data</w:t>
            </w:r>
            <w:r w:rsidRPr="00A116A4" w:rsidDel="009B494D">
              <w:rPr>
                <w:sz w:val="20"/>
                <w:lang w:val="en-GB"/>
              </w:rPr>
              <w:t xml:space="preserve"> </w:t>
            </w:r>
            <w:r w:rsidRPr="00A116A4">
              <w:rPr>
                <w:sz w:val="20"/>
                <w:lang w:val="en-GB"/>
              </w:rPr>
              <w:t>(system E )</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sz w:val="20"/>
                <w:lang w:val="en-GB"/>
              </w:rPr>
              <w:t xml:space="preserve">Percentage of time for link margin not met, </w:t>
            </w:r>
            <w:r w:rsidRPr="00A116A4">
              <w:rPr>
                <w:b/>
                <w:bCs/>
                <w:i/>
                <w:sz w:val="20"/>
                <w:lang w:val="en-GB"/>
              </w:rPr>
              <w:t>p</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0.05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sz w:val="20"/>
                <w:lang w:val="en-GB"/>
              </w:rPr>
              <w:t xml:space="preserve">Elevation angle (exceeded for </w:t>
            </w:r>
            <w:r w:rsidRPr="00A116A4">
              <w:rPr>
                <w:b/>
                <w:bCs/>
                <w:i/>
                <w:sz w:val="20"/>
                <w:lang w:val="en-GB"/>
              </w:rPr>
              <w:t>p</w:t>
            </w:r>
            <w:r w:rsidRPr="00A116A4">
              <w:rPr>
                <w:b/>
                <w:bCs/>
                <w:sz w:val="20"/>
                <w:lang w:val="en-GB"/>
              </w:rPr>
              <w:t>)</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13</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13</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sz w:val="20"/>
                <w:lang w:val="en-GB"/>
              </w:rPr>
              <w:t>Satellite antenna input power (dBW)</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9.0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14.8</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Satellite antenna gain (dBic)</w:t>
            </w:r>
          </w:p>
        </w:tc>
        <w:tc>
          <w:tcPr>
            <w:tcW w:w="1559"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jc w:val="center"/>
              <w:rPr>
                <w:sz w:val="20"/>
              </w:rPr>
            </w:pPr>
            <w:r w:rsidRPr="00A116A4">
              <w:rPr>
                <w:sz w:val="20"/>
              </w:rPr>
              <w:t>38.0</w:t>
            </w:r>
          </w:p>
        </w:tc>
        <w:tc>
          <w:tcPr>
            <w:tcW w:w="1559" w:type="dxa"/>
            <w:tcBorders>
              <w:top w:val="single" w:sz="6" w:space="0" w:color="auto"/>
              <w:left w:val="single" w:sz="6" w:space="0" w:color="auto"/>
              <w:bottom w:val="single" w:sz="6" w:space="0" w:color="auto"/>
              <w:right w:val="single" w:sz="6" w:space="0" w:color="auto"/>
            </w:tcBorders>
            <w:vAlign w:val="center"/>
          </w:tcPr>
          <w:p w:rsidR="006214FF" w:rsidRPr="00A116A4" w:rsidRDefault="006214FF" w:rsidP="008E3C29">
            <w:pPr>
              <w:pStyle w:val="Tabletext"/>
              <w:jc w:val="center"/>
              <w:rPr>
                <w:sz w:val="20"/>
              </w:rPr>
            </w:pPr>
            <w:r w:rsidRPr="00A116A4">
              <w:rPr>
                <w:sz w:val="20"/>
              </w:rPr>
              <w:t>38.0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27.5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27.5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Satellite e.i.r.p. (dBWi)</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47.0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47.0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42.3</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42.3</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Free space loss (dB)</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190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188</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190.04</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188</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Excess path loss (dB)</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6.4</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8.72</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sz w:val="20"/>
                <w:lang w:val="en-GB"/>
              </w:rPr>
              <w:t>Earth station antenna gain (dBic)</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55.4</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59.6</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Antenna mispointing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0.3</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Polarization mismatch loss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0.2</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sz w:val="20"/>
                <w:lang w:val="en-GB"/>
              </w:rPr>
              <w:t>Modulator and demodulator losses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5.7</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Receiver reference bandwidth (MHz)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10</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Data rate (dB-Hz)</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81.1</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85.9</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sz w:val="20"/>
                <w:lang w:val="en-GB"/>
              </w:rPr>
              <w:t xml:space="preserve">Received energy per bit </w:t>
            </w:r>
            <w:r w:rsidRPr="00A116A4">
              <w:rPr>
                <w:b/>
                <w:bCs/>
                <w:i/>
                <w:sz w:val="20"/>
                <w:lang w:val="en-GB"/>
              </w:rPr>
              <w:t>E</w:t>
            </w:r>
            <w:r w:rsidRPr="00A116A4">
              <w:rPr>
                <w:b/>
                <w:bCs/>
                <w:i/>
                <w:sz w:val="20"/>
                <w:vertAlign w:val="subscript"/>
                <w:lang w:val="en-GB"/>
              </w:rPr>
              <w:t>b</w:t>
            </w:r>
            <w:r w:rsidRPr="00A116A4">
              <w:rPr>
                <w:b/>
                <w:bCs/>
                <w:sz w:val="20"/>
                <w:lang w:val="en-GB"/>
              </w:rPr>
              <w:t> (dB(W/Hz))</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−178</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−170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–188.8</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−179</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sz w:val="20"/>
                <w:lang w:val="en-GB"/>
              </w:rPr>
              <w:t>Receiver system noise temperature (K)</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363</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363</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395.5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395.5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sz w:val="20"/>
                <w:lang w:val="en-GB"/>
              </w:rPr>
              <w:t>Thermal noise power density (dB(W/Hz))</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−203</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−203</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−202.6</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−202.6</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i/>
                <w:sz w:val="20"/>
              </w:rPr>
              <w:t>E</w:t>
            </w:r>
            <w:r w:rsidRPr="00A116A4">
              <w:rPr>
                <w:b/>
                <w:bCs/>
                <w:i/>
                <w:sz w:val="20"/>
                <w:vertAlign w:val="subscript"/>
              </w:rPr>
              <w:t>b</w:t>
            </w:r>
            <w:r w:rsidRPr="00A116A4">
              <w:rPr>
                <w:b/>
                <w:bCs/>
                <w:sz w:val="20"/>
              </w:rPr>
              <w:t>/</w:t>
            </w:r>
            <w:r w:rsidRPr="00A116A4">
              <w:rPr>
                <w:b/>
                <w:bCs/>
                <w:i/>
                <w:sz w:val="20"/>
              </w:rPr>
              <w:t>N</w:t>
            </w:r>
            <w:r w:rsidRPr="00A116A4">
              <w:rPr>
                <w:b/>
                <w:bCs/>
                <w:sz w:val="20"/>
                <w:vertAlign w:val="subscript"/>
              </w:rPr>
              <w:t>0</w:t>
            </w:r>
            <w:r w:rsidRPr="00A116A4">
              <w:rPr>
                <w:b/>
                <w:bCs/>
                <w:sz w:val="20"/>
              </w:rPr>
              <w:t xml:space="preserve"> (dB)</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25.0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32.6</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13.9</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23.6</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Link bit-error ratio</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10</w:t>
            </w:r>
            <w:r w:rsidRPr="00A116A4">
              <w:rPr>
                <w:sz w:val="20"/>
                <w:vertAlign w:val="superscript"/>
              </w:rPr>
              <w:t>−6</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10</w:t>
            </w:r>
            <w:r w:rsidRPr="00A116A4">
              <w:rPr>
                <w:sz w:val="20"/>
                <w:vertAlign w:val="superscript"/>
              </w:rPr>
              <w:t>−6</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 xml:space="preserve">Threshold </w:t>
            </w:r>
            <w:r w:rsidRPr="00A116A4">
              <w:rPr>
                <w:b/>
                <w:bCs/>
                <w:i/>
                <w:sz w:val="20"/>
              </w:rPr>
              <w:t>E</w:t>
            </w:r>
            <w:r w:rsidRPr="00A116A4">
              <w:rPr>
                <w:b/>
                <w:bCs/>
                <w:i/>
                <w:sz w:val="20"/>
                <w:vertAlign w:val="subscript"/>
              </w:rPr>
              <w:t>b</w:t>
            </w:r>
            <w:r w:rsidRPr="00A116A4">
              <w:rPr>
                <w:b/>
                <w:bCs/>
                <w:i/>
                <w:sz w:val="20"/>
              </w:rPr>
              <w:t>/N</w:t>
            </w:r>
            <w:r w:rsidRPr="00A116A4">
              <w:rPr>
                <w:b/>
                <w:bCs/>
                <w:sz w:val="20"/>
                <w:vertAlign w:val="subscript"/>
              </w:rPr>
              <w:t>0</w:t>
            </w:r>
            <w:r w:rsidRPr="00A116A4">
              <w:rPr>
                <w:b/>
                <w:bCs/>
                <w:sz w:val="20"/>
              </w:rPr>
              <w:t xml:space="preserve">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5.0</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6.93</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sz w:val="20"/>
              </w:rPr>
              <w:t>Power margin (dB)</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27.6</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6.9</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16.7</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lang w:val="en-GB"/>
              </w:rPr>
            </w:pPr>
            <w:r w:rsidRPr="00A116A4">
              <w:rPr>
                <w:b/>
                <w:bCs/>
                <w:i/>
                <w:sz w:val="20"/>
                <w:lang w:val="en-GB"/>
              </w:rPr>
              <w:t>q</w:t>
            </w:r>
            <w:r w:rsidRPr="00A116A4">
              <w:rPr>
                <w:b/>
                <w:bCs/>
                <w:sz w:val="20"/>
                <w:lang w:val="en-GB"/>
              </w:rPr>
              <w:t xml:space="preserve"> factor (lt: long-term. st: short-term)</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0.1 (lt)</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 (st)</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0.1  (lt)</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sz w:val="20"/>
              </w:rPr>
            </w:pPr>
            <w:r w:rsidRPr="00A116A4">
              <w:rPr>
                <w:b/>
                <w:bCs/>
                <w:i/>
                <w:sz w:val="20"/>
              </w:rPr>
              <w:t>M</w:t>
            </w:r>
            <w:r w:rsidRPr="00A116A4">
              <w:rPr>
                <w:b/>
                <w:bCs/>
                <w:i/>
                <w:sz w:val="20"/>
                <w:vertAlign w:val="subscript"/>
              </w:rPr>
              <w:t>min</w:t>
            </w:r>
            <w:r w:rsidRPr="00A116A4">
              <w:rPr>
                <w:b/>
                <w:bCs/>
                <w:sz w:val="20"/>
              </w:rPr>
              <w:t xml:space="preserve"> (dB)</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4.5</w:t>
            </w:r>
          </w:p>
        </w:tc>
        <w:tc>
          <w:tcPr>
            <w:tcW w:w="3118" w:type="dxa"/>
            <w:gridSpan w:val="2"/>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4.5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i/>
                <w:sz w:val="20"/>
                <w:lang w:val="en-GB"/>
              </w:rPr>
            </w:pPr>
            <w:r w:rsidRPr="00A116A4">
              <w:rPr>
                <w:b/>
                <w:bCs/>
                <w:sz w:val="20"/>
                <w:lang w:val="en-GB"/>
              </w:rPr>
              <w:t>Percentage of time for interference criteria</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0.0125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20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0.0125</w:t>
            </w:r>
          </w:p>
        </w:tc>
      </w:tr>
      <w:tr w:rsidR="006214FF" w:rsidRPr="00A116A4" w:rsidTr="00A116A4">
        <w:trPr>
          <w:cantSplit/>
          <w:jc w:val="center"/>
        </w:trPr>
        <w:tc>
          <w:tcPr>
            <w:tcW w:w="5105" w:type="dxa"/>
            <w:tcBorders>
              <w:top w:val="single" w:sz="6" w:space="0" w:color="auto"/>
              <w:left w:val="single" w:sz="6" w:space="0" w:color="auto"/>
              <w:bottom w:val="single" w:sz="6" w:space="0" w:color="auto"/>
            </w:tcBorders>
          </w:tcPr>
          <w:p w:rsidR="006214FF" w:rsidRPr="00A116A4" w:rsidRDefault="006214FF" w:rsidP="008E3C29">
            <w:pPr>
              <w:pStyle w:val="Tabletext"/>
              <w:rPr>
                <w:b/>
                <w:bCs/>
                <w:i/>
                <w:sz w:val="20"/>
                <w:lang w:val="en-GB"/>
              </w:rPr>
            </w:pPr>
            <w:r w:rsidRPr="00A116A4">
              <w:rPr>
                <w:b/>
                <w:bCs/>
                <w:sz w:val="20"/>
                <w:lang w:val="en-GB"/>
              </w:rPr>
              <w:t xml:space="preserve">Interference criteria dBW in reference bandwidth </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−135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−105</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−140</w:t>
            </w:r>
          </w:p>
        </w:tc>
        <w:tc>
          <w:tcPr>
            <w:tcW w:w="1559" w:type="dxa"/>
            <w:tcBorders>
              <w:top w:val="single" w:sz="6" w:space="0" w:color="auto"/>
              <w:left w:val="single" w:sz="6" w:space="0" w:color="auto"/>
              <w:bottom w:val="single" w:sz="6" w:space="0" w:color="auto"/>
              <w:right w:val="single" w:sz="6" w:space="0" w:color="auto"/>
            </w:tcBorders>
          </w:tcPr>
          <w:p w:rsidR="006214FF" w:rsidRPr="00A116A4" w:rsidRDefault="006214FF" w:rsidP="008E3C29">
            <w:pPr>
              <w:pStyle w:val="Tabletext"/>
              <w:jc w:val="center"/>
              <w:rPr>
                <w:sz w:val="20"/>
              </w:rPr>
            </w:pPr>
            <w:r w:rsidRPr="00A116A4">
              <w:rPr>
                <w:sz w:val="20"/>
              </w:rPr>
              <w:t>−116</w:t>
            </w:r>
          </w:p>
        </w:tc>
      </w:tr>
    </w:tbl>
    <w:p w:rsidR="006214FF" w:rsidRPr="00D3229C" w:rsidRDefault="006214FF" w:rsidP="006214FF">
      <w:pPr>
        <w:pStyle w:val="Tabletext"/>
      </w:pPr>
    </w:p>
    <w:p w:rsidR="006214FF" w:rsidRPr="00D3229C" w:rsidRDefault="006214FF" w:rsidP="006214FF"/>
    <w:p w:rsidR="006214FF" w:rsidRPr="00D3229C" w:rsidRDefault="006214FF" w:rsidP="006214FF">
      <w:pPr>
        <w:sectPr w:rsidR="006214FF" w:rsidRPr="00D3229C" w:rsidSect="00AA122E">
          <w:headerReference w:type="even" r:id="rId18"/>
          <w:headerReference w:type="default" r:id="rId19"/>
          <w:footerReference w:type="default" r:id="rId20"/>
          <w:headerReference w:type="first" r:id="rId21"/>
          <w:footerReference w:type="first" r:id="rId22"/>
          <w:pgSz w:w="16840" w:h="11907" w:orient="landscape" w:code="9"/>
          <w:pgMar w:top="1134" w:right="1418" w:bottom="1134" w:left="1134" w:header="720" w:footer="482" w:gutter="0"/>
          <w:cols w:space="720"/>
          <w:docGrid w:linePitch="326"/>
        </w:sectPr>
      </w:pPr>
    </w:p>
    <w:p w:rsidR="006214FF" w:rsidRPr="00541387" w:rsidRDefault="006214FF" w:rsidP="006214FF">
      <w:pPr>
        <w:pStyle w:val="Heading1"/>
        <w:spacing w:before="0"/>
        <w:rPr>
          <w:lang w:val="en-GB"/>
        </w:rPr>
      </w:pPr>
      <w:bookmarkStart w:id="6" w:name="_Toc393092813"/>
      <w:r w:rsidRPr="00541387">
        <w:rPr>
          <w:lang w:val="en-GB"/>
        </w:rPr>
        <w:lastRenderedPageBreak/>
        <w:t>2</w:t>
      </w:r>
      <w:r w:rsidRPr="00541387">
        <w:rPr>
          <w:lang w:val="en-GB"/>
        </w:rPr>
        <w:tab/>
        <w:t>Meteorological-satellite service in the 137-138 MHz band</w:t>
      </w:r>
    </w:p>
    <w:p w:rsidR="006214FF" w:rsidRPr="00541387" w:rsidRDefault="006214FF" w:rsidP="006214FF">
      <w:pPr>
        <w:rPr>
          <w:lang w:val="en-GB"/>
        </w:rPr>
      </w:pPr>
      <w:r w:rsidRPr="00541387">
        <w:rPr>
          <w:lang w:val="en-GB"/>
        </w:rPr>
        <w:t>The performance analysis for an automatic picture transmission (APT) system in the 137-138 MHz band assumes a satellite altitude of 844 km. The APT system uses analogue modulation with a bandwidth of 50 kHz. The performance analysis for the low-resolution picture transmission (LRPT) system in the 137-138 MHz band assumes the same satellite altitude. The LRPT transmissions are digital (Nyquist-filtered QPSK modulation) and operate at a nominal data transmission rate of 72 kbit/s including concatenated Reed-Solomon/convolutional coding with interleaving. Two types of earth stations are foreseen to operate in LRPT systems:</w:t>
      </w:r>
    </w:p>
    <w:p w:rsidR="006214FF" w:rsidRPr="00541387" w:rsidRDefault="006214FF" w:rsidP="006214FF">
      <w:pPr>
        <w:pStyle w:val="enumlev1"/>
        <w:rPr>
          <w:lang w:val="en-GB"/>
        </w:rPr>
      </w:pPr>
      <w:r w:rsidRPr="00541387">
        <w:rPr>
          <w:lang w:val="en-GB"/>
        </w:rPr>
        <w:t>–</w:t>
      </w:r>
      <w:r w:rsidRPr="00541387">
        <w:rPr>
          <w:lang w:val="en-GB"/>
        </w:rPr>
        <w:tab/>
        <w:t>an earth station with an unsteered antenna having low gain 2 dBic, that provides local data (i.e. meteorological data for areas on the order of 1</w:t>
      </w:r>
      <w:r w:rsidRPr="00541387">
        <w:rPr>
          <w:sz w:val="12"/>
          <w:lang w:val="en-GB"/>
        </w:rPr>
        <w:t> </w:t>
      </w:r>
      <w:r w:rsidRPr="00541387">
        <w:rPr>
          <w:lang w:val="en-GB"/>
        </w:rPr>
        <w:t>000 km from the earth station); and</w:t>
      </w:r>
    </w:p>
    <w:p w:rsidR="006214FF" w:rsidRPr="00541387" w:rsidRDefault="006214FF" w:rsidP="006214FF">
      <w:pPr>
        <w:pStyle w:val="enumlev1"/>
        <w:rPr>
          <w:lang w:val="en-GB"/>
        </w:rPr>
      </w:pPr>
      <w:r w:rsidRPr="00541387">
        <w:rPr>
          <w:lang w:val="en-GB"/>
        </w:rPr>
        <w:t>–</w:t>
      </w:r>
      <w:r w:rsidRPr="00541387">
        <w:rPr>
          <w:lang w:val="en-GB"/>
        </w:rPr>
        <w:tab/>
        <w:t>an earth station with a steerable antenna having a gain of 10 dBic that provides regional data (i.e. meteorological data for areas extending to over 2</w:t>
      </w:r>
      <w:r w:rsidRPr="00541387">
        <w:rPr>
          <w:sz w:val="12"/>
          <w:lang w:val="en-GB"/>
        </w:rPr>
        <w:t> </w:t>
      </w:r>
      <w:r w:rsidRPr="00541387">
        <w:rPr>
          <w:lang w:val="en-GB"/>
        </w:rPr>
        <w:t>000 km from the earth station). Earth stations may be mobile or transportable.</w:t>
      </w:r>
    </w:p>
    <w:p w:rsidR="006214FF" w:rsidRPr="00541387" w:rsidRDefault="006214FF" w:rsidP="006214FF">
      <w:pPr>
        <w:rPr>
          <w:lang w:val="en-GB"/>
        </w:rPr>
      </w:pPr>
      <w:r w:rsidRPr="00541387">
        <w:rPr>
          <w:lang w:val="en-GB"/>
        </w:rPr>
        <w:t>Only omnidirectional type antennas having low gain (e.g. 2 dBic) typically operate in APT systems.</w:t>
      </w:r>
    </w:p>
    <w:p w:rsidR="006214FF" w:rsidRPr="00541387" w:rsidRDefault="006214FF" w:rsidP="006214FF">
      <w:pPr>
        <w:rPr>
          <w:lang w:val="en-GB"/>
        </w:rPr>
      </w:pPr>
      <w:r w:rsidRPr="00541387">
        <w:rPr>
          <w:lang w:val="en-GB"/>
        </w:rPr>
        <w:t>In applying the methodology of Recommendation ITU-R SA.1022, the following range of interference parameters can be used to calculate the interference criteria:</w:t>
      </w:r>
    </w:p>
    <w:tbl>
      <w:tblPr>
        <w:tblW w:w="0" w:type="auto"/>
        <w:jc w:val="center"/>
        <w:tblLayout w:type="fixed"/>
        <w:tblLook w:val="0000" w:firstRow="0" w:lastRow="0" w:firstColumn="0" w:lastColumn="0" w:noHBand="0" w:noVBand="0"/>
      </w:tblPr>
      <w:tblGrid>
        <w:gridCol w:w="4253"/>
        <w:gridCol w:w="4253"/>
      </w:tblGrid>
      <w:tr w:rsidR="006214FF" w:rsidRPr="00B67849" w:rsidTr="008E3C29">
        <w:trPr>
          <w:jc w:val="center"/>
        </w:trPr>
        <w:tc>
          <w:tcPr>
            <w:tcW w:w="4253" w:type="dxa"/>
          </w:tcPr>
          <w:p w:rsidR="006214FF" w:rsidRPr="00541387" w:rsidRDefault="006214FF" w:rsidP="008E3C29">
            <w:pPr>
              <w:spacing w:before="240" w:line="0" w:lineRule="atLeast"/>
              <w:jc w:val="center"/>
              <w:rPr>
                <w:i/>
                <w:lang w:val="en-GB"/>
              </w:rPr>
            </w:pPr>
            <w:r w:rsidRPr="00541387">
              <w:rPr>
                <w:i/>
                <w:lang w:val="en-GB"/>
              </w:rPr>
              <w:t>Analogue receiver</w:t>
            </w:r>
          </w:p>
          <w:p w:rsidR="006214FF" w:rsidRPr="00541387" w:rsidRDefault="006214FF" w:rsidP="008E3C29">
            <w:pPr>
              <w:spacing w:after="20" w:line="0" w:lineRule="atLeast"/>
              <w:jc w:val="center"/>
              <w:rPr>
                <w:lang w:val="en-GB"/>
              </w:rPr>
            </w:pPr>
            <w:r w:rsidRPr="00541387">
              <w:rPr>
                <w:i/>
                <w:lang w:val="en-GB"/>
              </w:rPr>
              <w:t>q</w:t>
            </w:r>
            <w:r w:rsidRPr="00541387">
              <w:rPr>
                <w:lang w:val="en-GB"/>
              </w:rPr>
              <w:t xml:space="preserve"> (long-term) = 0.5</w:t>
            </w:r>
            <w:r w:rsidRPr="00541387">
              <w:rPr>
                <w:lang w:val="en-GB"/>
              </w:rPr>
              <w:br/>
            </w:r>
            <w:r w:rsidRPr="00541387">
              <w:rPr>
                <w:i/>
                <w:lang w:val="en-GB"/>
              </w:rPr>
              <w:t>q</w:t>
            </w:r>
            <w:r w:rsidRPr="00541387">
              <w:rPr>
                <w:lang w:val="en-GB"/>
              </w:rPr>
              <w:t xml:space="preserve"> (short-term) = 1</w:t>
            </w:r>
          </w:p>
        </w:tc>
        <w:tc>
          <w:tcPr>
            <w:tcW w:w="4253" w:type="dxa"/>
            <w:vAlign w:val="center"/>
          </w:tcPr>
          <w:p w:rsidR="006214FF" w:rsidRPr="00541387" w:rsidRDefault="006214FF" w:rsidP="008E3C29">
            <w:pPr>
              <w:spacing w:before="240" w:line="0" w:lineRule="atLeast"/>
              <w:jc w:val="center"/>
              <w:rPr>
                <w:lang w:val="en-GB"/>
              </w:rPr>
            </w:pPr>
            <w:r w:rsidRPr="00541387">
              <w:rPr>
                <w:i/>
                <w:lang w:val="en-GB"/>
              </w:rPr>
              <w:t>Digital receiver</w:t>
            </w:r>
          </w:p>
          <w:p w:rsidR="006214FF" w:rsidRPr="00541387" w:rsidRDefault="006214FF" w:rsidP="008E3C29">
            <w:pPr>
              <w:jc w:val="center"/>
              <w:rPr>
                <w:lang w:val="en-GB"/>
              </w:rPr>
            </w:pPr>
            <w:r w:rsidRPr="00541387">
              <w:rPr>
                <w:i/>
                <w:lang w:val="en-GB"/>
              </w:rPr>
              <w:t>q</w:t>
            </w:r>
            <w:r w:rsidRPr="00541387">
              <w:rPr>
                <w:lang w:val="en-GB"/>
              </w:rPr>
              <w:t xml:space="preserve"> (long-term) = 0.6</w:t>
            </w:r>
            <w:r w:rsidRPr="00541387">
              <w:rPr>
                <w:lang w:val="en-GB"/>
              </w:rPr>
              <w:br/>
            </w:r>
            <w:r w:rsidRPr="00541387">
              <w:rPr>
                <w:i/>
                <w:lang w:val="en-GB"/>
              </w:rPr>
              <w:t>q</w:t>
            </w:r>
            <w:r w:rsidRPr="00541387">
              <w:rPr>
                <w:lang w:val="en-GB"/>
              </w:rPr>
              <w:t xml:space="preserve"> (short-term) = 1</w:t>
            </w:r>
          </w:p>
        </w:tc>
      </w:tr>
      <w:tr w:rsidR="006214FF" w:rsidRPr="00B67849" w:rsidTr="008E3C29">
        <w:trPr>
          <w:jc w:val="center"/>
        </w:trPr>
        <w:tc>
          <w:tcPr>
            <w:tcW w:w="4253" w:type="dxa"/>
          </w:tcPr>
          <w:p w:rsidR="006214FF" w:rsidRPr="00541387" w:rsidRDefault="006214FF" w:rsidP="008E3C29">
            <w:pPr>
              <w:spacing w:line="0" w:lineRule="atLeast"/>
              <w:jc w:val="center"/>
              <w:rPr>
                <w:lang w:val="en-GB"/>
              </w:rPr>
            </w:pPr>
            <w:r w:rsidRPr="00541387">
              <w:rPr>
                <w:i/>
                <w:lang w:val="en-GB"/>
              </w:rPr>
              <w:t>M</w:t>
            </w:r>
            <w:r w:rsidRPr="00541387">
              <w:rPr>
                <w:i/>
                <w:position w:val="-4"/>
                <w:sz w:val="16"/>
                <w:lang w:val="en-GB"/>
              </w:rPr>
              <w:t>min</w:t>
            </w:r>
            <w:r w:rsidRPr="00541387">
              <w:rPr>
                <w:lang w:val="en-GB"/>
              </w:rPr>
              <w:t xml:space="preserve"> (long-term) </w:t>
            </w:r>
            <w:r w:rsidRPr="00D3229C">
              <w:rPr>
                <w:rFonts w:ascii="Symbol" w:hAnsi="Symbol"/>
              </w:rPr>
              <w:t></w:t>
            </w:r>
            <w:r w:rsidRPr="00541387">
              <w:rPr>
                <w:lang w:val="en-GB"/>
              </w:rPr>
              <w:t xml:space="preserve"> </w:t>
            </w:r>
            <w:r w:rsidRPr="00541387">
              <w:rPr>
                <w:i/>
                <w:lang w:val="en-GB"/>
              </w:rPr>
              <w:t>M</w:t>
            </w:r>
            <w:r w:rsidRPr="00541387">
              <w:rPr>
                <w:i/>
                <w:position w:val="-4"/>
                <w:sz w:val="16"/>
                <w:lang w:val="en-GB"/>
              </w:rPr>
              <w:t>min</w:t>
            </w:r>
            <w:r w:rsidRPr="00541387">
              <w:rPr>
                <w:lang w:val="en-GB"/>
              </w:rPr>
              <w:t xml:space="preserve"> (short-term) </w:t>
            </w:r>
            <w:r w:rsidRPr="00541387">
              <w:rPr>
                <w:lang w:val="en-GB"/>
              </w:rPr>
              <w:br/>
              <w:t>= 0.8 dB</w:t>
            </w:r>
          </w:p>
        </w:tc>
        <w:tc>
          <w:tcPr>
            <w:tcW w:w="4253" w:type="dxa"/>
            <w:vAlign w:val="center"/>
          </w:tcPr>
          <w:p w:rsidR="006214FF" w:rsidRPr="00541387" w:rsidRDefault="006214FF" w:rsidP="008E3C29">
            <w:pPr>
              <w:spacing w:line="0" w:lineRule="atLeast"/>
              <w:jc w:val="center"/>
              <w:rPr>
                <w:lang w:val="en-GB"/>
              </w:rPr>
            </w:pPr>
            <w:r w:rsidRPr="00541387">
              <w:rPr>
                <w:i/>
                <w:lang w:val="en-GB"/>
              </w:rPr>
              <w:t>M</w:t>
            </w:r>
            <w:r w:rsidRPr="00541387">
              <w:rPr>
                <w:i/>
                <w:position w:val="-4"/>
                <w:sz w:val="16"/>
                <w:lang w:val="en-GB"/>
              </w:rPr>
              <w:t>min</w:t>
            </w:r>
            <w:r w:rsidRPr="00541387">
              <w:rPr>
                <w:lang w:val="en-GB"/>
              </w:rPr>
              <w:t xml:space="preserve"> (long-term) </w:t>
            </w:r>
            <w:r w:rsidRPr="00D3229C">
              <w:rPr>
                <w:rFonts w:ascii="Symbol" w:hAnsi="Symbol"/>
              </w:rPr>
              <w:t></w:t>
            </w:r>
            <w:r w:rsidRPr="00541387">
              <w:rPr>
                <w:lang w:val="en-GB"/>
              </w:rPr>
              <w:t xml:space="preserve"> </w:t>
            </w:r>
            <w:r w:rsidRPr="00541387">
              <w:rPr>
                <w:i/>
                <w:lang w:val="en-GB"/>
              </w:rPr>
              <w:t>M</w:t>
            </w:r>
            <w:r w:rsidRPr="00541387">
              <w:rPr>
                <w:i/>
                <w:position w:val="-4"/>
                <w:sz w:val="16"/>
                <w:lang w:val="en-GB"/>
              </w:rPr>
              <w:t>min</w:t>
            </w:r>
            <w:r w:rsidRPr="00541387">
              <w:rPr>
                <w:lang w:val="en-GB"/>
              </w:rPr>
              <w:t xml:space="preserve"> (short-term) </w:t>
            </w:r>
            <w:r w:rsidRPr="00541387">
              <w:rPr>
                <w:lang w:val="en-GB"/>
              </w:rPr>
              <w:br/>
            </w:r>
            <w:r w:rsidRPr="00D3229C">
              <w:rPr>
                <w:rFonts w:ascii="Symbol" w:hAnsi="Symbol"/>
              </w:rPr>
              <w:t></w:t>
            </w:r>
            <w:r w:rsidRPr="00541387">
              <w:rPr>
                <w:lang w:val="en-GB"/>
              </w:rPr>
              <w:t xml:space="preserve"> 1.2 dB</w:t>
            </w:r>
          </w:p>
        </w:tc>
      </w:tr>
    </w:tbl>
    <w:p w:rsidR="006214FF" w:rsidRPr="00541387" w:rsidRDefault="006214FF" w:rsidP="006214FF">
      <w:pPr>
        <w:spacing w:line="0" w:lineRule="atLeast"/>
        <w:rPr>
          <w:lang w:val="en-GB"/>
        </w:rPr>
      </w:pPr>
      <w:r w:rsidRPr="00541387">
        <w:rPr>
          <w:lang w:val="en-GB"/>
        </w:rPr>
        <w:t>On this basis, considering the systems described in Table 2 above, System C could be considered as the most representative system, hence leading to the following criteria to be considered in the band 137-138 MHz:</w:t>
      </w:r>
    </w:p>
    <w:p w:rsidR="006214FF" w:rsidRPr="00541387" w:rsidRDefault="006214FF" w:rsidP="006214FF">
      <w:pPr>
        <w:spacing w:line="0" w:lineRule="atLeast"/>
        <w:rPr>
          <w:lang w:val="en-GB"/>
        </w:rPr>
      </w:pPr>
      <w:r w:rsidRPr="00541387">
        <w:rPr>
          <w:lang w:val="en-GB"/>
        </w:rPr>
        <w:t>–</w:t>
      </w:r>
      <w:r w:rsidRPr="00541387">
        <w:rPr>
          <w:lang w:val="en-GB"/>
        </w:rPr>
        <w:tab/>
        <w:t>long-term criteria = –142 dBW/150 kHz</w:t>
      </w:r>
    </w:p>
    <w:p w:rsidR="006214FF" w:rsidRPr="00541387" w:rsidRDefault="00F91C14" w:rsidP="006214FF">
      <w:pPr>
        <w:spacing w:line="0" w:lineRule="atLeast"/>
        <w:rPr>
          <w:lang w:val="en-GB"/>
        </w:rPr>
      </w:pPr>
      <w:r>
        <w:rPr>
          <w:lang w:val="en-GB"/>
        </w:rPr>
        <w:t>–</w:t>
      </w:r>
      <w:r>
        <w:rPr>
          <w:lang w:val="en-GB"/>
        </w:rPr>
        <w:tab/>
        <w:t>short-term criteria (0.0125</w:t>
      </w:r>
      <w:r w:rsidR="006214FF" w:rsidRPr="00541387">
        <w:rPr>
          <w:lang w:val="en-GB"/>
        </w:rPr>
        <w:t>%) = –136 dBW/150 kHz.</w:t>
      </w:r>
    </w:p>
    <w:p w:rsidR="006214FF" w:rsidRPr="00541387" w:rsidRDefault="006214FF" w:rsidP="006214FF">
      <w:pPr>
        <w:pStyle w:val="Heading1"/>
        <w:rPr>
          <w:i/>
          <w:lang w:val="en-GB"/>
        </w:rPr>
      </w:pPr>
      <w:r w:rsidRPr="00541387">
        <w:rPr>
          <w:lang w:val="en-GB"/>
        </w:rPr>
        <w:t>3</w:t>
      </w:r>
      <w:r w:rsidRPr="00541387">
        <w:rPr>
          <w:lang w:val="en-GB"/>
        </w:rPr>
        <w:tab/>
        <w:t>Meteorological-satellite service in the 400.15-401 MHz band</w:t>
      </w:r>
      <w:bookmarkEnd w:id="6"/>
    </w:p>
    <w:p w:rsidR="006214FF" w:rsidRPr="00541387" w:rsidRDefault="006214FF" w:rsidP="006214FF">
      <w:pPr>
        <w:rPr>
          <w:lang w:val="en-GB"/>
        </w:rPr>
      </w:pPr>
      <w:r w:rsidRPr="00541387">
        <w:rPr>
          <w:lang w:val="en-GB"/>
        </w:rPr>
        <w:t>The performance analysis for a system in this band assumes a satellite altitude of 833 km. The data from spacecraft sensors is multiplexed into a data stream having a rate of 88.75 kbit/s, which is rate</w:t>
      </w:r>
      <w:r w:rsidRPr="00541387">
        <w:rPr>
          <w:lang w:val="en-GB"/>
        </w:rPr>
        <w:noBreakHyphen/>
        <w:t>one-half convolutionally encoded for error correction. The associated earth stations typically are mobile, which enables antenna designs that yield only 0 dBic gain.</w:t>
      </w:r>
    </w:p>
    <w:p w:rsidR="006214FF" w:rsidRPr="00541387" w:rsidRDefault="006214FF" w:rsidP="006214FF">
      <w:pPr>
        <w:rPr>
          <w:lang w:val="en-GB"/>
        </w:rPr>
      </w:pPr>
      <w:bookmarkStart w:id="7" w:name="_Toc393092814"/>
      <w:r w:rsidRPr="00541387">
        <w:rPr>
          <w:lang w:val="en-GB"/>
        </w:rPr>
        <w:t>In applying the methodology of Recommendation ITU-R SA.1022, the following range of interference parameters can be used to calculate the interference criteria:</w:t>
      </w:r>
    </w:p>
    <w:p w:rsidR="006214FF" w:rsidRPr="00D3229C" w:rsidRDefault="006214FF" w:rsidP="006214FF">
      <w:pPr>
        <w:pStyle w:val="Blanc"/>
      </w:pPr>
    </w:p>
    <w:p w:rsidR="006214FF" w:rsidRPr="00541387" w:rsidRDefault="006214FF" w:rsidP="006214FF">
      <w:pPr>
        <w:jc w:val="center"/>
        <w:rPr>
          <w:lang w:val="en-GB"/>
        </w:rPr>
      </w:pPr>
      <w:r w:rsidRPr="00541387">
        <w:rPr>
          <w:i/>
          <w:lang w:val="en-GB"/>
        </w:rPr>
        <w:t>q</w:t>
      </w:r>
      <w:r w:rsidRPr="00541387">
        <w:rPr>
          <w:lang w:val="en-GB"/>
        </w:rPr>
        <w:t xml:space="preserve"> (long-term) </w:t>
      </w:r>
      <w:r w:rsidRPr="00D3229C">
        <w:rPr>
          <w:rFonts w:ascii="Symbol" w:hAnsi="Symbol"/>
        </w:rPr>
        <w:t></w:t>
      </w:r>
      <w:r w:rsidRPr="00541387">
        <w:rPr>
          <w:lang w:val="en-GB"/>
        </w:rPr>
        <w:t xml:space="preserve"> 0.33</w:t>
      </w:r>
      <w:r w:rsidRPr="00541387">
        <w:rPr>
          <w:lang w:val="en-GB"/>
        </w:rPr>
        <w:br/>
      </w:r>
      <w:r w:rsidRPr="00541387">
        <w:rPr>
          <w:i/>
          <w:lang w:val="en-GB"/>
        </w:rPr>
        <w:t>q</w:t>
      </w:r>
      <w:r w:rsidRPr="00541387">
        <w:rPr>
          <w:lang w:val="en-GB"/>
        </w:rPr>
        <w:t xml:space="preserve"> (short-term) </w:t>
      </w:r>
      <w:r w:rsidRPr="00D3229C">
        <w:rPr>
          <w:rFonts w:ascii="Symbol" w:hAnsi="Symbol"/>
        </w:rPr>
        <w:t></w:t>
      </w:r>
      <w:r w:rsidRPr="00541387">
        <w:rPr>
          <w:lang w:val="en-GB"/>
        </w:rPr>
        <w:t xml:space="preserve"> 1</w:t>
      </w:r>
      <w:r w:rsidRPr="00541387">
        <w:rPr>
          <w:lang w:val="en-GB"/>
        </w:rPr>
        <w:br/>
      </w:r>
      <w:r w:rsidRPr="00541387">
        <w:rPr>
          <w:i/>
          <w:lang w:val="en-GB"/>
        </w:rPr>
        <w:t>M</w:t>
      </w:r>
      <w:r w:rsidRPr="00541387">
        <w:rPr>
          <w:i/>
          <w:position w:val="-4"/>
          <w:sz w:val="16"/>
          <w:lang w:val="en-GB"/>
        </w:rPr>
        <w:t>min</w:t>
      </w:r>
      <w:r w:rsidRPr="00541387">
        <w:rPr>
          <w:lang w:val="en-GB"/>
        </w:rPr>
        <w:t xml:space="preserve"> (long-term) </w:t>
      </w:r>
      <w:r w:rsidRPr="00D3229C">
        <w:rPr>
          <w:rFonts w:ascii="Symbol" w:hAnsi="Symbol"/>
        </w:rPr>
        <w:t></w:t>
      </w:r>
      <w:r w:rsidRPr="00541387">
        <w:rPr>
          <w:lang w:val="en-GB"/>
        </w:rPr>
        <w:t xml:space="preserve"> </w:t>
      </w:r>
      <w:r w:rsidRPr="00541387">
        <w:rPr>
          <w:i/>
          <w:lang w:val="en-GB"/>
        </w:rPr>
        <w:t>M</w:t>
      </w:r>
      <w:r w:rsidRPr="00541387">
        <w:rPr>
          <w:i/>
          <w:position w:val="-4"/>
          <w:sz w:val="16"/>
          <w:lang w:val="en-GB"/>
        </w:rPr>
        <w:t>min</w:t>
      </w:r>
      <w:r w:rsidRPr="00541387">
        <w:rPr>
          <w:lang w:val="en-GB"/>
        </w:rPr>
        <w:t xml:space="preserve"> (short-term) </w:t>
      </w:r>
      <w:r w:rsidRPr="00D3229C">
        <w:rPr>
          <w:rFonts w:ascii="Symbol" w:hAnsi="Symbol"/>
        </w:rPr>
        <w:t></w:t>
      </w:r>
      <w:r w:rsidRPr="00541387">
        <w:rPr>
          <w:lang w:val="en-GB"/>
        </w:rPr>
        <w:t xml:space="preserve"> 1.2 dB.</w:t>
      </w:r>
    </w:p>
    <w:p w:rsidR="006214FF" w:rsidRPr="00541387" w:rsidRDefault="006214FF" w:rsidP="006214FF">
      <w:pPr>
        <w:keepNext/>
        <w:spacing w:line="0" w:lineRule="atLeast"/>
        <w:rPr>
          <w:lang w:val="en-GB"/>
        </w:rPr>
      </w:pPr>
      <w:r w:rsidRPr="00541387">
        <w:rPr>
          <w:lang w:val="en-GB"/>
        </w:rPr>
        <w:t>On this basis, considering the system described in Table 2 above, the following criteria to be considered in the band 400.15-401 MHz:</w:t>
      </w:r>
    </w:p>
    <w:p w:rsidR="006214FF" w:rsidRPr="00541387" w:rsidRDefault="006214FF" w:rsidP="006214FF">
      <w:pPr>
        <w:pStyle w:val="enumlev1"/>
        <w:rPr>
          <w:lang w:val="en-GB"/>
        </w:rPr>
      </w:pPr>
      <w:r w:rsidRPr="00541387">
        <w:rPr>
          <w:lang w:val="en-GB"/>
        </w:rPr>
        <w:t>–</w:t>
      </w:r>
      <w:r w:rsidRPr="00541387">
        <w:rPr>
          <w:lang w:val="en-GB"/>
        </w:rPr>
        <w:tab/>
        <w:t>long-term criteria = –157 dBW/177.5 kHz</w:t>
      </w:r>
    </w:p>
    <w:p w:rsidR="006214FF" w:rsidRPr="00541387" w:rsidRDefault="00F91C14" w:rsidP="006214FF">
      <w:pPr>
        <w:pStyle w:val="enumlev1"/>
        <w:rPr>
          <w:lang w:val="en-GB"/>
        </w:rPr>
      </w:pPr>
      <w:r>
        <w:rPr>
          <w:lang w:val="en-GB"/>
        </w:rPr>
        <w:t>–</w:t>
      </w:r>
      <w:r>
        <w:rPr>
          <w:lang w:val="en-GB"/>
        </w:rPr>
        <w:tab/>
        <w:t>short-term criteria (0.0125</w:t>
      </w:r>
      <w:r w:rsidR="006214FF" w:rsidRPr="00541387">
        <w:rPr>
          <w:lang w:val="en-GB"/>
        </w:rPr>
        <w:t>%) = –147 dBW/177.5 kHz.</w:t>
      </w:r>
    </w:p>
    <w:p w:rsidR="006214FF" w:rsidRPr="00541387" w:rsidRDefault="006214FF" w:rsidP="006214FF">
      <w:pPr>
        <w:pStyle w:val="Heading1"/>
        <w:rPr>
          <w:lang w:val="en-GB"/>
        </w:rPr>
      </w:pPr>
      <w:r w:rsidRPr="00541387">
        <w:rPr>
          <w:lang w:val="en-GB"/>
        </w:rPr>
        <w:lastRenderedPageBreak/>
        <w:t>4</w:t>
      </w:r>
      <w:r w:rsidRPr="00541387">
        <w:rPr>
          <w:lang w:val="en-GB"/>
        </w:rPr>
        <w:tab/>
        <w:t xml:space="preserve">Meteorological-satellite service in the 1 698-1 710 MHz </w:t>
      </w:r>
      <w:bookmarkEnd w:id="7"/>
      <w:r w:rsidRPr="00541387">
        <w:rPr>
          <w:lang w:val="en-GB"/>
        </w:rPr>
        <w:t xml:space="preserve">band </w:t>
      </w:r>
    </w:p>
    <w:p w:rsidR="006214FF" w:rsidRPr="00541387" w:rsidRDefault="006214FF" w:rsidP="006214FF">
      <w:pPr>
        <w:rPr>
          <w:lang w:val="en-GB"/>
        </w:rPr>
      </w:pPr>
      <w:r w:rsidRPr="00541387">
        <w:rPr>
          <w:lang w:val="en-GB"/>
        </w:rPr>
        <w:t>Within the allocation of 1 690 to 1 710 MHz the sub-band 1 698 to 1 710 MHz is used for low</w:t>
      </w:r>
      <w:r w:rsidRPr="00541387">
        <w:rPr>
          <w:lang w:val="en-GB"/>
        </w:rPr>
        <w:noBreakHyphen/>
        <w:t>Earth orbiting meteorological-satellite systems in accordance with Recommendation ITU</w:t>
      </w:r>
      <w:r w:rsidRPr="00541387">
        <w:rPr>
          <w:lang w:val="en-GB"/>
        </w:rPr>
        <w:noBreakHyphen/>
        <w:t>R SA.1745.</w:t>
      </w:r>
    </w:p>
    <w:p w:rsidR="006214FF" w:rsidRPr="00541387" w:rsidRDefault="006214FF" w:rsidP="006214FF">
      <w:pPr>
        <w:rPr>
          <w:lang w:val="en-GB"/>
        </w:rPr>
      </w:pPr>
      <w:r w:rsidRPr="00541387">
        <w:rPr>
          <w:lang w:val="en-GB"/>
        </w:rPr>
        <w:t>The performance analyses for high resolution picture transmission (HRPT) and command and data acquisition (CDA) systems using small and large earth stations, respectively, assume a satellite altitude of 844 km. These systems receive transmissions from the same satellite, which employs a shaped-beam antenna that partially offsets the increased propagation losses toward the Earth limb as compared to nadir. The deviation of the satellite’s phase shift keying modulator is about 67 degrees, which results in a residual carrier to facilitate signal acquisition and coherent demodulation. This slightly reduces the data signal power. For the large station, a 2.667 Mbit/s data rate and NRZ</w:t>
      </w:r>
      <w:r w:rsidRPr="00541387">
        <w:rPr>
          <w:lang w:val="en-GB"/>
        </w:rPr>
        <w:noBreakHyphen/>
        <w:t>L coding are used, which yields a reference bandwidth of 5.334 MHz. For the small station, a baseband data rate of 0.667 Mbit/s is used with split</w:t>
      </w:r>
      <w:r w:rsidRPr="00541387">
        <w:rPr>
          <w:lang w:val="en-GB"/>
        </w:rPr>
        <w:noBreakHyphen/>
        <w:t xml:space="preserve">phase coding, which yields a 2.668 MHz reference bandwidth. </w:t>
      </w:r>
    </w:p>
    <w:p w:rsidR="006214FF" w:rsidRPr="00541387" w:rsidRDefault="006214FF" w:rsidP="006214FF">
      <w:pPr>
        <w:rPr>
          <w:lang w:val="en-GB"/>
        </w:rPr>
      </w:pPr>
      <w:r w:rsidRPr="00541387">
        <w:rPr>
          <w:lang w:val="en-GB"/>
        </w:rPr>
        <w:t>A future system will be transmitting a low</w:t>
      </w:r>
      <w:r w:rsidRPr="00541387">
        <w:rPr>
          <w:lang w:val="en-GB"/>
        </w:rPr>
        <w:noBreakHyphen/>
        <w:t xml:space="preserve">rate data downlink at 3.393 Mbit/s from a spacecraft at 828 km altitude. Three types of earth stations will have antenna sizes of 1 m, 3 m and 13 m. </w:t>
      </w:r>
      <w:r w:rsidRPr="00541387">
        <w:rPr>
          <w:lang w:val="en-GB"/>
        </w:rPr>
        <w:br/>
        <w:t>The 1</w:t>
      </w:r>
      <w:r w:rsidRPr="00541387">
        <w:rPr>
          <w:lang w:val="en-GB"/>
        </w:rPr>
        <w:noBreakHyphen/>
        <w:t>metre antenna is the only one for which interference analysis is necessary.</w:t>
      </w:r>
    </w:p>
    <w:p w:rsidR="006214FF" w:rsidRPr="00541387" w:rsidRDefault="006214FF" w:rsidP="006214FF">
      <w:pPr>
        <w:rPr>
          <w:lang w:val="en-GB"/>
        </w:rPr>
      </w:pPr>
      <w:bookmarkStart w:id="8" w:name="OLE_LINK1"/>
      <w:bookmarkStart w:id="9" w:name="OLE_LINK2"/>
      <w:bookmarkStart w:id="10" w:name="_Toc393092815"/>
      <w:r w:rsidRPr="00541387">
        <w:rPr>
          <w:lang w:val="en-GB"/>
        </w:rPr>
        <w:t>The larger antennas have a smaller beamwidth and are therefore less susceptible to interference.</w:t>
      </w:r>
      <w:bookmarkEnd w:id="8"/>
      <w:bookmarkEnd w:id="9"/>
    </w:p>
    <w:p w:rsidR="006214FF" w:rsidRPr="00541387" w:rsidRDefault="006214FF" w:rsidP="006214FF">
      <w:pPr>
        <w:rPr>
          <w:lang w:val="en-GB"/>
        </w:rPr>
      </w:pPr>
      <w:r w:rsidRPr="00541387">
        <w:rPr>
          <w:lang w:val="en-GB"/>
        </w:rPr>
        <w:t>In applying the methodology of Recommendation ITU-R SA.1022, the following range of interference parameters can be used to calculate the interference criteria:</w:t>
      </w:r>
    </w:p>
    <w:p w:rsidR="006214FF" w:rsidRPr="00541387" w:rsidRDefault="006214FF" w:rsidP="006214FF">
      <w:pPr>
        <w:spacing w:line="0" w:lineRule="atLeast"/>
        <w:jc w:val="center"/>
        <w:rPr>
          <w:lang w:val="en-GB"/>
        </w:rPr>
      </w:pPr>
      <w:r w:rsidRPr="00541387">
        <w:rPr>
          <w:i/>
          <w:lang w:val="en-GB"/>
        </w:rPr>
        <w:t>q</w:t>
      </w:r>
      <w:r w:rsidRPr="00541387">
        <w:rPr>
          <w:lang w:val="en-GB"/>
        </w:rPr>
        <w:t xml:space="preserve"> (long-term) </w:t>
      </w:r>
      <w:r w:rsidRPr="00D3229C">
        <w:rPr>
          <w:rFonts w:ascii="Symbol" w:hAnsi="Symbol"/>
        </w:rPr>
        <w:t></w:t>
      </w:r>
      <w:r w:rsidRPr="00541387">
        <w:rPr>
          <w:lang w:val="en-GB"/>
        </w:rPr>
        <w:t xml:space="preserve"> 0.33 to 0.6</w:t>
      </w:r>
      <w:r w:rsidRPr="00541387">
        <w:rPr>
          <w:lang w:val="en-GB"/>
        </w:rPr>
        <w:br/>
      </w:r>
      <w:r w:rsidRPr="00541387">
        <w:rPr>
          <w:i/>
          <w:lang w:val="en-GB"/>
        </w:rPr>
        <w:t>q</w:t>
      </w:r>
      <w:r w:rsidRPr="00541387">
        <w:rPr>
          <w:lang w:val="en-GB"/>
        </w:rPr>
        <w:t xml:space="preserve"> (short-term) </w:t>
      </w:r>
      <w:r w:rsidRPr="00D3229C">
        <w:rPr>
          <w:rFonts w:ascii="Symbol" w:hAnsi="Symbol"/>
        </w:rPr>
        <w:t></w:t>
      </w:r>
      <w:r w:rsidRPr="00541387">
        <w:rPr>
          <w:lang w:val="en-GB"/>
        </w:rPr>
        <w:t xml:space="preserve"> 1</w:t>
      </w:r>
      <w:r w:rsidRPr="00541387">
        <w:rPr>
          <w:lang w:val="en-GB"/>
        </w:rPr>
        <w:br/>
      </w:r>
      <w:r w:rsidRPr="00541387">
        <w:rPr>
          <w:i/>
          <w:lang w:val="en-GB"/>
        </w:rPr>
        <w:t>M</w:t>
      </w:r>
      <w:r w:rsidRPr="00541387">
        <w:rPr>
          <w:i/>
          <w:vertAlign w:val="subscript"/>
          <w:lang w:val="en-GB"/>
        </w:rPr>
        <w:t>min</w:t>
      </w:r>
      <w:r w:rsidRPr="00541387">
        <w:rPr>
          <w:lang w:val="en-GB"/>
        </w:rPr>
        <w:t xml:space="preserve"> (long-term) </w:t>
      </w:r>
      <w:r w:rsidRPr="00D3229C">
        <w:rPr>
          <w:rFonts w:ascii="Symbol" w:hAnsi="Symbol"/>
        </w:rPr>
        <w:t></w:t>
      </w:r>
      <w:r w:rsidRPr="00541387">
        <w:rPr>
          <w:lang w:val="en-GB"/>
        </w:rPr>
        <w:t xml:space="preserve"> </w:t>
      </w:r>
      <w:r w:rsidRPr="00541387">
        <w:rPr>
          <w:i/>
          <w:lang w:val="en-GB"/>
        </w:rPr>
        <w:t>M</w:t>
      </w:r>
      <w:r w:rsidRPr="00541387">
        <w:rPr>
          <w:i/>
          <w:position w:val="-4"/>
          <w:sz w:val="16"/>
          <w:lang w:val="en-GB"/>
        </w:rPr>
        <w:t>min</w:t>
      </w:r>
      <w:r w:rsidRPr="00541387">
        <w:rPr>
          <w:lang w:val="en-GB"/>
        </w:rPr>
        <w:t xml:space="preserve"> (short-term) </w:t>
      </w:r>
      <w:r w:rsidRPr="00D3229C">
        <w:rPr>
          <w:rFonts w:ascii="Symbol" w:hAnsi="Symbol"/>
        </w:rPr>
        <w:t></w:t>
      </w:r>
      <w:r w:rsidRPr="00541387">
        <w:rPr>
          <w:lang w:val="en-GB"/>
        </w:rPr>
        <w:t xml:space="preserve"> 1.2 dB.</w:t>
      </w:r>
    </w:p>
    <w:p w:rsidR="006214FF" w:rsidRPr="00541387" w:rsidRDefault="006214FF" w:rsidP="006214FF">
      <w:pPr>
        <w:spacing w:line="0" w:lineRule="atLeast"/>
        <w:rPr>
          <w:lang w:val="en-GB"/>
        </w:rPr>
      </w:pPr>
      <w:r w:rsidRPr="00541387">
        <w:rPr>
          <w:lang w:val="en-GB"/>
        </w:rPr>
        <w:t>On this basis, considering the systems described in Table 2 above, System B could be considered as the most representative system, hence leading to the following criteria to be considered in the band 1 698-1 710 MHz:</w:t>
      </w:r>
    </w:p>
    <w:p w:rsidR="006214FF" w:rsidRPr="00541387" w:rsidRDefault="006214FF" w:rsidP="006214FF">
      <w:pPr>
        <w:pStyle w:val="enumlev1"/>
        <w:rPr>
          <w:lang w:val="en-GB"/>
        </w:rPr>
      </w:pPr>
      <w:r w:rsidRPr="00541387">
        <w:rPr>
          <w:lang w:val="en-GB"/>
        </w:rPr>
        <w:t>–</w:t>
      </w:r>
      <w:r w:rsidRPr="00541387">
        <w:rPr>
          <w:lang w:val="en-GB"/>
        </w:rPr>
        <w:tab/>
        <w:t>long-term criteria = –146 dBW/2 668 kHz</w:t>
      </w:r>
    </w:p>
    <w:p w:rsidR="006214FF" w:rsidRPr="00541387" w:rsidRDefault="00F91C14" w:rsidP="006214FF">
      <w:pPr>
        <w:pStyle w:val="enumlev1"/>
        <w:rPr>
          <w:lang w:val="en-GB"/>
        </w:rPr>
      </w:pPr>
      <w:r>
        <w:rPr>
          <w:lang w:val="en-GB"/>
        </w:rPr>
        <w:t>–</w:t>
      </w:r>
      <w:r>
        <w:rPr>
          <w:lang w:val="en-GB"/>
        </w:rPr>
        <w:tab/>
        <w:t>short-term criteria (0.0125</w:t>
      </w:r>
      <w:r w:rsidR="006214FF" w:rsidRPr="00541387">
        <w:rPr>
          <w:lang w:val="en-GB"/>
        </w:rPr>
        <w:t>%) = –138 dBW/2 668 kHz.</w:t>
      </w:r>
    </w:p>
    <w:p w:rsidR="006214FF" w:rsidRPr="00541387" w:rsidRDefault="006214FF" w:rsidP="006214FF">
      <w:pPr>
        <w:pStyle w:val="Heading1"/>
        <w:rPr>
          <w:lang w:val="en-GB"/>
        </w:rPr>
      </w:pPr>
      <w:r w:rsidRPr="00541387">
        <w:rPr>
          <w:lang w:val="en-GB"/>
        </w:rPr>
        <w:t>5</w:t>
      </w:r>
      <w:r w:rsidRPr="00541387">
        <w:rPr>
          <w:lang w:val="en-GB"/>
        </w:rPr>
        <w:tab/>
        <w:t>Meteorological-satellite service in the 7 750-7 900 MHz band</w:t>
      </w:r>
      <w:bookmarkEnd w:id="10"/>
    </w:p>
    <w:p w:rsidR="006214FF" w:rsidRPr="00541387" w:rsidRDefault="006214FF" w:rsidP="006214FF">
      <w:pPr>
        <w:rPr>
          <w:lang w:val="en-GB"/>
        </w:rPr>
      </w:pPr>
      <w:bookmarkStart w:id="11" w:name="_Toc393092816"/>
      <w:r w:rsidRPr="00541387">
        <w:rPr>
          <w:lang w:val="en-GB"/>
        </w:rPr>
        <w:t>Several new low-Earth orbiting meteorological-satellite systems are already operating or planned to be operating in the band 7 750-7 900 MHz.</w:t>
      </w:r>
    </w:p>
    <w:p w:rsidR="006214FF" w:rsidRPr="00541387" w:rsidRDefault="006214FF" w:rsidP="006214FF">
      <w:pPr>
        <w:rPr>
          <w:snapToGrid w:val="0"/>
          <w:lang w:val="en-GB"/>
        </w:rPr>
      </w:pPr>
      <w:r w:rsidRPr="00541387">
        <w:rPr>
          <w:lang w:val="en-GB"/>
        </w:rPr>
        <w:t xml:space="preserve">Some transmit </w:t>
      </w:r>
      <w:r w:rsidRPr="00541387">
        <w:rPr>
          <w:snapToGrid w:val="0"/>
          <w:lang w:val="en-GB"/>
        </w:rPr>
        <w:t xml:space="preserve">stored mission data (recorded data play back) to the command and data acquisition (CDA) earth station in generally high northern latitudes. Earth station receiving antenna diameters are typically around 10 m, resulting in an antenna gain of 55 dBi. The system noise temperature of the earth station is around 180 K. Minimum elevation has been assumed with 5°. </w:t>
      </w:r>
      <w:r w:rsidRPr="00541387">
        <w:rPr>
          <w:lang w:val="en-GB"/>
        </w:rPr>
        <w:t xml:space="preserve">The theoretically required </w:t>
      </w:r>
      <w:r w:rsidRPr="00541387">
        <w:rPr>
          <w:i/>
          <w:lang w:val="en-GB"/>
        </w:rPr>
        <w:t>E</w:t>
      </w:r>
      <w:r w:rsidRPr="00541387">
        <w:rPr>
          <w:i/>
          <w:vertAlign w:val="subscript"/>
          <w:lang w:val="en-GB"/>
        </w:rPr>
        <w:t>b</w:t>
      </w:r>
      <w:r w:rsidRPr="00541387">
        <w:rPr>
          <w:lang w:val="en-GB"/>
        </w:rPr>
        <w:t>/(</w:t>
      </w:r>
      <w:r w:rsidRPr="00541387">
        <w:rPr>
          <w:i/>
          <w:lang w:val="en-GB"/>
        </w:rPr>
        <w:t>N</w:t>
      </w:r>
      <w:r w:rsidRPr="00541387">
        <w:rPr>
          <w:vertAlign w:val="subscript"/>
          <w:lang w:val="en-GB"/>
        </w:rPr>
        <w:t>0</w:t>
      </w:r>
      <w:r w:rsidRPr="00541387">
        <w:rPr>
          <w:lang w:val="en-GB"/>
        </w:rPr>
        <w:t> + </w:t>
      </w:r>
      <w:r w:rsidRPr="00541387">
        <w:rPr>
          <w:i/>
          <w:lang w:val="en-GB"/>
        </w:rPr>
        <w:t>I</w:t>
      </w:r>
      <w:r w:rsidRPr="00541387">
        <w:rPr>
          <w:vertAlign w:val="subscript"/>
          <w:lang w:val="en-GB"/>
        </w:rPr>
        <w:t>0</w:t>
      </w:r>
      <w:r w:rsidRPr="00541387">
        <w:rPr>
          <w:lang w:val="en-GB"/>
        </w:rPr>
        <w:t>) is 7.2 dB to obtain a BER of 10</w:t>
      </w:r>
      <w:r w:rsidRPr="00541387">
        <w:rPr>
          <w:vertAlign w:val="superscript"/>
          <w:lang w:val="en-GB"/>
        </w:rPr>
        <w:t>−7</w:t>
      </w:r>
      <w:r w:rsidRPr="00541387">
        <w:rPr>
          <w:lang w:val="en-GB"/>
        </w:rPr>
        <w:t xml:space="preserve">. A reference bandwidth of 10 MHz has been selected. </w:t>
      </w:r>
      <w:r w:rsidRPr="00541387">
        <w:rPr>
          <w:snapToGrid w:val="0"/>
          <w:lang w:val="en-GB"/>
        </w:rPr>
        <w:t>The satellite orbit height is around 832 km.</w:t>
      </w:r>
    </w:p>
    <w:p w:rsidR="006214FF" w:rsidRPr="00541387" w:rsidRDefault="006214FF" w:rsidP="006214FF">
      <w:pPr>
        <w:rPr>
          <w:lang w:val="en-GB"/>
        </w:rPr>
      </w:pPr>
      <w:r w:rsidRPr="00541387">
        <w:rPr>
          <w:snapToGrid w:val="0"/>
          <w:lang w:val="en-GB"/>
        </w:rPr>
        <w:t xml:space="preserve">Other satellites using this frequency band transmit high rate data system (up to around 80 Mbit/s) from the satellite to three types of earth stations with 2 m, 3 m and 10 m antennas. </w:t>
      </w:r>
      <w:r w:rsidRPr="00541387">
        <w:rPr>
          <w:lang w:val="en-GB"/>
        </w:rPr>
        <w:t>The 2- and 3-metre antennas are more susceptible to interference.</w:t>
      </w:r>
    </w:p>
    <w:p w:rsidR="006214FF" w:rsidRPr="00541387" w:rsidRDefault="006214FF" w:rsidP="006214FF">
      <w:pPr>
        <w:rPr>
          <w:lang w:val="en-GB"/>
        </w:rPr>
      </w:pPr>
      <w:r w:rsidRPr="00541387">
        <w:rPr>
          <w:lang w:val="en-GB"/>
        </w:rPr>
        <w:t>In applying the methodology of Recommendation ITU-R SA.1022, the following range of interference parameters can be used to calculate the interference criteria:</w:t>
      </w:r>
    </w:p>
    <w:p w:rsidR="006214FF" w:rsidRPr="00541387" w:rsidRDefault="006214FF" w:rsidP="006214FF">
      <w:pPr>
        <w:spacing w:line="0" w:lineRule="atLeast"/>
        <w:jc w:val="center"/>
        <w:rPr>
          <w:lang w:val="en-GB"/>
        </w:rPr>
      </w:pPr>
      <w:r w:rsidRPr="00541387">
        <w:rPr>
          <w:i/>
          <w:lang w:val="en-GB"/>
        </w:rPr>
        <w:lastRenderedPageBreak/>
        <w:t>q</w:t>
      </w:r>
      <w:r w:rsidRPr="00541387">
        <w:rPr>
          <w:lang w:val="en-GB"/>
        </w:rPr>
        <w:t xml:space="preserve"> (long-term) </w:t>
      </w:r>
      <w:r w:rsidRPr="00D3229C">
        <w:rPr>
          <w:rFonts w:ascii="Symbol" w:hAnsi="Symbol"/>
        </w:rPr>
        <w:t></w:t>
      </w:r>
      <w:r w:rsidRPr="00541387">
        <w:rPr>
          <w:lang w:val="en-GB"/>
        </w:rPr>
        <w:t xml:space="preserve"> 0.1 </w:t>
      </w:r>
      <w:r w:rsidRPr="00541387">
        <w:rPr>
          <w:lang w:val="en-GB"/>
        </w:rPr>
        <w:br/>
      </w:r>
      <w:r w:rsidRPr="00541387">
        <w:rPr>
          <w:i/>
          <w:lang w:val="en-GB"/>
        </w:rPr>
        <w:t>q</w:t>
      </w:r>
      <w:r w:rsidRPr="00541387">
        <w:rPr>
          <w:lang w:val="en-GB"/>
        </w:rPr>
        <w:t xml:space="preserve"> (short-term) </w:t>
      </w:r>
      <w:r w:rsidRPr="00D3229C">
        <w:rPr>
          <w:rFonts w:ascii="Symbol" w:hAnsi="Symbol"/>
        </w:rPr>
        <w:t></w:t>
      </w:r>
      <w:r w:rsidRPr="00541387">
        <w:rPr>
          <w:lang w:val="en-GB"/>
        </w:rPr>
        <w:t xml:space="preserve"> 1</w:t>
      </w:r>
      <w:r w:rsidRPr="00541387">
        <w:rPr>
          <w:lang w:val="en-GB"/>
        </w:rPr>
        <w:br/>
      </w:r>
      <w:r w:rsidRPr="00541387">
        <w:rPr>
          <w:i/>
          <w:lang w:val="en-GB"/>
        </w:rPr>
        <w:t>M</w:t>
      </w:r>
      <w:r w:rsidRPr="00541387">
        <w:rPr>
          <w:i/>
          <w:position w:val="-4"/>
          <w:sz w:val="16"/>
          <w:lang w:val="en-GB"/>
        </w:rPr>
        <w:t>min</w:t>
      </w:r>
      <w:r w:rsidRPr="00541387">
        <w:rPr>
          <w:lang w:val="en-GB"/>
        </w:rPr>
        <w:t xml:space="preserve"> (long-term) </w:t>
      </w:r>
      <w:r w:rsidRPr="00D3229C">
        <w:rPr>
          <w:rFonts w:ascii="Symbol" w:hAnsi="Symbol"/>
        </w:rPr>
        <w:t></w:t>
      </w:r>
      <w:r w:rsidRPr="00541387">
        <w:rPr>
          <w:lang w:val="en-GB"/>
        </w:rPr>
        <w:t xml:space="preserve"> </w:t>
      </w:r>
      <w:r w:rsidRPr="00541387">
        <w:rPr>
          <w:i/>
          <w:lang w:val="en-GB"/>
        </w:rPr>
        <w:t>M</w:t>
      </w:r>
      <w:r w:rsidRPr="00541387">
        <w:rPr>
          <w:i/>
          <w:position w:val="-4"/>
          <w:sz w:val="16"/>
          <w:lang w:val="en-GB"/>
        </w:rPr>
        <w:t>min</w:t>
      </w:r>
      <w:r w:rsidRPr="00541387">
        <w:rPr>
          <w:lang w:val="en-GB"/>
        </w:rPr>
        <w:t xml:space="preserve"> (short-term) </w:t>
      </w:r>
      <w:r w:rsidRPr="00D3229C">
        <w:rPr>
          <w:rFonts w:ascii="Symbol" w:hAnsi="Symbol"/>
        </w:rPr>
        <w:t></w:t>
      </w:r>
      <w:r w:rsidRPr="00541387">
        <w:rPr>
          <w:lang w:val="en-GB"/>
        </w:rPr>
        <w:t xml:space="preserve"> 4.5 dB.</w:t>
      </w:r>
    </w:p>
    <w:p w:rsidR="006214FF" w:rsidRPr="00541387" w:rsidRDefault="006214FF" w:rsidP="006214FF">
      <w:pPr>
        <w:spacing w:line="0" w:lineRule="atLeast"/>
        <w:rPr>
          <w:lang w:val="en-GB"/>
        </w:rPr>
      </w:pPr>
      <w:r w:rsidRPr="00541387">
        <w:rPr>
          <w:lang w:val="en-GB"/>
        </w:rPr>
        <w:t>On this basis, considering the systems described in Table 2 above, System D could be considered as the most representative system, hence leading to the following criteria to be considered in the band 7 750-7 900 MHz:</w:t>
      </w:r>
    </w:p>
    <w:p w:rsidR="006214FF" w:rsidRPr="00541387" w:rsidRDefault="006214FF" w:rsidP="006214FF">
      <w:pPr>
        <w:pStyle w:val="enumlev1"/>
        <w:rPr>
          <w:lang w:val="en-GB"/>
        </w:rPr>
      </w:pPr>
      <w:r w:rsidRPr="00541387">
        <w:rPr>
          <w:lang w:val="en-GB"/>
        </w:rPr>
        <w:t>–</w:t>
      </w:r>
      <w:r w:rsidRPr="00541387">
        <w:rPr>
          <w:lang w:val="en-GB"/>
        </w:rPr>
        <w:tab/>
        <w:t>long-term criteria = –144 dBW/10 MHz</w:t>
      </w:r>
    </w:p>
    <w:p w:rsidR="006214FF" w:rsidRPr="00541387" w:rsidRDefault="00F91C14" w:rsidP="006214FF">
      <w:pPr>
        <w:pStyle w:val="enumlev1"/>
        <w:rPr>
          <w:lang w:val="en-GB"/>
        </w:rPr>
      </w:pPr>
      <w:r>
        <w:rPr>
          <w:lang w:val="en-GB"/>
        </w:rPr>
        <w:t>–</w:t>
      </w:r>
      <w:r>
        <w:rPr>
          <w:lang w:val="en-GB"/>
        </w:rPr>
        <w:tab/>
        <w:t>short-term criteria (0.0125</w:t>
      </w:r>
      <w:r w:rsidR="006214FF" w:rsidRPr="00541387">
        <w:rPr>
          <w:lang w:val="en-GB"/>
        </w:rPr>
        <w:t>%) = –127 dBW/10 MHz.</w:t>
      </w:r>
    </w:p>
    <w:p w:rsidR="006214FF" w:rsidRPr="00541387" w:rsidRDefault="006214FF" w:rsidP="006214FF">
      <w:pPr>
        <w:pStyle w:val="Heading1"/>
        <w:rPr>
          <w:lang w:val="en-GB"/>
        </w:rPr>
      </w:pPr>
      <w:r w:rsidRPr="00541387">
        <w:rPr>
          <w:lang w:val="en-GB"/>
        </w:rPr>
        <w:t>6</w:t>
      </w:r>
      <w:r w:rsidRPr="00541387">
        <w:rPr>
          <w:lang w:val="en-GB"/>
        </w:rPr>
        <w:tab/>
        <w:t>Earth exploration-satellite service (EESS) in the 8 025-8 400 MHz</w:t>
      </w:r>
      <w:bookmarkEnd w:id="11"/>
      <w:r w:rsidRPr="00541387">
        <w:rPr>
          <w:lang w:val="en-GB"/>
        </w:rPr>
        <w:t xml:space="preserve"> band</w:t>
      </w:r>
    </w:p>
    <w:p w:rsidR="006214FF" w:rsidRPr="00541387" w:rsidRDefault="006214FF" w:rsidP="006214FF">
      <w:pPr>
        <w:rPr>
          <w:lang w:val="en-GB"/>
        </w:rPr>
      </w:pPr>
      <w:r w:rsidRPr="00541387">
        <w:rPr>
          <w:lang w:val="en-GB"/>
        </w:rPr>
        <w:t>Five reference systems are considered for EESS systems operating in the 8 025-8 400 MHz band. System A features a satellite in a 750 km orbit transmitting recorded data at very high data rates (325 Mbit/s) to a major data acquisition facility. The satellite employs an isoflux antenna. System B features a satellite in an 850 km orbit also transmitting recorded data at high rates (200 Mbit/s), but using a directional antenna. System C features a satellite in a 750 km orbit transmitting a direct data readout signal of real-time instrument data to multiple distributed low-cost earth stations at 20 Mbit/s. System D is similar to System A but with 8PSK modulation. System E is also similar to System A but at 820 km orbit.</w:t>
      </w:r>
    </w:p>
    <w:p w:rsidR="006214FF" w:rsidRPr="00541387" w:rsidRDefault="006214FF" w:rsidP="006214FF">
      <w:pPr>
        <w:rPr>
          <w:lang w:val="en-GB"/>
        </w:rPr>
      </w:pPr>
      <w:r w:rsidRPr="00541387">
        <w:rPr>
          <w:lang w:val="en-GB"/>
        </w:rPr>
        <w:t>Except System D, all systems employ QPSK modulation type. In applying the methodology of Recommendation ITU</w:t>
      </w:r>
      <w:r w:rsidRPr="00541387">
        <w:rPr>
          <w:lang w:val="en-GB"/>
        </w:rPr>
        <w:noBreakHyphen/>
        <w:t>R SA.1022, the following range of interference parameters can be used to calculate the interference criteria:</w:t>
      </w:r>
    </w:p>
    <w:p w:rsidR="006214FF" w:rsidRPr="00541387" w:rsidRDefault="006214FF" w:rsidP="006214FF">
      <w:pPr>
        <w:jc w:val="center"/>
        <w:rPr>
          <w:lang w:val="en-GB"/>
        </w:rPr>
      </w:pPr>
      <w:r w:rsidRPr="00541387">
        <w:rPr>
          <w:i/>
          <w:lang w:val="en-GB"/>
        </w:rPr>
        <w:t>q</w:t>
      </w:r>
      <w:r w:rsidRPr="00541387">
        <w:rPr>
          <w:lang w:val="en-GB"/>
        </w:rPr>
        <w:t xml:space="preserve"> (long-term) </w:t>
      </w:r>
      <w:r w:rsidRPr="00D3229C">
        <w:rPr>
          <w:rFonts w:ascii="Symbol" w:hAnsi="Symbol"/>
        </w:rPr>
        <w:t></w:t>
      </w:r>
      <w:r w:rsidRPr="00541387">
        <w:rPr>
          <w:lang w:val="en-GB"/>
        </w:rPr>
        <w:t xml:space="preserve"> 0.1</w:t>
      </w:r>
      <w:r w:rsidRPr="00541387">
        <w:rPr>
          <w:lang w:val="en-GB"/>
        </w:rPr>
        <w:br/>
      </w:r>
      <w:r w:rsidRPr="00541387">
        <w:rPr>
          <w:i/>
          <w:lang w:val="en-GB"/>
        </w:rPr>
        <w:t>q</w:t>
      </w:r>
      <w:r w:rsidRPr="00541387">
        <w:rPr>
          <w:lang w:val="en-GB"/>
        </w:rPr>
        <w:t xml:space="preserve"> (short-term) </w:t>
      </w:r>
      <w:r w:rsidRPr="00D3229C">
        <w:rPr>
          <w:rFonts w:ascii="Symbol" w:hAnsi="Symbol"/>
        </w:rPr>
        <w:t></w:t>
      </w:r>
      <w:r w:rsidRPr="00541387">
        <w:rPr>
          <w:lang w:val="en-GB"/>
        </w:rPr>
        <w:t xml:space="preserve"> 1</w:t>
      </w:r>
      <w:r w:rsidRPr="00541387">
        <w:rPr>
          <w:lang w:val="en-GB"/>
        </w:rPr>
        <w:br/>
      </w:r>
      <w:r w:rsidRPr="00541387">
        <w:rPr>
          <w:i/>
          <w:lang w:val="en-GB"/>
        </w:rPr>
        <w:t>M</w:t>
      </w:r>
      <w:r w:rsidRPr="00541387">
        <w:rPr>
          <w:i/>
          <w:position w:val="-4"/>
          <w:sz w:val="16"/>
          <w:lang w:val="en-GB"/>
        </w:rPr>
        <w:t>min</w:t>
      </w:r>
      <w:r w:rsidRPr="00541387">
        <w:rPr>
          <w:lang w:val="en-GB"/>
        </w:rPr>
        <w:t xml:space="preserve"> (long-term) </w:t>
      </w:r>
      <w:r w:rsidRPr="00D3229C">
        <w:rPr>
          <w:rFonts w:ascii="Symbol" w:hAnsi="Symbol"/>
        </w:rPr>
        <w:t></w:t>
      </w:r>
      <w:r w:rsidRPr="00541387">
        <w:rPr>
          <w:lang w:val="en-GB"/>
        </w:rPr>
        <w:t xml:space="preserve"> </w:t>
      </w:r>
      <w:r w:rsidRPr="00541387">
        <w:rPr>
          <w:i/>
          <w:lang w:val="en-GB"/>
        </w:rPr>
        <w:t>M</w:t>
      </w:r>
      <w:r w:rsidRPr="00541387">
        <w:rPr>
          <w:i/>
          <w:position w:val="-4"/>
          <w:sz w:val="16"/>
          <w:lang w:val="en-GB"/>
        </w:rPr>
        <w:t>min</w:t>
      </w:r>
      <w:r w:rsidRPr="00541387">
        <w:rPr>
          <w:lang w:val="en-GB"/>
        </w:rPr>
        <w:t xml:space="preserve"> (short-term) </w:t>
      </w:r>
      <w:r w:rsidRPr="00D3229C">
        <w:rPr>
          <w:rFonts w:ascii="Symbol" w:hAnsi="Symbol"/>
        </w:rPr>
        <w:t></w:t>
      </w:r>
      <w:r w:rsidRPr="00541387">
        <w:rPr>
          <w:lang w:val="en-GB"/>
        </w:rPr>
        <w:t xml:space="preserve"> 4.5 dB.</w:t>
      </w:r>
    </w:p>
    <w:p w:rsidR="006214FF" w:rsidRPr="00541387" w:rsidRDefault="006214FF" w:rsidP="006214FF">
      <w:pPr>
        <w:spacing w:line="0" w:lineRule="atLeast"/>
        <w:rPr>
          <w:lang w:val="en-GB"/>
        </w:rPr>
      </w:pPr>
      <w:r w:rsidRPr="00541387">
        <w:rPr>
          <w:lang w:val="en-GB"/>
        </w:rPr>
        <w:t>On this basis, considering the systems described in Table 2 above, System E could be considered as the most representative system, hence leading to the following criteria to be considered in the band 8 025-8 400 MHz:</w:t>
      </w:r>
    </w:p>
    <w:p w:rsidR="006214FF" w:rsidRPr="00541387" w:rsidRDefault="006214FF" w:rsidP="00F91C14">
      <w:pPr>
        <w:pStyle w:val="enumlev1"/>
        <w:rPr>
          <w:lang w:val="en-GB"/>
        </w:rPr>
      </w:pPr>
      <w:r w:rsidRPr="00541387">
        <w:rPr>
          <w:lang w:val="en-GB"/>
        </w:rPr>
        <w:t>–</w:t>
      </w:r>
      <w:r w:rsidRPr="00541387">
        <w:rPr>
          <w:lang w:val="en-GB"/>
        </w:rPr>
        <w:tab/>
        <w:t xml:space="preserve">long-term criteria = </w:t>
      </w:r>
      <w:r w:rsidR="00F91C14">
        <w:rPr>
          <w:lang w:val="en-GB"/>
        </w:rPr>
        <w:t>−</w:t>
      </w:r>
      <w:r w:rsidRPr="00541387">
        <w:rPr>
          <w:lang w:val="en-GB"/>
        </w:rPr>
        <w:t>147 dBW/10 MHz</w:t>
      </w:r>
    </w:p>
    <w:p w:rsidR="006214FF" w:rsidRPr="00541387" w:rsidRDefault="00F91C14" w:rsidP="009F7AB6">
      <w:pPr>
        <w:pStyle w:val="enumlev1"/>
        <w:rPr>
          <w:lang w:val="en-GB"/>
        </w:rPr>
      </w:pPr>
      <w:r>
        <w:rPr>
          <w:lang w:val="en-GB"/>
        </w:rPr>
        <w:t>–</w:t>
      </w:r>
      <w:r>
        <w:rPr>
          <w:lang w:val="en-GB"/>
        </w:rPr>
        <w:tab/>
        <w:t>short-term criteria (0.0125</w:t>
      </w:r>
      <w:r w:rsidR="006214FF" w:rsidRPr="00541387">
        <w:rPr>
          <w:lang w:val="en-GB"/>
        </w:rPr>
        <w:t xml:space="preserve">%) = </w:t>
      </w:r>
      <w:r w:rsidR="009F7AB6">
        <w:rPr>
          <w:lang w:val="en-GB"/>
        </w:rPr>
        <w:t>−</w:t>
      </w:r>
      <w:r w:rsidR="006214FF" w:rsidRPr="00541387">
        <w:rPr>
          <w:lang w:val="en-GB"/>
        </w:rPr>
        <w:t>133 dBW/10 MHz.</w:t>
      </w:r>
    </w:p>
    <w:p w:rsidR="006214FF" w:rsidRPr="00541387" w:rsidRDefault="006214FF" w:rsidP="006214FF">
      <w:pPr>
        <w:pStyle w:val="Heading1"/>
        <w:rPr>
          <w:lang w:val="en-GB"/>
        </w:rPr>
      </w:pPr>
      <w:r w:rsidRPr="00541387">
        <w:rPr>
          <w:lang w:val="en-GB"/>
        </w:rPr>
        <w:t>7</w:t>
      </w:r>
      <w:r w:rsidRPr="00541387">
        <w:rPr>
          <w:lang w:val="en-GB"/>
        </w:rPr>
        <w:tab/>
        <w:t>EESS in the 25.5-27.0 GHz band</w:t>
      </w:r>
    </w:p>
    <w:p w:rsidR="006214FF" w:rsidRPr="00541387" w:rsidRDefault="006214FF" w:rsidP="006214FF">
      <w:pPr>
        <w:rPr>
          <w:lang w:val="en-GB"/>
        </w:rPr>
      </w:pPr>
      <w:r w:rsidRPr="00541387">
        <w:rPr>
          <w:lang w:val="en-GB"/>
        </w:rPr>
        <w:t>Several reference systems are also considered for EESS systems operating in the 25.5-27.0 GHz band.</w:t>
      </w:r>
    </w:p>
    <w:p w:rsidR="006214FF" w:rsidRPr="006214FF" w:rsidRDefault="006214FF" w:rsidP="006214FF">
      <w:pPr>
        <w:rPr>
          <w:lang w:val="en-GB"/>
        </w:rPr>
      </w:pPr>
      <w:r w:rsidRPr="006214FF">
        <w:rPr>
          <w:lang w:val="en-GB"/>
        </w:rPr>
        <w:t>Reference system A features a satellite in an 822 km orbit which transmits in two modes. The first mode is a very high data rate (1 Gbit/s) recorded data transmission to a major data acquisition facility. Mode 2 features a lower rate (40 Mbit/s) direct data readout transmission of real-time instrument data to distributed low-cost earth stations.</w:t>
      </w:r>
    </w:p>
    <w:p w:rsidR="006214FF" w:rsidRPr="006214FF" w:rsidRDefault="006214FF" w:rsidP="006214FF">
      <w:pPr>
        <w:rPr>
          <w:lang w:val="en-GB"/>
        </w:rPr>
      </w:pPr>
      <w:r w:rsidRPr="006214FF">
        <w:rPr>
          <w:lang w:val="en-GB"/>
        </w:rPr>
        <w:t>Reference system B features a satellite in a 698 km orbit with a very high rate (1 Gbit/s) direct high speed data readout link of real-time instrument data to low-cost distributed earth stations.</w:t>
      </w:r>
    </w:p>
    <w:p w:rsidR="006214FF" w:rsidRPr="006214FF" w:rsidRDefault="006214FF" w:rsidP="006214FF">
      <w:pPr>
        <w:rPr>
          <w:lang w:val="en-GB"/>
        </w:rPr>
      </w:pPr>
      <w:r w:rsidRPr="006214FF">
        <w:rPr>
          <w:lang w:val="en-GB"/>
        </w:rPr>
        <w:t>Reference systems C and D transmit a stored mission data signal at around 131.2 Mbit/s from a satellite at around 828 km altitude. Reference system E also transmits stored mission data at around 390 MBit/s from a satellite at around 832 km altitude.</w:t>
      </w:r>
    </w:p>
    <w:p w:rsidR="006214FF" w:rsidRPr="006214FF" w:rsidRDefault="006214FF" w:rsidP="006214FF">
      <w:pPr>
        <w:rPr>
          <w:lang w:val="en-GB"/>
        </w:rPr>
      </w:pPr>
      <w:r w:rsidRPr="006214FF">
        <w:rPr>
          <w:lang w:val="en-GB"/>
        </w:rPr>
        <w:t>In applying the methodology of Recommendation ITU</w:t>
      </w:r>
      <w:r w:rsidRPr="006214FF">
        <w:rPr>
          <w:lang w:val="en-GB"/>
        </w:rPr>
        <w:noBreakHyphen/>
        <w:t>R SA.1022, the following range of interference parameters can be used to calculate the interference criteria:</w:t>
      </w:r>
    </w:p>
    <w:p w:rsidR="006214FF" w:rsidRPr="006214FF" w:rsidRDefault="006214FF" w:rsidP="006214FF">
      <w:pPr>
        <w:jc w:val="center"/>
        <w:rPr>
          <w:lang w:val="en-GB"/>
        </w:rPr>
      </w:pPr>
      <w:r w:rsidRPr="006214FF">
        <w:rPr>
          <w:i/>
          <w:lang w:val="en-GB"/>
        </w:rPr>
        <w:lastRenderedPageBreak/>
        <w:t>q</w:t>
      </w:r>
      <w:r w:rsidRPr="006214FF">
        <w:rPr>
          <w:lang w:val="en-GB"/>
        </w:rPr>
        <w:t xml:space="preserve"> (long-term) </w:t>
      </w:r>
      <w:r w:rsidRPr="00D3229C">
        <w:rPr>
          <w:rFonts w:ascii="Symbol" w:hAnsi="Symbol"/>
        </w:rPr>
        <w:t></w:t>
      </w:r>
      <w:r w:rsidRPr="006214FF">
        <w:rPr>
          <w:lang w:val="en-GB"/>
        </w:rPr>
        <w:t xml:space="preserve"> 0.1 </w:t>
      </w:r>
      <w:r w:rsidRPr="006214FF">
        <w:rPr>
          <w:lang w:val="en-GB"/>
        </w:rPr>
        <w:br/>
      </w:r>
      <w:r w:rsidRPr="006214FF">
        <w:rPr>
          <w:i/>
          <w:lang w:val="en-GB"/>
        </w:rPr>
        <w:t>q</w:t>
      </w:r>
      <w:r w:rsidRPr="006214FF">
        <w:rPr>
          <w:lang w:val="en-GB"/>
        </w:rPr>
        <w:t xml:space="preserve"> (short-term) </w:t>
      </w:r>
      <w:r w:rsidRPr="00D3229C">
        <w:rPr>
          <w:rFonts w:ascii="Symbol" w:hAnsi="Symbol"/>
        </w:rPr>
        <w:t></w:t>
      </w:r>
      <w:r w:rsidRPr="006214FF">
        <w:rPr>
          <w:lang w:val="en-GB"/>
        </w:rPr>
        <w:t xml:space="preserve"> 1</w:t>
      </w:r>
      <w:r w:rsidRPr="006214FF">
        <w:rPr>
          <w:lang w:val="en-GB"/>
        </w:rPr>
        <w:br/>
      </w:r>
      <w:r w:rsidRPr="006214FF">
        <w:rPr>
          <w:i/>
          <w:lang w:val="en-GB"/>
        </w:rPr>
        <w:t>M</w:t>
      </w:r>
      <w:r w:rsidRPr="006214FF">
        <w:rPr>
          <w:i/>
          <w:position w:val="-4"/>
          <w:sz w:val="16"/>
          <w:lang w:val="en-GB"/>
        </w:rPr>
        <w:t>min</w:t>
      </w:r>
      <w:r w:rsidRPr="006214FF">
        <w:rPr>
          <w:lang w:val="en-GB"/>
        </w:rPr>
        <w:t xml:space="preserve"> (long-term) </w:t>
      </w:r>
      <w:r w:rsidRPr="00D3229C">
        <w:rPr>
          <w:rFonts w:ascii="Symbol" w:hAnsi="Symbol"/>
        </w:rPr>
        <w:t></w:t>
      </w:r>
      <w:r w:rsidRPr="006214FF">
        <w:rPr>
          <w:lang w:val="en-GB"/>
        </w:rPr>
        <w:t xml:space="preserve"> </w:t>
      </w:r>
      <w:r w:rsidRPr="006214FF">
        <w:rPr>
          <w:i/>
          <w:lang w:val="en-GB"/>
        </w:rPr>
        <w:t>M</w:t>
      </w:r>
      <w:r w:rsidRPr="006214FF">
        <w:rPr>
          <w:i/>
          <w:position w:val="-4"/>
          <w:sz w:val="16"/>
          <w:lang w:val="en-GB"/>
        </w:rPr>
        <w:t>min</w:t>
      </w:r>
      <w:r w:rsidRPr="006214FF">
        <w:rPr>
          <w:lang w:val="en-GB"/>
        </w:rPr>
        <w:t xml:space="preserve"> (short-term) </w:t>
      </w:r>
      <w:r w:rsidRPr="00D3229C">
        <w:rPr>
          <w:rFonts w:ascii="Symbol" w:hAnsi="Symbol"/>
        </w:rPr>
        <w:t></w:t>
      </w:r>
      <w:r w:rsidRPr="006214FF">
        <w:rPr>
          <w:lang w:val="en-GB"/>
        </w:rPr>
        <w:t xml:space="preserve"> 4.5 dB.</w:t>
      </w:r>
    </w:p>
    <w:p w:rsidR="006214FF" w:rsidRPr="006214FF" w:rsidRDefault="006214FF" w:rsidP="006214FF">
      <w:pPr>
        <w:spacing w:line="0" w:lineRule="atLeast"/>
        <w:rPr>
          <w:lang w:val="en-GB"/>
        </w:rPr>
      </w:pPr>
      <w:r w:rsidRPr="006214FF">
        <w:rPr>
          <w:lang w:val="en-GB"/>
        </w:rPr>
        <w:t>On this basis, considering the systems described in Table 2 above, System E could be considered as the most representative system, hence leading to the following criteria to be considered in the band 25.5</w:t>
      </w:r>
      <w:r w:rsidRPr="006214FF">
        <w:rPr>
          <w:lang w:val="en-GB"/>
        </w:rPr>
        <w:noBreakHyphen/>
        <w:t>27 GHz:</w:t>
      </w:r>
    </w:p>
    <w:p w:rsidR="006214FF" w:rsidRPr="006214FF" w:rsidRDefault="006214FF" w:rsidP="009F7AB6">
      <w:pPr>
        <w:pStyle w:val="enumlev1"/>
        <w:rPr>
          <w:lang w:val="en-GB"/>
        </w:rPr>
      </w:pPr>
      <w:r w:rsidRPr="006214FF">
        <w:rPr>
          <w:lang w:val="en-GB"/>
        </w:rPr>
        <w:t>–</w:t>
      </w:r>
      <w:r w:rsidRPr="006214FF">
        <w:rPr>
          <w:lang w:val="en-GB"/>
        </w:rPr>
        <w:tab/>
        <w:t xml:space="preserve">long-term criteria = </w:t>
      </w:r>
      <w:r w:rsidR="009F7AB6">
        <w:rPr>
          <w:lang w:val="en-GB"/>
        </w:rPr>
        <w:t>−</w:t>
      </w:r>
      <w:r w:rsidRPr="006214FF">
        <w:rPr>
          <w:lang w:val="en-GB"/>
        </w:rPr>
        <w:t>140 dBW/10 MHz</w:t>
      </w:r>
    </w:p>
    <w:p w:rsidR="006214FF" w:rsidRPr="006214FF" w:rsidRDefault="009F7AB6" w:rsidP="009F7AB6">
      <w:pPr>
        <w:pStyle w:val="enumlev1"/>
        <w:rPr>
          <w:lang w:val="en-GB"/>
        </w:rPr>
      </w:pPr>
      <w:r>
        <w:rPr>
          <w:lang w:val="en-GB"/>
        </w:rPr>
        <w:t>–</w:t>
      </w:r>
      <w:r>
        <w:rPr>
          <w:lang w:val="en-GB"/>
        </w:rPr>
        <w:tab/>
        <w:t>short-term criteria (0.0125</w:t>
      </w:r>
      <w:r w:rsidR="006214FF" w:rsidRPr="006214FF">
        <w:rPr>
          <w:lang w:val="en-GB"/>
        </w:rPr>
        <w:t xml:space="preserve">%) = </w:t>
      </w:r>
      <w:r>
        <w:rPr>
          <w:lang w:val="en-GB"/>
        </w:rPr>
        <w:t>−</w:t>
      </w:r>
      <w:r w:rsidR="006214FF" w:rsidRPr="006214FF">
        <w:rPr>
          <w:lang w:val="en-GB"/>
        </w:rPr>
        <w:t>116 dBW/10 MHz.</w:t>
      </w:r>
    </w:p>
    <w:p w:rsidR="006214FF" w:rsidRDefault="006214FF" w:rsidP="006214FF">
      <w:pPr>
        <w:rPr>
          <w:lang w:val="en-GB"/>
        </w:rPr>
      </w:pPr>
    </w:p>
    <w:p w:rsidR="009F7AB6" w:rsidRPr="006214FF" w:rsidRDefault="009F7AB6" w:rsidP="009F7AB6">
      <w:pPr>
        <w:pStyle w:val="Line"/>
      </w:pPr>
    </w:p>
    <w:sectPr w:rsidR="009F7AB6" w:rsidRPr="006214FF">
      <w:headerReference w:type="even" r:id="rId23"/>
      <w:headerReference w:type="default" r:id="rId2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4FF" w:rsidRDefault="006214FF">
      <w:r>
        <w:separator/>
      </w:r>
    </w:p>
  </w:endnote>
  <w:endnote w:type="continuationSeparator" w:id="0">
    <w:p w:rsidR="006214FF" w:rsidRDefault="0062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Pr="003D2991" w:rsidRDefault="006214FF" w:rsidP="003D29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Pr="003D2991" w:rsidRDefault="006214FF" w:rsidP="003D29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Pr="00955D64" w:rsidRDefault="006214FF" w:rsidP="00955D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Pr="00B61E2A" w:rsidRDefault="006214FF" w:rsidP="00945231">
    <w:pPr>
      <w:pStyle w:val="Footer"/>
      <w:rPr>
        <w:lang w:val="fr-CH"/>
      </w:rPr>
    </w:pPr>
    <w:r>
      <w:fldChar w:fldCharType="begin"/>
    </w:r>
    <w:r w:rsidRPr="00B61E2A">
      <w:rPr>
        <w:lang w:val="fr-CH"/>
      </w:rPr>
      <w:instrText xml:space="preserve"> FILENAME \p  \* MERGEFORMAT </w:instrText>
    </w:r>
    <w:r>
      <w:fldChar w:fldCharType="separate"/>
    </w:r>
    <w:r w:rsidR="000C48ED">
      <w:rPr>
        <w:lang w:val="fr-CH"/>
      </w:rPr>
      <w:t>P:\QPUB\BR\REC\SA\1026-5\SA1026-5E.docx</w:t>
    </w:r>
    <w:r>
      <w:fldChar w:fldCharType="end"/>
    </w:r>
    <w:r w:rsidRPr="00B61E2A">
      <w:rPr>
        <w:lang w:val="fr-CH"/>
      </w:rPr>
      <w:tab/>
    </w:r>
    <w:r>
      <w:fldChar w:fldCharType="begin"/>
    </w:r>
    <w:r>
      <w:instrText xml:space="preserve"> SAVEDATE \@ DD.MM.YY </w:instrText>
    </w:r>
    <w:r>
      <w:fldChar w:fldCharType="separate"/>
    </w:r>
    <w:r w:rsidR="000C48ED">
      <w:t>03.08.17</w:t>
    </w:r>
    <w:r>
      <w:fldChar w:fldCharType="end"/>
    </w:r>
    <w:r w:rsidRPr="00B61E2A">
      <w:rPr>
        <w:lang w:val="fr-CH"/>
      </w:rPr>
      <w:tab/>
    </w:r>
    <w:r>
      <w:fldChar w:fldCharType="begin"/>
    </w:r>
    <w:r>
      <w:instrText xml:space="preserve"> PRINTDATE \@ DD.MM.YY </w:instrText>
    </w:r>
    <w:r>
      <w:fldChar w:fldCharType="separate"/>
    </w:r>
    <w:r w:rsidR="000C48ED">
      <w:t>03.08.17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4FF" w:rsidRDefault="006214FF">
      <w:r>
        <w:separator/>
      </w:r>
    </w:p>
  </w:footnote>
  <w:footnote w:type="continuationSeparator" w:id="0">
    <w:p w:rsidR="006214FF" w:rsidRDefault="00621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Default="006214F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Default="006214FF" w:rsidP="0094523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r>
      <w:rPr>
        <w:rStyle w:val="PageNumber"/>
      </w:rPr>
      <w:t xml:space="preserve"> -</w:t>
    </w:r>
  </w:p>
  <w:p w:rsidR="006214FF" w:rsidRDefault="006214FF" w:rsidP="00945231">
    <w:pPr>
      <w:pStyle w:val="Header"/>
    </w:pPr>
    <w:r>
      <w:rPr>
        <w:lang w:val="en-US"/>
      </w:rPr>
      <w:t>7B/36 (Annex 11)-E</w:t>
    </w:r>
    <w:r>
      <w:rPr>
        <w:lang w:val="en-US"/>
      </w:rPr>
      <w:br/>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48ED">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C48ED" w:rsidRPr="000C48E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C48ED">
      <w:rPr>
        <w:b/>
        <w:bCs/>
        <w:noProof/>
      </w:rPr>
      <w:t>ITU-R  SA.1026-5</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0C48ED" w:rsidRPr="000C48E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C48ED">
      <w:rPr>
        <w:b/>
        <w:bCs/>
        <w:noProof/>
      </w:rPr>
      <w:t>ITU-R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C48ED">
      <w:rPr>
        <w:rStyle w:val="PageNumber"/>
        <w:b/>
        <w:bCs/>
        <w:noProof/>
      </w:rPr>
      <w:t>15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Default="006214FF" w:rsidP="00B033C8">
    <w:pPr>
      <w:pStyle w:val="Header"/>
      <w:ind w:right="360" w:firstLine="360"/>
    </w:pPr>
    <w:r>
      <w:rPr>
        <w:noProof/>
        <w:lang w:val="en-GB" w:eastAsia="en-GB"/>
      </w:rPr>
      <w:drawing>
        <wp:anchor distT="0" distB="0" distL="114300" distR="114300" simplePos="0" relativeHeight="251659264" behindDoc="1" locked="0" layoutInCell="1" allowOverlap="1" wp14:anchorId="13D92CAA" wp14:editId="0D933ED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Pr="00C95C69" w:rsidRDefault="006214FF">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0C48ED">
      <w:rPr>
        <w:rStyle w:val="PageNumber"/>
        <w:b/>
        <w:bCs/>
        <w:noProof/>
        <w:lang w:val="fr-CH"/>
      </w:rPr>
      <w:t>ii</w:t>
    </w:r>
    <w:r>
      <w:rPr>
        <w:rStyle w:val="PageNumber"/>
        <w:b/>
        <w:bCs/>
      </w:rPr>
      <w:fldChar w:fldCharType="end"/>
    </w:r>
    <w:r w:rsidRPr="00C95C69">
      <w:rPr>
        <w:lang w:val="fr-CH"/>
      </w:rPr>
      <w:tab/>
    </w:r>
    <w:fldSimple w:instr=" DOCPROPERTY &quot;Header&quot; \* MERGEFORMAT ">
      <w:r w:rsidR="000C48ED" w:rsidRPr="000C48ED">
        <w:rPr>
          <w:b/>
          <w:bCs/>
          <w:lang w:val="fr-CH"/>
        </w:rPr>
        <w:t xml:space="preserve">Rec. </w:t>
      </w:r>
    </w:fldSimple>
    <w:r>
      <w:rPr>
        <w:b/>
        <w:bCs/>
      </w:rPr>
      <w:t xml:space="preserve"> </w:t>
    </w:r>
    <w:r>
      <w:rPr>
        <w:b/>
        <w:bCs/>
      </w:rPr>
      <w:fldChar w:fldCharType="begin"/>
    </w:r>
    <w:r w:rsidRPr="00C95C69">
      <w:rPr>
        <w:b/>
        <w:bCs/>
        <w:lang w:val="fr-CH"/>
      </w:rPr>
      <w:instrText>styleref href</w:instrText>
    </w:r>
    <w:r>
      <w:rPr>
        <w:b/>
        <w:bCs/>
      </w:rPr>
      <w:fldChar w:fldCharType="separate"/>
    </w:r>
    <w:r w:rsidR="000C48ED">
      <w:rPr>
        <w:b/>
        <w:bCs/>
        <w:noProof/>
      </w:rPr>
      <w:t>ITU-R  SA.1026-5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Default="006214FF">
    <w:pPr>
      <w:pStyle w:val="Header"/>
    </w:pPr>
    <w:r>
      <w:tab/>
    </w:r>
    <w:fldSimple w:instr=" DOCPROPERTY &quot;Header&quot; \* MERGEFORMAT ">
      <w:r w:rsidR="000C48ED" w:rsidRPr="000C48E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C48ED">
      <w:rPr>
        <w:b/>
        <w:bCs/>
        <w:noProof/>
      </w:rPr>
      <w:t>ITU-R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1387">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Pr="00EA1D58" w:rsidRDefault="00EA1D58" w:rsidP="00EA1D58">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0C48ED">
      <w:rPr>
        <w:rStyle w:val="PageNumber"/>
        <w:b/>
        <w:bCs/>
        <w:noProof/>
        <w:lang w:val="fr-CH"/>
      </w:rPr>
      <w:t>2</w:t>
    </w:r>
    <w:r>
      <w:rPr>
        <w:rStyle w:val="PageNumber"/>
        <w:b/>
        <w:bCs/>
      </w:rPr>
      <w:fldChar w:fldCharType="end"/>
    </w:r>
    <w:r w:rsidRPr="00C95C69">
      <w:rPr>
        <w:lang w:val="fr-CH"/>
      </w:rPr>
      <w:tab/>
    </w:r>
    <w:fldSimple w:instr=" DOCPROPERTY &quot;Header&quot; \* MERGEFORMAT ">
      <w:r w:rsidR="000C48ED" w:rsidRPr="000C48ED">
        <w:rPr>
          <w:b/>
          <w:bCs/>
          <w:lang w:val="fr-CH"/>
        </w:rPr>
        <w:t xml:space="preserve">Rec. </w:t>
      </w:r>
    </w:fldSimple>
    <w:r>
      <w:rPr>
        <w:b/>
        <w:bCs/>
      </w:rPr>
      <w:t xml:space="preserve"> </w:t>
    </w:r>
    <w:r>
      <w:rPr>
        <w:b/>
        <w:bCs/>
      </w:rPr>
      <w:fldChar w:fldCharType="begin"/>
    </w:r>
    <w:r w:rsidRPr="00C95C69">
      <w:rPr>
        <w:b/>
        <w:bCs/>
        <w:lang w:val="fr-CH"/>
      </w:rPr>
      <w:instrText>styleref href</w:instrText>
    </w:r>
    <w:r>
      <w:rPr>
        <w:b/>
        <w:bCs/>
      </w:rPr>
      <w:fldChar w:fldCharType="separate"/>
    </w:r>
    <w:r w:rsidR="000C48ED">
      <w:rPr>
        <w:b/>
        <w:bCs/>
        <w:noProof/>
      </w:rPr>
      <w:t>ITU-R  SA.1026-5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Pr="00955D64" w:rsidRDefault="00955D64" w:rsidP="00955D64">
    <w:pPr>
      <w:pStyle w:val="Header"/>
      <w:jc w:val="left"/>
      <w:rPr>
        <w:lang w:val="fr-CH"/>
      </w:rPr>
    </w:pPr>
    <w:r w:rsidRPr="00C95C69">
      <w:rPr>
        <w:lang w:val="fr-CH"/>
      </w:rPr>
      <w:tab/>
    </w:r>
    <w:fldSimple w:instr=" DOCPROPERTY &quot;Header&quot; \* MERGEFORMAT ">
      <w:r w:rsidR="000C48ED" w:rsidRPr="000C48ED">
        <w:rPr>
          <w:b/>
          <w:bCs/>
          <w:lang w:val="fr-CH"/>
        </w:rPr>
        <w:t xml:space="preserve">Rec. </w:t>
      </w:r>
    </w:fldSimple>
    <w:r>
      <w:rPr>
        <w:b/>
        <w:bCs/>
      </w:rPr>
      <w:t xml:space="preserve"> </w:t>
    </w:r>
    <w:r>
      <w:rPr>
        <w:b/>
        <w:bCs/>
      </w:rPr>
      <w:fldChar w:fldCharType="begin"/>
    </w:r>
    <w:r w:rsidRPr="00C95C69">
      <w:rPr>
        <w:b/>
        <w:bCs/>
        <w:lang w:val="fr-CH"/>
      </w:rPr>
      <w:instrText>styleref href</w:instrText>
    </w:r>
    <w:r>
      <w:rPr>
        <w:b/>
        <w:bCs/>
      </w:rPr>
      <w:fldChar w:fldCharType="separate"/>
    </w:r>
    <w:r w:rsidR="000C48ED">
      <w:rPr>
        <w:b/>
        <w:bCs/>
        <w:noProof/>
      </w:rPr>
      <w:t>ITU-R  SA.1026-5</w:t>
    </w:r>
    <w:r>
      <w:rPr>
        <w:b/>
        <w:bCs/>
      </w:rPr>
      <w:fldChar w:fldCharType="end"/>
    </w:r>
    <w:r>
      <w:rPr>
        <w:b/>
        <w:bCs/>
      </w:rPr>
      <w:tab/>
    </w: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0C48ED">
      <w:rPr>
        <w:rStyle w:val="PageNumber"/>
        <w:b/>
        <w:bCs/>
        <w:noProof/>
        <w:lang w:val="fr-CH"/>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D58" w:rsidRPr="00EA1D58" w:rsidRDefault="00EA1D58" w:rsidP="00EA1D58">
    <w:pPr>
      <w:pStyle w:val="Header"/>
      <w:jc w:val="left"/>
      <w:rPr>
        <w:lang w:val="fr-CH"/>
      </w:rPr>
    </w:pPr>
    <w:r w:rsidRPr="00C95C69">
      <w:rPr>
        <w:lang w:val="fr-CH"/>
      </w:rPr>
      <w:tab/>
    </w:r>
    <w:fldSimple w:instr=" DOCPROPERTY &quot;Header&quot; \* MERGEFORMAT ">
      <w:r w:rsidR="000C48ED" w:rsidRPr="000C48ED">
        <w:rPr>
          <w:b/>
          <w:bCs/>
          <w:lang w:val="fr-CH"/>
        </w:rPr>
        <w:t xml:space="preserve">Rec. </w:t>
      </w:r>
    </w:fldSimple>
    <w:r>
      <w:rPr>
        <w:b/>
        <w:bCs/>
      </w:rPr>
      <w:t xml:space="preserve"> </w:t>
    </w:r>
    <w:r>
      <w:rPr>
        <w:b/>
        <w:bCs/>
      </w:rPr>
      <w:fldChar w:fldCharType="begin"/>
    </w:r>
    <w:r w:rsidRPr="00C95C69">
      <w:rPr>
        <w:b/>
        <w:bCs/>
        <w:lang w:val="fr-CH"/>
      </w:rPr>
      <w:instrText>styleref href</w:instrText>
    </w:r>
    <w:r>
      <w:rPr>
        <w:b/>
        <w:bCs/>
      </w:rPr>
      <w:fldChar w:fldCharType="separate"/>
    </w:r>
    <w:r w:rsidR="000C48ED">
      <w:rPr>
        <w:b/>
        <w:bCs/>
        <w:noProof/>
      </w:rPr>
      <w:t>ITU-R  SA.1026-5</w:t>
    </w:r>
    <w:r>
      <w:rPr>
        <w:b/>
        <w:bCs/>
      </w:rPr>
      <w:fldChar w:fldCharType="end"/>
    </w:r>
    <w:r>
      <w:rPr>
        <w:b/>
        <w:bCs/>
      </w:rPr>
      <w:tab/>
    </w: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0C48ED">
      <w:rPr>
        <w:rStyle w:val="PageNumber"/>
        <w:b/>
        <w:bCs/>
        <w:noProof/>
        <w:lang w:val="fr-CH"/>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FF" w:rsidRPr="00955D64" w:rsidRDefault="00955D64" w:rsidP="00955D64">
    <w:pPr>
      <w:pStyle w:val="Header"/>
      <w:tabs>
        <w:tab w:val="clear" w:pos="4848"/>
        <w:tab w:val="center" w:pos="7088"/>
      </w:tabs>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0C48ED">
      <w:rPr>
        <w:rStyle w:val="PageNumber"/>
        <w:b/>
        <w:bCs/>
        <w:noProof/>
        <w:lang w:val="fr-CH"/>
      </w:rPr>
      <w:t>10</w:t>
    </w:r>
    <w:r>
      <w:rPr>
        <w:rStyle w:val="PageNumber"/>
        <w:b/>
        <w:bCs/>
      </w:rPr>
      <w:fldChar w:fldCharType="end"/>
    </w:r>
    <w:r w:rsidRPr="00C95C69">
      <w:rPr>
        <w:lang w:val="fr-CH"/>
      </w:rPr>
      <w:tab/>
    </w:r>
    <w:fldSimple w:instr=" DOCPROPERTY &quot;Header&quot; \* MERGEFORMAT ">
      <w:r w:rsidR="000C48ED" w:rsidRPr="000C48ED">
        <w:rPr>
          <w:b/>
          <w:bCs/>
          <w:lang w:val="fr-CH"/>
        </w:rPr>
        <w:t xml:space="preserve">Rec. </w:t>
      </w:r>
    </w:fldSimple>
    <w:r>
      <w:rPr>
        <w:b/>
        <w:bCs/>
      </w:rPr>
      <w:t xml:space="preserve"> </w:t>
    </w:r>
    <w:r>
      <w:rPr>
        <w:b/>
        <w:bCs/>
      </w:rPr>
      <w:fldChar w:fldCharType="begin"/>
    </w:r>
    <w:r w:rsidRPr="00C95C69">
      <w:rPr>
        <w:b/>
        <w:bCs/>
        <w:lang w:val="fr-CH"/>
      </w:rPr>
      <w:instrText>styleref href</w:instrText>
    </w:r>
    <w:r>
      <w:rPr>
        <w:b/>
        <w:bCs/>
      </w:rPr>
      <w:fldChar w:fldCharType="separate"/>
    </w:r>
    <w:r w:rsidR="000C48ED">
      <w:rPr>
        <w:b/>
        <w:bCs/>
        <w:noProof/>
      </w:rPr>
      <w:t>ITU-R  SA.1026-5</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64" w:rsidRPr="00955D64" w:rsidRDefault="00955D64" w:rsidP="00955D64">
    <w:pPr>
      <w:pStyle w:val="Header"/>
      <w:tabs>
        <w:tab w:val="clear" w:pos="4848"/>
        <w:tab w:val="clear" w:pos="9696"/>
        <w:tab w:val="center" w:pos="7088"/>
        <w:tab w:val="right" w:pos="14175"/>
      </w:tabs>
      <w:jc w:val="left"/>
      <w:rPr>
        <w:lang w:val="fr-CH"/>
      </w:rPr>
    </w:pPr>
    <w:r w:rsidRPr="00C95C69">
      <w:rPr>
        <w:lang w:val="fr-CH"/>
      </w:rPr>
      <w:tab/>
    </w:r>
    <w:fldSimple w:instr=" DOCPROPERTY &quot;Header&quot; \* MERGEFORMAT ">
      <w:r w:rsidR="000C48ED" w:rsidRPr="000C48ED">
        <w:rPr>
          <w:b/>
          <w:bCs/>
          <w:lang w:val="fr-CH"/>
        </w:rPr>
        <w:t xml:space="preserve">Rec. </w:t>
      </w:r>
    </w:fldSimple>
    <w:r>
      <w:rPr>
        <w:b/>
        <w:bCs/>
      </w:rPr>
      <w:t xml:space="preserve"> </w:t>
    </w:r>
    <w:r>
      <w:rPr>
        <w:b/>
        <w:bCs/>
      </w:rPr>
      <w:fldChar w:fldCharType="begin"/>
    </w:r>
    <w:r w:rsidRPr="00C95C69">
      <w:rPr>
        <w:b/>
        <w:bCs/>
        <w:lang w:val="fr-CH"/>
      </w:rPr>
      <w:instrText>styleref href</w:instrText>
    </w:r>
    <w:r>
      <w:rPr>
        <w:b/>
        <w:bCs/>
      </w:rPr>
      <w:fldChar w:fldCharType="separate"/>
    </w:r>
    <w:r w:rsidR="000C48ED">
      <w:rPr>
        <w:b/>
        <w:bCs/>
        <w:noProof/>
      </w:rPr>
      <w:t>ITU-R  SA.1026-5</w:t>
    </w:r>
    <w:r>
      <w:rPr>
        <w:b/>
        <w:bCs/>
      </w:rPr>
      <w:fldChar w:fldCharType="end"/>
    </w:r>
    <w:r>
      <w:rPr>
        <w:b/>
        <w:bCs/>
      </w:rPr>
      <w:tab/>
    </w: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0C48ED">
      <w:rPr>
        <w:rStyle w:val="PageNumber"/>
        <w:b/>
        <w:bCs/>
        <w:noProof/>
        <w:lang w:val="fr-CH"/>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3AC3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E4F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3422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CEE0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5892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DEB4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DEF3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40C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5067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CC4D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E6F11"/>
    <w:multiLevelType w:val="multilevel"/>
    <w:tmpl w:val="05F4CF80"/>
    <w:lvl w:ilvl="0">
      <w:start w:val="1"/>
      <w:numFmt w:val="decimal"/>
      <w:lvlText w:val="A-%1"/>
      <w:lvlJc w:val="left"/>
      <w:pPr>
        <w:tabs>
          <w:tab w:val="num" w:pos="680"/>
        </w:tabs>
        <w:ind w:left="680" w:hanging="680"/>
      </w:pPr>
      <w:rPr>
        <w:rFonts w:hint="default"/>
      </w:rPr>
    </w:lvl>
    <w:lvl w:ilvl="1">
      <w:start w:val="1"/>
      <w:numFmt w:val="decimal"/>
      <w:lvlText w:val="A-%1.%2"/>
      <w:lvlJc w:val="left"/>
      <w:pPr>
        <w:tabs>
          <w:tab w:val="num" w:pos="851"/>
        </w:tabs>
        <w:ind w:left="851" w:hanging="85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953741D"/>
    <w:multiLevelType w:val="hybridMultilevel"/>
    <w:tmpl w:val="BA7E11A6"/>
    <w:lvl w:ilvl="0" w:tplc="CD0869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AB97F46"/>
    <w:multiLevelType w:val="multilevel"/>
    <w:tmpl w:val="2D08E44C"/>
    <w:lvl w:ilvl="0">
      <w:start w:val="1"/>
      <w:numFmt w:val="bullet"/>
      <w:lvlText w:val="●"/>
      <w:lvlJc w:val="left"/>
      <w:pPr>
        <w:tabs>
          <w:tab w:val="num" w:pos="397"/>
        </w:tabs>
        <w:ind w:left="397" w:hanging="397"/>
      </w:pPr>
      <w:rPr>
        <w:rFonts w:ascii="Times New Roman" w:hAnsi="Times New Roman"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A61137"/>
    <w:multiLevelType w:val="multilevel"/>
    <w:tmpl w:val="0058690A"/>
    <w:lvl w:ilvl="0">
      <w:start w:val="1"/>
      <w:numFmt w:val="bullet"/>
      <w:lvlText w:val="o"/>
      <w:lvlJc w:val="left"/>
      <w:pPr>
        <w:tabs>
          <w:tab w:val="num" w:pos="644"/>
        </w:tabs>
        <w:ind w:left="644" w:hanging="360"/>
      </w:pPr>
      <w:rPr>
        <w:rFonts w:ascii="Courier New" w:hAnsi="Courier New" w:cs="Courier New"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712445"/>
    <w:multiLevelType w:val="hybridMultilevel"/>
    <w:tmpl w:val="6770966E"/>
    <w:lvl w:ilvl="0" w:tplc="FFFFFFFF">
      <w:start w:val="1"/>
      <w:numFmt w:val="bullet"/>
      <w:lvlText w:val=""/>
      <w:lvlJc w:val="left"/>
      <w:pPr>
        <w:tabs>
          <w:tab w:val="num" w:pos="454"/>
        </w:tabs>
        <w:ind w:left="454"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E70D51"/>
    <w:multiLevelType w:val="multilevel"/>
    <w:tmpl w:val="A4828E70"/>
    <w:lvl w:ilvl="0">
      <w:start w:val="1"/>
      <w:numFmt w:val="decimal"/>
      <w:isLgl/>
      <w:lvlText w:val="%1"/>
      <w:lvlJc w:val="left"/>
      <w:pPr>
        <w:tabs>
          <w:tab w:val="num" w:pos="36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6" w15:restartNumberingAfterBreak="0">
    <w:nsid w:val="3041637B"/>
    <w:multiLevelType w:val="hybridMultilevel"/>
    <w:tmpl w:val="7B40DC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1E56FE"/>
    <w:multiLevelType w:val="hybridMultilevel"/>
    <w:tmpl w:val="75CECCF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6687879"/>
    <w:multiLevelType w:val="multilevel"/>
    <w:tmpl w:val="7CE499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BC41B80"/>
    <w:multiLevelType w:val="hybridMultilevel"/>
    <w:tmpl w:val="77ECFBA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4605209"/>
    <w:multiLevelType w:val="multilevel"/>
    <w:tmpl w:val="F6107FF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7B52139"/>
    <w:multiLevelType w:val="hybridMultilevel"/>
    <w:tmpl w:val="A74EF58E"/>
    <w:lvl w:ilvl="0" w:tplc="B5724D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46E367A"/>
    <w:multiLevelType w:val="multilevel"/>
    <w:tmpl w:val="57083D0E"/>
    <w:lvl w:ilvl="0">
      <w:start w:val="1"/>
      <w:numFmt w:val="decimal"/>
      <w:lvlText w:val="%1.0"/>
      <w:lvlJc w:val="left"/>
      <w:pPr>
        <w:tabs>
          <w:tab w:val="num" w:pos="795"/>
        </w:tabs>
        <w:ind w:left="795" w:hanging="795"/>
      </w:pPr>
      <w:rPr>
        <w:rFonts w:hint="default"/>
      </w:rPr>
    </w:lvl>
    <w:lvl w:ilvl="1">
      <w:start w:val="1"/>
      <w:numFmt w:val="decimal"/>
      <w:lvlText w:val="%1.%2"/>
      <w:lvlJc w:val="left"/>
      <w:pPr>
        <w:tabs>
          <w:tab w:val="num" w:pos="1515"/>
        </w:tabs>
        <w:ind w:left="1515" w:hanging="795"/>
      </w:pPr>
      <w:rPr>
        <w:rFonts w:hint="default"/>
      </w:rPr>
    </w:lvl>
    <w:lvl w:ilvl="2">
      <w:start w:val="1"/>
      <w:numFmt w:val="decimal"/>
      <w:lvlText w:val="%1.%2.%3"/>
      <w:lvlJc w:val="left"/>
      <w:pPr>
        <w:tabs>
          <w:tab w:val="num" w:pos="2235"/>
        </w:tabs>
        <w:ind w:left="2235" w:hanging="795"/>
      </w:pPr>
      <w:rPr>
        <w:rFonts w:hint="default"/>
      </w:rPr>
    </w:lvl>
    <w:lvl w:ilvl="3">
      <w:start w:val="1"/>
      <w:numFmt w:val="decimal"/>
      <w:lvlText w:val="%1.%2.%3.%4"/>
      <w:lvlJc w:val="left"/>
      <w:pPr>
        <w:tabs>
          <w:tab w:val="num" w:pos="2955"/>
        </w:tabs>
        <w:ind w:left="2955" w:hanging="79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51846F0"/>
    <w:multiLevelType w:val="singleLevel"/>
    <w:tmpl w:val="DDBC0EB8"/>
    <w:lvl w:ilvl="0">
      <w:start w:val="1"/>
      <w:numFmt w:val="bullet"/>
      <w:lvlText w:val=""/>
      <w:lvlJc w:val="left"/>
      <w:pPr>
        <w:tabs>
          <w:tab w:val="num" w:pos="360"/>
        </w:tabs>
        <w:ind w:left="357" w:hanging="357"/>
      </w:pPr>
      <w:rPr>
        <w:rFonts w:ascii="Symbol" w:hAnsi="Symbol" w:hint="default"/>
      </w:rPr>
    </w:lvl>
  </w:abstractNum>
  <w:abstractNum w:abstractNumId="24" w15:restartNumberingAfterBreak="0">
    <w:nsid w:val="65844604"/>
    <w:multiLevelType w:val="hybridMultilevel"/>
    <w:tmpl w:val="0058690A"/>
    <w:lvl w:ilvl="0" w:tplc="FFFFFFFF">
      <w:start w:val="1"/>
      <w:numFmt w:val="bullet"/>
      <w:lvlText w:val="o"/>
      <w:lvlJc w:val="left"/>
      <w:pPr>
        <w:tabs>
          <w:tab w:val="num" w:pos="644"/>
        </w:tabs>
        <w:ind w:left="644" w:hanging="360"/>
      </w:pPr>
      <w:rPr>
        <w:rFonts w:ascii="Courier New" w:hAnsi="Courier New" w:cs="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0F14F7"/>
    <w:multiLevelType w:val="hybridMultilevel"/>
    <w:tmpl w:val="D72C5954"/>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D162C3"/>
    <w:multiLevelType w:val="hybridMultilevel"/>
    <w:tmpl w:val="5EF0AAA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FA73C3F"/>
    <w:multiLevelType w:val="hybridMultilevel"/>
    <w:tmpl w:val="BCD822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783638"/>
    <w:multiLevelType w:val="hybridMultilevel"/>
    <w:tmpl w:val="6540E37E"/>
    <w:lvl w:ilvl="0" w:tplc="FA1EE51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53415F5"/>
    <w:multiLevelType w:val="hybridMultilevel"/>
    <w:tmpl w:val="CCCEAC12"/>
    <w:lvl w:ilvl="0" w:tplc="29A854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772352E"/>
    <w:multiLevelType w:val="hybridMultilevel"/>
    <w:tmpl w:val="7C568B52"/>
    <w:lvl w:ilvl="0" w:tplc="FFFFFFFF">
      <w:start w:val="5"/>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7E972EC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EE27A3C"/>
    <w:multiLevelType w:val="multilevel"/>
    <w:tmpl w:val="1A6E6F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0"/>
  </w:num>
  <w:num w:numId="2">
    <w:abstractNumId w:val="19"/>
  </w:num>
  <w:num w:numId="3">
    <w:abstractNumId w:val="14"/>
  </w:num>
  <w:num w:numId="4">
    <w:abstractNumId w:val="10"/>
  </w:num>
  <w:num w:numId="5">
    <w:abstractNumId w:val="15"/>
  </w:num>
  <w:num w:numId="6">
    <w:abstractNumId w:val="24"/>
  </w:num>
  <w:num w:numId="7">
    <w:abstractNumId w:val="17"/>
  </w:num>
  <w:num w:numId="8">
    <w:abstractNumId w:val="32"/>
  </w:num>
  <w:num w:numId="9">
    <w:abstractNumId w:val="18"/>
  </w:num>
  <w:num w:numId="10">
    <w:abstractNumId w:val="20"/>
  </w:num>
  <w:num w:numId="11">
    <w:abstractNumId w:val="12"/>
  </w:num>
  <w:num w:numId="12">
    <w:abstractNumId w:val="13"/>
  </w:num>
  <w:num w:numId="13">
    <w:abstractNumId w:val="26"/>
  </w:num>
  <w:num w:numId="14">
    <w:abstractNumId w:val="27"/>
  </w:num>
  <w:num w:numId="15">
    <w:abstractNumId w:val="7"/>
  </w:num>
  <w:num w:numId="16">
    <w:abstractNumId w:val="23"/>
  </w:num>
  <w:num w:numId="17">
    <w:abstractNumId w:val="31"/>
  </w:num>
  <w:num w:numId="18">
    <w:abstractNumId w:val="16"/>
  </w:num>
  <w:num w:numId="19">
    <w:abstractNumId w:val="25"/>
  </w:num>
  <w:num w:numId="20">
    <w:abstractNumId w:val="22"/>
  </w:num>
  <w:num w:numId="21">
    <w:abstractNumId w:val="11"/>
  </w:num>
  <w:num w:numId="22">
    <w:abstractNumId w:val="29"/>
  </w:num>
  <w:num w:numId="23">
    <w:abstractNumId w:val="28"/>
  </w:num>
  <w:num w:numId="24">
    <w:abstractNumId w:val="21"/>
  </w:num>
  <w:num w:numId="25">
    <w:abstractNumId w:val="9"/>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4FF"/>
    <w:rsid w:val="000C48ED"/>
    <w:rsid w:val="001D26A8"/>
    <w:rsid w:val="00217EBF"/>
    <w:rsid w:val="00242AEE"/>
    <w:rsid w:val="002D76C4"/>
    <w:rsid w:val="00317765"/>
    <w:rsid w:val="003D2991"/>
    <w:rsid w:val="0052529D"/>
    <w:rsid w:val="00541387"/>
    <w:rsid w:val="00554C8D"/>
    <w:rsid w:val="00565FB0"/>
    <w:rsid w:val="00607D68"/>
    <w:rsid w:val="006214FF"/>
    <w:rsid w:val="007468DA"/>
    <w:rsid w:val="007B2C7E"/>
    <w:rsid w:val="007F3E5A"/>
    <w:rsid w:val="00955D64"/>
    <w:rsid w:val="009E00A8"/>
    <w:rsid w:val="009F7AB6"/>
    <w:rsid w:val="00A116A4"/>
    <w:rsid w:val="00A6617B"/>
    <w:rsid w:val="00AA122E"/>
    <w:rsid w:val="00AB0DC8"/>
    <w:rsid w:val="00B44E24"/>
    <w:rsid w:val="00B579DE"/>
    <w:rsid w:val="00B61E2A"/>
    <w:rsid w:val="00B67849"/>
    <w:rsid w:val="00D75264"/>
    <w:rsid w:val="00DF4176"/>
    <w:rsid w:val="00EA1D58"/>
    <w:rsid w:val="00F91C14"/>
    <w:rsid w:val="00F92E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7FBE3DFC-5202-42B8-83E0-32947E00A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4F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214FF"/>
    <w:rPr>
      <w:color w:val="0000FF"/>
      <w:u w:val="single"/>
    </w:rPr>
  </w:style>
  <w:style w:type="paragraph" w:customStyle="1" w:styleId="Artheading">
    <w:name w:val="Art_heading"/>
    <w:basedOn w:val="Normal"/>
    <w:next w:val="Normal"/>
    <w:rsid w:val="006214F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214FF"/>
    <w:rPr>
      <w:vertAlign w:val="superscript"/>
    </w:rPr>
  </w:style>
  <w:style w:type="paragraph" w:customStyle="1" w:styleId="Figurewithouttitle">
    <w:name w:val="Figure_without_title"/>
    <w:basedOn w:val="FigureNo"/>
    <w:next w:val="Normal"/>
    <w:rsid w:val="006214FF"/>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6214FF"/>
    <w:rPr>
      <w:noProof/>
      <w:sz w:val="18"/>
      <w:lang w:val="fr-FR" w:eastAsia="en-US"/>
    </w:rPr>
  </w:style>
  <w:style w:type="paragraph" w:customStyle="1" w:styleId="FirstFooter">
    <w:name w:val="FirstFooter"/>
    <w:basedOn w:val="Footer"/>
    <w:rsid w:val="006214FF"/>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6214FF"/>
    <w:rPr>
      <w:sz w:val="22"/>
      <w:lang w:val="fr-FR" w:eastAsia="en-US"/>
    </w:rPr>
  </w:style>
  <w:style w:type="character" w:customStyle="1" w:styleId="HeaderChar">
    <w:name w:val="Header Char"/>
    <w:basedOn w:val="DefaultParagraphFont"/>
    <w:link w:val="Header"/>
    <w:uiPriority w:val="99"/>
    <w:rsid w:val="006214FF"/>
    <w:rPr>
      <w:sz w:val="24"/>
      <w:lang w:val="fr-FR" w:eastAsia="en-US"/>
    </w:rPr>
  </w:style>
  <w:style w:type="paragraph" w:customStyle="1" w:styleId="AnnexNo">
    <w:name w:val="Annex_No"/>
    <w:basedOn w:val="Normal"/>
    <w:next w:val="Normal"/>
    <w:rsid w:val="006214F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214F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6214F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link w:val="SourceChar"/>
    <w:rsid w:val="006214F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6214FF"/>
    <w:rPr>
      <w:b/>
      <w:sz w:val="28"/>
      <w:lang w:val="en-GB" w:eastAsia="en-US"/>
    </w:rPr>
  </w:style>
  <w:style w:type="paragraph" w:customStyle="1" w:styleId="SpecialFooter">
    <w:name w:val="Special Footer"/>
    <w:basedOn w:val="Footer"/>
    <w:rsid w:val="006214F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214F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6214FF"/>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6214FF"/>
    <w:rPr>
      <w:caps/>
      <w:sz w:val="28"/>
      <w:lang w:val="en-GB" w:eastAsia="en-US"/>
    </w:rPr>
  </w:style>
  <w:style w:type="paragraph" w:customStyle="1" w:styleId="Title2">
    <w:name w:val="Title 2"/>
    <w:basedOn w:val="Source"/>
    <w:next w:val="Normal"/>
    <w:rsid w:val="006214FF"/>
    <w:pPr>
      <w:overflowPunct/>
      <w:autoSpaceDE/>
      <w:autoSpaceDN/>
      <w:adjustRightInd/>
      <w:spacing w:before="480"/>
      <w:textAlignment w:val="auto"/>
    </w:pPr>
    <w:rPr>
      <w:b w:val="0"/>
      <w:caps/>
    </w:rPr>
  </w:style>
  <w:style w:type="paragraph" w:customStyle="1" w:styleId="Title3">
    <w:name w:val="Title 3"/>
    <w:basedOn w:val="Title2"/>
    <w:next w:val="Normal"/>
    <w:rsid w:val="006214FF"/>
    <w:pPr>
      <w:spacing w:before="240"/>
    </w:pPr>
    <w:rPr>
      <w:caps w:val="0"/>
    </w:rPr>
  </w:style>
  <w:style w:type="paragraph" w:customStyle="1" w:styleId="Title4">
    <w:name w:val="Title 4"/>
    <w:basedOn w:val="Title3"/>
    <w:next w:val="Heading1"/>
    <w:rsid w:val="006214FF"/>
    <w:rPr>
      <w:b/>
    </w:rPr>
  </w:style>
  <w:style w:type="character" w:customStyle="1" w:styleId="Appdef">
    <w:name w:val="App_def"/>
    <w:basedOn w:val="DefaultParagraphFont"/>
    <w:rsid w:val="006214FF"/>
    <w:rPr>
      <w:rFonts w:ascii="Times New Roman" w:hAnsi="Times New Roman"/>
      <w:b/>
    </w:rPr>
  </w:style>
  <w:style w:type="character" w:customStyle="1" w:styleId="Appref">
    <w:name w:val="App_ref"/>
    <w:basedOn w:val="DefaultParagraphFont"/>
    <w:rsid w:val="006214FF"/>
  </w:style>
  <w:style w:type="character" w:customStyle="1" w:styleId="Artdef">
    <w:name w:val="Art_def"/>
    <w:basedOn w:val="DefaultParagraphFont"/>
    <w:rsid w:val="006214FF"/>
    <w:rPr>
      <w:rFonts w:ascii="Times New Roman" w:hAnsi="Times New Roman"/>
      <w:b/>
    </w:rPr>
  </w:style>
  <w:style w:type="character" w:customStyle="1" w:styleId="Artref">
    <w:name w:val="Art_ref"/>
    <w:basedOn w:val="DefaultParagraphFont"/>
    <w:rsid w:val="006214FF"/>
  </w:style>
  <w:style w:type="character" w:customStyle="1" w:styleId="Recdef">
    <w:name w:val="Rec_def"/>
    <w:basedOn w:val="DefaultParagraphFont"/>
    <w:rsid w:val="006214FF"/>
    <w:rPr>
      <w:b/>
    </w:rPr>
  </w:style>
  <w:style w:type="character" w:customStyle="1" w:styleId="Resdef">
    <w:name w:val="Res_def"/>
    <w:basedOn w:val="DefaultParagraphFont"/>
    <w:rsid w:val="006214FF"/>
    <w:rPr>
      <w:rFonts w:ascii="Times New Roman" w:hAnsi="Times New Roman"/>
      <w:b/>
    </w:rPr>
  </w:style>
  <w:style w:type="character" w:customStyle="1" w:styleId="Tablefreq">
    <w:name w:val="Table_freq"/>
    <w:basedOn w:val="DefaultParagraphFont"/>
    <w:rsid w:val="006214FF"/>
    <w:rPr>
      <w:b/>
      <w:color w:val="auto"/>
      <w:sz w:val="20"/>
    </w:rPr>
  </w:style>
  <w:style w:type="paragraph" w:customStyle="1" w:styleId="Formal">
    <w:name w:val="Formal"/>
    <w:basedOn w:val="ASN1"/>
    <w:rsid w:val="006214FF"/>
    <w:pPr>
      <w:tabs>
        <w:tab w:val="left" w:pos="1871"/>
      </w:tabs>
      <w:jc w:val="left"/>
    </w:pPr>
    <w:rPr>
      <w:rFonts w:ascii="Times New Roman Bold" w:hAnsi="Times New Roman Bold"/>
      <w:b w:val="0"/>
      <w:lang w:val="en-GB"/>
    </w:rPr>
  </w:style>
  <w:style w:type="paragraph" w:customStyle="1" w:styleId="Section1">
    <w:name w:val="Section_1"/>
    <w:basedOn w:val="Normal"/>
    <w:rsid w:val="006214F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214FF"/>
    <w:rPr>
      <w:b w:val="0"/>
      <w:i/>
    </w:rPr>
  </w:style>
  <w:style w:type="paragraph" w:customStyle="1" w:styleId="AppendixNo">
    <w:name w:val="Appendix_No"/>
    <w:basedOn w:val="AnnexNo"/>
    <w:next w:val="Annexref"/>
    <w:rsid w:val="006214FF"/>
  </w:style>
  <w:style w:type="paragraph" w:customStyle="1" w:styleId="Appendixtitle">
    <w:name w:val="Appendix_title"/>
    <w:basedOn w:val="Annextitle"/>
    <w:next w:val="Normal"/>
    <w:rsid w:val="006214FF"/>
  </w:style>
  <w:style w:type="paragraph" w:customStyle="1" w:styleId="Border">
    <w:name w:val="Border"/>
    <w:basedOn w:val="Normal"/>
    <w:rsid w:val="006214F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214F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214F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214F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214F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214FF"/>
  </w:style>
  <w:style w:type="paragraph" w:customStyle="1" w:styleId="Proposal">
    <w:name w:val="Proposal"/>
    <w:basedOn w:val="Normal"/>
    <w:next w:val="Normal"/>
    <w:rsid w:val="006214F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214FF"/>
    <w:pPr>
      <w:tabs>
        <w:tab w:val="clear" w:pos="794"/>
        <w:tab w:val="clear" w:pos="1191"/>
        <w:tab w:val="left" w:pos="1134"/>
      </w:tabs>
      <w:jc w:val="left"/>
    </w:pPr>
    <w:rPr>
      <w:lang w:val="en-GB"/>
    </w:rPr>
  </w:style>
  <w:style w:type="paragraph" w:customStyle="1" w:styleId="Section3">
    <w:name w:val="Section_3"/>
    <w:basedOn w:val="Section1"/>
    <w:rsid w:val="006214FF"/>
    <w:rPr>
      <w:b w:val="0"/>
    </w:rPr>
  </w:style>
  <w:style w:type="paragraph" w:customStyle="1" w:styleId="TableTextS5">
    <w:name w:val="Table_TextS5"/>
    <w:basedOn w:val="Normal"/>
    <w:rsid w:val="006214FF"/>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6214F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214F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214F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214FF"/>
  </w:style>
  <w:style w:type="paragraph" w:customStyle="1" w:styleId="Committee">
    <w:name w:val="Committee"/>
    <w:basedOn w:val="Normal"/>
    <w:qFormat/>
    <w:rsid w:val="006214F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6214F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214FF"/>
  </w:style>
  <w:style w:type="paragraph" w:customStyle="1" w:styleId="Subsection1">
    <w:name w:val="Subsection_1"/>
    <w:basedOn w:val="Section1"/>
    <w:next w:val="Normalaftertitle0"/>
    <w:qFormat/>
    <w:rsid w:val="006214FF"/>
  </w:style>
  <w:style w:type="paragraph" w:customStyle="1" w:styleId="Volumetitle">
    <w:name w:val="Volume_title"/>
    <w:basedOn w:val="Normal"/>
    <w:qFormat/>
    <w:rsid w:val="006214F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214F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214F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214FF"/>
    <w:rPr>
      <w:rFonts w:ascii="Times New Roman" w:hAnsi="Times New Roman"/>
      <w:b w:val="0"/>
    </w:rPr>
  </w:style>
  <w:style w:type="paragraph" w:customStyle="1" w:styleId="Tablesplit">
    <w:name w:val="Table_split"/>
    <w:basedOn w:val="Tabletext"/>
    <w:qFormat/>
    <w:rsid w:val="006214F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styleId="ListParagraph">
    <w:name w:val="List Paragraph"/>
    <w:basedOn w:val="Normal"/>
    <w:uiPriority w:val="72"/>
    <w:qFormat/>
    <w:rsid w:val="006214FF"/>
    <w:pPr>
      <w:tabs>
        <w:tab w:val="clear" w:pos="794"/>
        <w:tab w:val="clear" w:pos="1191"/>
        <w:tab w:val="clear" w:pos="1588"/>
        <w:tab w:val="clear" w:pos="1985"/>
      </w:tabs>
      <w:overflowPunct/>
      <w:autoSpaceDE/>
      <w:autoSpaceDN/>
      <w:adjustRightInd/>
      <w:spacing w:before="0" w:after="120"/>
      <w:textAlignment w:val="auto"/>
    </w:pPr>
    <w:rPr>
      <w:szCs w:val="24"/>
      <w:lang w:val="nb-NO" w:eastAsia="de-DE"/>
    </w:rPr>
  </w:style>
  <w:style w:type="paragraph" w:customStyle="1" w:styleId="TableText0">
    <w:name w:val="Table_Text"/>
    <w:basedOn w:val="Normal"/>
    <w:rsid w:val="006214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BalloonTextChar">
    <w:name w:val="Balloon Text Char"/>
    <w:basedOn w:val="DefaultParagraphFont"/>
    <w:link w:val="BalloonText"/>
    <w:semiHidden/>
    <w:rsid w:val="006214FF"/>
    <w:rPr>
      <w:rFonts w:ascii="Segoe UI" w:hAnsi="Segoe UI" w:cs="Segoe UI"/>
      <w:sz w:val="18"/>
      <w:szCs w:val="18"/>
      <w:lang w:val="en-GB" w:eastAsia="en-US"/>
    </w:rPr>
  </w:style>
  <w:style w:type="paragraph" w:styleId="BalloonText">
    <w:name w:val="Balloon Text"/>
    <w:basedOn w:val="Normal"/>
    <w:link w:val="BalloonTextChar"/>
    <w:semiHidden/>
    <w:unhideWhenUsed/>
    <w:rsid w:val="006214F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6214FF"/>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1.xml"/><Relationship Id="rId10" Type="http://schemas.openxmlformats.org/officeDocument/2006/relationships/hyperlink" Target="http://www.itu.int/publ/R-REC/en" TargetMode="Externa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17</Pages>
  <Words>4749</Words>
  <Characters>27170</Characters>
  <Application>Microsoft Office Word</Application>
  <DocSecurity>0</DocSecurity>
  <Lines>603</Lines>
  <Paragraphs>335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21</cp:revision>
  <cp:lastPrinted>2017-08-03T10:56:00Z</cp:lastPrinted>
  <dcterms:created xsi:type="dcterms:W3CDTF">2017-06-16T06:57:00Z</dcterms:created>
  <dcterms:modified xsi:type="dcterms:W3CDTF">2017-08-03T10:56:00Z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