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C51A12" w:rsidP="00197749">
      <w:r w:rsidRPr="00EF64EA">
        <w:rPr>
          <w:rFonts w:eastAsia="SimSun"/>
          <w:noProof/>
          <w:lang w:eastAsia="zh-CN"/>
        </w:rPr>
        <w:drawing>
          <wp:anchor distT="0" distB="0" distL="114300" distR="114300" simplePos="0" relativeHeight="251667968" behindDoc="0" locked="1" layoutInCell="1" allowOverlap="1" wp14:anchorId="0A984C27" wp14:editId="0FAE18E3">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B31C7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3632" behindDoc="0" locked="0" layoutInCell="1" allowOverlap="1" wp14:anchorId="279C0BF5" wp14:editId="28838A60">
                <wp:simplePos x="0" y="0"/>
                <wp:positionH relativeFrom="column">
                  <wp:posOffset>376675</wp:posOffset>
                </wp:positionH>
                <wp:positionV relativeFrom="paragraph">
                  <wp:posOffset>4329036</wp:posOffset>
                </wp:positionV>
                <wp:extent cx="6067109" cy="2257831"/>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109" cy="2257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AC2C0D" w:rsidP="006A3BB3">
                            <w:pPr>
                              <w:spacing w:line="168" w:lineRule="auto"/>
                              <w:ind w:right="-126"/>
                              <w:jc w:val="right"/>
                              <w:rPr>
                                <w:rFonts w:ascii="Tahoma" w:hAnsi="Tahoma"/>
                                <w:b/>
                                <w:bCs/>
                                <w:color w:val="000068"/>
                                <w:sz w:val="40"/>
                                <w:szCs w:val="72"/>
                                <w:rtl/>
                                <w:lang w:bidi="ar-EG"/>
                              </w:rPr>
                            </w:pPr>
                            <w:r w:rsidRPr="006A3BB3">
                              <w:rPr>
                                <w:rFonts w:ascii="Tahoma" w:hAnsi="Tahoma" w:hint="cs"/>
                                <w:b/>
                                <w:bCs/>
                                <w:color w:val="000068"/>
                                <w:spacing w:val="-6"/>
                                <w:sz w:val="40"/>
                                <w:szCs w:val="72"/>
                                <w:rtl/>
                                <w:lang w:bidi="ar-EG"/>
                              </w:rPr>
                              <w:t>طريقة المعالجة الإحصائية لذرى الفصوص</w:t>
                            </w:r>
                            <w:r w:rsidR="006A3BB3" w:rsidRPr="006A3BB3">
                              <w:rPr>
                                <w:rFonts w:ascii="Tahoma" w:hAnsi="Tahoma" w:hint="cs"/>
                                <w:b/>
                                <w:bCs/>
                                <w:color w:val="000068"/>
                                <w:spacing w:val="-6"/>
                                <w:sz w:val="40"/>
                                <w:szCs w:val="72"/>
                                <w:rtl/>
                                <w:lang w:bidi="ar-EG"/>
                              </w:rPr>
                              <w:t xml:space="preserve"> ا</w:t>
                            </w:r>
                            <w:r w:rsidRPr="006A3BB3">
                              <w:rPr>
                                <w:rFonts w:ascii="Tahoma" w:hAnsi="Tahoma" w:hint="cs"/>
                                <w:b/>
                                <w:bCs/>
                                <w:color w:val="000068"/>
                                <w:spacing w:val="-6"/>
                                <w:sz w:val="40"/>
                                <w:szCs w:val="72"/>
                                <w:rtl/>
                                <w:lang w:bidi="ar-EG"/>
                              </w:rPr>
                              <w:t>لجانبية</w:t>
                            </w:r>
                            <w:r>
                              <w:rPr>
                                <w:rFonts w:ascii="Tahoma" w:hAnsi="Tahoma" w:hint="cs"/>
                                <w:b/>
                                <w:bCs/>
                                <w:color w:val="000068"/>
                                <w:sz w:val="40"/>
                                <w:szCs w:val="72"/>
                                <w:rtl/>
                                <w:lang w:bidi="ar-EG"/>
                              </w:rPr>
                              <w:t xml:space="preserve"> لهوائيات المحطات الأرضية لتحديد التجاوز</w:t>
                            </w:r>
                            <w:r w:rsidR="006A3BB3">
                              <w:rPr>
                                <w:rFonts w:ascii="Tahoma" w:hAnsi="Tahoma"/>
                                <w:b/>
                                <w:bCs/>
                                <w:color w:val="000068"/>
                                <w:sz w:val="40"/>
                                <w:szCs w:val="72"/>
                                <w:rtl/>
                                <w:lang w:bidi="ar-EG"/>
                              </w:rPr>
                              <w:br/>
                            </w:r>
                            <w:r>
                              <w:rPr>
                                <w:rFonts w:ascii="Tahoma" w:hAnsi="Tahoma" w:hint="cs"/>
                                <w:b/>
                                <w:bCs/>
                                <w:color w:val="000068"/>
                                <w:sz w:val="40"/>
                                <w:szCs w:val="72"/>
                                <w:rtl/>
                                <w:lang w:bidi="ar-EG"/>
                              </w:rPr>
                              <w:t>فيما يتعلق بالمخططات المرجعية</w:t>
                            </w:r>
                            <w:r w:rsidR="006A3BB3">
                              <w:rPr>
                                <w:rFonts w:ascii="Tahoma" w:hAnsi="Tahoma" w:hint="cs"/>
                                <w:b/>
                                <w:bCs/>
                                <w:color w:val="000068"/>
                                <w:sz w:val="40"/>
                                <w:szCs w:val="72"/>
                                <w:rtl/>
                                <w:lang w:bidi="ar-EG"/>
                              </w:rPr>
                              <w:t xml:space="preserve"> </w:t>
                            </w:r>
                            <w:r>
                              <w:rPr>
                                <w:rFonts w:ascii="Tahoma" w:hAnsi="Tahoma" w:hint="cs"/>
                                <w:b/>
                                <w:bCs/>
                                <w:color w:val="000068"/>
                                <w:sz w:val="40"/>
                                <w:szCs w:val="72"/>
                                <w:rtl/>
                                <w:lang w:bidi="ar-EG"/>
                              </w:rPr>
                              <w:t>للهوائي</w:t>
                            </w:r>
                            <w:r w:rsidR="006A3BB3">
                              <w:rPr>
                                <w:rFonts w:ascii="Tahoma" w:hAnsi="Tahoma"/>
                                <w:b/>
                                <w:bCs/>
                                <w:color w:val="000068"/>
                                <w:sz w:val="40"/>
                                <w:szCs w:val="72"/>
                                <w:rtl/>
                                <w:lang w:bidi="ar-EG"/>
                              </w:rPr>
                              <w:br/>
                            </w:r>
                            <w:r>
                              <w:rPr>
                                <w:rFonts w:ascii="Tahoma" w:hAnsi="Tahoma" w:hint="cs"/>
                                <w:b/>
                                <w:bCs/>
                                <w:color w:val="000068"/>
                                <w:sz w:val="40"/>
                                <w:szCs w:val="72"/>
                                <w:rtl/>
                                <w:lang w:bidi="ar-EG"/>
                              </w:rPr>
                              <w:t>وشروط قبول أي تجاوزات</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C0BF5" id="_x0000_t202" coordsize="21600,21600" o:spt="202" path="m,l,21600r21600,l21600,xe">
                <v:stroke joinstyle="miter"/>
                <v:path gradientshapeok="t" o:connecttype="rect"/>
              </v:shapetype>
              <v:shape id="Text Box 2859" o:spid="_x0000_s1026" type="#_x0000_t202" style="position:absolute;left:0;text-align:left;margin-left:29.65pt;margin-top:340.85pt;width:477.75pt;height:17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wfuQIAAL0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X2PESQ8teqSTRndiQkESpaZA46Ay8HsYwFNPYIFGW7JquBfVN4W4WLWEb+mtlGJsKakhQd/cdC+u&#10;zjjKgGzGj6KGSGSnhQWaGtmb6kE9EKBDo55OzTHZVHAYe/HC91KMKrAFQbRIrucYJDteH6TS76no&#10;kVnkWEL3LTzZ3ytt0iHZ0cVE46JkXWcV0PFnB+A4n0BwuGpsJg3b0J+pl66TdRI6YRCvndArCue2&#10;XIVOXPqLqLguVqvC/2Xi+mHWsrqm3IQ5issP/6x5B5nPsjjJS4mO1QbOpKTkdrPqJNoTEHdpP1t0&#10;sJzd3Odp2CIAlxeU/CD07oLUKeNk4YRlGDnpwkscz0/v0tgL07Aon1O6Z5z+OyU05jiNgmhW0znp&#10;F9w8+73mRrKeaRgfHetznJycSGY0uOa1ba0mrJvXF6Uw6Z9LAe0+Ntoq1oh0lqueNhOgGBlvRP0E&#10;2pUClAUChZkHi1bIHxiNMD9yrL7viKQYdR846D/1w9AMHLsJo0UAG3lp2VxaCK8AKscao3m50vOQ&#10;2g2SbVuINL84Lm7hzTTMqvmc1eGlwYywpA7zzAyhy731Ok/d5W8AAAD//wMAUEsDBBQABgAIAAAA&#10;IQCay7xE3wAAAAwBAAAPAAAAZHJzL2Rvd25yZXYueG1sTI9NT8MwDIbvSPyHyEjcWFK6z9J0QiCu&#10;IAabxC1rvLaicaomW8u/xz3BzZYfvX7efDu6VlywD40nDclMgUAqvW2o0vD58XK3BhGiIWtaT6jh&#10;BwNsi+ur3GTWD/SOl12sBIdQyIyGOsYukzKUNToTZr5D4tvJ985EXvtK2t4MHO5aea/UUjrTEH+o&#10;TYdPNZbfu7PTsH89fR3m6q16dotu8KOS5DZS69ub8fEBRMQx/sEw6bM6FOx09GeyQbQaFpuUSQ3L&#10;dbICMQEqmXOZ4zSlqxRkkcv/JYpfAAAA//8DAFBLAQItABQABgAIAAAAIQC2gziS/gAAAOEBAAAT&#10;AAAAAAAAAAAAAAAAAAAAAABbQ29udGVudF9UeXBlc10ueG1sUEsBAi0AFAAGAAgAAAAhADj9If/W&#10;AAAAlAEAAAsAAAAAAAAAAAAAAAAALwEAAF9yZWxzLy5yZWxzUEsBAi0AFAAGAAgAAAAhAO9uDB+5&#10;AgAAvQUAAA4AAAAAAAAAAAAAAAAALgIAAGRycy9lMm9Eb2MueG1sUEsBAi0AFAAGAAgAAAAhAJrL&#10;vETfAAAADAEAAA8AAAAAAAAAAAAAAAAAEwUAAGRycy9kb3ducmV2LnhtbFBLBQYAAAAABAAEAPMA&#10;AAAfBgAAAAA=&#10;" filled="f" stroked="f">
                <v:textbox>
                  <w:txbxContent>
                    <w:p w:rsidR="000B4F10" w:rsidRPr="005F01A2" w:rsidRDefault="00AC2C0D" w:rsidP="006A3BB3">
                      <w:pPr>
                        <w:spacing w:line="168" w:lineRule="auto"/>
                        <w:ind w:right="-126"/>
                        <w:jc w:val="right"/>
                        <w:rPr>
                          <w:rFonts w:ascii="Tahoma" w:hAnsi="Tahoma"/>
                          <w:b/>
                          <w:bCs/>
                          <w:color w:val="000068"/>
                          <w:sz w:val="40"/>
                          <w:szCs w:val="72"/>
                          <w:rtl/>
                          <w:lang w:bidi="ar-EG"/>
                        </w:rPr>
                      </w:pPr>
                      <w:r w:rsidRPr="006A3BB3">
                        <w:rPr>
                          <w:rFonts w:ascii="Tahoma" w:hAnsi="Tahoma" w:hint="cs"/>
                          <w:b/>
                          <w:bCs/>
                          <w:color w:val="000068"/>
                          <w:spacing w:val="-6"/>
                          <w:sz w:val="40"/>
                          <w:szCs w:val="72"/>
                          <w:rtl/>
                          <w:lang w:bidi="ar-EG"/>
                        </w:rPr>
                        <w:t>طريقة المعالجة الإحصائية لذرى الفصوص</w:t>
                      </w:r>
                      <w:r w:rsidR="006A3BB3" w:rsidRPr="006A3BB3">
                        <w:rPr>
                          <w:rFonts w:ascii="Tahoma" w:hAnsi="Tahoma" w:hint="cs"/>
                          <w:b/>
                          <w:bCs/>
                          <w:color w:val="000068"/>
                          <w:spacing w:val="-6"/>
                          <w:sz w:val="40"/>
                          <w:szCs w:val="72"/>
                          <w:rtl/>
                          <w:lang w:bidi="ar-EG"/>
                        </w:rPr>
                        <w:t xml:space="preserve"> ا</w:t>
                      </w:r>
                      <w:r w:rsidRPr="006A3BB3">
                        <w:rPr>
                          <w:rFonts w:ascii="Tahoma" w:hAnsi="Tahoma" w:hint="cs"/>
                          <w:b/>
                          <w:bCs/>
                          <w:color w:val="000068"/>
                          <w:spacing w:val="-6"/>
                          <w:sz w:val="40"/>
                          <w:szCs w:val="72"/>
                          <w:rtl/>
                          <w:lang w:bidi="ar-EG"/>
                        </w:rPr>
                        <w:t>لجانبية</w:t>
                      </w:r>
                      <w:r>
                        <w:rPr>
                          <w:rFonts w:ascii="Tahoma" w:hAnsi="Tahoma" w:hint="cs"/>
                          <w:b/>
                          <w:bCs/>
                          <w:color w:val="000068"/>
                          <w:sz w:val="40"/>
                          <w:szCs w:val="72"/>
                          <w:rtl/>
                          <w:lang w:bidi="ar-EG"/>
                        </w:rPr>
                        <w:t xml:space="preserve"> لهوائيات المحطات الأرضية لتحديد التجاوز</w:t>
                      </w:r>
                      <w:r w:rsidR="006A3BB3">
                        <w:rPr>
                          <w:rFonts w:ascii="Tahoma" w:hAnsi="Tahoma"/>
                          <w:b/>
                          <w:bCs/>
                          <w:color w:val="000068"/>
                          <w:sz w:val="40"/>
                          <w:szCs w:val="72"/>
                          <w:rtl/>
                          <w:lang w:bidi="ar-EG"/>
                        </w:rPr>
                        <w:br/>
                      </w:r>
                      <w:r>
                        <w:rPr>
                          <w:rFonts w:ascii="Tahoma" w:hAnsi="Tahoma" w:hint="cs"/>
                          <w:b/>
                          <w:bCs/>
                          <w:color w:val="000068"/>
                          <w:sz w:val="40"/>
                          <w:szCs w:val="72"/>
                          <w:rtl/>
                          <w:lang w:bidi="ar-EG"/>
                        </w:rPr>
                        <w:t>فيما يتعلق بالمخططات المرجعية</w:t>
                      </w:r>
                      <w:r w:rsidR="006A3BB3">
                        <w:rPr>
                          <w:rFonts w:ascii="Tahoma" w:hAnsi="Tahoma" w:hint="cs"/>
                          <w:b/>
                          <w:bCs/>
                          <w:color w:val="000068"/>
                          <w:sz w:val="40"/>
                          <w:szCs w:val="72"/>
                          <w:rtl/>
                          <w:lang w:bidi="ar-EG"/>
                        </w:rPr>
                        <w:t xml:space="preserve"> </w:t>
                      </w:r>
                      <w:r>
                        <w:rPr>
                          <w:rFonts w:ascii="Tahoma" w:hAnsi="Tahoma" w:hint="cs"/>
                          <w:b/>
                          <w:bCs/>
                          <w:color w:val="000068"/>
                          <w:sz w:val="40"/>
                          <w:szCs w:val="72"/>
                          <w:rtl/>
                          <w:lang w:bidi="ar-EG"/>
                        </w:rPr>
                        <w:t>للهوائي</w:t>
                      </w:r>
                      <w:r w:rsidR="006A3BB3">
                        <w:rPr>
                          <w:rFonts w:ascii="Tahoma" w:hAnsi="Tahoma"/>
                          <w:b/>
                          <w:bCs/>
                          <w:color w:val="000068"/>
                          <w:sz w:val="40"/>
                          <w:szCs w:val="72"/>
                          <w:rtl/>
                          <w:lang w:bidi="ar-EG"/>
                        </w:rPr>
                        <w:br/>
                      </w:r>
                      <w:r>
                        <w:rPr>
                          <w:rFonts w:ascii="Tahoma" w:hAnsi="Tahoma" w:hint="cs"/>
                          <w:b/>
                          <w:bCs/>
                          <w:color w:val="000068"/>
                          <w:sz w:val="40"/>
                          <w:szCs w:val="72"/>
                          <w:rtl/>
                          <w:lang w:bidi="ar-EG"/>
                        </w:rPr>
                        <w:t>وشروط قبول أي تجاوزات</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11DB34DD" wp14:editId="2187CFD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E7748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C2C0D">
                              <w:rPr>
                                <w:rFonts w:ascii="Tahoma" w:hAnsi="Tahoma"/>
                                <w:b/>
                                <w:bCs/>
                                <w:color w:val="000068"/>
                                <w:sz w:val="36"/>
                                <w:szCs w:val="56"/>
                                <w:lang w:bidi="ar-EG"/>
                              </w:rPr>
                              <w:t>S</w:t>
                            </w:r>
                            <w:r w:rsidRPr="005F01A2">
                              <w:rPr>
                                <w:rFonts w:ascii="Tahoma" w:hAnsi="Tahoma"/>
                                <w:b/>
                                <w:bCs/>
                                <w:color w:val="000068"/>
                                <w:sz w:val="36"/>
                                <w:szCs w:val="56"/>
                                <w:lang w:bidi="ar-EG"/>
                              </w:rPr>
                              <w:t>.</w:t>
                            </w:r>
                            <w:r w:rsidR="00E7748D">
                              <w:rPr>
                                <w:rFonts w:ascii="Tahoma" w:hAnsi="Tahoma"/>
                                <w:b/>
                                <w:bCs/>
                                <w:color w:val="000068"/>
                                <w:sz w:val="36"/>
                                <w:szCs w:val="56"/>
                                <w:lang w:bidi="ar-EG"/>
                              </w:rPr>
                              <w:t>7</w:t>
                            </w:r>
                            <w:r w:rsidR="00AC2C0D">
                              <w:rPr>
                                <w:rFonts w:ascii="Tahoma" w:hAnsi="Tahoma"/>
                                <w:b/>
                                <w:bCs/>
                                <w:color w:val="000068"/>
                                <w:sz w:val="36"/>
                                <w:szCs w:val="56"/>
                                <w:lang w:bidi="ar-EG"/>
                              </w:rPr>
                              <w:t>32-1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AC2C0D">
                              <w:rPr>
                                <w:rFonts w:ascii="Tahoma" w:hAnsi="Tahoma" w:cs="Tahoma"/>
                                <w:b/>
                                <w:bCs/>
                                <w:color w:val="000068"/>
                                <w:sz w:val="24"/>
                                <w:szCs w:val="24"/>
                                <w:lang w:bidi="ar-EG"/>
                              </w:rPr>
                              <w:t>2</w:t>
                            </w:r>
                            <w:r>
                              <w:rPr>
                                <w:rFonts w:ascii="Tahoma" w:hAnsi="Tahoma" w:cs="Tahoma"/>
                                <w:b/>
                                <w:bCs/>
                                <w:color w:val="000068"/>
                                <w:sz w:val="24"/>
                                <w:szCs w:val="24"/>
                                <w:lang w:bidi="ar-EG"/>
                              </w:rPr>
                              <w:t>/</w:t>
                            </w:r>
                            <w:r w:rsidR="00AC2C0D">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34DD" id="Text Box 2861" o:spid="_x0000_s1027"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E7748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C2C0D">
                        <w:rPr>
                          <w:rFonts w:ascii="Tahoma" w:hAnsi="Tahoma"/>
                          <w:b/>
                          <w:bCs/>
                          <w:color w:val="000068"/>
                          <w:sz w:val="36"/>
                          <w:szCs w:val="56"/>
                          <w:lang w:bidi="ar-EG"/>
                        </w:rPr>
                        <w:t>S</w:t>
                      </w:r>
                      <w:r w:rsidRPr="005F01A2">
                        <w:rPr>
                          <w:rFonts w:ascii="Tahoma" w:hAnsi="Tahoma"/>
                          <w:b/>
                          <w:bCs/>
                          <w:color w:val="000068"/>
                          <w:sz w:val="36"/>
                          <w:szCs w:val="56"/>
                          <w:lang w:bidi="ar-EG"/>
                        </w:rPr>
                        <w:t>.</w:t>
                      </w:r>
                      <w:r w:rsidR="00E7748D">
                        <w:rPr>
                          <w:rFonts w:ascii="Tahoma" w:hAnsi="Tahoma"/>
                          <w:b/>
                          <w:bCs/>
                          <w:color w:val="000068"/>
                          <w:sz w:val="36"/>
                          <w:szCs w:val="56"/>
                          <w:lang w:bidi="ar-EG"/>
                        </w:rPr>
                        <w:t>7</w:t>
                      </w:r>
                      <w:r w:rsidR="00AC2C0D">
                        <w:rPr>
                          <w:rFonts w:ascii="Tahoma" w:hAnsi="Tahoma"/>
                          <w:b/>
                          <w:bCs/>
                          <w:color w:val="000068"/>
                          <w:sz w:val="36"/>
                          <w:szCs w:val="56"/>
                          <w:lang w:bidi="ar-EG"/>
                        </w:rPr>
                        <w:t>32-1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AC2C0D">
                        <w:rPr>
                          <w:rFonts w:ascii="Tahoma" w:hAnsi="Tahoma" w:cs="Tahoma"/>
                          <w:b/>
                          <w:bCs/>
                          <w:color w:val="000068"/>
                          <w:sz w:val="24"/>
                          <w:szCs w:val="24"/>
                          <w:lang w:bidi="ar-EG"/>
                        </w:rPr>
                        <w:t>2</w:t>
                      </w:r>
                      <w:r>
                        <w:rPr>
                          <w:rFonts w:ascii="Tahoma" w:hAnsi="Tahoma" w:cs="Tahoma"/>
                          <w:b/>
                          <w:bCs/>
                          <w:color w:val="000068"/>
                          <w:sz w:val="24"/>
                          <w:szCs w:val="24"/>
                          <w:lang w:bidi="ar-EG"/>
                        </w:rPr>
                        <w:t>/</w:t>
                      </w:r>
                      <w:r w:rsidR="00AC2C0D">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C2C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C2C0D">
                              <w:rPr>
                                <w:rFonts w:ascii="Tahoma" w:hAnsi="Tahoma"/>
                                <w:b/>
                                <w:bCs/>
                                <w:color w:val="000068"/>
                                <w:sz w:val="34"/>
                                <w:szCs w:val="54"/>
                                <w:lang w:bidi="ar-EG"/>
                              </w:rPr>
                              <w:t>S</w:t>
                            </w:r>
                          </w:p>
                          <w:p w:rsidR="000B4F10" w:rsidRPr="005F01A2" w:rsidRDefault="00AC2C0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AC2C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C2C0D">
                        <w:rPr>
                          <w:rFonts w:ascii="Tahoma" w:hAnsi="Tahoma"/>
                          <w:b/>
                          <w:bCs/>
                          <w:color w:val="000068"/>
                          <w:sz w:val="34"/>
                          <w:szCs w:val="54"/>
                          <w:lang w:bidi="ar-EG"/>
                        </w:rPr>
                        <w:t>S</w:t>
                      </w:r>
                    </w:p>
                    <w:p w:rsidR="000B4F10" w:rsidRPr="005F01A2" w:rsidRDefault="00AC2C0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 الساتلية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bookmarkStart w:id="0" w:name="_GoBack"/>
      <w:bookmarkEnd w:id="0"/>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E7748D">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FB7C88">
        <w:rPr>
          <w:rFonts w:hint="cs"/>
          <w:sz w:val="20"/>
          <w:szCs w:val="26"/>
          <w:rtl/>
          <w:lang w:val="ru-RU"/>
        </w:rPr>
        <w:t>وقطاع الاتصالات الراديوية والمنظمة الدولية للتوحيد القياسي واللجنة الكهرتقنية الدولية</w:t>
      </w:r>
      <w:r w:rsidRPr="00FB7C88">
        <w:rPr>
          <w:rFonts w:hint="cs"/>
          <w:sz w:val="20"/>
          <w:szCs w:val="26"/>
          <w:rtl/>
        </w:rPr>
        <w:t xml:space="preserve"> </w:t>
      </w:r>
      <w:r w:rsidRPr="00FB7C88">
        <w:rPr>
          <w:sz w:val="20"/>
          <w:szCs w:val="26"/>
          <w:lang w:bidi="ar-EG"/>
        </w:rPr>
        <w:t>(ITU</w:t>
      </w:r>
      <w:r w:rsidRPr="00FB7C88">
        <w:rPr>
          <w:sz w:val="20"/>
          <w:szCs w:val="26"/>
          <w:lang w:bidi="ar-EG"/>
        </w:rPr>
        <w:noBreakHyphen/>
        <w:t>T/ITU</w:t>
      </w:r>
      <w:r w:rsidRPr="00FB7C88">
        <w:rPr>
          <w:sz w:val="20"/>
          <w:szCs w:val="26"/>
          <w:lang w:bidi="ar-EG"/>
        </w:rPr>
        <w:noBreakHyphen/>
        <w:t>R/ISO/IEC)</w:t>
      </w:r>
      <w:r w:rsidRPr="00FB7C88">
        <w:rPr>
          <w:rFonts w:hint="cs"/>
          <w:sz w:val="20"/>
          <w:szCs w:val="26"/>
          <w:rtl/>
          <w:lang w:bidi="ar-EG"/>
        </w:rPr>
        <w:t xml:space="preserve"> والمشار إليها في الملحق</w:t>
      </w:r>
      <w:r w:rsidR="00E7748D" w:rsidRPr="00FB7C88">
        <w:rPr>
          <w:rFonts w:hint="eastAsia"/>
          <w:sz w:val="20"/>
          <w:szCs w:val="26"/>
          <w:rtl/>
          <w:lang w:bidi="ar-EG"/>
        </w:rPr>
        <w:t> </w:t>
      </w:r>
      <w:r w:rsidRPr="00FB7C88">
        <w:rPr>
          <w:sz w:val="20"/>
          <w:szCs w:val="26"/>
          <w:lang w:bidi="ar-EG"/>
        </w:rPr>
        <w:t>1</w:t>
      </w:r>
      <w:r w:rsidRPr="008113E9">
        <w:rPr>
          <w:rFonts w:hint="cs"/>
          <w:spacing w:val="-2"/>
          <w:sz w:val="20"/>
          <w:szCs w:val="26"/>
          <w:rtl/>
          <w:lang w:bidi="ar-EG"/>
        </w:rPr>
        <w:t xml:space="preserve"> </w:t>
      </w:r>
      <w:r w:rsidRPr="00FB7C88">
        <w:rPr>
          <w:rFonts w:hint="cs"/>
          <w:spacing w:val="6"/>
          <w:sz w:val="20"/>
          <w:szCs w:val="26"/>
          <w:rtl/>
          <w:lang w:bidi="ar-EG"/>
        </w:rPr>
        <w:t>بالقرار</w:t>
      </w:r>
      <w:r w:rsidR="00E7748D" w:rsidRPr="00FB7C88">
        <w:rPr>
          <w:rFonts w:hint="eastAsia"/>
          <w:spacing w:val="6"/>
          <w:sz w:val="20"/>
          <w:szCs w:val="26"/>
          <w:rtl/>
          <w:lang w:bidi="ar-EG"/>
        </w:rPr>
        <w:t> </w:t>
      </w:r>
      <w:r w:rsidRPr="00FB7C88">
        <w:rPr>
          <w:spacing w:val="6"/>
          <w:sz w:val="20"/>
          <w:szCs w:val="26"/>
          <w:lang w:bidi="ar-EG"/>
        </w:rPr>
        <w:t>ITU</w:t>
      </w:r>
      <w:r w:rsidR="00E7748D" w:rsidRPr="00FB7C88">
        <w:rPr>
          <w:spacing w:val="6"/>
          <w:sz w:val="20"/>
          <w:szCs w:val="26"/>
          <w:lang w:bidi="ar-EG"/>
        </w:rPr>
        <w:noBreakHyphen/>
      </w:r>
      <w:r w:rsidRPr="00FB7C88">
        <w:rPr>
          <w:spacing w:val="6"/>
          <w:sz w:val="20"/>
          <w:szCs w:val="26"/>
          <w:lang w:bidi="ar-EG"/>
        </w:rPr>
        <w:t>R 1</w:t>
      </w:r>
      <w:r w:rsidRPr="00FB7C8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FB7C88">
        <w:rPr>
          <w:rFonts w:hint="cs"/>
          <w:spacing w:val="4"/>
          <w:sz w:val="20"/>
          <w:szCs w:val="26"/>
          <w:rtl/>
          <w:lang w:bidi="ar-EG"/>
        </w:rPr>
        <w:t xml:space="preserve">الإلكتروني </w:t>
      </w:r>
      <w:hyperlink r:id="rId11" w:history="1">
        <w:r w:rsidRPr="00FB7C88">
          <w:rPr>
            <w:rStyle w:val="Hyperlink"/>
            <w:spacing w:val="4"/>
            <w:sz w:val="20"/>
            <w:szCs w:val="26"/>
          </w:rPr>
          <w:t>http://www.itu.int/ITU-R/go/patents/en</w:t>
        </w:r>
      </w:hyperlink>
      <w:r w:rsidRPr="00FB7C88">
        <w:rPr>
          <w:rFonts w:hint="cs"/>
          <w:spacing w:val="4"/>
          <w:sz w:val="20"/>
          <w:szCs w:val="26"/>
          <w:rtl/>
          <w:lang w:bidi="ar-EG"/>
        </w:rPr>
        <w:t xml:space="preserve"> حيث يمكن أيضاً الاطلاع على المبادئ التوجيهية الخاصة بتطبيق سياسة البراءات </w:t>
      </w:r>
      <w:r w:rsidRPr="00FB7C88">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47990">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47990" w:rsidRDefault="00E964C9" w:rsidP="00E964C9">
            <w:pPr>
              <w:tabs>
                <w:tab w:val="left" w:pos="1471"/>
              </w:tabs>
              <w:spacing w:before="20" w:after="40" w:line="240" w:lineRule="exact"/>
              <w:rPr>
                <w:b/>
                <w:bCs/>
                <w:sz w:val="20"/>
                <w:szCs w:val="26"/>
              </w:rPr>
            </w:pPr>
            <w:r w:rsidRPr="00347990">
              <w:rPr>
                <w:b/>
                <w:bCs/>
                <w:sz w:val="20"/>
                <w:szCs w:val="26"/>
              </w:rPr>
              <w:t>BS</w:t>
            </w:r>
            <w:r w:rsidRPr="00347990">
              <w:rPr>
                <w:rFonts w:hint="cs"/>
                <w:b/>
                <w:bCs/>
                <w:sz w:val="20"/>
                <w:szCs w:val="26"/>
                <w:rtl/>
              </w:rPr>
              <w:tab/>
            </w:r>
            <w:r w:rsidRPr="00347990">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7748D">
              <w:rPr>
                <w:rFonts w:hint="cs"/>
                <w:sz w:val="20"/>
                <w:szCs w:val="26"/>
                <w:rtl/>
                <w:lang w:val="ru-RU"/>
              </w:rPr>
              <w:t>ُ</w:t>
            </w:r>
            <w:r w:rsidRPr="008113E9">
              <w:rPr>
                <w:rFonts w:hint="cs"/>
                <w:sz w:val="20"/>
                <w:szCs w:val="26"/>
                <w:rtl/>
                <w:lang w:val="ru-RU"/>
              </w:rPr>
              <w:t>عد</w:t>
            </w:r>
          </w:p>
        </w:tc>
      </w:tr>
      <w:tr w:rsidR="00E964C9" w:rsidRPr="00440F51" w:rsidTr="00347990">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E7748D" w:rsidRDefault="00E964C9" w:rsidP="00E964C9">
            <w:pPr>
              <w:tabs>
                <w:tab w:val="left" w:pos="1471"/>
              </w:tabs>
              <w:spacing w:before="20" w:after="40" w:line="240" w:lineRule="exact"/>
              <w:rPr>
                <w:b/>
                <w:bCs/>
                <w:color w:val="002060"/>
                <w:sz w:val="20"/>
                <w:szCs w:val="26"/>
                <w:rtl/>
                <w:lang w:val="ru-RU" w:bidi="ar-EG"/>
              </w:rPr>
            </w:pPr>
            <w:r w:rsidRPr="00E7748D">
              <w:rPr>
                <w:b/>
                <w:bCs/>
                <w:color w:val="002060"/>
                <w:sz w:val="20"/>
                <w:szCs w:val="26"/>
              </w:rPr>
              <w:t>S</w:t>
            </w:r>
            <w:r w:rsidRPr="00E7748D">
              <w:rPr>
                <w:rFonts w:hint="cs"/>
                <w:b/>
                <w:bCs/>
                <w:color w:val="002060"/>
                <w:sz w:val="20"/>
                <w:szCs w:val="26"/>
                <w:rtl/>
              </w:rPr>
              <w:tab/>
            </w:r>
            <w:r w:rsidRPr="00E7748D">
              <w:rPr>
                <w:rFonts w:hint="cs"/>
                <w:b/>
                <w:bCs/>
                <w:color w:val="002060"/>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D72C17" w:rsidRDefault="005E066B" w:rsidP="00D72C17">
            <w:pPr>
              <w:ind w:left="284" w:right="284"/>
              <w:rPr>
                <w:b/>
                <w:bCs/>
                <w:i/>
                <w:iCs/>
                <w:spacing w:val="4"/>
                <w:sz w:val="21"/>
                <w:szCs w:val="26"/>
                <w:rtl/>
                <w:lang w:val="ru-RU"/>
              </w:rPr>
            </w:pPr>
            <w:r w:rsidRPr="00D72C17">
              <w:rPr>
                <w:rFonts w:hint="cs"/>
                <w:b/>
                <w:bCs/>
                <w:i/>
                <w:iCs/>
                <w:spacing w:val="4"/>
                <w:sz w:val="21"/>
                <w:szCs w:val="26"/>
                <w:rtl/>
                <w:lang w:val="ru-RU"/>
              </w:rPr>
              <w:t>ملاحظة</w:t>
            </w:r>
            <w:r w:rsidRPr="00D72C17">
              <w:rPr>
                <w:rFonts w:hint="cs"/>
                <w:i/>
                <w:iCs/>
                <w:spacing w:val="4"/>
                <w:sz w:val="21"/>
                <w:szCs w:val="26"/>
                <w:rtl/>
                <w:lang w:val="ru-RU"/>
              </w:rPr>
              <w:t xml:space="preserve">: </w:t>
            </w:r>
            <w:r w:rsidR="00D2107D" w:rsidRPr="00D72C17">
              <w:rPr>
                <w:rFonts w:hint="cs"/>
                <w:i/>
                <w:iCs/>
                <w:spacing w:val="4"/>
                <w:sz w:val="21"/>
                <w:szCs w:val="26"/>
                <w:rtl/>
                <w:lang w:val="ru-RU"/>
              </w:rPr>
              <w:t xml:space="preserve">تمت الموافقة </w:t>
            </w:r>
            <w:r w:rsidRPr="00D72C17">
              <w:rPr>
                <w:rFonts w:hint="cs"/>
                <w:i/>
                <w:iCs/>
                <w:spacing w:val="4"/>
                <w:sz w:val="21"/>
                <w:szCs w:val="26"/>
                <w:rtl/>
                <w:lang w:val="ru-RU"/>
              </w:rPr>
              <w:t xml:space="preserve">على النسخة الإنكليزية </w:t>
            </w:r>
            <w:r w:rsidR="00D2107D" w:rsidRPr="00D72C17">
              <w:rPr>
                <w:rFonts w:hint="cs"/>
                <w:i/>
                <w:iCs/>
                <w:spacing w:val="4"/>
                <w:sz w:val="21"/>
                <w:szCs w:val="26"/>
                <w:rtl/>
                <w:lang w:val="ru-RU"/>
              </w:rPr>
              <w:t>لهذه التوصية</w:t>
            </w:r>
            <w:r w:rsidRPr="00D72C17">
              <w:rPr>
                <w:rFonts w:hint="cs"/>
                <w:i/>
                <w:iCs/>
                <w:spacing w:val="4"/>
                <w:sz w:val="21"/>
                <w:szCs w:val="26"/>
                <w:rtl/>
                <w:lang w:val="ru-RU"/>
              </w:rPr>
              <w:t xml:space="preserve"> الصادر</w:t>
            </w:r>
            <w:r w:rsidR="00D2107D" w:rsidRPr="00D72C17">
              <w:rPr>
                <w:rFonts w:hint="cs"/>
                <w:i/>
                <w:iCs/>
                <w:spacing w:val="4"/>
                <w:sz w:val="21"/>
                <w:szCs w:val="26"/>
                <w:rtl/>
                <w:lang w:val="ru-RU"/>
              </w:rPr>
              <w:t>ة</w:t>
            </w:r>
            <w:r w:rsidRPr="00D72C17">
              <w:rPr>
                <w:rFonts w:hint="cs"/>
                <w:i/>
                <w:iCs/>
                <w:spacing w:val="4"/>
                <w:sz w:val="21"/>
                <w:szCs w:val="26"/>
                <w:rtl/>
                <w:lang w:val="ru-RU"/>
              </w:rPr>
              <w:t xml:space="preserve"> عن قطاع الاتصالات الراديوية بموجب الإجراء الموضح في</w:t>
            </w:r>
            <w:r w:rsidR="00D007A5" w:rsidRPr="00D72C17">
              <w:rPr>
                <w:rFonts w:hint="eastAsia"/>
                <w:i/>
                <w:iCs/>
                <w:spacing w:val="4"/>
                <w:sz w:val="21"/>
                <w:szCs w:val="26"/>
                <w:rtl/>
                <w:lang w:val="ru-RU"/>
              </w:rPr>
              <w:t> </w:t>
            </w:r>
            <w:r w:rsidRPr="00D72C17">
              <w:rPr>
                <w:rFonts w:hint="cs"/>
                <w:i/>
                <w:iCs/>
                <w:spacing w:val="4"/>
                <w:sz w:val="21"/>
                <w:szCs w:val="26"/>
                <w:rtl/>
                <w:lang w:val="ru-RU"/>
              </w:rPr>
              <w:t xml:space="preserve">القرار </w:t>
            </w:r>
            <w:r w:rsidRPr="00D72C17">
              <w:rPr>
                <w:i/>
                <w:iCs/>
                <w:spacing w:val="4"/>
                <w:sz w:val="21"/>
                <w:szCs w:val="26"/>
              </w:rPr>
              <w:t>ITU</w:t>
            </w:r>
            <w:r w:rsidR="00D007A5" w:rsidRPr="00D72C17">
              <w:rPr>
                <w:i/>
                <w:iCs/>
                <w:spacing w:val="4"/>
                <w:sz w:val="21"/>
                <w:szCs w:val="26"/>
              </w:rPr>
              <w:noBreakHyphen/>
            </w:r>
            <w:r w:rsidRPr="00D72C17">
              <w:rPr>
                <w:i/>
                <w:iCs/>
                <w:spacing w:val="4"/>
                <w:sz w:val="21"/>
                <w:szCs w:val="26"/>
              </w:rPr>
              <w:t>R 1</w:t>
            </w:r>
            <w:r w:rsidRPr="00D72C17">
              <w:rPr>
                <w:rFonts w:hint="cs"/>
                <w:i/>
                <w:iCs/>
                <w:spacing w:val="4"/>
                <w:sz w:val="21"/>
                <w:szCs w:val="26"/>
                <w:rtl/>
                <w:lang w:bidi="ar-EG"/>
              </w:rPr>
              <w:t>.</w:t>
            </w:r>
          </w:p>
        </w:tc>
      </w:tr>
    </w:tbl>
    <w:p w:rsidR="005E066B" w:rsidRPr="000F312E" w:rsidRDefault="005E066B" w:rsidP="00E774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7748D">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774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7748D">
        <w:rPr>
          <w:sz w:val="21"/>
          <w:szCs w:val="20"/>
        </w:rPr>
        <w:t>2015</w:t>
      </w:r>
    </w:p>
    <w:p w:rsidR="005E066B" w:rsidRPr="008113E9" w:rsidRDefault="005E066B" w:rsidP="005E066B">
      <w:pPr>
        <w:rPr>
          <w:sz w:val="20"/>
          <w:szCs w:val="26"/>
          <w:rtl/>
          <w:lang w:bidi="ar-EG"/>
        </w:rPr>
      </w:pPr>
      <w:r w:rsidRPr="00571AAD">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571AAD">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E7748D">
      <w:pPr>
        <w:pStyle w:val="RecNo"/>
        <w:rPr>
          <w:rtl/>
        </w:rPr>
      </w:pPr>
      <w:r w:rsidRPr="006E3D0D">
        <w:rPr>
          <w:rtl/>
        </w:rPr>
        <w:lastRenderedPageBreak/>
        <w:t>التوصيـة</w:t>
      </w:r>
      <w:r w:rsidR="00393745">
        <w:rPr>
          <w:rFonts w:hint="cs"/>
          <w:rtl/>
        </w:rPr>
        <w:t xml:space="preserve"> </w:t>
      </w:r>
      <w:r w:rsidRPr="006E3D0D">
        <w:rPr>
          <w:rtl/>
        </w:rPr>
        <w:t xml:space="preserve"> </w:t>
      </w:r>
      <w:r w:rsidR="009C1DF8" w:rsidRPr="002C2395">
        <w:rPr>
          <w:rStyle w:val="href"/>
        </w:rPr>
        <w:t>ITU-R S.732-1</w:t>
      </w:r>
    </w:p>
    <w:p w:rsidR="005F41E4" w:rsidRPr="00DE0AB0" w:rsidRDefault="005F41E4" w:rsidP="005F41E4">
      <w:pPr>
        <w:pStyle w:val="Rectitle"/>
        <w:rPr>
          <w:rtl/>
        </w:rPr>
      </w:pPr>
      <w:r w:rsidRPr="00F37A68">
        <w:rPr>
          <w:rtl/>
        </w:rPr>
        <w:t>طريقة المعالجة الإحصائية لذرى الفصوص الجانبية</w:t>
      </w:r>
      <w:r w:rsidRPr="00F37A68">
        <w:rPr>
          <w:rFonts w:hint="cs"/>
          <w:rtl/>
        </w:rPr>
        <w:t xml:space="preserve"> </w:t>
      </w:r>
      <w:r w:rsidRPr="00F37A68">
        <w:rPr>
          <w:rtl/>
        </w:rPr>
        <w:t>لهوائيات المحطات الأرضية</w:t>
      </w:r>
      <w:r>
        <w:rPr>
          <w:rFonts w:hint="cs"/>
          <w:rtl/>
        </w:rPr>
        <w:br/>
        <w:t>لتحديد التجاوز فيما يتعلق بالمخططات المرجعية للهوائي وشروط قبول أي تجاوزات</w:t>
      </w:r>
    </w:p>
    <w:p w:rsidR="005F41E4" w:rsidRDefault="005F41E4" w:rsidP="005F41E4">
      <w:pPr>
        <w:pStyle w:val="Recdate"/>
        <w:spacing w:line="480" w:lineRule="auto"/>
        <w:rPr>
          <w:i/>
          <w:rtl/>
          <w:lang w:bidi="ar-EG"/>
        </w:rPr>
      </w:pPr>
      <w:r w:rsidRPr="0000627C">
        <w:rPr>
          <w:lang w:bidi="ar-EG"/>
        </w:rPr>
        <w:t>(</w:t>
      </w:r>
      <w:r>
        <w:rPr>
          <w:lang w:bidi="ar-EG"/>
        </w:rPr>
        <w:t>2012-</w:t>
      </w:r>
      <w:r w:rsidRPr="0000627C">
        <w:rPr>
          <w:lang w:bidi="ar-EG"/>
        </w:rPr>
        <w:t>199</w:t>
      </w:r>
      <w:r>
        <w:rPr>
          <w:lang w:bidi="ar-EG"/>
        </w:rPr>
        <w:t>2</w:t>
      </w:r>
      <w:r w:rsidRPr="0000627C">
        <w:rPr>
          <w:lang w:bidi="ar-EG"/>
        </w:rPr>
        <w:t>)</w:t>
      </w:r>
    </w:p>
    <w:p w:rsidR="002C2395" w:rsidRPr="00EF64EA" w:rsidRDefault="002C2395" w:rsidP="002C2395">
      <w:pPr>
        <w:pStyle w:val="HeadingSum"/>
        <w:rPr>
          <w:rFonts w:ascii="Times New Roman" w:eastAsia="SimSun" w:hAnsi="Times New Roman"/>
          <w:rtl/>
        </w:rPr>
      </w:pPr>
      <w:r w:rsidRPr="00EF64EA">
        <w:rPr>
          <w:rFonts w:ascii="Times New Roman" w:eastAsia="SimSun" w:hAnsi="Times New Roman"/>
          <w:rtl/>
        </w:rPr>
        <w:t>مجال التطبيق</w:t>
      </w:r>
    </w:p>
    <w:p w:rsidR="002C2395" w:rsidRPr="00EF64EA" w:rsidRDefault="002C2395" w:rsidP="002C2395">
      <w:pPr>
        <w:pStyle w:val="Summary"/>
        <w:rPr>
          <w:rFonts w:eastAsia="SimSun"/>
          <w:rtl/>
          <w:lang w:eastAsia="ja-JP"/>
        </w:rPr>
      </w:pPr>
      <w:r>
        <w:rPr>
          <w:rFonts w:hint="cs"/>
          <w:rtl/>
        </w:rPr>
        <w:t>تحدد</w:t>
      </w:r>
      <w:r w:rsidRPr="00CC4ED2">
        <w:rPr>
          <w:rFonts w:hint="cs"/>
          <w:rtl/>
        </w:rPr>
        <w:t xml:space="preserve"> </w:t>
      </w:r>
      <w:r w:rsidRPr="00CC4ED2">
        <w:rPr>
          <w:rtl/>
        </w:rPr>
        <w:t xml:space="preserve">هذه التوصية </w:t>
      </w:r>
      <w:r w:rsidRPr="00CC4ED2">
        <w:rPr>
          <w:rFonts w:hint="cs"/>
          <w:rtl/>
        </w:rPr>
        <w:t xml:space="preserve">طريقة للمعالجة الإحصائية لذرى الفصوص الجانبية لهوائيات المحطات الأرضية لتحديد النسبة المئوية لذرى الفصوص الجانبية التي تتجاوز المخططات المرجعية للهوائي المنصوص عليها في توصيات قطاع الاتصالات الراديوية ذات الصلة. وتوصي كذلك بالشروط التي بموجبها سيستمر اعتبار مخططات الفصوص الجانبية لهوائيات المحطات الأرضية التي تتجاوز ذراها الأغلفة الموصى بها، مطابقة لتوصيات قطاع الاتصالات الراديوية التي تسمح </w:t>
      </w:r>
      <w:r>
        <w:rPr>
          <w:rFonts w:hint="cs"/>
          <w:rtl/>
        </w:rPr>
        <w:t>بأن تتجاوز نسبة مئوية معينة من ذرى الفصوص الجانبية</w:t>
      </w:r>
      <w:r w:rsidRPr="00CC4ED2">
        <w:rPr>
          <w:rFonts w:hint="cs"/>
          <w:rtl/>
        </w:rPr>
        <w:t xml:space="preserve"> الأغلفة الموصى بها.</w:t>
      </w:r>
    </w:p>
    <w:p w:rsidR="005F41E4" w:rsidRPr="00CC4ED2" w:rsidRDefault="005F41E4" w:rsidP="002C2395">
      <w:pPr>
        <w:pStyle w:val="Normalaftertitle"/>
        <w:rPr>
          <w:rtl/>
          <w:lang w:bidi="ar-EG"/>
        </w:rPr>
      </w:pPr>
      <w:r w:rsidRPr="00CC4ED2">
        <w:rPr>
          <w:rFonts w:hint="cs"/>
          <w:rtl/>
          <w:lang w:bidi="ar-EG"/>
        </w:rPr>
        <w:t>إن جمعية الاتصالات الراديوية للاتحاد الدولي للاتصالات،</w:t>
      </w:r>
    </w:p>
    <w:p w:rsidR="005F41E4" w:rsidRPr="00CC4ED2" w:rsidRDefault="005F41E4" w:rsidP="00CC4ED2">
      <w:pPr>
        <w:pStyle w:val="Call"/>
        <w:spacing w:before="120"/>
        <w:rPr>
          <w:rtl/>
        </w:rPr>
      </w:pPr>
      <w:r w:rsidRPr="00CC4ED2">
        <w:rPr>
          <w:rFonts w:hint="cs"/>
          <w:rtl/>
        </w:rPr>
        <w:t>إذ تضع في اعتبارها</w:t>
      </w:r>
    </w:p>
    <w:p w:rsidR="005F41E4" w:rsidRPr="00CC4ED2" w:rsidRDefault="005F41E4" w:rsidP="00CC4ED2">
      <w:pPr>
        <w:rPr>
          <w:rtl/>
          <w:lang w:bidi="ar-EG"/>
        </w:rPr>
      </w:pPr>
      <w:r w:rsidRPr="002C2395">
        <w:rPr>
          <w:rFonts w:hint="cs"/>
          <w:i/>
          <w:iCs/>
          <w:rtl/>
          <w:lang w:bidi="ar-EG"/>
        </w:rPr>
        <w:t xml:space="preserve"> أ )</w:t>
      </w:r>
      <w:r w:rsidRPr="00CC4ED2">
        <w:rPr>
          <w:rtl/>
          <w:lang w:bidi="ar-EG"/>
        </w:rPr>
        <w:tab/>
      </w:r>
      <w:r w:rsidRPr="00CC4ED2">
        <w:rPr>
          <w:rFonts w:hint="cs"/>
          <w:rtl/>
          <w:lang w:bidi="ar-EG"/>
        </w:rPr>
        <w:t>أنه من الضروري معرفة كسب هوائي المحطة الأرضية في الاتجاه ذي الصلة عند تحديد مسافة التنسيق أو تقدير التداخل بين المحطات الأرضية ومحطات المرحلات الراديوية ومن أجل دراسات التنسيق بين المحطات الأرضية والمحطات الفضائية ذات الأنظمة الساتلية المختلفة التي تتقاسم نفس نطاقات التردد؛</w:t>
      </w:r>
    </w:p>
    <w:p w:rsidR="005F41E4" w:rsidRPr="00CC4ED2" w:rsidRDefault="005F41E4" w:rsidP="00E7748D">
      <w:pPr>
        <w:rPr>
          <w:rtl/>
          <w:lang w:bidi="ar-EG"/>
        </w:rPr>
      </w:pPr>
      <w:r w:rsidRPr="002C2395">
        <w:rPr>
          <w:rFonts w:hint="cs"/>
          <w:i/>
          <w:iCs/>
          <w:rtl/>
          <w:lang w:bidi="ar-EG"/>
        </w:rPr>
        <w:t>ب)</w:t>
      </w:r>
      <w:r w:rsidRPr="00CC4ED2">
        <w:rPr>
          <w:rtl/>
          <w:lang w:bidi="ar-EG"/>
        </w:rPr>
        <w:tab/>
      </w:r>
      <w:r w:rsidRPr="00CC4ED2">
        <w:rPr>
          <w:rFonts w:hint="cs"/>
          <w:rtl/>
          <w:lang w:bidi="ar-EG"/>
        </w:rPr>
        <w:t>أنه في حالة حساب التداخل بين الأنظمة الساتلية، قد يكون من المرغوب فيه معرفة خصائص إشعاع الهوائي الموجود في</w:t>
      </w:r>
      <w:r w:rsidR="00E7748D">
        <w:rPr>
          <w:rFonts w:hint="eastAsia"/>
          <w:rtl/>
          <w:lang w:bidi="ar-EG"/>
        </w:rPr>
        <w:t> </w:t>
      </w:r>
      <w:r w:rsidRPr="00CC4ED2">
        <w:rPr>
          <w:rFonts w:hint="cs"/>
          <w:rtl/>
          <w:lang w:bidi="ar-EG"/>
        </w:rPr>
        <w:t>مستويات خلاف المستوى الأساسي؛</w:t>
      </w:r>
    </w:p>
    <w:p w:rsidR="005F41E4" w:rsidRPr="00CC4ED2" w:rsidRDefault="005F41E4" w:rsidP="00CC4ED2">
      <w:pPr>
        <w:rPr>
          <w:rtl/>
          <w:lang w:bidi="ar-EG"/>
        </w:rPr>
      </w:pPr>
      <w:r w:rsidRPr="002C2395">
        <w:rPr>
          <w:rFonts w:hint="cs"/>
          <w:i/>
          <w:iCs/>
          <w:rtl/>
          <w:lang w:bidi="ar-EG"/>
        </w:rPr>
        <w:t>ج)</w:t>
      </w:r>
      <w:r w:rsidRPr="00CC4ED2">
        <w:rPr>
          <w:rtl/>
          <w:lang w:bidi="ar-EG"/>
        </w:rPr>
        <w:tab/>
      </w:r>
      <w:r w:rsidRPr="00CC4ED2">
        <w:rPr>
          <w:rFonts w:hint="cs"/>
          <w:rtl/>
          <w:lang w:bidi="ar-EG"/>
        </w:rPr>
        <w:t>أنه عند حساب التداخل المتبادل بين أنظمة المرحلات الراديوية وأنظمة الاتصالات الساتلية، خصوصاً عندما يوجد أكثر من مصدر تداخل، يفضل معرفة الخصائص الإحصائية لمستويات الفصوص الجانبية للهوائيات وذراها كذلك؛</w:t>
      </w:r>
    </w:p>
    <w:p w:rsidR="005F41E4" w:rsidRPr="00CC4ED2" w:rsidRDefault="005F41E4" w:rsidP="00744BA2">
      <w:pPr>
        <w:rPr>
          <w:rtl/>
          <w:lang w:bidi="ar-EG"/>
        </w:rPr>
      </w:pPr>
      <w:r w:rsidRPr="002C2395">
        <w:rPr>
          <w:rFonts w:hint="cs"/>
          <w:i/>
          <w:iCs/>
          <w:rtl/>
          <w:lang w:bidi="ar-EG"/>
        </w:rPr>
        <w:t>د )</w:t>
      </w:r>
      <w:r w:rsidRPr="00CC4ED2">
        <w:rPr>
          <w:rtl/>
          <w:lang w:bidi="ar-EG"/>
        </w:rPr>
        <w:tab/>
      </w:r>
      <w:r w:rsidRPr="00CC4ED2">
        <w:rPr>
          <w:rFonts w:hint="cs"/>
          <w:rtl/>
          <w:lang w:bidi="ar-EG"/>
        </w:rPr>
        <w:t xml:space="preserve">أنه على الرغم من أن توصيات قطاع الاتصالات الراديوية بشأن مخططات إشعاع </w:t>
      </w:r>
      <w:r w:rsidR="00744BA2">
        <w:rPr>
          <w:rFonts w:hint="cs"/>
          <w:rtl/>
          <w:lang w:bidi="ar-EG"/>
        </w:rPr>
        <w:t>الهوائيات</w:t>
      </w:r>
      <w:r w:rsidRPr="00CC4ED2">
        <w:rPr>
          <w:rFonts w:hint="cs"/>
          <w:rtl/>
          <w:lang w:bidi="ar-EG"/>
        </w:rPr>
        <w:t xml:space="preserve"> قد تتضمن أحكاماً تسمح لذرى الفصوص الجانبية بتجاوز الغلاف الموصى به، فهذه الأحكام لا صلة لها بحساب التداخل المتبادل المحتمل أثناء التنسيق؛</w:t>
      </w:r>
    </w:p>
    <w:p w:rsidR="005F41E4" w:rsidRPr="00CC4ED2" w:rsidRDefault="005F41E4" w:rsidP="00744BA2">
      <w:pPr>
        <w:rPr>
          <w:rtl/>
          <w:lang w:bidi="ar-EG"/>
        </w:rPr>
      </w:pPr>
      <w:r w:rsidRPr="002C2395">
        <w:rPr>
          <w:i/>
          <w:iCs/>
          <w:rtl/>
          <w:lang w:bidi="ar-EG"/>
        </w:rPr>
        <w:t>ﻫ</w:t>
      </w:r>
      <w:r w:rsidRPr="002C2395">
        <w:rPr>
          <w:rFonts w:hint="cs"/>
          <w:i/>
          <w:iCs/>
          <w:rtl/>
          <w:lang w:bidi="ar-EG"/>
        </w:rPr>
        <w:t xml:space="preserve"> )</w:t>
      </w:r>
      <w:r w:rsidRPr="00CC4ED2">
        <w:rPr>
          <w:rtl/>
          <w:lang w:bidi="ar-EG"/>
        </w:rPr>
        <w:tab/>
      </w:r>
      <w:r w:rsidR="00744BA2">
        <w:rPr>
          <w:rFonts w:hint="cs"/>
          <w:rtl/>
          <w:lang w:bidi="ar-EG"/>
        </w:rPr>
        <w:t>أن</w:t>
      </w:r>
      <w:r w:rsidRPr="00CC4ED2">
        <w:rPr>
          <w:rFonts w:hint="cs"/>
          <w:rtl/>
          <w:lang w:bidi="ar-EG"/>
        </w:rPr>
        <w:t xml:space="preserve"> من الضروري عند تجميع البيانات الإحصائية حماية سلامتها من الأخطاء التجريبية،</w:t>
      </w:r>
    </w:p>
    <w:p w:rsidR="005F41E4" w:rsidRPr="00CC4ED2" w:rsidRDefault="005F41E4" w:rsidP="00CC4ED2">
      <w:pPr>
        <w:pStyle w:val="Call"/>
        <w:spacing w:before="120"/>
        <w:rPr>
          <w:rtl/>
        </w:rPr>
      </w:pPr>
      <w:r w:rsidRPr="00CC4ED2">
        <w:rPr>
          <w:rFonts w:hint="cs"/>
          <w:rtl/>
        </w:rPr>
        <w:t>وإذ تدرك</w:t>
      </w:r>
    </w:p>
    <w:p w:rsidR="005F41E4" w:rsidRPr="00CC4ED2" w:rsidRDefault="002C2395" w:rsidP="00744BA2">
      <w:pPr>
        <w:rPr>
          <w:rtl/>
        </w:rPr>
      </w:pPr>
      <w:r w:rsidRPr="002C2395">
        <w:rPr>
          <w:rFonts w:hint="cs"/>
          <w:i/>
          <w:iCs/>
          <w:rtl/>
          <w:lang w:bidi="ar-EG"/>
        </w:rPr>
        <w:t xml:space="preserve"> </w:t>
      </w:r>
      <w:r w:rsidR="005F41E4" w:rsidRPr="002C2395">
        <w:rPr>
          <w:rFonts w:hint="cs"/>
          <w:i/>
          <w:iCs/>
          <w:rtl/>
          <w:lang w:bidi="ar-EG"/>
        </w:rPr>
        <w:t>أ )</w:t>
      </w:r>
      <w:r w:rsidR="005F41E4" w:rsidRPr="00CC4ED2">
        <w:rPr>
          <w:rFonts w:hint="cs"/>
          <w:rtl/>
          <w:lang w:bidi="ar-EG"/>
        </w:rPr>
        <w:tab/>
        <w:t xml:space="preserve">أن التوصية </w:t>
      </w:r>
      <w:r w:rsidR="005F41E4" w:rsidRPr="00CC4ED2">
        <w:rPr>
          <w:lang w:eastAsia="ja-JP"/>
        </w:rPr>
        <w:t>ITU-R S.580</w:t>
      </w:r>
      <w:r w:rsidR="005F41E4" w:rsidRPr="00CC4ED2">
        <w:rPr>
          <w:rFonts w:hint="cs"/>
          <w:rtl/>
          <w:lang w:eastAsia="ja-JP"/>
        </w:rPr>
        <w:t xml:space="preserve">، التي تتناول أهداف التصميم بالنسبة لهوائيات المحطات الأرضية، تسمح </w:t>
      </w:r>
      <w:r w:rsidR="00744BA2">
        <w:rPr>
          <w:rFonts w:hint="cs"/>
          <w:rtl/>
          <w:lang w:bidi="ar-EG"/>
        </w:rPr>
        <w:t>بأن تتجاوز نسبة</w:t>
      </w:r>
      <w:r w:rsidR="005F41E4" w:rsidRPr="00CC4ED2">
        <w:rPr>
          <w:rFonts w:hint="cs"/>
          <w:rtl/>
          <w:lang w:bidi="ar-EG"/>
        </w:rPr>
        <w:t xml:space="preserve"> مئوية معينة </w:t>
      </w:r>
      <w:r w:rsidR="00E7748D">
        <w:rPr>
          <w:rFonts w:hint="cs"/>
          <w:rtl/>
          <w:lang w:bidi="ar-EG"/>
        </w:rPr>
        <w:t>من ذرى الف</w:t>
      </w:r>
      <w:r w:rsidR="00744BA2">
        <w:rPr>
          <w:rFonts w:hint="cs"/>
          <w:rtl/>
          <w:lang w:bidi="ar-EG"/>
        </w:rPr>
        <w:t xml:space="preserve">صوص الجانبية </w:t>
      </w:r>
      <w:r w:rsidR="005F41E4" w:rsidRPr="00CC4ED2">
        <w:rPr>
          <w:rFonts w:hint="cs"/>
          <w:rtl/>
          <w:lang w:bidi="ar-EG"/>
        </w:rPr>
        <w:t>المخطط المرجعي؛</w:t>
      </w:r>
    </w:p>
    <w:p w:rsidR="005F41E4" w:rsidRPr="00CC4ED2" w:rsidRDefault="005F41E4" w:rsidP="0041206C">
      <w:pPr>
        <w:rPr>
          <w:rtl/>
          <w:lang w:bidi="ar-EG"/>
        </w:rPr>
      </w:pPr>
      <w:r w:rsidRPr="002C2395">
        <w:rPr>
          <w:rFonts w:hint="cs"/>
          <w:i/>
          <w:iCs/>
          <w:rtl/>
          <w:lang w:bidi="ar-LB"/>
        </w:rPr>
        <w:t>ب)</w:t>
      </w:r>
      <w:r w:rsidRPr="00CC4ED2">
        <w:rPr>
          <w:rFonts w:hint="cs"/>
          <w:rtl/>
          <w:lang w:bidi="ar-LB"/>
        </w:rPr>
        <w:tab/>
        <w:t xml:space="preserve">أن التوصيات التي تتضمن المخططات المرجعية </w:t>
      </w:r>
      <w:r w:rsidR="00744BA2">
        <w:rPr>
          <w:rFonts w:hint="cs"/>
          <w:rtl/>
          <w:lang w:bidi="ar-LB"/>
        </w:rPr>
        <w:t>لل</w:t>
      </w:r>
      <w:r w:rsidR="00E7748D">
        <w:rPr>
          <w:rFonts w:hint="cs"/>
          <w:rtl/>
          <w:lang w:bidi="ar-LB"/>
        </w:rPr>
        <w:t>ه</w:t>
      </w:r>
      <w:r w:rsidR="00744BA2">
        <w:rPr>
          <w:rFonts w:hint="cs"/>
          <w:rtl/>
          <w:lang w:bidi="ar-LB"/>
        </w:rPr>
        <w:t>وائيات</w:t>
      </w:r>
      <w:r w:rsidRPr="00CC4ED2">
        <w:rPr>
          <w:rFonts w:hint="cs"/>
          <w:rtl/>
          <w:lang w:bidi="ar-LB"/>
        </w:rPr>
        <w:t xml:space="preserve"> المستخدمة في تحليل التداخلات والتنسيق بين </w:t>
      </w:r>
      <w:r w:rsidR="00744BA2">
        <w:rPr>
          <w:rFonts w:hint="cs"/>
          <w:rtl/>
          <w:lang w:bidi="ar-LB"/>
        </w:rPr>
        <w:t>الشبكات الساتلية</w:t>
      </w:r>
      <w:r w:rsidRPr="00CC4ED2">
        <w:rPr>
          <w:rFonts w:hint="cs"/>
          <w:rtl/>
          <w:lang w:bidi="ar-LB"/>
        </w:rPr>
        <w:t xml:space="preserve"> المستقرة بالنسبة إلى الأرض، تسمح لذرى الفصوص الجانبية بتجاوز المخطط المرجعي فقط في إطار ظروف معينة (مثلاً، المناطق التي بها </w:t>
      </w:r>
      <w:r w:rsidR="00744BA2">
        <w:rPr>
          <w:rFonts w:hint="cs"/>
          <w:rtl/>
          <w:lang w:bidi="ar-LB"/>
        </w:rPr>
        <w:t>فيض في الإشعاعات</w:t>
      </w:r>
      <w:r w:rsidRPr="00CC4ED2">
        <w:rPr>
          <w:rFonts w:hint="cs"/>
          <w:rtl/>
          <w:lang w:bidi="ar-LB"/>
        </w:rPr>
        <w:t xml:space="preserve">، كالتوصية </w:t>
      </w:r>
      <w:r w:rsidRPr="00CC4ED2">
        <w:t>ITU</w:t>
      </w:r>
      <w:r w:rsidR="00E7748D">
        <w:noBreakHyphen/>
      </w:r>
      <w:r w:rsidRPr="00CC4ED2">
        <w:t>R</w:t>
      </w:r>
      <w:r w:rsidR="00E7748D">
        <w:t> </w:t>
      </w:r>
      <w:r w:rsidRPr="00CC4ED2">
        <w:t>S.731</w:t>
      </w:r>
      <w:r w:rsidRPr="00CC4ED2">
        <w:rPr>
          <w:rFonts w:hint="cs"/>
          <w:rtl/>
        </w:rPr>
        <w:t xml:space="preserve"> والانعكاسات الأرضية المحلية </w:t>
      </w:r>
      <w:r w:rsidR="00744BA2">
        <w:rPr>
          <w:rFonts w:hint="cs"/>
          <w:rtl/>
        </w:rPr>
        <w:t>عند زوايا</w:t>
      </w:r>
      <w:r w:rsidRPr="00CC4ED2">
        <w:rPr>
          <w:rtl/>
        </w:rPr>
        <w:t xml:space="preserve"> كبيرة خارج المحور</w:t>
      </w:r>
      <w:r w:rsidRPr="00CC4ED2">
        <w:rPr>
          <w:rFonts w:hint="cs"/>
          <w:rtl/>
        </w:rPr>
        <w:t>، كالتوصيتين</w:t>
      </w:r>
      <w:r w:rsidR="0041206C">
        <w:rPr>
          <w:rFonts w:hint="eastAsia"/>
          <w:rtl/>
        </w:rPr>
        <w:t> </w:t>
      </w:r>
      <w:r w:rsidRPr="00CC4ED2">
        <w:t>ITU-R S.465</w:t>
      </w:r>
      <w:r w:rsidRPr="00CC4ED2">
        <w:rPr>
          <w:rFonts w:hint="cs"/>
          <w:rtl/>
        </w:rPr>
        <w:t xml:space="preserve"> و</w:t>
      </w:r>
      <w:r w:rsidRPr="00CC4ED2">
        <w:t>ITU</w:t>
      </w:r>
      <w:r w:rsidR="00E7748D">
        <w:noBreakHyphen/>
      </w:r>
      <w:r w:rsidRPr="00CC4ED2">
        <w:t>R</w:t>
      </w:r>
      <w:r w:rsidR="00E7748D">
        <w:t> </w:t>
      </w:r>
      <w:r w:rsidRPr="00CC4ED2">
        <w:t>S.1855</w:t>
      </w:r>
      <w:r w:rsidRPr="00CC4ED2">
        <w:rPr>
          <w:rFonts w:hint="cs"/>
          <w:rtl/>
        </w:rPr>
        <w:t>)</w:t>
      </w:r>
      <w:r w:rsidRPr="00CC4ED2">
        <w:rPr>
          <w:rFonts w:hint="cs"/>
          <w:rtl/>
          <w:lang w:bidi="ar-EG"/>
        </w:rPr>
        <w:t>،</w:t>
      </w:r>
    </w:p>
    <w:p w:rsidR="005F41E4" w:rsidRPr="00CC4ED2" w:rsidRDefault="005F41E4" w:rsidP="00CC4ED2">
      <w:pPr>
        <w:pStyle w:val="Call"/>
        <w:spacing w:before="120"/>
        <w:rPr>
          <w:rtl/>
        </w:rPr>
      </w:pPr>
      <w:r w:rsidRPr="00CC4ED2">
        <w:rPr>
          <w:rtl/>
        </w:rPr>
        <w:lastRenderedPageBreak/>
        <w:t>توصي</w:t>
      </w:r>
    </w:p>
    <w:p w:rsidR="005F41E4" w:rsidRPr="00CC4ED2" w:rsidRDefault="005F41E4" w:rsidP="002E7E29">
      <w:pPr>
        <w:rPr>
          <w:rFonts w:eastAsia="NSimSun"/>
          <w:rtl/>
        </w:rPr>
      </w:pPr>
      <w:r w:rsidRPr="00CC4ED2">
        <w:rPr>
          <w:rFonts w:eastAsia="NSimSun" w:hint="eastAsia"/>
          <w:b/>
          <w:bCs/>
          <w:lang w:eastAsia="zh-CN"/>
        </w:rPr>
        <w:t>1</w:t>
      </w:r>
      <w:r w:rsidRPr="00CC4ED2">
        <w:rPr>
          <w:rFonts w:eastAsia="NSimSun" w:hint="eastAsia"/>
          <w:lang w:eastAsia="zh-CN"/>
        </w:rPr>
        <w:tab/>
      </w:r>
      <w:r w:rsidRPr="00CC4ED2">
        <w:rPr>
          <w:rFonts w:hint="cs"/>
          <w:rtl/>
          <w:lang w:bidi="ar-EG"/>
        </w:rPr>
        <w:t xml:space="preserve">بأنه ينبغي استخدام الطريقة التالية لمعالجة البيانات المقيسة بشأن الفصوص الجانبية لهوائيات المحطات الأرضية </w:t>
      </w:r>
      <w:r w:rsidR="002E7E29">
        <w:rPr>
          <w:rFonts w:hint="cs"/>
          <w:rtl/>
          <w:lang w:bidi="ar-EG"/>
        </w:rPr>
        <w:t>في الحالة التي تسمح فيها مخططات إشعاع الهوائيات</w:t>
      </w:r>
      <w:r w:rsidR="00E7748D">
        <w:rPr>
          <w:rFonts w:hint="cs"/>
          <w:rtl/>
          <w:lang w:bidi="ar-EG"/>
        </w:rPr>
        <w:t xml:space="preserve"> المرجعية</w:t>
      </w:r>
      <w:r w:rsidR="002E7E29">
        <w:rPr>
          <w:rFonts w:hint="cs"/>
          <w:rtl/>
          <w:lang w:bidi="ar-EG"/>
        </w:rPr>
        <w:t xml:space="preserve"> الموصى بها لقطاع الاتصالات الراديوية بأن تتجاوز نسبة معينة</w:t>
      </w:r>
      <w:r w:rsidR="00E7748D">
        <w:rPr>
          <w:rFonts w:hint="cs"/>
          <w:rtl/>
          <w:lang w:bidi="ar-EG"/>
        </w:rPr>
        <w:t xml:space="preserve"> من ذرى الف</w:t>
      </w:r>
      <w:r w:rsidR="002E7E29">
        <w:rPr>
          <w:rFonts w:hint="cs"/>
          <w:rtl/>
          <w:lang w:bidi="ar-EG"/>
        </w:rPr>
        <w:t>صوص الجانبية هذه المخططات</w:t>
      </w:r>
      <w:r w:rsidRPr="00CC4ED2">
        <w:rPr>
          <w:rFonts w:hint="cs"/>
          <w:rtl/>
          <w:lang w:bidi="ar-EG"/>
        </w:rPr>
        <w:t>:</w:t>
      </w:r>
    </w:p>
    <w:p w:rsidR="005F41E4" w:rsidRPr="00CC4ED2" w:rsidRDefault="005F41E4" w:rsidP="006860B9">
      <w:pPr>
        <w:pStyle w:val="enumlev1"/>
        <w:rPr>
          <w:rFonts w:eastAsia="NSimSun"/>
          <w:rtl/>
        </w:rPr>
      </w:pPr>
      <w:r w:rsidRPr="00CC4ED2">
        <w:rPr>
          <w:rFonts w:eastAsia="NSimSun"/>
          <w:b/>
          <w:bCs/>
          <w:lang w:eastAsia="zh-CN"/>
        </w:rPr>
        <w:t>1.1</w:t>
      </w:r>
      <w:r w:rsidRPr="00CC4ED2">
        <w:rPr>
          <w:rFonts w:eastAsia="NSimSun" w:hint="eastAsia"/>
          <w:lang w:eastAsia="zh-CN"/>
        </w:rPr>
        <w:tab/>
      </w:r>
      <w:r w:rsidRPr="00CC4ED2">
        <w:rPr>
          <w:rFonts w:hint="cs"/>
          <w:rtl/>
        </w:rPr>
        <w:t xml:space="preserve">بتحديد ذروة فص جانبي كحد أقصى للكسب المحلي الذي تبين أي زيادة أو نقصان بالنسبة لها في الزاوية خارج المحور انخفاضاً في مستوى الكسب يصل إلى </w:t>
      </w:r>
      <w:r w:rsidRPr="00CC4ED2">
        <w:t>2</w:t>
      </w:r>
      <w:r w:rsidR="006860B9">
        <w:rPr>
          <w:rFonts w:hint="cs"/>
          <w:rtl/>
        </w:rPr>
        <w:t> </w:t>
      </w:r>
      <w:r w:rsidRPr="00CC4ED2">
        <w:t>dB</w:t>
      </w:r>
      <w:r w:rsidRPr="00CC4ED2">
        <w:rPr>
          <w:rFonts w:hint="cs"/>
          <w:rtl/>
        </w:rPr>
        <w:t xml:space="preserve"> على الأقل (انظر الملاحظة</w:t>
      </w:r>
      <w:r w:rsidR="00E7748D">
        <w:rPr>
          <w:rFonts w:hint="eastAsia"/>
          <w:rtl/>
        </w:rPr>
        <w:t> </w:t>
      </w:r>
      <w:r w:rsidRPr="00CC4ED2">
        <w:t>1</w:t>
      </w:r>
      <w:r w:rsidRPr="00CC4ED2">
        <w:rPr>
          <w:rFonts w:hint="cs"/>
          <w:rtl/>
        </w:rPr>
        <w:t>)؛</w:t>
      </w:r>
    </w:p>
    <w:p w:rsidR="005F41E4" w:rsidRPr="00CC4ED2" w:rsidRDefault="005F41E4" w:rsidP="00D94FEE">
      <w:pPr>
        <w:pStyle w:val="enumlev1"/>
        <w:rPr>
          <w:rFonts w:eastAsia="NSimSun"/>
        </w:rPr>
      </w:pPr>
      <w:r w:rsidRPr="00CC4ED2">
        <w:rPr>
          <w:rFonts w:eastAsia="NSimSun"/>
          <w:b/>
          <w:bCs/>
          <w:lang w:eastAsia="zh-CN"/>
        </w:rPr>
        <w:t>2.1</w:t>
      </w:r>
      <w:r w:rsidRPr="00CC4ED2">
        <w:rPr>
          <w:rFonts w:eastAsia="NSimSun" w:hint="eastAsia"/>
          <w:lang w:eastAsia="zh-CN"/>
        </w:rPr>
        <w:tab/>
      </w:r>
      <w:r w:rsidRPr="003C4F14">
        <w:rPr>
          <w:rFonts w:hint="cs"/>
          <w:rtl/>
        </w:rPr>
        <w:t xml:space="preserve">بأنه ينبغي تحديد المناطق الزاوية، (نوافذ العينات) التي تأخذ منها عينات </w:t>
      </w:r>
      <w:r w:rsidR="00E7748D" w:rsidRPr="003C4F14">
        <w:rPr>
          <w:rFonts w:hint="cs"/>
          <w:rtl/>
        </w:rPr>
        <w:t>ذرى الف</w:t>
      </w:r>
      <w:r w:rsidR="002E7E29" w:rsidRPr="003C4F14">
        <w:rPr>
          <w:rFonts w:hint="cs"/>
          <w:rtl/>
        </w:rPr>
        <w:t>صوص الجانبية</w:t>
      </w:r>
      <w:r w:rsidRPr="003C4F14">
        <w:rPr>
          <w:rFonts w:hint="cs"/>
          <w:rtl/>
        </w:rPr>
        <w:t>، كتلك المبينة</w:t>
      </w:r>
      <w:r w:rsidRPr="00CC4ED2">
        <w:rPr>
          <w:rFonts w:hint="cs"/>
          <w:rtl/>
        </w:rPr>
        <w:t xml:space="preserve"> في</w:t>
      </w:r>
      <w:r w:rsidR="00A82079">
        <w:rPr>
          <w:rFonts w:hint="eastAsia"/>
          <w:rtl/>
        </w:rPr>
        <w:t> </w:t>
      </w:r>
      <w:r w:rsidRPr="00CC4ED2">
        <w:rPr>
          <w:rFonts w:hint="cs"/>
          <w:rtl/>
        </w:rPr>
        <w:t>الجدول</w:t>
      </w:r>
      <w:r w:rsidR="00A82079">
        <w:rPr>
          <w:rFonts w:hint="eastAsia"/>
          <w:rtl/>
        </w:rPr>
        <w:t> </w:t>
      </w:r>
      <w:r w:rsidRPr="00CC4ED2">
        <w:t>2</w:t>
      </w:r>
      <w:r w:rsidRPr="00CC4ED2">
        <w:rPr>
          <w:rFonts w:hint="cs"/>
          <w:rtl/>
        </w:rPr>
        <w:t>؛</w:t>
      </w:r>
    </w:p>
    <w:p w:rsidR="005F41E4" w:rsidRPr="002C2395" w:rsidRDefault="005F41E4" w:rsidP="00E7748D">
      <w:pPr>
        <w:pStyle w:val="Note"/>
        <w:rPr>
          <w:rFonts w:eastAsia="NSimSun"/>
          <w:rtl/>
        </w:rPr>
      </w:pPr>
      <w:r w:rsidRPr="002C2395">
        <w:rPr>
          <w:rFonts w:eastAsia="NSimSun" w:hint="cs"/>
          <w:rtl/>
        </w:rPr>
        <w:t>ملاحظ</w:t>
      </w:r>
      <w:r w:rsidR="002C2395">
        <w:rPr>
          <w:rFonts w:eastAsia="NSimSun" w:hint="cs"/>
          <w:rtl/>
        </w:rPr>
        <w:t>ـ</w:t>
      </w:r>
      <w:r w:rsidRPr="002C2395">
        <w:rPr>
          <w:rFonts w:eastAsia="NSimSun" w:hint="cs"/>
          <w:rtl/>
        </w:rPr>
        <w:t xml:space="preserve">ة </w:t>
      </w:r>
      <w:r w:rsidRPr="002C2395">
        <w:rPr>
          <w:rFonts w:eastAsia="NSimSun"/>
        </w:rPr>
        <w:t>1</w:t>
      </w:r>
      <w:r w:rsidRPr="002C2395">
        <w:rPr>
          <w:rFonts w:eastAsia="NSimSun" w:hint="cs"/>
          <w:rtl/>
        </w:rPr>
        <w:t xml:space="preserve"> </w:t>
      </w:r>
      <w:r w:rsidR="002E7E29" w:rsidRPr="002C2395">
        <w:rPr>
          <w:rFonts w:eastAsia="NSimSun" w:hint="cs"/>
          <w:rtl/>
        </w:rPr>
        <w:t>-</w:t>
      </w:r>
      <w:r w:rsidRPr="002C2395">
        <w:rPr>
          <w:rFonts w:eastAsia="NSimSun" w:hint="cs"/>
          <w:rtl/>
        </w:rPr>
        <w:t xml:space="preserve"> قد تكون هذه "الذرى" أعلى أو أدنى من المخطط المرجعي المسموح به للهوائي.</w:t>
      </w:r>
    </w:p>
    <w:p w:rsidR="005F41E4" w:rsidRPr="00CC4ED2" w:rsidRDefault="005F41E4" w:rsidP="00CC4ED2">
      <w:pPr>
        <w:rPr>
          <w:rtl/>
          <w:lang w:bidi="ar-EG"/>
        </w:rPr>
      </w:pPr>
      <w:r w:rsidRPr="00CC4ED2">
        <w:rPr>
          <w:rFonts w:eastAsia="NSimSun"/>
          <w:b/>
          <w:bCs/>
          <w:lang w:eastAsia="zh-CN"/>
        </w:rPr>
        <w:t>2</w:t>
      </w:r>
      <w:r w:rsidRPr="00CC4ED2">
        <w:rPr>
          <w:rFonts w:eastAsia="NSimSun" w:hint="eastAsia"/>
          <w:lang w:eastAsia="zh-CN"/>
        </w:rPr>
        <w:tab/>
      </w:r>
      <w:r w:rsidRPr="00CC4ED2">
        <w:rPr>
          <w:rFonts w:hint="cs"/>
          <w:rtl/>
          <w:lang w:bidi="ar-EG"/>
        </w:rPr>
        <w:t>بأن يتم استبعاد عينات القياس التي أثرت عليها الأخطاء التجريبية؛</w:t>
      </w:r>
    </w:p>
    <w:p w:rsidR="005F41E4" w:rsidRPr="00CC4ED2" w:rsidRDefault="005F41E4" w:rsidP="00E7748D">
      <w:pPr>
        <w:rPr>
          <w:rFonts w:eastAsia="NSimSun"/>
          <w:rtl/>
        </w:rPr>
      </w:pPr>
      <w:r w:rsidRPr="00CC4ED2">
        <w:rPr>
          <w:rFonts w:eastAsia="NSimSun"/>
          <w:b/>
          <w:bCs/>
          <w:lang w:eastAsia="zh-CN"/>
        </w:rPr>
        <w:t>3</w:t>
      </w:r>
      <w:r w:rsidRPr="00CC4ED2">
        <w:rPr>
          <w:rFonts w:eastAsia="NSimSun" w:hint="eastAsia"/>
          <w:lang w:eastAsia="zh-CN"/>
        </w:rPr>
        <w:tab/>
      </w:r>
      <w:r w:rsidRPr="00CC4ED2">
        <w:rPr>
          <w:rFonts w:hint="cs"/>
          <w:rtl/>
          <w:lang w:bidi="ar-EG"/>
        </w:rPr>
        <w:t>بأنه ينبغي استخدام الحد الأدنى الوارد في الجدول</w:t>
      </w:r>
      <w:r w:rsidR="00E7748D">
        <w:rPr>
          <w:rFonts w:hint="eastAsia"/>
          <w:rtl/>
          <w:lang w:bidi="ar-EG"/>
        </w:rPr>
        <w:t> </w:t>
      </w:r>
      <w:r w:rsidRPr="00CC4ED2">
        <w:rPr>
          <w:lang w:bidi="ar-EG"/>
        </w:rPr>
        <w:t>1</w:t>
      </w:r>
      <w:r w:rsidRPr="00CC4ED2">
        <w:rPr>
          <w:rFonts w:hint="cs"/>
          <w:rtl/>
          <w:lang w:bidi="ar-EG"/>
        </w:rPr>
        <w:t xml:space="preserve"> </w:t>
      </w:r>
      <w:r w:rsidR="002E7E29">
        <w:rPr>
          <w:rFonts w:hint="cs"/>
          <w:rtl/>
          <w:lang w:bidi="ar-EG"/>
        </w:rPr>
        <w:t>لاست</w:t>
      </w:r>
      <w:r w:rsidR="00E7748D">
        <w:rPr>
          <w:rFonts w:hint="cs"/>
          <w:rtl/>
          <w:lang w:bidi="ar-EG"/>
        </w:rPr>
        <w:t>ب</w:t>
      </w:r>
      <w:r w:rsidR="002E7E29">
        <w:rPr>
          <w:rFonts w:hint="cs"/>
          <w:rtl/>
          <w:lang w:bidi="ar-EG"/>
        </w:rPr>
        <w:t>انة الزاوية لقياس</w:t>
      </w:r>
      <w:r w:rsidRPr="00CC4ED2">
        <w:rPr>
          <w:rFonts w:hint="cs"/>
          <w:rtl/>
          <w:lang w:bidi="ar-EG"/>
        </w:rPr>
        <w:t xml:space="preserve"> الفصوص الجانبية للهوائيات </w:t>
      </w:r>
      <w:r w:rsidR="00151B56">
        <w:rPr>
          <w:rFonts w:hint="cs"/>
          <w:rtl/>
          <w:lang w:bidi="ar-EG"/>
        </w:rPr>
        <w:t>بحيث</w:t>
      </w:r>
      <w:r w:rsidRPr="00CC4ED2">
        <w:rPr>
          <w:rFonts w:hint="cs"/>
          <w:rtl/>
          <w:lang w:bidi="ar-EG"/>
        </w:rPr>
        <w:t xml:space="preserve"> يتم التقاط جميع الفصوص الجانبية:</w:t>
      </w:r>
    </w:p>
    <w:p w:rsidR="005F41E4" w:rsidRPr="00BB331F" w:rsidRDefault="005F41E4" w:rsidP="00CC4ED2">
      <w:pPr>
        <w:pStyle w:val="TableNo"/>
        <w:spacing w:before="120"/>
        <w:rPr>
          <w:lang w:eastAsia="ja-JP"/>
        </w:rPr>
      </w:pPr>
      <w:r w:rsidRPr="00BB331F">
        <w:rPr>
          <w:rFonts w:eastAsia="NSimSun" w:hint="cs"/>
          <w:rtl/>
        </w:rPr>
        <w:t xml:space="preserve">الجـدول </w:t>
      </w:r>
      <w:r w:rsidRPr="00BB331F">
        <w:rPr>
          <w:lang w:eastAsia="ja-JP"/>
        </w:rPr>
        <w:t>1</w:t>
      </w:r>
    </w:p>
    <w:p w:rsidR="005F41E4" w:rsidRPr="00547EFE" w:rsidRDefault="005F41E4" w:rsidP="00547EFE">
      <w:pPr>
        <w:pStyle w:val="Tabletitle"/>
        <w:spacing w:after="120"/>
        <w:rPr>
          <w:rtl/>
        </w:rPr>
      </w:pPr>
      <w:r w:rsidRPr="00547EFE">
        <w:rPr>
          <w:rFonts w:hint="cs"/>
          <w:rtl/>
        </w:rPr>
        <w:t>الحد الأدنى لقياس الاستبانة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3213"/>
        <w:gridCol w:w="3213"/>
      </w:tblGrid>
      <w:tr w:rsidR="005F41E4" w:rsidRPr="003C2DF8" w:rsidTr="00852D24">
        <w:trPr>
          <w:jc w:val="center"/>
        </w:trPr>
        <w:tc>
          <w:tcPr>
            <w:tcW w:w="3213" w:type="dxa"/>
          </w:tcPr>
          <w:p w:rsidR="005F41E4" w:rsidRPr="003C4F14" w:rsidRDefault="00A165B7" w:rsidP="003C4F14">
            <w:pPr>
              <w:pStyle w:val="Tablehead"/>
              <w:rPr>
                <w:rtl/>
              </w:rPr>
            </w:pPr>
            <w:r w:rsidRPr="003C4F14">
              <w:rPr>
                <w:rFonts w:hint="cs"/>
                <w:rtl/>
              </w:rPr>
              <w:t>قد</w:t>
            </w:r>
            <w:r w:rsidR="005F41E4" w:rsidRPr="003C4F14">
              <w:rPr>
                <w:rFonts w:hint="cs"/>
                <w:rtl/>
              </w:rPr>
              <w:t xml:space="preserve"> الهوائي</w:t>
            </w:r>
          </w:p>
        </w:tc>
        <w:tc>
          <w:tcPr>
            <w:tcW w:w="3213" w:type="dxa"/>
          </w:tcPr>
          <w:p w:rsidR="000E5ED4" w:rsidRPr="003C4F14" w:rsidRDefault="005F41E4" w:rsidP="003C4F14">
            <w:pPr>
              <w:pStyle w:val="Tablehead"/>
            </w:pPr>
            <w:r w:rsidRPr="003C4F14">
              <w:rPr>
                <w:rFonts w:hint="cs"/>
                <w:rtl/>
              </w:rPr>
              <w:t>قياس الاستبانة بالنسبة للزاوية</w:t>
            </w:r>
            <w:r w:rsidR="002C2395" w:rsidRPr="003C4F14">
              <w:rPr>
                <w:rtl/>
              </w:rPr>
              <w:br/>
            </w:r>
            <w:r w:rsidRPr="003C4F14">
              <w:rPr>
                <w:rFonts w:hint="cs"/>
                <w:rtl/>
              </w:rPr>
              <w:t>خارج المحور</w:t>
            </w:r>
            <w:r w:rsidR="002C2395" w:rsidRPr="003C4F14">
              <w:rPr>
                <w:rFonts w:hint="cs"/>
                <w:rtl/>
              </w:rPr>
              <w:t xml:space="preserve"> </w:t>
            </w:r>
            <w:r w:rsidRPr="003C4F14">
              <w:t xml:space="preserve">φ, </w:t>
            </w:r>
            <w:proofErr w:type="spellStart"/>
            <w:r w:rsidRPr="003C4F14">
              <w:t>φ</w:t>
            </w:r>
            <w:r w:rsidRPr="003C4F14">
              <w:rPr>
                <w:vertAlign w:val="subscript"/>
              </w:rPr>
              <w:t>min</w:t>
            </w:r>
            <w:proofErr w:type="spellEnd"/>
            <w:r w:rsidRPr="003C4F14">
              <w:t xml:space="preserve"> ≤ φ</w:t>
            </w:r>
            <w:r w:rsidR="000E5ED4" w:rsidRPr="003C4F14">
              <w:t xml:space="preserve"> ≤</w:t>
            </w:r>
            <w:r w:rsidRPr="003C4F14">
              <w:t xml:space="preserve"> 30°</w:t>
            </w:r>
          </w:p>
        </w:tc>
        <w:tc>
          <w:tcPr>
            <w:tcW w:w="3213" w:type="dxa"/>
          </w:tcPr>
          <w:p w:rsidR="005F41E4" w:rsidRPr="003C4F14" w:rsidRDefault="005F41E4" w:rsidP="003C4F14">
            <w:pPr>
              <w:pStyle w:val="Tablehead"/>
            </w:pPr>
            <w:r w:rsidRPr="003C4F14">
              <w:rPr>
                <w:rFonts w:hint="cs"/>
                <w:rtl/>
              </w:rPr>
              <w:t>قياس الاستبانة بالنسبة للزاوية</w:t>
            </w:r>
            <w:r w:rsidR="002C2395" w:rsidRPr="003C4F14">
              <w:rPr>
                <w:rtl/>
              </w:rPr>
              <w:br/>
            </w:r>
            <w:r w:rsidRPr="003C4F14">
              <w:rPr>
                <w:rFonts w:hint="cs"/>
                <w:rtl/>
              </w:rPr>
              <w:t>خارج المحور</w:t>
            </w:r>
            <w:r w:rsidR="002C2395" w:rsidRPr="003C4F14">
              <w:rPr>
                <w:rFonts w:hint="cs"/>
                <w:rtl/>
              </w:rPr>
              <w:t xml:space="preserve"> </w:t>
            </w:r>
            <w:r w:rsidRPr="003C4F14">
              <w:t xml:space="preserve">φ, 30° &lt; φ </w:t>
            </w:r>
            <w:r w:rsidR="000E5ED4" w:rsidRPr="003C4F14">
              <w:t>≤</w:t>
            </w:r>
            <w:r w:rsidRPr="003C4F14">
              <w:t xml:space="preserve"> 180°</w:t>
            </w:r>
          </w:p>
        </w:tc>
      </w:tr>
      <w:tr w:rsidR="005F41E4" w:rsidRPr="003C2DF8" w:rsidTr="00852D24">
        <w:trPr>
          <w:jc w:val="center"/>
        </w:trPr>
        <w:tc>
          <w:tcPr>
            <w:tcW w:w="3213" w:type="dxa"/>
          </w:tcPr>
          <w:p w:rsidR="005F41E4" w:rsidRPr="003C4F14" w:rsidRDefault="002E2DD5" w:rsidP="002E2DD5">
            <w:pPr>
              <w:pStyle w:val="Tabletext"/>
              <w:spacing w:before="30"/>
              <w:jc w:val="center"/>
            </w:pPr>
            <w:r w:rsidRPr="0083385A">
              <w:rPr>
                <w:i/>
                <w:iCs/>
              </w:rPr>
              <w:t>D</w:t>
            </w:r>
            <w:r w:rsidRPr="00D03298">
              <w:t>/</w:t>
            </w:r>
            <w:r w:rsidRPr="00D03298">
              <w:sym w:font="Symbol" w:char="F06C"/>
            </w:r>
            <w:r w:rsidRPr="00D03298">
              <w:t xml:space="preserve"> &lt; 25</w:t>
            </w:r>
          </w:p>
        </w:tc>
        <w:tc>
          <w:tcPr>
            <w:tcW w:w="3213" w:type="dxa"/>
          </w:tcPr>
          <w:p w:rsidR="005F41E4" w:rsidRPr="003C4F14" w:rsidRDefault="002C2395" w:rsidP="002E2DD5">
            <w:pPr>
              <w:pStyle w:val="Tabletext"/>
              <w:spacing w:before="30"/>
              <w:jc w:val="center"/>
            </w:pPr>
            <w:r w:rsidRPr="003C4F14">
              <w:t>°</w:t>
            </w:r>
            <w:r w:rsidR="005F41E4" w:rsidRPr="003C4F14">
              <w:t>0,5</w:t>
            </w:r>
          </w:p>
        </w:tc>
        <w:tc>
          <w:tcPr>
            <w:tcW w:w="3213" w:type="dxa"/>
          </w:tcPr>
          <w:p w:rsidR="005F41E4" w:rsidRPr="003C4F14" w:rsidRDefault="002C2395" w:rsidP="002E2DD5">
            <w:pPr>
              <w:pStyle w:val="Tabletext"/>
              <w:spacing w:before="30"/>
              <w:jc w:val="center"/>
            </w:pPr>
            <w:r w:rsidRPr="003C4F14">
              <w:t>°</w:t>
            </w:r>
            <w:r w:rsidR="005F41E4" w:rsidRPr="003C4F14">
              <w:t>0,5</w:t>
            </w:r>
          </w:p>
        </w:tc>
      </w:tr>
      <w:tr w:rsidR="005F41E4" w:rsidRPr="003C2DF8" w:rsidTr="00852D24">
        <w:trPr>
          <w:jc w:val="center"/>
        </w:trPr>
        <w:tc>
          <w:tcPr>
            <w:tcW w:w="3213" w:type="dxa"/>
          </w:tcPr>
          <w:p w:rsidR="005F41E4" w:rsidRPr="003C4F14" w:rsidRDefault="002E2DD5" w:rsidP="002E2DD5">
            <w:pPr>
              <w:pStyle w:val="Tabletext"/>
              <w:spacing w:before="30"/>
              <w:jc w:val="center"/>
            </w:pPr>
            <w:r w:rsidRPr="00D03298">
              <w:t xml:space="preserve">25 </w:t>
            </w:r>
            <w:r w:rsidRPr="00D03298">
              <w:sym w:font="Symbol" w:char="F0A3"/>
            </w:r>
            <w:r w:rsidRPr="00D03298">
              <w:t xml:space="preserve"> </w:t>
            </w:r>
            <w:r w:rsidRPr="0083385A">
              <w:rPr>
                <w:i/>
                <w:iCs/>
              </w:rPr>
              <w:t>D</w:t>
            </w:r>
            <w:r w:rsidRPr="00D03298">
              <w:t>/</w:t>
            </w:r>
            <w:r w:rsidRPr="00D03298">
              <w:sym w:font="Symbol" w:char="F06C"/>
            </w:r>
            <w:r w:rsidRPr="00D03298">
              <w:t xml:space="preserve"> &lt; 50</w:t>
            </w:r>
          </w:p>
        </w:tc>
        <w:tc>
          <w:tcPr>
            <w:tcW w:w="3213" w:type="dxa"/>
          </w:tcPr>
          <w:p w:rsidR="005F41E4" w:rsidRPr="003C4F14" w:rsidRDefault="002C2395" w:rsidP="002E2DD5">
            <w:pPr>
              <w:pStyle w:val="Tabletext"/>
              <w:spacing w:before="30"/>
              <w:jc w:val="center"/>
            </w:pPr>
            <w:r w:rsidRPr="003C4F14">
              <w:t>°</w:t>
            </w:r>
            <w:r w:rsidR="005F41E4" w:rsidRPr="003C4F14">
              <w:t>0,25</w:t>
            </w:r>
          </w:p>
        </w:tc>
        <w:tc>
          <w:tcPr>
            <w:tcW w:w="3213" w:type="dxa"/>
          </w:tcPr>
          <w:p w:rsidR="005F41E4" w:rsidRPr="003C4F14" w:rsidRDefault="002C2395" w:rsidP="002E2DD5">
            <w:pPr>
              <w:pStyle w:val="Tabletext"/>
              <w:spacing w:before="30"/>
              <w:jc w:val="center"/>
            </w:pPr>
            <w:r w:rsidRPr="003C4F14">
              <w:t>°</w:t>
            </w:r>
            <w:r w:rsidR="005F41E4" w:rsidRPr="003C4F14">
              <w:t>0,5</w:t>
            </w:r>
          </w:p>
        </w:tc>
      </w:tr>
      <w:tr w:rsidR="000E5ED4" w:rsidRPr="003C2DF8" w:rsidTr="00852D24">
        <w:trPr>
          <w:jc w:val="center"/>
        </w:trPr>
        <w:tc>
          <w:tcPr>
            <w:tcW w:w="3213" w:type="dxa"/>
          </w:tcPr>
          <w:p w:rsidR="000E5ED4" w:rsidRPr="003C4F14" w:rsidRDefault="002E2DD5" w:rsidP="002E2DD5">
            <w:pPr>
              <w:pStyle w:val="Tabletext"/>
              <w:spacing w:before="30"/>
              <w:jc w:val="center"/>
            </w:pPr>
            <w:r w:rsidRPr="00D03298">
              <w:t xml:space="preserve">50 </w:t>
            </w:r>
            <w:r w:rsidRPr="00D03298">
              <w:sym w:font="Symbol" w:char="F0A3"/>
            </w:r>
            <w:r w:rsidRPr="00D03298">
              <w:t xml:space="preserve"> </w:t>
            </w:r>
            <w:r w:rsidRPr="0083385A">
              <w:rPr>
                <w:i/>
                <w:iCs/>
              </w:rPr>
              <w:t>D</w:t>
            </w:r>
            <w:r w:rsidRPr="00D03298">
              <w:t>/</w:t>
            </w:r>
            <w:r w:rsidRPr="00D03298">
              <w:sym w:font="Symbol" w:char="F06C"/>
            </w:r>
            <w:r w:rsidRPr="00D03298">
              <w:t xml:space="preserve"> &lt; 250</w:t>
            </w:r>
          </w:p>
        </w:tc>
        <w:tc>
          <w:tcPr>
            <w:tcW w:w="3213" w:type="dxa"/>
          </w:tcPr>
          <w:p w:rsidR="000E5ED4" w:rsidRPr="003C4F14" w:rsidRDefault="002C2395" w:rsidP="002E2DD5">
            <w:pPr>
              <w:pStyle w:val="Tabletext"/>
              <w:spacing w:before="30"/>
              <w:jc w:val="center"/>
            </w:pPr>
            <w:r w:rsidRPr="003C4F14">
              <w:t>°</w:t>
            </w:r>
            <w:r w:rsidR="000E5ED4" w:rsidRPr="003C4F14">
              <w:t>0,1</w:t>
            </w:r>
          </w:p>
        </w:tc>
        <w:tc>
          <w:tcPr>
            <w:tcW w:w="3213" w:type="dxa"/>
          </w:tcPr>
          <w:p w:rsidR="000E5ED4" w:rsidRPr="003C4F14" w:rsidRDefault="002C2395" w:rsidP="002E2DD5">
            <w:pPr>
              <w:pStyle w:val="Tabletext"/>
              <w:spacing w:before="30"/>
              <w:jc w:val="center"/>
            </w:pPr>
            <w:r w:rsidRPr="003C4F14">
              <w:t>°</w:t>
            </w:r>
            <w:r w:rsidR="000E5ED4" w:rsidRPr="003C4F14">
              <w:t>0,2</w:t>
            </w:r>
          </w:p>
        </w:tc>
      </w:tr>
      <w:tr w:rsidR="005F41E4" w:rsidRPr="003C2DF8" w:rsidTr="00852D24">
        <w:trPr>
          <w:jc w:val="center"/>
        </w:trPr>
        <w:tc>
          <w:tcPr>
            <w:tcW w:w="3213" w:type="dxa"/>
            <w:tcBorders>
              <w:bottom w:val="single" w:sz="4" w:space="0" w:color="000000"/>
            </w:tcBorders>
          </w:tcPr>
          <w:p w:rsidR="005F41E4" w:rsidRPr="003C4F14" w:rsidRDefault="002E2DD5" w:rsidP="002E2DD5">
            <w:pPr>
              <w:pStyle w:val="Tabletext"/>
              <w:spacing w:before="30"/>
              <w:jc w:val="center"/>
            </w:pPr>
            <w:r w:rsidRPr="00D03298">
              <w:t xml:space="preserve">250 ≤ </w:t>
            </w:r>
            <w:r w:rsidRPr="0083385A">
              <w:rPr>
                <w:i/>
                <w:iCs/>
              </w:rPr>
              <w:t>D</w:t>
            </w:r>
            <w:r w:rsidRPr="00D03298">
              <w:t>/</w:t>
            </w:r>
            <w:r w:rsidRPr="00D03298">
              <w:sym w:font="Symbol" w:char="F06C"/>
            </w:r>
          </w:p>
        </w:tc>
        <w:tc>
          <w:tcPr>
            <w:tcW w:w="3213" w:type="dxa"/>
            <w:tcBorders>
              <w:bottom w:val="single" w:sz="4" w:space="0" w:color="000000"/>
            </w:tcBorders>
          </w:tcPr>
          <w:p w:rsidR="005F41E4" w:rsidRPr="003C4F14" w:rsidRDefault="005F41E4" w:rsidP="002E2DD5">
            <w:pPr>
              <w:pStyle w:val="Tabletext"/>
              <w:spacing w:before="30"/>
              <w:jc w:val="center"/>
            </w:pPr>
            <w:r w:rsidRPr="003C4F14">
              <w:t>°0,05</w:t>
            </w:r>
            <w:r w:rsidRPr="003C4F14">
              <w:rPr>
                <w:rFonts w:hint="cs"/>
                <w:rtl/>
              </w:rPr>
              <w:t xml:space="preserve"> (أو </w:t>
            </w:r>
            <w:r w:rsidRPr="003C4F14">
              <w:t>°0,1</w:t>
            </w:r>
            <w:r w:rsidRPr="003C4F14">
              <w:rPr>
                <w:rFonts w:hint="cs"/>
                <w:rtl/>
              </w:rPr>
              <w:t xml:space="preserve">) (انظر الملاحظة </w:t>
            </w:r>
            <w:r w:rsidRPr="003C4F14">
              <w:t>2</w:t>
            </w:r>
            <w:r w:rsidRPr="003C4F14">
              <w:rPr>
                <w:rFonts w:hint="cs"/>
                <w:rtl/>
              </w:rPr>
              <w:t>)</w:t>
            </w:r>
          </w:p>
        </w:tc>
        <w:tc>
          <w:tcPr>
            <w:tcW w:w="3213" w:type="dxa"/>
            <w:tcBorders>
              <w:bottom w:val="single" w:sz="4" w:space="0" w:color="000000"/>
            </w:tcBorders>
          </w:tcPr>
          <w:p w:rsidR="005F41E4" w:rsidRPr="003C4F14" w:rsidRDefault="002C2395" w:rsidP="002E2DD5">
            <w:pPr>
              <w:pStyle w:val="Tabletext"/>
              <w:spacing w:before="30"/>
              <w:jc w:val="center"/>
            </w:pPr>
            <w:r w:rsidRPr="003C4F14">
              <w:t>°</w:t>
            </w:r>
            <w:r w:rsidR="005F41E4" w:rsidRPr="003C4F14">
              <w:t>0,1</w:t>
            </w:r>
          </w:p>
        </w:tc>
      </w:tr>
      <w:tr w:rsidR="005F41E4" w:rsidRPr="003C2DF8" w:rsidTr="00852D24">
        <w:trPr>
          <w:jc w:val="center"/>
        </w:trPr>
        <w:tc>
          <w:tcPr>
            <w:tcW w:w="9639" w:type="dxa"/>
            <w:gridSpan w:val="3"/>
            <w:tcBorders>
              <w:left w:val="nil"/>
              <w:bottom w:val="nil"/>
              <w:right w:val="nil"/>
            </w:tcBorders>
          </w:tcPr>
          <w:p w:rsidR="005F41E4" w:rsidRPr="002C2395" w:rsidRDefault="005F41E4" w:rsidP="00547EFE">
            <w:pPr>
              <w:pStyle w:val="Note"/>
              <w:spacing w:before="120"/>
              <w:rPr>
                <w:rFonts w:eastAsia="SimSun"/>
                <w:lang w:bidi="ar-EG"/>
              </w:rPr>
            </w:pPr>
            <w:r w:rsidRPr="002C2395">
              <w:rPr>
                <w:rFonts w:eastAsia="SimSun" w:hint="cs"/>
                <w:rtl/>
              </w:rPr>
              <w:t>ملاحظ</w:t>
            </w:r>
            <w:r w:rsidR="002C2395">
              <w:rPr>
                <w:rFonts w:eastAsia="SimSun" w:hint="cs"/>
                <w:rtl/>
                <w:lang w:bidi="ar-EG"/>
              </w:rPr>
              <w:t>ـ</w:t>
            </w:r>
            <w:r w:rsidRPr="002C2395">
              <w:rPr>
                <w:rFonts w:eastAsia="SimSun" w:hint="cs"/>
                <w:rtl/>
              </w:rPr>
              <w:t xml:space="preserve">ة </w:t>
            </w:r>
            <w:r w:rsidRPr="002C2395">
              <w:rPr>
                <w:rFonts w:eastAsia="SimSun"/>
              </w:rPr>
              <w:t>2</w:t>
            </w:r>
            <w:r w:rsidRPr="002C2395">
              <w:rPr>
                <w:rFonts w:eastAsia="SimSun" w:hint="cs"/>
                <w:rtl/>
              </w:rPr>
              <w:t xml:space="preserve"> </w:t>
            </w:r>
            <w:r w:rsidR="008D4E70" w:rsidRPr="002C2395">
              <w:rPr>
                <w:rFonts w:eastAsia="SimSun" w:hint="cs"/>
                <w:rtl/>
              </w:rPr>
              <w:t>-</w:t>
            </w:r>
            <w:r w:rsidRPr="002C2395">
              <w:rPr>
                <w:rFonts w:eastAsia="SimSun" w:hint="cs"/>
                <w:rtl/>
              </w:rPr>
              <w:t xml:space="preserve"> في حالة الهوائيات الكبيرة </w:t>
            </w:r>
            <w:r w:rsidR="00A165B7" w:rsidRPr="002C2395">
              <w:rPr>
                <w:rFonts w:eastAsia="SimSun" w:hint="cs"/>
                <w:rtl/>
              </w:rPr>
              <w:t>ذات النسبة</w:t>
            </w:r>
            <w:r w:rsidRPr="002C2395">
              <w:rPr>
                <w:rFonts w:eastAsia="SimSun" w:hint="cs"/>
                <w:rtl/>
              </w:rPr>
              <w:t xml:space="preserve"> </w:t>
            </w:r>
            <w:r w:rsidR="008D4E70" w:rsidRPr="002C2395">
              <w:rPr>
                <w:rFonts w:eastAsia="SimSun"/>
                <w:lang w:bidi="ar-EG"/>
              </w:rPr>
              <w:t>250</w:t>
            </w:r>
            <w:r w:rsidR="000E5ED4" w:rsidRPr="002C2395">
              <w:rPr>
                <w:rFonts w:eastAsia="SimSun"/>
                <w:lang w:bidi="ar-EG"/>
              </w:rPr>
              <w:t> </w:t>
            </w:r>
            <w:r w:rsidRPr="002C2395">
              <w:rPr>
                <w:rFonts w:eastAsia="SimSun"/>
              </w:rPr>
              <w:t>&lt;</w:t>
            </w:r>
            <w:r w:rsidR="000E5ED4" w:rsidRPr="002C2395">
              <w:rPr>
                <w:rFonts w:eastAsia="SimSun"/>
                <w:lang w:eastAsia="ja-JP"/>
              </w:rPr>
              <w:t> D/</w:t>
            </w:r>
            <w:r w:rsidR="000E5ED4" w:rsidRPr="002C2395">
              <w:rPr>
                <w:rFonts w:eastAsia="SimSun"/>
                <w:lang w:eastAsia="ja-JP"/>
              </w:rPr>
              <w:sym w:font="Symbol" w:char="F06C"/>
            </w:r>
            <w:r w:rsidRPr="002C2395">
              <w:rPr>
                <w:rFonts w:eastAsia="SimSun" w:hint="cs"/>
                <w:rtl/>
                <w:lang w:bidi="ar-EG"/>
              </w:rPr>
              <w:t xml:space="preserve">، </w:t>
            </w:r>
            <w:r w:rsidR="00A165B7" w:rsidRPr="002C2395">
              <w:rPr>
                <w:rFonts w:eastAsia="SimSun" w:hint="cs"/>
                <w:rtl/>
                <w:lang w:bidi="ar-EG"/>
              </w:rPr>
              <w:t>و</w:t>
            </w:r>
            <w:r w:rsidRPr="002C2395">
              <w:rPr>
                <w:rFonts w:eastAsia="SimSun" w:hint="cs"/>
                <w:rtl/>
                <w:lang w:bidi="ar-EG"/>
              </w:rPr>
              <w:t xml:space="preserve">عندما يكون أكبر بُعد للفتحة الفعلية أكثر من </w:t>
            </w:r>
            <w:r w:rsidR="00A165B7" w:rsidRPr="002C2395">
              <w:rPr>
                <w:rFonts w:eastAsia="SimSun"/>
                <w:lang w:bidi="ar-EG"/>
              </w:rPr>
              <w:t>m</w:t>
            </w:r>
            <w:r w:rsidR="00D007A5" w:rsidRPr="002C2395">
              <w:rPr>
                <w:rFonts w:eastAsia="SimSun"/>
                <w:lang w:bidi="ar-EG"/>
              </w:rPr>
              <w:t> </w:t>
            </w:r>
            <w:r w:rsidR="00A165B7" w:rsidRPr="002C2395">
              <w:rPr>
                <w:rFonts w:eastAsia="SimSun"/>
                <w:lang w:bidi="ar-EG"/>
              </w:rPr>
              <w:t>12</w:t>
            </w:r>
            <w:r w:rsidRPr="002C2395">
              <w:rPr>
                <w:rFonts w:eastAsia="SimSun" w:hint="cs"/>
                <w:rtl/>
                <w:lang w:bidi="ar-EG"/>
              </w:rPr>
              <w:t xml:space="preserve">، </w:t>
            </w:r>
            <w:r w:rsidR="00A165B7" w:rsidRPr="002C2395">
              <w:rPr>
                <w:rFonts w:eastAsia="SimSun" w:hint="cs"/>
                <w:rtl/>
                <w:lang w:bidi="ar-EG"/>
              </w:rPr>
              <w:t>تكون الاستبانة الزاوية المطلوبة للقياس</w:t>
            </w:r>
            <w:r w:rsidRPr="002C2395">
              <w:rPr>
                <w:rFonts w:eastAsia="SimSun" w:hint="cs"/>
                <w:rtl/>
                <w:lang w:bidi="ar-EG"/>
              </w:rPr>
              <w:t xml:space="preserve"> </w:t>
            </w:r>
            <w:r w:rsidRPr="002C2395">
              <w:rPr>
                <w:rFonts w:eastAsia="SimSun"/>
                <w:lang w:eastAsia="ja-JP"/>
              </w:rPr>
              <w:t>°0</w:t>
            </w:r>
            <w:r w:rsidR="00A165B7" w:rsidRPr="002C2395">
              <w:rPr>
                <w:rFonts w:eastAsia="SimSun"/>
                <w:lang w:eastAsia="ja-JP"/>
              </w:rPr>
              <w:t>,</w:t>
            </w:r>
            <w:r w:rsidRPr="002C2395">
              <w:rPr>
                <w:rFonts w:eastAsia="SimSun"/>
                <w:lang w:eastAsia="ja-JP"/>
              </w:rPr>
              <w:t>1</w:t>
            </w:r>
            <w:r w:rsidRPr="002C2395">
              <w:rPr>
                <w:rFonts w:eastAsia="SimSun" w:hint="cs"/>
                <w:rtl/>
                <w:lang w:eastAsia="ja-JP"/>
              </w:rPr>
              <w:t xml:space="preserve"> لجميع الزوايا خارج المحور. وقد يلزم إجراء </w:t>
            </w:r>
            <w:r w:rsidR="00A165B7" w:rsidRPr="002C2395">
              <w:rPr>
                <w:rFonts w:eastAsia="SimSun" w:hint="cs"/>
                <w:rtl/>
                <w:lang w:eastAsia="ja-JP"/>
              </w:rPr>
              <w:t>المزيد من الدراسات</w:t>
            </w:r>
            <w:r w:rsidRPr="002C2395">
              <w:rPr>
                <w:rFonts w:eastAsia="SimSun" w:hint="cs"/>
                <w:rtl/>
                <w:lang w:eastAsia="ja-JP"/>
              </w:rPr>
              <w:t xml:space="preserve"> لتحديد الحد الأقصى </w:t>
            </w:r>
            <w:r w:rsidR="00A165B7" w:rsidRPr="002C2395">
              <w:rPr>
                <w:rFonts w:eastAsia="SimSun" w:hint="cs"/>
                <w:rtl/>
                <w:lang w:eastAsia="ja-JP"/>
              </w:rPr>
              <w:t>لقد</w:t>
            </w:r>
            <w:r w:rsidRPr="002C2395">
              <w:rPr>
                <w:rFonts w:eastAsia="SimSun" w:hint="cs"/>
                <w:rtl/>
                <w:lang w:eastAsia="ja-JP"/>
              </w:rPr>
              <w:t xml:space="preserve"> الفتحة الفعلية للهوائيات الذي </w:t>
            </w:r>
            <w:r w:rsidR="00A165B7" w:rsidRPr="002C2395">
              <w:rPr>
                <w:rFonts w:eastAsia="SimSun" w:hint="cs"/>
                <w:rtl/>
                <w:lang w:eastAsia="ja-JP"/>
              </w:rPr>
              <w:t>تصبح بعده القياسات ذات الاستبانة</w:t>
            </w:r>
            <w:r w:rsidRPr="002C2395">
              <w:rPr>
                <w:rFonts w:eastAsia="SimSun" w:hint="cs"/>
                <w:rtl/>
                <w:lang w:eastAsia="ja-JP"/>
              </w:rPr>
              <w:t xml:space="preserve"> </w:t>
            </w:r>
            <w:r w:rsidRPr="002C2395">
              <w:rPr>
                <w:rFonts w:eastAsia="SimSun"/>
                <w:lang w:eastAsia="ja-JP"/>
              </w:rPr>
              <w:t>°0</w:t>
            </w:r>
            <w:r w:rsidR="00A165B7" w:rsidRPr="002C2395">
              <w:rPr>
                <w:rFonts w:eastAsia="SimSun"/>
                <w:lang w:eastAsia="ja-JP"/>
              </w:rPr>
              <w:t>,</w:t>
            </w:r>
            <w:r w:rsidRPr="002C2395">
              <w:rPr>
                <w:rFonts w:eastAsia="SimSun"/>
                <w:lang w:eastAsia="ja-JP"/>
              </w:rPr>
              <w:t>05</w:t>
            </w:r>
            <w:r w:rsidRPr="002C2395">
              <w:rPr>
                <w:rFonts w:eastAsia="SimSun" w:hint="cs"/>
                <w:rtl/>
                <w:lang w:eastAsia="ja-JP"/>
              </w:rPr>
              <w:t xml:space="preserve"> غير عملية.</w:t>
            </w:r>
          </w:p>
        </w:tc>
      </w:tr>
    </w:tbl>
    <w:p w:rsidR="005F41E4" w:rsidRPr="005F034D" w:rsidRDefault="005F41E4" w:rsidP="006860B9">
      <w:pPr>
        <w:spacing w:before="360"/>
        <w:rPr>
          <w:rFonts w:eastAsia="NSimSun"/>
          <w:sz w:val="24"/>
          <w:szCs w:val="32"/>
          <w:rtl/>
        </w:rPr>
      </w:pPr>
      <w:r w:rsidRPr="005F034D">
        <w:rPr>
          <w:rFonts w:eastAsia="NSimSun"/>
          <w:b/>
          <w:bCs/>
          <w:sz w:val="24"/>
          <w:szCs w:val="32"/>
          <w:lang w:eastAsia="zh-CN"/>
        </w:rPr>
        <w:t>4</w:t>
      </w:r>
      <w:r w:rsidRPr="005F034D">
        <w:rPr>
          <w:rFonts w:eastAsia="NSimSun" w:hint="eastAsia"/>
          <w:sz w:val="24"/>
          <w:szCs w:val="32"/>
          <w:lang w:eastAsia="zh-CN"/>
        </w:rPr>
        <w:tab/>
      </w:r>
      <w:r w:rsidRPr="005F034D">
        <w:rPr>
          <w:rFonts w:hint="cs"/>
          <w:sz w:val="24"/>
          <w:szCs w:val="32"/>
          <w:rtl/>
          <w:lang w:bidi="ar-EG"/>
        </w:rPr>
        <w:t xml:space="preserve">بأنه ينبغي، لقيمة </w:t>
      </w:r>
      <w:r w:rsidR="00A165B7">
        <w:rPr>
          <w:rFonts w:hint="cs"/>
          <w:sz w:val="24"/>
          <w:szCs w:val="32"/>
          <w:rtl/>
          <w:lang w:bidi="ar-EG"/>
        </w:rPr>
        <w:t>كسب الذروة</w:t>
      </w:r>
      <w:r w:rsidRPr="005F034D">
        <w:rPr>
          <w:rFonts w:hint="cs"/>
          <w:sz w:val="24"/>
          <w:szCs w:val="32"/>
          <w:rtl/>
          <w:lang w:bidi="ar-EG"/>
        </w:rPr>
        <w:t xml:space="preserve"> الخاصة </w:t>
      </w:r>
      <w:r w:rsidR="00A165B7">
        <w:rPr>
          <w:rFonts w:hint="cs"/>
          <w:sz w:val="24"/>
          <w:szCs w:val="32"/>
          <w:rtl/>
          <w:lang w:bidi="ar-EG"/>
        </w:rPr>
        <w:t>ب</w:t>
      </w:r>
      <w:r w:rsidRPr="005F034D">
        <w:rPr>
          <w:rFonts w:hint="cs"/>
          <w:sz w:val="24"/>
          <w:szCs w:val="32"/>
          <w:rtl/>
          <w:lang w:bidi="ar-EG"/>
        </w:rPr>
        <w:t>الفصوص الجانبية</w:t>
      </w:r>
      <w:r w:rsidR="00A165B7">
        <w:rPr>
          <w:rFonts w:hint="cs"/>
          <w:sz w:val="24"/>
          <w:szCs w:val="32"/>
          <w:rtl/>
          <w:lang w:bidi="ar-EG"/>
        </w:rPr>
        <w:t xml:space="preserve"> داخل كل نافذة من نوافذ العينات</w:t>
      </w:r>
      <w:r w:rsidRPr="005F034D">
        <w:rPr>
          <w:rFonts w:hint="cs"/>
          <w:sz w:val="24"/>
          <w:szCs w:val="32"/>
          <w:rtl/>
          <w:lang w:bidi="ar-EG"/>
        </w:rPr>
        <w:t xml:space="preserve"> ألا تتجاوز المخططات المرجعية بأكثر من </w:t>
      </w:r>
      <w:r w:rsidRPr="005F034D">
        <w:rPr>
          <w:i/>
          <w:iCs/>
          <w:sz w:val="24"/>
          <w:szCs w:val="32"/>
        </w:rPr>
        <w:t>Y</w:t>
      </w:r>
      <w:r w:rsidR="006860B9">
        <w:rPr>
          <w:rFonts w:hint="cs"/>
          <w:sz w:val="24"/>
          <w:szCs w:val="32"/>
          <w:rtl/>
        </w:rPr>
        <w:t> </w:t>
      </w:r>
      <w:r w:rsidRPr="005F034D">
        <w:rPr>
          <w:sz w:val="24"/>
          <w:szCs w:val="32"/>
        </w:rPr>
        <w:t>dB</w:t>
      </w:r>
      <w:r w:rsidRPr="005F034D">
        <w:rPr>
          <w:rFonts w:hint="cs"/>
          <w:sz w:val="24"/>
          <w:szCs w:val="32"/>
          <w:rtl/>
        </w:rPr>
        <w:t>،</w:t>
      </w:r>
      <w:r w:rsidRPr="005F034D">
        <w:rPr>
          <w:rFonts w:hint="cs"/>
          <w:sz w:val="24"/>
          <w:szCs w:val="32"/>
          <w:rtl/>
          <w:lang w:bidi="ar-EG"/>
        </w:rPr>
        <w:t xml:space="preserve"> حيث </w:t>
      </w:r>
      <w:r w:rsidRPr="005F034D">
        <w:rPr>
          <w:i/>
          <w:iCs/>
          <w:sz w:val="24"/>
          <w:szCs w:val="32"/>
        </w:rPr>
        <w:t>Y</w:t>
      </w:r>
      <w:r w:rsidRPr="005F034D">
        <w:rPr>
          <w:rFonts w:hint="cs"/>
          <w:sz w:val="24"/>
          <w:szCs w:val="32"/>
          <w:rtl/>
          <w:lang w:bidi="ar-EG"/>
        </w:rPr>
        <w:t xml:space="preserve"> مبينة في الجدول</w:t>
      </w:r>
      <w:r w:rsidR="00E55D6A">
        <w:rPr>
          <w:rFonts w:hint="eastAsia"/>
          <w:sz w:val="24"/>
          <w:szCs w:val="32"/>
          <w:rtl/>
          <w:lang w:bidi="ar-EG"/>
        </w:rPr>
        <w:t> </w:t>
      </w:r>
      <w:r w:rsidRPr="005F034D">
        <w:rPr>
          <w:sz w:val="24"/>
          <w:szCs w:val="32"/>
          <w:lang w:bidi="ar-EG"/>
        </w:rPr>
        <w:t>2</w:t>
      </w:r>
      <w:r w:rsidRPr="005F034D">
        <w:rPr>
          <w:rFonts w:hint="cs"/>
          <w:sz w:val="24"/>
          <w:szCs w:val="32"/>
          <w:rtl/>
          <w:lang w:bidi="ar-EG"/>
        </w:rPr>
        <w:t>:</w:t>
      </w:r>
    </w:p>
    <w:p w:rsidR="005F41E4" w:rsidRPr="005E3F70" w:rsidRDefault="005F41E4" w:rsidP="006860B9">
      <w:pPr>
        <w:pStyle w:val="TableNo"/>
        <w:rPr>
          <w:lang w:eastAsia="ja-JP"/>
        </w:rPr>
      </w:pPr>
      <w:r w:rsidRPr="005E3F70">
        <w:rPr>
          <w:rFonts w:eastAsia="NSimSun" w:hint="cs"/>
          <w:rtl/>
        </w:rPr>
        <w:t>الجـدول</w:t>
      </w:r>
      <w:r w:rsidRPr="005E3F70">
        <w:rPr>
          <w:rFonts w:eastAsia="NSimSun" w:hint="cs"/>
          <w:rtl/>
          <w:lang w:bidi="ar-SA"/>
        </w:rPr>
        <w:t xml:space="preserve"> </w:t>
      </w:r>
      <w:r w:rsidRPr="005E3F70">
        <w:rPr>
          <w:rFonts w:eastAsia="NSimSun"/>
          <w:lang w:bidi="ar-SA"/>
        </w:rPr>
        <w:t>2</w:t>
      </w:r>
    </w:p>
    <w:p w:rsidR="005F41E4" w:rsidRPr="005E3F70" w:rsidRDefault="005F41E4" w:rsidP="00547EFE">
      <w:pPr>
        <w:pStyle w:val="Tabletitle"/>
        <w:spacing w:after="120"/>
        <w:rPr>
          <w:rtl/>
        </w:rPr>
      </w:pPr>
      <w:r w:rsidRPr="005E3F70">
        <w:rPr>
          <w:rFonts w:hint="cs"/>
          <w:rtl/>
        </w:rPr>
        <w:t>المناطق الزاوية (نوافذ العينات) لمعالجة عينات</w:t>
      </w:r>
      <w:r w:rsidR="00547EFE">
        <w:rPr>
          <w:rtl/>
        </w:rPr>
        <w:br/>
      </w:r>
      <w:r w:rsidRPr="005E3F70">
        <w:rPr>
          <w:rFonts w:hint="cs"/>
          <w:rtl/>
        </w:rPr>
        <w:t xml:space="preserve">ذرى الفصوص الجانبية </w:t>
      </w:r>
      <w:proofErr w:type="spellStart"/>
      <w:r w:rsidRPr="005E3F70">
        <w:rPr>
          <w:rFonts w:hint="cs"/>
          <w:rtl/>
        </w:rPr>
        <w:t>المقيسة</w:t>
      </w:r>
      <w:proofErr w:type="spellEnd"/>
      <w:r w:rsidRPr="005E3F70">
        <w:rPr>
          <w:rFonts w:hint="cs"/>
          <w:rtl/>
        </w:rPr>
        <w:t xml:space="preserve"> والتجاوزات المسموح بها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3119"/>
        <w:gridCol w:w="3402"/>
      </w:tblGrid>
      <w:tr w:rsidR="005F41E4" w:rsidRPr="005E3F70" w:rsidTr="002C2395">
        <w:trPr>
          <w:jc w:val="center"/>
        </w:trPr>
        <w:tc>
          <w:tcPr>
            <w:tcW w:w="3118" w:type="dxa"/>
            <w:vAlign w:val="center"/>
          </w:tcPr>
          <w:p w:rsidR="005F41E4" w:rsidRPr="005E3F70" w:rsidRDefault="005F41E4" w:rsidP="0084736F">
            <w:pPr>
              <w:pStyle w:val="Tablehead"/>
              <w:rPr>
                <w:sz w:val="22"/>
                <w:szCs w:val="30"/>
              </w:rPr>
            </w:pPr>
            <w:r w:rsidRPr="005E3F70">
              <w:rPr>
                <w:rFonts w:hint="cs"/>
                <w:sz w:val="22"/>
                <w:szCs w:val="30"/>
                <w:rtl/>
              </w:rPr>
              <w:t>المناطق الزاوية/نوافذ العينات</w:t>
            </w:r>
          </w:p>
        </w:tc>
        <w:tc>
          <w:tcPr>
            <w:tcW w:w="3119" w:type="dxa"/>
            <w:vAlign w:val="center"/>
          </w:tcPr>
          <w:p w:rsidR="005F41E4" w:rsidRPr="005E3F70" w:rsidRDefault="005F41E4" w:rsidP="0084736F">
            <w:pPr>
              <w:pStyle w:val="Tablehead"/>
              <w:rPr>
                <w:sz w:val="22"/>
                <w:szCs w:val="30"/>
              </w:rPr>
            </w:pPr>
            <w:r w:rsidRPr="005E3F70">
              <w:rPr>
                <w:rFonts w:hint="cs"/>
                <w:sz w:val="22"/>
                <w:szCs w:val="30"/>
                <w:rtl/>
              </w:rPr>
              <w:t>الحدود الزاوية</w:t>
            </w:r>
            <w:r w:rsidR="002C2395">
              <w:rPr>
                <w:rFonts w:hint="cs"/>
                <w:sz w:val="22"/>
                <w:szCs w:val="30"/>
                <w:rtl/>
              </w:rPr>
              <w:t xml:space="preserve"> </w:t>
            </w:r>
            <w:r w:rsidRPr="005E3F70">
              <w:rPr>
                <w:sz w:val="22"/>
                <w:szCs w:val="30"/>
              </w:rPr>
              <w:t>(°)</w:t>
            </w:r>
          </w:p>
        </w:tc>
        <w:tc>
          <w:tcPr>
            <w:tcW w:w="3402" w:type="dxa"/>
            <w:vAlign w:val="center"/>
          </w:tcPr>
          <w:p w:rsidR="005F41E4" w:rsidRPr="005E3F70" w:rsidRDefault="005F41E4" w:rsidP="0084736F">
            <w:pPr>
              <w:pStyle w:val="Tablehead"/>
              <w:rPr>
                <w:sz w:val="22"/>
                <w:szCs w:val="30"/>
              </w:rPr>
            </w:pPr>
            <w:r w:rsidRPr="005E3F70">
              <w:rPr>
                <w:rFonts w:hint="cs"/>
                <w:sz w:val="22"/>
                <w:szCs w:val="30"/>
                <w:rtl/>
              </w:rPr>
              <w:t>التجاوز المسموح به</w:t>
            </w:r>
            <w:r w:rsidR="002C2395">
              <w:rPr>
                <w:rFonts w:hint="cs"/>
                <w:sz w:val="22"/>
                <w:szCs w:val="30"/>
                <w:rtl/>
              </w:rPr>
              <w:t xml:space="preserve"> </w:t>
            </w:r>
            <w:r w:rsidRPr="005E3F70">
              <w:rPr>
                <w:rFonts w:hint="cs"/>
                <w:sz w:val="22"/>
                <w:szCs w:val="30"/>
                <w:rtl/>
              </w:rPr>
              <w:t>(</w:t>
            </w:r>
            <w:r w:rsidR="002C2395" w:rsidRPr="002C2395">
              <w:rPr>
                <w:rFonts w:hint="eastAsia"/>
                <w:sz w:val="16"/>
                <w:szCs w:val="22"/>
                <w:rtl/>
              </w:rPr>
              <w:t> </w:t>
            </w:r>
            <w:r w:rsidRPr="005E3F70">
              <w:rPr>
                <w:i/>
                <w:iCs/>
                <w:sz w:val="22"/>
                <w:szCs w:val="30"/>
              </w:rPr>
              <w:t>Y</w:t>
            </w:r>
            <w:r w:rsidRPr="005E3F70">
              <w:rPr>
                <w:rFonts w:hint="cs"/>
                <w:i/>
                <w:iCs/>
                <w:sz w:val="22"/>
                <w:szCs w:val="30"/>
                <w:rtl/>
              </w:rPr>
              <w:t xml:space="preserve"> </w:t>
            </w:r>
            <w:r w:rsidR="00465CFC" w:rsidRPr="002C2395">
              <w:rPr>
                <w:rFonts w:hint="cs"/>
                <w:sz w:val="22"/>
                <w:szCs w:val="30"/>
                <w:rtl/>
              </w:rPr>
              <w:t>بوحدات</w:t>
            </w:r>
            <w:r w:rsidRPr="005E3F70">
              <w:rPr>
                <w:rFonts w:hint="cs"/>
                <w:i/>
                <w:iCs/>
                <w:sz w:val="22"/>
                <w:szCs w:val="30"/>
                <w:rtl/>
              </w:rPr>
              <w:t xml:space="preserve"> </w:t>
            </w:r>
            <w:r w:rsidRPr="005E3F70">
              <w:rPr>
                <w:sz w:val="22"/>
                <w:szCs w:val="30"/>
              </w:rPr>
              <w:t>dB</w:t>
            </w:r>
            <w:r w:rsidRPr="005E3F70">
              <w:rPr>
                <w:rFonts w:hint="cs"/>
                <w:sz w:val="22"/>
                <w:szCs w:val="30"/>
                <w:rtl/>
              </w:rPr>
              <w:t>)</w:t>
            </w:r>
          </w:p>
        </w:tc>
      </w:tr>
      <w:tr w:rsidR="002E2DD5" w:rsidRPr="005E3F70" w:rsidTr="002C2395">
        <w:trPr>
          <w:jc w:val="center"/>
        </w:trPr>
        <w:tc>
          <w:tcPr>
            <w:tcW w:w="3118" w:type="dxa"/>
            <w:vAlign w:val="center"/>
          </w:tcPr>
          <w:p w:rsidR="002E2DD5" w:rsidRPr="00D03298" w:rsidRDefault="002E2DD5" w:rsidP="002E2DD5">
            <w:pPr>
              <w:pStyle w:val="Tabletext"/>
              <w:spacing w:before="30" w:line="240" w:lineRule="exac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1</w:t>
            </w:r>
          </w:p>
        </w:tc>
        <w:tc>
          <w:tcPr>
            <w:tcW w:w="3119" w:type="dxa"/>
            <w:vAlign w:val="center"/>
          </w:tcPr>
          <w:p w:rsidR="002E2DD5" w:rsidRPr="00D03298" w:rsidRDefault="002E2DD5" w:rsidP="002E2DD5">
            <w:pPr>
              <w:pStyle w:val="Tabletext"/>
              <w:spacing w:before="30" w:line="240" w:lineRule="exact"/>
              <w:jc w:val="center"/>
            </w:pPr>
            <w:proofErr w:type="spellStart"/>
            <w:r w:rsidRPr="00D03298">
              <w:t>φ</w:t>
            </w:r>
            <w:r w:rsidRPr="00D03298">
              <w:rPr>
                <w:vertAlign w:val="subscript"/>
              </w:rPr>
              <w:t>min</w:t>
            </w:r>
            <w:proofErr w:type="spellEnd"/>
            <w:r w:rsidRPr="00D03298">
              <w:t xml:space="preserve"> &lt; φ ≤</w:t>
            </w:r>
            <w:r>
              <w:t xml:space="preserve"> </w:t>
            </w:r>
            <w:r w:rsidRPr="00D03298">
              <w:t>7</w:t>
            </w:r>
          </w:p>
        </w:tc>
        <w:tc>
          <w:tcPr>
            <w:tcW w:w="3402" w:type="dxa"/>
            <w:vAlign w:val="center"/>
          </w:tcPr>
          <w:p w:rsidR="002E2DD5" w:rsidRPr="005E3F70" w:rsidRDefault="002E2DD5" w:rsidP="002E2DD5">
            <w:pPr>
              <w:pStyle w:val="Tabletext"/>
              <w:spacing w:before="30" w:line="240" w:lineRule="exact"/>
              <w:jc w:val="center"/>
              <w:rPr>
                <w:sz w:val="22"/>
                <w:szCs w:val="30"/>
              </w:rPr>
            </w:pPr>
            <w:r w:rsidRPr="005E3F70">
              <w:rPr>
                <w:sz w:val="22"/>
                <w:szCs w:val="30"/>
              </w:rPr>
              <w:t>1</w:t>
            </w:r>
          </w:p>
        </w:tc>
      </w:tr>
      <w:tr w:rsidR="002E2DD5" w:rsidRPr="005E3F70" w:rsidTr="002C2395">
        <w:trPr>
          <w:jc w:val="center"/>
        </w:trPr>
        <w:tc>
          <w:tcPr>
            <w:tcW w:w="3118" w:type="dxa"/>
            <w:vAlign w:val="center"/>
          </w:tcPr>
          <w:p w:rsidR="002E2DD5" w:rsidRPr="00D03298" w:rsidRDefault="002E2DD5" w:rsidP="002E2DD5">
            <w:pPr>
              <w:pStyle w:val="Tabletext"/>
              <w:spacing w:before="30" w:line="240" w:lineRule="exac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2</w:t>
            </w:r>
          </w:p>
        </w:tc>
        <w:tc>
          <w:tcPr>
            <w:tcW w:w="3119" w:type="dxa"/>
            <w:vAlign w:val="center"/>
          </w:tcPr>
          <w:p w:rsidR="002E2DD5" w:rsidRDefault="002E2DD5" w:rsidP="003A6829">
            <w:pPr>
              <w:pStyle w:val="Tabletext"/>
              <w:spacing w:before="30" w:line="240" w:lineRule="exact"/>
              <w:jc w:val="center"/>
              <w:rPr>
                <w:b/>
              </w:rPr>
            </w:pPr>
            <w:r w:rsidRPr="00D03298">
              <w:t>7</w:t>
            </w:r>
            <w:r>
              <w:t xml:space="preserve"> </w:t>
            </w:r>
            <w:r w:rsidRPr="00D03298">
              <w:t>&lt; φ ≤ 9</w:t>
            </w:r>
            <w:r w:rsidR="003A6829">
              <w:t>,</w:t>
            </w:r>
            <w:r w:rsidRPr="00D03298">
              <w:t>2</w:t>
            </w:r>
          </w:p>
        </w:tc>
        <w:tc>
          <w:tcPr>
            <w:tcW w:w="3402" w:type="dxa"/>
            <w:vAlign w:val="center"/>
          </w:tcPr>
          <w:p w:rsidR="002E2DD5" w:rsidRPr="005E3F70" w:rsidRDefault="002E2DD5" w:rsidP="002E2DD5">
            <w:pPr>
              <w:pStyle w:val="Tabletext"/>
              <w:spacing w:before="30" w:line="240" w:lineRule="exact"/>
              <w:jc w:val="center"/>
              <w:rPr>
                <w:sz w:val="22"/>
                <w:szCs w:val="30"/>
              </w:rPr>
            </w:pPr>
            <w:r w:rsidRPr="005E3F70">
              <w:rPr>
                <w:sz w:val="22"/>
                <w:szCs w:val="30"/>
              </w:rPr>
              <w:t>3</w:t>
            </w:r>
          </w:p>
        </w:tc>
      </w:tr>
      <w:tr w:rsidR="002E2DD5" w:rsidRPr="005E3F70" w:rsidTr="002C2395">
        <w:trPr>
          <w:jc w:val="center"/>
        </w:trPr>
        <w:tc>
          <w:tcPr>
            <w:tcW w:w="3118" w:type="dxa"/>
            <w:vAlign w:val="center"/>
          </w:tcPr>
          <w:p w:rsidR="002E2DD5" w:rsidRPr="00D03298" w:rsidRDefault="002E2DD5" w:rsidP="002E2DD5">
            <w:pPr>
              <w:pStyle w:val="Tabletext"/>
              <w:spacing w:before="30" w:line="240" w:lineRule="exac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3</w:t>
            </w:r>
          </w:p>
        </w:tc>
        <w:tc>
          <w:tcPr>
            <w:tcW w:w="3119" w:type="dxa"/>
            <w:vAlign w:val="center"/>
          </w:tcPr>
          <w:p w:rsidR="002E2DD5" w:rsidRDefault="002E2DD5" w:rsidP="003A6829">
            <w:pPr>
              <w:pStyle w:val="Tabletext"/>
              <w:spacing w:before="30" w:line="240" w:lineRule="exact"/>
              <w:jc w:val="center"/>
              <w:rPr>
                <w:b/>
                <w:sz w:val="28"/>
              </w:rPr>
            </w:pPr>
            <w:r w:rsidRPr="00D03298">
              <w:t>9</w:t>
            </w:r>
            <w:r w:rsidR="003A6829">
              <w:t>,</w:t>
            </w:r>
            <w:r w:rsidRPr="00D03298">
              <w:t>2 &lt; φ ≤ 48</w:t>
            </w:r>
          </w:p>
        </w:tc>
        <w:tc>
          <w:tcPr>
            <w:tcW w:w="3402" w:type="dxa"/>
            <w:vAlign w:val="center"/>
          </w:tcPr>
          <w:p w:rsidR="002E2DD5" w:rsidRPr="005E3F70" w:rsidRDefault="002E2DD5" w:rsidP="002E2DD5">
            <w:pPr>
              <w:pStyle w:val="Tabletext"/>
              <w:spacing w:before="30" w:line="240" w:lineRule="exact"/>
              <w:jc w:val="center"/>
              <w:rPr>
                <w:sz w:val="22"/>
                <w:szCs w:val="30"/>
              </w:rPr>
            </w:pPr>
            <w:r w:rsidRPr="005E3F70">
              <w:rPr>
                <w:sz w:val="22"/>
                <w:szCs w:val="30"/>
              </w:rPr>
              <w:t>3</w:t>
            </w:r>
          </w:p>
        </w:tc>
      </w:tr>
      <w:tr w:rsidR="002E2DD5" w:rsidRPr="005E3F70" w:rsidTr="002C2395">
        <w:trPr>
          <w:jc w:val="center"/>
        </w:trPr>
        <w:tc>
          <w:tcPr>
            <w:tcW w:w="3118" w:type="dxa"/>
            <w:vAlign w:val="center"/>
          </w:tcPr>
          <w:p w:rsidR="002E2DD5" w:rsidRPr="00D03298" w:rsidRDefault="002E2DD5" w:rsidP="002E2DD5">
            <w:pPr>
              <w:pStyle w:val="Tabletext"/>
              <w:spacing w:before="30" w:line="240" w:lineRule="exac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4</w:t>
            </w:r>
          </w:p>
        </w:tc>
        <w:tc>
          <w:tcPr>
            <w:tcW w:w="3119" w:type="dxa"/>
            <w:vAlign w:val="center"/>
          </w:tcPr>
          <w:p w:rsidR="002E2DD5" w:rsidRDefault="002E2DD5" w:rsidP="002E2DD5">
            <w:pPr>
              <w:pStyle w:val="Tabletext"/>
              <w:spacing w:before="30" w:line="240" w:lineRule="exact"/>
              <w:jc w:val="center"/>
              <w:rPr>
                <w:b/>
              </w:rPr>
            </w:pPr>
            <w:r w:rsidRPr="00D03298">
              <w:t>48 &lt; φ ≤</w:t>
            </w:r>
            <w:r>
              <w:t xml:space="preserve"> </w:t>
            </w:r>
            <w:r w:rsidRPr="00D03298">
              <w:t>180</w:t>
            </w:r>
          </w:p>
        </w:tc>
        <w:tc>
          <w:tcPr>
            <w:tcW w:w="3402" w:type="dxa"/>
            <w:vAlign w:val="center"/>
          </w:tcPr>
          <w:p w:rsidR="002E2DD5" w:rsidRPr="005E3F70" w:rsidRDefault="002E2DD5" w:rsidP="002E2DD5">
            <w:pPr>
              <w:pStyle w:val="Tabletext"/>
              <w:spacing w:before="30" w:line="240" w:lineRule="exact"/>
              <w:jc w:val="center"/>
              <w:rPr>
                <w:sz w:val="22"/>
                <w:szCs w:val="30"/>
              </w:rPr>
            </w:pPr>
            <w:r w:rsidRPr="005E3F70">
              <w:rPr>
                <w:sz w:val="22"/>
                <w:szCs w:val="30"/>
              </w:rPr>
              <w:t>10</w:t>
            </w:r>
          </w:p>
        </w:tc>
      </w:tr>
    </w:tbl>
    <w:p w:rsidR="005F41E4" w:rsidRPr="005E3F70" w:rsidRDefault="005F41E4" w:rsidP="00547EFE">
      <w:pPr>
        <w:spacing w:before="360"/>
        <w:rPr>
          <w:rFonts w:eastAsia="NSimSun"/>
          <w:rtl/>
        </w:rPr>
      </w:pPr>
      <w:r w:rsidRPr="005E3F70">
        <w:rPr>
          <w:rFonts w:eastAsia="NSimSun" w:hint="cs"/>
          <w:rtl/>
        </w:rPr>
        <w:t xml:space="preserve">في الجدول </w:t>
      </w:r>
      <w:r w:rsidRPr="005E3F70">
        <w:rPr>
          <w:rFonts w:eastAsia="NSimSun"/>
        </w:rPr>
        <w:t>2</w:t>
      </w:r>
      <w:r w:rsidRPr="005E3F70">
        <w:rPr>
          <w:rFonts w:eastAsia="NSimSun" w:hint="cs"/>
          <w:rtl/>
        </w:rPr>
        <w:t xml:space="preserve">، الحد الأدنى للمنطقة الزاوية الأولى </w:t>
      </w:r>
      <w:r w:rsidRPr="005E3F70">
        <w:t>Δφ</w:t>
      </w:r>
      <w:r w:rsidRPr="005E3F70">
        <w:rPr>
          <w:i/>
          <w:iCs/>
          <w:vertAlign w:val="subscript"/>
        </w:rPr>
        <w:t>W</w:t>
      </w:r>
      <w:r w:rsidRPr="005E3F70">
        <w:rPr>
          <w:vertAlign w:val="subscript"/>
        </w:rPr>
        <w:t>1</w:t>
      </w:r>
      <w:r w:rsidRPr="005E3F70">
        <w:rPr>
          <w:rFonts w:hint="cs"/>
          <w:vertAlign w:val="subscript"/>
          <w:rtl/>
        </w:rPr>
        <w:t xml:space="preserve"> </w:t>
      </w:r>
      <w:r w:rsidRPr="005E3F70">
        <w:rPr>
          <w:rFonts w:eastAsia="NSimSun" w:hint="cs"/>
          <w:rtl/>
        </w:rPr>
        <w:t>هو</w:t>
      </w:r>
      <w:r w:rsidR="009C64F7">
        <w:rPr>
          <w:rFonts w:eastAsia="NSimSun" w:hint="cs"/>
          <w:rtl/>
        </w:rPr>
        <w:t xml:space="preserve"> </w:t>
      </w:r>
      <w:r w:rsidRPr="005E3F70">
        <w:t>°</w:t>
      </w:r>
      <w:r w:rsidR="009C64F7">
        <w:t>1</w:t>
      </w:r>
      <w:r w:rsidRPr="005E3F70">
        <w:rPr>
          <w:rFonts w:eastAsia="NSimSun" w:hint="cs"/>
          <w:rtl/>
        </w:rPr>
        <w:t xml:space="preserve"> أو </w:t>
      </w:r>
      <w:r w:rsidR="003C4F14">
        <w:rPr>
          <w:rFonts w:eastAsia="NSimSun"/>
        </w:rPr>
        <w:t>(</w:t>
      </w:r>
      <w:r w:rsidRPr="005E3F70">
        <w:t>100 λ/</w:t>
      </w:r>
      <w:r w:rsidRPr="005E3F70">
        <w:rPr>
          <w:i/>
          <w:iCs/>
        </w:rPr>
        <w:t>D</w:t>
      </w:r>
      <w:r w:rsidR="003C4F14">
        <w:rPr>
          <w:rFonts w:eastAsia="NSimSun"/>
        </w:rPr>
        <w:t>)</w:t>
      </w:r>
      <w:r w:rsidR="009A144D">
        <w:rPr>
          <w:rFonts w:eastAsia="NSimSun" w:hint="cs"/>
          <w:rtl/>
        </w:rPr>
        <w:t xml:space="preserve"> درجة</w:t>
      </w:r>
      <w:r w:rsidRPr="005E3F70">
        <w:rPr>
          <w:rFonts w:eastAsia="NSimSun" w:hint="cs"/>
          <w:rtl/>
        </w:rPr>
        <w:t>، أيهما أكبر؛</w:t>
      </w:r>
    </w:p>
    <w:p w:rsidR="005F41E4" w:rsidRPr="005E3F70" w:rsidRDefault="005F41E4" w:rsidP="00CC4ED2">
      <w:pPr>
        <w:rPr>
          <w:rFonts w:eastAsia="NSimSun"/>
          <w:rtl/>
        </w:rPr>
      </w:pPr>
      <w:r w:rsidRPr="005E3F70">
        <w:rPr>
          <w:rFonts w:eastAsia="NSimSun"/>
          <w:b/>
          <w:bCs/>
        </w:rPr>
        <w:t>5</w:t>
      </w:r>
      <w:r w:rsidRPr="005E3F70">
        <w:rPr>
          <w:rFonts w:eastAsia="NSimSun" w:hint="cs"/>
          <w:rtl/>
        </w:rPr>
        <w:tab/>
        <w:t xml:space="preserve">بأنه عندما يكون عدد ذرى الفصوص الجانبية أقل من </w:t>
      </w:r>
      <w:r w:rsidRPr="005E3F70">
        <w:rPr>
          <w:rFonts w:eastAsia="NSimSun"/>
        </w:rPr>
        <w:t>10</w:t>
      </w:r>
      <w:r w:rsidRPr="005E3F70">
        <w:rPr>
          <w:rFonts w:eastAsia="NSimSun" w:hint="cs"/>
          <w:rtl/>
          <w:lang w:bidi="ar-EG"/>
        </w:rPr>
        <w:t xml:space="preserve"> في المناطق الزاوية المحددة، ينبغي تحديد النسبة المئوية لذرى الفصوص الجانبية لهوائيات المحطات الأرضية التي لا تتطابق مع المخطط المرجعي باستخدام الصيغة التالية</w:t>
      </w:r>
      <w:r w:rsidRPr="005E3F70">
        <w:rPr>
          <w:rFonts w:eastAsia="NSimSun" w:hint="cs"/>
          <w:rtl/>
        </w:rPr>
        <w:t>:</w:t>
      </w:r>
    </w:p>
    <w:p w:rsidR="005F41E4" w:rsidRPr="005F034D" w:rsidRDefault="002C2395" w:rsidP="00B34AEF">
      <w:pPr>
        <w:pStyle w:val="Equation"/>
        <w:spacing w:line="240" w:lineRule="auto"/>
        <w:jc w:val="center"/>
        <w:rPr>
          <w:rFonts w:eastAsia="NSimSun"/>
          <w:sz w:val="24"/>
          <w:szCs w:val="32"/>
          <w:rtl/>
        </w:rPr>
      </w:pPr>
      <w:r w:rsidRPr="00D4171B">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34.5pt" o:ole="" fillcolor="window">
            <v:imagedata r:id="rId15" o:title=""/>
          </v:shape>
          <o:OLEObject Type="Embed" ProgID="Equation.3" ShapeID="_x0000_i1029" DrawAspect="Content" ObjectID="_1484999524" r:id="rId16"/>
        </w:object>
      </w:r>
    </w:p>
    <w:p w:rsidR="005F41E4" w:rsidRPr="005F034D" w:rsidRDefault="005F41E4" w:rsidP="00CC4ED2">
      <w:pPr>
        <w:rPr>
          <w:rFonts w:eastAsia="NSimSun"/>
          <w:sz w:val="24"/>
          <w:szCs w:val="32"/>
          <w:rtl/>
        </w:rPr>
      </w:pPr>
      <w:r w:rsidRPr="005F034D">
        <w:rPr>
          <w:rFonts w:eastAsia="NSimSun" w:hint="cs"/>
          <w:sz w:val="24"/>
          <w:szCs w:val="32"/>
          <w:rtl/>
        </w:rPr>
        <w:t>حيث:</w:t>
      </w:r>
    </w:p>
    <w:p w:rsidR="005F41E4" w:rsidRPr="005F034D" w:rsidRDefault="00B34AEF" w:rsidP="00747FAA">
      <w:pPr>
        <w:pStyle w:val="Equationlegend"/>
        <w:tabs>
          <w:tab w:val="clear" w:pos="1814"/>
          <w:tab w:val="right" w:pos="1758"/>
        </w:tabs>
        <w:spacing w:before="120"/>
        <w:rPr>
          <w:i/>
          <w:sz w:val="24"/>
          <w:szCs w:val="32"/>
          <w:rtl/>
          <w:lang w:bidi="ar-EG"/>
        </w:rPr>
      </w:pPr>
      <w:r>
        <w:rPr>
          <w:i/>
          <w:sz w:val="24"/>
          <w:szCs w:val="32"/>
          <w:rtl/>
        </w:rPr>
        <w:tab/>
      </w:r>
      <w:r w:rsidR="005F41E4" w:rsidRPr="005F034D">
        <w:rPr>
          <w:i/>
          <w:sz w:val="24"/>
          <w:szCs w:val="32"/>
        </w:rPr>
        <w:t>j</w:t>
      </w:r>
      <w:r w:rsidR="005F41E4" w:rsidRPr="005F034D">
        <w:rPr>
          <w:rFonts w:hint="cs"/>
          <w:i/>
          <w:sz w:val="24"/>
          <w:szCs w:val="32"/>
          <w:rtl/>
        </w:rPr>
        <w:t>:</w:t>
      </w:r>
      <w:r w:rsidR="00747FAA">
        <w:rPr>
          <w:i/>
          <w:sz w:val="24"/>
          <w:szCs w:val="32"/>
          <w:rtl/>
        </w:rPr>
        <w:tab/>
      </w:r>
      <w:r w:rsidR="005F41E4" w:rsidRPr="005F034D">
        <w:rPr>
          <w:rFonts w:eastAsia="NSimSun" w:hint="cs"/>
          <w:sz w:val="24"/>
          <w:szCs w:val="32"/>
          <w:rtl/>
        </w:rPr>
        <w:t xml:space="preserve">مؤشر </w:t>
      </w:r>
      <w:r w:rsidR="005F41E4" w:rsidRPr="005F034D">
        <w:rPr>
          <w:rFonts w:hint="cs"/>
          <w:i/>
          <w:sz w:val="24"/>
          <w:szCs w:val="32"/>
          <w:rtl/>
        </w:rPr>
        <w:t xml:space="preserve">المنطقة الزاوية </w:t>
      </w:r>
      <w:r w:rsidR="005F41E4" w:rsidRPr="005F034D">
        <w:rPr>
          <w:rFonts w:ascii="Calibri" w:hAnsi="Calibri"/>
          <w:sz w:val="24"/>
          <w:szCs w:val="32"/>
        </w:rPr>
        <w:sym w:font="Symbol" w:char="F044"/>
      </w:r>
      <w:r w:rsidR="005F41E4" w:rsidRPr="005F034D">
        <w:rPr>
          <w:rFonts w:ascii="Calibri" w:hAnsi="Calibri"/>
          <w:sz w:val="24"/>
          <w:szCs w:val="32"/>
        </w:rPr>
        <w:sym w:font="Symbol" w:char="F06A"/>
      </w:r>
      <w:r w:rsidR="005F41E4" w:rsidRPr="005F034D">
        <w:rPr>
          <w:rFonts w:asciiTheme="majorBidi" w:hAnsiTheme="majorBidi" w:cstheme="majorBidi"/>
          <w:i/>
          <w:iCs/>
          <w:sz w:val="24"/>
          <w:szCs w:val="32"/>
          <w:vertAlign w:val="subscript"/>
        </w:rPr>
        <w:t>W</w:t>
      </w:r>
      <w:r w:rsidR="005F41E4" w:rsidRPr="005F034D">
        <w:rPr>
          <w:rFonts w:asciiTheme="majorBidi" w:hAnsiTheme="majorBidi" w:cstheme="majorBidi" w:hint="cs"/>
          <w:i/>
          <w:iCs/>
          <w:sz w:val="24"/>
          <w:szCs w:val="32"/>
          <w:vertAlign w:val="subscript"/>
          <w:rtl/>
        </w:rPr>
        <w:t xml:space="preserve"> </w:t>
      </w:r>
      <w:r w:rsidR="005F41E4" w:rsidRPr="005F034D">
        <w:rPr>
          <w:rFonts w:eastAsia="NSimSun" w:hint="cs"/>
          <w:sz w:val="24"/>
          <w:szCs w:val="32"/>
          <w:rtl/>
        </w:rPr>
        <w:t xml:space="preserve">التي جرى تحليلها، والذي يتراوح من </w:t>
      </w:r>
      <w:r w:rsidR="005F41E4" w:rsidRPr="005F034D">
        <w:rPr>
          <w:rFonts w:eastAsia="NSimSun"/>
          <w:sz w:val="24"/>
          <w:szCs w:val="32"/>
        </w:rPr>
        <w:t>1</w:t>
      </w:r>
      <w:r w:rsidR="005F41E4" w:rsidRPr="005F034D">
        <w:rPr>
          <w:rFonts w:eastAsia="NSimSun" w:hint="cs"/>
          <w:sz w:val="24"/>
          <w:szCs w:val="32"/>
          <w:rtl/>
          <w:lang w:bidi="ar-EG"/>
        </w:rPr>
        <w:t xml:space="preserve"> إلى </w:t>
      </w:r>
      <w:r w:rsidR="005F41E4" w:rsidRPr="005F034D">
        <w:rPr>
          <w:rFonts w:eastAsia="NSimSun"/>
          <w:sz w:val="24"/>
          <w:szCs w:val="32"/>
          <w:lang w:bidi="ar-EG"/>
        </w:rPr>
        <w:t>4</w:t>
      </w:r>
      <w:r w:rsidR="005F41E4" w:rsidRPr="005F034D">
        <w:rPr>
          <w:rFonts w:eastAsia="NSimSun" w:hint="cs"/>
          <w:sz w:val="24"/>
          <w:szCs w:val="32"/>
          <w:rtl/>
          <w:lang w:bidi="ar-EG"/>
        </w:rPr>
        <w:t xml:space="preserve"> طبقاً للجدول </w:t>
      </w:r>
      <w:r w:rsidR="005F41E4" w:rsidRPr="005F034D">
        <w:rPr>
          <w:rFonts w:eastAsia="NSimSun"/>
          <w:sz w:val="24"/>
          <w:szCs w:val="32"/>
          <w:lang w:bidi="ar-EG"/>
        </w:rPr>
        <w:t>2</w:t>
      </w:r>
    </w:p>
    <w:p w:rsidR="005F41E4" w:rsidRPr="005F034D" w:rsidRDefault="005F41E4" w:rsidP="00747FAA">
      <w:pPr>
        <w:pStyle w:val="Equationlegend"/>
        <w:tabs>
          <w:tab w:val="clear" w:pos="1814"/>
          <w:tab w:val="right" w:pos="1758"/>
        </w:tabs>
        <w:spacing w:before="120"/>
        <w:rPr>
          <w:sz w:val="24"/>
          <w:szCs w:val="32"/>
          <w:rtl/>
        </w:rPr>
      </w:pPr>
      <w:r w:rsidRPr="005F034D">
        <w:rPr>
          <w:i/>
          <w:sz w:val="24"/>
          <w:szCs w:val="32"/>
        </w:rPr>
        <w:tab/>
        <w:t>N</w:t>
      </w:r>
      <w:r w:rsidRPr="005F034D">
        <w:rPr>
          <w:rFonts w:hint="cs"/>
          <w:sz w:val="24"/>
          <w:szCs w:val="32"/>
          <w:rtl/>
        </w:rPr>
        <w:t>:</w:t>
      </w:r>
      <w:r w:rsidR="00747FAA">
        <w:rPr>
          <w:sz w:val="24"/>
          <w:szCs w:val="32"/>
          <w:rtl/>
        </w:rPr>
        <w:tab/>
      </w:r>
      <w:r w:rsidRPr="005F034D">
        <w:rPr>
          <w:rFonts w:hint="cs"/>
          <w:sz w:val="24"/>
          <w:szCs w:val="32"/>
          <w:rtl/>
        </w:rPr>
        <w:t xml:space="preserve">عدد ذرى الفصوص الجانبية التي تتجاوز المخطط المرجعي في المنطقة الزاوية </w:t>
      </w:r>
      <w:r w:rsidRPr="005F034D">
        <w:rPr>
          <w:i/>
          <w:sz w:val="24"/>
          <w:szCs w:val="32"/>
        </w:rPr>
        <w:t>j</w:t>
      </w:r>
    </w:p>
    <w:p w:rsidR="005F41E4" w:rsidRPr="005F034D" w:rsidRDefault="005F41E4" w:rsidP="00747FAA">
      <w:pPr>
        <w:pStyle w:val="Equationlegend"/>
        <w:tabs>
          <w:tab w:val="clear" w:pos="1814"/>
          <w:tab w:val="right" w:pos="1758"/>
        </w:tabs>
        <w:spacing w:before="120"/>
        <w:rPr>
          <w:sz w:val="24"/>
          <w:szCs w:val="32"/>
          <w:rtl/>
        </w:rPr>
      </w:pPr>
      <w:r w:rsidRPr="005F034D">
        <w:rPr>
          <w:sz w:val="24"/>
          <w:szCs w:val="32"/>
        </w:rPr>
        <w:tab/>
      </w:r>
      <w:r w:rsidR="00747FAA" w:rsidRPr="00747FAA">
        <w:rPr>
          <w:sz w:val="24"/>
          <w:szCs w:val="32"/>
          <w:lang w:val="fr-FR"/>
        </w:rPr>
        <w:sym w:font="Symbol" w:char="F044"/>
      </w:r>
      <w:r w:rsidR="00747FAA" w:rsidRPr="00747FAA">
        <w:rPr>
          <w:sz w:val="24"/>
          <w:szCs w:val="32"/>
          <w:lang w:val="fr-FR"/>
        </w:rPr>
        <w:sym w:font="Symbol" w:char="F06A"/>
      </w:r>
      <w:r w:rsidR="00747FAA" w:rsidRPr="00747FAA">
        <w:rPr>
          <w:i/>
          <w:iCs/>
          <w:sz w:val="24"/>
          <w:szCs w:val="32"/>
          <w:vertAlign w:val="subscript"/>
          <w:lang w:val="fr-FR"/>
        </w:rPr>
        <w:t>i</w:t>
      </w:r>
      <w:r w:rsidRPr="005F034D">
        <w:rPr>
          <w:rFonts w:hint="cs"/>
          <w:sz w:val="24"/>
          <w:szCs w:val="32"/>
          <w:rtl/>
        </w:rPr>
        <w:t>:</w:t>
      </w:r>
      <w:r w:rsidR="00747FAA">
        <w:rPr>
          <w:sz w:val="24"/>
          <w:szCs w:val="32"/>
          <w:rtl/>
        </w:rPr>
        <w:tab/>
      </w:r>
      <w:r w:rsidRPr="005F034D">
        <w:rPr>
          <w:rFonts w:hint="cs"/>
          <w:sz w:val="24"/>
          <w:szCs w:val="32"/>
          <w:rtl/>
        </w:rPr>
        <w:t xml:space="preserve">عرض عينة ذروة الفص الجانبي </w:t>
      </w:r>
      <w:r w:rsidR="009A144D">
        <w:rPr>
          <w:rFonts w:hint="cs"/>
          <w:i/>
          <w:sz w:val="24"/>
          <w:szCs w:val="32"/>
          <w:rtl/>
        </w:rPr>
        <w:t>رقم</w:t>
      </w:r>
      <w:r w:rsidR="00747FAA">
        <w:rPr>
          <w:rFonts w:hint="cs"/>
          <w:i/>
          <w:sz w:val="24"/>
          <w:szCs w:val="32"/>
          <w:rtl/>
        </w:rPr>
        <w:t xml:space="preserve"> </w:t>
      </w:r>
      <w:proofErr w:type="spellStart"/>
      <w:r w:rsidR="009A144D">
        <w:rPr>
          <w:i/>
          <w:sz w:val="24"/>
          <w:szCs w:val="32"/>
        </w:rPr>
        <w:t>i</w:t>
      </w:r>
      <w:proofErr w:type="spellEnd"/>
      <w:r w:rsidRPr="005F034D">
        <w:rPr>
          <w:rFonts w:hint="cs"/>
          <w:iCs/>
          <w:sz w:val="24"/>
          <w:szCs w:val="32"/>
          <w:vertAlign w:val="superscript"/>
          <w:rtl/>
        </w:rPr>
        <w:t xml:space="preserve"> </w:t>
      </w:r>
      <w:r w:rsidRPr="005F034D">
        <w:rPr>
          <w:rFonts w:hint="cs"/>
          <w:sz w:val="24"/>
          <w:szCs w:val="32"/>
          <w:rtl/>
        </w:rPr>
        <w:t>التي تتجاوز المخطط</w:t>
      </w:r>
      <w:r w:rsidRPr="005F034D">
        <w:rPr>
          <w:rFonts w:eastAsia="NSimSun" w:hint="cs"/>
          <w:sz w:val="24"/>
          <w:szCs w:val="32"/>
          <w:rtl/>
        </w:rPr>
        <w:t xml:space="preserve"> المرجعي (بالدرجات)</w:t>
      </w:r>
    </w:p>
    <w:p w:rsidR="005F41E4" w:rsidRPr="005F034D" w:rsidRDefault="005F41E4" w:rsidP="00747FAA">
      <w:pPr>
        <w:pStyle w:val="Equationlegend"/>
        <w:tabs>
          <w:tab w:val="clear" w:pos="1814"/>
          <w:tab w:val="right" w:pos="1758"/>
        </w:tabs>
        <w:spacing w:before="120"/>
        <w:rPr>
          <w:rFonts w:eastAsia="NSimSun"/>
          <w:sz w:val="24"/>
          <w:szCs w:val="32"/>
          <w:rtl/>
        </w:rPr>
      </w:pPr>
      <w:r w:rsidRPr="005F034D">
        <w:rPr>
          <w:sz w:val="24"/>
          <w:szCs w:val="32"/>
        </w:rPr>
        <w:tab/>
      </w:r>
      <w:r w:rsidR="00747FAA" w:rsidRPr="00747FAA">
        <w:rPr>
          <w:sz w:val="24"/>
          <w:szCs w:val="32"/>
          <w:lang w:val="fr-FR"/>
        </w:rPr>
        <w:sym w:font="Symbol" w:char="F044"/>
      </w:r>
      <w:r w:rsidR="00747FAA" w:rsidRPr="00747FAA">
        <w:rPr>
          <w:sz w:val="24"/>
          <w:szCs w:val="32"/>
          <w:lang w:val="fr-FR"/>
        </w:rPr>
        <w:sym w:font="Symbol" w:char="F06A"/>
      </w:r>
      <w:r w:rsidR="00747FAA" w:rsidRPr="00747FAA">
        <w:rPr>
          <w:i/>
          <w:iCs/>
          <w:sz w:val="24"/>
          <w:szCs w:val="32"/>
          <w:vertAlign w:val="subscript"/>
          <w:lang w:val="fr-FR"/>
        </w:rPr>
        <w:t>W</w:t>
      </w:r>
      <w:r w:rsidRPr="005F034D">
        <w:rPr>
          <w:rFonts w:eastAsia="NSimSun" w:hint="cs"/>
          <w:sz w:val="24"/>
          <w:szCs w:val="32"/>
          <w:rtl/>
        </w:rPr>
        <w:t>:</w:t>
      </w:r>
      <w:r w:rsidR="00747FAA">
        <w:rPr>
          <w:rFonts w:eastAsia="NSimSun"/>
          <w:sz w:val="24"/>
          <w:szCs w:val="32"/>
          <w:rtl/>
        </w:rPr>
        <w:tab/>
      </w:r>
      <w:r w:rsidRPr="005F034D">
        <w:rPr>
          <w:rFonts w:eastAsia="NSimSun" w:hint="cs"/>
          <w:sz w:val="24"/>
          <w:szCs w:val="32"/>
          <w:rtl/>
        </w:rPr>
        <w:t xml:space="preserve">إجمالي العرض الزاوي الذي أُخذ كعينة للمنطقة الزاوية </w:t>
      </w:r>
      <w:r w:rsidRPr="005F034D">
        <w:rPr>
          <w:i/>
          <w:sz w:val="24"/>
          <w:szCs w:val="32"/>
        </w:rPr>
        <w:t>j</w:t>
      </w:r>
      <w:r w:rsidRPr="005F034D">
        <w:rPr>
          <w:rFonts w:hint="cs"/>
          <w:i/>
          <w:sz w:val="24"/>
          <w:szCs w:val="32"/>
          <w:rtl/>
        </w:rPr>
        <w:t xml:space="preserve"> </w:t>
      </w:r>
      <w:r w:rsidRPr="005F034D">
        <w:rPr>
          <w:rFonts w:eastAsia="NSimSun" w:hint="cs"/>
          <w:sz w:val="24"/>
          <w:szCs w:val="32"/>
          <w:rtl/>
        </w:rPr>
        <w:t>(بالدرجات)؛</w:t>
      </w:r>
    </w:p>
    <w:p w:rsidR="005F41E4" w:rsidRPr="005F034D" w:rsidRDefault="005F41E4" w:rsidP="00747FAA">
      <w:pPr>
        <w:rPr>
          <w:sz w:val="24"/>
          <w:szCs w:val="32"/>
          <w:rtl/>
          <w:lang w:bidi="ar-EG"/>
        </w:rPr>
      </w:pPr>
      <w:r w:rsidRPr="005F034D">
        <w:rPr>
          <w:rFonts w:eastAsia="NSimSun"/>
          <w:b/>
          <w:bCs/>
          <w:sz w:val="24"/>
          <w:szCs w:val="32"/>
        </w:rPr>
        <w:t>6</w:t>
      </w:r>
      <w:r w:rsidRPr="005F034D">
        <w:rPr>
          <w:rFonts w:eastAsia="NSimSun" w:hint="cs"/>
          <w:sz w:val="24"/>
          <w:szCs w:val="32"/>
          <w:rtl/>
        </w:rPr>
        <w:tab/>
      </w:r>
      <w:r w:rsidRPr="00747FAA">
        <w:rPr>
          <w:rFonts w:eastAsia="NSimSun" w:hint="cs"/>
          <w:spacing w:val="-4"/>
          <w:sz w:val="24"/>
          <w:szCs w:val="32"/>
          <w:rtl/>
        </w:rPr>
        <w:t>بأن تعتبر الهوائيات متطابقة</w:t>
      </w:r>
      <w:r w:rsidR="00D007A5" w:rsidRPr="00747FAA">
        <w:rPr>
          <w:rFonts w:eastAsia="NSimSun" w:hint="cs"/>
          <w:spacing w:val="-4"/>
          <w:sz w:val="24"/>
          <w:szCs w:val="32"/>
          <w:rtl/>
        </w:rPr>
        <w:t xml:space="preserve"> مع المخطط المرجعي للهوائيات إ</w:t>
      </w:r>
      <w:r w:rsidR="00D007A5" w:rsidRPr="00747FAA">
        <w:rPr>
          <w:rFonts w:eastAsia="NSimSun" w:hint="cs"/>
          <w:spacing w:val="-4"/>
          <w:sz w:val="24"/>
          <w:szCs w:val="32"/>
          <w:rtl/>
          <w:lang w:bidi="ar-EG"/>
        </w:rPr>
        <w:t>ذا استوفت</w:t>
      </w:r>
      <w:r w:rsidRPr="00747FAA">
        <w:rPr>
          <w:rFonts w:eastAsia="NSimSun" w:hint="cs"/>
          <w:spacing w:val="-4"/>
          <w:sz w:val="24"/>
          <w:szCs w:val="32"/>
          <w:rtl/>
        </w:rPr>
        <w:t xml:space="preserve"> الشرط الوارد في الفقرة </w:t>
      </w:r>
      <w:r w:rsidRPr="00747FAA">
        <w:rPr>
          <w:rFonts w:eastAsia="NSimSun" w:hint="cs"/>
          <w:i/>
          <w:iCs/>
          <w:spacing w:val="-4"/>
          <w:sz w:val="24"/>
          <w:szCs w:val="32"/>
          <w:rtl/>
        </w:rPr>
        <w:t>توصي</w:t>
      </w:r>
      <w:r w:rsidR="00D007A5" w:rsidRPr="00747FAA">
        <w:rPr>
          <w:rFonts w:eastAsia="NSimSun" w:hint="eastAsia"/>
          <w:i/>
          <w:iCs/>
          <w:spacing w:val="-4"/>
          <w:sz w:val="24"/>
          <w:szCs w:val="32"/>
          <w:rtl/>
        </w:rPr>
        <w:t> </w:t>
      </w:r>
      <w:r w:rsidRPr="00747FAA">
        <w:rPr>
          <w:rFonts w:eastAsia="NSimSun"/>
          <w:spacing w:val="-4"/>
          <w:sz w:val="24"/>
          <w:szCs w:val="32"/>
        </w:rPr>
        <w:t>4</w:t>
      </w:r>
      <w:r w:rsidRPr="00747FAA">
        <w:rPr>
          <w:rFonts w:eastAsia="NSimSun" w:hint="cs"/>
          <w:spacing w:val="-4"/>
          <w:sz w:val="24"/>
          <w:szCs w:val="32"/>
          <w:rtl/>
        </w:rPr>
        <w:t xml:space="preserve"> وألا</w:t>
      </w:r>
      <w:r w:rsidR="00747FAA" w:rsidRPr="00747FAA">
        <w:rPr>
          <w:rFonts w:eastAsia="NSimSun" w:hint="eastAsia"/>
          <w:spacing w:val="-4"/>
          <w:sz w:val="24"/>
          <w:szCs w:val="32"/>
          <w:rtl/>
        </w:rPr>
        <w:t> </w:t>
      </w:r>
      <w:r w:rsidR="009A144D" w:rsidRPr="00747FAA">
        <w:rPr>
          <w:rFonts w:eastAsia="NSimSun" w:hint="cs"/>
          <w:spacing w:val="-4"/>
          <w:sz w:val="24"/>
          <w:szCs w:val="32"/>
          <w:rtl/>
        </w:rPr>
        <w:t>تزيد</w:t>
      </w:r>
      <w:r w:rsidRPr="00747FAA">
        <w:rPr>
          <w:rFonts w:eastAsia="NSimSun" w:hint="cs"/>
          <w:spacing w:val="-2"/>
          <w:sz w:val="24"/>
          <w:szCs w:val="32"/>
          <w:rtl/>
        </w:rPr>
        <w:t xml:space="preserve"> </w:t>
      </w:r>
      <w:r w:rsidRPr="00FE5AC2">
        <w:rPr>
          <w:rFonts w:eastAsia="NSimSun" w:hint="cs"/>
          <w:spacing w:val="2"/>
          <w:sz w:val="24"/>
          <w:szCs w:val="32"/>
          <w:rtl/>
        </w:rPr>
        <w:t xml:space="preserve">النسبة المئوية للفصوص الجانبية التي </w:t>
      </w:r>
      <w:r w:rsidR="009A144D" w:rsidRPr="00FE5AC2">
        <w:rPr>
          <w:rFonts w:eastAsia="NSimSun" w:hint="cs"/>
          <w:spacing w:val="2"/>
          <w:sz w:val="24"/>
          <w:szCs w:val="32"/>
          <w:rtl/>
        </w:rPr>
        <w:t>تتجاوز</w:t>
      </w:r>
      <w:r w:rsidRPr="00FE5AC2">
        <w:rPr>
          <w:rFonts w:eastAsia="NSimSun" w:hint="cs"/>
          <w:spacing w:val="2"/>
          <w:sz w:val="24"/>
          <w:szCs w:val="32"/>
          <w:rtl/>
        </w:rPr>
        <w:t xml:space="preserve"> المخطط المرجعي للهوائيات</w:t>
      </w:r>
      <w:r w:rsidR="009A144D" w:rsidRPr="00FE5AC2">
        <w:rPr>
          <w:rFonts w:eastAsia="NSimSun" w:hint="cs"/>
          <w:spacing w:val="2"/>
          <w:sz w:val="24"/>
          <w:szCs w:val="32"/>
          <w:rtl/>
        </w:rPr>
        <w:t xml:space="preserve"> عن</w:t>
      </w:r>
      <w:r w:rsidRPr="00FE5AC2">
        <w:rPr>
          <w:rFonts w:eastAsia="NSimSun" w:hint="cs"/>
          <w:spacing w:val="2"/>
          <w:sz w:val="24"/>
          <w:szCs w:val="32"/>
          <w:rtl/>
        </w:rPr>
        <w:t xml:space="preserve"> الحد المسموح به أو، في الحالات المذكورة</w:t>
      </w:r>
      <w:r w:rsidRPr="005F034D">
        <w:rPr>
          <w:rFonts w:eastAsia="NSimSun" w:hint="cs"/>
          <w:sz w:val="24"/>
          <w:szCs w:val="32"/>
          <w:rtl/>
        </w:rPr>
        <w:t xml:space="preserve"> في</w:t>
      </w:r>
      <w:r w:rsidR="00747FAA">
        <w:rPr>
          <w:rFonts w:eastAsia="NSimSun" w:hint="eastAsia"/>
          <w:sz w:val="24"/>
          <w:szCs w:val="32"/>
          <w:rtl/>
        </w:rPr>
        <w:t> </w:t>
      </w:r>
      <w:r w:rsidRPr="005F034D">
        <w:rPr>
          <w:rFonts w:eastAsia="NSimSun" w:hint="cs"/>
          <w:sz w:val="24"/>
          <w:szCs w:val="32"/>
          <w:rtl/>
        </w:rPr>
        <w:t>الفقرة</w:t>
      </w:r>
      <w:r w:rsidR="00747FAA">
        <w:rPr>
          <w:rFonts w:eastAsia="NSimSun" w:hint="eastAsia"/>
          <w:sz w:val="24"/>
          <w:szCs w:val="32"/>
          <w:rtl/>
        </w:rPr>
        <w:t> </w:t>
      </w:r>
      <w:r w:rsidRPr="005F034D">
        <w:rPr>
          <w:rFonts w:eastAsia="NSimSun" w:hint="cs"/>
          <w:i/>
          <w:iCs/>
          <w:sz w:val="24"/>
          <w:szCs w:val="32"/>
          <w:rtl/>
        </w:rPr>
        <w:t>توصي</w:t>
      </w:r>
      <w:r w:rsidR="00D007A5">
        <w:rPr>
          <w:rFonts w:eastAsia="NSimSun" w:hint="eastAsia"/>
          <w:i/>
          <w:iCs/>
          <w:sz w:val="24"/>
          <w:szCs w:val="32"/>
          <w:rtl/>
        </w:rPr>
        <w:t> </w:t>
      </w:r>
      <w:r w:rsidRPr="005F034D">
        <w:rPr>
          <w:rFonts w:eastAsia="NSimSun"/>
          <w:sz w:val="24"/>
          <w:szCs w:val="32"/>
        </w:rPr>
        <w:t>5</w:t>
      </w:r>
      <w:r w:rsidRPr="005F034D">
        <w:rPr>
          <w:rFonts w:eastAsia="NSimSun" w:hint="cs"/>
          <w:sz w:val="24"/>
          <w:szCs w:val="32"/>
          <w:rtl/>
          <w:lang w:bidi="ar-EG"/>
        </w:rPr>
        <w:t>، ألا</w:t>
      </w:r>
      <w:r w:rsidR="00747FAA">
        <w:rPr>
          <w:rFonts w:eastAsia="NSimSun" w:hint="eastAsia"/>
          <w:sz w:val="24"/>
          <w:szCs w:val="32"/>
          <w:rtl/>
          <w:lang w:bidi="ar-EG"/>
        </w:rPr>
        <w:t> </w:t>
      </w:r>
      <w:r w:rsidR="009A144D">
        <w:rPr>
          <w:rFonts w:eastAsia="NSimSun" w:hint="cs"/>
          <w:sz w:val="24"/>
          <w:szCs w:val="32"/>
          <w:rtl/>
          <w:lang w:bidi="ar-EG"/>
        </w:rPr>
        <w:t>تزيد</w:t>
      </w:r>
      <w:r w:rsidRPr="005F034D">
        <w:rPr>
          <w:rFonts w:eastAsia="NSimSun" w:hint="cs"/>
          <w:sz w:val="24"/>
          <w:szCs w:val="32"/>
          <w:rtl/>
          <w:lang w:bidi="ar-EG"/>
        </w:rPr>
        <w:t xml:space="preserve"> قيمة</w:t>
      </w:r>
      <w:r w:rsidR="00747FAA">
        <w:rPr>
          <w:rFonts w:eastAsia="NSimSun" w:hint="eastAsia"/>
          <w:sz w:val="24"/>
          <w:szCs w:val="32"/>
          <w:rtl/>
          <w:lang w:bidi="ar-EG"/>
        </w:rPr>
        <w:t> </w:t>
      </w:r>
      <w:proofErr w:type="spellStart"/>
      <w:r w:rsidRPr="005F034D">
        <w:rPr>
          <w:i/>
          <w:sz w:val="24"/>
          <w:szCs w:val="32"/>
        </w:rPr>
        <w:t>X</w:t>
      </w:r>
      <w:r w:rsidRPr="005F034D">
        <w:rPr>
          <w:i/>
          <w:sz w:val="24"/>
          <w:szCs w:val="32"/>
          <w:vertAlign w:val="subscript"/>
        </w:rPr>
        <w:t>j</w:t>
      </w:r>
      <w:proofErr w:type="spellEnd"/>
      <w:r w:rsidRPr="00747FAA">
        <w:rPr>
          <w:rFonts w:hint="cs"/>
          <w:i/>
          <w:sz w:val="24"/>
          <w:szCs w:val="32"/>
          <w:rtl/>
        </w:rPr>
        <w:t xml:space="preserve"> </w:t>
      </w:r>
      <w:r w:rsidR="009A144D">
        <w:rPr>
          <w:rFonts w:eastAsia="NSimSun" w:hint="cs"/>
          <w:sz w:val="24"/>
          <w:szCs w:val="32"/>
          <w:rtl/>
        </w:rPr>
        <w:t>عن النسبة</w:t>
      </w:r>
      <w:r w:rsidRPr="005F034D">
        <w:rPr>
          <w:rFonts w:eastAsia="NSimSun" w:hint="cs"/>
          <w:sz w:val="24"/>
          <w:szCs w:val="32"/>
          <w:rtl/>
        </w:rPr>
        <w:t xml:space="preserve"> المئوية المسموح بها للتجاوز.</w:t>
      </w:r>
    </w:p>
    <w:p w:rsidR="0090766A" w:rsidRDefault="0090766A" w:rsidP="0090766A">
      <w:pPr>
        <w:pStyle w:val="Line"/>
        <w:spacing w:before="840"/>
        <w:rPr>
          <w:noProof/>
        </w:rPr>
      </w:pPr>
    </w:p>
    <w:sectPr w:rsidR="0090766A" w:rsidSect="00C51A12">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B69" w:rsidRDefault="004F7B69">
      <w:r>
        <w:separator/>
      </w:r>
    </w:p>
  </w:endnote>
  <w:endnote w:type="continuationSeparator" w:id="0">
    <w:p w:rsidR="004F7B69" w:rsidRDefault="004F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D72C17" w:rsidRDefault="000B4F10">
    <w:pPr>
      <w:pStyle w:val="Footer"/>
    </w:pPr>
    <w:r>
      <w:fldChar w:fldCharType="begin"/>
    </w:r>
    <w:r w:rsidRPr="00D72C17">
      <w:instrText xml:space="preserve"> FILENAME \p \* MERGEFORMAT </w:instrText>
    </w:r>
    <w:r>
      <w:fldChar w:fldCharType="separate"/>
    </w:r>
    <w:r w:rsidR="006F11F2">
      <w:t>P:\QPUB\BR\REC\S\732-1\S732-1A.docx</w:t>
    </w:r>
    <w:r>
      <w:fldChar w:fldCharType="end"/>
    </w:r>
    <w:r w:rsidRPr="00D72C17">
      <w:tab/>
    </w:r>
    <w:r>
      <w:fldChar w:fldCharType="begin"/>
    </w:r>
    <w:r>
      <w:instrText xml:space="preserve"> savedate \@ dd.MM.yy </w:instrText>
    </w:r>
    <w:r>
      <w:fldChar w:fldCharType="separate"/>
    </w:r>
    <w:r w:rsidR="006F11F2">
      <w:t>09.02.15</w:t>
    </w:r>
    <w:r>
      <w:fldChar w:fldCharType="end"/>
    </w:r>
    <w:r w:rsidRPr="00D72C17">
      <w:tab/>
    </w:r>
    <w:r>
      <w:fldChar w:fldCharType="begin"/>
    </w:r>
    <w:r>
      <w:instrText xml:space="preserve"> printdate \@ dd.MM.yy </w:instrText>
    </w:r>
    <w:r>
      <w:fldChar w:fldCharType="separate"/>
    </w:r>
    <w:r w:rsidR="006F11F2">
      <w:t>09.02.15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B69" w:rsidRDefault="004F7B69" w:rsidP="00E1601B">
      <w:pPr>
        <w:spacing w:line="240" w:lineRule="auto"/>
      </w:pPr>
      <w:r>
        <w:t>____________________</w:t>
      </w:r>
    </w:p>
  </w:footnote>
  <w:footnote w:type="continuationSeparator" w:id="0">
    <w:p w:rsidR="004F7B69" w:rsidRDefault="004F7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C51A12" w:rsidP="00C51A1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F11F2">
      <w:rPr>
        <w:b w:val="0"/>
        <w:bCs w:val="0"/>
        <w:noProof/>
      </w:rPr>
      <w:t>ii</w:t>
    </w:r>
    <w:r w:rsidRPr="003D017C">
      <w:rPr>
        <w:b w:val="0"/>
        <w:bCs w:val="0"/>
      </w:rPr>
      <w:fldChar w:fldCharType="end"/>
    </w:r>
    <w:r w:rsidR="000B4F10">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S.732-1</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AC2C0D">
    <w:pPr>
      <w:pStyle w:val="Header"/>
      <w:tabs>
        <w:tab w:val="center" w:pos="4819"/>
      </w:tabs>
      <w:jc w:val="both"/>
      <w:rPr>
        <w:b w:val="0"/>
        <w:bCs w:val="0"/>
        <w:lang w:bidi="ar-EG"/>
      </w:rPr>
    </w:pPr>
    <w:r>
      <w:fldChar w:fldCharType="begin"/>
    </w:r>
    <w:r>
      <w:instrText xml:space="preserve"> PAGE   \* MERGEFORMAT </w:instrText>
    </w:r>
    <w:r>
      <w:fldChar w:fldCharType="separate"/>
    </w:r>
    <w:r w:rsidR="00C51A1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C2C0D">
      <w:rPr>
        <w:b w:val="0"/>
        <w:bCs w:val="0"/>
      </w:rPr>
      <w:t>S</w:t>
    </w:r>
    <w:r>
      <w:rPr>
        <w:b w:val="0"/>
        <w:bCs w:val="0"/>
      </w:rPr>
      <w:t>.</w:t>
    </w:r>
    <w:r w:rsidR="00AC2C0D">
      <w:rPr>
        <w:b w:val="0"/>
        <w:bCs w:val="0"/>
      </w:rPr>
      <w:t>732-1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A12" w:rsidRPr="002C0F17" w:rsidRDefault="00C51A12" w:rsidP="00C51A12">
    <w:pPr>
      <w:pStyle w:val="Header"/>
      <w:tabs>
        <w:tab w:val="center" w:pos="4819"/>
        <w:tab w:val="right" w:pos="9639"/>
      </w:tabs>
      <w:jc w:val="both"/>
      <w:rPr>
        <w:b w:val="0"/>
        <w:bCs w:val="0"/>
        <w:rtl/>
      </w:rPr>
    </w:pPr>
    <w:r w:rsidRPr="005E066B">
      <w:rPr>
        <w:rStyle w:val="PageNumber"/>
        <w:rFonts w:ascii="Times New Roman" w:hAnsi="Times New Roman" w:cs="Times New Roman"/>
        <w:noProof/>
        <w:szCs w:val="22"/>
        <w:rtl/>
      </w:rPr>
      <w:fldChar w:fldCharType="begin"/>
    </w:r>
    <w:r w:rsidRPr="005E066B">
      <w:rPr>
        <w:rStyle w:val="PageNumber"/>
        <w:rFonts w:ascii="Times New Roman" w:hAnsi="Times New Roman" w:cs="Times New Roman"/>
        <w:noProof/>
        <w:szCs w:val="22"/>
      </w:rPr>
      <w:instrText xml:space="preserve">PAGE  </w:instrText>
    </w:r>
    <w:r w:rsidRPr="005E066B">
      <w:rPr>
        <w:rStyle w:val="PageNumber"/>
        <w:rFonts w:ascii="Times New Roman" w:hAnsi="Times New Roman" w:cs="Times New Roman"/>
        <w:noProof/>
        <w:szCs w:val="22"/>
        <w:rtl/>
      </w:rPr>
      <w:fldChar w:fldCharType="separate"/>
    </w:r>
    <w:r w:rsidR="006F11F2">
      <w:rPr>
        <w:rStyle w:val="PageNumber"/>
        <w:rFonts w:ascii="Times New Roman" w:hAnsi="Times New Roman" w:cs="Times New Roman"/>
        <w:noProof/>
        <w:szCs w:val="22"/>
        <w:rtl/>
      </w:rPr>
      <w:t>2</w:t>
    </w:r>
    <w:r w:rsidRPr="005E066B">
      <w:rPr>
        <w:rStyle w:val="PageNumber"/>
        <w:rFonts w:ascii="Times New Roman" w:hAnsi="Times New Roman" w:cs="Times New Roman"/>
        <w:noProof/>
        <w:szCs w:val="22"/>
        <w:rtl/>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S.732-1</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51A12" w:rsidRDefault="00C51A12" w:rsidP="00C51A12">
    <w:pPr>
      <w:pStyle w:val="Header"/>
      <w:tabs>
        <w:tab w:val="center" w:pos="4819"/>
        <w:tab w:val="right" w:pos="9639"/>
      </w:tabs>
      <w:jc w:val="both"/>
      <w:rPr>
        <w:rtl/>
      </w:rPr>
    </w:pPr>
    <w:r w:rsidRPr="00C51A12">
      <w:rPr>
        <w:rtl/>
      </w:rPr>
      <w:tab/>
    </w:r>
    <w:r w:rsidR="000B4F10" w:rsidRPr="00C51A12">
      <w:rPr>
        <w:rtl/>
      </w:rPr>
      <w:t>التوصية</w:t>
    </w:r>
    <w:r w:rsidR="000B4F10" w:rsidRPr="00C51A12">
      <w:rPr>
        <w:rFonts w:hint="cs"/>
        <w:rtl/>
      </w:rPr>
      <w:t xml:space="preserve"> </w:t>
    </w:r>
    <w:r w:rsidR="000B4F10" w:rsidRPr="00C51A12">
      <w:rPr>
        <w:rtl/>
      </w:rPr>
      <w:t xml:space="preserve"> </w:t>
    </w:r>
    <w:r w:rsidR="000B4F10" w:rsidRPr="00C51A12">
      <w:t xml:space="preserve">ITU-R  </w:t>
    </w:r>
    <w:r w:rsidR="009C1DF8" w:rsidRPr="00C51A12">
      <w:t>S</w:t>
    </w:r>
    <w:r w:rsidR="00E16062" w:rsidRPr="00C51A12">
      <w:t>.</w:t>
    </w:r>
    <w:r w:rsidR="009C1DF8" w:rsidRPr="00C51A12">
      <w:t>732-1</w:t>
    </w:r>
    <w:r w:rsidRPr="00C51A12">
      <w:rPr>
        <w:rtl/>
      </w:rPr>
      <w:tab/>
    </w:r>
    <w:r w:rsidRPr="00C51A12">
      <w:rPr>
        <w:rStyle w:val="PageNumber"/>
        <w:rFonts w:ascii="Times New Roman" w:hAnsi="Times New Roman" w:cs="Times New Roman"/>
        <w:noProof/>
        <w:szCs w:val="22"/>
        <w:rtl/>
      </w:rPr>
      <w:fldChar w:fldCharType="begin"/>
    </w:r>
    <w:r w:rsidRPr="00C51A12">
      <w:rPr>
        <w:rStyle w:val="PageNumber"/>
        <w:rFonts w:ascii="Times New Roman" w:hAnsi="Times New Roman" w:cs="Times New Roman"/>
        <w:noProof/>
        <w:szCs w:val="22"/>
      </w:rPr>
      <w:instrText xml:space="preserve">PAGE  </w:instrText>
    </w:r>
    <w:r w:rsidRPr="00C51A12">
      <w:rPr>
        <w:rStyle w:val="PageNumber"/>
        <w:rFonts w:ascii="Times New Roman" w:hAnsi="Times New Roman" w:cs="Times New Roman"/>
        <w:noProof/>
        <w:szCs w:val="22"/>
        <w:rtl/>
      </w:rPr>
      <w:fldChar w:fldCharType="separate"/>
    </w:r>
    <w:r w:rsidR="006F11F2">
      <w:rPr>
        <w:rStyle w:val="PageNumber"/>
        <w:rFonts w:ascii="Times New Roman" w:hAnsi="Times New Roman" w:cs="Times New Roman"/>
        <w:noProof/>
        <w:szCs w:val="22"/>
        <w:rtl/>
      </w:rPr>
      <w:t>3</w:t>
    </w:r>
    <w:r w:rsidRPr="00C51A12">
      <w:rPr>
        <w:rStyle w:val="PageNumber"/>
        <w:rFonts w:ascii="Times New Roman" w:hAnsi="Times New Roman" w:cs="Times New Roman"/>
        <w:noProof/>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B69"/>
    <w:rsid w:val="00002849"/>
    <w:rsid w:val="00004474"/>
    <w:rsid w:val="00027907"/>
    <w:rsid w:val="000473FF"/>
    <w:rsid w:val="000522D1"/>
    <w:rsid w:val="00067954"/>
    <w:rsid w:val="00081122"/>
    <w:rsid w:val="00096F01"/>
    <w:rsid w:val="000A079C"/>
    <w:rsid w:val="000B30D7"/>
    <w:rsid w:val="000B4F10"/>
    <w:rsid w:val="000E5ED4"/>
    <w:rsid w:val="000F312E"/>
    <w:rsid w:val="000F6D38"/>
    <w:rsid w:val="00100796"/>
    <w:rsid w:val="001048FC"/>
    <w:rsid w:val="00104C62"/>
    <w:rsid w:val="00113EE4"/>
    <w:rsid w:val="001231D6"/>
    <w:rsid w:val="00124FFE"/>
    <w:rsid w:val="00132731"/>
    <w:rsid w:val="00140B98"/>
    <w:rsid w:val="00151B56"/>
    <w:rsid w:val="001568ED"/>
    <w:rsid w:val="0017413D"/>
    <w:rsid w:val="00174247"/>
    <w:rsid w:val="00182385"/>
    <w:rsid w:val="00183CAB"/>
    <w:rsid w:val="00196389"/>
    <w:rsid w:val="00197749"/>
    <w:rsid w:val="001B03B8"/>
    <w:rsid w:val="001B6D8D"/>
    <w:rsid w:val="001D2146"/>
    <w:rsid w:val="001D57FC"/>
    <w:rsid w:val="001E0B6B"/>
    <w:rsid w:val="001F23C7"/>
    <w:rsid w:val="00201143"/>
    <w:rsid w:val="002137FD"/>
    <w:rsid w:val="002144CB"/>
    <w:rsid w:val="00230502"/>
    <w:rsid w:val="002434E6"/>
    <w:rsid w:val="00271843"/>
    <w:rsid w:val="002971E7"/>
    <w:rsid w:val="002A1948"/>
    <w:rsid w:val="002B261D"/>
    <w:rsid w:val="002C0F17"/>
    <w:rsid w:val="002C1FE8"/>
    <w:rsid w:val="002C2395"/>
    <w:rsid w:val="002D3483"/>
    <w:rsid w:val="002E2DD5"/>
    <w:rsid w:val="002E6ECC"/>
    <w:rsid w:val="002E7058"/>
    <w:rsid w:val="002E7E29"/>
    <w:rsid w:val="00303491"/>
    <w:rsid w:val="00304728"/>
    <w:rsid w:val="00306DBF"/>
    <w:rsid w:val="0030719D"/>
    <w:rsid w:val="00314E5F"/>
    <w:rsid w:val="00340205"/>
    <w:rsid w:val="00347990"/>
    <w:rsid w:val="00380511"/>
    <w:rsid w:val="00393745"/>
    <w:rsid w:val="003A6829"/>
    <w:rsid w:val="003C2DF8"/>
    <w:rsid w:val="003C4F14"/>
    <w:rsid w:val="003D017C"/>
    <w:rsid w:val="003D307E"/>
    <w:rsid w:val="003D40E1"/>
    <w:rsid w:val="003F15D8"/>
    <w:rsid w:val="00402F6B"/>
    <w:rsid w:val="0041206C"/>
    <w:rsid w:val="00422D17"/>
    <w:rsid w:val="0042647B"/>
    <w:rsid w:val="0044201D"/>
    <w:rsid w:val="00465CFC"/>
    <w:rsid w:val="0048331E"/>
    <w:rsid w:val="004910A2"/>
    <w:rsid w:val="004B094A"/>
    <w:rsid w:val="004D79B4"/>
    <w:rsid w:val="004E1620"/>
    <w:rsid w:val="004E7D1E"/>
    <w:rsid w:val="004F7B69"/>
    <w:rsid w:val="00506547"/>
    <w:rsid w:val="00511801"/>
    <w:rsid w:val="00527EAF"/>
    <w:rsid w:val="00547EFE"/>
    <w:rsid w:val="005514CA"/>
    <w:rsid w:val="005570BF"/>
    <w:rsid w:val="0056060A"/>
    <w:rsid w:val="00571AAD"/>
    <w:rsid w:val="0057468B"/>
    <w:rsid w:val="00577803"/>
    <w:rsid w:val="00584B8F"/>
    <w:rsid w:val="0059020C"/>
    <w:rsid w:val="00591053"/>
    <w:rsid w:val="005960C8"/>
    <w:rsid w:val="005A018F"/>
    <w:rsid w:val="005A2430"/>
    <w:rsid w:val="005B530B"/>
    <w:rsid w:val="005C397A"/>
    <w:rsid w:val="005C43CD"/>
    <w:rsid w:val="005D6161"/>
    <w:rsid w:val="005D6A35"/>
    <w:rsid w:val="005E066B"/>
    <w:rsid w:val="005E3F70"/>
    <w:rsid w:val="005F01A2"/>
    <w:rsid w:val="005F24EB"/>
    <w:rsid w:val="005F3E06"/>
    <w:rsid w:val="005F3FD2"/>
    <w:rsid w:val="005F41E4"/>
    <w:rsid w:val="00607FA9"/>
    <w:rsid w:val="00667C08"/>
    <w:rsid w:val="00680CA6"/>
    <w:rsid w:val="006860B9"/>
    <w:rsid w:val="00686ACA"/>
    <w:rsid w:val="006A3BB3"/>
    <w:rsid w:val="006C0E53"/>
    <w:rsid w:val="006F0DD4"/>
    <w:rsid w:val="006F11F2"/>
    <w:rsid w:val="007362CE"/>
    <w:rsid w:val="007430E3"/>
    <w:rsid w:val="00744BA2"/>
    <w:rsid w:val="00747FAA"/>
    <w:rsid w:val="00794E1C"/>
    <w:rsid w:val="00796F0C"/>
    <w:rsid w:val="007B1739"/>
    <w:rsid w:val="007C58FE"/>
    <w:rsid w:val="007D7E68"/>
    <w:rsid w:val="007E3E85"/>
    <w:rsid w:val="007E5E6A"/>
    <w:rsid w:val="00802B34"/>
    <w:rsid w:val="00811188"/>
    <w:rsid w:val="008113E9"/>
    <w:rsid w:val="00815E12"/>
    <w:rsid w:val="0083115C"/>
    <w:rsid w:val="00846C0D"/>
    <w:rsid w:val="0084736F"/>
    <w:rsid w:val="008656C3"/>
    <w:rsid w:val="0087705A"/>
    <w:rsid w:val="00894394"/>
    <w:rsid w:val="008B76A0"/>
    <w:rsid w:val="008C5CCB"/>
    <w:rsid w:val="008C6A66"/>
    <w:rsid w:val="008C733D"/>
    <w:rsid w:val="008D4E70"/>
    <w:rsid w:val="00904910"/>
    <w:rsid w:val="0090766A"/>
    <w:rsid w:val="00912A86"/>
    <w:rsid w:val="00925FAA"/>
    <w:rsid w:val="00930F9D"/>
    <w:rsid w:val="009352F6"/>
    <w:rsid w:val="00936CB4"/>
    <w:rsid w:val="009533AE"/>
    <w:rsid w:val="0096112A"/>
    <w:rsid w:val="009643BD"/>
    <w:rsid w:val="00964A11"/>
    <w:rsid w:val="00972570"/>
    <w:rsid w:val="009768F6"/>
    <w:rsid w:val="009845C0"/>
    <w:rsid w:val="009A144D"/>
    <w:rsid w:val="009C1DF8"/>
    <w:rsid w:val="009C64F7"/>
    <w:rsid w:val="009C6655"/>
    <w:rsid w:val="00A0453F"/>
    <w:rsid w:val="00A163C1"/>
    <w:rsid w:val="00A165B7"/>
    <w:rsid w:val="00A177D7"/>
    <w:rsid w:val="00A2420C"/>
    <w:rsid w:val="00A56CCF"/>
    <w:rsid w:val="00A70D90"/>
    <w:rsid w:val="00A82079"/>
    <w:rsid w:val="00A96D62"/>
    <w:rsid w:val="00AB2BD9"/>
    <w:rsid w:val="00AC2C0D"/>
    <w:rsid w:val="00AE09F4"/>
    <w:rsid w:val="00AE2234"/>
    <w:rsid w:val="00AE46C8"/>
    <w:rsid w:val="00AE7C5A"/>
    <w:rsid w:val="00AF5F81"/>
    <w:rsid w:val="00AF6ABB"/>
    <w:rsid w:val="00B16E8C"/>
    <w:rsid w:val="00B22D33"/>
    <w:rsid w:val="00B244FA"/>
    <w:rsid w:val="00B31C72"/>
    <w:rsid w:val="00B34AEF"/>
    <w:rsid w:val="00B452E5"/>
    <w:rsid w:val="00B60FFE"/>
    <w:rsid w:val="00B978E1"/>
    <w:rsid w:val="00B97F45"/>
    <w:rsid w:val="00BB331F"/>
    <w:rsid w:val="00BE0D0E"/>
    <w:rsid w:val="00BE16ED"/>
    <w:rsid w:val="00BE5AAE"/>
    <w:rsid w:val="00BF3DD6"/>
    <w:rsid w:val="00BF5EA9"/>
    <w:rsid w:val="00C04244"/>
    <w:rsid w:val="00C1100F"/>
    <w:rsid w:val="00C46925"/>
    <w:rsid w:val="00C50B28"/>
    <w:rsid w:val="00C51A12"/>
    <w:rsid w:val="00C53F27"/>
    <w:rsid w:val="00C71576"/>
    <w:rsid w:val="00C93F89"/>
    <w:rsid w:val="00C94B6E"/>
    <w:rsid w:val="00CB024D"/>
    <w:rsid w:val="00CB4BE8"/>
    <w:rsid w:val="00CC48AA"/>
    <w:rsid w:val="00CC4ED2"/>
    <w:rsid w:val="00CC6EA6"/>
    <w:rsid w:val="00CD71D4"/>
    <w:rsid w:val="00CF545E"/>
    <w:rsid w:val="00CF73A8"/>
    <w:rsid w:val="00D007A5"/>
    <w:rsid w:val="00D2107D"/>
    <w:rsid w:val="00D23D39"/>
    <w:rsid w:val="00D30FE6"/>
    <w:rsid w:val="00D34703"/>
    <w:rsid w:val="00D72C17"/>
    <w:rsid w:val="00D85FA6"/>
    <w:rsid w:val="00D94FEE"/>
    <w:rsid w:val="00DA348F"/>
    <w:rsid w:val="00DB3D2A"/>
    <w:rsid w:val="00DC7E91"/>
    <w:rsid w:val="00DD670F"/>
    <w:rsid w:val="00DF4E37"/>
    <w:rsid w:val="00E103BB"/>
    <w:rsid w:val="00E12EB0"/>
    <w:rsid w:val="00E1601B"/>
    <w:rsid w:val="00E16062"/>
    <w:rsid w:val="00E3032C"/>
    <w:rsid w:val="00E310A5"/>
    <w:rsid w:val="00E45AFF"/>
    <w:rsid w:val="00E55D6A"/>
    <w:rsid w:val="00E577A6"/>
    <w:rsid w:val="00E6418C"/>
    <w:rsid w:val="00E650A3"/>
    <w:rsid w:val="00E726E9"/>
    <w:rsid w:val="00E736B4"/>
    <w:rsid w:val="00E7748D"/>
    <w:rsid w:val="00E9048A"/>
    <w:rsid w:val="00E92CDA"/>
    <w:rsid w:val="00E964C9"/>
    <w:rsid w:val="00EC2BCA"/>
    <w:rsid w:val="00ED250F"/>
    <w:rsid w:val="00EF0744"/>
    <w:rsid w:val="00EF077D"/>
    <w:rsid w:val="00EF327F"/>
    <w:rsid w:val="00EF7CB5"/>
    <w:rsid w:val="00F1320B"/>
    <w:rsid w:val="00F22C87"/>
    <w:rsid w:val="00F3359B"/>
    <w:rsid w:val="00F40BC5"/>
    <w:rsid w:val="00F615CE"/>
    <w:rsid w:val="00F82FD6"/>
    <w:rsid w:val="00F939BC"/>
    <w:rsid w:val="00F95755"/>
    <w:rsid w:val="00FA34F7"/>
    <w:rsid w:val="00FA3938"/>
    <w:rsid w:val="00FB7C88"/>
    <w:rsid w:val="00FE5AC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1CA66949-1DA7-4398-89E7-088D62EE1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TabletextChar">
    <w:name w:val="Table_text Char"/>
    <w:basedOn w:val="DefaultParagraphFont"/>
    <w:link w:val="Tabletext"/>
    <w:rsid w:val="005F41E4"/>
    <w:rPr>
      <w:rFonts w:ascii="Times New Roman" w:hAnsi="Times New Roman" w:cs="Traditional Arabic"/>
      <w:szCs w:val="26"/>
      <w:lang w:eastAsia="fr-FR"/>
    </w:rPr>
  </w:style>
  <w:style w:type="character" w:customStyle="1" w:styleId="href">
    <w:name w:val="href"/>
    <w:basedOn w:val="DefaultParagraphFont"/>
    <w:rsid w:val="002C2395"/>
  </w:style>
  <w:style w:type="paragraph" w:customStyle="1" w:styleId="HeadingSum">
    <w:name w:val="Heading_Sum"/>
    <w:basedOn w:val="Normal"/>
    <w:next w:val="Normal"/>
    <w:rsid w:val="002C2395"/>
    <w:pPr>
      <w:keepNext/>
      <w:spacing w:before="360"/>
    </w:pPr>
    <w:rPr>
      <w:rFonts w:ascii="Times New Roman Bold" w:hAnsi="Times New Roman Bold"/>
      <w:b/>
      <w:bCs/>
      <w:lang w:bidi="ar-EG"/>
    </w:rPr>
  </w:style>
  <w:style w:type="paragraph" w:customStyle="1" w:styleId="Summary">
    <w:name w:val="Summary"/>
    <w:basedOn w:val="Normal"/>
    <w:next w:val="Normalaftertitle"/>
    <w:rsid w:val="002C2395"/>
    <w:pPr>
      <w:spacing w:before="100" w:after="240"/>
    </w:pPr>
    <w:rPr>
      <w:lang w:bidi="ar-EG"/>
    </w:rPr>
  </w:style>
  <w:style w:type="character" w:customStyle="1" w:styleId="RectitleChar">
    <w:name w:val="Rec_title Char"/>
    <w:link w:val="Rectitle"/>
    <w:locked/>
    <w:rsid w:val="002C2395"/>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2C2395"/>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DC57-0A11-4822-8B31-AC6C89FE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5</Pages>
  <Words>1143</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7309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Salem, Shawky</dc:creator>
  <cp:lastModifiedBy>Khalil, Magdy</cp:lastModifiedBy>
  <cp:revision>49</cp:revision>
  <cp:lastPrinted>2015-02-09T13:50:00Z</cp:lastPrinted>
  <dcterms:created xsi:type="dcterms:W3CDTF">2014-10-20T04:01:00Z</dcterms:created>
  <dcterms:modified xsi:type="dcterms:W3CDTF">2015-02-09T13:51:00Z</dcterms:modified>
</cp:coreProperties>
</file>