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1747" w:rsidRDefault="00821747" w:rsidP="00821747"/>
    <w:p w:rsidR="00821747" w:rsidRDefault="00821747" w:rsidP="00821747"/>
    <w:p w:rsidR="00821747" w:rsidRDefault="00821747" w:rsidP="00821747"/>
    <w:p w:rsidR="00821747" w:rsidRDefault="00821747" w:rsidP="00821747"/>
    <w:p w:rsidR="00821747" w:rsidRDefault="00821747" w:rsidP="00821747"/>
    <w:p w:rsidR="00821747" w:rsidRDefault="00821747" w:rsidP="00821747"/>
    <w:p w:rsidR="00821747" w:rsidRDefault="00821747" w:rsidP="00821747"/>
    <w:p w:rsidR="00821747" w:rsidRDefault="00821747" w:rsidP="00821747"/>
    <w:p w:rsidR="00821747" w:rsidRDefault="00821747" w:rsidP="00821747"/>
    <w:p w:rsidR="00821747" w:rsidRDefault="00821747" w:rsidP="00821747"/>
    <w:p w:rsidR="00821747" w:rsidRDefault="00821747" w:rsidP="00821747"/>
    <w:p w:rsidR="00821747" w:rsidRDefault="00821747" w:rsidP="00821747"/>
    <w:tbl>
      <w:tblPr>
        <w:tblW w:w="10089" w:type="dxa"/>
        <w:tblLook w:val="01E0" w:firstRow="1" w:lastRow="1" w:firstColumn="1" w:lastColumn="1" w:noHBand="0" w:noVBand="0"/>
      </w:tblPr>
      <w:tblGrid>
        <w:gridCol w:w="10089"/>
      </w:tblGrid>
      <w:tr w:rsidR="00821747" w:rsidRPr="004F65E4" w:rsidTr="0081033F">
        <w:tc>
          <w:tcPr>
            <w:tcW w:w="10089" w:type="dxa"/>
          </w:tcPr>
          <w:p w:rsidR="00821747" w:rsidRPr="001511A6" w:rsidRDefault="00821747" w:rsidP="0081033F">
            <w:pPr>
              <w:spacing w:before="380" w:line="280" w:lineRule="exact"/>
              <w:jc w:val="right"/>
              <w:rPr>
                <w:rFonts w:ascii="Tahoma" w:hAnsi="Tahoma" w:cs="Tahoma"/>
                <w:b/>
                <w:bCs/>
                <w:iCs/>
                <w:color w:val="243285"/>
                <w:sz w:val="32"/>
                <w:szCs w:val="32"/>
                <w:lang w:val="en-US"/>
              </w:rPr>
            </w:pPr>
          </w:p>
          <w:p w:rsidR="00821747" w:rsidRPr="004F65E4" w:rsidRDefault="00821747" w:rsidP="00727E6F">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S</w:t>
            </w:r>
            <w:r w:rsidRPr="004F65E4">
              <w:rPr>
                <w:rFonts w:ascii="Tahoma" w:hAnsi="Tahoma" w:cs="Tahoma"/>
                <w:b/>
                <w:bCs/>
                <w:iCs/>
                <w:color w:val="243285"/>
                <w:sz w:val="36"/>
                <w:szCs w:val="36"/>
              </w:rPr>
              <w:t>.</w:t>
            </w:r>
            <w:r w:rsidR="00727E6F">
              <w:rPr>
                <w:rFonts w:ascii="Tahoma" w:hAnsi="Tahoma" w:cs="Tahoma"/>
                <w:b/>
                <w:bCs/>
                <w:iCs/>
                <w:color w:val="243285"/>
                <w:sz w:val="36"/>
                <w:szCs w:val="36"/>
              </w:rPr>
              <w:t>2099-0</w:t>
            </w:r>
          </w:p>
          <w:p w:rsidR="00821747" w:rsidRPr="004F65E4" w:rsidRDefault="00821747" w:rsidP="00D45166">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D45166">
              <w:rPr>
                <w:rFonts w:ascii="Tahoma" w:hAnsi="Tahoma" w:cs="Tahoma"/>
                <w:b/>
                <w:bCs/>
                <w:iCs/>
                <w:color w:val="243285"/>
                <w:szCs w:val="24"/>
              </w:rPr>
              <w:t>12</w:t>
            </w:r>
            <w:r w:rsidRPr="004F65E4">
              <w:rPr>
                <w:rFonts w:ascii="Tahoma" w:hAnsi="Tahoma" w:cs="Tahoma"/>
                <w:b/>
                <w:bCs/>
                <w:iCs/>
                <w:color w:val="243285"/>
                <w:szCs w:val="24"/>
              </w:rPr>
              <w:t>/</w:t>
            </w:r>
            <w:r w:rsidR="00D45166">
              <w:rPr>
                <w:rFonts w:ascii="Tahoma" w:hAnsi="Tahoma" w:cs="Tahoma"/>
                <w:b/>
                <w:bCs/>
                <w:iCs/>
                <w:color w:val="243285"/>
                <w:szCs w:val="24"/>
              </w:rPr>
              <w:t>2016</w:t>
            </w:r>
            <w:r w:rsidRPr="004F65E4">
              <w:rPr>
                <w:rFonts w:ascii="Tahoma" w:hAnsi="Tahoma" w:cs="Tahoma"/>
                <w:b/>
                <w:bCs/>
                <w:iCs/>
                <w:color w:val="243285"/>
                <w:szCs w:val="24"/>
              </w:rPr>
              <w:t>)</w:t>
            </w:r>
          </w:p>
        </w:tc>
      </w:tr>
      <w:tr w:rsidR="00821747" w:rsidRPr="0064499D" w:rsidTr="0081033F">
        <w:tc>
          <w:tcPr>
            <w:tcW w:w="10089" w:type="dxa"/>
          </w:tcPr>
          <w:p w:rsidR="00821747" w:rsidRPr="00D45166" w:rsidRDefault="00821747" w:rsidP="0081033F">
            <w:pPr>
              <w:spacing w:before="80" w:line="500" w:lineRule="exact"/>
              <w:jc w:val="right"/>
              <w:rPr>
                <w:rFonts w:ascii="Tahoma" w:hAnsi="Tahoma" w:cs="Tahoma"/>
                <w:b/>
                <w:bCs/>
                <w:iCs/>
                <w:color w:val="243285"/>
                <w:sz w:val="44"/>
                <w:szCs w:val="44"/>
                <w:lang w:val="en-US"/>
              </w:rPr>
            </w:pPr>
          </w:p>
          <w:p w:rsidR="00821747" w:rsidRPr="001511A6" w:rsidRDefault="00D45166" w:rsidP="00D45166">
            <w:pPr>
              <w:spacing w:before="80" w:line="500" w:lineRule="exact"/>
              <w:jc w:val="right"/>
              <w:rPr>
                <w:rFonts w:ascii="Tahoma" w:hAnsi="Tahoma" w:cs="Tahoma"/>
                <w:b/>
                <w:bCs/>
                <w:iCs/>
                <w:color w:val="243285"/>
                <w:sz w:val="44"/>
                <w:szCs w:val="44"/>
                <w:lang w:val="en-US"/>
              </w:rPr>
            </w:pPr>
            <w:r w:rsidRPr="00D45166">
              <w:rPr>
                <w:rFonts w:ascii="Tahoma" w:hAnsi="Tahoma" w:cs="Tahoma"/>
                <w:b/>
                <w:bCs/>
                <w:iCs/>
                <w:color w:val="243285"/>
                <w:sz w:val="44"/>
                <w:szCs w:val="44"/>
                <w:lang w:val="en-US"/>
              </w:rPr>
              <w:t xml:space="preserve">Allowable short-term error performance </w:t>
            </w:r>
            <w:r w:rsidR="00053DF7">
              <w:rPr>
                <w:rFonts w:ascii="Tahoma" w:hAnsi="Tahoma" w:cs="Tahoma"/>
                <w:b/>
                <w:bCs/>
                <w:iCs/>
                <w:color w:val="243285"/>
                <w:sz w:val="44"/>
                <w:szCs w:val="44"/>
                <w:lang w:val="en-US"/>
              </w:rPr>
              <w:br/>
            </w:r>
            <w:r w:rsidRPr="00D45166">
              <w:rPr>
                <w:rFonts w:ascii="Tahoma" w:hAnsi="Tahoma" w:cs="Tahoma"/>
                <w:b/>
                <w:bCs/>
                <w:iCs/>
                <w:color w:val="243285"/>
                <w:sz w:val="44"/>
                <w:szCs w:val="44"/>
                <w:lang w:val="en-US"/>
              </w:rPr>
              <w:t>for a satellite</w:t>
            </w:r>
            <w:r>
              <w:rPr>
                <w:rFonts w:ascii="Tahoma" w:hAnsi="Tahoma" w:cs="Tahoma"/>
                <w:b/>
                <w:bCs/>
                <w:iCs/>
                <w:color w:val="243285"/>
                <w:sz w:val="44"/>
                <w:szCs w:val="44"/>
                <w:lang w:val="en-US"/>
              </w:rPr>
              <w:t xml:space="preserve"> </w:t>
            </w:r>
            <w:r w:rsidRPr="00D45166">
              <w:rPr>
                <w:rFonts w:ascii="Tahoma" w:hAnsi="Tahoma" w:cs="Tahoma"/>
                <w:b/>
                <w:bCs/>
                <w:iCs/>
                <w:color w:val="243285"/>
                <w:sz w:val="44"/>
                <w:szCs w:val="44"/>
                <w:lang w:val="en-US"/>
              </w:rPr>
              <w:t xml:space="preserve">hypothetical </w:t>
            </w:r>
            <w:r w:rsidR="00D21733">
              <w:rPr>
                <w:rFonts w:ascii="Tahoma" w:hAnsi="Tahoma" w:cs="Tahoma"/>
                <w:b/>
                <w:bCs/>
                <w:iCs/>
                <w:color w:val="243285"/>
                <w:sz w:val="44"/>
                <w:szCs w:val="44"/>
                <w:lang w:val="en-US"/>
              </w:rPr>
              <w:br/>
            </w:r>
            <w:r w:rsidRPr="00D45166">
              <w:rPr>
                <w:rFonts w:ascii="Tahoma" w:hAnsi="Tahoma" w:cs="Tahoma"/>
                <w:b/>
                <w:bCs/>
                <w:iCs/>
                <w:color w:val="243285"/>
                <w:sz w:val="44"/>
                <w:szCs w:val="44"/>
                <w:lang w:val="en-US"/>
              </w:rPr>
              <w:t>reference digital path</w:t>
            </w:r>
          </w:p>
          <w:p w:rsidR="00821747" w:rsidRPr="001511A6" w:rsidRDefault="00821747" w:rsidP="0081033F">
            <w:pPr>
              <w:spacing w:before="80" w:line="500" w:lineRule="exact"/>
              <w:jc w:val="right"/>
              <w:rPr>
                <w:rFonts w:ascii="Tahoma" w:hAnsi="Tahoma" w:cs="Tahoma"/>
                <w:b/>
                <w:bCs/>
                <w:iCs/>
                <w:color w:val="243285"/>
                <w:sz w:val="40"/>
                <w:szCs w:val="40"/>
                <w:lang w:val="en-US"/>
              </w:rPr>
            </w:pPr>
          </w:p>
        </w:tc>
      </w:tr>
      <w:tr w:rsidR="00821747" w:rsidRPr="0064499D" w:rsidTr="0081033F">
        <w:tc>
          <w:tcPr>
            <w:tcW w:w="10089" w:type="dxa"/>
          </w:tcPr>
          <w:p w:rsidR="00821747" w:rsidRPr="001637F2" w:rsidRDefault="00821747" w:rsidP="0081033F">
            <w:pPr>
              <w:spacing w:before="80" w:line="280" w:lineRule="exact"/>
              <w:ind w:right="640"/>
              <w:rPr>
                <w:rFonts w:ascii="Tahoma" w:hAnsi="Tahoma" w:cs="Tahoma"/>
                <w:b/>
                <w:bCs/>
                <w:iCs/>
                <w:color w:val="243285"/>
                <w:sz w:val="32"/>
                <w:szCs w:val="32"/>
                <w:lang w:val="en-US"/>
              </w:rPr>
            </w:pPr>
          </w:p>
          <w:p w:rsidR="00821747" w:rsidRPr="001637F2" w:rsidRDefault="00821747" w:rsidP="0081033F">
            <w:pPr>
              <w:spacing w:before="80" w:line="280" w:lineRule="exact"/>
              <w:ind w:right="640"/>
              <w:rPr>
                <w:rFonts w:ascii="Tahoma" w:hAnsi="Tahoma" w:cs="Tahoma"/>
                <w:b/>
                <w:bCs/>
                <w:iCs/>
                <w:color w:val="243285"/>
                <w:sz w:val="32"/>
                <w:szCs w:val="32"/>
                <w:lang w:val="en-US"/>
              </w:rPr>
            </w:pPr>
          </w:p>
          <w:p w:rsidR="00821747" w:rsidRPr="001637F2" w:rsidRDefault="00821747" w:rsidP="0081033F">
            <w:pPr>
              <w:spacing w:before="80" w:after="180" w:line="360" w:lineRule="exact"/>
              <w:ind w:right="720"/>
              <w:rPr>
                <w:rFonts w:ascii="Tahoma" w:hAnsi="Tahoma" w:cs="Tahoma"/>
                <w:b/>
                <w:bCs/>
                <w:iCs/>
                <w:color w:val="243285"/>
                <w:sz w:val="36"/>
                <w:szCs w:val="36"/>
                <w:lang w:val="en-US"/>
              </w:rPr>
            </w:pPr>
          </w:p>
          <w:p w:rsidR="00821747" w:rsidRPr="001637F2" w:rsidRDefault="00821747" w:rsidP="0081033F">
            <w:pPr>
              <w:spacing w:before="80" w:after="180" w:line="360" w:lineRule="exact"/>
              <w:ind w:right="720"/>
              <w:rPr>
                <w:rFonts w:ascii="Tahoma" w:hAnsi="Tahoma" w:cs="Tahoma"/>
                <w:b/>
                <w:bCs/>
                <w:iCs/>
                <w:color w:val="243285"/>
                <w:sz w:val="36"/>
                <w:szCs w:val="36"/>
                <w:lang w:val="en-US"/>
              </w:rPr>
            </w:pPr>
          </w:p>
          <w:p w:rsidR="00821747" w:rsidRPr="001637F2" w:rsidRDefault="00821747" w:rsidP="0081033F">
            <w:pPr>
              <w:spacing w:before="80" w:after="180" w:line="360" w:lineRule="exact"/>
              <w:ind w:right="720"/>
              <w:rPr>
                <w:rFonts w:ascii="Tahoma" w:hAnsi="Tahoma" w:cs="Tahoma"/>
                <w:b/>
                <w:bCs/>
                <w:iCs/>
                <w:color w:val="243285"/>
                <w:sz w:val="36"/>
                <w:szCs w:val="36"/>
                <w:lang w:val="en-US"/>
              </w:rPr>
            </w:pPr>
          </w:p>
          <w:p w:rsidR="00821747" w:rsidRPr="001637F2" w:rsidRDefault="00821747" w:rsidP="0081033F">
            <w:pPr>
              <w:spacing w:before="80" w:after="180" w:line="360" w:lineRule="exact"/>
              <w:ind w:right="720"/>
              <w:rPr>
                <w:rFonts w:ascii="Tahoma" w:hAnsi="Tahoma" w:cs="Tahoma"/>
                <w:b/>
                <w:bCs/>
                <w:iCs/>
                <w:color w:val="243285"/>
                <w:sz w:val="36"/>
                <w:szCs w:val="36"/>
                <w:lang w:val="en-US"/>
              </w:rPr>
            </w:pPr>
          </w:p>
          <w:p w:rsidR="00821747" w:rsidRPr="001637F2" w:rsidRDefault="00821747" w:rsidP="0081033F">
            <w:pPr>
              <w:spacing w:before="80" w:after="180" w:line="360" w:lineRule="exact"/>
              <w:ind w:right="720"/>
              <w:rPr>
                <w:rFonts w:ascii="Tahoma" w:hAnsi="Tahoma" w:cs="Tahoma"/>
                <w:b/>
                <w:bCs/>
                <w:iCs/>
                <w:color w:val="243285"/>
                <w:sz w:val="36"/>
                <w:szCs w:val="36"/>
                <w:lang w:val="en-US"/>
              </w:rPr>
            </w:pPr>
          </w:p>
          <w:p w:rsidR="00821747" w:rsidRPr="001511A6" w:rsidRDefault="00821747" w:rsidP="0081033F">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w:t>
            </w:r>
            <w:r w:rsidRPr="001511A6">
              <w:rPr>
                <w:rFonts w:ascii="Tahoma" w:hAnsi="Tahoma" w:cs="Tahoma"/>
                <w:b/>
                <w:bCs/>
                <w:iCs/>
                <w:color w:val="243285"/>
                <w:sz w:val="36"/>
                <w:szCs w:val="36"/>
                <w:lang w:val="en-US"/>
              </w:rPr>
              <w:t xml:space="preserve"> Series</w:t>
            </w:r>
          </w:p>
          <w:p w:rsidR="00821747" w:rsidRPr="0041667C" w:rsidRDefault="00821747" w:rsidP="0081033F">
            <w:pPr>
              <w:spacing w:before="80" w:line="360" w:lineRule="exact"/>
              <w:jc w:val="right"/>
              <w:rPr>
                <w:rFonts w:ascii="Tahoma" w:hAnsi="Tahoma" w:cs="Tahoma"/>
                <w:b/>
                <w:bCs/>
                <w:iCs/>
                <w:color w:val="243285"/>
                <w:sz w:val="36"/>
                <w:szCs w:val="36"/>
                <w:lang w:val="en-US"/>
              </w:rPr>
            </w:pPr>
            <w:r>
              <w:rPr>
                <w:rFonts w:ascii="Tahoma" w:hAnsi="Tahoma" w:cs="Tahoma"/>
                <w:b/>
                <w:bCs/>
                <w:color w:val="243285"/>
                <w:sz w:val="36"/>
                <w:szCs w:val="36"/>
                <w:lang w:val="en-US"/>
              </w:rPr>
              <w:t>Fixed-</w:t>
            </w:r>
            <w:r w:rsidRPr="0041667C">
              <w:rPr>
                <w:rFonts w:ascii="Tahoma" w:hAnsi="Tahoma" w:cs="Tahoma"/>
                <w:b/>
                <w:bCs/>
                <w:color w:val="243285"/>
                <w:sz w:val="36"/>
                <w:szCs w:val="36"/>
                <w:lang w:val="en-US"/>
              </w:rPr>
              <w:t>satellite service</w:t>
            </w:r>
          </w:p>
        </w:tc>
      </w:tr>
    </w:tbl>
    <w:p w:rsidR="00821747" w:rsidRDefault="00821747" w:rsidP="00821747">
      <w:pPr>
        <w:spacing w:before="80"/>
        <w:rPr>
          <w:i/>
          <w:sz w:val="22"/>
          <w:lang w:val="en-US"/>
        </w:rPr>
      </w:pPr>
    </w:p>
    <w:p w:rsidR="00821747" w:rsidRDefault="00821747" w:rsidP="00821747">
      <w:pPr>
        <w:spacing w:before="80"/>
        <w:rPr>
          <w:i/>
          <w:sz w:val="22"/>
          <w:lang w:val="en-US"/>
        </w:rPr>
      </w:pPr>
    </w:p>
    <w:p w:rsidR="00821747" w:rsidRDefault="00821747" w:rsidP="00821747">
      <w:pPr>
        <w:spacing w:before="80"/>
        <w:rPr>
          <w:i/>
          <w:sz w:val="22"/>
          <w:lang w:val="en-US"/>
        </w:rPr>
      </w:pPr>
    </w:p>
    <w:p w:rsidR="00821747" w:rsidRDefault="00821747" w:rsidP="00821747">
      <w:pPr>
        <w:spacing w:before="80"/>
        <w:rPr>
          <w:i/>
          <w:sz w:val="22"/>
          <w:lang w:val="en-US"/>
        </w:rPr>
      </w:pPr>
    </w:p>
    <w:p w:rsidR="00821747" w:rsidRDefault="00821747" w:rsidP="00821747">
      <w:pPr>
        <w:pStyle w:val="Equation"/>
        <w:tabs>
          <w:tab w:val="clear" w:pos="4820"/>
          <w:tab w:val="clear" w:pos="9639"/>
          <w:tab w:val="left" w:pos="1191"/>
          <w:tab w:val="left" w:pos="1588"/>
          <w:tab w:val="left" w:pos="1985"/>
        </w:tabs>
        <w:rPr>
          <w:rFonts w:ascii="Palatino Linotype" w:hAnsi="Palatino Linotype"/>
          <w:lang w:val="en-US"/>
        </w:rPr>
        <w:sectPr w:rsidR="00821747">
          <w:headerReference w:type="even" r:id="rId6"/>
          <w:headerReference w:type="default" r:id="rId7"/>
          <w:pgSz w:w="11907" w:h="16840" w:code="9"/>
          <w:pgMar w:top="1089" w:right="1089" w:bottom="284" w:left="1089" w:header="567" w:footer="284" w:gutter="0"/>
          <w:pgNumType w:start="1"/>
          <w:cols w:space="720"/>
        </w:sectPr>
      </w:pPr>
    </w:p>
    <w:p w:rsidR="00821747" w:rsidRPr="00586EF8" w:rsidRDefault="00821747" w:rsidP="008217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821747" w:rsidRDefault="00821747" w:rsidP="00BC4CAD">
      <w:pPr>
        <w:spacing w:before="240"/>
        <w:rPr>
          <w:sz w:val="20"/>
          <w:lang w:val="en-US"/>
        </w:rPr>
      </w:pPr>
      <w:r>
        <w:rPr>
          <w:sz w:val="20"/>
          <w:lang w:val="en-US"/>
        </w:rPr>
        <w:t>The role of the Radiocommunication Sector is to ensure the rational, equitable, efficient and economical use of the radio</w:t>
      </w:r>
      <w:r w:rsidR="00BC4CAD">
        <w:rPr>
          <w:sz w:val="20"/>
          <w:lang w:val="en-US"/>
        </w:rPr>
        <w:noBreakHyphen/>
      </w:r>
      <w:r>
        <w:rPr>
          <w:sz w:val="20"/>
          <w:lang w:val="en-US"/>
        </w:rPr>
        <w:t>frequency spectrum by all radiocommunication services, including satellite services, and carry out studies without limit of frequency range on the basis of which Recommendations are adopted.</w:t>
      </w:r>
    </w:p>
    <w:p w:rsidR="00821747" w:rsidRDefault="00821747" w:rsidP="00821747">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821747" w:rsidRPr="00B714F3" w:rsidRDefault="00821747" w:rsidP="00821747">
      <w:pPr>
        <w:pStyle w:val="Heading1"/>
        <w:spacing w:before="680"/>
        <w:jc w:val="center"/>
        <w:rPr>
          <w:szCs w:val="24"/>
          <w:lang w:val="en-US"/>
        </w:rPr>
      </w:pPr>
      <w:r w:rsidRPr="00B714F3">
        <w:rPr>
          <w:szCs w:val="24"/>
          <w:lang w:val="en-US"/>
        </w:rPr>
        <w:t>Policy on Intellectual Property Right (IPR)</w:t>
      </w:r>
    </w:p>
    <w:p w:rsidR="00821747" w:rsidRPr="00B714F3" w:rsidRDefault="00821747" w:rsidP="00821747">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821747" w:rsidRDefault="00821747" w:rsidP="00821747">
      <w:pPr>
        <w:jc w:val="center"/>
        <w:rPr>
          <w:sz w:val="22"/>
          <w:lang w:val="en-US"/>
        </w:rPr>
      </w:pPr>
    </w:p>
    <w:p w:rsidR="00821747" w:rsidRDefault="00821747" w:rsidP="00821747">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21747" w:rsidRPr="0064499D" w:rsidTr="0081033F">
        <w:tc>
          <w:tcPr>
            <w:tcW w:w="9360" w:type="dxa"/>
            <w:gridSpan w:val="2"/>
          </w:tcPr>
          <w:p w:rsidR="00821747" w:rsidRPr="00036EE3" w:rsidRDefault="00821747" w:rsidP="0081033F">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821747" w:rsidRPr="00036EE3" w:rsidRDefault="00821747" w:rsidP="0081033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9" w:history="1">
              <w:r>
                <w:rPr>
                  <w:rStyle w:val="Hyperlink"/>
                  <w:b w:val="0"/>
                  <w:sz w:val="18"/>
                  <w:szCs w:val="18"/>
                  <w:lang w:val="en-US"/>
                </w:rPr>
                <w:t>http://www.itu.int/publ/R-REC/en</w:t>
              </w:r>
            </w:hyperlink>
            <w:r w:rsidRPr="00CE0A43">
              <w:rPr>
                <w:b w:val="0"/>
                <w:sz w:val="18"/>
                <w:szCs w:val="18"/>
                <w:lang w:val="en-US"/>
              </w:rPr>
              <w:t>)</w:t>
            </w:r>
          </w:p>
        </w:tc>
      </w:tr>
      <w:tr w:rsidR="00821747" w:rsidRPr="00036EE3" w:rsidTr="0081033F">
        <w:tc>
          <w:tcPr>
            <w:tcW w:w="1140" w:type="dxa"/>
          </w:tcPr>
          <w:p w:rsidR="00821747" w:rsidRPr="00036EE3" w:rsidRDefault="00821747" w:rsidP="0081033F">
            <w:pPr>
              <w:spacing w:before="200" w:after="100"/>
              <w:ind w:left="57"/>
              <w:rPr>
                <w:b/>
                <w:bCs/>
                <w:sz w:val="20"/>
                <w:lang w:val="en-US"/>
              </w:rPr>
            </w:pPr>
            <w:r w:rsidRPr="00036EE3">
              <w:rPr>
                <w:b/>
                <w:bCs/>
                <w:sz w:val="20"/>
                <w:lang w:val="en-US"/>
              </w:rPr>
              <w:t>Series</w:t>
            </w:r>
          </w:p>
        </w:tc>
        <w:tc>
          <w:tcPr>
            <w:tcW w:w="8220" w:type="dxa"/>
          </w:tcPr>
          <w:p w:rsidR="00821747" w:rsidRPr="00036EE3" w:rsidRDefault="00821747" w:rsidP="0081033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821747" w:rsidRPr="00036EE3" w:rsidTr="0081033F">
        <w:tc>
          <w:tcPr>
            <w:tcW w:w="1140" w:type="dxa"/>
          </w:tcPr>
          <w:p w:rsidR="00821747" w:rsidRPr="00036EE3" w:rsidRDefault="00821747" w:rsidP="0081033F">
            <w:pPr>
              <w:spacing w:before="30" w:after="30"/>
              <w:ind w:left="57"/>
              <w:jc w:val="left"/>
              <w:rPr>
                <w:b/>
                <w:bCs/>
                <w:sz w:val="20"/>
                <w:lang w:val="en-US"/>
              </w:rPr>
            </w:pPr>
            <w:r w:rsidRPr="00036EE3">
              <w:rPr>
                <w:b/>
                <w:bCs/>
                <w:sz w:val="20"/>
                <w:lang w:val="en-US"/>
              </w:rPr>
              <w:t>BO</w:t>
            </w:r>
          </w:p>
        </w:tc>
        <w:tc>
          <w:tcPr>
            <w:tcW w:w="8220" w:type="dxa"/>
          </w:tcPr>
          <w:p w:rsidR="00821747" w:rsidRPr="00036EE3" w:rsidRDefault="00821747" w:rsidP="0081033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821747" w:rsidRPr="0064499D" w:rsidTr="0081033F">
        <w:tc>
          <w:tcPr>
            <w:tcW w:w="1140" w:type="dxa"/>
            <w:tcBorders>
              <w:bottom w:val="nil"/>
            </w:tcBorders>
          </w:tcPr>
          <w:p w:rsidR="00821747" w:rsidRPr="00036EE3" w:rsidRDefault="00821747" w:rsidP="0081033F">
            <w:pPr>
              <w:spacing w:before="30" w:after="30"/>
              <w:ind w:left="57"/>
              <w:jc w:val="left"/>
              <w:rPr>
                <w:b/>
                <w:bCs/>
                <w:sz w:val="20"/>
                <w:lang w:val="en-US"/>
              </w:rPr>
            </w:pPr>
            <w:r w:rsidRPr="00036EE3">
              <w:rPr>
                <w:b/>
                <w:bCs/>
                <w:sz w:val="20"/>
                <w:lang w:val="en-US"/>
              </w:rPr>
              <w:t>BR</w:t>
            </w:r>
          </w:p>
        </w:tc>
        <w:tc>
          <w:tcPr>
            <w:tcW w:w="8220" w:type="dxa"/>
            <w:tcBorders>
              <w:bottom w:val="nil"/>
            </w:tcBorders>
          </w:tcPr>
          <w:p w:rsidR="00821747" w:rsidRPr="00036EE3" w:rsidRDefault="00821747" w:rsidP="0081033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821747" w:rsidRPr="00036EE3" w:rsidTr="0081033F">
        <w:tc>
          <w:tcPr>
            <w:tcW w:w="1140" w:type="dxa"/>
            <w:tcBorders>
              <w:top w:val="nil"/>
              <w:bottom w:val="nil"/>
            </w:tcBorders>
            <w:shd w:val="clear" w:color="auto" w:fill="auto"/>
          </w:tcPr>
          <w:p w:rsidR="00821747" w:rsidRPr="007D224F" w:rsidRDefault="00821747" w:rsidP="0081033F">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821747" w:rsidRPr="007D224F" w:rsidRDefault="00821747" w:rsidP="0081033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821747" w:rsidRPr="00ED2695" w:rsidTr="0081033F">
        <w:tc>
          <w:tcPr>
            <w:tcW w:w="1140" w:type="dxa"/>
            <w:tcBorders>
              <w:top w:val="nil"/>
              <w:bottom w:val="nil"/>
            </w:tcBorders>
            <w:shd w:val="clear" w:color="auto" w:fill="auto"/>
          </w:tcPr>
          <w:p w:rsidR="00821747" w:rsidRPr="00ED2695" w:rsidRDefault="00821747" w:rsidP="0081033F">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821747" w:rsidRPr="00ED2695" w:rsidRDefault="00821747" w:rsidP="0081033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821747" w:rsidRPr="007D224F" w:rsidTr="0081033F">
        <w:tc>
          <w:tcPr>
            <w:tcW w:w="1140" w:type="dxa"/>
            <w:tcBorders>
              <w:top w:val="nil"/>
              <w:bottom w:val="nil"/>
            </w:tcBorders>
            <w:shd w:val="clear" w:color="auto" w:fill="auto"/>
          </w:tcPr>
          <w:p w:rsidR="00821747" w:rsidRPr="0041667C" w:rsidRDefault="00821747" w:rsidP="0081033F">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821747" w:rsidRPr="0041667C" w:rsidRDefault="00821747" w:rsidP="0081033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Pr>
                <w:rFonts w:hAnsi="Times New Roman Bold"/>
                <w:sz w:val="20"/>
                <w:lang w:val="fr-CH"/>
              </w:rPr>
              <w:t>Fixed service</w:t>
            </w:r>
          </w:p>
        </w:tc>
      </w:tr>
      <w:tr w:rsidR="00821747" w:rsidRPr="0041667C" w:rsidTr="0081033F">
        <w:tc>
          <w:tcPr>
            <w:tcW w:w="1140" w:type="dxa"/>
            <w:tcBorders>
              <w:top w:val="nil"/>
              <w:bottom w:val="nil"/>
            </w:tcBorders>
            <w:shd w:val="clear" w:color="auto" w:fill="FFFFFF"/>
          </w:tcPr>
          <w:p w:rsidR="00821747" w:rsidRPr="0041667C" w:rsidRDefault="00821747" w:rsidP="0081033F">
            <w:pPr>
              <w:spacing w:before="30" w:after="30"/>
              <w:ind w:left="57"/>
              <w:jc w:val="left"/>
              <w:rPr>
                <w:rFonts w:hAnsi="Times New Roman Bold"/>
                <w:b/>
                <w:bCs/>
                <w:sz w:val="20"/>
                <w:lang w:val="fr-CH"/>
              </w:rPr>
            </w:pPr>
            <w:r>
              <w:rPr>
                <w:rFonts w:hAnsi="Times New Roman Bold"/>
                <w:b/>
                <w:bCs/>
                <w:sz w:val="20"/>
                <w:lang w:val="fr-CH"/>
              </w:rPr>
              <w:t>M</w:t>
            </w:r>
          </w:p>
        </w:tc>
        <w:tc>
          <w:tcPr>
            <w:tcW w:w="8220" w:type="dxa"/>
            <w:tcBorders>
              <w:top w:val="nil"/>
              <w:bottom w:val="nil"/>
            </w:tcBorders>
            <w:shd w:val="clear" w:color="auto" w:fill="FFFFFF"/>
          </w:tcPr>
          <w:p w:rsidR="00821747" w:rsidRPr="00885C3D" w:rsidRDefault="00821747" w:rsidP="0081033F">
            <w:pPr>
              <w:spacing w:before="30" w:after="30"/>
              <w:jc w:val="left"/>
              <w:rPr>
                <w:color w:val="000000"/>
                <w:sz w:val="20"/>
                <w:lang w:val="en-US"/>
              </w:rPr>
            </w:pPr>
            <w:r w:rsidRPr="00885C3D">
              <w:rPr>
                <w:color w:val="000000"/>
                <w:sz w:val="20"/>
                <w:lang w:val="en-US"/>
              </w:rPr>
              <w:t>Mobile, radiodetermination, amateur and related satellite services</w:t>
            </w:r>
          </w:p>
        </w:tc>
      </w:tr>
      <w:tr w:rsidR="00821747" w:rsidRPr="00036EE3" w:rsidTr="0081033F">
        <w:tc>
          <w:tcPr>
            <w:tcW w:w="1140" w:type="dxa"/>
            <w:tcBorders>
              <w:top w:val="nil"/>
            </w:tcBorders>
          </w:tcPr>
          <w:p w:rsidR="00821747" w:rsidRPr="00036EE3" w:rsidRDefault="00821747" w:rsidP="0081033F">
            <w:pPr>
              <w:spacing w:before="30" w:after="30"/>
              <w:ind w:left="57"/>
              <w:jc w:val="left"/>
              <w:rPr>
                <w:b/>
                <w:bCs/>
                <w:sz w:val="20"/>
                <w:lang w:val="fr-CH"/>
              </w:rPr>
            </w:pPr>
            <w:r w:rsidRPr="00036EE3">
              <w:rPr>
                <w:b/>
                <w:bCs/>
                <w:sz w:val="20"/>
                <w:lang w:val="fr-CH"/>
              </w:rPr>
              <w:t>P</w:t>
            </w:r>
          </w:p>
        </w:tc>
        <w:tc>
          <w:tcPr>
            <w:tcW w:w="8220" w:type="dxa"/>
            <w:tcBorders>
              <w:top w:val="nil"/>
            </w:tcBorders>
          </w:tcPr>
          <w:p w:rsidR="00821747" w:rsidRPr="00036EE3" w:rsidRDefault="00821747" w:rsidP="0081033F">
            <w:pPr>
              <w:spacing w:before="30" w:after="30"/>
              <w:jc w:val="left"/>
              <w:rPr>
                <w:sz w:val="20"/>
                <w:lang w:val="fr-CH"/>
              </w:rPr>
            </w:pPr>
            <w:r w:rsidRPr="00036EE3">
              <w:rPr>
                <w:sz w:val="20"/>
                <w:lang w:val="fr-CH"/>
              </w:rPr>
              <w:t>Radiowave propagation</w:t>
            </w:r>
          </w:p>
        </w:tc>
      </w:tr>
      <w:tr w:rsidR="00821747" w:rsidRPr="00036EE3" w:rsidTr="0081033F">
        <w:tc>
          <w:tcPr>
            <w:tcW w:w="1140" w:type="dxa"/>
          </w:tcPr>
          <w:p w:rsidR="00821747" w:rsidRPr="00036EE3" w:rsidRDefault="00821747" w:rsidP="0081033F">
            <w:pPr>
              <w:spacing w:before="30" w:after="30"/>
              <w:ind w:left="57"/>
              <w:jc w:val="left"/>
              <w:rPr>
                <w:b/>
                <w:bCs/>
                <w:sz w:val="20"/>
                <w:lang w:val="en-US"/>
              </w:rPr>
            </w:pPr>
            <w:r w:rsidRPr="00036EE3">
              <w:rPr>
                <w:b/>
                <w:bCs/>
                <w:sz w:val="20"/>
                <w:lang w:val="en-US"/>
              </w:rPr>
              <w:t>RA</w:t>
            </w:r>
          </w:p>
        </w:tc>
        <w:tc>
          <w:tcPr>
            <w:tcW w:w="8220" w:type="dxa"/>
          </w:tcPr>
          <w:p w:rsidR="00821747" w:rsidRPr="00036EE3" w:rsidRDefault="00821747" w:rsidP="0081033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821747" w:rsidRPr="00036EE3" w:rsidTr="0081033F">
        <w:tc>
          <w:tcPr>
            <w:tcW w:w="1140" w:type="dxa"/>
            <w:tcBorders>
              <w:bottom w:val="nil"/>
            </w:tcBorders>
          </w:tcPr>
          <w:p w:rsidR="00821747" w:rsidRPr="00036EE3" w:rsidRDefault="00821747" w:rsidP="0081033F">
            <w:pPr>
              <w:spacing w:before="30" w:after="30"/>
              <w:ind w:left="57"/>
              <w:jc w:val="left"/>
              <w:rPr>
                <w:b/>
                <w:bCs/>
                <w:sz w:val="20"/>
                <w:lang w:val="en-US"/>
              </w:rPr>
            </w:pPr>
            <w:r w:rsidRPr="00036EE3">
              <w:rPr>
                <w:b/>
                <w:bCs/>
                <w:sz w:val="20"/>
                <w:lang w:val="en-US"/>
              </w:rPr>
              <w:t>RS</w:t>
            </w:r>
          </w:p>
        </w:tc>
        <w:tc>
          <w:tcPr>
            <w:tcW w:w="8220" w:type="dxa"/>
            <w:tcBorders>
              <w:bottom w:val="nil"/>
            </w:tcBorders>
          </w:tcPr>
          <w:p w:rsidR="00821747" w:rsidRPr="00036EE3" w:rsidRDefault="00821747" w:rsidP="0081033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821747" w:rsidRPr="00885C3D" w:rsidTr="0081033F">
        <w:tc>
          <w:tcPr>
            <w:tcW w:w="1140" w:type="dxa"/>
            <w:tcBorders>
              <w:top w:val="nil"/>
              <w:bottom w:val="nil"/>
            </w:tcBorders>
            <w:shd w:val="clear" w:color="auto" w:fill="F3F3F3"/>
          </w:tcPr>
          <w:p w:rsidR="00821747" w:rsidRPr="00885C3D" w:rsidRDefault="00821747" w:rsidP="0081033F">
            <w:pPr>
              <w:spacing w:before="30" w:after="30"/>
              <w:ind w:left="57"/>
              <w:jc w:val="left"/>
              <w:rPr>
                <w:b/>
                <w:bCs/>
                <w:color w:val="000080"/>
                <w:sz w:val="20"/>
                <w:lang w:val="en-US"/>
              </w:rPr>
            </w:pPr>
            <w:r w:rsidRPr="00885C3D">
              <w:rPr>
                <w:b/>
                <w:bCs/>
                <w:color w:val="000080"/>
                <w:sz w:val="20"/>
                <w:lang w:val="en-US"/>
              </w:rPr>
              <w:t>S</w:t>
            </w:r>
          </w:p>
        </w:tc>
        <w:tc>
          <w:tcPr>
            <w:tcW w:w="8220" w:type="dxa"/>
            <w:tcBorders>
              <w:top w:val="nil"/>
              <w:bottom w:val="nil"/>
            </w:tcBorders>
            <w:shd w:val="clear" w:color="auto" w:fill="F3F3F3"/>
          </w:tcPr>
          <w:p w:rsidR="00821747" w:rsidRPr="00885C3D" w:rsidRDefault="00821747" w:rsidP="0081033F">
            <w:pPr>
              <w:spacing w:before="30" w:after="30"/>
              <w:jc w:val="left"/>
              <w:rPr>
                <w:color w:val="000080"/>
                <w:sz w:val="20"/>
                <w:lang w:val="en-US"/>
              </w:rPr>
            </w:pPr>
            <w:r w:rsidRPr="00885C3D">
              <w:rPr>
                <w:color w:val="000080"/>
                <w:sz w:val="20"/>
                <w:lang w:val="en-US"/>
              </w:rPr>
              <w:t>Fixed-satellite service</w:t>
            </w:r>
          </w:p>
        </w:tc>
      </w:tr>
      <w:tr w:rsidR="00821747" w:rsidRPr="00036EE3" w:rsidTr="0081033F">
        <w:tc>
          <w:tcPr>
            <w:tcW w:w="1140" w:type="dxa"/>
            <w:tcBorders>
              <w:top w:val="nil"/>
            </w:tcBorders>
          </w:tcPr>
          <w:p w:rsidR="00821747" w:rsidRPr="00036EE3" w:rsidRDefault="00821747" w:rsidP="0081033F">
            <w:pPr>
              <w:spacing w:before="30" w:after="30"/>
              <w:ind w:left="57"/>
              <w:jc w:val="left"/>
              <w:rPr>
                <w:b/>
                <w:bCs/>
                <w:sz w:val="20"/>
                <w:lang w:val="en-US"/>
              </w:rPr>
            </w:pPr>
            <w:r w:rsidRPr="00036EE3">
              <w:rPr>
                <w:b/>
                <w:bCs/>
                <w:sz w:val="20"/>
                <w:lang w:val="en-US"/>
              </w:rPr>
              <w:t>SA</w:t>
            </w:r>
          </w:p>
        </w:tc>
        <w:tc>
          <w:tcPr>
            <w:tcW w:w="8220" w:type="dxa"/>
            <w:tcBorders>
              <w:top w:val="nil"/>
            </w:tcBorders>
          </w:tcPr>
          <w:p w:rsidR="00821747" w:rsidRPr="00036EE3" w:rsidRDefault="00821747" w:rsidP="0081033F">
            <w:pPr>
              <w:spacing w:before="30" w:after="30"/>
              <w:jc w:val="left"/>
              <w:rPr>
                <w:sz w:val="20"/>
                <w:lang w:val="en-US"/>
              </w:rPr>
            </w:pPr>
            <w:r w:rsidRPr="00036EE3">
              <w:rPr>
                <w:sz w:val="20"/>
                <w:lang w:val="en-US"/>
              </w:rPr>
              <w:t>Space applications and meteorology</w:t>
            </w:r>
          </w:p>
        </w:tc>
      </w:tr>
      <w:tr w:rsidR="00821747" w:rsidRPr="0064499D" w:rsidTr="0081033F">
        <w:tc>
          <w:tcPr>
            <w:tcW w:w="1140" w:type="dxa"/>
            <w:tcBorders>
              <w:bottom w:val="nil"/>
            </w:tcBorders>
          </w:tcPr>
          <w:p w:rsidR="00821747" w:rsidRPr="00036EE3" w:rsidRDefault="00821747" w:rsidP="0081033F">
            <w:pPr>
              <w:spacing w:before="30" w:after="30"/>
              <w:ind w:left="57"/>
              <w:jc w:val="left"/>
              <w:rPr>
                <w:b/>
                <w:bCs/>
                <w:sz w:val="20"/>
                <w:lang w:val="en-US"/>
              </w:rPr>
            </w:pPr>
            <w:r w:rsidRPr="00036EE3">
              <w:rPr>
                <w:b/>
                <w:bCs/>
                <w:sz w:val="20"/>
                <w:lang w:val="en-US"/>
              </w:rPr>
              <w:t>SF</w:t>
            </w:r>
          </w:p>
        </w:tc>
        <w:tc>
          <w:tcPr>
            <w:tcW w:w="8220" w:type="dxa"/>
            <w:tcBorders>
              <w:bottom w:val="nil"/>
            </w:tcBorders>
          </w:tcPr>
          <w:p w:rsidR="00821747" w:rsidRPr="00036EE3" w:rsidRDefault="00821747" w:rsidP="0081033F">
            <w:pPr>
              <w:spacing w:before="30" w:after="30"/>
              <w:jc w:val="left"/>
              <w:rPr>
                <w:sz w:val="20"/>
                <w:lang w:val="en-US"/>
              </w:rPr>
            </w:pPr>
            <w:r w:rsidRPr="00036EE3">
              <w:rPr>
                <w:sz w:val="20"/>
                <w:lang w:val="en-US"/>
              </w:rPr>
              <w:t>Frequency sharing and coordination between fixed-satellite and fixed service systems</w:t>
            </w:r>
          </w:p>
        </w:tc>
      </w:tr>
      <w:tr w:rsidR="00821747" w:rsidRPr="00036EE3" w:rsidTr="0081033F">
        <w:tc>
          <w:tcPr>
            <w:tcW w:w="1140" w:type="dxa"/>
            <w:tcBorders>
              <w:top w:val="nil"/>
              <w:bottom w:val="nil"/>
            </w:tcBorders>
            <w:shd w:val="clear" w:color="auto" w:fill="auto"/>
          </w:tcPr>
          <w:p w:rsidR="00821747" w:rsidRPr="000A4386" w:rsidRDefault="00821747" w:rsidP="0081033F">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821747" w:rsidRPr="000A4386" w:rsidRDefault="00821747" w:rsidP="0081033F">
            <w:pPr>
              <w:spacing w:before="30" w:after="30"/>
              <w:jc w:val="left"/>
              <w:rPr>
                <w:sz w:val="20"/>
                <w:lang w:val="en-US"/>
              </w:rPr>
            </w:pPr>
            <w:r w:rsidRPr="000A4386">
              <w:rPr>
                <w:sz w:val="20"/>
                <w:lang w:val="en-US"/>
              </w:rPr>
              <w:t>Spectrum management</w:t>
            </w:r>
          </w:p>
        </w:tc>
      </w:tr>
      <w:tr w:rsidR="00821747" w:rsidRPr="00036EE3" w:rsidTr="0081033F">
        <w:tc>
          <w:tcPr>
            <w:tcW w:w="1140" w:type="dxa"/>
            <w:tcBorders>
              <w:top w:val="nil"/>
            </w:tcBorders>
          </w:tcPr>
          <w:p w:rsidR="00821747" w:rsidRPr="00036EE3" w:rsidRDefault="00821747" w:rsidP="0081033F">
            <w:pPr>
              <w:spacing w:before="30" w:after="30"/>
              <w:ind w:left="57"/>
              <w:jc w:val="left"/>
              <w:rPr>
                <w:b/>
                <w:bCs/>
                <w:sz w:val="20"/>
                <w:lang w:val="en-US"/>
              </w:rPr>
            </w:pPr>
            <w:r w:rsidRPr="00036EE3">
              <w:rPr>
                <w:b/>
                <w:bCs/>
                <w:sz w:val="20"/>
                <w:lang w:val="en-US"/>
              </w:rPr>
              <w:t>SNG</w:t>
            </w:r>
          </w:p>
        </w:tc>
        <w:tc>
          <w:tcPr>
            <w:tcW w:w="8220" w:type="dxa"/>
            <w:tcBorders>
              <w:top w:val="nil"/>
            </w:tcBorders>
          </w:tcPr>
          <w:p w:rsidR="00821747" w:rsidRPr="00036EE3" w:rsidRDefault="00821747" w:rsidP="0081033F">
            <w:pPr>
              <w:spacing w:before="30" w:after="30"/>
              <w:jc w:val="left"/>
              <w:rPr>
                <w:sz w:val="20"/>
                <w:lang w:val="en-US"/>
              </w:rPr>
            </w:pPr>
            <w:r w:rsidRPr="00036EE3">
              <w:rPr>
                <w:sz w:val="20"/>
                <w:lang w:val="en-US"/>
              </w:rPr>
              <w:t>Satellite news gathering</w:t>
            </w:r>
          </w:p>
        </w:tc>
      </w:tr>
      <w:tr w:rsidR="00821747" w:rsidRPr="0064499D" w:rsidTr="0081033F">
        <w:tc>
          <w:tcPr>
            <w:tcW w:w="1140" w:type="dxa"/>
          </w:tcPr>
          <w:p w:rsidR="00821747" w:rsidRPr="00036EE3" w:rsidRDefault="00821747" w:rsidP="0081033F">
            <w:pPr>
              <w:spacing w:before="30" w:after="30"/>
              <w:ind w:left="57"/>
              <w:jc w:val="left"/>
              <w:rPr>
                <w:b/>
                <w:bCs/>
                <w:sz w:val="20"/>
                <w:lang w:val="en-US"/>
              </w:rPr>
            </w:pPr>
            <w:r w:rsidRPr="00036EE3">
              <w:rPr>
                <w:b/>
                <w:bCs/>
                <w:sz w:val="20"/>
                <w:lang w:val="en-US"/>
              </w:rPr>
              <w:t>TF</w:t>
            </w:r>
          </w:p>
        </w:tc>
        <w:tc>
          <w:tcPr>
            <w:tcW w:w="8220" w:type="dxa"/>
          </w:tcPr>
          <w:p w:rsidR="00821747" w:rsidRPr="00036EE3" w:rsidRDefault="00821747" w:rsidP="0081033F">
            <w:pPr>
              <w:spacing w:before="30" w:after="30"/>
              <w:jc w:val="left"/>
              <w:rPr>
                <w:sz w:val="20"/>
                <w:lang w:val="en-US"/>
              </w:rPr>
            </w:pPr>
            <w:r w:rsidRPr="00036EE3">
              <w:rPr>
                <w:sz w:val="20"/>
                <w:lang w:val="en-US"/>
              </w:rPr>
              <w:t>Time signals and frequency standards emissions</w:t>
            </w:r>
          </w:p>
        </w:tc>
      </w:tr>
      <w:tr w:rsidR="00821747" w:rsidRPr="00036EE3" w:rsidTr="0081033F">
        <w:tc>
          <w:tcPr>
            <w:tcW w:w="1140" w:type="dxa"/>
          </w:tcPr>
          <w:p w:rsidR="00821747" w:rsidRPr="00036EE3" w:rsidRDefault="00821747" w:rsidP="0081033F">
            <w:pPr>
              <w:spacing w:before="30" w:after="30"/>
              <w:ind w:left="57"/>
              <w:jc w:val="left"/>
              <w:rPr>
                <w:b/>
                <w:bCs/>
                <w:sz w:val="20"/>
                <w:lang w:val="en-US"/>
              </w:rPr>
            </w:pPr>
            <w:r w:rsidRPr="00036EE3">
              <w:rPr>
                <w:b/>
                <w:bCs/>
                <w:sz w:val="20"/>
                <w:lang w:val="en-US"/>
              </w:rPr>
              <w:t>V</w:t>
            </w:r>
          </w:p>
        </w:tc>
        <w:tc>
          <w:tcPr>
            <w:tcW w:w="8220" w:type="dxa"/>
          </w:tcPr>
          <w:p w:rsidR="00821747" w:rsidRPr="00036EE3" w:rsidRDefault="00821747" w:rsidP="0081033F">
            <w:pPr>
              <w:spacing w:before="30" w:after="180"/>
              <w:jc w:val="left"/>
              <w:rPr>
                <w:sz w:val="20"/>
                <w:lang w:val="en-US"/>
              </w:rPr>
            </w:pPr>
            <w:r w:rsidRPr="00036EE3">
              <w:rPr>
                <w:sz w:val="20"/>
                <w:lang w:val="en-US"/>
              </w:rPr>
              <w:t>Vocabulary and related subjects</w:t>
            </w:r>
          </w:p>
        </w:tc>
      </w:tr>
    </w:tbl>
    <w:p w:rsidR="00821747" w:rsidRPr="00036EE3" w:rsidRDefault="00821747" w:rsidP="0082174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21747" w:rsidTr="0081033F">
        <w:tc>
          <w:tcPr>
            <w:tcW w:w="720" w:type="dxa"/>
          </w:tcPr>
          <w:p w:rsidR="00821747" w:rsidRDefault="00821747" w:rsidP="0081033F">
            <w:pPr>
              <w:jc w:val="center"/>
              <w:rPr>
                <w:sz w:val="22"/>
                <w:lang w:val="en-US"/>
              </w:rPr>
            </w:pPr>
          </w:p>
        </w:tc>
      </w:tr>
    </w:tbl>
    <w:p w:rsidR="00821747" w:rsidRPr="00036EE3" w:rsidRDefault="00821747" w:rsidP="0082174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CellMar>
          <w:left w:w="91" w:type="dxa"/>
          <w:right w:w="91" w:type="dxa"/>
        </w:tblCellMar>
        <w:tblLook w:val="01E0" w:firstRow="1" w:lastRow="1" w:firstColumn="1" w:lastColumn="1" w:noHBand="0" w:noVBand="0"/>
      </w:tblPr>
      <w:tblGrid>
        <w:gridCol w:w="9321"/>
      </w:tblGrid>
      <w:tr w:rsidR="00821747" w:rsidRPr="0064499D" w:rsidTr="00DE2DAA">
        <w:tc>
          <w:tcPr>
            <w:tcW w:w="9360" w:type="dxa"/>
          </w:tcPr>
          <w:p w:rsidR="00821747" w:rsidRPr="002F5199" w:rsidRDefault="00821747" w:rsidP="00DE2DAA">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w:t>
            </w:r>
            <w:r w:rsidR="00DE2DAA">
              <w:rPr>
                <w:i/>
                <w:iCs/>
                <w:sz w:val="20"/>
                <w:lang w:val="en-US"/>
              </w:rPr>
              <w:t>re detailed in Resolution ITU-R </w:t>
            </w:r>
            <w:r w:rsidRPr="002F5199">
              <w:rPr>
                <w:i/>
                <w:iCs/>
                <w:sz w:val="20"/>
                <w:lang w:val="en-US"/>
              </w:rPr>
              <w:t>1.</w:t>
            </w:r>
          </w:p>
        </w:tc>
      </w:tr>
    </w:tbl>
    <w:p w:rsidR="00821747" w:rsidRDefault="00821747" w:rsidP="00821747">
      <w:pPr>
        <w:spacing w:before="0"/>
        <w:jc w:val="center"/>
        <w:rPr>
          <w:sz w:val="22"/>
          <w:lang w:val="en-US"/>
        </w:rPr>
      </w:pPr>
    </w:p>
    <w:p w:rsidR="00821747" w:rsidRDefault="00821747" w:rsidP="00821747">
      <w:pPr>
        <w:spacing w:before="0"/>
        <w:jc w:val="center"/>
        <w:rPr>
          <w:sz w:val="22"/>
          <w:lang w:val="en-US"/>
        </w:rPr>
      </w:pPr>
    </w:p>
    <w:p w:rsidR="00821747" w:rsidRPr="002F5199" w:rsidRDefault="00821747" w:rsidP="00821747">
      <w:pPr>
        <w:spacing w:before="0"/>
        <w:jc w:val="right"/>
        <w:rPr>
          <w:i/>
          <w:iCs/>
          <w:sz w:val="20"/>
          <w:lang w:val="en-US"/>
        </w:rPr>
      </w:pPr>
      <w:r w:rsidRPr="002F5199">
        <w:rPr>
          <w:i/>
          <w:iCs/>
          <w:sz w:val="20"/>
          <w:lang w:val="en-US"/>
        </w:rPr>
        <w:t>Electronic Publication</w:t>
      </w:r>
    </w:p>
    <w:p w:rsidR="00821747" w:rsidRPr="002F5199" w:rsidRDefault="00821747" w:rsidP="00821747">
      <w:pPr>
        <w:spacing w:before="0"/>
        <w:jc w:val="right"/>
        <w:rPr>
          <w:sz w:val="20"/>
          <w:lang w:val="en-US"/>
        </w:rPr>
      </w:pPr>
      <w:smartTag w:uri="urn:schemas-microsoft-com:office:smarttags" w:element="place">
        <w:smartTag w:uri="urn:schemas-microsoft-com:office:smarttags" w:element="State">
          <w:smartTag w:uri="urn:schemas-microsoft-com:office:smarttags" w:element="City">
            <w:r w:rsidRPr="002F5199">
              <w:rPr>
                <w:sz w:val="20"/>
                <w:lang w:val="en-US"/>
              </w:rPr>
              <w:t>Geneva</w:t>
            </w:r>
          </w:smartTag>
        </w:smartTag>
      </w:smartTag>
      <w:r w:rsidRPr="002F5199">
        <w:rPr>
          <w:sz w:val="20"/>
          <w:lang w:val="en-US"/>
        </w:rPr>
        <w:t>, 20</w:t>
      </w:r>
      <w:r>
        <w:rPr>
          <w:sz w:val="20"/>
          <w:lang w:val="en-US"/>
        </w:rPr>
        <w:t>16</w:t>
      </w:r>
    </w:p>
    <w:p w:rsidR="00821747" w:rsidRPr="00470E28" w:rsidRDefault="00821747" w:rsidP="00821747">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16</w:t>
      </w:r>
    </w:p>
    <w:p w:rsidR="00A14A59" w:rsidRPr="00470E28" w:rsidRDefault="00821747" w:rsidP="00A14A5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821747" w:rsidRDefault="00821747" w:rsidP="00821747">
      <w:pPr>
        <w:spacing w:before="160"/>
        <w:rPr>
          <w:i/>
          <w:sz w:val="20"/>
          <w:lang w:val="en-US"/>
        </w:rPr>
        <w:sectPr w:rsidR="00821747" w:rsidSect="00885C3D">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A6617B" w:rsidRPr="00D45166" w:rsidRDefault="00821747" w:rsidP="00D45166">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w:t>
      </w:r>
      <w:r w:rsidR="00D45166">
        <w:rPr>
          <w:rStyle w:val="href"/>
          <w:lang w:val="en-US"/>
        </w:rPr>
        <w:t>2099-0</w:t>
      </w:r>
    </w:p>
    <w:p w:rsidR="00D45166" w:rsidRPr="0041391E" w:rsidRDefault="00D45166" w:rsidP="00D45166">
      <w:pPr>
        <w:pStyle w:val="Rectitle"/>
        <w:rPr>
          <w:lang w:val="en-US" w:eastAsia="ko-KR"/>
        </w:rPr>
      </w:pPr>
      <w:r w:rsidRPr="0041391E">
        <w:rPr>
          <w:lang w:val="en-US" w:eastAsia="ko-KR"/>
        </w:rPr>
        <w:t>Allowable short-term error performance for a satellite</w:t>
      </w:r>
      <w:r w:rsidRPr="0041391E">
        <w:rPr>
          <w:lang w:val="en-US" w:eastAsia="ko-KR"/>
        </w:rPr>
        <w:br/>
        <w:t>hypothetical reference digital path</w:t>
      </w:r>
    </w:p>
    <w:p w:rsidR="00D45166" w:rsidRDefault="00D45166" w:rsidP="00DE2DAA">
      <w:pPr>
        <w:pStyle w:val="Recref"/>
        <w:rPr>
          <w:lang w:val="en-US" w:eastAsia="ko-KR"/>
        </w:rPr>
      </w:pPr>
      <w:r w:rsidRPr="0041391E">
        <w:rPr>
          <w:lang w:val="en-US" w:eastAsia="ko-KR"/>
        </w:rPr>
        <w:t>(Question ITU-R 277/4)</w:t>
      </w:r>
    </w:p>
    <w:p w:rsidR="00D45166" w:rsidRPr="0041391E" w:rsidRDefault="00D45166" w:rsidP="00D45166">
      <w:pPr>
        <w:pStyle w:val="Recdate"/>
        <w:rPr>
          <w:lang w:val="en-US" w:eastAsia="ko-KR"/>
        </w:rPr>
      </w:pPr>
      <w:r>
        <w:rPr>
          <w:lang w:val="en-US" w:eastAsia="ko-KR"/>
        </w:rPr>
        <w:t>(2016)</w:t>
      </w:r>
    </w:p>
    <w:p w:rsidR="00D45166" w:rsidRPr="00D21733" w:rsidRDefault="00D45166" w:rsidP="00D45166">
      <w:pPr>
        <w:pStyle w:val="HeadingSum"/>
        <w:rPr>
          <w:lang w:val="en-US" w:eastAsia="zh-CN"/>
        </w:rPr>
      </w:pPr>
      <w:r w:rsidRPr="00D21733">
        <w:rPr>
          <w:lang w:val="en-US" w:eastAsia="zh-CN"/>
        </w:rPr>
        <w:t>Scope</w:t>
      </w:r>
    </w:p>
    <w:p w:rsidR="00D45166" w:rsidRPr="00D21733" w:rsidRDefault="00D45166" w:rsidP="00DE2DAA">
      <w:pPr>
        <w:pStyle w:val="Summary"/>
        <w:rPr>
          <w:lang w:val="en-US"/>
        </w:rPr>
      </w:pPr>
      <w:r w:rsidRPr="00D21733">
        <w:rPr>
          <w:lang w:val="en-US"/>
        </w:rPr>
        <w:t xml:space="preserve">This Recommendation provides definition on </w:t>
      </w:r>
      <w:r w:rsidRPr="00D21733">
        <w:rPr>
          <w:i/>
          <w:iCs/>
          <w:lang w:val="en-US"/>
        </w:rPr>
        <w:t>short-term</w:t>
      </w:r>
      <w:r w:rsidRPr="00D21733">
        <w:rPr>
          <w:lang w:val="en-US"/>
        </w:rPr>
        <w:t xml:space="preserve"> in satellite communication systems, by considering up-to-date technical trend on satellite communication systems and standards, and specifies error performance objectives depending on the service and information.</w:t>
      </w:r>
    </w:p>
    <w:p w:rsidR="00D45166" w:rsidRPr="00D45166" w:rsidRDefault="00D45166" w:rsidP="00DE2DAA">
      <w:pPr>
        <w:pStyle w:val="Headingb"/>
        <w:rPr>
          <w:lang w:val="en-US"/>
        </w:rPr>
      </w:pPr>
      <w:r w:rsidRPr="00D21733">
        <w:rPr>
          <w:lang w:val="en-US"/>
        </w:rPr>
        <w:t>Keywords</w:t>
      </w:r>
    </w:p>
    <w:p w:rsidR="00D45166" w:rsidRPr="00D45166" w:rsidRDefault="00BC4CAD" w:rsidP="00D21733">
      <w:pPr>
        <w:rPr>
          <w:b/>
          <w:lang w:val="en-US"/>
        </w:rPr>
      </w:pPr>
      <w:r>
        <w:rPr>
          <w:lang w:val="en-US"/>
        </w:rPr>
        <w:t>E</w:t>
      </w:r>
      <w:r w:rsidRPr="00D45166">
        <w:rPr>
          <w:lang w:val="en-US"/>
        </w:rPr>
        <w:t>rror performance objectives</w:t>
      </w:r>
      <w:r>
        <w:rPr>
          <w:lang w:val="en-US"/>
        </w:rPr>
        <w:t xml:space="preserve">, </w:t>
      </w:r>
      <w:r w:rsidRPr="00D45166">
        <w:rPr>
          <w:lang w:val="en-US"/>
        </w:rPr>
        <w:t>satellite hypothetical reference digital path</w:t>
      </w:r>
      <w:r>
        <w:rPr>
          <w:lang w:val="en-US"/>
        </w:rPr>
        <w:t>, s</w:t>
      </w:r>
      <w:r w:rsidR="00D45166" w:rsidRPr="00D45166">
        <w:rPr>
          <w:lang w:val="en-US" w:eastAsia="ko-KR"/>
        </w:rPr>
        <w:t>hort-term</w:t>
      </w:r>
      <w:r w:rsidR="00D45166" w:rsidRPr="00D45166">
        <w:rPr>
          <w:lang w:val="en-US"/>
        </w:rPr>
        <w:t xml:space="preserve"> </w:t>
      </w:r>
    </w:p>
    <w:p w:rsidR="00D45166" w:rsidRPr="00D45166" w:rsidRDefault="00D45166" w:rsidP="00D45166">
      <w:pPr>
        <w:pStyle w:val="Headingb"/>
        <w:rPr>
          <w:lang w:val="en-US"/>
        </w:rPr>
      </w:pPr>
      <w:bookmarkStart w:id="3" w:name="_Toc369007122"/>
      <w:r w:rsidRPr="00D45166">
        <w:rPr>
          <w:lang w:val="en-US"/>
        </w:rPr>
        <w:t>Abbreviations/Glossary</w:t>
      </w:r>
      <w:bookmarkEnd w:id="3"/>
    </w:p>
    <w:p w:rsidR="00D45166" w:rsidRPr="0041391E" w:rsidRDefault="00D45166" w:rsidP="00A14A59">
      <w:pPr>
        <w:tabs>
          <w:tab w:val="clear" w:pos="794"/>
          <w:tab w:val="clear" w:pos="1191"/>
          <w:tab w:val="clear" w:pos="1588"/>
          <w:tab w:val="clear" w:pos="1985"/>
          <w:tab w:val="left" w:pos="1560"/>
        </w:tabs>
        <w:rPr>
          <w:lang w:val="en-US" w:eastAsia="ko-KR"/>
        </w:rPr>
      </w:pPr>
      <w:r w:rsidRPr="0041391E">
        <w:rPr>
          <w:lang w:val="en-US" w:eastAsia="ko-KR"/>
        </w:rPr>
        <w:t>3GPP</w:t>
      </w:r>
      <w:r w:rsidRPr="0041391E">
        <w:rPr>
          <w:lang w:val="en-US" w:eastAsia="ko-KR"/>
        </w:rPr>
        <w:tab/>
        <w:t>3</w:t>
      </w:r>
      <w:r w:rsidRPr="0041391E">
        <w:rPr>
          <w:vertAlign w:val="superscript"/>
          <w:lang w:val="en-US" w:eastAsia="ko-KR"/>
        </w:rPr>
        <w:t>rd</w:t>
      </w:r>
      <w:r w:rsidRPr="0041391E">
        <w:rPr>
          <w:lang w:val="en-US" w:eastAsia="ko-KR"/>
        </w:rPr>
        <w:t xml:space="preserve"> generation partnership project</w:t>
      </w:r>
    </w:p>
    <w:p w:rsidR="00D45166" w:rsidRPr="0041391E" w:rsidRDefault="00D45166" w:rsidP="00A14A59">
      <w:pPr>
        <w:tabs>
          <w:tab w:val="clear" w:pos="794"/>
          <w:tab w:val="clear" w:pos="1191"/>
          <w:tab w:val="clear" w:pos="1588"/>
          <w:tab w:val="clear" w:pos="1985"/>
          <w:tab w:val="left" w:pos="1560"/>
        </w:tabs>
        <w:rPr>
          <w:lang w:val="en-US" w:eastAsia="ko-KR"/>
        </w:rPr>
      </w:pPr>
      <w:r w:rsidRPr="0041391E">
        <w:rPr>
          <w:lang w:val="en-US" w:eastAsia="ko-KR"/>
        </w:rPr>
        <w:t>ACM</w:t>
      </w:r>
      <w:r w:rsidRPr="0041391E">
        <w:rPr>
          <w:lang w:val="en-US" w:eastAsia="ko-KR"/>
        </w:rPr>
        <w:tab/>
        <w:t>Adaptive coding and modulation</w:t>
      </w:r>
    </w:p>
    <w:p w:rsidR="00D45166" w:rsidRPr="0041391E" w:rsidRDefault="00D45166" w:rsidP="00A14A59">
      <w:pPr>
        <w:tabs>
          <w:tab w:val="clear" w:pos="794"/>
          <w:tab w:val="clear" w:pos="1191"/>
          <w:tab w:val="clear" w:pos="1588"/>
          <w:tab w:val="clear" w:pos="1985"/>
          <w:tab w:val="left" w:pos="1560"/>
        </w:tabs>
        <w:rPr>
          <w:lang w:val="en-US" w:eastAsia="ko-KR"/>
        </w:rPr>
      </w:pPr>
      <w:r w:rsidRPr="0041391E">
        <w:rPr>
          <w:lang w:val="en-US"/>
        </w:rPr>
        <w:t>BBE</w:t>
      </w:r>
      <w:r w:rsidRPr="0041391E">
        <w:rPr>
          <w:i/>
          <w:lang w:val="en-US"/>
        </w:rPr>
        <w:t xml:space="preserve"> </w:t>
      </w:r>
      <w:r w:rsidRPr="0041391E">
        <w:rPr>
          <w:i/>
          <w:lang w:val="en-US" w:eastAsia="ko-KR"/>
        </w:rPr>
        <w:tab/>
      </w:r>
      <w:r w:rsidRPr="0041391E">
        <w:rPr>
          <w:lang w:val="en-US" w:eastAsia="ko-KR"/>
        </w:rPr>
        <w:t>B</w:t>
      </w:r>
      <w:r w:rsidRPr="0041391E">
        <w:rPr>
          <w:lang w:val="en-US"/>
        </w:rPr>
        <w:t>ackground block error</w:t>
      </w:r>
    </w:p>
    <w:p w:rsidR="00D45166" w:rsidRPr="0041391E" w:rsidRDefault="00D45166" w:rsidP="00A14A59">
      <w:pPr>
        <w:tabs>
          <w:tab w:val="clear" w:pos="794"/>
          <w:tab w:val="clear" w:pos="1191"/>
          <w:tab w:val="clear" w:pos="1588"/>
          <w:tab w:val="clear" w:pos="1985"/>
          <w:tab w:val="left" w:pos="1560"/>
        </w:tabs>
        <w:rPr>
          <w:lang w:val="en-US" w:eastAsia="ko-KR"/>
        </w:rPr>
      </w:pPr>
      <w:r w:rsidRPr="0041391E">
        <w:rPr>
          <w:lang w:val="en-US" w:eastAsia="ko-KR"/>
        </w:rPr>
        <w:t>BER</w:t>
      </w:r>
      <w:r w:rsidRPr="0041391E">
        <w:rPr>
          <w:lang w:val="en-US" w:eastAsia="ko-KR"/>
        </w:rPr>
        <w:tab/>
        <w:t>Bit error rate</w:t>
      </w:r>
    </w:p>
    <w:p w:rsidR="00D45166" w:rsidRPr="0041391E" w:rsidRDefault="00D45166" w:rsidP="00A14A59">
      <w:pPr>
        <w:tabs>
          <w:tab w:val="clear" w:pos="794"/>
          <w:tab w:val="clear" w:pos="1191"/>
          <w:tab w:val="clear" w:pos="1588"/>
          <w:tab w:val="clear" w:pos="1985"/>
          <w:tab w:val="left" w:pos="1560"/>
        </w:tabs>
        <w:rPr>
          <w:lang w:val="en-US" w:eastAsia="ko-KR"/>
        </w:rPr>
      </w:pPr>
      <w:r w:rsidRPr="0041391E">
        <w:rPr>
          <w:lang w:val="en-US" w:eastAsia="ko-KR"/>
        </w:rPr>
        <w:t>b</w:t>
      </w:r>
      <w:r>
        <w:rPr>
          <w:lang w:val="en-US" w:eastAsia="ko-KR"/>
        </w:rPr>
        <w:t>it/</w:t>
      </w:r>
      <w:r w:rsidRPr="0041391E">
        <w:rPr>
          <w:lang w:val="en-US" w:eastAsia="ko-KR"/>
        </w:rPr>
        <w:t>s</w:t>
      </w:r>
      <w:r w:rsidRPr="0041391E">
        <w:rPr>
          <w:lang w:val="en-US" w:eastAsia="ko-KR"/>
        </w:rPr>
        <w:tab/>
        <w:t>bits per second</w:t>
      </w:r>
    </w:p>
    <w:p w:rsidR="00D45166" w:rsidRPr="0041391E" w:rsidRDefault="00D45166" w:rsidP="00A14A59">
      <w:pPr>
        <w:tabs>
          <w:tab w:val="clear" w:pos="794"/>
          <w:tab w:val="clear" w:pos="1191"/>
          <w:tab w:val="clear" w:pos="1588"/>
          <w:tab w:val="clear" w:pos="1985"/>
          <w:tab w:val="left" w:pos="1560"/>
        </w:tabs>
        <w:rPr>
          <w:lang w:val="en-US" w:eastAsia="ko-KR"/>
        </w:rPr>
      </w:pPr>
      <w:r w:rsidRPr="0041391E">
        <w:rPr>
          <w:lang w:val="en-US" w:eastAsia="ko-KR"/>
        </w:rPr>
        <w:t>CQI</w:t>
      </w:r>
      <w:r w:rsidRPr="0041391E">
        <w:rPr>
          <w:lang w:val="en-US" w:eastAsia="ko-KR"/>
        </w:rPr>
        <w:tab/>
        <w:t>Channel quality information</w:t>
      </w:r>
    </w:p>
    <w:p w:rsidR="00D45166" w:rsidRPr="0041391E" w:rsidRDefault="00D45166" w:rsidP="00A14A59">
      <w:pPr>
        <w:tabs>
          <w:tab w:val="clear" w:pos="794"/>
          <w:tab w:val="clear" w:pos="1191"/>
          <w:tab w:val="clear" w:pos="1588"/>
          <w:tab w:val="clear" w:pos="1985"/>
          <w:tab w:val="left" w:pos="1560"/>
        </w:tabs>
        <w:rPr>
          <w:lang w:val="en-US" w:eastAsia="ko-KR"/>
        </w:rPr>
      </w:pPr>
      <w:r w:rsidRPr="0041391E">
        <w:rPr>
          <w:lang w:val="en-US" w:eastAsia="ko-KR"/>
        </w:rPr>
        <w:t>DVB</w:t>
      </w:r>
      <w:r w:rsidRPr="0041391E">
        <w:rPr>
          <w:lang w:val="en-US" w:eastAsia="ko-KR"/>
        </w:rPr>
        <w:tab/>
        <w:t>Digital video broadcasting</w:t>
      </w:r>
    </w:p>
    <w:p w:rsidR="00D45166" w:rsidRPr="0041391E" w:rsidRDefault="00D45166" w:rsidP="00A14A59">
      <w:pPr>
        <w:tabs>
          <w:tab w:val="clear" w:pos="794"/>
          <w:tab w:val="clear" w:pos="1191"/>
          <w:tab w:val="clear" w:pos="1588"/>
          <w:tab w:val="clear" w:pos="1985"/>
          <w:tab w:val="left" w:pos="1560"/>
        </w:tabs>
        <w:rPr>
          <w:lang w:val="en-US" w:eastAsia="ko-KR"/>
        </w:rPr>
      </w:pPr>
      <w:r w:rsidRPr="0041391E">
        <w:rPr>
          <w:lang w:val="en-US" w:eastAsia="ko-KR"/>
        </w:rPr>
        <w:t>DVB-S2</w:t>
      </w:r>
      <w:r w:rsidRPr="0041391E">
        <w:rPr>
          <w:lang w:val="en-US" w:eastAsia="ko-KR"/>
        </w:rPr>
        <w:tab/>
        <w:t>Second generation digital video broadcasting via satellite</w:t>
      </w:r>
    </w:p>
    <w:p w:rsidR="00D45166" w:rsidRPr="0041391E" w:rsidRDefault="00D45166" w:rsidP="00A14A59">
      <w:pPr>
        <w:tabs>
          <w:tab w:val="clear" w:pos="794"/>
          <w:tab w:val="clear" w:pos="1191"/>
          <w:tab w:val="clear" w:pos="1588"/>
          <w:tab w:val="clear" w:pos="1985"/>
          <w:tab w:val="left" w:pos="1560"/>
        </w:tabs>
        <w:rPr>
          <w:lang w:val="en-US" w:eastAsia="ko-KR"/>
        </w:rPr>
      </w:pPr>
      <w:r w:rsidRPr="0041391E">
        <w:rPr>
          <w:lang w:val="en-US" w:eastAsia="ko-KR"/>
        </w:rPr>
        <w:t>DVB-RCS</w:t>
      </w:r>
      <w:r w:rsidRPr="0041391E">
        <w:rPr>
          <w:lang w:val="en-US" w:eastAsia="ko-KR"/>
        </w:rPr>
        <w:tab/>
        <w:t>DVB-return channel via satellite</w:t>
      </w:r>
    </w:p>
    <w:p w:rsidR="00D45166" w:rsidRPr="0041391E" w:rsidRDefault="00D45166" w:rsidP="00A14A59">
      <w:pPr>
        <w:tabs>
          <w:tab w:val="clear" w:pos="794"/>
          <w:tab w:val="clear" w:pos="1191"/>
          <w:tab w:val="clear" w:pos="1588"/>
          <w:tab w:val="clear" w:pos="1985"/>
          <w:tab w:val="left" w:pos="1560"/>
        </w:tabs>
        <w:rPr>
          <w:lang w:val="en-US" w:eastAsia="ko-KR"/>
        </w:rPr>
      </w:pPr>
      <w:r w:rsidRPr="0041391E">
        <w:rPr>
          <w:lang w:val="en-US" w:eastAsia="ko-KR"/>
        </w:rPr>
        <w:t>EB</w:t>
      </w:r>
      <w:r w:rsidRPr="0041391E">
        <w:rPr>
          <w:lang w:val="en-US" w:eastAsia="ko-KR"/>
        </w:rPr>
        <w:tab/>
        <w:t>Errored block</w:t>
      </w:r>
    </w:p>
    <w:p w:rsidR="00D45166" w:rsidRPr="0041391E" w:rsidRDefault="00D45166" w:rsidP="00A14A59">
      <w:pPr>
        <w:tabs>
          <w:tab w:val="clear" w:pos="794"/>
          <w:tab w:val="clear" w:pos="1191"/>
          <w:tab w:val="clear" w:pos="1588"/>
          <w:tab w:val="clear" w:pos="1985"/>
          <w:tab w:val="left" w:pos="1560"/>
        </w:tabs>
        <w:rPr>
          <w:lang w:val="en-US" w:eastAsia="ko-KR"/>
        </w:rPr>
      </w:pPr>
      <w:r w:rsidRPr="0041391E">
        <w:rPr>
          <w:lang w:val="en-US" w:eastAsia="ko-KR"/>
        </w:rPr>
        <w:t>EN</w:t>
      </w:r>
      <w:r w:rsidRPr="0041391E">
        <w:rPr>
          <w:lang w:val="en-US" w:eastAsia="ko-KR"/>
        </w:rPr>
        <w:tab/>
        <w:t>European standard</w:t>
      </w:r>
    </w:p>
    <w:p w:rsidR="00D45166" w:rsidRPr="0041391E" w:rsidRDefault="00D45166" w:rsidP="00A14A59">
      <w:pPr>
        <w:tabs>
          <w:tab w:val="clear" w:pos="794"/>
          <w:tab w:val="clear" w:pos="1191"/>
          <w:tab w:val="clear" w:pos="1588"/>
          <w:tab w:val="clear" w:pos="1985"/>
          <w:tab w:val="left" w:pos="1560"/>
        </w:tabs>
        <w:rPr>
          <w:lang w:val="en-US" w:eastAsia="ko-KR"/>
        </w:rPr>
      </w:pPr>
      <w:r w:rsidRPr="0041391E">
        <w:rPr>
          <w:lang w:val="en-US" w:eastAsia="ko-KR"/>
        </w:rPr>
        <w:t>ES</w:t>
      </w:r>
      <w:r w:rsidRPr="0041391E">
        <w:rPr>
          <w:lang w:val="en-US" w:eastAsia="ko-KR"/>
        </w:rPr>
        <w:tab/>
        <w:t>Errored second</w:t>
      </w:r>
    </w:p>
    <w:p w:rsidR="00D45166" w:rsidRPr="0041391E" w:rsidRDefault="00D45166" w:rsidP="00A14A59">
      <w:pPr>
        <w:tabs>
          <w:tab w:val="clear" w:pos="794"/>
          <w:tab w:val="clear" w:pos="1191"/>
          <w:tab w:val="clear" w:pos="1588"/>
          <w:tab w:val="clear" w:pos="1985"/>
          <w:tab w:val="left" w:pos="1560"/>
        </w:tabs>
        <w:rPr>
          <w:lang w:val="en-US" w:eastAsia="ko-KR"/>
        </w:rPr>
      </w:pPr>
      <w:r w:rsidRPr="0041391E">
        <w:rPr>
          <w:lang w:val="en-US" w:eastAsia="ko-KR"/>
        </w:rPr>
        <w:t>ETSI</w:t>
      </w:r>
      <w:r w:rsidRPr="0041391E">
        <w:rPr>
          <w:lang w:val="en-US" w:eastAsia="ko-KR"/>
        </w:rPr>
        <w:tab/>
        <w:t xml:space="preserve">European </w:t>
      </w:r>
      <w:r w:rsidR="00A14A59" w:rsidRPr="0041391E">
        <w:rPr>
          <w:lang w:val="en-US" w:eastAsia="ko-KR"/>
        </w:rPr>
        <w:t>Telecommunications Standards Institute</w:t>
      </w:r>
    </w:p>
    <w:p w:rsidR="00D45166" w:rsidRPr="0041391E" w:rsidRDefault="00D45166" w:rsidP="00A14A59">
      <w:pPr>
        <w:tabs>
          <w:tab w:val="clear" w:pos="794"/>
          <w:tab w:val="clear" w:pos="1191"/>
          <w:tab w:val="clear" w:pos="1588"/>
          <w:tab w:val="clear" w:pos="1985"/>
          <w:tab w:val="left" w:pos="1560"/>
        </w:tabs>
        <w:rPr>
          <w:lang w:val="en-US" w:eastAsia="ko-KR"/>
        </w:rPr>
      </w:pPr>
      <w:r w:rsidRPr="0041391E">
        <w:rPr>
          <w:lang w:val="en-US" w:eastAsia="ko-KR"/>
        </w:rPr>
        <w:t>FER</w:t>
      </w:r>
      <w:r w:rsidRPr="0041391E">
        <w:rPr>
          <w:lang w:val="en-US" w:eastAsia="ko-KR"/>
        </w:rPr>
        <w:tab/>
        <w:t>Frame error rate</w:t>
      </w:r>
    </w:p>
    <w:p w:rsidR="00D45166" w:rsidRPr="0041391E" w:rsidRDefault="00D45166" w:rsidP="00A14A59">
      <w:pPr>
        <w:tabs>
          <w:tab w:val="clear" w:pos="794"/>
          <w:tab w:val="clear" w:pos="1191"/>
          <w:tab w:val="clear" w:pos="1588"/>
          <w:tab w:val="clear" w:pos="1985"/>
          <w:tab w:val="left" w:pos="1560"/>
        </w:tabs>
        <w:rPr>
          <w:lang w:val="en-US" w:eastAsia="ko-KR"/>
        </w:rPr>
      </w:pPr>
      <w:r w:rsidRPr="0041391E">
        <w:rPr>
          <w:lang w:val="en-US" w:eastAsia="ko-KR"/>
        </w:rPr>
        <w:t>GEO</w:t>
      </w:r>
      <w:r w:rsidRPr="0041391E">
        <w:rPr>
          <w:lang w:val="en-US" w:eastAsia="ko-KR"/>
        </w:rPr>
        <w:tab/>
        <w:t xml:space="preserve">Geostationary earth orbit </w:t>
      </w:r>
    </w:p>
    <w:p w:rsidR="00D45166" w:rsidRPr="0041391E" w:rsidRDefault="00D45166" w:rsidP="00A14A59">
      <w:pPr>
        <w:tabs>
          <w:tab w:val="clear" w:pos="794"/>
          <w:tab w:val="clear" w:pos="1191"/>
          <w:tab w:val="clear" w:pos="1588"/>
          <w:tab w:val="clear" w:pos="1985"/>
          <w:tab w:val="left" w:pos="1560"/>
        </w:tabs>
        <w:rPr>
          <w:lang w:val="en-US" w:eastAsia="ko-KR"/>
        </w:rPr>
      </w:pPr>
      <w:r w:rsidRPr="0041391E">
        <w:rPr>
          <w:lang w:val="en-US" w:eastAsia="ko-KR"/>
        </w:rPr>
        <w:t>LTE</w:t>
      </w:r>
      <w:r w:rsidRPr="0041391E">
        <w:rPr>
          <w:lang w:val="en-US" w:eastAsia="ko-KR"/>
        </w:rPr>
        <w:tab/>
        <w:t>Long term evolution</w:t>
      </w:r>
    </w:p>
    <w:p w:rsidR="00D45166" w:rsidRPr="0041391E" w:rsidRDefault="00D45166" w:rsidP="00A14A59">
      <w:pPr>
        <w:tabs>
          <w:tab w:val="clear" w:pos="794"/>
          <w:tab w:val="clear" w:pos="1191"/>
          <w:tab w:val="clear" w:pos="1588"/>
          <w:tab w:val="clear" w:pos="1985"/>
          <w:tab w:val="left" w:pos="1560"/>
        </w:tabs>
        <w:rPr>
          <w:lang w:val="en-US" w:eastAsia="ko-KR"/>
        </w:rPr>
      </w:pPr>
      <w:r w:rsidRPr="0041391E">
        <w:rPr>
          <w:lang w:val="en-US" w:eastAsia="ko-KR"/>
        </w:rPr>
        <w:t>PER</w:t>
      </w:r>
      <w:r w:rsidRPr="0041391E">
        <w:rPr>
          <w:lang w:val="en-US" w:eastAsia="ko-KR"/>
        </w:rPr>
        <w:tab/>
        <w:t>Packet error rate</w:t>
      </w:r>
    </w:p>
    <w:p w:rsidR="00D45166" w:rsidRPr="0041391E" w:rsidRDefault="00D45166" w:rsidP="00A14A59">
      <w:pPr>
        <w:tabs>
          <w:tab w:val="clear" w:pos="794"/>
          <w:tab w:val="clear" w:pos="1191"/>
          <w:tab w:val="clear" w:pos="1588"/>
          <w:tab w:val="clear" w:pos="1985"/>
          <w:tab w:val="left" w:pos="1560"/>
        </w:tabs>
        <w:rPr>
          <w:lang w:val="en-US" w:eastAsia="ko-KR"/>
        </w:rPr>
      </w:pPr>
      <w:r w:rsidRPr="0041391E">
        <w:rPr>
          <w:lang w:val="en-US" w:eastAsia="ko-KR"/>
        </w:rPr>
        <w:t>SES</w:t>
      </w:r>
      <w:r w:rsidRPr="0041391E">
        <w:rPr>
          <w:lang w:val="en-US" w:eastAsia="ko-KR"/>
        </w:rPr>
        <w:tab/>
        <w:t>Severely errored second</w:t>
      </w:r>
    </w:p>
    <w:p w:rsidR="00D45166" w:rsidRPr="0041391E" w:rsidRDefault="00D21733" w:rsidP="00D21733">
      <w:pPr>
        <w:tabs>
          <w:tab w:val="clear" w:pos="794"/>
          <w:tab w:val="clear" w:pos="1191"/>
          <w:tab w:val="clear" w:pos="1588"/>
          <w:tab w:val="clear" w:pos="1985"/>
          <w:tab w:val="left" w:pos="1560"/>
        </w:tabs>
        <w:rPr>
          <w:lang w:val="en-US" w:eastAsia="ko-KR"/>
        </w:rPr>
      </w:pPr>
      <w:r>
        <w:rPr>
          <w:lang w:val="en-US" w:eastAsia="ko-KR"/>
        </w:rPr>
        <w:t>SNR</w:t>
      </w:r>
      <w:r>
        <w:rPr>
          <w:lang w:val="en-US" w:eastAsia="ko-KR"/>
        </w:rPr>
        <w:tab/>
        <w:t>Signal-</w:t>
      </w:r>
      <w:r w:rsidR="00D45166" w:rsidRPr="0041391E">
        <w:rPr>
          <w:lang w:val="en-US" w:eastAsia="ko-KR"/>
        </w:rPr>
        <w:t>to</w:t>
      </w:r>
      <w:r>
        <w:rPr>
          <w:lang w:val="en-US" w:eastAsia="ko-KR"/>
        </w:rPr>
        <w:t>-</w:t>
      </w:r>
      <w:r w:rsidR="00D45166" w:rsidRPr="0041391E">
        <w:rPr>
          <w:lang w:val="en-US" w:eastAsia="ko-KR"/>
        </w:rPr>
        <w:t>noise ratio</w:t>
      </w:r>
    </w:p>
    <w:p w:rsidR="00D45166" w:rsidRPr="0041391E" w:rsidRDefault="00D45166" w:rsidP="00A14A59">
      <w:pPr>
        <w:tabs>
          <w:tab w:val="clear" w:pos="794"/>
          <w:tab w:val="clear" w:pos="1191"/>
          <w:tab w:val="clear" w:pos="1588"/>
          <w:tab w:val="clear" w:pos="1985"/>
          <w:tab w:val="left" w:pos="1560"/>
        </w:tabs>
        <w:rPr>
          <w:lang w:val="en-US" w:eastAsia="ko-KR"/>
        </w:rPr>
      </w:pPr>
      <w:r w:rsidRPr="0041391E">
        <w:rPr>
          <w:lang w:val="en-US" w:eastAsia="ko-KR"/>
        </w:rPr>
        <w:t>TR</w:t>
      </w:r>
      <w:r w:rsidRPr="0041391E">
        <w:rPr>
          <w:lang w:val="en-US" w:eastAsia="ko-KR"/>
        </w:rPr>
        <w:tab/>
        <w:t>Technical report</w:t>
      </w:r>
    </w:p>
    <w:p w:rsidR="00D45166" w:rsidRPr="0041391E" w:rsidRDefault="00D45166" w:rsidP="00A14A59">
      <w:pPr>
        <w:tabs>
          <w:tab w:val="clear" w:pos="794"/>
          <w:tab w:val="clear" w:pos="1191"/>
          <w:tab w:val="clear" w:pos="1588"/>
          <w:tab w:val="clear" w:pos="1985"/>
          <w:tab w:val="left" w:pos="1560"/>
        </w:tabs>
        <w:rPr>
          <w:lang w:val="en-US" w:eastAsia="ko-KR"/>
        </w:rPr>
      </w:pPr>
      <w:r w:rsidRPr="0041391E">
        <w:rPr>
          <w:lang w:val="en-US" w:eastAsia="ko-KR"/>
        </w:rPr>
        <w:t>TS</w:t>
      </w:r>
      <w:r w:rsidRPr="0041391E">
        <w:rPr>
          <w:lang w:val="en-US" w:eastAsia="ko-KR"/>
        </w:rPr>
        <w:tab/>
        <w:t>Technical specification</w:t>
      </w:r>
    </w:p>
    <w:p w:rsidR="00D45166" w:rsidRPr="0041391E" w:rsidRDefault="00D45166" w:rsidP="00A14A59">
      <w:pPr>
        <w:tabs>
          <w:tab w:val="clear" w:pos="794"/>
          <w:tab w:val="clear" w:pos="1191"/>
          <w:tab w:val="clear" w:pos="1588"/>
          <w:tab w:val="clear" w:pos="1985"/>
          <w:tab w:val="left" w:pos="1560"/>
        </w:tabs>
        <w:rPr>
          <w:lang w:val="en-US" w:eastAsia="ko-KR"/>
        </w:rPr>
      </w:pPr>
      <w:r w:rsidRPr="0041391E">
        <w:rPr>
          <w:i/>
          <w:lang w:val="en-US" w:eastAsia="ko-KR"/>
        </w:rPr>
        <w:t>L</w:t>
      </w:r>
      <w:r w:rsidRPr="0041391E">
        <w:rPr>
          <w:i/>
          <w:vertAlign w:val="subscript"/>
          <w:lang w:val="en-US" w:eastAsia="ko-KR"/>
        </w:rPr>
        <w:t>b</w:t>
      </w:r>
      <w:r w:rsidRPr="0041391E">
        <w:rPr>
          <w:i/>
          <w:vertAlign w:val="subscript"/>
          <w:lang w:val="en-US" w:eastAsia="ko-KR"/>
        </w:rPr>
        <w:tab/>
      </w:r>
      <w:r w:rsidRPr="0041391E">
        <w:rPr>
          <w:lang w:val="en-US" w:eastAsia="ko-KR"/>
        </w:rPr>
        <w:t>Length of a block</w:t>
      </w:r>
    </w:p>
    <w:p w:rsidR="00D45166" w:rsidRPr="0041391E" w:rsidRDefault="00D45166" w:rsidP="00A14A59">
      <w:pPr>
        <w:tabs>
          <w:tab w:val="clear" w:pos="794"/>
          <w:tab w:val="clear" w:pos="1191"/>
          <w:tab w:val="clear" w:pos="1588"/>
          <w:tab w:val="clear" w:pos="1985"/>
          <w:tab w:val="left" w:pos="1560"/>
        </w:tabs>
        <w:rPr>
          <w:lang w:val="en-US" w:eastAsia="ko-KR"/>
        </w:rPr>
      </w:pPr>
      <w:r w:rsidRPr="0041391E">
        <w:rPr>
          <w:i/>
          <w:lang w:val="en-US" w:eastAsia="ko-KR"/>
        </w:rPr>
        <w:t>L</w:t>
      </w:r>
      <w:r w:rsidRPr="0041391E">
        <w:rPr>
          <w:i/>
          <w:vertAlign w:val="subscript"/>
          <w:lang w:val="en-US" w:eastAsia="ko-KR"/>
        </w:rPr>
        <w:t>p</w:t>
      </w:r>
      <w:r w:rsidRPr="0041391E">
        <w:rPr>
          <w:i/>
          <w:vertAlign w:val="subscript"/>
          <w:lang w:val="en-US" w:eastAsia="ko-KR"/>
        </w:rPr>
        <w:tab/>
      </w:r>
      <w:r w:rsidRPr="0041391E">
        <w:rPr>
          <w:lang w:val="en-US" w:eastAsia="ko-KR"/>
        </w:rPr>
        <w:t>Length of a packet</w:t>
      </w:r>
    </w:p>
    <w:p w:rsidR="00D45166" w:rsidRPr="0041391E" w:rsidRDefault="00D45166" w:rsidP="00A14A59">
      <w:pPr>
        <w:tabs>
          <w:tab w:val="clear" w:pos="794"/>
          <w:tab w:val="clear" w:pos="1191"/>
          <w:tab w:val="clear" w:pos="1588"/>
          <w:tab w:val="clear" w:pos="1985"/>
          <w:tab w:val="left" w:pos="1560"/>
        </w:tabs>
        <w:rPr>
          <w:lang w:val="en-US" w:eastAsia="ko-KR"/>
        </w:rPr>
      </w:pPr>
      <w:r w:rsidRPr="0041391E">
        <w:rPr>
          <w:i/>
          <w:lang w:val="en-US" w:eastAsia="ko-KR"/>
        </w:rPr>
        <w:lastRenderedPageBreak/>
        <w:t>N</w:t>
      </w:r>
      <w:r w:rsidRPr="0041391E">
        <w:rPr>
          <w:i/>
          <w:vertAlign w:val="subscript"/>
          <w:lang w:val="en-US" w:eastAsia="ko-KR"/>
        </w:rPr>
        <w:t>bit</w:t>
      </w:r>
      <w:r w:rsidRPr="0041391E">
        <w:rPr>
          <w:i/>
          <w:lang w:val="en-US" w:eastAsia="ko-KR"/>
        </w:rPr>
        <w:t>_</w:t>
      </w:r>
      <w:r w:rsidRPr="0041391E">
        <w:rPr>
          <w:i/>
          <w:vertAlign w:val="subscript"/>
          <w:lang w:val="en-US" w:eastAsia="ko-KR"/>
        </w:rPr>
        <w:t>allow</w:t>
      </w:r>
      <w:r w:rsidRPr="0041391E">
        <w:rPr>
          <w:lang w:val="en-US" w:eastAsia="ko-KR"/>
        </w:rPr>
        <w:tab/>
        <w:t>Allowable number of bit errors</w:t>
      </w:r>
    </w:p>
    <w:p w:rsidR="00D45166" w:rsidRPr="0041391E" w:rsidRDefault="00D45166" w:rsidP="00A14A59">
      <w:pPr>
        <w:tabs>
          <w:tab w:val="clear" w:pos="794"/>
          <w:tab w:val="clear" w:pos="1191"/>
          <w:tab w:val="clear" w:pos="1588"/>
          <w:tab w:val="clear" w:pos="1985"/>
          <w:tab w:val="left" w:pos="1560"/>
        </w:tabs>
        <w:rPr>
          <w:lang w:val="en-US" w:eastAsia="ko-KR"/>
        </w:rPr>
      </w:pPr>
      <w:r w:rsidRPr="0041391E">
        <w:rPr>
          <w:i/>
          <w:lang w:val="en-US" w:eastAsia="ko-KR"/>
        </w:rPr>
        <w:t>N</w:t>
      </w:r>
      <w:r w:rsidRPr="0041391E">
        <w:rPr>
          <w:i/>
          <w:vertAlign w:val="subscript"/>
          <w:lang w:val="en-US" w:eastAsia="ko-KR"/>
        </w:rPr>
        <w:t>packet</w:t>
      </w:r>
      <w:r w:rsidRPr="0041391E">
        <w:rPr>
          <w:i/>
          <w:lang w:val="en-US" w:eastAsia="ko-KR"/>
        </w:rPr>
        <w:t>_</w:t>
      </w:r>
      <w:r w:rsidRPr="0041391E">
        <w:rPr>
          <w:i/>
          <w:vertAlign w:val="subscript"/>
          <w:lang w:val="en-US" w:eastAsia="ko-KR"/>
        </w:rPr>
        <w:t>allow</w:t>
      </w:r>
      <w:r w:rsidRPr="0041391E">
        <w:rPr>
          <w:i/>
          <w:vertAlign w:val="subscript"/>
          <w:lang w:val="en-US" w:eastAsia="ko-KR"/>
        </w:rPr>
        <w:tab/>
      </w:r>
      <w:r w:rsidRPr="0041391E">
        <w:rPr>
          <w:lang w:val="en-US" w:eastAsia="ko-KR"/>
        </w:rPr>
        <w:t>Allowable number of packet errors</w:t>
      </w:r>
    </w:p>
    <w:p w:rsidR="00D45166" w:rsidRPr="0041391E" w:rsidRDefault="00D45166" w:rsidP="00A14A59">
      <w:pPr>
        <w:tabs>
          <w:tab w:val="clear" w:pos="794"/>
          <w:tab w:val="clear" w:pos="1191"/>
          <w:tab w:val="clear" w:pos="1588"/>
          <w:tab w:val="clear" w:pos="1985"/>
          <w:tab w:val="left" w:pos="1560"/>
        </w:tabs>
        <w:rPr>
          <w:lang w:val="en-US" w:eastAsia="ko-KR"/>
        </w:rPr>
      </w:pPr>
      <w:r w:rsidRPr="0041391E">
        <w:rPr>
          <w:i/>
          <w:lang w:val="en-US" w:eastAsia="ko-KR"/>
        </w:rPr>
        <w:t>R</w:t>
      </w:r>
      <w:r w:rsidRPr="0041391E">
        <w:rPr>
          <w:i/>
          <w:vertAlign w:val="subscript"/>
          <w:lang w:val="en-US" w:eastAsia="ko-KR"/>
        </w:rPr>
        <w:t>b</w:t>
      </w:r>
      <w:r w:rsidRPr="0041391E">
        <w:rPr>
          <w:lang w:val="en-US"/>
        </w:rPr>
        <w:t xml:space="preserve"> </w:t>
      </w:r>
      <w:r w:rsidRPr="0041391E">
        <w:rPr>
          <w:lang w:val="en-US" w:eastAsia="ko-KR"/>
        </w:rPr>
        <w:tab/>
        <w:t>Information bit rate expressed in b</w:t>
      </w:r>
      <w:r>
        <w:rPr>
          <w:lang w:val="en-US" w:eastAsia="ko-KR"/>
        </w:rPr>
        <w:t>it/</w:t>
      </w:r>
      <w:r w:rsidRPr="0041391E">
        <w:rPr>
          <w:lang w:val="en-US" w:eastAsia="ko-KR"/>
        </w:rPr>
        <w:t xml:space="preserve">s </w:t>
      </w:r>
    </w:p>
    <w:p w:rsidR="00D45166" w:rsidRPr="0041391E" w:rsidRDefault="00D45166" w:rsidP="00A14A59">
      <w:pPr>
        <w:tabs>
          <w:tab w:val="clear" w:pos="794"/>
          <w:tab w:val="clear" w:pos="1191"/>
          <w:tab w:val="clear" w:pos="1588"/>
          <w:tab w:val="clear" w:pos="1985"/>
          <w:tab w:val="left" w:pos="1560"/>
        </w:tabs>
        <w:rPr>
          <w:lang w:val="en-US" w:eastAsia="ko-KR"/>
        </w:rPr>
      </w:pPr>
      <w:r w:rsidRPr="0041391E">
        <w:rPr>
          <w:i/>
          <w:lang w:val="en-US" w:eastAsia="ko-KR"/>
        </w:rPr>
        <w:t>R</w:t>
      </w:r>
      <w:r w:rsidRPr="0041391E">
        <w:rPr>
          <w:i/>
          <w:vertAlign w:val="subscript"/>
          <w:lang w:val="en-US" w:eastAsia="ko-KR"/>
        </w:rPr>
        <w:t>p</w:t>
      </w:r>
      <w:r w:rsidRPr="0041391E">
        <w:rPr>
          <w:i/>
          <w:vertAlign w:val="subscript"/>
          <w:lang w:val="en-US" w:eastAsia="ko-KR"/>
        </w:rPr>
        <w:tab/>
      </w:r>
      <w:r w:rsidRPr="0041391E">
        <w:rPr>
          <w:lang w:val="en-US" w:eastAsia="ko-KR"/>
        </w:rPr>
        <w:t>packet rate, number of packets per second</w:t>
      </w:r>
    </w:p>
    <w:p w:rsidR="00D45166" w:rsidRPr="0041391E" w:rsidRDefault="00D45166" w:rsidP="00A14A59">
      <w:pPr>
        <w:tabs>
          <w:tab w:val="clear" w:pos="794"/>
          <w:tab w:val="clear" w:pos="1191"/>
          <w:tab w:val="clear" w:pos="1588"/>
          <w:tab w:val="clear" w:pos="1985"/>
          <w:tab w:val="left" w:pos="1560"/>
        </w:tabs>
        <w:rPr>
          <w:lang w:val="en-US" w:eastAsia="ko-KR"/>
        </w:rPr>
      </w:pPr>
      <w:r w:rsidRPr="0041391E">
        <w:rPr>
          <w:i/>
          <w:lang w:val="en-US" w:eastAsia="ko-KR"/>
        </w:rPr>
        <w:t>P</w:t>
      </w:r>
      <w:r w:rsidRPr="0041391E">
        <w:rPr>
          <w:i/>
          <w:vertAlign w:val="subscript"/>
          <w:lang w:val="en-US" w:eastAsia="ko-KR"/>
        </w:rPr>
        <w:t>b_req</w:t>
      </w:r>
      <w:r w:rsidRPr="0041391E">
        <w:rPr>
          <w:lang w:val="en-US"/>
        </w:rPr>
        <w:t xml:space="preserve"> </w:t>
      </w:r>
      <w:r w:rsidRPr="0041391E">
        <w:rPr>
          <w:lang w:val="en-US" w:eastAsia="ko-KR"/>
        </w:rPr>
        <w:tab/>
        <w:t>Required BER</w:t>
      </w:r>
    </w:p>
    <w:p w:rsidR="00D45166" w:rsidRPr="0041391E" w:rsidRDefault="00D45166" w:rsidP="00A14A59">
      <w:pPr>
        <w:tabs>
          <w:tab w:val="clear" w:pos="794"/>
          <w:tab w:val="clear" w:pos="1191"/>
          <w:tab w:val="clear" w:pos="1588"/>
          <w:tab w:val="clear" w:pos="1985"/>
          <w:tab w:val="left" w:pos="1560"/>
        </w:tabs>
        <w:rPr>
          <w:lang w:val="en-US" w:eastAsia="ko-KR"/>
        </w:rPr>
      </w:pPr>
      <w:r w:rsidRPr="0041391E">
        <w:rPr>
          <w:i/>
          <w:lang w:val="en-US" w:eastAsia="ko-KR"/>
        </w:rPr>
        <w:t>P</w:t>
      </w:r>
      <w:r w:rsidRPr="0041391E">
        <w:rPr>
          <w:i/>
          <w:vertAlign w:val="subscript"/>
          <w:lang w:val="en-US" w:eastAsia="ko-KR"/>
        </w:rPr>
        <w:t>p_req</w:t>
      </w:r>
      <w:r w:rsidRPr="0041391E">
        <w:rPr>
          <w:lang w:val="en-US"/>
        </w:rPr>
        <w:t xml:space="preserve"> </w:t>
      </w:r>
      <w:r w:rsidRPr="0041391E">
        <w:rPr>
          <w:lang w:val="en-US" w:eastAsia="ko-KR"/>
        </w:rPr>
        <w:tab/>
        <w:t>Required PER</w:t>
      </w:r>
    </w:p>
    <w:p w:rsidR="00D45166" w:rsidRPr="00D45166" w:rsidRDefault="00D45166" w:rsidP="00A14A59">
      <w:pPr>
        <w:pStyle w:val="Headingb"/>
        <w:rPr>
          <w:lang w:val="en-US"/>
        </w:rPr>
      </w:pPr>
      <w:r w:rsidRPr="00D21733">
        <w:rPr>
          <w:lang w:val="en-US"/>
        </w:rPr>
        <w:t>Related</w:t>
      </w:r>
      <w:r w:rsidRPr="00D45166">
        <w:rPr>
          <w:lang w:val="en-US"/>
        </w:rPr>
        <w:t xml:space="preserve"> ITU Recommendations, Reports and Resolutions</w:t>
      </w:r>
    </w:p>
    <w:p w:rsidR="00D45166" w:rsidRPr="0041391E" w:rsidRDefault="00D45166" w:rsidP="00A14A59">
      <w:pPr>
        <w:tabs>
          <w:tab w:val="clear" w:pos="794"/>
          <w:tab w:val="clear" w:pos="1191"/>
          <w:tab w:val="clear" w:pos="1588"/>
          <w:tab w:val="clear" w:pos="1985"/>
          <w:tab w:val="left" w:pos="3686"/>
        </w:tabs>
        <w:ind w:left="3686" w:hanging="3686"/>
        <w:rPr>
          <w:lang w:val="en-US"/>
        </w:rPr>
      </w:pPr>
      <w:r w:rsidRPr="0041391E">
        <w:rPr>
          <w:rFonts w:asciiTheme="majorBidi" w:hAnsiTheme="majorBidi" w:cstheme="majorBidi"/>
          <w:szCs w:val="24"/>
          <w:lang w:val="en-US" w:eastAsia="ko-KR"/>
        </w:rPr>
        <w:t>Recommendation ITU-R S.614-4</w:t>
      </w:r>
      <w:r w:rsidRPr="0041391E">
        <w:rPr>
          <w:szCs w:val="24"/>
          <w:lang w:val="en-US"/>
        </w:rPr>
        <w:tab/>
      </w:r>
      <w:r w:rsidRPr="0041391E">
        <w:rPr>
          <w:lang w:val="en-US"/>
        </w:rPr>
        <w:t>Allowable error performance for a satellite hypothetical reference digital path in the fixed-satel</w:t>
      </w:r>
      <w:r w:rsidR="00053DF7">
        <w:rPr>
          <w:lang w:val="en-US"/>
        </w:rPr>
        <w:t>lite service operating below 15 </w:t>
      </w:r>
      <w:r w:rsidRPr="0041391E">
        <w:rPr>
          <w:lang w:val="en-US"/>
        </w:rPr>
        <w:t>GHz when forming part of an international connection in an integrated services digital network</w:t>
      </w:r>
    </w:p>
    <w:p w:rsidR="00D45166" w:rsidRPr="0041391E" w:rsidRDefault="00D45166" w:rsidP="00A14A59">
      <w:pPr>
        <w:tabs>
          <w:tab w:val="clear" w:pos="794"/>
          <w:tab w:val="clear" w:pos="1191"/>
          <w:tab w:val="clear" w:pos="1588"/>
          <w:tab w:val="clear" w:pos="1985"/>
          <w:tab w:val="left" w:pos="3686"/>
        </w:tabs>
        <w:ind w:left="3686" w:hanging="3686"/>
        <w:rPr>
          <w:lang w:val="en-US"/>
        </w:rPr>
      </w:pPr>
      <w:r w:rsidRPr="0041391E">
        <w:rPr>
          <w:rFonts w:asciiTheme="majorBidi" w:hAnsiTheme="majorBidi" w:cstheme="majorBidi"/>
          <w:szCs w:val="24"/>
          <w:lang w:val="en-US" w:eastAsia="ko-KR"/>
        </w:rPr>
        <w:t>Recommendation ITU-R S.1061-1</w:t>
      </w:r>
      <w:r w:rsidRPr="0041391E">
        <w:rPr>
          <w:szCs w:val="24"/>
          <w:lang w:val="en-US"/>
        </w:rPr>
        <w:tab/>
      </w:r>
      <w:r w:rsidRPr="0041391E">
        <w:rPr>
          <w:lang w:val="en-US"/>
        </w:rPr>
        <w:t>Utilization of fade countermeasure strategies and techniques in the fixed-satellite service</w:t>
      </w:r>
    </w:p>
    <w:p w:rsidR="00D45166" w:rsidRPr="0041391E" w:rsidRDefault="00D45166" w:rsidP="00A14A59">
      <w:pPr>
        <w:tabs>
          <w:tab w:val="clear" w:pos="794"/>
          <w:tab w:val="clear" w:pos="1191"/>
          <w:tab w:val="clear" w:pos="1588"/>
          <w:tab w:val="clear" w:pos="1985"/>
          <w:tab w:val="left" w:pos="3686"/>
        </w:tabs>
        <w:ind w:left="3686" w:hanging="3686"/>
        <w:rPr>
          <w:lang w:val="en-US" w:eastAsia="ko-KR"/>
        </w:rPr>
      </w:pPr>
      <w:r w:rsidRPr="0041391E">
        <w:rPr>
          <w:rFonts w:asciiTheme="majorBidi" w:hAnsiTheme="majorBidi" w:cstheme="majorBidi"/>
          <w:szCs w:val="24"/>
          <w:lang w:val="en-US" w:eastAsia="ko-KR"/>
        </w:rPr>
        <w:t>Recommendation ITU-R S.1062-4</w:t>
      </w:r>
      <w:r w:rsidRPr="0041391E">
        <w:rPr>
          <w:szCs w:val="24"/>
          <w:lang w:val="en-US"/>
        </w:rPr>
        <w:tab/>
      </w:r>
      <w:r w:rsidRPr="0041391E">
        <w:rPr>
          <w:lang w:val="en-US"/>
        </w:rPr>
        <w:t>Allowable error performance for a satellite hypothetical reference digital path operating below 15 GHz</w:t>
      </w:r>
    </w:p>
    <w:p w:rsidR="00D45166" w:rsidRPr="0041391E" w:rsidRDefault="00D45166" w:rsidP="0064499D">
      <w:pPr>
        <w:tabs>
          <w:tab w:val="clear" w:pos="794"/>
          <w:tab w:val="clear" w:pos="1191"/>
          <w:tab w:val="clear" w:pos="1588"/>
          <w:tab w:val="clear" w:pos="1985"/>
          <w:tab w:val="left" w:pos="3686"/>
        </w:tabs>
        <w:ind w:left="3686" w:hanging="3686"/>
        <w:rPr>
          <w:lang w:val="en-US" w:eastAsia="ko-KR"/>
        </w:rPr>
      </w:pPr>
      <w:r w:rsidRPr="0041391E">
        <w:rPr>
          <w:lang w:val="en-US" w:eastAsia="ko-KR"/>
        </w:rPr>
        <w:t>Recommendation ITU-R S.1323-</w:t>
      </w:r>
      <w:r w:rsidR="0064499D">
        <w:rPr>
          <w:lang w:val="en-US" w:eastAsia="ko-KR"/>
        </w:rPr>
        <w:t>2</w:t>
      </w:r>
      <w:r w:rsidRPr="0041391E">
        <w:rPr>
          <w:lang w:val="en-US" w:eastAsia="ko-KR"/>
        </w:rPr>
        <w:tab/>
        <w:t>Maximum permissible levels of interference in a satellite network (</w:t>
      </w:r>
      <w:r w:rsidRPr="0041391E">
        <w:rPr>
          <w:lang w:val="en-US"/>
        </w:rPr>
        <w:t>GSO/FSS; non-GSO/FSS; non-GSO/MSS feeder links)</w:t>
      </w:r>
      <w:r w:rsidRPr="0041391E">
        <w:rPr>
          <w:lang w:val="en-US" w:eastAsia="ko-KR"/>
        </w:rPr>
        <w:t xml:space="preserve"> </w:t>
      </w:r>
      <w:r w:rsidRPr="0041391E">
        <w:rPr>
          <w:lang w:val="en-US"/>
        </w:rPr>
        <w:t>in the fixed-satellite service caused by other</w:t>
      </w:r>
      <w:r w:rsidRPr="0041391E">
        <w:rPr>
          <w:lang w:val="en-US" w:eastAsia="ko-KR"/>
        </w:rPr>
        <w:t xml:space="preserve"> </w:t>
      </w:r>
      <w:r w:rsidRPr="0041391E">
        <w:rPr>
          <w:lang w:val="en-US"/>
        </w:rPr>
        <w:t>codirectional FSS networks below 30 GHz</w:t>
      </w:r>
    </w:p>
    <w:p w:rsidR="00D45166" w:rsidRDefault="00D45166" w:rsidP="00A14A59">
      <w:pPr>
        <w:tabs>
          <w:tab w:val="clear" w:pos="794"/>
          <w:tab w:val="clear" w:pos="1191"/>
          <w:tab w:val="clear" w:pos="1588"/>
          <w:tab w:val="clear" w:pos="1985"/>
          <w:tab w:val="left" w:pos="3686"/>
        </w:tabs>
        <w:ind w:left="3686" w:hanging="3686"/>
        <w:rPr>
          <w:lang w:val="en-US" w:eastAsia="ko-KR"/>
        </w:rPr>
      </w:pPr>
      <w:r w:rsidRPr="0041391E">
        <w:rPr>
          <w:lang w:val="en-US" w:eastAsia="ko-KR"/>
        </w:rPr>
        <w:t>Recommendation ITU-R SF.1006</w:t>
      </w:r>
      <w:r w:rsidRPr="0041391E">
        <w:rPr>
          <w:lang w:val="en-US" w:eastAsia="ko-KR"/>
        </w:rPr>
        <w:tab/>
        <w:t>Determination of the interference potential between earth stations of the fixed-satellite service and stations in the fixed service</w:t>
      </w:r>
    </w:p>
    <w:p w:rsidR="00EA280C" w:rsidRPr="0041391E" w:rsidRDefault="00EA280C" w:rsidP="00EA280C">
      <w:pPr>
        <w:tabs>
          <w:tab w:val="clear" w:pos="794"/>
          <w:tab w:val="clear" w:pos="1191"/>
          <w:tab w:val="clear" w:pos="1588"/>
          <w:tab w:val="clear" w:pos="1985"/>
          <w:tab w:val="left" w:pos="3686"/>
        </w:tabs>
        <w:ind w:left="3686" w:hanging="3686"/>
        <w:rPr>
          <w:lang w:val="en-US" w:eastAsia="ko-KR"/>
        </w:rPr>
      </w:pPr>
      <w:r w:rsidRPr="0041391E">
        <w:rPr>
          <w:lang w:val="en-US" w:eastAsia="ko-KR"/>
        </w:rPr>
        <w:t>Recommendation ITU-T G.826</w:t>
      </w:r>
      <w:r w:rsidRPr="0041391E">
        <w:rPr>
          <w:lang w:val="en-US" w:eastAsia="ko-KR"/>
        </w:rPr>
        <w:tab/>
      </w:r>
      <w:r w:rsidRPr="0041391E">
        <w:rPr>
          <w:lang w:val="en-US"/>
        </w:rPr>
        <w:t>End</w:t>
      </w:r>
      <w:bookmarkStart w:id="4" w:name="_GoBack"/>
      <w:bookmarkEnd w:id="4"/>
      <w:r w:rsidRPr="0041391E">
        <w:rPr>
          <w:lang w:val="en-US"/>
        </w:rPr>
        <w:t>-to-end error performance parameters and objectives for international, constant bit-rate digital paths and connections</w:t>
      </w:r>
    </w:p>
    <w:p w:rsidR="00D45166" w:rsidRPr="0041391E" w:rsidRDefault="00D45166" w:rsidP="00D45166">
      <w:pPr>
        <w:pStyle w:val="Normalaftertitle0"/>
        <w:rPr>
          <w:lang w:val="en-US" w:eastAsia="zh-CN"/>
        </w:rPr>
      </w:pPr>
      <w:r w:rsidRPr="0041391E">
        <w:rPr>
          <w:lang w:val="en-US" w:eastAsia="zh-CN"/>
        </w:rPr>
        <w:t>The ITU Radiocommunication Assembly,</w:t>
      </w:r>
    </w:p>
    <w:p w:rsidR="00D45166" w:rsidRPr="0041391E" w:rsidRDefault="00D45166" w:rsidP="00D45166">
      <w:pPr>
        <w:pStyle w:val="Call"/>
        <w:rPr>
          <w:lang w:val="en-US" w:eastAsia="zh-CN"/>
        </w:rPr>
      </w:pPr>
      <w:r w:rsidRPr="0041391E">
        <w:rPr>
          <w:lang w:val="en-US" w:eastAsia="zh-CN"/>
        </w:rPr>
        <w:t>considering</w:t>
      </w:r>
    </w:p>
    <w:p w:rsidR="00D45166" w:rsidRPr="0041391E" w:rsidRDefault="00D45166" w:rsidP="00D45166">
      <w:pPr>
        <w:rPr>
          <w:lang w:val="en-US"/>
        </w:rPr>
      </w:pPr>
      <w:r w:rsidRPr="0041391E">
        <w:rPr>
          <w:i/>
          <w:iCs/>
          <w:lang w:val="en-US"/>
        </w:rPr>
        <w:t>a)</w:t>
      </w:r>
      <w:r w:rsidRPr="0041391E">
        <w:rPr>
          <w:lang w:val="en-US"/>
        </w:rPr>
        <w:tab/>
        <w:t>that developments in satellite communications have required the specification of short-term interference criteria;</w:t>
      </w:r>
    </w:p>
    <w:p w:rsidR="00D45166" w:rsidRPr="0041391E" w:rsidRDefault="00D45166" w:rsidP="00D45166">
      <w:pPr>
        <w:rPr>
          <w:lang w:val="en-US"/>
        </w:rPr>
      </w:pPr>
      <w:r w:rsidRPr="0041391E">
        <w:rPr>
          <w:i/>
          <w:iCs/>
          <w:lang w:val="en-US"/>
        </w:rPr>
        <w:t>b)</w:t>
      </w:r>
      <w:r w:rsidRPr="0041391E">
        <w:rPr>
          <w:lang w:val="en-US"/>
        </w:rPr>
        <w:tab/>
        <w:t>that short-term performance objectives can be used to develop short-term interference criteria;</w:t>
      </w:r>
    </w:p>
    <w:p w:rsidR="00D45166" w:rsidRPr="0041391E" w:rsidRDefault="00D45166" w:rsidP="00BC4CAD">
      <w:pPr>
        <w:rPr>
          <w:lang w:val="en-US"/>
        </w:rPr>
      </w:pPr>
      <w:r w:rsidRPr="0041391E">
        <w:rPr>
          <w:i/>
          <w:iCs/>
          <w:lang w:val="en-US"/>
        </w:rPr>
        <w:t>c)</w:t>
      </w:r>
      <w:r w:rsidRPr="0041391E">
        <w:rPr>
          <w:lang w:val="en-US"/>
        </w:rPr>
        <w:tab/>
        <w:t>that satellite link performance must be sufficient to allow compliance with overall end</w:t>
      </w:r>
      <w:r w:rsidR="00BC4CAD">
        <w:rPr>
          <w:lang w:val="en-US"/>
        </w:rPr>
        <w:noBreakHyphen/>
        <w:t>to</w:t>
      </w:r>
      <w:r w:rsidR="00BC4CAD">
        <w:rPr>
          <w:lang w:val="en-US"/>
        </w:rPr>
        <w:noBreakHyphen/>
      </w:r>
      <w:r w:rsidRPr="0041391E">
        <w:rPr>
          <w:lang w:val="en-US"/>
        </w:rPr>
        <w:t>end performance objectives and end-user requirements;</w:t>
      </w:r>
    </w:p>
    <w:p w:rsidR="00D45166" w:rsidRPr="0041391E" w:rsidRDefault="00D45166" w:rsidP="00D45166">
      <w:pPr>
        <w:rPr>
          <w:lang w:val="en-US" w:eastAsia="ko-KR"/>
        </w:rPr>
      </w:pPr>
      <w:r w:rsidRPr="0041391E">
        <w:rPr>
          <w:i/>
          <w:iCs/>
          <w:lang w:val="en-US"/>
        </w:rPr>
        <w:t>d)</w:t>
      </w:r>
      <w:r w:rsidRPr="0041391E">
        <w:rPr>
          <w:i/>
          <w:iCs/>
          <w:lang w:val="en-US"/>
        </w:rPr>
        <w:tab/>
      </w:r>
      <w:r w:rsidRPr="0041391E">
        <w:rPr>
          <w:lang w:val="en-US"/>
        </w:rPr>
        <w:t>in defining error performance criteria, it is necessary to take into account all foreseeable error-inducing mechanisms, especially time-varying propagation conditions and interference,</w:t>
      </w:r>
    </w:p>
    <w:p w:rsidR="00D45166" w:rsidRPr="0041391E" w:rsidRDefault="00D45166" w:rsidP="00D45166">
      <w:pPr>
        <w:pStyle w:val="Call"/>
        <w:rPr>
          <w:lang w:val="en-US" w:eastAsia="ko-KR"/>
        </w:rPr>
      </w:pPr>
      <w:r w:rsidRPr="0041391E">
        <w:rPr>
          <w:lang w:val="en-US" w:eastAsia="ko-KR"/>
        </w:rPr>
        <w:t>recognizing</w:t>
      </w:r>
    </w:p>
    <w:p w:rsidR="00D45166" w:rsidRPr="0041391E" w:rsidRDefault="00D45166" w:rsidP="00207553">
      <w:pPr>
        <w:rPr>
          <w:lang w:val="en-US"/>
        </w:rPr>
      </w:pPr>
      <w:r w:rsidRPr="0041391E">
        <w:rPr>
          <w:i/>
          <w:lang w:val="en-US" w:eastAsia="ko-KR"/>
        </w:rPr>
        <w:t>a)</w:t>
      </w:r>
      <w:r w:rsidRPr="0041391E">
        <w:rPr>
          <w:lang w:val="en-US" w:eastAsia="ko-KR"/>
        </w:rPr>
        <w:tab/>
      </w:r>
      <w:r w:rsidRPr="0041391E">
        <w:rPr>
          <w:lang w:val="en-US"/>
        </w:rPr>
        <w:t>that long-term error performance objectives have been provided in Recommendations ITU</w:t>
      </w:r>
      <w:r w:rsidR="00207553">
        <w:rPr>
          <w:lang w:val="en-US"/>
        </w:rPr>
        <w:noBreakHyphen/>
        <w:t>R </w:t>
      </w:r>
      <w:r w:rsidRPr="0041391E">
        <w:rPr>
          <w:lang w:val="en-US"/>
        </w:rPr>
        <w:t>S.614 and ITU-R S.1062;</w:t>
      </w:r>
    </w:p>
    <w:p w:rsidR="00D45166" w:rsidRPr="0041391E" w:rsidRDefault="00D45166" w:rsidP="00D45166">
      <w:pPr>
        <w:rPr>
          <w:lang w:val="en-US" w:eastAsia="ko-KR"/>
        </w:rPr>
      </w:pPr>
      <w:r w:rsidRPr="0041391E">
        <w:rPr>
          <w:i/>
          <w:lang w:val="en-US"/>
        </w:rPr>
        <w:t>b)</w:t>
      </w:r>
      <w:r w:rsidRPr="0041391E">
        <w:rPr>
          <w:lang w:val="en-US"/>
        </w:rPr>
        <w:tab/>
      </w:r>
      <w:r w:rsidRPr="0041391E">
        <w:rPr>
          <w:lang w:val="en-US" w:eastAsia="ko-KR"/>
        </w:rPr>
        <w:t>that information on adaptive transmission and power control techniques which can be used to counteract time-varying attenuation</w:t>
      </w:r>
      <w:r w:rsidRPr="0041391E">
        <w:rPr>
          <w:lang w:val="en-US"/>
        </w:rPr>
        <w:t xml:space="preserve"> </w:t>
      </w:r>
      <w:r w:rsidRPr="0041391E">
        <w:rPr>
          <w:lang w:val="en-US" w:eastAsia="ko-KR"/>
        </w:rPr>
        <w:t>has been provided in Recommendation ITU-R S.1061;</w:t>
      </w:r>
    </w:p>
    <w:p w:rsidR="00D45166" w:rsidRPr="0041391E" w:rsidRDefault="00D45166" w:rsidP="00EA280C">
      <w:pPr>
        <w:rPr>
          <w:lang w:val="en-US" w:eastAsia="ko-KR"/>
        </w:rPr>
      </w:pPr>
      <w:r w:rsidRPr="0041391E">
        <w:rPr>
          <w:i/>
          <w:lang w:val="en-US" w:eastAsia="ko-KR"/>
        </w:rPr>
        <w:lastRenderedPageBreak/>
        <w:t>c</w:t>
      </w:r>
      <w:r w:rsidRPr="0041391E">
        <w:rPr>
          <w:i/>
          <w:lang w:val="en-US"/>
        </w:rPr>
        <w:t>)</w:t>
      </w:r>
      <w:r w:rsidRPr="0041391E">
        <w:rPr>
          <w:lang w:val="en-US"/>
        </w:rPr>
        <w:tab/>
      </w:r>
      <w:r w:rsidRPr="0041391E">
        <w:rPr>
          <w:lang w:val="en-US" w:eastAsia="ko-KR"/>
        </w:rPr>
        <w:t xml:space="preserve">that information on the time-allowance for the </w:t>
      </w:r>
      <w:r w:rsidR="00EA280C">
        <w:rPr>
          <w:lang w:val="en-US" w:eastAsia="ko-KR"/>
        </w:rPr>
        <w:t xml:space="preserve">bit </w:t>
      </w:r>
      <w:r w:rsidR="00035039">
        <w:rPr>
          <w:lang w:val="en-US" w:eastAsia="ko-KR"/>
        </w:rPr>
        <w:t>error rate (</w:t>
      </w:r>
      <w:r w:rsidRPr="0041391E">
        <w:rPr>
          <w:lang w:val="en-US" w:eastAsia="ko-KR"/>
        </w:rPr>
        <w:t>BER</w:t>
      </w:r>
      <w:r w:rsidR="00035039">
        <w:rPr>
          <w:lang w:val="en-US" w:eastAsia="ko-KR"/>
        </w:rPr>
        <w:t>)</w:t>
      </w:r>
      <w:r w:rsidRPr="0041391E">
        <w:rPr>
          <w:lang w:val="en-US" w:eastAsia="ko-KR"/>
        </w:rPr>
        <w:t xml:space="preserve"> specified in the short-term performance objectives, due to interference in a satellite network ha</w:t>
      </w:r>
      <w:r w:rsidR="00EA280C">
        <w:rPr>
          <w:lang w:val="en-US" w:eastAsia="ko-KR"/>
        </w:rPr>
        <w:t>s</w:t>
      </w:r>
      <w:r w:rsidRPr="0041391E">
        <w:rPr>
          <w:lang w:val="en-US" w:eastAsia="ko-KR"/>
        </w:rPr>
        <w:t xml:space="preserve"> been provided in Recommendation ITU</w:t>
      </w:r>
      <w:r w:rsidR="00207553">
        <w:rPr>
          <w:lang w:val="en-US" w:eastAsia="ko-KR"/>
        </w:rPr>
        <w:noBreakHyphen/>
        <w:t>R </w:t>
      </w:r>
      <w:r w:rsidRPr="0041391E">
        <w:rPr>
          <w:lang w:val="en-US" w:eastAsia="ko-KR"/>
        </w:rPr>
        <w:t>S.1323;</w:t>
      </w:r>
    </w:p>
    <w:p w:rsidR="00D45166" w:rsidRPr="0041391E" w:rsidRDefault="00D45166" w:rsidP="00E50589">
      <w:pPr>
        <w:rPr>
          <w:lang w:val="en-US" w:eastAsia="ko-KR"/>
        </w:rPr>
      </w:pPr>
      <w:r w:rsidRPr="0041391E">
        <w:rPr>
          <w:i/>
          <w:lang w:val="en-US" w:eastAsia="ko-KR"/>
        </w:rPr>
        <w:t>d</w:t>
      </w:r>
      <w:r w:rsidRPr="0041391E">
        <w:rPr>
          <w:i/>
          <w:lang w:val="en-US"/>
        </w:rPr>
        <w:t>)</w:t>
      </w:r>
      <w:r w:rsidRPr="0041391E">
        <w:rPr>
          <w:lang w:val="en-US"/>
        </w:rPr>
        <w:tab/>
      </w:r>
      <w:r w:rsidRPr="0041391E">
        <w:rPr>
          <w:lang w:val="en-US" w:eastAsia="ko-KR"/>
        </w:rPr>
        <w:t>that information on the short-term interference criteria applicable for interference between fixed-satellite service earth stations and stations in the fixed service ha</w:t>
      </w:r>
      <w:r w:rsidR="00E50589">
        <w:rPr>
          <w:lang w:val="en-US" w:eastAsia="ko-KR"/>
        </w:rPr>
        <w:t>s</w:t>
      </w:r>
      <w:r w:rsidRPr="0041391E">
        <w:rPr>
          <w:lang w:val="en-US" w:eastAsia="ko-KR"/>
        </w:rPr>
        <w:t xml:space="preserve"> been provided in Recommendation ITU-R SF.1006,</w:t>
      </w:r>
    </w:p>
    <w:p w:rsidR="00D45166" w:rsidRPr="0041391E" w:rsidRDefault="00D45166" w:rsidP="00D45166">
      <w:pPr>
        <w:pStyle w:val="Call"/>
        <w:rPr>
          <w:lang w:val="en-US"/>
        </w:rPr>
      </w:pPr>
      <w:r w:rsidRPr="0041391E">
        <w:rPr>
          <w:lang w:val="en-US"/>
        </w:rPr>
        <w:t>recommends</w:t>
      </w:r>
    </w:p>
    <w:p w:rsidR="00D45166" w:rsidRPr="0041391E" w:rsidRDefault="00D45166" w:rsidP="00D45166">
      <w:pPr>
        <w:rPr>
          <w:lang w:val="en-US" w:eastAsia="ko-KR"/>
        </w:rPr>
      </w:pPr>
      <w:r w:rsidRPr="00207553">
        <w:rPr>
          <w:b/>
          <w:bCs/>
          <w:lang w:val="en-US"/>
        </w:rPr>
        <w:t>1</w:t>
      </w:r>
      <w:r w:rsidRPr="0041391E">
        <w:rPr>
          <w:lang w:val="en-US"/>
        </w:rPr>
        <w:tab/>
        <w:t xml:space="preserve">that the </w:t>
      </w:r>
      <w:r w:rsidRPr="0041391E">
        <w:rPr>
          <w:lang w:val="en-US" w:eastAsia="ko-KR"/>
        </w:rPr>
        <w:t xml:space="preserve">number of bit errors </w:t>
      </w:r>
      <w:r w:rsidRPr="0041391E">
        <w:rPr>
          <w:lang w:val="en-US"/>
        </w:rPr>
        <w:t>during the short-term period</w:t>
      </w:r>
      <w:r w:rsidRPr="0041391E">
        <w:rPr>
          <w:lang w:val="en-US" w:eastAsia="ko-KR"/>
        </w:rPr>
        <w:t xml:space="preserve">, </w:t>
      </w:r>
      <w:r w:rsidRPr="0041391E">
        <w:rPr>
          <w:i/>
          <w:lang w:val="en-US" w:eastAsia="ko-KR"/>
        </w:rPr>
        <w:t>N</w:t>
      </w:r>
      <w:r w:rsidRPr="0041391E">
        <w:rPr>
          <w:i/>
          <w:vertAlign w:val="subscript"/>
          <w:lang w:val="en-US" w:eastAsia="ko-KR"/>
        </w:rPr>
        <w:t>bit</w:t>
      </w:r>
      <w:r w:rsidRPr="0041391E">
        <w:rPr>
          <w:i/>
          <w:lang w:val="en-US" w:eastAsia="ko-KR"/>
        </w:rPr>
        <w:t>_</w:t>
      </w:r>
      <w:r w:rsidRPr="0041391E">
        <w:rPr>
          <w:i/>
          <w:vertAlign w:val="subscript"/>
          <w:lang w:val="en-US" w:eastAsia="ko-KR"/>
        </w:rPr>
        <w:t>allow</w:t>
      </w:r>
      <w:r w:rsidRPr="0041391E">
        <w:rPr>
          <w:lang w:val="en-US"/>
        </w:rPr>
        <w:t xml:space="preserve"> be no greater than</w:t>
      </w:r>
      <w:r w:rsidRPr="0041391E">
        <w:rPr>
          <w:lang w:val="en-US" w:eastAsia="ko-KR"/>
        </w:rPr>
        <w:t xml:space="preserve"> </w:t>
      </w:r>
      <w:r w:rsidRPr="0041391E">
        <w:rPr>
          <w:i/>
          <w:lang w:val="en-US" w:eastAsia="ko-KR"/>
        </w:rPr>
        <w:t>R</w:t>
      </w:r>
      <w:r w:rsidRPr="0041391E">
        <w:rPr>
          <w:i/>
          <w:vertAlign w:val="subscript"/>
          <w:lang w:val="en-US" w:eastAsia="ko-KR"/>
        </w:rPr>
        <w:t>b</w:t>
      </w:r>
      <w:r w:rsidRPr="0041391E">
        <w:rPr>
          <w:lang w:val="en-US" w:eastAsia="ko-KR"/>
        </w:rPr>
        <w:sym w:font="Symbol" w:char="F0B4"/>
      </w:r>
      <w:r w:rsidRPr="0041391E">
        <w:rPr>
          <w:i/>
          <w:lang w:val="en-US" w:eastAsia="ko-KR"/>
        </w:rPr>
        <w:t>P</w:t>
      </w:r>
      <w:r w:rsidRPr="0041391E">
        <w:rPr>
          <w:i/>
          <w:vertAlign w:val="subscript"/>
          <w:lang w:val="en-US" w:eastAsia="ko-KR"/>
        </w:rPr>
        <w:t>b_req</w:t>
      </w:r>
      <w:r w:rsidRPr="0041391E">
        <w:rPr>
          <w:lang w:val="en-US" w:eastAsia="ko-KR"/>
        </w:rPr>
        <w:t xml:space="preserve">, when the service-dependent required performance is specified by bit error rate (BER) </w:t>
      </w:r>
      <w:r w:rsidR="00207553">
        <w:rPr>
          <w:lang w:val="en-US"/>
        </w:rPr>
        <w:t>(see </w:t>
      </w:r>
      <w:r w:rsidRPr="0041391E">
        <w:rPr>
          <w:lang w:val="en-US"/>
        </w:rPr>
        <w:t>N</w:t>
      </w:r>
      <w:r w:rsidR="00E50589" w:rsidRPr="0041391E">
        <w:rPr>
          <w:lang w:val="en-US"/>
        </w:rPr>
        <w:t xml:space="preserve">ote </w:t>
      </w:r>
      <w:r w:rsidRPr="0041391E">
        <w:rPr>
          <w:lang w:val="en-US"/>
        </w:rPr>
        <w:t>1);</w:t>
      </w:r>
    </w:p>
    <w:p w:rsidR="00D45166" w:rsidRPr="0041391E" w:rsidRDefault="00D45166" w:rsidP="00D45166">
      <w:pPr>
        <w:rPr>
          <w:lang w:val="en-US" w:eastAsia="ko-KR"/>
        </w:rPr>
      </w:pPr>
      <w:r w:rsidRPr="00207553">
        <w:rPr>
          <w:b/>
          <w:lang w:val="en-US"/>
        </w:rPr>
        <w:t>2</w:t>
      </w:r>
      <w:r w:rsidRPr="0041391E">
        <w:rPr>
          <w:b/>
          <w:lang w:val="en-US"/>
        </w:rPr>
        <w:tab/>
      </w:r>
      <w:r w:rsidRPr="0041391E">
        <w:rPr>
          <w:lang w:val="en-US"/>
        </w:rPr>
        <w:t xml:space="preserve">that the </w:t>
      </w:r>
      <w:r w:rsidRPr="0041391E">
        <w:rPr>
          <w:lang w:val="en-US" w:eastAsia="ko-KR"/>
        </w:rPr>
        <w:t xml:space="preserve">number of packet errors </w:t>
      </w:r>
      <w:r w:rsidRPr="0041391E">
        <w:rPr>
          <w:lang w:val="en-US"/>
        </w:rPr>
        <w:t>during the short-term period</w:t>
      </w:r>
      <w:r w:rsidRPr="0041391E">
        <w:rPr>
          <w:lang w:val="en-US" w:eastAsia="ko-KR"/>
        </w:rPr>
        <w:t xml:space="preserve">, </w:t>
      </w:r>
      <w:r w:rsidRPr="0041391E">
        <w:rPr>
          <w:i/>
          <w:lang w:val="en-US" w:eastAsia="ko-KR"/>
        </w:rPr>
        <w:t>N</w:t>
      </w:r>
      <w:r w:rsidRPr="0041391E">
        <w:rPr>
          <w:i/>
          <w:vertAlign w:val="subscript"/>
          <w:lang w:val="en-US" w:eastAsia="ko-KR"/>
        </w:rPr>
        <w:t>packet</w:t>
      </w:r>
      <w:r w:rsidRPr="0041391E">
        <w:rPr>
          <w:i/>
          <w:lang w:val="en-US" w:eastAsia="ko-KR"/>
        </w:rPr>
        <w:t>_</w:t>
      </w:r>
      <w:r w:rsidRPr="0041391E">
        <w:rPr>
          <w:i/>
          <w:vertAlign w:val="subscript"/>
          <w:lang w:val="en-US" w:eastAsia="ko-KR"/>
        </w:rPr>
        <w:t>allow</w:t>
      </w:r>
      <w:r w:rsidRPr="0041391E">
        <w:rPr>
          <w:lang w:val="en-US"/>
        </w:rPr>
        <w:t xml:space="preserve"> be no greater than</w:t>
      </w:r>
      <w:r w:rsidRPr="0041391E">
        <w:rPr>
          <w:lang w:val="en-US" w:eastAsia="ko-KR"/>
        </w:rPr>
        <w:t xml:space="preserve"> </w:t>
      </w:r>
      <w:r w:rsidRPr="0041391E">
        <w:rPr>
          <w:i/>
          <w:lang w:val="en-US" w:eastAsia="ko-KR"/>
        </w:rPr>
        <w:t>R</w:t>
      </w:r>
      <w:r w:rsidRPr="0041391E">
        <w:rPr>
          <w:i/>
          <w:vertAlign w:val="subscript"/>
          <w:lang w:val="en-US" w:eastAsia="ko-KR"/>
        </w:rPr>
        <w:t>p</w:t>
      </w:r>
      <w:r w:rsidRPr="0041391E">
        <w:rPr>
          <w:lang w:val="en-US" w:eastAsia="ko-KR"/>
        </w:rPr>
        <w:sym w:font="Symbol" w:char="F0B4"/>
      </w:r>
      <w:r w:rsidRPr="0041391E">
        <w:rPr>
          <w:i/>
          <w:lang w:val="en-US" w:eastAsia="ko-KR"/>
        </w:rPr>
        <w:t>P</w:t>
      </w:r>
      <w:r w:rsidRPr="0041391E">
        <w:rPr>
          <w:i/>
          <w:vertAlign w:val="subscript"/>
          <w:lang w:val="en-US" w:eastAsia="ko-KR"/>
        </w:rPr>
        <w:t>p_req</w:t>
      </w:r>
      <w:r w:rsidRPr="0041391E">
        <w:rPr>
          <w:lang w:val="en-US" w:eastAsia="ko-KR"/>
        </w:rPr>
        <w:t xml:space="preserve">, when the service-dependent required performance is specified by packet error rate (PER) </w:t>
      </w:r>
      <w:r w:rsidRPr="0041391E">
        <w:rPr>
          <w:lang w:val="en-US"/>
        </w:rPr>
        <w:t>(see N</w:t>
      </w:r>
      <w:r w:rsidR="00E50589" w:rsidRPr="0041391E">
        <w:rPr>
          <w:lang w:val="en-US"/>
        </w:rPr>
        <w:t xml:space="preserve">otes </w:t>
      </w:r>
      <w:r w:rsidRPr="0041391E">
        <w:rPr>
          <w:lang w:val="en-US" w:eastAsia="ko-KR"/>
        </w:rPr>
        <w:t>2 and 3</w:t>
      </w:r>
      <w:r w:rsidRPr="0041391E">
        <w:rPr>
          <w:lang w:val="en-US"/>
        </w:rPr>
        <w:t>);</w:t>
      </w:r>
    </w:p>
    <w:p w:rsidR="00D45166" w:rsidRPr="0041391E" w:rsidRDefault="00D45166" w:rsidP="00D45166">
      <w:pPr>
        <w:rPr>
          <w:lang w:val="en-US"/>
        </w:rPr>
      </w:pPr>
      <w:r w:rsidRPr="00207553">
        <w:rPr>
          <w:b/>
          <w:lang w:val="en-US"/>
        </w:rPr>
        <w:t>3</w:t>
      </w:r>
      <w:r w:rsidRPr="0041391E">
        <w:rPr>
          <w:b/>
          <w:lang w:val="en-US"/>
        </w:rPr>
        <w:tab/>
      </w:r>
      <w:r w:rsidRPr="0041391E">
        <w:rPr>
          <w:lang w:val="en-US"/>
        </w:rPr>
        <w:t>that the short-term period is defined as 1 second for “bent-pipe” geostationary satellite links using adaptive coding and modulation (ACM);</w:t>
      </w:r>
    </w:p>
    <w:p w:rsidR="00D45166" w:rsidRPr="0041391E" w:rsidRDefault="00D45166" w:rsidP="00D45166">
      <w:pPr>
        <w:rPr>
          <w:lang w:val="en-US"/>
        </w:rPr>
      </w:pPr>
      <w:r w:rsidRPr="00207553">
        <w:rPr>
          <w:b/>
          <w:lang w:val="en-US"/>
        </w:rPr>
        <w:t>4</w:t>
      </w:r>
      <w:r w:rsidRPr="0041391E">
        <w:rPr>
          <w:lang w:val="en-US"/>
        </w:rPr>
        <w:tab/>
        <w:t>that the short-term period can be shorter depending on the satellite orbit or the satellite transponder configuration, e.g. on-board processor (the minimum sho</w:t>
      </w:r>
      <w:r w:rsidR="00207553">
        <w:rPr>
          <w:lang w:val="en-US"/>
        </w:rPr>
        <w:t>rt-term period would be the end</w:t>
      </w:r>
      <w:r w:rsidR="00207553">
        <w:rPr>
          <w:lang w:val="en-US"/>
        </w:rPr>
        <w:noBreakHyphen/>
      </w:r>
      <w:r w:rsidRPr="0041391E">
        <w:rPr>
          <w:lang w:val="en-US"/>
        </w:rPr>
        <w:t>to-end transmission time of one-hop);</w:t>
      </w:r>
    </w:p>
    <w:p w:rsidR="00D45166" w:rsidRPr="0041391E" w:rsidRDefault="00D45166" w:rsidP="00D45166">
      <w:pPr>
        <w:rPr>
          <w:lang w:val="en-US" w:eastAsia="ko-KR"/>
        </w:rPr>
      </w:pPr>
      <w:r w:rsidRPr="00207553">
        <w:rPr>
          <w:b/>
          <w:lang w:val="en-US"/>
        </w:rPr>
        <w:t>5</w:t>
      </w:r>
      <w:r w:rsidRPr="0041391E">
        <w:rPr>
          <w:lang w:val="en-US"/>
        </w:rPr>
        <w:tab/>
        <w:t xml:space="preserve">that compliance with the </w:t>
      </w:r>
      <w:r w:rsidRPr="0041391E">
        <w:rPr>
          <w:i/>
          <w:lang w:val="en-US" w:eastAsia="ko-KR"/>
        </w:rPr>
        <w:t>N</w:t>
      </w:r>
      <w:r w:rsidRPr="0041391E">
        <w:rPr>
          <w:i/>
          <w:vertAlign w:val="subscript"/>
          <w:lang w:val="en-US" w:eastAsia="ko-KR"/>
        </w:rPr>
        <w:t>bit</w:t>
      </w:r>
      <w:r w:rsidRPr="0041391E">
        <w:rPr>
          <w:i/>
          <w:lang w:val="en-US" w:eastAsia="ko-KR"/>
        </w:rPr>
        <w:t>_</w:t>
      </w:r>
      <w:r w:rsidRPr="0041391E">
        <w:rPr>
          <w:i/>
          <w:vertAlign w:val="subscript"/>
          <w:lang w:val="en-US" w:eastAsia="ko-KR"/>
        </w:rPr>
        <w:t>allow</w:t>
      </w:r>
      <w:r w:rsidRPr="0041391E">
        <w:rPr>
          <w:lang w:val="en-US" w:eastAsia="ko-KR"/>
        </w:rPr>
        <w:t xml:space="preserve"> or </w:t>
      </w:r>
      <w:r w:rsidRPr="0041391E">
        <w:rPr>
          <w:i/>
          <w:lang w:val="en-US" w:eastAsia="ko-KR"/>
        </w:rPr>
        <w:t>N</w:t>
      </w:r>
      <w:r w:rsidRPr="0041391E">
        <w:rPr>
          <w:i/>
          <w:vertAlign w:val="subscript"/>
          <w:lang w:val="en-US" w:eastAsia="ko-KR"/>
        </w:rPr>
        <w:t>packet</w:t>
      </w:r>
      <w:r w:rsidRPr="0041391E">
        <w:rPr>
          <w:i/>
          <w:lang w:val="en-US" w:eastAsia="ko-KR"/>
        </w:rPr>
        <w:t>_</w:t>
      </w:r>
      <w:r w:rsidRPr="0041391E">
        <w:rPr>
          <w:i/>
          <w:vertAlign w:val="subscript"/>
          <w:lang w:val="en-US" w:eastAsia="ko-KR"/>
        </w:rPr>
        <w:t>allow</w:t>
      </w:r>
      <w:r w:rsidRPr="0041391E">
        <w:rPr>
          <w:lang w:val="en-US" w:eastAsia="ko-KR"/>
        </w:rPr>
        <w:t xml:space="preserve"> objective may be determined at the output of any functional blocks which are used to enhance error performance such as decoders and deinterleavers</w:t>
      </w:r>
      <w:r w:rsidRPr="0041391E">
        <w:rPr>
          <w:lang w:val="en-US"/>
        </w:rPr>
        <w:t>;</w:t>
      </w:r>
    </w:p>
    <w:p w:rsidR="00D45166" w:rsidRPr="0041391E" w:rsidRDefault="00D45166" w:rsidP="00D45166">
      <w:pPr>
        <w:rPr>
          <w:lang w:val="en-US"/>
        </w:rPr>
      </w:pPr>
      <w:r w:rsidRPr="00207553">
        <w:rPr>
          <w:b/>
          <w:bCs/>
          <w:lang w:val="en-US"/>
        </w:rPr>
        <w:t>6</w:t>
      </w:r>
      <w:r w:rsidRPr="0041391E">
        <w:rPr>
          <w:lang w:val="en-US"/>
        </w:rPr>
        <w:tab/>
        <w:t>that the following Notes should be regarded as part of this Recommendation.</w:t>
      </w:r>
    </w:p>
    <w:p w:rsidR="00D45166" w:rsidRPr="0041391E" w:rsidRDefault="00D45166" w:rsidP="009D6BD2">
      <w:pPr>
        <w:rPr>
          <w:lang w:val="en-US" w:eastAsia="ko-KR"/>
        </w:rPr>
      </w:pPr>
      <w:r w:rsidRPr="0041391E">
        <w:rPr>
          <w:lang w:val="en-US"/>
        </w:rPr>
        <w:t xml:space="preserve">NOTE 1 – </w:t>
      </w:r>
      <w:r w:rsidRPr="0041391E">
        <w:rPr>
          <w:i/>
          <w:lang w:val="en-US" w:eastAsia="ko-KR"/>
        </w:rPr>
        <w:t>R</w:t>
      </w:r>
      <w:r w:rsidRPr="0041391E">
        <w:rPr>
          <w:i/>
          <w:vertAlign w:val="subscript"/>
          <w:lang w:val="en-US" w:eastAsia="ko-KR"/>
        </w:rPr>
        <w:t>b</w:t>
      </w:r>
      <w:r w:rsidRPr="0041391E">
        <w:rPr>
          <w:lang w:val="en-US"/>
        </w:rPr>
        <w:t xml:space="preserve"> </w:t>
      </w:r>
      <w:r w:rsidRPr="0041391E">
        <w:rPr>
          <w:lang w:val="en-US" w:eastAsia="ko-KR"/>
        </w:rPr>
        <w:t>is the information bit rate expressed in bits per second (b</w:t>
      </w:r>
      <w:r>
        <w:rPr>
          <w:lang w:val="en-US" w:eastAsia="ko-KR"/>
        </w:rPr>
        <w:t>it/</w:t>
      </w:r>
      <w:r w:rsidRPr="0041391E">
        <w:rPr>
          <w:lang w:val="en-US" w:eastAsia="ko-KR"/>
        </w:rPr>
        <w:t xml:space="preserve">s) and </w:t>
      </w:r>
      <w:r w:rsidRPr="0041391E">
        <w:rPr>
          <w:i/>
          <w:lang w:val="en-US" w:eastAsia="ko-KR"/>
        </w:rPr>
        <w:t>P</w:t>
      </w:r>
      <w:r w:rsidRPr="0041391E">
        <w:rPr>
          <w:i/>
          <w:vertAlign w:val="subscript"/>
          <w:lang w:val="en-US" w:eastAsia="ko-KR"/>
        </w:rPr>
        <w:t>b_req</w:t>
      </w:r>
      <w:r w:rsidRPr="0041391E">
        <w:rPr>
          <w:lang w:val="en-US"/>
        </w:rPr>
        <w:t xml:space="preserve"> </w:t>
      </w:r>
      <w:r w:rsidRPr="0041391E">
        <w:rPr>
          <w:lang w:val="en-US" w:eastAsia="ko-KR"/>
        </w:rPr>
        <w:t>is the required BER of the service provided by the satellite system</w:t>
      </w:r>
      <w:r w:rsidRPr="0041391E">
        <w:rPr>
          <w:lang w:val="en-US"/>
        </w:rPr>
        <w:t>.</w:t>
      </w:r>
    </w:p>
    <w:p w:rsidR="00D45166" w:rsidRPr="0041391E" w:rsidRDefault="00D45166" w:rsidP="009D6BD2">
      <w:pPr>
        <w:rPr>
          <w:lang w:val="en-US" w:eastAsia="ko-KR"/>
        </w:rPr>
      </w:pPr>
      <w:r w:rsidRPr="0041391E">
        <w:rPr>
          <w:lang w:val="en-US"/>
        </w:rPr>
        <w:t xml:space="preserve">NOTE </w:t>
      </w:r>
      <w:r w:rsidRPr="0041391E">
        <w:rPr>
          <w:lang w:val="en-US" w:eastAsia="ko-KR"/>
        </w:rPr>
        <w:t>2</w:t>
      </w:r>
      <w:r w:rsidRPr="0041391E">
        <w:rPr>
          <w:lang w:val="en-US"/>
        </w:rPr>
        <w:t xml:space="preserve"> – </w:t>
      </w:r>
      <w:r w:rsidRPr="0041391E">
        <w:rPr>
          <w:lang w:val="en-US" w:eastAsia="ko-KR"/>
        </w:rPr>
        <w:t>The term “packet” may be used as the same meaning as “frame” if the service-dependent required performance is specified by frame error rate (FER).</w:t>
      </w:r>
    </w:p>
    <w:p w:rsidR="00D45166" w:rsidRPr="0041391E" w:rsidRDefault="00D45166" w:rsidP="009D6BD2">
      <w:pPr>
        <w:rPr>
          <w:lang w:val="en-US" w:eastAsia="ko-KR"/>
        </w:rPr>
      </w:pPr>
      <w:r w:rsidRPr="0041391E">
        <w:rPr>
          <w:lang w:val="en-US" w:eastAsia="ko-KR"/>
        </w:rPr>
        <w:t xml:space="preserve">NOTE 3 </w:t>
      </w:r>
      <w:r w:rsidRPr="0041391E">
        <w:rPr>
          <w:lang w:val="en-US"/>
        </w:rPr>
        <w:t>–</w:t>
      </w:r>
      <w:r w:rsidRPr="0041391E">
        <w:rPr>
          <w:lang w:val="en-US" w:eastAsia="ko-KR"/>
        </w:rPr>
        <w:t xml:space="preserve"> </w:t>
      </w:r>
      <w:r w:rsidRPr="0041391E">
        <w:rPr>
          <w:i/>
          <w:lang w:val="en-US" w:eastAsia="ko-KR"/>
        </w:rPr>
        <w:t>R</w:t>
      </w:r>
      <w:r w:rsidRPr="0041391E">
        <w:rPr>
          <w:i/>
          <w:vertAlign w:val="subscript"/>
          <w:lang w:val="en-US" w:eastAsia="ko-KR"/>
        </w:rPr>
        <w:t>p</w:t>
      </w:r>
      <w:r w:rsidRPr="0041391E">
        <w:rPr>
          <w:lang w:val="en-US"/>
        </w:rPr>
        <w:t xml:space="preserve"> </w:t>
      </w:r>
      <w:r w:rsidRPr="0041391E">
        <w:rPr>
          <w:lang w:val="en-US" w:eastAsia="ko-KR"/>
        </w:rPr>
        <w:t xml:space="preserve">is the number of packets per second and it is </w:t>
      </w:r>
      <w:r w:rsidR="00E50589">
        <w:rPr>
          <w:lang w:val="en-US" w:eastAsia="ko-KR"/>
        </w:rPr>
        <w:t xml:space="preserve">the </w:t>
      </w:r>
      <w:r w:rsidRPr="0041391E">
        <w:rPr>
          <w:lang w:val="en-US" w:eastAsia="ko-KR"/>
        </w:rPr>
        <w:t>same as</w:t>
      </w:r>
      <w:r w:rsidRPr="0041391E">
        <w:rPr>
          <w:i/>
          <w:lang w:val="en-US" w:eastAsia="ko-KR"/>
        </w:rPr>
        <w:t xml:space="preserve"> R</w:t>
      </w:r>
      <w:r w:rsidRPr="0041391E">
        <w:rPr>
          <w:i/>
          <w:vertAlign w:val="subscript"/>
          <w:lang w:val="en-US" w:eastAsia="ko-KR"/>
        </w:rPr>
        <w:t>b</w:t>
      </w:r>
      <w:r w:rsidRPr="0041391E">
        <w:rPr>
          <w:lang w:val="en-US" w:eastAsia="ko-KR"/>
        </w:rPr>
        <w:t xml:space="preserve"> divided by the number of bits per packet, and </w:t>
      </w:r>
      <w:r w:rsidRPr="0041391E">
        <w:rPr>
          <w:i/>
          <w:lang w:val="en-US" w:eastAsia="ko-KR"/>
        </w:rPr>
        <w:t>P</w:t>
      </w:r>
      <w:r w:rsidRPr="0041391E">
        <w:rPr>
          <w:i/>
          <w:vertAlign w:val="subscript"/>
          <w:lang w:val="en-US" w:eastAsia="ko-KR"/>
        </w:rPr>
        <w:t>p_req</w:t>
      </w:r>
      <w:r w:rsidRPr="0041391E">
        <w:rPr>
          <w:lang w:val="en-US"/>
        </w:rPr>
        <w:t xml:space="preserve"> </w:t>
      </w:r>
      <w:r w:rsidRPr="0041391E">
        <w:rPr>
          <w:lang w:val="en-US" w:eastAsia="ko-KR"/>
        </w:rPr>
        <w:t>is the required PER of the service provided by the satellite system</w:t>
      </w:r>
      <w:r w:rsidRPr="0041391E">
        <w:rPr>
          <w:lang w:val="en-US"/>
        </w:rPr>
        <w:t>.</w:t>
      </w:r>
    </w:p>
    <w:p w:rsidR="00D45166" w:rsidRPr="0041391E" w:rsidRDefault="00D45166" w:rsidP="009D6BD2">
      <w:pPr>
        <w:rPr>
          <w:lang w:val="en-US" w:eastAsia="ko-KR"/>
        </w:rPr>
      </w:pPr>
      <w:r w:rsidRPr="0041391E">
        <w:rPr>
          <w:lang w:val="en-US"/>
        </w:rPr>
        <w:t xml:space="preserve">NOTE </w:t>
      </w:r>
      <w:r w:rsidRPr="0041391E">
        <w:rPr>
          <w:lang w:val="en-US" w:eastAsia="ko-KR"/>
        </w:rPr>
        <w:t xml:space="preserve">4 </w:t>
      </w:r>
      <w:r w:rsidRPr="0041391E">
        <w:rPr>
          <w:lang w:val="en-US"/>
        </w:rPr>
        <w:t xml:space="preserve">– </w:t>
      </w:r>
      <w:r w:rsidRPr="0041391E">
        <w:rPr>
          <w:lang w:val="en-US" w:eastAsia="ko-KR"/>
        </w:rPr>
        <w:t xml:space="preserve">The </w:t>
      </w:r>
      <w:r w:rsidRPr="0041391E">
        <w:rPr>
          <w:i/>
          <w:lang w:val="en-US" w:eastAsia="ko-KR"/>
        </w:rPr>
        <w:t>P</w:t>
      </w:r>
      <w:r w:rsidRPr="0041391E">
        <w:rPr>
          <w:i/>
          <w:vertAlign w:val="subscript"/>
          <w:lang w:val="en-US" w:eastAsia="ko-KR"/>
        </w:rPr>
        <w:t>b_req</w:t>
      </w:r>
      <w:r w:rsidRPr="0041391E">
        <w:rPr>
          <w:lang w:val="en-US"/>
        </w:rPr>
        <w:t xml:space="preserve"> </w:t>
      </w:r>
      <w:r w:rsidRPr="0041391E">
        <w:rPr>
          <w:lang w:val="en-US" w:eastAsia="ko-KR"/>
        </w:rPr>
        <w:t xml:space="preserve">and </w:t>
      </w:r>
      <w:r w:rsidRPr="0041391E">
        <w:rPr>
          <w:i/>
          <w:lang w:val="en-US" w:eastAsia="ko-KR"/>
        </w:rPr>
        <w:t>P</w:t>
      </w:r>
      <w:r w:rsidRPr="0041391E">
        <w:rPr>
          <w:i/>
          <w:vertAlign w:val="subscript"/>
          <w:lang w:val="en-US" w:eastAsia="ko-KR"/>
        </w:rPr>
        <w:t>p_req</w:t>
      </w:r>
      <w:r w:rsidRPr="0041391E">
        <w:rPr>
          <w:lang w:val="en-US"/>
        </w:rPr>
        <w:t xml:space="preserve"> </w:t>
      </w:r>
      <w:r w:rsidRPr="0041391E">
        <w:rPr>
          <w:lang w:val="en-US" w:eastAsia="ko-KR"/>
        </w:rPr>
        <w:t>are service and application dependent values, and to achieve one of these values a suitable power margin should be used.</w:t>
      </w:r>
    </w:p>
    <w:p w:rsidR="00D45166" w:rsidRDefault="00D45166" w:rsidP="009D6BD2">
      <w:pPr>
        <w:rPr>
          <w:lang w:val="en-US" w:eastAsia="ko-KR"/>
        </w:rPr>
      </w:pPr>
      <w:r w:rsidRPr="0041391E">
        <w:rPr>
          <w:lang w:val="en-US"/>
        </w:rPr>
        <w:t xml:space="preserve">NOTE </w:t>
      </w:r>
      <w:r w:rsidRPr="0041391E">
        <w:rPr>
          <w:lang w:val="en-US" w:eastAsia="ko-KR"/>
        </w:rPr>
        <w:t xml:space="preserve">5 </w:t>
      </w:r>
      <w:r w:rsidRPr="0041391E">
        <w:rPr>
          <w:lang w:val="en-US"/>
        </w:rPr>
        <w:t xml:space="preserve">– </w:t>
      </w:r>
      <w:r w:rsidRPr="0041391E">
        <w:rPr>
          <w:lang w:val="en-US" w:eastAsia="ko-KR"/>
        </w:rPr>
        <w:t xml:space="preserve">The relationship between </w:t>
      </w:r>
      <w:r w:rsidRPr="0041391E">
        <w:rPr>
          <w:i/>
          <w:lang w:val="en-US" w:eastAsia="ko-KR"/>
        </w:rPr>
        <w:t>N</w:t>
      </w:r>
      <w:r w:rsidRPr="0041391E">
        <w:rPr>
          <w:i/>
          <w:vertAlign w:val="subscript"/>
          <w:lang w:val="en-US" w:eastAsia="ko-KR"/>
        </w:rPr>
        <w:t>bit</w:t>
      </w:r>
      <w:r w:rsidRPr="0041391E">
        <w:rPr>
          <w:i/>
          <w:lang w:val="en-US" w:eastAsia="ko-KR"/>
        </w:rPr>
        <w:t>_</w:t>
      </w:r>
      <w:r w:rsidRPr="0041391E">
        <w:rPr>
          <w:i/>
          <w:vertAlign w:val="subscript"/>
          <w:lang w:val="en-US" w:eastAsia="ko-KR"/>
        </w:rPr>
        <w:t>allow</w:t>
      </w:r>
      <w:r w:rsidRPr="0041391E">
        <w:rPr>
          <w:lang w:val="en-US" w:eastAsia="ko-KR"/>
        </w:rPr>
        <w:t xml:space="preserve"> or </w:t>
      </w:r>
      <w:r w:rsidRPr="0041391E">
        <w:rPr>
          <w:i/>
          <w:lang w:val="en-US" w:eastAsia="ko-KR"/>
        </w:rPr>
        <w:t>N</w:t>
      </w:r>
      <w:r w:rsidRPr="0041391E">
        <w:rPr>
          <w:i/>
          <w:vertAlign w:val="subscript"/>
          <w:lang w:val="en-US" w:eastAsia="ko-KR"/>
        </w:rPr>
        <w:t>packet</w:t>
      </w:r>
      <w:r w:rsidRPr="0041391E">
        <w:rPr>
          <w:i/>
          <w:lang w:val="en-US" w:eastAsia="ko-KR"/>
        </w:rPr>
        <w:t>_</w:t>
      </w:r>
      <w:r w:rsidRPr="0041391E">
        <w:rPr>
          <w:i/>
          <w:vertAlign w:val="subscript"/>
          <w:lang w:val="en-US" w:eastAsia="ko-KR"/>
        </w:rPr>
        <w:t>allow</w:t>
      </w:r>
      <w:r w:rsidRPr="0041391E">
        <w:rPr>
          <w:i/>
          <w:lang w:val="en-US" w:eastAsia="ko-KR"/>
        </w:rPr>
        <w:t xml:space="preserve"> </w:t>
      </w:r>
      <w:r w:rsidRPr="0041391E">
        <w:rPr>
          <w:lang w:val="en-US" w:eastAsia="ko-KR"/>
        </w:rPr>
        <w:t>and the definitions of the terms used in Recommendation ITU-R S.1062 (</w:t>
      </w:r>
      <w:r w:rsidRPr="0041391E">
        <w:rPr>
          <w:lang w:val="en-US"/>
        </w:rPr>
        <w:t>Recommendation ITU-T G.826</w:t>
      </w:r>
      <w:r w:rsidRPr="0041391E">
        <w:rPr>
          <w:lang w:val="en-US" w:eastAsia="ko-KR"/>
        </w:rPr>
        <w:t xml:space="preserve">), including </w:t>
      </w:r>
      <w:r w:rsidR="00035039" w:rsidRPr="00035039">
        <w:rPr>
          <w:lang w:val="en-US" w:eastAsia="ko-KR"/>
        </w:rPr>
        <w:t>severely errored seconds and background block error rate</w:t>
      </w:r>
      <w:r w:rsidRPr="00035039">
        <w:rPr>
          <w:lang w:val="en-US" w:eastAsia="ko-KR"/>
        </w:rPr>
        <w:t xml:space="preserve"> </w:t>
      </w:r>
      <w:r w:rsidRPr="0041391E">
        <w:rPr>
          <w:lang w:val="en-US" w:eastAsia="ko-KR"/>
        </w:rPr>
        <w:t xml:space="preserve">can be found in </w:t>
      </w:r>
      <w:r w:rsidRPr="0041391E">
        <w:rPr>
          <w:lang w:val="en-US"/>
        </w:rPr>
        <w:t xml:space="preserve">§ </w:t>
      </w:r>
      <w:r w:rsidRPr="0041391E">
        <w:rPr>
          <w:lang w:val="en-US" w:eastAsia="ko-KR"/>
        </w:rPr>
        <w:t>1.3 of Annex 1.</w:t>
      </w:r>
    </w:p>
    <w:p w:rsidR="00A14A59" w:rsidRDefault="00A14A59" w:rsidP="00D45166">
      <w:pPr>
        <w:pStyle w:val="Note"/>
        <w:rPr>
          <w:lang w:val="en-US" w:eastAsia="ko-KR"/>
        </w:rPr>
      </w:pPr>
    </w:p>
    <w:p w:rsidR="00D45166" w:rsidRPr="00A14A59" w:rsidRDefault="00D45166" w:rsidP="00A14A59">
      <w:pPr>
        <w:pStyle w:val="AnnexNoTitle"/>
        <w:rPr>
          <w:rFonts w:eastAsiaTheme="minorEastAsia"/>
          <w:lang w:val="en-US"/>
        </w:rPr>
      </w:pPr>
      <w:r w:rsidRPr="00A14A59">
        <w:rPr>
          <w:lang w:val="en-US"/>
        </w:rPr>
        <w:lastRenderedPageBreak/>
        <w:t>Annex 1</w:t>
      </w:r>
      <w:r w:rsidRPr="00A14A59">
        <w:rPr>
          <w:lang w:val="en-US"/>
        </w:rPr>
        <w:br/>
      </w:r>
      <w:r w:rsidRPr="00A14A59">
        <w:rPr>
          <w:lang w:val="en-US"/>
        </w:rPr>
        <w:br/>
      </w:r>
      <w:r w:rsidRPr="00A14A59">
        <w:rPr>
          <w:lang w:val="en-US" w:eastAsia="ko-KR"/>
        </w:rPr>
        <w:t xml:space="preserve">Short-term error performance objectives </w:t>
      </w:r>
      <w:r w:rsidR="00035039">
        <w:rPr>
          <w:lang w:val="en-US" w:eastAsia="ko-KR"/>
        </w:rPr>
        <w:br/>
      </w:r>
      <w:r w:rsidRPr="00A14A59">
        <w:rPr>
          <w:lang w:val="en-US" w:eastAsia="ko-KR"/>
        </w:rPr>
        <w:t xml:space="preserve">for </w:t>
      </w:r>
      <w:r w:rsidRPr="00A14A59">
        <w:rPr>
          <w:rFonts w:eastAsiaTheme="minorEastAsia"/>
          <w:lang w:val="en-US"/>
        </w:rPr>
        <w:t>satellite communication systems</w:t>
      </w:r>
    </w:p>
    <w:p w:rsidR="00D45166" w:rsidRPr="0041391E" w:rsidRDefault="00D45166" w:rsidP="00D45166">
      <w:pPr>
        <w:pStyle w:val="Heading1"/>
        <w:rPr>
          <w:lang w:val="en-US" w:eastAsia="ko-KR"/>
        </w:rPr>
      </w:pPr>
      <w:r w:rsidRPr="0041391E">
        <w:rPr>
          <w:rFonts w:eastAsiaTheme="minorEastAsia"/>
          <w:lang w:val="en-US"/>
        </w:rPr>
        <w:t>1</w:t>
      </w:r>
      <w:r w:rsidRPr="0041391E">
        <w:rPr>
          <w:rFonts w:eastAsiaTheme="minorEastAsia"/>
          <w:lang w:val="en-US"/>
        </w:rPr>
        <w:tab/>
      </w:r>
      <w:r w:rsidRPr="00D21733">
        <w:rPr>
          <w:lang w:val="en-US"/>
        </w:rPr>
        <w:t>Background</w:t>
      </w:r>
    </w:p>
    <w:p w:rsidR="00D45166" w:rsidRPr="0041391E" w:rsidRDefault="00D45166" w:rsidP="00BC4CAD">
      <w:pPr>
        <w:pStyle w:val="Heading2"/>
        <w:rPr>
          <w:rFonts w:eastAsiaTheme="minorEastAsia"/>
          <w:lang w:val="en-US"/>
        </w:rPr>
      </w:pPr>
      <w:r w:rsidRPr="0041391E">
        <w:rPr>
          <w:rFonts w:eastAsiaTheme="minorEastAsia"/>
          <w:lang w:val="en-US"/>
        </w:rPr>
        <w:t>1.1</w:t>
      </w:r>
      <w:r w:rsidRPr="0041391E">
        <w:rPr>
          <w:rFonts w:eastAsiaTheme="minorEastAsia"/>
          <w:lang w:val="en-US"/>
        </w:rPr>
        <w:tab/>
      </w:r>
      <w:r w:rsidRPr="00D21733">
        <w:rPr>
          <w:lang w:val="en-US"/>
        </w:rPr>
        <w:t>Definition</w:t>
      </w:r>
      <w:r w:rsidRPr="0041391E">
        <w:rPr>
          <w:lang w:val="en-US" w:eastAsia="ko-KR"/>
        </w:rPr>
        <w:t xml:space="preserve"> of s</w:t>
      </w:r>
      <w:r w:rsidRPr="0041391E">
        <w:rPr>
          <w:lang w:val="en-US"/>
        </w:rPr>
        <w:t>hort</w:t>
      </w:r>
      <w:r w:rsidRPr="0041391E">
        <w:rPr>
          <w:lang w:val="en-US" w:eastAsia="ko-KR"/>
        </w:rPr>
        <w:t>-</w:t>
      </w:r>
      <w:r w:rsidRPr="0041391E">
        <w:rPr>
          <w:lang w:val="en-US"/>
        </w:rPr>
        <w:t xml:space="preserve">term </w:t>
      </w:r>
      <w:r w:rsidRPr="0041391E">
        <w:rPr>
          <w:lang w:val="en-US" w:eastAsia="ko-KR"/>
        </w:rPr>
        <w:t>in satellite systems</w:t>
      </w:r>
    </w:p>
    <w:p w:rsidR="00D45166" w:rsidRPr="0041391E" w:rsidRDefault="00D45166" w:rsidP="00D45166">
      <w:pPr>
        <w:rPr>
          <w:lang w:val="en-US" w:eastAsia="ko-KR"/>
        </w:rPr>
      </w:pPr>
      <w:r w:rsidRPr="0041391E">
        <w:rPr>
          <w:lang w:val="en-US" w:eastAsia="ko-KR"/>
        </w:rPr>
        <w:t>S</w:t>
      </w:r>
      <w:r w:rsidRPr="0041391E">
        <w:rPr>
          <w:lang w:val="en-US"/>
        </w:rPr>
        <w:t xml:space="preserve">atellite systems </w:t>
      </w:r>
      <w:r w:rsidRPr="0041391E">
        <w:rPr>
          <w:lang w:val="en-US" w:eastAsia="ko-KR"/>
        </w:rPr>
        <w:t xml:space="preserve">may be </w:t>
      </w:r>
      <w:r w:rsidRPr="0041391E">
        <w:rPr>
          <w:lang w:val="en-US"/>
        </w:rPr>
        <w:t>equipped with adaptive coding and modulation (ACM) scheme and/or power control scheme to suitably counteract channel fading</w:t>
      </w:r>
      <w:r w:rsidRPr="0041391E">
        <w:rPr>
          <w:lang w:val="en-US" w:eastAsia="ko-KR"/>
        </w:rPr>
        <w:t>. Especially if they are operated in the frequency range over 10 GHz</w:t>
      </w:r>
      <w:r w:rsidRPr="0041391E">
        <w:rPr>
          <w:lang w:val="en-US"/>
        </w:rPr>
        <w:t xml:space="preserve">, </w:t>
      </w:r>
      <w:r w:rsidRPr="0041391E">
        <w:rPr>
          <w:lang w:val="en-US" w:eastAsia="ko-KR"/>
        </w:rPr>
        <w:t xml:space="preserve">adoption of ACM may be considered as a mandatory option to counteract severe rain fading. </w:t>
      </w:r>
    </w:p>
    <w:p w:rsidR="00D45166" w:rsidRPr="0041391E" w:rsidRDefault="00D45166" w:rsidP="00B565FB">
      <w:pPr>
        <w:rPr>
          <w:lang w:val="en-US"/>
        </w:rPr>
      </w:pPr>
      <w:r w:rsidRPr="0041391E">
        <w:rPr>
          <w:lang w:val="en-US" w:eastAsia="ko-KR"/>
        </w:rPr>
        <w:t xml:space="preserve">As detailed in </w:t>
      </w:r>
      <w:r w:rsidRPr="0041391E">
        <w:rPr>
          <w:rFonts w:hint="eastAsia"/>
          <w:lang w:val="en-US" w:eastAsia="ko-KR"/>
        </w:rPr>
        <w:t xml:space="preserve">Recommendation </w:t>
      </w:r>
      <w:r w:rsidRPr="00B565FB">
        <w:rPr>
          <w:rFonts w:hint="eastAsia"/>
          <w:lang w:val="en-US" w:eastAsia="ko-KR"/>
        </w:rPr>
        <w:t>ITU-R S.1061</w:t>
      </w:r>
      <w:r w:rsidR="00035039" w:rsidRPr="00B565FB">
        <w:rPr>
          <w:lang w:val="en-US" w:eastAsia="ko-KR"/>
        </w:rPr>
        <w:t xml:space="preserve"> </w:t>
      </w:r>
      <w:r w:rsidR="00035039">
        <w:rPr>
          <w:lang w:val="en-US" w:eastAsia="ko-KR"/>
        </w:rPr>
        <w:t xml:space="preserve">– </w:t>
      </w:r>
      <w:r w:rsidRPr="0041391E">
        <w:rPr>
          <w:lang w:val="en-US" w:eastAsia="ko-KR"/>
        </w:rPr>
        <w:t>Utilization of fade countermeasure strategies and techniques in the fixed-satellite service, an</w:t>
      </w:r>
      <w:r w:rsidRPr="0041391E">
        <w:rPr>
          <w:lang w:val="en-US"/>
        </w:rPr>
        <w:t xml:space="preserve"> adaptive rain fade compensation system is required to predict in advance the amount of rain attenuation or the signal quality</w:t>
      </w:r>
      <w:r w:rsidRPr="0041391E">
        <w:rPr>
          <w:lang w:val="en-US" w:eastAsia="ko-KR"/>
        </w:rPr>
        <w:t xml:space="preserve"> taking into account </w:t>
      </w:r>
      <w:r w:rsidRPr="0041391E">
        <w:rPr>
          <w:lang w:val="en-US"/>
        </w:rPr>
        <w:t>the round</w:t>
      </w:r>
      <w:r w:rsidRPr="0041391E">
        <w:rPr>
          <w:lang w:val="en-US"/>
        </w:rPr>
        <w:noBreakHyphen/>
        <w:t xml:space="preserve">trip delay. </w:t>
      </w:r>
      <w:r w:rsidRPr="0041391E">
        <w:rPr>
          <w:lang w:val="en-US" w:eastAsia="ko-KR"/>
        </w:rPr>
        <w:t>Assuming</w:t>
      </w:r>
      <w:r w:rsidRPr="0041391E">
        <w:rPr>
          <w:lang w:val="en-US"/>
        </w:rPr>
        <w:t xml:space="preserve"> </w:t>
      </w:r>
      <w:r w:rsidR="00BC4CAD">
        <w:rPr>
          <w:lang w:val="en-US"/>
        </w:rPr>
        <w:t>the round-trip delay of 0</w:t>
      </w:r>
      <w:r w:rsidR="00B565FB">
        <w:rPr>
          <w:lang w:val="en-US"/>
        </w:rPr>
        <w:t>.</w:t>
      </w:r>
      <w:r w:rsidRPr="0041391E">
        <w:rPr>
          <w:lang w:val="en-US"/>
        </w:rPr>
        <w:t>25 sec</w:t>
      </w:r>
      <w:r w:rsidRPr="0041391E">
        <w:rPr>
          <w:lang w:val="en-US" w:eastAsia="ko-KR"/>
        </w:rPr>
        <w:t>ond</w:t>
      </w:r>
      <w:r w:rsidRPr="0041391E">
        <w:rPr>
          <w:lang w:val="en-US"/>
        </w:rPr>
        <w:t xml:space="preserve"> of </w:t>
      </w:r>
      <w:r w:rsidRPr="0041391E">
        <w:rPr>
          <w:lang w:val="en-US" w:eastAsia="ko-KR"/>
        </w:rPr>
        <w:t>the geostationary earth orbit (</w:t>
      </w:r>
      <w:r w:rsidRPr="0041391E">
        <w:rPr>
          <w:lang w:val="en-US"/>
        </w:rPr>
        <w:t>GEO</w:t>
      </w:r>
      <w:r w:rsidRPr="0041391E">
        <w:rPr>
          <w:lang w:val="en-US" w:eastAsia="ko-KR"/>
        </w:rPr>
        <w:t>)</w:t>
      </w:r>
      <w:r w:rsidRPr="0041391E">
        <w:rPr>
          <w:lang w:val="en-US"/>
        </w:rPr>
        <w:t xml:space="preserve"> satellite system, the updating period of changing the modes (or estimating period of </w:t>
      </w:r>
      <w:r w:rsidRPr="0041391E">
        <w:rPr>
          <w:lang w:val="en-US" w:eastAsia="ko-KR"/>
        </w:rPr>
        <w:t>channel quality information (</w:t>
      </w:r>
      <w:r w:rsidRPr="0041391E">
        <w:rPr>
          <w:lang w:val="en-US"/>
        </w:rPr>
        <w:t>CQI</w:t>
      </w:r>
      <w:r w:rsidRPr="0041391E">
        <w:rPr>
          <w:lang w:val="en-US" w:eastAsia="ko-KR"/>
        </w:rPr>
        <w:t>)</w:t>
      </w:r>
      <w:r w:rsidRPr="0041391E">
        <w:rPr>
          <w:lang w:val="en-US"/>
        </w:rPr>
        <w:t>) should not be much less than a second assuming the use of a “bent-pipe” transponder.</w:t>
      </w:r>
      <w:r w:rsidR="00BC4CAD">
        <w:rPr>
          <w:lang w:val="en-US"/>
        </w:rPr>
        <w:t xml:space="preserve"> The minimum interval will be 0</w:t>
      </w:r>
      <w:r w:rsidR="00B565FB">
        <w:rPr>
          <w:lang w:val="en-US"/>
        </w:rPr>
        <w:t>.</w:t>
      </w:r>
      <w:r w:rsidRPr="0041391E">
        <w:rPr>
          <w:lang w:val="en-US"/>
        </w:rPr>
        <w:t>5 sec</w:t>
      </w:r>
      <w:r w:rsidRPr="0041391E">
        <w:rPr>
          <w:lang w:val="en-US" w:eastAsia="ko-KR"/>
        </w:rPr>
        <w:t>ond in the case of GEO satellite</w:t>
      </w:r>
      <w:r w:rsidRPr="0041391E">
        <w:rPr>
          <w:lang w:val="en-US"/>
        </w:rPr>
        <w:t>. Fading or interference factors longer than this period can be suitably detected and compensated with proper means.</w:t>
      </w:r>
    </w:p>
    <w:p w:rsidR="00D45166" w:rsidRPr="0041391E" w:rsidRDefault="00D45166" w:rsidP="00D45166">
      <w:pPr>
        <w:rPr>
          <w:lang w:val="en-US"/>
        </w:rPr>
      </w:pPr>
      <w:r w:rsidRPr="0041391E">
        <w:rPr>
          <w:lang w:val="en-US"/>
        </w:rPr>
        <w:t>For satellite links not employing ACM, the short term interval can be defined as the transmission time for one hub-to-n</w:t>
      </w:r>
      <w:r w:rsidR="00B565FB">
        <w:rPr>
          <w:lang w:val="en-US"/>
        </w:rPr>
        <w:t>ode link or approximately 0.</w:t>
      </w:r>
      <w:r w:rsidR="00035039">
        <w:rPr>
          <w:lang w:val="en-US"/>
        </w:rPr>
        <w:t>25 second</w:t>
      </w:r>
      <w:r w:rsidRPr="0041391E">
        <w:rPr>
          <w:lang w:val="en-US"/>
        </w:rPr>
        <w:t xml:space="preserve">, for a geostationary satellite. A “hub” denotes a central station and a “node” denotes a remote station. </w:t>
      </w:r>
    </w:p>
    <w:p w:rsidR="00D45166" w:rsidRPr="0041391E" w:rsidRDefault="00D45166" w:rsidP="00D45166">
      <w:pPr>
        <w:rPr>
          <w:lang w:val="en-US"/>
        </w:rPr>
      </w:pPr>
      <w:r w:rsidRPr="0041391E">
        <w:rPr>
          <w:lang w:val="en-US"/>
        </w:rPr>
        <w:t>Non-geostationary satellites will have reduced short-term intervals depending on the altitude of the satellites in the constellation.</w:t>
      </w:r>
    </w:p>
    <w:p w:rsidR="00D45166" w:rsidRPr="0041391E" w:rsidRDefault="00D45166" w:rsidP="00D45166">
      <w:pPr>
        <w:rPr>
          <w:lang w:val="en-US"/>
        </w:rPr>
      </w:pPr>
      <w:r w:rsidRPr="0041391E">
        <w:rPr>
          <w:lang w:val="en-US" w:eastAsia="ko-KR"/>
        </w:rPr>
        <w:t xml:space="preserve">Therefore, </w:t>
      </w:r>
      <w:r w:rsidRPr="0041391E">
        <w:rPr>
          <w:lang w:val="en-US"/>
        </w:rPr>
        <w:t>if we limit our interests to popular GSO satellite systems</w:t>
      </w:r>
      <w:r w:rsidRPr="0041391E">
        <w:rPr>
          <w:lang w:val="en-US" w:eastAsia="ko-KR"/>
        </w:rPr>
        <w:t xml:space="preserve">, </w:t>
      </w:r>
      <w:r w:rsidRPr="0041391E">
        <w:rPr>
          <w:lang w:val="en-US"/>
        </w:rPr>
        <w:t xml:space="preserve">the period of short-term needs to be defined as </w:t>
      </w:r>
      <w:r w:rsidRPr="0041391E">
        <w:rPr>
          <w:lang w:val="en-US" w:eastAsia="ko-KR"/>
        </w:rPr>
        <w:t>1</w:t>
      </w:r>
      <w:r w:rsidRPr="0041391E">
        <w:rPr>
          <w:lang w:val="en-US"/>
        </w:rPr>
        <w:t xml:space="preserve"> sec</w:t>
      </w:r>
      <w:r w:rsidRPr="0041391E">
        <w:rPr>
          <w:lang w:val="en-US" w:eastAsia="ko-KR"/>
        </w:rPr>
        <w:t>ond</w:t>
      </w:r>
      <w:r w:rsidRPr="0041391E">
        <w:rPr>
          <w:lang w:val="en-US"/>
        </w:rPr>
        <w:t xml:space="preserve">. In addition, by referring to a recent satellite transmission specification by </w:t>
      </w:r>
      <w:r w:rsidRPr="0041391E">
        <w:rPr>
          <w:lang w:val="en-US" w:eastAsia="ko-KR"/>
        </w:rPr>
        <w:t>European Telecommunications Standards Institute</w:t>
      </w:r>
      <w:r w:rsidRPr="0041391E">
        <w:rPr>
          <w:lang w:val="en-US"/>
        </w:rPr>
        <w:t xml:space="preserve"> </w:t>
      </w:r>
      <w:r w:rsidRPr="0041391E">
        <w:rPr>
          <w:lang w:val="en-US" w:eastAsia="ko-KR"/>
        </w:rPr>
        <w:t>(</w:t>
      </w:r>
      <w:r w:rsidRPr="0041391E">
        <w:rPr>
          <w:lang w:val="en-US"/>
        </w:rPr>
        <w:t>ETSI</w:t>
      </w:r>
      <w:r w:rsidRPr="0041391E">
        <w:rPr>
          <w:lang w:val="en-US" w:eastAsia="ko-KR"/>
        </w:rPr>
        <w:t>)</w:t>
      </w:r>
      <w:r w:rsidRPr="0041391E">
        <w:rPr>
          <w:lang w:val="en-US"/>
        </w:rPr>
        <w:t xml:space="preserve">, a timing recovery loop is considered </w:t>
      </w:r>
      <w:r w:rsidRPr="0041391E">
        <w:rPr>
          <w:lang w:val="en-US" w:eastAsia="ko-KR"/>
        </w:rPr>
        <w:t xml:space="preserve">to have a response time on the order of 1 second, </w:t>
      </w:r>
      <w:r w:rsidRPr="0041391E">
        <w:rPr>
          <w:lang w:val="en-US"/>
        </w:rPr>
        <w:t>in the receiver terminal (see ETSI TR 102 768 V1.1.1 (2009-04), “Digital Video Broadcasting (DVB); Interaction channel for Satellite Distribution Systems; Guidelines for the use of EN 301 790 in mobile scenarios”).</w:t>
      </w:r>
    </w:p>
    <w:p w:rsidR="00D45166" w:rsidRPr="0041391E" w:rsidRDefault="00D45166" w:rsidP="00A14A59">
      <w:pPr>
        <w:pStyle w:val="Heading2"/>
        <w:rPr>
          <w:rFonts w:eastAsiaTheme="minorEastAsia"/>
          <w:lang w:val="en-US"/>
        </w:rPr>
      </w:pPr>
      <w:r w:rsidRPr="0041391E">
        <w:rPr>
          <w:rFonts w:eastAsiaTheme="minorEastAsia"/>
          <w:lang w:val="en-US"/>
        </w:rPr>
        <w:t>1.</w:t>
      </w:r>
      <w:r w:rsidRPr="0041391E">
        <w:rPr>
          <w:rFonts w:eastAsia="Malgun Gothic"/>
          <w:lang w:val="en-US" w:eastAsia="ko-KR"/>
        </w:rPr>
        <w:t>2</w:t>
      </w:r>
      <w:r w:rsidRPr="0041391E">
        <w:rPr>
          <w:rFonts w:eastAsiaTheme="minorEastAsia"/>
          <w:lang w:val="en-US"/>
        </w:rPr>
        <w:tab/>
      </w:r>
      <w:r w:rsidRPr="0041391E">
        <w:rPr>
          <w:rFonts w:eastAsia="Malgun Gothic"/>
          <w:lang w:val="en-US" w:eastAsia="ko-KR"/>
        </w:rPr>
        <w:t xml:space="preserve">Short-term </w:t>
      </w:r>
      <w:r w:rsidRPr="0041391E">
        <w:rPr>
          <w:lang w:val="en-US" w:eastAsia="ko-KR"/>
        </w:rPr>
        <w:t>error performance objectives in terms of number of bit errors or packet errors</w:t>
      </w:r>
    </w:p>
    <w:p w:rsidR="00D45166" w:rsidRPr="0041391E" w:rsidRDefault="00D45166" w:rsidP="00E910B5">
      <w:pPr>
        <w:rPr>
          <w:szCs w:val="24"/>
          <w:lang w:val="en-US" w:eastAsia="ko-KR"/>
        </w:rPr>
      </w:pPr>
      <w:r w:rsidRPr="0041391E">
        <w:rPr>
          <w:lang w:val="en-US"/>
        </w:rPr>
        <w:t xml:space="preserve">By defining </w:t>
      </w:r>
      <w:r w:rsidRPr="0041391E">
        <w:rPr>
          <w:lang w:val="en-US" w:eastAsia="ko-KR"/>
        </w:rPr>
        <w:t>the short-term as 1 second</w:t>
      </w:r>
      <w:r w:rsidRPr="0041391E">
        <w:rPr>
          <w:lang w:val="en-US"/>
        </w:rPr>
        <w:t xml:space="preserve">, the performance objectives need to be defined by service dependent </w:t>
      </w:r>
      <w:r w:rsidRPr="0041391E">
        <w:rPr>
          <w:lang w:val="en-US" w:eastAsia="ko-KR"/>
        </w:rPr>
        <w:t>bit error rate (BER) or packet error rate (PER) performance, by considering prevailed multimedia services over satellite systems in the future. For example, the typical required BER performance for voice and data services are 10</w:t>
      </w:r>
      <w:r w:rsidR="00E910B5">
        <w:rPr>
          <w:vertAlign w:val="superscript"/>
          <w:lang w:val="en-US" w:eastAsia="ko-KR"/>
        </w:rPr>
        <w:t>−</w:t>
      </w:r>
      <w:r w:rsidRPr="0041391E">
        <w:rPr>
          <w:vertAlign w:val="superscript"/>
          <w:lang w:val="en-US" w:eastAsia="ko-KR"/>
        </w:rPr>
        <w:t>3</w:t>
      </w:r>
      <w:r w:rsidRPr="0041391E">
        <w:rPr>
          <w:lang w:val="en-US" w:eastAsia="ko-KR"/>
        </w:rPr>
        <w:t xml:space="preserve"> and 10</w:t>
      </w:r>
      <w:r w:rsidR="00E910B5">
        <w:rPr>
          <w:vertAlign w:val="superscript"/>
          <w:lang w:val="en-US" w:eastAsia="ko-KR"/>
        </w:rPr>
        <w:t>−</w:t>
      </w:r>
      <w:r w:rsidRPr="0041391E">
        <w:rPr>
          <w:vertAlign w:val="superscript"/>
          <w:lang w:val="en-US" w:eastAsia="ko-KR"/>
        </w:rPr>
        <w:t>6</w:t>
      </w:r>
      <w:r w:rsidR="009C1B7F">
        <w:rPr>
          <w:lang w:val="en-US" w:eastAsia="ko-KR"/>
        </w:rPr>
        <w:t xml:space="preserve">, respectively. </w:t>
      </w:r>
      <w:r w:rsidRPr="0041391E">
        <w:rPr>
          <w:lang w:val="en-US" w:eastAsia="ko-KR"/>
        </w:rPr>
        <w:t xml:space="preserve">More specific examples of </w:t>
      </w:r>
      <w:r w:rsidRPr="0041391E">
        <w:rPr>
          <w:lang w:val="en-US"/>
        </w:rPr>
        <w:t xml:space="preserve">service dependent </w:t>
      </w:r>
      <w:r w:rsidRPr="0041391E">
        <w:rPr>
          <w:lang w:val="en-US" w:eastAsia="ko-KR"/>
        </w:rPr>
        <w:t>performance objectives can be found in Table 17 of the user guidelines for mobile users of DVB-RCS,</w:t>
      </w:r>
      <w:r w:rsidRPr="0041391E">
        <w:rPr>
          <w:lang w:val="en-US"/>
        </w:rPr>
        <w:t xml:space="preserve"> ETSI TR 102 768 V1.1.1 (2009-04), </w:t>
      </w:r>
      <w:r w:rsidRPr="0041391E">
        <w:rPr>
          <w:lang w:val="en-US" w:eastAsia="ko-KR"/>
        </w:rPr>
        <w:t>and Table 6.1.7 of 3GPP LTE</w:t>
      </w:r>
      <w:r w:rsidRPr="0041391E">
        <w:rPr>
          <w:lang w:val="en-US" w:eastAsia="ko-KR"/>
        </w:rPr>
        <w:noBreakHyphen/>
        <w:t xml:space="preserve">Advanced system specification, </w:t>
      </w:r>
      <w:r w:rsidRPr="0041391E">
        <w:rPr>
          <w:lang w:val="en-US"/>
        </w:rPr>
        <w:t>3GPP TS 23.203 v.11.12.0 (2013-12)</w:t>
      </w:r>
      <w:r w:rsidRPr="0041391E">
        <w:rPr>
          <w:rFonts w:asciiTheme="majorBidi" w:hAnsiTheme="majorBidi" w:cstheme="majorBidi"/>
          <w:sz w:val="22"/>
          <w:szCs w:val="22"/>
          <w:lang w:val="en-US" w:eastAsia="ko-KR"/>
        </w:rPr>
        <w:t xml:space="preserve">. </w:t>
      </w:r>
      <w:r w:rsidRPr="0041391E">
        <w:rPr>
          <w:rFonts w:asciiTheme="majorBidi" w:hAnsiTheme="majorBidi" w:cstheme="majorBidi"/>
          <w:szCs w:val="24"/>
          <w:lang w:val="en-US" w:eastAsia="ko-KR"/>
        </w:rPr>
        <w:t>The error rate requirements of the second generation digital video broadcasting via satellite (DVB-S2) is defined by PER, and a number of PER estimation results with various coding and modulation schemes are in the ETSI TR 102 376-1 V1.2.1 (2015-11).</w:t>
      </w:r>
    </w:p>
    <w:p w:rsidR="00D45166" w:rsidRPr="0041391E" w:rsidRDefault="00D45166" w:rsidP="00D45166">
      <w:pPr>
        <w:rPr>
          <w:lang w:val="en-US" w:eastAsia="ko-KR"/>
        </w:rPr>
      </w:pPr>
      <w:r w:rsidRPr="0041391E">
        <w:rPr>
          <w:lang w:val="en-US" w:eastAsia="ko-KR"/>
        </w:rPr>
        <w:lastRenderedPageBreak/>
        <w:t xml:space="preserve">If the period of short-term is set to 1 second, the BER performance due to fading or interference will be dependent upon the information rate. The higher the information rate is, the larger will be the number of bits that will be received that are corrupted by the interference or fading during a fixed interval. In order to maintain the required BER during the short-term period, the allowable number of bit errors, </w:t>
      </w:r>
      <w:r w:rsidRPr="0041391E">
        <w:rPr>
          <w:i/>
          <w:lang w:val="en-US" w:eastAsia="ko-KR"/>
        </w:rPr>
        <w:t>N</w:t>
      </w:r>
      <w:r w:rsidRPr="0041391E">
        <w:rPr>
          <w:i/>
          <w:vertAlign w:val="subscript"/>
          <w:lang w:val="en-US" w:eastAsia="ko-KR"/>
        </w:rPr>
        <w:t>bit</w:t>
      </w:r>
      <w:r w:rsidRPr="0041391E">
        <w:rPr>
          <w:i/>
          <w:lang w:val="en-US" w:eastAsia="ko-KR"/>
        </w:rPr>
        <w:t>_</w:t>
      </w:r>
      <w:r w:rsidRPr="0041391E">
        <w:rPr>
          <w:i/>
          <w:vertAlign w:val="subscript"/>
          <w:lang w:val="en-US" w:eastAsia="ko-KR"/>
        </w:rPr>
        <w:t>allow</w:t>
      </w:r>
      <w:r w:rsidRPr="0041391E">
        <w:rPr>
          <w:lang w:val="en-US" w:eastAsia="ko-KR"/>
        </w:rPr>
        <w:t xml:space="preserve"> can be estimated as follows:</w:t>
      </w:r>
    </w:p>
    <w:p w:rsidR="00D45166" w:rsidRPr="0041391E" w:rsidRDefault="00D45166" w:rsidP="00E910B5">
      <w:pPr>
        <w:pStyle w:val="Equation"/>
        <w:rPr>
          <w:lang w:val="en-US" w:eastAsia="ko-KR"/>
        </w:rPr>
      </w:pPr>
      <w:r w:rsidRPr="0041391E">
        <w:rPr>
          <w:i/>
          <w:lang w:val="en-US" w:eastAsia="ko-KR"/>
        </w:rPr>
        <w:tab/>
      </w:r>
      <w:r w:rsidRPr="0041391E">
        <w:rPr>
          <w:i/>
          <w:lang w:val="en-US" w:eastAsia="ko-KR"/>
        </w:rPr>
        <w:tab/>
        <w:t>N</w:t>
      </w:r>
      <w:r w:rsidRPr="0041391E">
        <w:rPr>
          <w:i/>
          <w:vertAlign w:val="subscript"/>
          <w:lang w:val="en-US" w:eastAsia="ko-KR"/>
        </w:rPr>
        <w:t>bit</w:t>
      </w:r>
      <w:r w:rsidRPr="0041391E">
        <w:rPr>
          <w:i/>
          <w:lang w:val="en-US" w:eastAsia="ko-KR"/>
        </w:rPr>
        <w:t>_</w:t>
      </w:r>
      <w:r w:rsidRPr="0041391E">
        <w:rPr>
          <w:i/>
          <w:vertAlign w:val="subscript"/>
          <w:lang w:val="en-US" w:eastAsia="ko-KR"/>
        </w:rPr>
        <w:t>allow</w:t>
      </w:r>
      <w:r w:rsidR="00E910B5">
        <w:rPr>
          <w:iCs/>
          <w:lang w:val="en-US" w:eastAsia="ko-KR"/>
        </w:rPr>
        <w:t xml:space="preserve"> </w:t>
      </w:r>
      <w:r w:rsidRPr="0041391E">
        <w:rPr>
          <w:lang w:val="en-US" w:eastAsia="ko-KR"/>
        </w:rPr>
        <w:t xml:space="preserve">= </w:t>
      </w:r>
      <w:r w:rsidRPr="0041391E">
        <w:rPr>
          <w:i/>
          <w:lang w:val="en-US" w:eastAsia="ko-KR"/>
        </w:rPr>
        <w:t>R</w:t>
      </w:r>
      <w:r w:rsidRPr="0041391E">
        <w:rPr>
          <w:i/>
          <w:vertAlign w:val="subscript"/>
          <w:lang w:val="en-US" w:eastAsia="ko-KR"/>
        </w:rPr>
        <w:t>b</w:t>
      </w:r>
      <w:r w:rsidRPr="0041391E">
        <w:rPr>
          <w:lang w:val="en-US" w:eastAsia="ko-KR"/>
        </w:rPr>
        <w:sym w:font="Symbol" w:char="F0B4"/>
      </w:r>
      <w:r w:rsidRPr="0041391E">
        <w:rPr>
          <w:i/>
          <w:lang w:val="en-US" w:eastAsia="ko-KR"/>
        </w:rPr>
        <w:t>P</w:t>
      </w:r>
      <w:r w:rsidRPr="0041391E">
        <w:rPr>
          <w:i/>
          <w:vertAlign w:val="subscript"/>
          <w:lang w:val="en-US" w:eastAsia="ko-KR"/>
        </w:rPr>
        <w:t>b_req</w:t>
      </w:r>
      <w:r w:rsidRPr="0041391E">
        <w:rPr>
          <w:lang w:val="en-US" w:eastAsia="ko-KR"/>
        </w:rPr>
        <w:tab/>
        <w:t>(1)</w:t>
      </w:r>
    </w:p>
    <w:p w:rsidR="00D45166" w:rsidRPr="0041391E" w:rsidRDefault="00D45166" w:rsidP="00D45166">
      <w:pPr>
        <w:spacing w:after="86"/>
        <w:rPr>
          <w:lang w:val="en-US" w:eastAsia="ko-KR"/>
        </w:rPr>
      </w:pPr>
      <w:r w:rsidRPr="0041391E">
        <w:rPr>
          <w:lang w:val="en-US" w:eastAsia="ko-KR"/>
        </w:rPr>
        <w:t xml:space="preserve">where </w:t>
      </w:r>
      <w:r w:rsidRPr="0041391E">
        <w:rPr>
          <w:i/>
          <w:lang w:val="en-US" w:eastAsia="ko-KR"/>
        </w:rPr>
        <w:t>R</w:t>
      </w:r>
      <w:r w:rsidRPr="0041391E">
        <w:rPr>
          <w:i/>
          <w:vertAlign w:val="subscript"/>
          <w:lang w:val="en-US" w:eastAsia="ko-KR"/>
        </w:rPr>
        <w:t>b</w:t>
      </w:r>
      <w:r w:rsidRPr="0041391E">
        <w:rPr>
          <w:lang w:val="en-US"/>
        </w:rPr>
        <w:t xml:space="preserve"> </w:t>
      </w:r>
      <w:r w:rsidRPr="0041391E">
        <w:rPr>
          <w:lang w:val="en-US" w:eastAsia="ko-KR"/>
        </w:rPr>
        <w:t>is the information bit rate expressed in bits per second (b</w:t>
      </w:r>
      <w:r>
        <w:rPr>
          <w:lang w:val="en-US" w:eastAsia="ko-KR"/>
        </w:rPr>
        <w:t>it/</w:t>
      </w:r>
      <w:r w:rsidRPr="0041391E">
        <w:rPr>
          <w:lang w:val="en-US" w:eastAsia="ko-KR"/>
        </w:rPr>
        <w:t xml:space="preserve">s) and </w:t>
      </w:r>
      <w:r w:rsidRPr="0041391E">
        <w:rPr>
          <w:i/>
          <w:lang w:val="en-US" w:eastAsia="ko-KR"/>
        </w:rPr>
        <w:t>P</w:t>
      </w:r>
      <w:r w:rsidRPr="0041391E">
        <w:rPr>
          <w:i/>
          <w:vertAlign w:val="subscript"/>
          <w:lang w:val="en-US" w:eastAsia="ko-KR"/>
        </w:rPr>
        <w:t>b_req</w:t>
      </w:r>
      <w:r w:rsidRPr="0041391E">
        <w:rPr>
          <w:lang w:val="en-US"/>
        </w:rPr>
        <w:t xml:space="preserve"> </w:t>
      </w:r>
      <w:r w:rsidRPr="0041391E">
        <w:rPr>
          <w:lang w:val="en-US" w:eastAsia="ko-KR"/>
        </w:rPr>
        <w:t xml:space="preserve">is the required BER defined by a specific service in the satellite system. Table 1 shows examples of the estimated </w:t>
      </w:r>
      <w:r w:rsidRPr="0041391E">
        <w:rPr>
          <w:i/>
          <w:lang w:val="en-US" w:eastAsia="ko-KR"/>
        </w:rPr>
        <w:t>N</w:t>
      </w:r>
      <w:r w:rsidRPr="0041391E">
        <w:rPr>
          <w:i/>
          <w:vertAlign w:val="subscript"/>
          <w:lang w:val="en-US" w:eastAsia="ko-KR"/>
        </w:rPr>
        <w:t>bit</w:t>
      </w:r>
      <w:r w:rsidRPr="0041391E">
        <w:rPr>
          <w:i/>
          <w:lang w:val="en-US" w:eastAsia="ko-KR"/>
        </w:rPr>
        <w:t>_</w:t>
      </w:r>
      <w:r w:rsidRPr="0041391E">
        <w:rPr>
          <w:i/>
          <w:vertAlign w:val="subscript"/>
          <w:lang w:val="en-US" w:eastAsia="ko-KR"/>
        </w:rPr>
        <w:t xml:space="preserve">allow </w:t>
      </w:r>
      <w:r w:rsidRPr="0041391E">
        <w:rPr>
          <w:lang w:val="en-US" w:eastAsia="ko-KR"/>
        </w:rPr>
        <w:t xml:space="preserve">according to </w:t>
      </w:r>
      <w:r w:rsidRPr="0041391E">
        <w:rPr>
          <w:i/>
          <w:lang w:val="en-US" w:eastAsia="ko-KR"/>
        </w:rPr>
        <w:t>R</w:t>
      </w:r>
      <w:r w:rsidRPr="0041391E">
        <w:rPr>
          <w:i/>
          <w:vertAlign w:val="subscript"/>
          <w:lang w:val="en-US" w:eastAsia="ko-KR"/>
        </w:rPr>
        <w:t>b</w:t>
      </w:r>
      <w:r w:rsidRPr="0041391E">
        <w:rPr>
          <w:lang w:val="en-US" w:eastAsia="ko-KR"/>
        </w:rPr>
        <w:t xml:space="preserve"> and </w:t>
      </w:r>
      <w:r w:rsidRPr="0041391E">
        <w:rPr>
          <w:i/>
          <w:lang w:val="en-US" w:eastAsia="ko-KR"/>
        </w:rPr>
        <w:t>P</w:t>
      </w:r>
      <w:r w:rsidRPr="0041391E">
        <w:rPr>
          <w:i/>
          <w:vertAlign w:val="subscript"/>
          <w:lang w:val="en-US" w:eastAsia="ko-KR"/>
        </w:rPr>
        <w:t>b_req</w:t>
      </w:r>
      <w:r w:rsidRPr="0041391E">
        <w:rPr>
          <w:lang w:val="en-US" w:eastAsia="ko-KR"/>
        </w:rPr>
        <w:t>, when the short-term period is defined as 1 second.</w:t>
      </w:r>
    </w:p>
    <w:p w:rsidR="00D45166" w:rsidRPr="0041391E" w:rsidRDefault="00D45166" w:rsidP="00207553">
      <w:pPr>
        <w:pStyle w:val="TableNo"/>
        <w:rPr>
          <w:lang w:val="en-US" w:eastAsia="ko-KR"/>
        </w:rPr>
      </w:pPr>
      <w:r w:rsidRPr="00D21733">
        <w:rPr>
          <w:lang w:val="en-US"/>
        </w:rPr>
        <w:t>TABLE</w:t>
      </w:r>
      <w:r w:rsidRPr="0041391E">
        <w:rPr>
          <w:lang w:val="en-US"/>
        </w:rPr>
        <w:t xml:space="preserve"> 1</w:t>
      </w:r>
    </w:p>
    <w:p w:rsidR="00D45166" w:rsidRPr="0041391E" w:rsidRDefault="00D45166" w:rsidP="00E910B5">
      <w:pPr>
        <w:pStyle w:val="Tabletitle"/>
        <w:rPr>
          <w:lang w:val="en-US" w:eastAsia="ko-KR"/>
        </w:rPr>
      </w:pPr>
      <w:r w:rsidRPr="0041391E">
        <w:rPr>
          <w:lang w:val="en-US" w:eastAsia="ko-KR"/>
        </w:rPr>
        <w:t xml:space="preserve">Allowable number of bits in error during the short time period, </w:t>
      </w:r>
      <w:r w:rsidR="00207553">
        <w:rPr>
          <w:lang w:val="en-US" w:eastAsia="ko-KR"/>
        </w:rPr>
        <w:br/>
      </w:r>
      <w:r w:rsidRPr="0041391E">
        <w:rPr>
          <w:lang w:val="en-US" w:eastAsia="ko-KR"/>
        </w:rPr>
        <w:t xml:space="preserve">1 </w:t>
      </w:r>
      <w:r w:rsidR="00E910B5">
        <w:rPr>
          <w:lang w:val="en-US" w:eastAsia="ko-KR"/>
        </w:rPr>
        <w:t>s</w:t>
      </w:r>
      <w:r w:rsidRPr="0041391E">
        <w:rPr>
          <w:lang w:val="en-US" w:eastAsia="ko-KR"/>
        </w:rPr>
        <w:t>econd, according to the required BER</w:t>
      </w:r>
    </w:p>
    <w:tbl>
      <w:tblPr>
        <w:tblStyle w:val="TableGrid"/>
        <w:tblW w:w="9639" w:type="dxa"/>
        <w:jc w:val="center"/>
        <w:tblLook w:val="04A0" w:firstRow="1" w:lastRow="0" w:firstColumn="1" w:lastColumn="0" w:noHBand="0" w:noVBand="1"/>
      </w:tblPr>
      <w:tblGrid>
        <w:gridCol w:w="2585"/>
        <w:gridCol w:w="2584"/>
        <w:gridCol w:w="4470"/>
      </w:tblGrid>
      <w:tr w:rsidR="00D45166" w:rsidRPr="0064499D" w:rsidTr="00207553">
        <w:trPr>
          <w:jc w:val="center"/>
        </w:trPr>
        <w:tc>
          <w:tcPr>
            <w:tcW w:w="2459" w:type="dxa"/>
          </w:tcPr>
          <w:p w:rsidR="00D45166" w:rsidRPr="0041391E" w:rsidRDefault="00D45166" w:rsidP="0081033F">
            <w:pPr>
              <w:pStyle w:val="Tablehead"/>
              <w:rPr>
                <w:lang w:val="en-US" w:eastAsia="ko-KR"/>
              </w:rPr>
            </w:pPr>
            <w:r w:rsidRPr="0041391E">
              <w:rPr>
                <w:lang w:val="en-US" w:eastAsia="ko-KR"/>
              </w:rPr>
              <w:t xml:space="preserve">Information rate, </w:t>
            </w:r>
            <w:r w:rsidRPr="0041391E">
              <w:rPr>
                <w:i/>
                <w:lang w:val="en-US" w:eastAsia="ko-KR"/>
              </w:rPr>
              <w:t>R</w:t>
            </w:r>
            <w:r w:rsidRPr="0041391E">
              <w:rPr>
                <w:i/>
                <w:vertAlign w:val="subscript"/>
                <w:lang w:val="en-US" w:eastAsia="ko-KR"/>
              </w:rPr>
              <w:t>b</w:t>
            </w:r>
          </w:p>
        </w:tc>
        <w:tc>
          <w:tcPr>
            <w:tcW w:w="2459" w:type="dxa"/>
          </w:tcPr>
          <w:p w:rsidR="00D45166" w:rsidRPr="0041391E" w:rsidRDefault="00D45166" w:rsidP="0081033F">
            <w:pPr>
              <w:pStyle w:val="Tablehead"/>
              <w:rPr>
                <w:lang w:val="en-US" w:eastAsia="ko-KR"/>
              </w:rPr>
            </w:pPr>
            <w:r w:rsidRPr="0041391E">
              <w:rPr>
                <w:lang w:val="en-US" w:eastAsia="ko-KR"/>
              </w:rPr>
              <w:t xml:space="preserve">Required BER, </w:t>
            </w:r>
            <w:r w:rsidRPr="0041391E">
              <w:rPr>
                <w:i/>
                <w:lang w:val="en-US" w:eastAsia="ko-KR"/>
              </w:rPr>
              <w:t>P</w:t>
            </w:r>
            <w:r w:rsidRPr="0041391E">
              <w:rPr>
                <w:i/>
                <w:vertAlign w:val="subscript"/>
                <w:lang w:val="en-US" w:eastAsia="ko-KR"/>
              </w:rPr>
              <w:t>b_req</w:t>
            </w:r>
          </w:p>
        </w:tc>
        <w:tc>
          <w:tcPr>
            <w:tcW w:w="4253" w:type="dxa"/>
          </w:tcPr>
          <w:p w:rsidR="00D45166" w:rsidRPr="0041391E" w:rsidRDefault="00D45166" w:rsidP="0081033F">
            <w:pPr>
              <w:pStyle w:val="Tablehead"/>
              <w:rPr>
                <w:lang w:val="en-US" w:eastAsia="ko-KR"/>
              </w:rPr>
            </w:pPr>
            <w:r w:rsidRPr="0041391E">
              <w:rPr>
                <w:lang w:val="en-US" w:eastAsia="ko-KR"/>
              </w:rPr>
              <w:t xml:space="preserve">Allowable number of bits in error, </w:t>
            </w:r>
            <w:r w:rsidRPr="0041391E">
              <w:rPr>
                <w:i/>
                <w:lang w:val="en-US" w:eastAsia="ko-KR"/>
              </w:rPr>
              <w:t>N</w:t>
            </w:r>
            <w:r w:rsidRPr="0041391E">
              <w:rPr>
                <w:i/>
                <w:vertAlign w:val="subscript"/>
                <w:lang w:val="en-US" w:eastAsia="ko-KR"/>
              </w:rPr>
              <w:t>bit</w:t>
            </w:r>
            <w:r w:rsidRPr="0041391E">
              <w:rPr>
                <w:i/>
                <w:lang w:val="en-US" w:eastAsia="ko-KR"/>
              </w:rPr>
              <w:t>_</w:t>
            </w:r>
            <w:r w:rsidRPr="0041391E">
              <w:rPr>
                <w:i/>
                <w:vertAlign w:val="subscript"/>
                <w:lang w:val="en-US" w:eastAsia="ko-KR"/>
              </w:rPr>
              <w:t>allow</w:t>
            </w:r>
          </w:p>
        </w:tc>
      </w:tr>
      <w:tr w:rsidR="00D45166" w:rsidRPr="0041391E" w:rsidTr="00207553">
        <w:trPr>
          <w:jc w:val="center"/>
        </w:trPr>
        <w:tc>
          <w:tcPr>
            <w:tcW w:w="2459" w:type="dxa"/>
            <w:vMerge w:val="restart"/>
            <w:vAlign w:val="center"/>
          </w:tcPr>
          <w:p w:rsidR="00D45166" w:rsidRPr="0041391E" w:rsidRDefault="00D45166" w:rsidP="00BC4CAD">
            <w:pPr>
              <w:pStyle w:val="Tabletext"/>
              <w:jc w:val="center"/>
              <w:rPr>
                <w:b/>
                <w:lang w:val="en-US" w:eastAsia="ko-KR"/>
              </w:rPr>
            </w:pPr>
            <w:r w:rsidRPr="0041391E">
              <w:rPr>
                <w:lang w:val="en-US" w:eastAsia="ko-KR"/>
              </w:rPr>
              <w:t>9</w:t>
            </w:r>
            <w:r w:rsidR="00E910B5">
              <w:rPr>
                <w:lang w:val="en-US" w:eastAsia="ko-KR"/>
              </w:rPr>
              <w:t>.</w:t>
            </w:r>
            <w:r w:rsidRPr="0041391E">
              <w:rPr>
                <w:lang w:val="en-US" w:eastAsia="ko-KR"/>
              </w:rPr>
              <w:t>6 kbit/s</w:t>
            </w:r>
          </w:p>
        </w:tc>
        <w:tc>
          <w:tcPr>
            <w:tcW w:w="2459" w:type="dxa"/>
          </w:tcPr>
          <w:p w:rsidR="00D45166" w:rsidRPr="0041391E" w:rsidRDefault="00D45166" w:rsidP="0081033F">
            <w:pPr>
              <w:pStyle w:val="Tabletext"/>
              <w:jc w:val="center"/>
              <w:rPr>
                <w:b/>
                <w:lang w:val="en-US" w:eastAsia="ko-KR"/>
              </w:rPr>
            </w:pPr>
            <w:r w:rsidRPr="0041391E">
              <w:rPr>
                <w:lang w:val="en-US" w:eastAsia="ko-KR"/>
              </w:rPr>
              <w:t>10</w:t>
            </w:r>
            <w:r w:rsidR="00E910B5">
              <w:rPr>
                <w:vertAlign w:val="superscript"/>
                <w:lang w:val="en-US" w:eastAsia="ko-KR"/>
              </w:rPr>
              <w:t>−</w:t>
            </w:r>
            <w:r w:rsidRPr="0041391E">
              <w:rPr>
                <w:vertAlign w:val="superscript"/>
                <w:lang w:val="en-US" w:eastAsia="ko-KR"/>
              </w:rPr>
              <w:t>3</w:t>
            </w:r>
          </w:p>
        </w:tc>
        <w:tc>
          <w:tcPr>
            <w:tcW w:w="4253" w:type="dxa"/>
          </w:tcPr>
          <w:p w:rsidR="00D45166" w:rsidRPr="0041391E" w:rsidRDefault="00D45166" w:rsidP="0081033F">
            <w:pPr>
              <w:pStyle w:val="Tabletext"/>
              <w:jc w:val="center"/>
              <w:rPr>
                <w:b/>
                <w:lang w:val="en-US" w:eastAsia="ko-KR"/>
              </w:rPr>
            </w:pPr>
            <w:r w:rsidRPr="0041391E">
              <w:rPr>
                <w:lang w:val="en-US" w:eastAsia="ko-KR"/>
              </w:rPr>
              <w:t>9</w:t>
            </w:r>
          </w:p>
        </w:tc>
      </w:tr>
      <w:tr w:rsidR="00D45166" w:rsidRPr="0041391E" w:rsidTr="00207553">
        <w:trPr>
          <w:jc w:val="center"/>
        </w:trPr>
        <w:tc>
          <w:tcPr>
            <w:tcW w:w="2459" w:type="dxa"/>
            <w:vMerge/>
          </w:tcPr>
          <w:p w:rsidR="00D45166" w:rsidRPr="0041391E" w:rsidRDefault="00D45166" w:rsidP="0081033F">
            <w:pPr>
              <w:pStyle w:val="Tabletext"/>
              <w:jc w:val="center"/>
              <w:rPr>
                <w:lang w:val="en-US" w:eastAsia="ko-KR"/>
              </w:rPr>
            </w:pPr>
          </w:p>
        </w:tc>
        <w:tc>
          <w:tcPr>
            <w:tcW w:w="2459" w:type="dxa"/>
          </w:tcPr>
          <w:p w:rsidR="00D45166" w:rsidRPr="0041391E" w:rsidRDefault="00D45166" w:rsidP="0081033F">
            <w:pPr>
              <w:pStyle w:val="Tabletext"/>
              <w:jc w:val="center"/>
              <w:rPr>
                <w:lang w:val="en-US" w:eastAsia="ko-KR"/>
              </w:rPr>
            </w:pPr>
            <w:r w:rsidRPr="0041391E">
              <w:rPr>
                <w:lang w:val="en-US" w:eastAsia="ko-KR"/>
              </w:rPr>
              <w:t>10</w:t>
            </w:r>
            <w:r w:rsidR="00E910B5">
              <w:rPr>
                <w:vertAlign w:val="superscript"/>
                <w:lang w:val="en-US" w:eastAsia="ko-KR"/>
              </w:rPr>
              <w:t>−</w:t>
            </w:r>
            <w:r w:rsidRPr="0041391E">
              <w:rPr>
                <w:vertAlign w:val="superscript"/>
                <w:lang w:val="en-US" w:eastAsia="ko-KR"/>
              </w:rPr>
              <w:t>6</w:t>
            </w:r>
          </w:p>
        </w:tc>
        <w:tc>
          <w:tcPr>
            <w:tcW w:w="4253" w:type="dxa"/>
          </w:tcPr>
          <w:p w:rsidR="00D45166" w:rsidRPr="0041391E" w:rsidRDefault="00D45166" w:rsidP="0081033F">
            <w:pPr>
              <w:pStyle w:val="Tabletext"/>
              <w:jc w:val="center"/>
              <w:rPr>
                <w:lang w:val="en-US" w:eastAsia="ko-KR"/>
              </w:rPr>
            </w:pPr>
            <w:r w:rsidRPr="0041391E">
              <w:rPr>
                <w:lang w:val="en-US" w:eastAsia="ko-KR"/>
              </w:rPr>
              <w:t>0</w:t>
            </w:r>
          </w:p>
        </w:tc>
      </w:tr>
      <w:tr w:rsidR="00D45166" w:rsidRPr="0041391E" w:rsidTr="00207553">
        <w:trPr>
          <w:jc w:val="center"/>
        </w:trPr>
        <w:tc>
          <w:tcPr>
            <w:tcW w:w="2459" w:type="dxa"/>
            <w:vMerge w:val="restart"/>
            <w:vAlign w:val="center"/>
          </w:tcPr>
          <w:p w:rsidR="00D45166" w:rsidRPr="0041391E" w:rsidRDefault="00BC4CAD" w:rsidP="00E910B5">
            <w:pPr>
              <w:pStyle w:val="Tabletext"/>
              <w:jc w:val="center"/>
              <w:rPr>
                <w:lang w:val="en-US" w:eastAsia="ko-KR"/>
              </w:rPr>
            </w:pPr>
            <w:r>
              <w:rPr>
                <w:lang w:val="en-US" w:eastAsia="ko-KR"/>
              </w:rPr>
              <w:t>1</w:t>
            </w:r>
            <w:r w:rsidR="00E910B5">
              <w:rPr>
                <w:lang w:val="en-US" w:eastAsia="ko-KR"/>
              </w:rPr>
              <w:t>.</w:t>
            </w:r>
            <w:r w:rsidR="00D45166" w:rsidRPr="0041391E">
              <w:rPr>
                <w:lang w:val="en-US" w:eastAsia="ko-KR"/>
              </w:rPr>
              <w:t>5 Mbit/s</w:t>
            </w:r>
          </w:p>
        </w:tc>
        <w:tc>
          <w:tcPr>
            <w:tcW w:w="2459" w:type="dxa"/>
          </w:tcPr>
          <w:p w:rsidR="00D45166" w:rsidRPr="0041391E" w:rsidRDefault="00D45166" w:rsidP="0081033F">
            <w:pPr>
              <w:pStyle w:val="Tabletext"/>
              <w:jc w:val="center"/>
              <w:rPr>
                <w:lang w:val="en-US" w:eastAsia="ko-KR"/>
              </w:rPr>
            </w:pPr>
            <w:r w:rsidRPr="0041391E">
              <w:rPr>
                <w:lang w:val="en-US" w:eastAsia="ko-KR"/>
              </w:rPr>
              <w:t>10</w:t>
            </w:r>
            <w:r w:rsidR="00E910B5">
              <w:rPr>
                <w:vertAlign w:val="superscript"/>
                <w:lang w:val="en-US" w:eastAsia="ko-KR"/>
              </w:rPr>
              <w:t>−</w:t>
            </w:r>
            <w:r w:rsidRPr="0041391E">
              <w:rPr>
                <w:vertAlign w:val="superscript"/>
                <w:lang w:val="en-US" w:eastAsia="ko-KR"/>
              </w:rPr>
              <w:t>3</w:t>
            </w:r>
          </w:p>
        </w:tc>
        <w:tc>
          <w:tcPr>
            <w:tcW w:w="4253" w:type="dxa"/>
          </w:tcPr>
          <w:p w:rsidR="00D45166" w:rsidRPr="0041391E" w:rsidRDefault="00D45166" w:rsidP="00E910B5">
            <w:pPr>
              <w:pStyle w:val="Tabletext"/>
              <w:jc w:val="center"/>
              <w:rPr>
                <w:b/>
                <w:lang w:val="en-US" w:eastAsia="ko-KR"/>
              </w:rPr>
            </w:pPr>
            <w:r w:rsidRPr="0041391E">
              <w:rPr>
                <w:lang w:val="en-US" w:eastAsia="ko-KR"/>
              </w:rPr>
              <w:t>1</w:t>
            </w:r>
            <w:r w:rsidR="00E910B5">
              <w:rPr>
                <w:lang w:val="en-US" w:eastAsia="ko-KR"/>
              </w:rPr>
              <w:t>.</w:t>
            </w:r>
            <w:r w:rsidRPr="0041391E">
              <w:rPr>
                <w:lang w:val="en-US" w:eastAsia="ko-KR"/>
              </w:rPr>
              <w:t>5</w:t>
            </w:r>
            <w:r w:rsidR="000025E4">
              <w:rPr>
                <w:lang w:val="en-US" w:eastAsia="ko-KR"/>
              </w:rPr>
              <w:t xml:space="preserve"> </w:t>
            </w:r>
            <w:r w:rsidRPr="0041391E">
              <w:rPr>
                <w:lang w:val="en-US" w:eastAsia="ko-KR"/>
              </w:rPr>
              <w:sym w:font="Symbol" w:char="F0B4"/>
            </w:r>
            <w:r w:rsidR="000025E4">
              <w:rPr>
                <w:lang w:val="en-US" w:eastAsia="ko-KR"/>
              </w:rPr>
              <w:t xml:space="preserve"> </w:t>
            </w:r>
            <w:r w:rsidRPr="0041391E">
              <w:rPr>
                <w:lang w:val="en-US" w:eastAsia="ko-KR"/>
              </w:rPr>
              <w:t>10</w:t>
            </w:r>
            <w:r w:rsidRPr="0041391E">
              <w:rPr>
                <w:vertAlign w:val="superscript"/>
                <w:lang w:val="en-US" w:eastAsia="ko-KR"/>
              </w:rPr>
              <w:t>3</w:t>
            </w:r>
          </w:p>
        </w:tc>
      </w:tr>
      <w:tr w:rsidR="00D45166" w:rsidRPr="0041391E" w:rsidTr="00207553">
        <w:trPr>
          <w:jc w:val="center"/>
        </w:trPr>
        <w:tc>
          <w:tcPr>
            <w:tcW w:w="2459" w:type="dxa"/>
            <w:vMerge/>
          </w:tcPr>
          <w:p w:rsidR="00D45166" w:rsidRPr="0041391E" w:rsidRDefault="00D45166" w:rsidP="0081033F">
            <w:pPr>
              <w:pStyle w:val="Tabletext"/>
              <w:jc w:val="center"/>
              <w:rPr>
                <w:lang w:val="en-US" w:eastAsia="ko-KR"/>
              </w:rPr>
            </w:pPr>
          </w:p>
        </w:tc>
        <w:tc>
          <w:tcPr>
            <w:tcW w:w="2459" w:type="dxa"/>
          </w:tcPr>
          <w:p w:rsidR="00D45166" w:rsidRPr="0041391E" w:rsidRDefault="00D45166" w:rsidP="0081033F">
            <w:pPr>
              <w:pStyle w:val="Tabletext"/>
              <w:jc w:val="center"/>
              <w:rPr>
                <w:lang w:val="en-US" w:eastAsia="ko-KR"/>
              </w:rPr>
            </w:pPr>
            <w:r w:rsidRPr="0041391E">
              <w:rPr>
                <w:lang w:val="en-US" w:eastAsia="ko-KR"/>
              </w:rPr>
              <w:t>10</w:t>
            </w:r>
            <w:r w:rsidR="00E910B5">
              <w:rPr>
                <w:vertAlign w:val="superscript"/>
                <w:lang w:val="en-US" w:eastAsia="ko-KR"/>
              </w:rPr>
              <w:t>−</w:t>
            </w:r>
            <w:r w:rsidRPr="0041391E">
              <w:rPr>
                <w:vertAlign w:val="superscript"/>
                <w:lang w:val="en-US" w:eastAsia="ko-KR"/>
              </w:rPr>
              <w:t>6</w:t>
            </w:r>
          </w:p>
        </w:tc>
        <w:tc>
          <w:tcPr>
            <w:tcW w:w="4253" w:type="dxa"/>
          </w:tcPr>
          <w:p w:rsidR="00D45166" w:rsidRPr="0041391E" w:rsidRDefault="00D45166" w:rsidP="0081033F">
            <w:pPr>
              <w:pStyle w:val="Tabletext"/>
              <w:jc w:val="center"/>
              <w:rPr>
                <w:lang w:val="en-US" w:eastAsia="ko-KR"/>
              </w:rPr>
            </w:pPr>
            <w:r w:rsidRPr="0041391E">
              <w:rPr>
                <w:lang w:val="en-US" w:eastAsia="ko-KR"/>
              </w:rPr>
              <w:t>1</w:t>
            </w:r>
          </w:p>
        </w:tc>
      </w:tr>
      <w:tr w:rsidR="00D45166" w:rsidRPr="0041391E" w:rsidTr="00207553">
        <w:trPr>
          <w:jc w:val="center"/>
        </w:trPr>
        <w:tc>
          <w:tcPr>
            <w:tcW w:w="2459" w:type="dxa"/>
            <w:vMerge w:val="restart"/>
            <w:vAlign w:val="center"/>
          </w:tcPr>
          <w:p w:rsidR="00D45166" w:rsidRPr="0041391E" w:rsidRDefault="00D45166" w:rsidP="0081033F">
            <w:pPr>
              <w:pStyle w:val="Tabletext"/>
              <w:jc w:val="center"/>
              <w:rPr>
                <w:lang w:val="en-US" w:eastAsia="ko-KR"/>
              </w:rPr>
            </w:pPr>
            <w:r w:rsidRPr="0041391E">
              <w:rPr>
                <w:lang w:val="en-US" w:eastAsia="ko-KR"/>
              </w:rPr>
              <w:t>155 Mbit/s</w:t>
            </w:r>
          </w:p>
        </w:tc>
        <w:tc>
          <w:tcPr>
            <w:tcW w:w="2459" w:type="dxa"/>
          </w:tcPr>
          <w:p w:rsidR="00D45166" w:rsidRPr="0041391E" w:rsidRDefault="00D45166" w:rsidP="0081033F">
            <w:pPr>
              <w:pStyle w:val="Tabletext"/>
              <w:jc w:val="center"/>
              <w:rPr>
                <w:lang w:val="en-US" w:eastAsia="ko-KR"/>
              </w:rPr>
            </w:pPr>
            <w:r w:rsidRPr="0041391E">
              <w:rPr>
                <w:lang w:val="en-US" w:eastAsia="ko-KR"/>
              </w:rPr>
              <w:t>10</w:t>
            </w:r>
            <w:r w:rsidR="00E910B5">
              <w:rPr>
                <w:vertAlign w:val="superscript"/>
                <w:lang w:val="en-US" w:eastAsia="ko-KR"/>
              </w:rPr>
              <w:t>−</w:t>
            </w:r>
            <w:r w:rsidRPr="0041391E">
              <w:rPr>
                <w:vertAlign w:val="superscript"/>
                <w:lang w:val="en-US" w:eastAsia="ko-KR"/>
              </w:rPr>
              <w:t>3</w:t>
            </w:r>
          </w:p>
        </w:tc>
        <w:tc>
          <w:tcPr>
            <w:tcW w:w="4253" w:type="dxa"/>
          </w:tcPr>
          <w:p w:rsidR="00D45166" w:rsidRPr="0041391E" w:rsidRDefault="00D45166" w:rsidP="00E910B5">
            <w:pPr>
              <w:pStyle w:val="Tabletext"/>
              <w:jc w:val="center"/>
              <w:rPr>
                <w:rFonts w:eastAsia="Times New Roman"/>
                <w:lang w:val="en-US" w:eastAsia="ko-KR"/>
              </w:rPr>
            </w:pPr>
            <w:r w:rsidRPr="0041391E">
              <w:rPr>
                <w:lang w:val="en-US" w:eastAsia="ko-KR"/>
              </w:rPr>
              <w:t>1</w:t>
            </w:r>
            <w:r w:rsidR="00E910B5">
              <w:rPr>
                <w:lang w:val="en-US" w:eastAsia="ko-KR"/>
              </w:rPr>
              <w:t>,</w:t>
            </w:r>
            <w:r w:rsidRPr="0041391E">
              <w:rPr>
                <w:lang w:val="en-US" w:eastAsia="ko-KR"/>
              </w:rPr>
              <w:t>5</w:t>
            </w:r>
            <w:r w:rsidR="000025E4">
              <w:rPr>
                <w:lang w:val="en-US" w:eastAsia="ko-KR"/>
              </w:rPr>
              <w:t xml:space="preserve"> </w:t>
            </w:r>
            <w:r w:rsidRPr="0041391E">
              <w:rPr>
                <w:lang w:val="en-US" w:eastAsia="ko-KR"/>
              </w:rPr>
              <w:sym w:font="Symbol" w:char="F0B4"/>
            </w:r>
            <w:r w:rsidR="000025E4">
              <w:rPr>
                <w:lang w:val="en-US" w:eastAsia="ko-KR"/>
              </w:rPr>
              <w:t xml:space="preserve"> </w:t>
            </w:r>
            <w:r w:rsidRPr="0041391E">
              <w:rPr>
                <w:lang w:val="en-US" w:eastAsia="ko-KR"/>
              </w:rPr>
              <w:t>10</w:t>
            </w:r>
            <w:r w:rsidRPr="0041391E">
              <w:rPr>
                <w:vertAlign w:val="superscript"/>
                <w:lang w:val="en-US" w:eastAsia="ko-KR"/>
              </w:rPr>
              <w:t>5</w:t>
            </w:r>
          </w:p>
        </w:tc>
      </w:tr>
      <w:tr w:rsidR="00D45166" w:rsidRPr="0041391E" w:rsidTr="00207553">
        <w:trPr>
          <w:jc w:val="center"/>
        </w:trPr>
        <w:tc>
          <w:tcPr>
            <w:tcW w:w="2459" w:type="dxa"/>
            <w:vMerge/>
          </w:tcPr>
          <w:p w:rsidR="00D45166" w:rsidRPr="0041391E" w:rsidRDefault="00D45166" w:rsidP="0081033F">
            <w:pPr>
              <w:pStyle w:val="Tabletext"/>
              <w:jc w:val="center"/>
              <w:rPr>
                <w:lang w:val="en-US" w:eastAsia="ko-KR"/>
              </w:rPr>
            </w:pPr>
          </w:p>
        </w:tc>
        <w:tc>
          <w:tcPr>
            <w:tcW w:w="2459" w:type="dxa"/>
          </w:tcPr>
          <w:p w:rsidR="00D45166" w:rsidRPr="0041391E" w:rsidRDefault="00D45166" w:rsidP="0081033F">
            <w:pPr>
              <w:pStyle w:val="Tabletext"/>
              <w:jc w:val="center"/>
              <w:rPr>
                <w:lang w:val="en-US" w:eastAsia="ko-KR"/>
              </w:rPr>
            </w:pPr>
            <w:r w:rsidRPr="0041391E">
              <w:rPr>
                <w:lang w:val="en-US" w:eastAsia="ko-KR"/>
              </w:rPr>
              <w:t>10</w:t>
            </w:r>
            <w:r w:rsidR="00E910B5">
              <w:rPr>
                <w:vertAlign w:val="superscript"/>
                <w:lang w:val="en-US" w:eastAsia="ko-KR"/>
              </w:rPr>
              <w:t>−</w:t>
            </w:r>
            <w:r w:rsidRPr="0041391E">
              <w:rPr>
                <w:vertAlign w:val="superscript"/>
                <w:lang w:val="en-US" w:eastAsia="ko-KR"/>
              </w:rPr>
              <w:t>6</w:t>
            </w:r>
          </w:p>
        </w:tc>
        <w:tc>
          <w:tcPr>
            <w:tcW w:w="4253" w:type="dxa"/>
          </w:tcPr>
          <w:p w:rsidR="00D45166" w:rsidRPr="0041391E" w:rsidRDefault="00D45166" w:rsidP="00E910B5">
            <w:pPr>
              <w:pStyle w:val="Tabletext"/>
              <w:jc w:val="center"/>
              <w:rPr>
                <w:rFonts w:eastAsia="Times New Roman"/>
                <w:lang w:val="en-US" w:eastAsia="ko-KR"/>
              </w:rPr>
            </w:pPr>
            <w:r w:rsidRPr="0041391E">
              <w:rPr>
                <w:lang w:val="en-US" w:eastAsia="ko-KR"/>
              </w:rPr>
              <w:t>1</w:t>
            </w:r>
            <w:r w:rsidR="00E910B5">
              <w:rPr>
                <w:lang w:val="en-US" w:eastAsia="ko-KR"/>
              </w:rPr>
              <w:t>.</w:t>
            </w:r>
            <w:r w:rsidRPr="0041391E">
              <w:rPr>
                <w:lang w:val="en-US" w:eastAsia="ko-KR"/>
              </w:rPr>
              <w:t>5</w:t>
            </w:r>
            <w:r w:rsidR="000025E4">
              <w:rPr>
                <w:lang w:val="en-US" w:eastAsia="ko-KR"/>
              </w:rPr>
              <w:t xml:space="preserve"> </w:t>
            </w:r>
            <w:r w:rsidRPr="0041391E">
              <w:rPr>
                <w:lang w:val="en-US" w:eastAsia="ko-KR"/>
              </w:rPr>
              <w:sym w:font="Symbol" w:char="F0B4"/>
            </w:r>
            <w:r w:rsidR="000025E4">
              <w:rPr>
                <w:lang w:val="en-US" w:eastAsia="ko-KR"/>
              </w:rPr>
              <w:t xml:space="preserve"> </w:t>
            </w:r>
            <w:r w:rsidRPr="0041391E">
              <w:rPr>
                <w:lang w:val="en-US" w:eastAsia="ko-KR"/>
              </w:rPr>
              <w:t>10</w:t>
            </w:r>
            <w:r w:rsidRPr="0041391E">
              <w:rPr>
                <w:vertAlign w:val="superscript"/>
                <w:lang w:val="en-US" w:eastAsia="ko-KR"/>
              </w:rPr>
              <w:t>2</w:t>
            </w:r>
          </w:p>
        </w:tc>
      </w:tr>
      <w:tr w:rsidR="00D45166" w:rsidRPr="0041391E" w:rsidTr="00207553">
        <w:trPr>
          <w:jc w:val="center"/>
        </w:trPr>
        <w:tc>
          <w:tcPr>
            <w:tcW w:w="2459" w:type="dxa"/>
            <w:vMerge w:val="restart"/>
            <w:vAlign w:val="center"/>
          </w:tcPr>
          <w:p w:rsidR="00D45166" w:rsidRPr="00B279AD" w:rsidRDefault="00D45166" w:rsidP="0081033F">
            <w:pPr>
              <w:pStyle w:val="Tabletext"/>
              <w:jc w:val="center"/>
              <w:rPr>
                <w:rFonts w:eastAsia="Malgun Gothic"/>
                <w:lang w:val="en-US" w:eastAsia="ko-KR"/>
              </w:rPr>
            </w:pPr>
            <w:r w:rsidRPr="0041391E">
              <w:rPr>
                <w:lang w:val="en-US" w:eastAsia="ko-KR"/>
              </w:rPr>
              <w:t>1</w:t>
            </w:r>
            <w:r w:rsidRPr="0041391E">
              <w:rPr>
                <w:rFonts w:eastAsia="Malgun Gothic"/>
                <w:b/>
                <w:lang w:val="en-US" w:eastAsia="ko-KR"/>
              </w:rPr>
              <w:t xml:space="preserve"> </w:t>
            </w:r>
            <w:r w:rsidRPr="0041391E">
              <w:rPr>
                <w:rFonts w:eastAsia="Malgun Gothic"/>
                <w:bCs/>
                <w:lang w:val="en-US" w:eastAsia="ko-KR"/>
              </w:rPr>
              <w:t>Gbit/s</w:t>
            </w:r>
          </w:p>
        </w:tc>
        <w:tc>
          <w:tcPr>
            <w:tcW w:w="2459" w:type="dxa"/>
          </w:tcPr>
          <w:p w:rsidR="00D45166" w:rsidRPr="0041391E" w:rsidRDefault="00D45166" w:rsidP="0081033F">
            <w:pPr>
              <w:pStyle w:val="Tabletext"/>
              <w:jc w:val="center"/>
              <w:rPr>
                <w:lang w:val="en-US" w:eastAsia="ko-KR"/>
              </w:rPr>
            </w:pPr>
            <w:r w:rsidRPr="0041391E">
              <w:rPr>
                <w:lang w:val="en-US" w:eastAsia="ko-KR"/>
              </w:rPr>
              <w:t>10</w:t>
            </w:r>
            <w:r w:rsidR="00E910B5">
              <w:rPr>
                <w:vertAlign w:val="superscript"/>
                <w:lang w:val="en-US" w:eastAsia="ko-KR"/>
              </w:rPr>
              <w:t>−</w:t>
            </w:r>
            <w:r w:rsidRPr="0041391E">
              <w:rPr>
                <w:vertAlign w:val="superscript"/>
                <w:lang w:val="en-US" w:eastAsia="ko-KR"/>
              </w:rPr>
              <w:t>3</w:t>
            </w:r>
          </w:p>
        </w:tc>
        <w:tc>
          <w:tcPr>
            <w:tcW w:w="4253" w:type="dxa"/>
          </w:tcPr>
          <w:p w:rsidR="00D45166" w:rsidRPr="0041391E" w:rsidRDefault="00D45166" w:rsidP="00E910B5">
            <w:pPr>
              <w:pStyle w:val="Tabletext"/>
              <w:jc w:val="center"/>
              <w:rPr>
                <w:lang w:val="en-US" w:eastAsia="ko-KR"/>
              </w:rPr>
            </w:pPr>
            <w:r w:rsidRPr="0041391E">
              <w:rPr>
                <w:lang w:val="en-US" w:eastAsia="ko-KR"/>
              </w:rPr>
              <w:t>1</w:t>
            </w:r>
            <w:r w:rsidR="00E910B5">
              <w:rPr>
                <w:lang w:val="en-US" w:eastAsia="ko-KR"/>
              </w:rPr>
              <w:t>.</w:t>
            </w:r>
            <w:r w:rsidRPr="0041391E">
              <w:rPr>
                <w:lang w:val="en-US" w:eastAsia="ko-KR"/>
              </w:rPr>
              <w:t>0</w:t>
            </w:r>
            <w:r w:rsidR="000025E4">
              <w:rPr>
                <w:lang w:val="en-US" w:eastAsia="ko-KR"/>
              </w:rPr>
              <w:t xml:space="preserve"> </w:t>
            </w:r>
            <w:r w:rsidRPr="0041391E">
              <w:rPr>
                <w:lang w:val="en-US" w:eastAsia="ko-KR"/>
              </w:rPr>
              <w:sym w:font="Symbol" w:char="F0B4"/>
            </w:r>
            <w:r w:rsidR="000025E4">
              <w:rPr>
                <w:lang w:val="en-US" w:eastAsia="ko-KR"/>
              </w:rPr>
              <w:t xml:space="preserve"> </w:t>
            </w:r>
            <w:r w:rsidRPr="0041391E">
              <w:rPr>
                <w:lang w:val="en-US" w:eastAsia="ko-KR"/>
              </w:rPr>
              <w:t>10</w:t>
            </w:r>
            <w:r w:rsidRPr="0041391E">
              <w:rPr>
                <w:vertAlign w:val="superscript"/>
                <w:lang w:val="en-US" w:eastAsia="ko-KR"/>
              </w:rPr>
              <w:t>6</w:t>
            </w:r>
          </w:p>
        </w:tc>
      </w:tr>
      <w:tr w:rsidR="00D45166" w:rsidRPr="0041391E" w:rsidTr="00207553">
        <w:trPr>
          <w:jc w:val="center"/>
        </w:trPr>
        <w:tc>
          <w:tcPr>
            <w:tcW w:w="2459" w:type="dxa"/>
            <w:vMerge/>
          </w:tcPr>
          <w:p w:rsidR="00D45166" w:rsidRPr="0041391E" w:rsidRDefault="00D45166" w:rsidP="0081033F">
            <w:pPr>
              <w:pStyle w:val="Tabletext"/>
              <w:jc w:val="center"/>
              <w:rPr>
                <w:lang w:val="en-US" w:eastAsia="ko-KR"/>
              </w:rPr>
            </w:pPr>
          </w:p>
        </w:tc>
        <w:tc>
          <w:tcPr>
            <w:tcW w:w="2459" w:type="dxa"/>
          </w:tcPr>
          <w:p w:rsidR="00D45166" w:rsidRPr="0041391E" w:rsidRDefault="00D45166" w:rsidP="0081033F">
            <w:pPr>
              <w:pStyle w:val="Tabletext"/>
              <w:jc w:val="center"/>
              <w:rPr>
                <w:lang w:val="en-US" w:eastAsia="ko-KR"/>
              </w:rPr>
            </w:pPr>
            <w:r w:rsidRPr="0041391E">
              <w:rPr>
                <w:lang w:val="en-US" w:eastAsia="ko-KR"/>
              </w:rPr>
              <w:t>10</w:t>
            </w:r>
            <w:r w:rsidR="00E910B5">
              <w:rPr>
                <w:vertAlign w:val="superscript"/>
                <w:lang w:val="en-US" w:eastAsia="ko-KR"/>
              </w:rPr>
              <w:t>−</w:t>
            </w:r>
            <w:r w:rsidRPr="0041391E">
              <w:rPr>
                <w:vertAlign w:val="superscript"/>
                <w:lang w:val="en-US" w:eastAsia="ko-KR"/>
              </w:rPr>
              <w:t>6</w:t>
            </w:r>
          </w:p>
        </w:tc>
        <w:tc>
          <w:tcPr>
            <w:tcW w:w="4253" w:type="dxa"/>
          </w:tcPr>
          <w:p w:rsidR="00D45166" w:rsidRPr="0041391E" w:rsidRDefault="00D45166" w:rsidP="0081033F">
            <w:pPr>
              <w:pStyle w:val="Tabletext"/>
              <w:jc w:val="center"/>
              <w:rPr>
                <w:rFonts w:eastAsia="Times New Roman"/>
                <w:lang w:val="en-US" w:eastAsia="ko-KR"/>
              </w:rPr>
            </w:pPr>
            <w:r w:rsidRPr="0041391E">
              <w:rPr>
                <w:lang w:val="en-US" w:eastAsia="ko-KR"/>
              </w:rPr>
              <w:t>10</w:t>
            </w:r>
            <w:r w:rsidRPr="0041391E">
              <w:rPr>
                <w:vertAlign w:val="superscript"/>
                <w:lang w:val="en-US" w:eastAsia="ko-KR"/>
              </w:rPr>
              <w:t>3</w:t>
            </w:r>
          </w:p>
        </w:tc>
      </w:tr>
    </w:tbl>
    <w:p w:rsidR="00D45166" w:rsidRPr="001C05F8" w:rsidRDefault="00D45166" w:rsidP="00D45166">
      <w:pPr>
        <w:pStyle w:val="Tablefin"/>
      </w:pPr>
    </w:p>
    <w:p w:rsidR="00D45166" w:rsidRPr="0041391E" w:rsidRDefault="00D45166" w:rsidP="00D45166">
      <w:pPr>
        <w:rPr>
          <w:lang w:val="en-US" w:eastAsia="ko-KR"/>
        </w:rPr>
      </w:pPr>
      <w:r w:rsidRPr="0041391E">
        <w:rPr>
          <w:lang w:val="en-US" w:eastAsia="ko-KR"/>
        </w:rPr>
        <w:t xml:space="preserve">If the system performance requirement is defined by PER (or FER), the allowable number of packet errors, </w:t>
      </w:r>
      <w:r w:rsidRPr="0041391E">
        <w:rPr>
          <w:i/>
          <w:lang w:val="en-US" w:eastAsia="ko-KR"/>
        </w:rPr>
        <w:t>N</w:t>
      </w:r>
      <w:r w:rsidRPr="0041391E">
        <w:rPr>
          <w:i/>
          <w:vertAlign w:val="subscript"/>
          <w:lang w:val="en-US" w:eastAsia="ko-KR"/>
        </w:rPr>
        <w:t>packet</w:t>
      </w:r>
      <w:r w:rsidRPr="0041391E">
        <w:rPr>
          <w:i/>
          <w:lang w:val="en-US" w:eastAsia="ko-KR"/>
        </w:rPr>
        <w:t>_</w:t>
      </w:r>
      <w:r w:rsidRPr="0041391E">
        <w:rPr>
          <w:i/>
          <w:vertAlign w:val="subscript"/>
          <w:lang w:val="en-US" w:eastAsia="ko-KR"/>
        </w:rPr>
        <w:t>allow</w:t>
      </w:r>
      <w:r w:rsidRPr="0041391E">
        <w:rPr>
          <w:lang w:val="en-US" w:eastAsia="ko-KR"/>
        </w:rPr>
        <w:t>, in order to maintain the required PER during the short-term period can be estimated as follows:</w:t>
      </w:r>
    </w:p>
    <w:p w:rsidR="00D45166" w:rsidRPr="0041391E" w:rsidRDefault="00D45166" w:rsidP="00FA43A5">
      <w:pPr>
        <w:pStyle w:val="Equation"/>
        <w:rPr>
          <w:lang w:val="en-US" w:eastAsia="ko-KR"/>
        </w:rPr>
      </w:pPr>
      <w:r w:rsidRPr="0041391E">
        <w:rPr>
          <w:lang w:val="en-US" w:eastAsia="ko-KR"/>
        </w:rPr>
        <w:tab/>
      </w:r>
      <w:r w:rsidRPr="0041391E">
        <w:rPr>
          <w:lang w:val="en-US" w:eastAsia="ko-KR"/>
        </w:rPr>
        <w:tab/>
      </w:r>
      <w:r w:rsidRPr="000025E4">
        <w:rPr>
          <w:i/>
          <w:iCs/>
          <w:lang w:val="en-US" w:eastAsia="ko-KR"/>
        </w:rPr>
        <w:t>N</w:t>
      </w:r>
      <w:r w:rsidRPr="000025E4">
        <w:rPr>
          <w:i/>
          <w:iCs/>
          <w:vertAlign w:val="subscript"/>
          <w:lang w:val="en-US" w:eastAsia="ko-KR"/>
        </w:rPr>
        <w:t>packet</w:t>
      </w:r>
      <w:r w:rsidRPr="0041391E">
        <w:rPr>
          <w:lang w:val="en-US" w:eastAsia="ko-KR"/>
        </w:rPr>
        <w:t>_</w:t>
      </w:r>
      <w:r w:rsidRPr="000025E4">
        <w:rPr>
          <w:i/>
          <w:iCs/>
          <w:vertAlign w:val="subscript"/>
          <w:lang w:val="en-US" w:eastAsia="ko-KR"/>
        </w:rPr>
        <w:t>allow</w:t>
      </w:r>
      <w:r w:rsidRPr="0041391E">
        <w:rPr>
          <w:lang w:val="en-US" w:eastAsia="ko-KR"/>
        </w:rPr>
        <w:t xml:space="preserve"> = </w:t>
      </w:r>
      <w:r w:rsidRPr="000025E4">
        <w:rPr>
          <w:i/>
          <w:iCs/>
          <w:lang w:val="en-US" w:eastAsia="ko-KR"/>
        </w:rPr>
        <w:t>R</w:t>
      </w:r>
      <w:r w:rsidRPr="000025E4">
        <w:rPr>
          <w:i/>
          <w:iCs/>
          <w:vertAlign w:val="subscript"/>
          <w:lang w:val="en-US" w:eastAsia="ko-KR"/>
        </w:rPr>
        <w:t>p</w:t>
      </w:r>
      <w:r w:rsidRPr="00FA43A5">
        <w:rPr>
          <w:lang w:val="en-US" w:eastAsia="ko-KR"/>
        </w:rPr>
        <w:sym w:font="Symbol" w:char="F0B4"/>
      </w:r>
      <w:r w:rsidRPr="000025E4">
        <w:rPr>
          <w:i/>
          <w:iCs/>
          <w:lang w:val="en-US" w:eastAsia="ko-KR"/>
        </w:rPr>
        <w:t>P</w:t>
      </w:r>
      <w:r w:rsidRPr="000025E4">
        <w:rPr>
          <w:i/>
          <w:iCs/>
          <w:vertAlign w:val="subscript"/>
          <w:lang w:val="en-US" w:eastAsia="ko-KR"/>
        </w:rPr>
        <w:t>p_req</w:t>
      </w:r>
      <w:r w:rsidRPr="0041391E">
        <w:rPr>
          <w:lang w:val="en-US" w:eastAsia="ko-KR"/>
        </w:rPr>
        <w:tab/>
        <w:t>(2)</w:t>
      </w:r>
    </w:p>
    <w:p w:rsidR="00D45166" w:rsidRPr="0041391E" w:rsidRDefault="00D45166" w:rsidP="00D45166">
      <w:pPr>
        <w:rPr>
          <w:lang w:val="en-US" w:eastAsia="ko-KR"/>
        </w:rPr>
      </w:pPr>
      <w:r w:rsidRPr="0041391E">
        <w:rPr>
          <w:lang w:val="en-US" w:eastAsia="ko-KR"/>
        </w:rPr>
        <w:t xml:space="preserve">where </w:t>
      </w:r>
      <w:r w:rsidRPr="0041391E">
        <w:rPr>
          <w:i/>
          <w:lang w:val="en-US" w:eastAsia="ko-KR"/>
        </w:rPr>
        <w:t>R</w:t>
      </w:r>
      <w:r w:rsidRPr="0041391E">
        <w:rPr>
          <w:i/>
          <w:vertAlign w:val="subscript"/>
          <w:lang w:val="en-US" w:eastAsia="ko-KR"/>
        </w:rPr>
        <w:t>p</w:t>
      </w:r>
      <w:r w:rsidRPr="0041391E">
        <w:rPr>
          <w:lang w:val="en-US"/>
        </w:rPr>
        <w:t xml:space="preserve"> </w:t>
      </w:r>
      <w:r w:rsidRPr="0041391E">
        <w:rPr>
          <w:lang w:val="en-US" w:eastAsia="ko-KR"/>
        </w:rPr>
        <w:t xml:space="preserve">is the number of packets per second and it is </w:t>
      </w:r>
      <w:r w:rsidRPr="0041391E">
        <w:rPr>
          <w:i/>
          <w:lang w:val="en-US" w:eastAsia="ko-KR"/>
        </w:rPr>
        <w:t>R</w:t>
      </w:r>
      <w:r w:rsidRPr="0041391E">
        <w:rPr>
          <w:i/>
          <w:vertAlign w:val="subscript"/>
          <w:lang w:val="en-US" w:eastAsia="ko-KR"/>
        </w:rPr>
        <w:t>p</w:t>
      </w:r>
      <w:r w:rsidRPr="0041391E">
        <w:rPr>
          <w:i/>
          <w:lang w:val="en-US" w:eastAsia="ko-KR"/>
        </w:rPr>
        <w:t xml:space="preserve"> = R</w:t>
      </w:r>
      <w:r w:rsidRPr="0041391E">
        <w:rPr>
          <w:i/>
          <w:vertAlign w:val="subscript"/>
          <w:lang w:val="en-US" w:eastAsia="ko-KR"/>
        </w:rPr>
        <w:t>b</w:t>
      </w:r>
      <w:r w:rsidRPr="0041391E">
        <w:rPr>
          <w:i/>
          <w:lang w:val="en-US" w:eastAsia="ko-KR"/>
        </w:rPr>
        <w:t>/L</w:t>
      </w:r>
      <w:r w:rsidRPr="0041391E">
        <w:rPr>
          <w:i/>
          <w:vertAlign w:val="subscript"/>
          <w:lang w:val="en-US" w:eastAsia="ko-KR"/>
        </w:rPr>
        <w:t>p</w:t>
      </w:r>
      <w:r w:rsidRPr="0041391E">
        <w:rPr>
          <w:lang w:val="en-US" w:eastAsia="ko-KR"/>
        </w:rPr>
        <w:t>, where</w:t>
      </w:r>
      <w:r w:rsidRPr="0041391E">
        <w:rPr>
          <w:i/>
          <w:lang w:val="en-US" w:eastAsia="ko-KR"/>
        </w:rPr>
        <w:t xml:space="preserve"> L</w:t>
      </w:r>
      <w:r w:rsidRPr="0041391E">
        <w:rPr>
          <w:i/>
          <w:vertAlign w:val="subscript"/>
          <w:lang w:val="en-US" w:eastAsia="ko-KR"/>
        </w:rPr>
        <w:t>p</w:t>
      </w:r>
      <w:r w:rsidRPr="00FA43A5">
        <w:rPr>
          <w:i/>
          <w:lang w:val="en-US" w:eastAsia="ko-KR"/>
        </w:rPr>
        <w:t xml:space="preserve"> </w:t>
      </w:r>
      <w:r w:rsidRPr="0041391E">
        <w:rPr>
          <w:lang w:val="en-US" w:eastAsia="ko-KR"/>
        </w:rPr>
        <w:t xml:space="preserve">is the length of a packet in number of bits. </w:t>
      </w:r>
      <w:r w:rsidRPr="0041391E">
        <w:rPr>
          <w:i/>
          <w:lang w:val="en-US" w:eastAsia="ko-KR"/>
        </w:rPr>
        <w:t>P</w:t>
      </w:r>
      <w:r w:rsidRPr="0041391E">
        <w:rPr>
          <w:i/>
          <w:vertAlign w:val="subscript"/>
          <w:lang w:val="en-US" w:eastAsia="ko-KR"/>
        </w:rPr>
        <w:t>p_req</w:t>
      </w:r>
      <w:r w:rsidRPr="0041391E">
        <w:rPr>
          <w:lang w:val="en-US"/>
        </w:rPr>
        <w:t xml:space="preserve"> </w:t>
      </w:r>
      <w:r w:rsidRPr="0041391E">
        <w:rPr>
          <w:lang w:val="en-US" w:eastAsia="ko-KR"/>
        </w:rPr>
        <w:t>is the required PER defined by a specific service in the satellite system. A typical size of MPEG packet is 188 bytes.</w:t>
      </w:r>
    </w:p>
    <w:p w:rsidR="00D45166" w:rsidRPr="0041391E" w:rsidRDefault="00D45166" w:rsidP="00D45166">
      <w:pPr>
        <w:pStyle w:val="Heading2"/>
        <w:rPr>
          <w:rFonts w:eastAsiaTheme="minorEastAsia"/>
          <w:lang w:val="en-US"/>
        </w:rPr>
      </w:pPr>
      <w:r w:rsidRPr="0041391E">
        <w:rPr>
          <w:rFonts w:eastAsiaTheme="minorEastAsia"/>
          <w:lang w:val="en-US"/>
        </w:rPr>
        <w:t>1.</w:t>
      </w:r>
      <w:r w:rsidRPr="0041391E">
        <w:rPr>
          <w:rFonts w:eastAsia="Malgun Gothic"/>
          <w:lang w:val="en-US" w:eastAsia="ko-KR"/>
        </w:rPr>
        <w:t>3</w:t>
      </w:r>
      <w:r w:rsidRPr="0041391E">
        <w:rPr>
          <w:rFonts w:eastAsiaTheme="minorEastAsia"/>
          <w:lang w:val="en-US"/>
        </w:rPr>
        <w:tab/>
      </w:r>
      <w:r w:rsidRPr="0041391E">
        <w:rPr>
          <w:rFonts w:eastAsia="Malgun Gothic"/>
          <w:lang w:val="en-US" w:eastAsia="ko-KR"/>
        </w:rPr>
        <w:t xml:space="preserve">Relationships between the terms used in this Recommendation and those used in Recommendation ITU-R S.1062 </w:t>
      </w:r>
    </w:p>
    <w:p w:rsidR="00D45166" w:rsidRPr="0041391E" w:rsidRDefault="00D45166" w:rsidP="00D45166">
      <w:pPr>
        <w:rPr>
          <w:lang w:val="en-US" w:eastAsia="ko-KR"/>
        </w:rPr>
      </w:pPr>
      <w:r w:rsidRPr="0041391E">
        <w:rPr>
          <w:lang w:val="en-US" w:eastAsia="ko-KR"/>
        </w:rPr>
        <w:t xml:space="preserve">Recommendation ITU-R S.1062 used performance parameters which were originally defined in </w:t>
      </w:r>
      <w:r w:rsidRPr="0041391E">
        <w:rPr>
          <w:lang w:val="en-US"/>
        </w:rPr>
        <w:t xml:space="preserve">Recommendation </w:t>
      </w:r>
      <w:r w:rsidRPr="0041391E">
        <w:rPr>
          <w:lang w:val="en-US" w:eastAsia="ko-KR"/>
        </w:rPr>
        <w:t xml:space="preserve">ITU-T </w:t>
      </w:r>
      <w:r w:rsidRPr="0041391E">
        <w:rPr>
          <w:lang w:val="en-US"/>
        </w:rPr>
        <w:t>G.826</w:t>
      </w:r>
      <w:r w:rsidRPr="0041391E">
        <w:rPr>
          <w:lang w:val="en-US" w:eastAsia="ko-KR"/>
        </w:rPr>
        <w:t xml:space="preserve">. Each of the parameters can be expressed in terms of the performance measures, </w:t>
      </w:r>
      <w:r w:rsidRPr="0041391E">
        <w:rPr>
          <w:i/>
          <w:lang w:val="en-US" w:eastAsia="ko-KR"/>
        </w:rPr>
        <w:t>N</w:t>
      </w:r>
      <w:r w:rsidRPr="0041391E">
        <w:rPr>
          <w:i/>
          <w:vertAlign w:val="subscript"/>
          <w:lang w:val="en-US" w:eastAsia="ko-KR"/>
        </w:rPr>
        <w:t>allow</w:t>
      </w:r>
      <w:r w:rsidRPr="0041391E">
        <w:rPr>
          <w:lang w:val="en-US" w:eastAsia="ko-KR"/>
        </w:rPr>
        <w:t xml:space="preserve">, </w:t>
      </w:r>
      <w:r w:rsidRPr="0041391E">
        <w:rPr>
          <w:i/>
          <w:lang w:val="en-US" w:eastAsia="ko-KR"/>
        </w:rPr>
        <w:t>R</w:t>
      </w:r>
      <w:r w:rsidRPr="0041391E">
        <w:rPr>
          <w:i/>
          <w:vertAlign w:val="subscript"/>
          <w:lang w:val="en-US" w:eastAsia="ko-KR"/>
        </w:rPr>
        <w:t>b</w:t>
      </w:r>
      <w:r w:rsidRPr="0041391E">
        <w:rPr>
          <w:lang w:val="en-US" w:eastAsia="ko-KR"/>
        </w:rPr>
        <w:t xml:space="preserve">, and </w:t>
      </w:r>
      <w:r w:rsidRPr="0041391E">
        <w:rPr>
          <w:i/>
          <w:lang w:val="en-US" w:eastAsia="ko-KR"/>
        </w:rPr>
        <w:t>P</w:t>
      </w:r>
      <w:r w:rsidRPr="0041391E">
        <w:rPr>
          <w:i/>
          <w:vertAlign w:val="subscript"/>
          <w:lang w:val="en-US" w:eastAsia="ko-KR"/>
        </w:rPr>
        <w:t>b_req</w:t>
      </w:r>
      <w:r w:rsidRPr="0041391E">
        <w:rPr>
          <w:lang w:val="en-US"/>
        </w:rPr>
        <w:t xml:space="preserve"> </w:t>
      </w:r>
      <w:r w:rsidRPr="0041391E">
        <w:rPr>
          <w:lang w:val="en-US" w:eastAsia="ko-KR"/>
        </w:rPr>
        <w:t>used in this Recommendation.</w:t>
      </w:r>
    </w:p>
    <w:p w:rsidR="00D45166" w:rsidRPr="0041391E" w:rsidRDefault="00D45166" w:rsidP="00D45166">
      <w:pPr>
        <w:pStyle w:val="Heading3"/>
        <w:rPr>
          <w:lang w:val="en-US"/>
        </w:rPr>
      </w:pPr>
      <w:r w:rsidRPr="0041391E">
        <w:rPr>
          <w:lang w:val="en-US"/>
        </w:rPr>
        <w:t>1.</w:t>
      </w:r>
      <w:r w:rsidRPr="0041391E">
        <w:rPr>
          <w:lang w:val="en-US" w:eastAsia="ko-KR"/>
        </w:rPr>
        <w:t>3</w:t>
      </w:r>
      <w:r w:rsidRPr="0041391E">
        <w:rPr>
          <w:lang w:val="en-US"/>
        </w:rPr>
        <w:t>.1</w:t>
      </w:r>
      <w:r w:rsidRPr="0041391E">
        <w:rPr>
          <w:lang w:val="en-US"/>
        </w:rPr>
        <w:tab/>
        <w:t>Error performance events for paths</w:t>
      </w:r>
    </w:p>
    <w:p w:rsidR="00D45166" w:rsidRPr="0041391E" w:rsidRDefault="00D45166" w:rsidP="00E51FDD">
      <w:pPr>
        <w:pStyle w:val="enumlev1"/>
        <w:rPr>
          <w:lang w:val="en-US" w:eastAsia="ko-KR"/>
        </w:rPr>
      </w:pPr>
      <w:r w:rsidRPr="0041391E">
        <w:rPr>
          <w:lang w:val="en-US"/>
        </w:rPr>
        <w:t>–</w:t>
      </w:r>
      <w:r w:rsidRPr="0041391E">
        <w:rPr>
          <w:lang w:val="en-US"/>
        </w:rPr>
        <w:tab/>
        <w:t xml:space="preserve">An </w:t>
      </w:r>
      <w:r w:rsidR="00035039" w:rsidRPr="00035039">
        <w:rPr>
          <w:iCs/>
          <w:lang w:val="en-US"/>
        </w:rPr>
        <w:t xml:space="preserve">errored </w:t>
      </w:r>
      <w:r w:rsidRPr="00035039">
        <w:rPr>
          <w:iCs/>
          <w:lang w:val="en-US"/>
        </w:rPr>
        <w:t>block</w:t>
      </w:r>
      <w:r w:rsidRPr="0041391E">
        <w:rPr>
          <w:i/>
          <w:lang w:val="en-US"/>
        </w:rPr>
        <w:t xml:space="preserve"> </w:t>
      </w:r>
      <w:r w:rsidRPr="0041391E">
        <w:rPr>
          <w:lang w:val="en-US"/>
        </w:rPr>
        <w:t>(EB)</w:t>
      </w:r>
      <w:r w:rsidRPr="0041391E">
        <w:rPr>
          <w:lang w:val="en-US" w:eastAsia="ko-KR"/>
        </w:rPr>
        <w:t xml:space="preserve"> is defined as a</w:t>
      </w:r>
      <w:r w:rsidRPr="0041391E">
        <w:rPr>
          <w:lang w:val="en-US"/>
        </w:rPr>
        <w:t xml:space="preserve"> block in which one or more bits are in error.</w:t>
      </w:r>
      <w:r w:rsidRPr="0041391E">
        <w:rPr>
          <w:lang w:val="en-US" w:eastAsia="ko-KR"/>
        </w:rPr>
        <w:t xml:space="preserve"> General definitions and examples of the blocks are found in Table 1 of Recommendation ITU</w:t>
      </w:r>
      <w:r w:rsidR="00E51FDD">
        <w:rPr>
          <w:lang w:val="en-US" w:eastAsia="ko-KR"/>
        </w:rPr>
        <w:noBreakHyphen/>
        <w:t>T </w:t>
      </w:r>
      <w:r w:rsidRPr="0041391E">
        <w:rPr>
          <w:lang w:val="en-US" w:eastAsia="ko-KR"/>
        </w:rPr>
        <w:t xml:space="preserve">G.826. The length of a block is in the range of 800 to 30 000 bits depending on the service rate. </w:t>
      </w:r>
    </w:p>
    <w:p w:rsidR="00D45166" w:rsidRPr="0041391E" w:rsidRDefault="00D45166" w:rsidP="00D45166">
      <w:pPr>
        <w:pStyle w:val="enumlev1"/>
        <w:rPr>
          <w:b/>
          <w:lang w:val="en-US" w:eastAsia="ko-KR"/>
        </w:rPr>
      </w:pPr>
      <w:r w:rsidRPr="0041391E">
        <w:rPr>
          <w:lang w:val="en-US" w:eastAsia="ko-KR"/>
        </w:rPr>
        <w:tab/>
        <w:t xml:space="preserve">If the length of a bock is defined by </w:t>
      </w:r>
      <w:r w:rsidRPr="0041391E">
        <w:rPr>
          <w:i/>
          <w:lang w:val="en-US" w:eastAsia="ko-KR"/>
        </w:rPr>
        <w:t>L</w:t>
      </w:r>
      <w:r w:rsidRPr="0041391E">
        <w:rPr>
          <w:i/>
          <w:vertAlign w:val="subscript"/>
          <w:lang w:val="en-US" w:eastAsia="ko-KR"/>
        </w:rPr>
        <w:t>b</w:t>
      </w:r>
      <w:r w:rsidRPr="0041391E">
        <w:rPr>
          <w:lang w:val="en-US" w:eastAsia="ko-KR"/>
        </w:rPr>
        <w:t xml:space="preserve">, then an EB is a block in which </w:t>
      </w:r>
      <w:r w:rsidRPr="0041391E">
        <w:rPr>
          <w:i/>
          <w:lang w:val="en-US" w:eastAsia="ko-KR"/>
        </w:rPr>
        <w:t>L</w:t>
      </w:r>
      <w:r w:rsidRPr="0041391E">
        <w:rPr>
          <w:i/>
          <w:vertAlign w:val="subscript"/>
          <w:lang w:val="en-US" w:eastAsia="ko-KR"/>
        </w:rPr>
        <w:t>b</w:t>
      </w:r>
      <w:r w:rsidRPr="0041391E">
        <w:rPr>
          <w:lang w:val="en-US" w:eastAsia="ko-KR"/>
        </w:rPr>
        <w:sym w:font="Symbol" w:char="F0B4"/>
      </w:r>
      <w:r w:rsidRPr="0041391E">
        <w:rPr>
          <w:i/>
          <w:lang w:val="en-US" w:eastAsia="ko-KR"/>
        </w:rPr>
        <w:t>P</w:t>
      </w:r>
      <w:r w:rsidRPr="0041391E">
        <w:rPr>
          <w:i/>
          <w:vertAlign w:val="subscript"/>
          <w:lang w:val="en-US" w:eastAsia="ko-KR"/>
        </w:rPr>
        <w:t>b_req</w:t>
      </w:r>
      <w:r w:rsidRPr="0041391E">
        <w:rPr>
          <w:lang w:val="en-US" w:eastAsia="ko-KR"/>
        </w:rPr>
        <w:t xml:space="preserve"> or </w:t>
      </w:r>
      <w:r w:rsidRPr="0041391E">
        <w:rPr>
          <w:i/>
          <w:lang w:val="en-US" w:eastAsia="ko-KR"/>
        </w:rPr>
        <w:t>L</w:t>
      </w:r>
      <w:r w:rsidRPr="0041391E">
        <w:rPr>
          <w:i/>
          <w:vertAlign w:val="subscript"/>
          <w:lang w:val="en-US" w:eastAsia="ko-KR"/>
        </w:rPr>
        <w:t>b</w:t>
      </w:r>
      <w:r w:rsidRPr="0041391E">
        <w:rPr>
          <w:lang w:val="en-US" w:eastAsia="ko-KR"/>
        </w:rPr>
        <w:sym w:font="Symbol" w:char="F0B4"/>
      </w:r>
      <w:r w:rsidRPr="0041391E">
        <w:rPr>
          <w:i/>
          <w:lang w:val="en-US" w:eastAsia="ko-KR"/>
        </w:rPr>
        <w:t>P</w:t>
      </w:r>
      <w:r w:rsidRPr="0041391E">
        <w:rPr>
          <w:i/>
          <w:vertAlign w:val="subscript"/>
          <w:lang w:val="en-US" w:eastAsia="ko-KR"/>
        </w:rPr>
        <w:t>p_req</w:t>
      </w:r>
      <w:r w:rsidRPr="0041391E">
        <w:rPr>
          <w:lang w:val="en-US" w:eastAsia="ko-KR"/>
        </w:rPr>
        <w:t xml:space="preserve"> is greater than or equal to </w:t>
      </w:r>
      <w:r w:rsidRPr="0041391E">
        <w:rPr>
          <w:lang w:val="en-US"/>
        </w:rPr>
        <w:t>1, for a 1 second short-term interval</w:t>
      </w:r>
      <w:r w:rsidRPr="0041391E">
        <w:rPr>
          <w:lang w:val="en-US" w:eastAsia="ko-KR"/>
        </w:rPr>
        <w:t>.</w:t>
      </w:r>
    </w:p>
    <w:p w:rsidR="00D45166" w:rsidRPr="0041391E" w:rsidRDefault="00D45166" w:rsidP="00207553">
      <w:pPr>
        <w:pStyle w:val="enumlev1"/>
        <w:rPr>
          <w:lang w:val="en-US" w:eastAsia="ko-KR"/>
        </w:rPr>
      </w:pPr>
      <w:r w:rsidRPr="0041391E">
        <w:rPr>
          <w:lang w:val="en-US"/>
        </w:rPr>
        <w:lastRenderedPageBreak/>
        <w:t>–</w:t>
      </w:r>
      <w:r w:rsidRPr="0041391E">
        <w:rPr>
          <w:lang w:val="en-US"/>
        </w:rPr>
        <w:tab/>
        <w:t xml:space="preserve">An </w:t>
      </w:r>
      <w:r w:rsidR="00120555" w:rsidRPr="00120555">
        <w:rPr>
          <w:iCs/>
          <w:lang w:val="en-US"/>
        </w:rPr>
        <w:t xml:space="preserve">errored </w:t>
      </w:r>
      <w:r w:rsidRPr="00120555">
        <w:rPr>
          <w:iCs/>
          <w:lang w:val="en-US"/>
        </w:rPr>
        <w:t>second</w:t>
      </w:r>
      <w:r w:rsidRPr="0041391E">
        <w:rPr>
          <w:i/>
          <w:lang w:val="en-US"/>
        </w:rPr>
        <w:t xml:space="preserve"> </w:t>
      </w:r>
      <w:r w:rsidRPr="0041391E">
        <w:rPr>
          <w:lang w:val="en-US"/>
        </w:rPr>
        <w:t>(ES)</w:t>
      </w:r>
      <w:r w:rsidRPr="0041391E">
        <w:rPr>
          <w:lang w:val="en-US" w:eastAsia="ko-KR"/>
        </w:rPr>
        <w:t xml:space="preserve"> is defined as a</w:t>
      </w:r>
      <w:r w:rsidRPr="0041391E">
        <w:rPr>
          <w:lang w:val="en-US"/>
        </w:rPr>
        <w:t xml:space="preserve"> 1 s</w:t>
      </w:r>
      <w:r w:rsidRPr="0041391E">
        <w:rPr>
          <w:lang w:val="en-US" w:eastAsia="ko-KR"/>
        </w:rPr>
        <w:t>econd</w:t>
      </w:r>
      <w:r w:rsidRPr="0041391E">
        <w:rPr>
          <w:lang w:val="en-US"/>
        </w:rPr>
        <w:t xml:space="preserve"> period with one or more EBs.</w:t>
      </w:r>
    </w:p>
    <w:p w:rsidR="00D45166" w:rsidRPr="0041391E" w:rsidRDefault="00D45166" w:rsidP="00D45166">
      <w:pPr>
        <w:pStyle w:val="enumlev1"/>
        <w:rPr>
          <w:lang w:val="en-US" w:eastAsia="ko-KR"/>
        </w:rPr>
      </w:pPr>
      <w:r w:rsidRPr="0041391E">
        <w:rPr>
          <w:lang w:val="en-US" w:eastAsia="ko-KR"/>
        </w:rPr>
        <w:tab/>
        <w:t xml:space="preserve">During an ES, </w:t>
      </w:r>
      <w:r w:rsidRPr="0041391E">
        <w:rPr>
          <w:i/>
          <w:lang w:val="en-US" w:eastAsia="ko-KR"/>
        </w:rPr>
        <w:t>N</w:t>
      </w:r>
      <w:r w:rsidRPr="0041391E">
        <w:rPr>
          <w:i/>
          <w:vertAlign w:val="subscript"/>
          <w:lang w:val="en-US" w:eastAsia="ko-KR"/>
        </w:rPr>
        <w:t>bit</w:t>
      </w:r>
      <w:r w:rsidRPr="0041391E">
        <w:rPr>
          <w:i/>
          <w:lang w:val="en-US" w:eastAsia="ko-KR"/>
        </w:rPr>
        <w:t>_</w:t>
      </w:r>
      <w:r w:rsidRPr="0041391E">
        <w:rPr>
          <w:i/>
          <w:vertAlign w:val="subscript"/>
          <w:lang w:val="en-US" w:eastAsia="ko-KR"/>
        </w:rPr>
        <w:t>allow</w:t>
      </w:r>
      <w:r w:rsidRPr="0041391E">
        <w:rPr>
          <w:lang w:val="en-US" w:eastAsia="ko-KR"/>
        </w:rPr>
        <w:t xml:space="preserve"> or </w:t>
      </w:r>
      <w:r w:rsidRPr="0041391E">
        <w:rPr>
          <w:i/>
          <w:lang w:val="en-US" w:eastAsia="ko-KR"/>
        </w:rPr>
        <w:t>N</w:t>
      </w:r>
      <w:r w:rsidRPr="0041391E">
        <w:rPr>
          <w:i/>
          <w:vertAlign w:val="subscript"/>
          <w:lang w:val="en-US" w:eastAsia="ko-KR"/>
        </w:rPr>
        <w:t>packet</w:t>
      </w:r>
      <w:r w:rsidRPr="0041391E">
        <w:rPr>
          <w:i/>
          <w:lang w:val="en-US" w:eastAsia="ko-KR"/>
        </w:rPr>
        <w:t>_</w:t>
      </w:r>
      <w:r w:rsidRPr="0041391E">
        <w:rPr>
          <w:i/>
          <w:vertAlign w:val="subscript"/>
          <w:lang w:val="en-US" w:eastAsia="ko-KR"/>
        </w:rPr>
        <w:t>allow</w:t>
      </w:r>
      <w:r w:rsidRPr="0041391E">
        <w:rPr>
          <w:lang w:val="en-US" w:eastAsia="ko-KR"/>
        </w:rPr>
        <w:t xml:space="preserve"> is always greater than or equal to </w:t>
      </w:r>
      <w:r w:rsidRPr="0041391E">
        <w:rPr>
          <w:lang w:val="en-US"/>
        </w:rPr>
        <w:t>1, for a 1 second short-term interval</w:t>
      </w:r>
      <w:r w:rsidRPr="0041391E">
        <w:rPr>
          <w:lang w:val="en-US" w:eastAsia="ko-KR"/>
        </w:rPr>
        <w:t>.</w:t>
      </w:r>
    </w:p>
    <w:p w:rsidR="00D45166" w:rsidRPr="0041391E" w:rsidRDefault="00D45166" w:rsidP="00D45166">
      <w:pPr>
        <w:pStyle w:val="enumlev1"/>
        <w:rPr>
          <w:lang w:val="en-US" w:eastAsia="ko-KR"/>
        </w:rPr>
      </w:pPr>
      <w:r w:rsidRPr="0041391E">
        <w:rPr>
          <w:lang w:val="en-US"/>
        </w:rPr>
        <w:t>–</w:t>
      </w:r>
      <w:r w:rsidRPr="0041391E">
        <w:rPr>
          <w:lang w:val="en-US"/>
        </w:rPr>
        <w:tab/>
        <w:t xml:space="preserve">A </w:t>
      </w:r>
      <w:r w:rsidR="00120555" w:rsidRPr="00120555">
        <w:rPr>
          <w:iCs/>
          <w:lang w:val="en-US"/>
        </w:rPr>
        <w:t xml:space="preserve">severely </w:t>
      </w:r>
      <w:r w:rsidRPr="00120555">
        <w:rPr>
          <w:iCs/>
          <w:lang w:val="en-US"/>
        </w:rPr>
        <w:t>errored second</w:t>
      </w:r>
      <w:r w:rsidRPr="0041391E">
        <w:rPr>
          <w:i/>
          <w:lang w:val="en-US"/>
        </w:rPr>
        <w:t xml:space="preserve"> </w:t>
      </w:r>
      <w:r w:rsidRPr="0041391E">
        <w:rPr>
          <w:lang w:val="en-US"/>
        </w:rPr>
        <w:t>(SES)</w:t>
      </w:r>
      <w:r w:rsidRPr="0041391E">
        <w:rPr>
          <w:lang w:val="en-US" w:eastAsia="ko-KR"/>
        </w:rPr>
        <w:t xml:space="preserve"> is defined as a </w:t>
      </w:r>
      <w:r w:rsidRPr="0041391E">
        <w:rPr>
          <w:lang w:val="en-US"/>
        </w:rPr>
        <w:t>1 s</w:t>
      </w:r>
      <w:r w:rsidRPr="0041391E">
        <w:rPr>
          <w:lang w:val="en-US" w:eastAsia="ko-KR"/>
        </w:rPr>
        <w:t>econd</w:t>
      </w:r>
      <w:r w:rsidRPr="0041391E">
        <w:rPr>
          <w:lang w:val="en-US"/>
        </w:rPr>
        <w:t xml:space="preserve"> period which contains</w:t>
      </w:r>
      <w:r w:rsidRPr="0041391E">
        <w:rPr>
          <w:lang w:val="en-US" w:eastAsia="ko-KR"/>
        </w:rPr>
        <w:t xml:space="preserve"> </w:t>
      </w:r>
      <w:r w:rsidRPr="0041391E">
        <w:rPr>
          <w:lang w:val="en-US"/>
        </w:rPr>
        <w:t>30% or more</w:t>
      </w:r>
      <w:r w:rsidRPr="0041391E">
        <w:rPr>
          <w:lang w:val="en-US" w:eastAsia="ko-KR"/>
        </w:rPr>
        <w:t xml:space="preserve"> </w:t>
      </w:r>
      <w:r w:rsidRPr="0041391E">
        <w:rPr>
          <w:lang w:val="en-US"/>
        </w:rPr>
        <w:t>EBs or at least one defect (see Recommendation ITU-T G.826 for definition of defects).</w:t>
      </w:r>
    </w:p>
    <w:p w:rsidR="00D45166" w:rsidRPr="0041391E" w:rsidRDefault="00D45166" w:rsidP="00D45166">
      <w:pPr>
        <w:rPr>
          <w:lang w:val="en-US"/>
        </w:rPr>
      </w:pPr>
      <w:r w:rsidRPr="0041391E">
        <w:rPr>
          <w:lang w:val="en-US"/>
        </w:rPr>
        <w:tab/>
        <w:t>Note that SESs are a sub-set of ESs.</w:t>
      </w:r>
    </w:p>
    <w:p w:rsidR="00D45166" w:rsidRPr="0041391E" w:rsidRDefault="00D45166" w:rsidP="00D45166">
      <w:pPr>
        <w:pStyle w:val="enumlev1"/>
        <w:rPr>
          <w:lang w:val="en-US"/>
        </w:rPr>
      </w:pPr>
      <w:r w:rsidRPr="0041391E">
        <w:rPr>
          <w:lang w:val="en-US"/>
        </w:rPr>
        <w:t>–</w:t>
      </w:r>
      <w:r w:rsidRPr="0041391E">
        <w:rPr>
          <w:lang w:val="en-US"/>
        </w:rPr>
        <w:tab/>
        <w:t xml:space="preserve">A </w:t>
      </w:r>
      <w:r w:rsidR="00120555" w:rsidRPr="00120555">
        <w:rPr>
          <w:iCs/>
          <w:lang w:val="en-US"/>
        </w:rPr>
        <w:t xml:space="preserve">background </w:t>
      </w:r>
      <w:r w:rsidRPr="00120555">
        <w:rPr>
          <w:iCs/>
          <w:lang w:val="en-US"/>
        </w:rPr>
        <w:t>block error</w:t>
      </w:r>
      <w:r w:rsidRPr="0041391E">
        <w:rPr>
          <w:i/>
          <w:lang w:val="en-US"/>
        </w:rPr>
        <w:t xml:space="preserve"> </w:t>
      </w:r>
      <w:r w:rsidRPr="0041391E">
        <w:rPr>
          <w:lang w:val="en-US"/>
        </w:rPr>
        <w:t>(BBE)</w:t>
      </w:r>
      <w:r w:rsidRPr="0041391E">
        <w:rPr>
          <w:lang w:val="en-US" w:eastAsia="ko-KR"/>
        </w:rPr>
        <w:t xml:space="preserve"> is defined by a</w:t>
      </w:r>
      <w:r w:rsidRPr="0041391E">
        <w:rPr>
          <w:lang w:val="en-US"/>
        </w:rPr>
        <w:t>n EB not occurring as part of an SES.</w:t>
      </w:r>
    </w:p>
    <w:p w:rsidR="00D45166" w:rsidRPr="0041391E" w:rsidRDefault="00D45166" w:rsidP="00D45166">
      <w:pPr>
        <w:pStyle w:val="Heading3"/>
        <w:rPr>
          <w:lang w:val="en-US"/>
        </w:rPr>
      </w:pPr>
      <w:r w:rsidRPr="0041391E">
        <w:rPr>
          <w:lang w:val="en-US"/>
        </w:rPr>
        <w:t>1.</w:t>
      </w:r>
      <w:r w:rsidRPr="0041391E">
        <w:rPr>
          <w:lang w:val="en-US" w:eastAsia="ko-KR"/>
        </w:rPr>
        <w:t>3</w:t>
      </w:r>
      <w:r w:rsidRPr="0041391E">
        <w:rPr>
          <w:lang w:val="en-US"/>
        </w:rPr>
        <w:t>.2</w:t>
      </w:r>
      <w:r w:rsidRPr="0041391E">
        <w:rPr>
          <w:lang w:val="en-US"/>
        </w:rPr>
        <w:tab/>
        <w:t>Error performance events for connections</w:t>
      </w:r>
    </w:p>
    <w:p w:rsidR="00D45166" w:rsidRPr="0041391E" w:rsidRDefault="00D45166" w:rsidP="00120555">
      <w:pPr>
        <w:pStyle w:val="enumlev1"/>
        <w:rPr>
          <w:lang w:val="en-US" w:eastAsia="ko-KR"/>
        </w:rPr>
      </w:pPr>
      <w:r w:rsidRPr="0041391E">
        <w:rPr>
          <w:iCs/>
          <w:lang w:val="en-US"/>
        </w:rPr>
        <w:t>–</w:t>
      </w:r>
      <w:r w:rsidRPr="0041391E">
        <w:rPr>
          <w:iCs/>
          <w:lang w:val="en-US"/>
        </w:rPr>
        <w:tab/>
        <w:t xml:space="preserve">An </w:t>
      </w:r>
      <w:r w:rsidR="00120555" w:rsidRPr="00120555">
        <w:rPr>
          <w:iCs/>
          <w:lang w:val="en-US"/>
        </w:rPr>
        <w:t xml:space="preserve">errored </w:t>
      </w:r>
      <w:r w:rsidRPr="00120555">
        <w:rPr>
          <w:iCs/>
          <w:lang w:val="en-US"/>
        </w:rPr>
        <w:t>second</w:t>
      </w:r>
      <w:r w:rsidRPr="0041391E">
        <w:rPr>
          <w:iCs/>
          <w:lang w:val="en-US"/>
        </w:rPr>
        <w:t xml:space="preserve"> (ES)</w:t>
      </w:r>
      <w:r w:rsidRPr="0041391E">
        <w:rPr>
          <w:iCs/>
          <w:lang w:val="en-US" w:eastAsia="ko-KR"/>
        </w:rPr>
        <w:t xml:space="preserve"> is defined by a </w:t>
      </w:r>
      <w:r w:rsidRPr="0041391E">
        <w:rPr>
          <w:lang w:val="en-US"/>
        </w:rPr>
        <w:t>1 s</w:t>
      </w:r>
      <w:r w:rsidRPr="0041391E">
        <w:rPr>
          <w:lang w:val="en-US" w:eastAsia="ko-KR"/>
        </w:rPr>
        <w:t>econd</w:t>
      </w:r>
      <w:r w:rsidRPr="0041391E">
        <w:rPr>
          <w:lang w:val="en-US"/>
        </w:rPr>
        <w:t xml:space="preserve"> period in which one or more bits is in error or during which a loss of signal or alarm indication signal is detected.</w:t>
      </w:r>
      <w:r w:rsidRPr="0041391E">
        <w:rPr>
          <w:lang w:val="en-US" w:eastAsia="ko-KR"/>
        </w:rPr>
        <w:t xml:space="preserve"> </w:t>
      </w:r>
    </w:p>
    <w:p w:rsidR="00D45166" w:rsidRPr="0041391E" w:rsidRDefault="00D45166" w:rsidP="00120555">
      <w:pPr>
        <w:pStyle w:val="enumlev1"/>
        <w:rPr>
          <w:lang w:val="en-US" w:eastAsia="ko-KR"/>
        </w:rPr>
      </w:pPr>
      <w:r w:rsidRPr="0041391E">
        <w:rPr>
          <w:i/>
          <w:iCs/>
          <w:lang w:val="en-US" w:eastAsia="ko-KR"/>
        </w:rPr>
        <w:tab/>
      </w:r>
      <w:r w:rsidRPr="0041391E">
        <w:rPr>
          <w:iCs/>
          <w:lang w:val="en-US" w:eastAsia="ko-KR"/>
        </w:rPr>
        <w:t xml:space="preserve">During ES, </w:t>
      </w:r>
      <w:r w:rsidRPr="0041391E">
        <w:rPr>
          <w:i/>
          <w:lang w:val="en-US" w:eastAsia="ko-KR"/>
        </w:rPr>
        <w:t>N</w:t>
      </w:r>
      <w:r w:rsidRPr="0041391E">
        <w:rPr>
          <w:i/>
          <w:vertAlign w:val="subscript"/>
          <w:lang w:val="en-US" w:eastAsia="ko-KR"/>
        </w:rPr>
        <w:t>bit</w:t>
      </w:r>
      <w:r w:rsidRPr="0041391E">
        <w:rPr>
          <w:i/>
          <w:lang w:val="en-US" w:eastAsia="ko-KR"/>
        </w:rPr>
        <w:t>_</w:t>
      </w:r>
      <w:r w:rsidRPr="0041391E">
        <w:rPr>
          <w:i/>
          <w:vertAlign w:val="subscript"/>
          <w:lang w:val="en-US" w:eastAsia="ko-KR"/>
        </w:rPr>
        <w:t>allow</w:t>
      </w:r>
      <w:r w:rsidRPr="0041391E">
        <w:rPr>
          <w:lang w:val="en-US" w:eastAsia="ko-KR"/>
        </w:rPr>
        <w:t xml:space="preserve"> or </w:t>
      </w:r>
      <w:r w:rsidRPr="0041391E">
        <w:rPr>
          <w:i/>
          <w:lang w:val="en-US" w:eastAsia="ko-KR"/>
        </w:rPr>
        <w:t>N</w:t>
      </w:r>
      <w:r w:rsidRPr="0041391E">
        <w:rPr>
          <w:i/>
          <w:vertAlign w:val="subscript"/>
          <w:lang w:val="en-US" w:eastAsia="ko-KR"/>
        </w:rPr>
        <w:t>packet</w:t>
      </w:r>
      <w:r w:rsidRPr="0041391E">
        <w:rPr>
          <w:i/>
          <w:lang w:val="en-US" w:eastAsia="ko-KR"/>
        </w:rPr>
        <w:t>_</w:t>
      </w:r>
      <w:r w:rsidRPr="0041391E">
        <w:rPr>
          <w:i/>
          <w:vertAlign w:val="subscript"/>
          <w:lang w:val="en-US" w:eastAsia="ko-KR"/>
        </w:rPr>
        <w:t>allow</w:t>
      </w:r>
      <w:r w:rsidRPr="0041391E">
        <w:rPr>
          <w:lang w:val="en-US" w:eastAsia="ko-KR"/>
        </w:rPr>
        <w:t xml:space="preserve"> is always greater than or equal to </w:t>
      </w:r>
      <w:r w:rsidRPr="0041391E">
        <w:rPr>
          <w:lang w:val="en-US"/>
        </w:rPr>
        <w:t xml:space="preserve">1, for a 1 </w:t>
      </w:r>
      <w:r w:rsidR="00207553">
        <w:rPr>
          <w:lang w:val="en-US"/>
        </w:rPr>
        <w:t>second short</w:t>
      </w:r>
      <w:r w:rsidR="00207553">
        <w:rPr>
          <w:lang w:val="en-US"/>
        </w:rPr>
        <w:noBreakHyphen/>
      </w:r>
      <w:r w:rsidRPr="0041391E">
        <w:rPr>
          <w:lang w:val="en-US"/>
        </w:rPr>
        <w:t>term interval</w:t>
      </w:r>
      <w:r w:rsidRPr="0041391E">
        <w:rPr>
          <w:lang w:val="en-US" w:eastAsia="ko-KR"/>
        </w:rPr>
        <w:t>.</w:t>
      </w:r>
    </w:p>
    <w:p w:rsidR="00D45166" w:rsidRPr="0041391E" w:rsidRDefault="00D45166" w:rsidP="00120555">
      <w:pPr>
        <w:pStyle w:val="enumlev1"/>
        <w:rPr>
          <w:lang w:val="en-US" w:eastAsia="ko-KR"/>
        </w:rPr>
      </w:pPr>
      <w:r w:rsidRPr="0041391E">
        <w:rPr>
          <w:iCs/>
          <w:lang w:val="en-US"/>
        </w:rPr>
        <w:t>–</w:t>
      </w:r>
      <w:r w:rsidRPr="0041391E">
        <w:rPr>
          <w:iCs/>
          <w:lang w:val="en-US"/>
        </w:rPr>
        <w:tab/>
      </w:r>
      <w:r w:rsidRPr="00120555">
        <w:rPr>
          <w:iCs/>
          <w:lang w:val="en-US"/>
        </w:rPr>
        <w:t>Severely errored second</w:t>
      </w:r>
      <w:r w:rsidRPr="0041391E">
        <w:rPr>
          <w:iCs/>
          <w:lang w:val="en-US"/>
        </w:rPr>
        <w:t xml:space="preserve"> (SES)</w:t>
      </w:r>
      <w:r w:rsidRPr="0041391E">
        <w:rPr>
          <w:iCs/>
          <w:lang w:val="en-US" w:eastAsia="ko-KR"/>
        </w:rPr>
        <w:t xml:space="preserve"> is defined by a</w:t>
      </w:r>
      <w:r w:rsidRPr="0041391E">
        <w:rPr>
          <w:lang w:val="en-US"/>
        </w:rPr>
        <w:t xml:space="preserve"> 1 s</w:t>
      </w:r>
      <w:r w:rsidRPr="0041391E">
        <w:rPr>
          <w:lang w:val="en-US" w:eastAsia="ko-KR"/>
        </w:rPr>
        <w:t>econd</w:t>
      </w:r>
      <w:r w:rsidRPr="0041391E">
        <w:rPr>
          <w:lang w:val="en-US"/>
        </w:rPr>
        <w:t xml:space="preserve"> period which has a </w:t>
      </w:r>
      <w:r w:rsidRPr="0041391E">
        <w:rPr>
          <w:lang w:val="en-US" w:eastAsia="ko-KR"/>
        </w:rPr>
        <w:t xml:space="preserve">BER of greater than or equal to </w:t>
      </w:r>
      <w:r w:rsidRPr="0041391E">
        <w:rPr>
          <w:lang w:val="en-US"/>
        </w:rPr>
        <w:t>10</w:t>
      </w:r>
      <w:r w:rsidRPr="0041391E">
        <w:rPr>
          <w:vertAlign w:val="superscript"/>
          <w:lang w:val="en-US"/>
        </w:rPr>
        <w:t>–3</w:t>
      </w:r>
      <w:r w:rsidRPr="0041391E">
        <w:rPr>
          <w:lang w:val="en-US"/>
        </w:rPr>
        <w:t>.</w:t>
      </w:r>
    </w:p>
    <w:p w:rsidR="00D45166" w:rsidRPr="0041391E" w:rsidRDefault="00D45166" w:rsidP="00120555">
      <w:pPr>
        <w:pStyle w:val="enumlev1"/>
        <w:rPr>
          <w:lang w:val="en-US" w:eastAsia="ko-KR"/>
        </w:rPr>
      </w:pPr>
      <w:r w:rsidRPr="0041391E">
        <w:rPr>
          <w:i/>
          <w:iCs/>
          <w:lang w:val="en-US" w:eastAsia="ko-KR"/>
        </w:rPr>
        <w:tab/>
      </w:r>
      <w:r w:rsidRPr="0041391E">
        <w:rPr>
          <w:iCs/>
          <w:lang w:val="en-US" w:eastAsia="ko-KR"/>
        </w:rPr>
        <w:t xml:space="preserve">During SES, </w:t>
      </w:r>
      <w:r w:rsidRPr="0041391E">
        <w:rPr>
          <w:i/>
          <w:lang w:val="en-US" w:eastAsia="ko-KR"/>
        </w:rPr>
        <w:t>N</w:t>
      </w:r>
      <w:r w:rsidRPr="0041391E">
        <w:rPr>
          <w:i/>
          <w:vertAlign w:val="subscript"/>
          <w:lang w:val="en-US" w:eastAsia="ko-KR"/>
        </w:rPr>
        <w:t>bit</w:t>
      </w:r>
      <w:r w:rsidRPr="0041391E">
        <w:rPr>
          <w:i/>
          <w:lang w:val="en-US" w:eastAsia="ko-KR"/>
        </w:rPr>
        <w:t>_</w:t>
      </w:r>
      <w:r w:rsidRPr="0041391E">
        <w:rPr>
          <w:i/>
          <w:vertAlign w:val="subscript"/>
          <w:lang w:val="en-US" w:eastAsia="ko-KR"/>
        </w:rPr>
        <w:t>allow</w:t>
      </w:r>
      <w:r w:rsidRPr="0041391E">
        <w:rPr>
          <w:lang w:val="en-US" w:eastAsia="ko-KR"/>
        </w:rPr>
        <w:t xml:space="preserve"> is always greater than or equal to </w:t>
      </w:r>
      <w:r w:rsidRPr="0041391E">
        <w:rPr>
          <w:i/>
          <w:lang w:val="en-US" w:eastAsia="ko-KR"/>
        </w:rPr>
        <w:t>R</w:t>
      </w:r>
      <w:r w:rsidRPr="0041391E">
        <w:rPr>
          <w:i/>
          <w:vertAlign w:val="subscript"/>
          <w:lang w:val="en-US" w:eastAsia="ko-KR"/>
        </w:rPr>
        <w:t>b</w:t>
      </w:r>
      <w:r w:rsidRPr="0041391E">
        <w:rPr>
          <w:lang w:val="en-US" w:eastAsia="ko-KR"/>
        </w:rPr>
        <w:sym w:font="Symbol" w:char="F0B4"/>
      </w:r>
      <w:r w:rsidRPr="0041391E">
        <w:rPr>
          <w:lang w:val="en-US"/>
        </w:rPr>
        <w:t>10</w:t>
      </w:r>
      <w:r w:rsidRPr="0041391E">
        <w:rPr>
          <w:vertAlign w:val="superscript"/>
          <w:lang w:val="en-US"/>
        </w:rPr>
        <w:t>–3</w:t>
      </w:r>
      <w:r w:rsidRPr="0041391E">
        <w:rPr>
          <w:lang w:val="en-US"/>
        </w:rPr>
        <w:t>.</w:t>
      </w:r>
    </w:p>
    <w:p w:rsidR="00D45166" w:rsidRPr="0041391E" w:rsidRDefault="00D45166" w:rsidP="00D45166">
      <w:pPr>
        <w:pStyle w:val="Heading1"/>
        <w:rPr>
          <w:lang w:val="en-US" w:eastAsia="ko-KR"/>
        </w:rPr>
      </w:pPr>
      <w:r w:rsidRPr="0041391E">
        <w:rPr>
          <w:lang w:val="en-US" w:eastAsia="ko-KR"/>
        </w:rPr>
        <w:t>2</w:t>
      </w:r>
      <w:r w:rsidRPr="0041391E">
        <w:rPr>
          <w:rFonts w:eastAsiaTheme="minorEastAsia"/>
          <w:lang w:val="en-US"/>
        </w:rPr>
        <w:tab/>
      </w:r>
      <w:r w:rsidRPr="0041391E">
        <w:rPr>
          <w:lang w:val="en-US" w:eastAsia="ko-KR"/>
        </w:rPr>
        <w:t>Operational principles of ACM</w:t>
      </w:r>
    </w:p>
    <w:p w:rsidR="00D45166" w:rsidRPr="0041391E" w:rsidRDefault="00D45166" w:rsidP="00207553">
      <w:pPr>
        <w:rPr>
          <w:lang w:val="en-US" w:eastAsia="ko-KR"/>
        </w:rPr>
      </w:pPr>
      <w:r w:rsidRPr="0041391E">
        <w:rPr>
          <w:lang w:val="en-US" w:eastAsia="ko-KR"/>
        </w:rPr>
        <w:t xml:space="preserve">Due to time-varying characteristics of wireless channels, ACM schemes are considered in most of the modern satellite communication systems. Employing ACM greatly affects the ability of a satellite link to satisfy the error performance objectives. This effect is reflected in the link budget. The purpose of this section is to provide basic operational principles of ACM, which would help satellite system engineers to utilize the specified error performance objective. Additional material on the use of ACM for point-to-multi-point applications can be found in </w:t>
      </w:r>
      <w:r w:rsidRPr="00245D49">
        <w:rPr>
          <w:lang w:val="en-US" w:eastAsia="ko-KR"/>
        </w:rPr>
        <w:t xml:space="preserve">Recommendation </w:t>
      </w:r>
      <w:r w:rsidRPr="00101C12">
        <w:rPr>
          <w:lang w:val="en-US" w:eastAsia="ko-KR"/>
        </w:rPr>
        <w:t>ITU-R S.1061</w:t>
      </w:r>
      <w:r w:rsidRPr="0041391E">
        <w:rPr>
          <w:lang w:val="en-US"/>
        </w:rPr>
        <w:t>.</w:t>
      </w:r>
    </w:p>
    <w:p w:rsidR="00D45166" w:rsidRPr="0041391E" w:rsidRDefault="00D45166" w:rsidP="00101C12">
      <w:pPr>
        <w:rPr>
          <w:lang w:val="en-US" w:eastAsia="ko-KR"/>
        </w:rPr>
      </w:pPr>
      <w:r w:rsidRPr="0041391E">
        <w:rPr>
          <w:lang w:val="en-US"/>
        </w:rPr>
        <w:t xml:space="preserve">Figure </w:t>
      </w:r>
      <w:r w:rsidRPr="0041391E">
        <w:rPr>
          <w:rFonts w:eastAsia="Malgun Gothic"/>
          <w:lang w:val="en-US" w:eastAsia="ko-KR"/>
        </w:rPr>
        <w:t>1</w:t>
      </w:r>
      <w:r w:rsidRPr="0041391E">
        <w:rPr>
          <w:lang w:val="en-US"/>
        </w:rPr>
        <w:t xml:space="preserve"> shows a block diagram of one example of an ACM operating concept for point-to-point links. The adaptive transmission technique using ACM and power control </w:t>
      </w:r>
      <w:r w:rsidRPr="0041391E">
        <w:rPr>
          <w:rFonts w:eastAsia="Malgun Gothic"/>
          <w:lang w:val="en-US" w:eastAsia="ko-KR"/>
        </w:rPr>
        <w:t xml:space="preserve">may be </w:t>
      </w:r>
      <w:r w:rsidRPr="0041391E">
        <w:rPr>
          <w:lang w:val="en-US"/>
        </w:rPr>
        <w:t xml:space="preserve">used to </w:t>
      </w:r>
      <w:r w:rsidRPr="0041391E">
        <w:rPr>
          <w:lang w:val="en-US" w:eastAsia="ko-KR"/>
        </w:rPr>
        <w:t xml:space="preserve">compensate short-term fading or interference that may occur in the link. </w:t>
      </w:r>
      <w:r w:rsidRPr="0041391E">
        <w:rPr>
          <w:rFonts w:eastAsia="Malgun Gothic"/>
          <w:lang w:val="en-US" w:eastAsia="ko-KR"/>
        </w:rPr>
        <w:t>The adaptive technique</w:t>
      </w:r>
      <w:r w:rsidRPr="0041391E">
        <w:rPr>
          <w:lang w:val="en-US"/>
        </w:rPr>
        <w:t xml:space="preserve"> employs spectrally efficient transmission schemes in </w:t>
      </w:r>
      <w:r w:rsidRPr="0041391E">
        <w:rPr>
          <w:lang w:val="en-US" w:eastAsia="ko-KR"/>
        </w:rPr>
        <w:t xml:space="preserve">normal </w:t>
      </w:r>
      <w:r w:rsidRPr="0041391E">
        <w:rPr>
          <w:lang w:val="en-US"/>
        </w:rPr>
        <w:t>conditions and switches over to power</w:t>
      </w:r>
      <w:r w:rsidRPr="0041391E">
        <w:rPr>
          <w:lang w:val="en-US"/>
        </w:rPr>
        <w:noBreakHyphen/>
        <w:t>efficient schemes to counter</w:t>
      </w:r>
      <w:r w:rsidRPr="0041391E">
        <w:rPr>
          <w:rFonts w:eastAsiaTheme="minorEastAsia"/>
          <w:lang w:val="en-US" w:eastAsia="ko-KR"/>
        </w:rPr>
        <w:t>act</w:t>
      </w:r>
      <w:r w:rsidRPr="0041391E">
        <w:rPr>
          <w:lang w:val="en-US"/>
        </w:rPr>
        <w:t xml:space="preserve"> </w:t>
      </w:r>
      <w:r w:rsidRPr="0041391E">
        <w:rPr>
          <w:rFonts w:eastAsia="Malgun Gothic"/>
          <w:lang w:val="en-US" w:eastAsia="ko-KR"/>
        </w:rPr>
        <w:t>fading or interference</w:t>
      </w:r>
      <w:r w:rsidRPr="0041391E">
        <w:rPr>
          <w:lang w:val="en-US"/>
        </w:rPr>
        <w:t>. Since the switching operation involves investigating the history of the received signal quality</w:t>
      </w:r>
      <w:r w:rsidR="00101C12">
        <w:rPr>
          <w:rFonts w:eastAsia="Malgun Gothic"/>
          <w:lang w:val="en-US" w:eastAsia="ko-KR"/>
        </w:rPr>
        <w:t xml:space="preserve"> or signal-</w:t>
      </w:r>
      <w:r w:rsidRPr="0041391E">
        <w:rPr>
          <w:rFonts w:eastAsia="Malgun Gothic"/>
          <w:lang w:val="en-US" w:eastAsia="ko-KR"/>
        </w:rPr>
        <w:t>to</w:t>
      </w:r>
      <w:r w:rsidR="00101C12">
        <w:rPr>
          <w:rFonts w:eastAsia="Malgun Gothic"/>
          <w:lang w:val="en-US" w:eastAsia="ko-KR"/>
        </w:rPr>
        <w:t>-</w:t>
      </w:r>
      <w:r w:rsidRPr="0041391E">
        <w:rPr>
          <w:rFonts w:eastAsia="Malgun Gothic"/>
          <w:lang w:val="en-US" w:eastAsia="ko-KR"/>
        </w:rPr>
        <w:t>noise ratio (SNR)</w:t>
      </w:r>
      <w:r w:rsidRPr="0041391E">
        <w:rPr>
          <w:lang w:val="en-US"/>
        </w:rPr>
        <w:t xml:space="preserve"> and predicting the </w:t>
      </w:r>
      <w:r w:rsidRPr="0041391E">
        <w:rPr>
          <w:rFonts w:eastAsia="Malgun Gothic"/>
          <w:lang w:val="en-US" w:eastAsia="ko-KR"/>
        </w:rPr>
        <w:t>SNR</w:t>
      </w:r>
      <w:r w:rsidRPr="0041391E">
        <w:rPr>
          <w:lang w:val="en-US"/>
        </w:rPr>
        <w:t xml:space="preserve"> </w:t>
      </w:r>
      <w:r w:rsidRPr="0041391E">
        <w:rPr>
          <w:lang w:val="en-US" w:eastAsia="ko-KR"/>
        </w:rPr>
        <w:t>at</w:t>
      </w:r>
      <w:r w:rsidRPr="0041391E">
        <w:rPr>
          <w:lang w:val="en-US"/>
        </w:rPr>
        <w:t xml:space="preserve"> the next </w:t>
      </w:r>
      <w:r w:rsidRPr="0041391E">
        <w:rPr>
          <w:rFonts w:eastAsia="Malgun Gothic"/>
          <w:lang w:val="en-US" w:eastAsia="ko-KR"/>
        </w:rPr>
        <w:t>transmission period</w:t>
      </w:r>
      <w:r w:rsidRPr="0041391E">
        <w:rPr>
          <w:lang w:val="en-US"/>
        </w:rPr>
        <w:t xml:space="preserve">, a control </w:t>
      </w:r>
      <w:r w:rsidRPr="0041391E">
        <w:rPr>
          <w:rFonts w:eastAsia="Malgun Gothic"/>
          <w:lang w:val="en-US" w:eastAsia="ko-KR"/>
        </w:rPr>
        <w:t>part</w:t>
      </w:r>
      <w:r w:rsidRPr="0041391E">
        <w:rPr>
          <w:lang w:val="en-US"/>
        </w:rPr>
        <w:t xml:space="preserve"> is required. </w:t>
      </w:r>
    </w:p>
    <w:p w:rsidR="00D45166" w:rsidRPr="0041391E" w:rsidRDefault="00D45166" w:rsidP="00D45166">
      <w:pPr>
        <w:rPr>
          <w:rFonts w:eastAsia="Malgun Gothic"/>
          <w:lang w:val="en-US" w:eastAsia="ko-KR"/>
        </w:rPr>
      </w:pPr>
      <w:r w:rsidRPr="0041391E">
        <w:rPr>
          <w:lang w:val="en-US"/>
        </w:rPr>
        <w:t xml:space="preserve">The control mechanism consists of </w:t>
      </w:r>
      <w:r w:rsidRPr="0041391E">
        <w:rPr>
          <w:rFonts w:eastAsia="Malgun Gothic"/>
          <w:lang w:val="en-US" w:eastAsia="ko-KR"/>
        </w:rPr>
        <w:t xml:space="preserve">SNR </w:t>
      </w:r>
      <w:r w:rsidRPr="0041391E">
        <w:rPr>
          <w:lang w:val="en-US"/>
        </w:rPr>
        <w:t xml:space="preserve">estimation, </w:t>
      </w:r>
      <w:r w:rsidRPr="0041391E">
        <w:rPr>
          <w:rFonts w:eastAsia="Malgun Gothic"/>
          <w:lang w:val="en-US" w:eastAsia="ko-KR"/>
        </w:rPr>
        <w:t>SNR</w:t>
      </w:r>
      <w:r w:rsidRPr="0041391E">
        <w:rPr>
          <w:lang w:val="en-US"/>
        </w:rPr>
        <w:t xml:space="preserve"> prediction, and </w:t>
      </w:r>
      <w:r w:rsidRPr="0041391E">
        <w:rPr>
          <w:rFonts w:eastAsia="Malgun Gothic"/>
          <w:lang w:val="en-US" w:eastAsia="ko-KR"/>
        </w:rPr>
        <w:t xml:space="preserve">mode </w:t>
      </w:r>
      <w:r w:rsidRPr="0041391E">
        <w:rPr>
          <w:lang w:val="en-US"/>
        </w:rPr>
        <w:t>selection.</w:t>
      </w:r>
      <w:r w:rsidRPr="0041391E">
        <w:rPr>
          <w:rFonts w:ascii="½Å¸íÁ¶" w:hAnsi="½Å¸íÁ¶"/>
          <w:lang w:val="en-US"/>
        </w:rPr>
        <w:t xml:space="preserve"> </w:t>
      </w:r>
      <w:r w:rsidRPr="0041391E">
        <w:rPr>
          <w:rFonts w:ascii="½Å¸íÁ¶" w:eastAsia="Malgun Gothic" w:hAnsi="½Å¸íÁ¶"/>
          <w:lang w:val="en-US" w:eastAsia="ko-KR"/>
        </w:rPr>
        <w:t xml:space="preserve">SNR </w:t>
      </w:r>
      <w:r w:rsidRPr="0041391E">
        <w:rPr>
          <w:rFonts w:ascii="½Å¸íÁ¶" w:hAnsi="½Å¸íÁ¶"/>
          <w:lang w:val="en-US"/>
        </w:rPr>
        <w:t xml:space="preserve">prediction, on the receiving side, must consider the round trip delay </w:t>
      </w:r>
      <w:r w:rsidRPr="0041391E">
        <w:rPr>
          <w:rFonts w:ascii="½Å¸íÁ¶" w:eastAsia="Malgun Gothic" w:hAnsi="½Å¸íÁ¶"/>
          <w:lang w:val="en-US" w:eastAsia="ko-KR"/>
        </w:rPr>
        <w:t>over</w:t>
      </w:r>
      <w:r w:rsidRPr="0041391E">
        <w:rPr>
          <w:rFonts w:ascii="½Å¸íÁ¶" w:hAnsi="½Å¸íÁ¶"/>
          <w:lang w:val="en-US"/>
        </w:rPr>
        <w:t xml:space="preserve"> a satellite link.</w:t>
      </w:r>
      <w:r w:rsidRPr="0041391E">
        <w:rPr>
          <w:rFonts w:ascii="½Å¸íÁ¶" w:hAnsi="½Å¸íÁ¶"/>
          <w:color w:val="FF00FF"/>
          <w:lang w:val="en-US"/>
        </w:rPr>
        <w:t xml:space="preserve"> </w:t>
      </w:r>
      <w:r w:rsidRPr="0041391E">
        <w:rPr>
          <w:rFonts w:ascii="½Å¸íÁ¶" w:hAnsi="½Å¸íÁ¶"/>
          <w:lang w:val="en-US" w:eastAsia="ko-KR"/>
        </w:rPr>
        <w:t>The updating interval of the mode allocation can be no lower than two times of one-hop delay.</w:t>
      </w:r>
      <w:r w:rsidRPr="0041391E">
        <w:rPr>
          <w:rFonts w:ascii="½Å¸íÁ¶" w:hAnsi="½Å¸íÁ¶"/>
          <w:color w:val="FF00FF"/>
          <w:lang w:val="en-US" w:eastAsia="ko-KR"/>
        </w:rPr>
        <w:t xml:space="preserve"> </w:t>
      </w:r>
      <w:r w:rsidRPr="0041391E">
        <w:rPr>
          <w:rFonts w:eastAsia="Malgun Gothic"/>
          <w:lang w:val="en-US" w:eastAsia="ko-KR"/>
        </w:rPr>
        <w:t xml:space="preserve">Mode </w:t>
      </w:r>
      <w:r w:rsidRPr="0041391E">
        <w:rPr>
          <w:lang w:val="en-US"/>
        </w:rPr>
        <w:t>selection adaptively allocat</w:t>
      </w:r>
      <w:r w:rsidRPr="0041391E">
        <w:rPr>
          <w:lang w:val="en-US" w:eastAsia="ko-KR"/>
        </w:rPr>
        <w:t>es</w:t>
      </w:r>
      <w:r w:rsidRPr="0041391E">
        <w:rPr>
          <w:lang w:val="en-US"/>
        </w:rPr>
        <w:t xml:space="preserve"> suitable transmission schemes, such as coding and modulation, to both the transmission and receiving sides</w:t>
      </w:r>
      <w:r w:rsidRPr="0041391E">
        <w:rPr>
          <w:lang w:val="en-US" w:eastAsia="ko-KR"/>
        </w:rPr>
        <w:t xml:space="preserve">. Additionally, a power margin may be adaptively applied to compensate for any error that may occur due to </w:t>
      </w:r>
      <w:r w:rsidRPr="0041391E">
        <w:rPr>
          <w:rFonts w:eastAsia="Malgun Gothic"/>
          <w:lang w:val="en-US" w:eastAsia="ko-KR"/>
        </w:rPr>
        <w:t xml:space="preserve">SNR </w:t>
      </w:r>
      <w:r w:rsidRPr="0041391E">
        <w:rPr>
          <w:lang w:val="en-US"/>
        </w:rPr>
        <w:t xml:space="preserve">estimation, </w:t>
      </w:r>
      <w:r w:rsidRPr="0041391E">
        <w:rPr>
          <w:rFonts w:eastAsia="Malgun Gothic"/>
          <w:lang w:val="en-US" w:eastAsia="ko-KR"/>
        </w:rPr>
        <w:t>SNR</w:t>
      </w:r>
      <w:r w:rsidRPr="0041391E">
        <w:rPr>
          <w:lang w:val="en-US"/>
        </w:rPr>
        <w:t xml:space="preserve"> prediction, </w:t>
      </w:r>
      <w:r w:rsidRPr="0041391E">
        <w:rPr>
          <w:lang w:val="en-US" w:eastAsia="ko-KR"/>
        </w:rPr>
        <w:t>or</w:t>
      </w:r>
      <w:r w:rsidRPr="0041391E">
        <w:rPr>
          <w:lang w:val="en-US"/>
        </w:rPr>
        <w:t xml:space="preserve"> </w:t>
      </w:r>
      <w:r w:rsidRPr="0041391E">
        <w:rPr>
          <w:rFonts w:eastAsia="Malgun Gothic"/>
          <w:lang w:val="en-US" w:eastAsia="ko-KR"/>
        </w:rPr>
        <w:t xml:space="preserve">mode </w:t>
      </w:r>
      <w:r w:rsidRPr="0041391E">
        <w:rPr>
          <w:lang w:val="en-US"/>
        </w:rPr>
        <w:t>selection</w:t>
      </w:r>
      <w:r w:rsidRPr="0041391E">
        <w:rPr>
          <w:lang w:val="en-US" w:eastAsia="ko-KR"/>
        </w:rPr>
        <w:t xml:space="preserve"> errors.</w:t>
      </w:r>
    </w:p>
    <w:p w:rsidR="00D45166" w:rsidRPr="0041391E" w:rsidRDefault="00D45166" w:rsidP="00D45166">
      <w:pPr>
        <w:pStyle w:val="FigureNo"/>
        <w:rPr>
          <w:rFonts w:eastAsia="Malgun Gothic"/>
          <w:lang w:val="en-US"/>
        </w:rPr>
      </w:pPr>
      <w:r w:rsidRPr="0041391E">
        <w:rPr>
          <w:lang w:val="en-US"/>
        </w:rPr>
        <w:lastRenderedPageBreak/>
        <w:t>Figure 1</w:t>
      </w:r>
    </w:p>
    <w:p w:rsidR="00D45166" w:rsidRPr="00EF4064" w:rsidRDefault="00D45166" w:rsidP="00D45166">
      <w:pPr>
        <w:pStyle w:val="Figuretitle"/>
      </w:pPr>
      <w:r w:rsidRPr="00EF4064">
        <w:rPr>
          <w:rFonts w:hint="eastAsia"/>
        </w:rPr>
        <w:t>Operating concept of ACM</w:t>
      </w:r>
    </w:p>
    <w:p w:rsidR="00D45166" w:rsidRPr="00EF4064" w:rsidRDefault="00016464" w:rsidP="00D45166">
      <w:pPr>
        <w:pStyle w:val="Figure"/>
        <w:rPr>
          <w:rFonts w:eastAsia="Malgun Gothic"/>
        </w:rPr>
      </w:pPr>
      <w:r>
        <w:object w:dxaOrig="5534" w:dyaOrig="4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6pt;height:267.35pt" o:ole="" o:allowoverlap="f">
            <v:imagedata r:id="rId12" o:title=""/>
          </v:shape>
          <o:OLEObject Type="Embed" ProgID="CorelDraw.Graphic.16" ShapeID="_x0000_i1025" DrawAspect="Content" ObjectID="_1574578192" r:id="rId13"/>
        </w:object>
      </w:r>
    </w:p>
    <w:p w:rsidR="00D45166" w:rsidRPr="00D21733" w:rsidRDefault="00D45166" w:rsidP="0072404F">
      <w:pPr>
        <w:pStyle w:val="Normalaftertitle"/>
        <w:rPr>
          <w:rFonts w:eastAsia="Malgun Gothic"/>
          <w:lang w:val="en-US" w:eastAsia="ko-KR"/>
        </w:rPr>
      </w:pPr>
      <w:r w:rsidRPr="00865B1E">
        <w:rPr>
          <w:lang w:val="en-US"/>
        </w:rPr>
        <w:t xml:space="preserve">Figures </w:t>
      </w:r>
      <w:r w:rsidRPr="00865B1E">
        <w:rPr>
          <w:rFonts w:eastAsia="Malgun Gothic"/>
          <w:lang w:val="en-US" w:eastAsia="ko-KR"/>
        </w:rPr>
        <w:t>2</w:t>
      </w:r>
      <w:r w:rsidRPr="00865B1E">
        <w:rPr>
          <w:lang w:val="en-US" w:eastAsia="ko-KR"/>
        </w:rPr>
        <w:t xml:space="preserve">(a) and (b) </w:t>
      </w:r>
      <w:r w:rsidRPr="00865B1E">
        <w:rPr>
          <w:lang w:val="en-US"/>
        </w:rPr>
        <w:t>illustrate the relationship between fading</w:t>
      </w:r>
      <w:r w:rsidRPr="00865B1E">
        <w:rPr>
          <w:lang w:val="en-US" w:eastAsia="ko-KR"/>
        </w:rPr>
        <w:t xml:space="preserve"> (or interference) versus </w:t>
      </w:r>
      <w:r w:rsidRPr="00865B1E">
        <w:rPr>
          <w:lang w:val="en-US"/>
        </w:rPr>
        <w:t>BER</w:t>
      </w:r>
      <w:r w:rsidRPr="00865B1E">
        <w:rPr>
          <w:lang w:val="en-US" w:eastAsia="ko-KR"/>
        </w:rPr>
        <w:t>,</w:t>
      </w:r>
      <w:r w:rsidRPr="00865B1E">
        <w:rPr>
          <w:lang w:val="en-US"/>
        </w:rPr>
        <w:t xml:space="preserve"> and </w:t>
      </w:r>
      <w:r w:rsidRPr="00865B1E">
        <w:rPr>
          <w:lang w:val="en-US" w:eastAsia="ko-KR"/>
        </w:rPr>
        <w:t xml:space="preserve">fading versus </w:t>
      </w:r>
      <w:r w:rsidRPr="00865B1E">
        <w:rPr>
          <w:lang w:val="en-US"/>
        </w:rPr>
        <w:t>bit rate</w:t>
      </w:r>
      <w:r w:rsidRPr="00865B1E">
        <w:rPr>
          <w:lang w:val="en-US" w:eastAsia="ko-KR"/>
        </w:rPr>
        <w:t>, respectively,</w:t>
      </w:r>
      <w:r w:rsidRPr="00865B1E">
        <w:rPr>
          <w:lang w:val="en-US"/>
        </w:rPr>
        <w:t xml:space="preserve"> depending </w:t>
      </w:r>
      <w:r w:rsidRPr="00865B1E">
        <w:rPr>
          <w:lang w:val="en-US" w:eastAsia="ko-KR"/>
        </w:rPr>
        <w:t xml:space="preserve">on </w:t>
      </w:r>
      <w:r w:rsidRPr="00865B1E">
        <w:rPr>
          <w:lang w:val="en-US"/>
        </w:rPr>
        <w:t xml:space="preserve">whether or not ACM is used. </w:t>
      </w:r>
      <w:r w:rsidRPr="00D21733">
        <w:rPr>
          <w:rFonts w:eastAsia="Malgun Gothic"/>
          <w:lang w:val="en-US" w:eastAsia="ko-KR"/>
        </w:rPr>
        <w:t>In the example shown in Fig.</w:t>
      </w:r>
      <w:r w:rsidR="0072404F">
        <w:rPr>
          <w:rFonts w:eastAsia="Malgun Gothic"/>
          <w:lang w:val="en-US" w:eastAsia="ko-KR"/>
        </w:rPr>
        <w:t> </w:t>
      </w:r>
      <w:r w:rsidRPr="00D21733">
        <w:rPr>
          <w:rFonts w:eastAsia="Malgun Gothic"/>
          <w:lang w:val="en-US" w:eastAsia="ko-KR"/>
        </w:rPr>
        <w:t>2, it is assumed that nine ACM modes, Mode 1 to Mode 9, are employed to compensate for fading, and that the required BER is 10</w:t>
      </w:r>
      <w:r w:rsidR="0072404F">
        <w:rPr>
          <w:rFonts w:eastAsia="Malgun Gothic"/>
          <w:vertAlign w:val="superscript"/>
          <w:lang w:val="en-US" w:eastAsia="ko-KR"/>
        </w:rPr>
        <w:t>−</w:t>
      </w:r>
      <w:r w:rsidRPr="00D21733">
        <w:rPr>
          <w:rFonts w:eastAsia="Malgun Gothic"/>
          <w:vertAlign w:val="superscript"/>
          <w:lang w:val="en-US" w:eastAsia="ko-KR"/>
        </w:rPr>
        <w:t>5</w:t>
      </w:r>
      <w:r w:rsidRPr="00D21733">
        <w:rPr>
          <w:rFonts w:eastAsia="Malgun Gothic"/>
          <w:lang w:val="en-US" w:eastAsia="ko-KR"/>
        </w:rPr>
        <w:t>. It is also assumed that the system SNR is set to a value that produces a 10</w:t>
      </w:r>
      <w:r w:rsidR="0072404F">
        <w:rPr>
          <w:rFonts w:eastAsia="Malgun Gothic"/>
          <w:vertAlign w:val="superscript"/>
          <w:lang w:val="en-US" w:eastAsia="ko-KR"/>
        </w:rPr>
        <w:t>−</w:t>
      </w:r>
      <w:r w:rsidRPr="00D21733">
        <w:rPr>
          <w:rFonts w:eastAsia="Malgun Gothic"/>
          <w:vertAlign w:val="superscript"/>
          <w:lang w:val="en-US" w:eastAsia="ko-KR"/>
        </w:rPr>
        <w:t>5</w:t>
      </w:r>
      <w:r w:rsidRPr="00D21733">
        <w:rPr>
          <w:rFonts w:eastAsia="Malgun Gothic"/>
          <w:lang w:val="en-US" w:eastAsia="ko-KR"/>
        </w:rPr>
        <w:t xml:space="preserve"> BER with Mode 1.</w:t>
      </w:r>
    </w:p>
    <w:p w:rsidR="00D45166" w:rsidRPr="0041391E" w:rsidRDefault="00D45166" w:rsidP="00D45166">
      <w:pPr>
        <w:pStyle w:val="FigureNo"/>
        <w:rPr>
          <w:rFonts w:eastAsia="Malgun Gothic"/>
          <w:lang w:val="en-US" w:eastAsia="ko-KR"/>
        </w:rPr>
      </w:pPr>
      <w:r w:rsidRPr="0041391E">
        <w:rPr>
          <w:lang w:val="en-US"/>
        </w:rPr>
        <w:t xml:space="preserve">Figure </w:t>
      </w:r>
      <w:r w:rsidRPr="0041391E">
        <w:rPr>
          <w:rFonts w:eastAsia="Malgun Gothic"/>
          <w:lang w:val="en-US" w:eastAsia="ko-KR"/>
        </w:rPr>
        <w:t>2</w:t>
      </w:r>
    </w:p>
    <w:p w:rsidR="00D45166" w:rsidRDefault="00D45166" w:rsidP="00D45166">
      <w:pPr>
        <w:pStyle w:val="Figuretitle"/>
        <w:rPr>
          <w:lang w:val="en-US" w:eastAsia="ko-KR"/>
        </w:rPr>
      </w:pPr>
      <w:r w:rsidRPr="0041391E">
        <w:rPr>
          <w:lang w:val="en-US"/>
        </w:rPr>
        <w:t>Impact of fading on BER and bit rate</w:t>
      </w:r>
      <w:r w:rsidRPr="0041391E">
        <w:rPr>
          <w:lang w:val="en-US" w:eastAsia="ko-KR"/>
        </w:rPr>
        <w:t xml:space="preserve"> using ACM</w:t>
      </w:r>
    </w:p>
    <w:p w:rsidR="00016464" w:rsidRPr="00016464" w:rsidRDefault="00016464" w:rsidP="00016464">
      <w:pPr>
        <w:pStyle w:val="Figure"/>
        <w:rPr>
          <w:lang w:val="en-US" w:eastAsia="ko-KR"/>
        </w:rPr>
      </w:pPr>
      <w:r>
        <w:object w:dxaOrig="7257" w:dyaOrig="3323">
          <v:shape id="_x0000_i1026" type="#_x0000_t75" style="width:425.1pt;height:194.7pt" o:ole="" o:allowoverlap="f">
            <v:imagedata r:id="rId14" o:title=""/>
          </v:shape>
          <o:OLEObject Type="Embed" ProgID="CorelDraw.Graphic.16" ShapeID="_x0000_i1026" DrawAspect="Content" ObjectID="_1574578193" r:id="rId15"/>
        </w:object>
      </w:r>
    </w:p>
    <w:p w:rsidR="00016464" w:rsidRDefault="00016464" w:rsidP="0072404F">
      <w:pPr>
        <w:pStyle w:val="Normalaftertitle0"/>
        <w:rPr>
          <w:lang w:eastAsia="ko-KR"/>
        </w:rPr>
      </w:pPr>
      <w:r>
        <w:rPr>
          <w:lang w:eastAsia="ko-KR"/>
        </w:rPr>
        <w:br w:type="page"/>
      </w:r>
    </w:p>
    <w:p w:rsidR="00D45166" w:rsidRDefault="00D45166" w:rsidP="0072404F">
      <w:pPr>
        <w:pStyle w:val="Normalaftertitle0"/>
        <w:rPr>
          <w:lang w:eastAsia="ko-KR"/>
        </w:rPr>
      </w:pPr>
      <w:r w:rsidRPr="0041391E">
        <w:rPr>
          <w:lang w:eastAsia="ko-KR"/>
        </w:rPr>
        <w:lastRenderedPageBreak/>
        <w:t xml:space="preserve">More information on ACM operation over forward link with </w:t>
      </w:r>
      <w:r w:rsidR="0072404F">
        <w:rPr>
          <w:lang w:eastAsia="ko-KR"/>
        </w:rPr>
        <w:t>DVB-S2 can be found in the ETSI </w:t>
      </w:r>
      <w:r w:rsidRPr="0041391E">
        <w:rPr>
          <w:lang w:eastAsia="ko-KR"/>
        </w:rPr>
        <w:t>TR</w:t>
      </w:r>
      <w:r w:rsidR="0072404F">
        <w:rPr>
          <w:lang w:eastAsia="ko-KR"/>
        </w:rPr>
        <w:t> </w:t>
      </w:r>
      <w:r w:rsidRPr="0041391E">
        <w:rPr>
          <w:lang w:eastAsia="ko-KR"/>
        </w:rPr>
        <w:t>102 376-1 V1.2.1 (2015-11), and its operation over return link with DVB-RCS2 can be found in the ETSI TR 101 545-4 V1.1.1 (2014-04).</w:t>
      </w:r>
    </w:p>
    <w:p w:rsidR="00D45166" w:rsidRDefault="00D45166" w:rsidP="00821747">
      <w:pPr>
        <w:rPr>
          <w:lang w:val="en-GB"/>
        </w:rPr>
      </w:pPr>
    </w:p>
    <w:p w:rsidR="00016464" w:rsidRPr="00016464" w:rsidRDefault="00016464" w:rsidP="00821747">
      <w:pPr>
        <w:rPr>
          <w:lang w:val="en-GB"/>
        </w:rPr>
      </w:pPr>
    </w:p>
    <w:p w:rsidR="00207553" w:rsidRPr="00821747" w:rsidRDefault="00207553" w:rsidP="00207553">
      <w:pPr>
        <w:pStyle w:val="Line"/>
      </w:pPr>
    </w:p>
    <w:sectPr w:rsidR="00207553" w:rsidRPr="00821747" w:rsidSect="00D45166">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1747" w:rsidRDefault="00821747">
      <w:r>
        <w:separator/>
      </w:r>
    </w:p>
  </w:endnote>
  <w:endnote w:type="continuationSeparator" w:id="0">
    <w:p w:rsidR="00821747" w:rsidRDefault="00821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½Å¸íÁ¶">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1747" w:rsidRDefault="00821747">
      <w:r>
        <w:separator/>
      </w:r>
    </w:p>
  </w:footnote>
  <w:footnote w:type="continuationSeparator" w:id="0">
    <w:p w:rsidR="00821747" w:rsidRDefault="008217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747" w:rsidRDefault="00821747">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747" w:rsidRDefault="00821747" w:rsidP="00885C3D">
    <w:pPr>
      <w:ind w:right="360" w:firstLine="360"/>
    </w:pPr>
    <w:r>
      <w:rPr>
        <w:noProof/>
        <w:lang w:val="en-GB" w:eastAsia="en-GB"/>
      </w:rPr>
      <w:drawing>
        <wp:anchor distT="0" distB="0" distL="114300" distR="114300" simplePos="0" relativeHeight="251659264" behindDoc="1" locked="0" layoutInCell="1" allowOverlap="1" wp14:anchorId="3FD4B196" wp14:editId="5DAD8BC0">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747" w:rsidRPr="00FC42AF" w:rsidRDefault="00821747" w:rsidP="00863DF0">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D274BD">
      <w:rPr>
        <w:rStyle w:val="PageNumber"/>
        <w:b/>
        <w:bCs/>
        <w:noProof/>
      </w:rPr>
      <w:t>ii</w:t>
    </w:r>
    <w:r>
      <w:rPr>
        <w:rStyle w:val="PageNumber"/>
        <w:b/>
        <w:bCs/>
      </w:rPr>
      <w:fldChar w:fldCharType="end"/>
    </w:r>
    <w:r w:rsidRPr="00FC42AF">
      <w:tab/>
    </w:r>
    <w:r w:rsidR="00D274BD">
      <w:fldChar w:fldCharType="begin"/>
    </w:r>
    <w:r w:rsidR="00D274BD">
      <w:instrText xml:space="preserve"> DOCPROPERTY "Header" \* MERGEFORMAT </w:instrText>
    </w:r>
    <w:r w:rsidR="00D274BD">
      <w:fldChar w:fldCharType="separate"/>
    </w:r>
    <w:r w:rsidR="00D274BD" w:rsidRPr="00D274BD">
      <w:rPr>
        <w:b/>
        <w:bCs/>
      </w:rPr>
      <w:t xml:space="preserve">Rec. </w:t>
    </w:r>
    <w:r w:rsidR="00D274BD">
      <w:rPr>
        <w:b/>
        <w:bCs/>
      </w:rPr>
      <w:fldChar w:fldCharType="end"/>
    </w:r>
    <w:r w:rsidRPr="00863DF0">
      <w:rPr>
        <w:b/>
        <w:bCs/>
      </w:rPr>
      <w:t xml:space="preserve"> </w:t>
    </w:r>
    <w:r w:rsidRPr="00863DF0">
      <w:rPr>
        <w:b/>
        <w:bCs/>
      </w:rPr>
      <w:fldChar w:fldCharType="begin"/>
    </w:r>
    <w:r w:rsidRPr="00863DF0">
      <w:rPr>
        <w:b/>
        <w:bCs/>
      </w:rPr>
      <w:instrText>styleref href</w:instrText>
    </w:r>
    <w:r w:rsidRPr="00863DF0">
      <w:rPr>
        <w:b/>
        <w:bCs/>
      </w:rPr>
      <w:fldChar w:fldCharType="separate"/>
    </w:r>
    <w:r w:rsidR="00D274BD">
      <w:rPr>
        <w:b/>
        <w:bCs/>
        <w:noProof/>
      </w:rPr>
      <w:t>ITU-R  S.2099-0</w:t>
    </w:r>
    <w:r w:rsidRPr="00863DF0">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747" w:rsidRDefault="00821747">
    <w:r>
      <w:tab/>
    </w:r>
    <w:r w:rsidR="00D274BD">
      <w:fldChar w:fldCharType="begin"/>
    </w:r>
    <w:r w:rsidR="00D274BD">
      <w:instrText xml:space="preserve"> DOCPROPERTY "Header" \* MERGEFORMAT </w:instrText>
    </w:r>
    <w:r w:rsidR="00D274BD">
      <w:fldChar w:fldCharType="separate"/>
    </w:r>
    <w:r w:rsidR="00D274BD" w:rsidRPr="00D274BD">
      <w:rPr>
        <w:b/>
        <w:bCs/>
      </w:rPr>
      <w:t xml:space="preserve">Rec. </w:t>
    </w:r>
    <w:r w:rsidR="00D274BD">
      <w:rPr>
        <w:b/>
        <w:bCs/>
      </w:rPr>
      <w:fldChar w:fldCharType="end"/>
    </w:r>
    <w:r>
      <w:rPr>
        <w:b/>
        <w:bCs/>
      </w:rPr>
      <w:t xml:space="preserve"> </w:t>
    </w:r>
    <w:r>
      <w:rPr>
        <w:b/>
        <w:bCs/>
      </w:rPr>
      <w:fldChar w:fldCharType="begin"/>
    </w:r>
    <w:r>
      <w:rPr>
        <w:b/>
        <w:bCs/>
      </w:rPr>
      <w:instrText>styleref href</w:instrText>
    </w:r>
    <w:r>
      <w:rPr>
        <w:b/>
        <w:bCs/>
      </w:rPr>
      <w:fldChar w:fldCharType="separate"/>
    </w:r>
    <w:r w:rsidR="00D274BD">
      <w:rPr>
        <w:b/>
        <w:bCs/>
        <w:noProof/>
      </w:rPr>
      <w:t>ITU-R  S.2099-0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14A59">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274BD">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D274BD" w:rsidRPr="00D274BD">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274BD">
      <w:rPr>
        <w:b/>
        <w:bCs/>
        <w:noProof/>
      </w:rPr>
      <w:t>ITU-R  S.2099-0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D274BD">
      <w:fldChar w:fldCharType="begin"/>
    </w:r>
    <w:r w:rsidR="00D274BD">
      <w:instrText xml:space="preserve"> DOCPROPERTY "Header" \* MERGEFORMAT </w:instrText>
    </w:r>
    <w:r w:rsidR="00D274BD">
      <w:fldChar w:fldCharType="separate"/>
    </w:r>
    <w:r w:rsidR="00D274BD" w:rsidRPr="00D274BD">
      <w:rPr>
        <w:b/>
        <w:bCs/>
      </w:rPr>
      <w:t xml:space="preserve">Rec. </w:t>
    </w:r>
    <w:r w:rsidR="00D274BD">
      <w:rPr>
        <w:b/>
        <w:bCs/>
      </w:rPr>
      <w:fldChar w:fldCharType="end"/>
    </w:r>
    <w:r>
      <w:rPr>
        <w:b/>
        <w:bCs/>
      </w:rPr>
      <w:t xml:space="preserve"> </w:t>
    </w:r>
    <w:r>
      <w:rPr>
        <w:b/>
        <w:bCs/>
      </w:rPr>
      <w:fldChar w:fldCharType="begin"/>
    </w:r>
    <w:r>
      <w:rPr>
        <w:b/>
        <w:bCs/>
      </w:rPr>
      <w:instrText>styleref href</w:instrText>
    </w:r>
    <w:r>
      <w:rPr>
        <w:b/>
        <w:bCs/>
      </w:rPr>
      <w:fldChar w:fldCharType="separate"/>
    </w:r>
    <w:r w:rsidR="00D274BD">
      <w:rPr>
        <w:b/>
        <w:bCs/>
        <w:noProof/>
      </w:rPr>
      <w:t>ITU-R  S.2099-0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274BD">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747"/>
    <w:rsid w:val="000025E4"/>
    <w:rsid w:val="00016464"/>
    <w:rsid w:val="00035039"/>
    <w:rsid w:val="00053DF7"/>
    <w:rsid w:val="000D6E79"/>
    <w:rsid w:val="00100022"/>
    <w:rsid w:val="00101C12"/>
    <w:rsid w:val="00120555"/>
    <w:rsid w:val="0017787F"/>
    <w:rsid w:val="00207553"/>
    <w:rsid w:val="00217EBF"/>
    <w:rsid w:val="00242AEE"/>
    <w:rsid w:val="002D76C4"/>
    <w:rsid w:val="003404B5"/>
    <w:rsid w:val="0052529D"/>
    <w:rsid w:val="00607D68"/>
    <w:rsid w:val="0064499D"/>
    <w:rsid w:val="006D78CA"/>
    <w:rsid w:val="0072404F"/>
    <w:rsid w:val="00727E6F"/>
    <w:rsid w:val="007468DA"/>
    <w:rsid w:val="00821747"/>
    <w:rsid w:val="00865B1E"/>
    <w:rsid w:val="009C1B7F"/>
    <w:rsid w:val="009D6BD2"/>
    <w:rsid w:val="009E00A8"/>
    <w:rsid w:val="00A14A59"/>
    <w:rsid w:val="00A6617B"/>
    <w:rsid w:val="00AB0DC8"/>
    <w:rsid w:val="00B44E24"/>
    <w:rsid w:val="00B565FB"/>
    <w:rsid w:val="00BC4CAD"/>
    <w:rsid w:val="00C96902"/>
    <w:rsid w:val="00CB123D"/>
    <w:rsid w:val="00D21733"/>
    <w:rsid w:val="00D274BD"/>
    <w:rsid w:val="00D45166"/>
    <w:rsid w:val="00DE2DAA"/>
    <w:rsid w:val="00DE550A"/>
    <w:rsid w:val="00DF4176"/>
    <w:rsid w:val="00E50589"/>
    <w:rsid w:val="00E51FDD"/>
    <w:rsid w:val="00E910B5"/>
    <w:rsid w:val="00EA280C"/>
    <w:rsid w:val="00FA43A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ate"/>
  <w:shapeDefaults>
    <o:shapedefaults v:ext="edit" spidmax="1028"/>
    <o:shapelayout v:ext="edit">
      <o:idmap v:ext="edit" data="1"/>
    </o:shapelayout>
  </w:shapeDefaults>
  <w:decimalSymbol w:val="."/>
  <w:listSeparator w:val=","/>
  <w14:docId w14:val="4F2C0B89"/>
  <w15:docId w15:val="{708E06A2-FBAA-4837-9220-1C422EFD1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7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DE2DAA"/>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21747"/>
    <w:rPr>
      <w:color w:val="0000FF"/>
      <w:u w:val="single"/>
    </w:rPr>
  </w:style>
  <w:style w:type="paragraph" w:customStyle="1" w:styleId="AnnexNo">
    <w:name w:val="Annex_No"/>
    <w:basedOn w:val="Normal"/>
    <w:next w:val="Normal"/>
    <w:rsid w:val="00D45166"/>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D4516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D45166"/>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enumlev1Char">
    <w:name w:val="enumlev1 Char"/>
    <w:link w:val="enumlev1"/>
    <w:locked/>
    <w:rsid w:val="00D45166"/>
    <w:rPr>
      <w:sz w:val="24"/>
      <w:lang w:val="fr-FR" w:eastAsia="en-US"/>
    </w:rPr>
  </w:style>
  <w:style w:type="character" w:customStyle="1" w:styleId="CallChar">
    <w:name w:val="Call Char"/>
    <w:link w:val="Call"/>
    <w:locked/>
    <w:rsid w:val="00D45166"/>
    <w:rPr>
      <w:i/>
      <w:sz w:val="24"/>
      <w:lang w:val="fr-FR" w:eastAsia="en-US"/>
    </w:rPr>
  </w:style>
  <w:style w:type="character" w:customStyle="1" w:styleId="RectitleChar">
    <w:name w:val="Rec_title Char"/>
    <w:basedOn w:val="DefaultParagraphFont"/>
    <w:link w:val="Rectitle"/>
    <w:locked/>
    <w:rsid w:val="00D45166"/>
    <w:rPr>
      <w:b/>
      <w:sz w:val="28"/>
      <w:lang w:val="fr-FR" w:eastAsia="en-US"/>
    </w:rPr>
  </w:style>
  <w:style w:type="table" w:styleId="TableGrid">
    <w:name w:val="Table Grid"/>
    <w:basedOn w:val="TableNormal"/>
    <w:rsid w:val="00D45166"/>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titleChar">
    <w:name w:val="Figure_title Char"/>
    <w:basedOn w:val="DefaultParagraphFont"/>
    <w:link w:val="Figuretitle"/>
    <w:locked/>
    <w:rsid w:val="00D45166"/>
    <w:rPr>
      <w:rFonts w:ascii="Times New Roman Bold" w:hAnsi="Times New Roman Bold"/>
      <w:b/>
      <w:sz w:val="18"/>
      <w:lang w:val="fr-FR" w:eastAsia="en-US"/>
    </w:rPr>
  </w:style>
  <w:style w:type="character" w:customStyle="1" w:styleId="FigureNoChar">
    <w:name w:val="Figure_No Char"/>
    <w:basedOn w:val="DefaultParagraphFont"/>
    <w:link w:val="FigureNo"/>
    <w:rsid w:val="00D45166"/>
    <w:rPr>
      <w:caps/>
      <w:sz w:val="18"/>
      <w:lang w:val="fr-FR" w:eastAsia="en-US"/>
    </w:rPr>
  </w:style>
  <w:style w:type="character" w:customStyle="1" w:styleId="HeadingbChar">
    <w:name w:val="Heading_b Char"/>
    <w:basedOn w:val="DefaultParagraphFont"/>
    <w:link w:val="Headingb"/>
    <w:locked/>
    <w:rsid w:val="00D45166"/>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header" Target="header5.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oleObject" Target="embeddings/oleObject2.bin"/><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89</TotalTime>
  <Pages>10</Pages>
  <Words>2634</Words>
  <Characters>14906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31</cp:revision>
  <cp:lastPrinted>2017-12-12T09:01:00Z</cp:lastPrinted>
  <dcterms:created xsi:type="dcterms:W3CDTF">2016-11-17T14:25:00Z</dcterms:created>
  <dcterms:modified xsi:type="dcterms:W3CDTF">2017-12-12T09:02:00Z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