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A443C2">
        <w:tc>
          <w:tcPr>
            <w:tcW w:w="10089" w:type="dxa"/>
          </w:tcPr>
          <w:p w:rsidR="00276D21" w:rsidRPr="00B033C8" w:rsidRDefault="00276D21" w:rsidP="00013002">
            <w:pPr>
              <w:spacing w:before="380" w:line="280" w:lineRule="exact"/>
              <w:jc w:val="right"/>
              <w:rPr>
                <w:rFonts w:ascii="Tahoma" w:hAnsi="Tahoma" w:cs="Tahoma"/>
                <w:b/>
                <w:bCs/>
                <w:iCs/>
                <w:color w:val="243285"/>
                <w:sz w:val="32"/>
                <w:szCs w:val="32"/>
                <w:lang w:val="en-US"/>
              </w:rPr>
            </w:pPr>
          </w:p>
          <w:p w:rsidR="00FE79FE" w:rsidRPr="00A443C2" w:rsidRDefault="00FE79FE" w:rsidP="00C00A88">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w:t>
            </w:r>
            <w:r w:rsidR="00D31EB8" w:rsidRPr="00A443C2">
              <w:rPr>
                <w:rFonts w:ascii="Tahoma" w:hAnsi="Tahoma" w:cs="Tahoma"/>
                <w:b/>
                <w:bCs/>
                <w:iCs/>
                <w:color w:val="243285"/>
                <w:sz w:val="36"/>
                <w:szCs w:val="36"/>
              </w:rPr>
              <w:t>a</w:t>
            </w:r>
            <w:r w:rsidRPr="00A443C2">
              <w:rPr>
                <w:rFonts w:ascii="Tahoma" w:hAnsi="Tahoma" w:cs="Tahoma"/>
                <w:b/>
                <w:bCs/>
                <w:iCs/>
                <w:color w:val="243285"/>
                <w:sz w:val="36"/>
                <w:szCs w:val="36"/>
              </w:rPr>
              <w:t xml:space="preserve">ndation  </w:t>
            </w:r>
            <w:r w:rsidR="00D31EB8" w:rsidRPr="00A443C2">
              <w:rPr>
                <w:rFonts w:ascii="Tahoma" w:hAnsi="Tahoma" w:cs="Tahoma"/>
                <w:b/>
                <w:bCs/>
                <w:iCs/>
                <w:color w:val="243285"/>
                <w:sz w:val="36"/>
                <w:szCs w:val="36"/>
              </w:rPr>
              <w:t>UIT</w:t>
            </w:r>
            <w:r w:rsidRPr="00A443C2">
              <w:rPr>
                <w:rFonts w:ascii="Tahoma" w:hAnsi="Tahoma" w:cs="Tahoma"/>
                <w:b/>
                <w:bCs/>
                <w:iCs/>
                <w:color w:val="243285"/>
                <w:sz w:val="36"/>
                <w:szCs w:val="36"/>
              </w:rPr>
              <w:t xml:space="preserve">-R  </w:t>
            </w:r>
            <w:r w:rsidR="004822EF">
              <w:rPr>
                <w:rFonts w:ascii="Tahoma" w:hAnsi="Tahoma" w:cs="Tahoma"/>
                <w:b/>
                <w:bCs/>
                <w:iCs/>
                <w:color w:val="243285"/>
                <w:sz w:val="36"/>
                <w:szCs w:val="36"/>
              </w:rPr>
              <w:t>S</w:t>
            </w:r>
            <w:r w:rsidRPr="00A443C2">
              <w:rPr>
                <w:rFonts w:ascii="Tahoma" w:hAnsi="Tahoma" w:cs="Tahoma"/>
                <w:b/>
                <w:bCs/>
                <w:iCs/>
                <w:color w:val="243285"/>
                <w:sz w:val="36"/>
                <w:szCs w:val="36"/>
              </w:rPr>
              <w:t>.</w:t>
            </w:r>
            <w:r w:rsidR="00C00A88">
              <w:rPr>
                <w:rFonts w:ascii="Tahoma" w:hAnsi="Tahoma" w:cs="Tahoma"/>
                <w:b/>
                <w:bCs/>
                <w:iCs/>
                <w:color w:val="243285"/>
                <w:sz w:val="36"/>
                <w:szCs w:val="36"/>
              </w:rPr>
              <w:t>2049</w:t>
            </w:r>
            <w:r w:rsidR="00366E37">
              <w:rPr>
                <w:rFonts w:ascii="Tahoma" w:hAnsi="Tahoma" w:cs="Tahoma"/>
                <w:b/>
                <w:bCs/>
                <w:iCs/>
                <w:color w:val="243285"/>
                <w:sz w:val="36"/>
                <w:szCs w:val="36"/>
              </w:rPr>
              <w:t>-0</w:t>
            </w:r>
          </w:p>
          <w:p w:rsidR="00FE79FE" w:rsidRPr="00A443C2" w:rsidRDefault="00FE79FE" w:rsidP="00C00A88">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C00A88">
              <w:rPr>
                <w:rFonts w:ascii="Tahoma" w:hAnsi="Tahoma" w:cs="Tahoma"/>
                <w:b/>
                <w:bCs/>
                <w:iCs/>
                <w:color w:val="243285"/>
                <w:szCs w:val="24"/>
              </w:rPr>
              <w:t>12</w:t>
            </w:r>
            <w:r w:rsidRPr="00A443C2">
              <w:rPr>
                <w:rFonts w:ascii="Tahoma" w:hAnsi="Tahoma" w:cs="Tahoma"/>
                <w:b/>
                <w:bCs/>
                <w:iCs/>
                <w:color w:val="243285"/>
                <w:szCs w:val="24"/>
              </w:rPr>
              <w:t>/</w:t>
            </w:r>
            <w:r w:rsidR="00C00A88">
              <w:rPr>
                <w:rFonts w:ascii="Tahoma" w:hAnsi="Tahoma" w:cs="Tahoma"/>
                <w:b/>
                <w:bCs/>
                <w:iCs/>
                <w:color w:val="243285"/>
                <w:szCs w:val="24"/>
              </w:rPr>
              <w:t>2013</w:t>
            </w:r>
            <w:r w:rsidRPr="00A443C2">
              <w:rPr>
                <w:rFonts w:ascii="Tahoma" w:hAnsi="Tahoma" w:cs="Tahoma"/>
                <w:b/>
                <w:bCs/>
                <w:iCs/>
                <w:color w:val="243285"/>
                <w:szCs w:val="24"/>
              </w:rPr>
              <w:t>)</w:t>
            </w:r>
          </w:p>
        </w:tc>
      </w:tr>
      <w:tr w:rsidR="00FE79FE" w:rsidRPr="00F54FBD">
        <w:tc>
          <w:tcPr>
            <w:tcW w:w="10089" w:type="dxa"/>
          </w:tcPr>
          <w:p w:rsidR="00A443C2" w:rsidRDefault="00A443C2" w:rsidP="00123FD5">
            <w:pPr>
              <w:spacing w:before="80" w:line="500" w:lineRule="exact"/>
              <w:jc w:val="right"/>
              <w:rPr>
                <w:rFonts w:ascii="Tahoma" w:hAnsi="Tahoma" w:cs="Tahoma"/>
                <w:b/>
                <w:bCs/>
                <w:iCs/>
                <w:color w:val="243285"/>
                <w:sz w:val="44"/>
                <w:szCs w:val="44"/>
              </w:rPr>
            </w:pPr>
          </w:p>
          <w:p w:rsidR="00E02402" w:rsidRPr="00F54FBD" w:rsidRDefault="00C00A88" w:rsidP="00C00A88">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 xml:space="preserve">Procédure d'accès pour les émissions par porteuse de stations terriennes du service fixe par satellite utilisées occasionnellement vers des stations spatiales en orbite géostationnaire dans les bandes des 4/6 </w:t>
            </w:r>
            <w:r w:rsidR="00366E37">
              <w:rPr>
                <w:rFonts w:ascii="Tahoma" w:hAnsi="Tahoma" w:cs="Tahoma"/>
                <w:b/>
                <w:bCs/>
                <w:iCs/>
                <w:color w:val="243285"/>
                <w:sz w:val="44"/>
                <w:szCs w:val="44"/>
              </w:rPr>
              <w:br/>
            </w:r>
            <w:r>
              <w:rPr>
                <w:rFonts w:ascii="Tahoma" w:hAnsi="Tahoma" w:cs="Tahoma"/>
                <w:b/>
                <w:bCs/>
                <w:iCs/>
                <w:color w:val="243285"/>
                <w:sz w:val="44"/>
                <w:szCs w:val="44"/>
              </w:rPr>
              <w:t>et 11-12/13/14 GHz du SFS</w:t>
            </w:r>
          </w:p>
        </w:tc>
      </w:tr>
      <w:tr w:rsidR="00FE79FE" w:rsidRPr="00F54FBD">
        <w:tc>
          <w:tcPr>
            <w:tcW w:w="10089" w:type="dxa"/>
          </w:tcPr>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4A4D65">
            <w:pPr>
              <w:spacing w:before="80" w:after="180" w:line="360" w:lineRule="exact"/>
              <w:ind w:right="720"/>
              <w:rPr>
                <w:rFonts w:ascii="Tahoma" w:hAnsi="Tahoma" w:cs="Tahoma"/>
                <w:b/>
                <w:bCs/>
                <w:iCs/>
                <w:color w:val="243285"/>
                <w:sz w:val="36"/>
                <w:szCs w:val="36"/>
              </w:rPr>
            </w:pPr>
          </w:p>
          <w:p w:rsidR="00013002" w:rsidRPr="00F54FBD" w:rsidRDefault="00FE79FE" w:rsidP="00326525">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S</w:t>
            </w:r>
            <w:r w:rsidR="00D31EB8" w:rsidRPr="00F54FBD">
              <w:rPr>
                <w:rFonts w:ascii="Tahoma" w:hAnsi="Tahoma" w:cs="Tahoma"/>
                <w:b/>
                <w:bCs/>
                <w:iCs/>
                <w:color w:val="243285"/>
                <w:sz w:val="36"/>
                <w:szCs w:val="36"/>
              </w:rPr>
              <w:t>é</w:t>
            </w:r>
            <w:r w:rsidRPr="00F54FBD">
              <w:rPr>
                <w:rFonts w:ascii="Tahoma" w:hAnsi="Tahoma" w:cs="Tahoma"/>
                <w:b/>
                <w:bCs/>
                <w:iCs/>
                <w:color w:val="243285"/>
                <w:sz w:val="36"/>
                <w:szCs w:val="36"/>
              </w:rPr>
              <w:t>rie</w:t>
            </w:r>
            <w:r w:rsidR="00D31EB8" w:rsidRPr="00F54FBD">
              <w:rPr>
                <w:rFonts w:ascii="Tahoma" w:hAnsi="Tahoma" w:cs="Tahoma"/>
                <w:b/>
                <w:bCs/>
                <w:iCs/>
                <w:color w:val="243285"/>
                <w:sz w:val="36"/>
                <w:szCs w:val="36"/>
              </w:rPr>
              <w:t xml:space="preserve"> </w:t>
            </w:r>
            <w:r w:rsidR="004822EF">
              <w:rPr>
                <w:rFonts w:ascii="Tahoma" w:hAnsi="Tahoma" w:cs="Tahoma"/>
                <w:b/>
                <w:bCs/>
                <w:iCs/>
                <w:color w:val="243285"/>
                <w:sz w:val="36"/>
                <w:szCs w:val="36"/>
              </w:rPr>
              <w:t>S</w:t>
            </w:r>
          </w:p>
          <w:p w:rsidR="00FE79FE" w:rsidRPr="00F54FBD" w:rsidRDefault="004822EF"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w:t>
            </w:r>
            <w:r w:rsidR="00326525">
              <w:rPr>
                <w:rFonts w:ascii="Tahoma" w:hAnsi="Tahoma" w:cs="Tahoma"/>
                <w:b/>
                <w:bCs/>
                <w:iCs/>
                <w:color w:val="243285"/>
                <w:sz w:val="36"/>
                <w:szCs w:val="36"/>
              </w:rPr>
              <w:t>ervice fixe par satellite</w:t>
            </w:r>
          </w:p>
        </w:tc>
      </w:tr>
    </w:tbl>
    <w:p w:rsidR="00A71FE5" w:rsidRPr="00F54FBD" w:rsidRDefault="00A71FE5"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A71FE5" w:rsidRPr="00F54FBD" w:rsidRDefault="00A71FE5" w:rsidP="00CD659B">
      <w:pPr>
        <w:spacing w:before="80"/>
        <w:rPr>
          <w:i/>
          <w:sz w:val="22"/>
        </w:rPr>
      </w:pPr>
    </w:p>
    <w:p w:rsidR="00CD659B" w:rsidRPr="00F54FBD" w:rsidRDefault="00CD659B" w:rsidP="00CD659B">
      <w:pPr>
        <w:pStyle w:val="Equation"/>
        <w:tabs>
          <w:tab w:val="clear" w:pos="4820"/>
          <w:tab w:val="clear" w:pos="9639"/>
          <w:tab w:val="left" w:pos="1191"/>
          <w:tab w:val="left" w:pos="1588"/>
          <w:tab w:val="left" w:pos="1985"/>
        </w:tabs>
        <w:rPr>
          <w:rFonts w:ascii="Palatino Linotype" w:hAnsi="Palatino Linotype"/>
        </w:rPr>
        <w:sectPr w:rsidR="00CD659B" w:rsidRPr="00F54FBD">
          <w:headerReference w:type="even" r:id="rId7"/>
          <w:headerReference w:type="default" r:id="rId8"/>
          <w:pgSz w:w="11907" w:h="16840" w:code="9"/>
          <w:pgMar w:top="1089" w:right="1089" w:bottom="284" w:left="1089" w:header="567" w:footer="284" w:gutter="0"/>
          <w:pgNumType w:start="1"/>
          <w:cols w:space="720"/>
        </w:sectPr>
      </w:pPr>
    </w:p>
    <w:p w:rsidR="00F54FBD" w:rsidRPr="00F54FBD" w:rsidRDefault="00F54FBD"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F54FBD" w:rsidRPr="00F54FBD" w:rsidRDefault="00F54FBD" w:rsidP="00F54FBD">
      <w:pPr>
        <w:spacing w:before="240"/>
        <w:rPr>
          <w:sz w:val="20"/>
        </w:rPr>
      </w:pPr>
      <w:r w:rsidRPr="00F54FBD">
        <w:rPr>
          <w:sz w:val="20"/>
        </w:rPr>
        <w:t xml:space="preserve">Le </w:t>
      </w:r>
      <w:r w:rsidR="00614CC6" w:rsidRPr="00F54FBD">
        <w:rPr>
          <w:sz w:val="20"/>
        </w:rPr>
        <w:t>rôle</w:t>
      </w:r>
      <w:r w:rsidRPr="00F54FBD">
        <w:rPr>
          <w:sz w:val="20"/>
        </w:rPr>
        <w:t xml:space="preserve"> du Secteur des radiocommunications est d’assurer l’utilisation rationnelle, </w:t>
      </w:r>
      <w:r>
        <w:rPr>
          <w:sz w:val="20"/>
        </w:rPr>
        <w:t xml:space="preserve">équitable, efficace et économique du spectre radioélectrique par tous les services de radiocommunication, y compris les services par satellite, et de </w:t>
      </w:r>
      <w:r w:rsidR="00614CC6">
        <w:rPr>
          <w:sz w:val="20"/>
        </w:rPr>
        <w:t>procéder</w:t>
      </w:r>
      <w:r>
        <w:rPr>
          <w:sz w:val="20"/>
        </w:rPr>
        <w:t xml:space="preserve"> à des études pour toutes les gammes de </w:t>
      </w:r>
      <w:r w:rsidR="00614CC6">
        <w:rPr>
          <w:sz w:val="20"/>
        </w:rPr>
        <w:t>fréquences</w:t>
      </w:r>
      <w:r>
        <w:rPr>
          <w:sz w:val="20"/>
        </w:rPr>
        <w:t>, à partir desquelles les Recommandations seront élaborées et adoptées.</w:t>
      </w:r>
    </w:p>
    <w:p w:rsidR="00F54FBD" w:rsidRPr="00F54FBD" w:rsidRDefault="00F54FBD" w:rsidP="00F54FBD">
      <w:pPr>
        <w:rPr>
          <w:sz w:val="20"/>
        </w:rPr>
      </w:pPr>
      <w:r w:rsidRPr="00F54FBD">
        <w:rPr>
          <w:sz w:val="20"/>
        </w:rPr>
        <w:t xml:space="preserve">Les </w:t>
      </w:r>
      <w:r w:rsidR="00614CC6">
        <w:rPr>
          <w:sz w:val="20"/>
        </w:rPr>
        <w:t>fo</w:t>
      </w:r>
      <w:r w:rsidRPr="00F54FBD">
        <w:rPr>
          <w:sz w:val="20"/>
        </w:rPr>
        <w:t xml:space="preserve">nctions </w:t>
      </w:r>
      <w:r w:rsidR="00614CC6" w:rsidRPr="00F54FBD">
        <w:rPr>
          <w:sz w:val="20"/>
        </w:rPr>
        <w:t>réglementaires</w:t>
      </w:r>
      <w:r w:rsidRPr="00F54FBD">
        <w:rPr>
          <w:sz w:val="20"/>
        </w:rPr>
        <w:t xml:space="preserve"> et politiques du Secteur des ra</w:t>
      </w:r>
      <w:r>
        <w:rPr>
          <w:sz w:val="20"/>
        </w:rPr>
        <w:t xml:space="preserve">diocommunications sont remplies par les Conférences mondiales et </w:t>
      </w:r>
      <w:r w:rsidR="00614CC6">
        <w:rPr>
          <w:sz w:val="20"/>
        </w:rPr>
        <w:t>régionales</w:t>
      </w:r>
      <w:r>
        <w:rPr>
          <w:sz w:val="20"/>
        </w:rPr>
        <w:t xml:space="preserve"> des radiocommunications et par les Assemblées des radiocommunications assistées par les Commissions d’études.</w:t>
      </w:r>
    </w:p>
    <w:p w:rsidR="00F54FBD" w:rsidRPr="00E44CBB" w:rsidRDefault="00E44CBB" w:rsidP="00393186">
      <w:pPr>
        <w:pStyle w:val="Tabletitle"/>
        <w:spacing w:before="280" w:after="0"/>
      </w:pPr>
      <w:bookmarkStart w:id="1" w:name="_Toc404673234"/>
      <w:r w:rsidRPr="003F6436">
        <w:t>Politique en matière de droits de propriété intellectuelle</w:t>
      </w:r>
      <w:r w:rsidR="00F54FBD" w:rsidRPr="00E44CBB">
        <w:t xml:space="preserve"> (IPR)</w:t>
      </w:r>
      <w:bookmarkEnd w:id="1"/>
    </w:p>
    <w:p w:rsidR="00E44CBB" w:rsidRPr="00E44CBB" w:rsidRDefault="00E44CBB" w:rsidP="00E44CB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F54FBD" w:rsidRPr="00306307" w:rsidRDefault="00F54FBD"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54FBD" w:rsidRPr="009454F8">
        <w:tc>
          <w:tcPr>
            <w:tcW w:w="9360" w:type="dxa"/>
            <w:gridSpan w:val="2"/>
          </w:tcPr>
          <w:p w:rsidR="00F54FBD" w:rsidRPr="009454F8" w:rsidRDefault="009454F8" w:rsidP="00614C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F54FBD" w:rsidRPr="009454F8" w:rsidRDefault="00F54FB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009454F8" w:rsidRPr="009454F8">
              <w:rPr>
                <w:b w:val="0"/>
                <w:sz w:val="18"/>
                <w:szCs w:val="18"/>
              </w:rPr>
              <w:t>Egalement disponible en ligne:</w:t>
            </w:r>
            <w:r w:rsidRPr="009454F8">
              <w:rPr>
                <w:b w:val="0"/>
                <w:sz w:val="18"/>
                <w:szCs w:val="18"/>
              </w:rPr>
              <w:t xml:space="preserve"> </w:t>
            </w:r>
            <w:hyperlink r:id="rId10" w:history="1">
              <w:r w:rsidR="00837CB5">
                <w:rPr>
                  <w:rStyle w:val="Hyperlink"/>
                  <w:b w:val="0"/>
                  <w:bCs/>
                  <w:sz w:val="18"/>
                  <w:szCs w:val="18"/>
                </w:rPr>
                <w:t>http://www.itu.int/publ/R-REC/fr</w:t>
              </w:r>
            </w:hyperlink>
            <w:r w:rsidR="00BC0651" w:rsidRPr="00BC0651">
              <w:rPr>
                <w:b w:val="0"/>
                <w:bCs/>
                <w:sz w:val="18"/>
                <w:szCs w:val="18"/>
              </w:rPr>
              <w:t>)</w:t>
            </w:r>
          </w:p>
        </w:tc>
      </w:tr>
      <w:tr w:rsidR="00F54FBD" w:rsidRPr="00036EE3" w:rsidTr="005E427C">
        <w:tc>
          <w:tcPr>
            <w:tcW w:w="1140" w:type="dxa"/>
            <w:tcBorders>
              <w:bottom w:val="nil"/>
            </w:tcBorders>
          </w:tcPr>
          <w:p w:rsidR="00F54FBD" w:rsidRPr="00614CC6" w:rsidRDefault="00F54FBD" w:rsidP="00614CC6">
            <w:pPr>
              <w:spacing w:before="90" w:after="100"/>
              <w:ind w:left="57"/>
              <w:rPr>
                <w:b/>
                <w:bCs/>
                <w:sz w:val="20"/>
                <w:lang w:val="en-US"/>
              </w:rPr>
            </w:pPr>
            <w:r w:rsidRPr="00614CC6">
              <w:rPr>
                <w:b/>
                <w:bCs/>
                <w:sz w:val="20"/>
                <w:lang w:val="en-US"/>
              </w:rPr>
              <w:t>S</w:t>
            </w:r>
            <w:r w:rsidR="009454F8" w:rsidRPr="00614CC6">
              <w:rPr>
                <w:b/>
                <w:bCs/>
                <w:sz w:val="20"/>
                <w:lang w:val="en-US"/>
              </w:rPr>
              <w:t>é</w:t>
            </w:r>
            <w:r w:rsidRPr="00614CC6">
              <w:rPr>
                <w:b/>
                <w:bCs/>
                <w:sz w:val="20"/>
                <w:lang w:val="en-US"/>
              </w:rPr>
              <w:t>ries</w:t>
            </w:r>
          </w:p>
        </w:tc>
        <w:tc>
          <w:tcPr>
            <w:tcW w:w="8220" w:type="dxa"/>
            <w:tcBorders>
              <w:bottom w:val="nil"/>
            </w:tcBorders>
          </w:tcPr>
          <w:p w:rsidR="00F54FBD" w:rsidRPr="00614CC6" w:rsidRDefault="009454F8"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54FBD" w:rsidRPr="005E427C" w:rsidTr="005E427C">
        <w:tc>
          <w:tcPr>
            <w:tcW w:w="1140" w:type="dxa"/>
            <w:tcBorders>
              <w:top w:val="nil"/>
              <w:bottom w:val="nil"/>
            </w:tcBorders>
            <w:shd w:val="clear" w:color="auto" w:fill="auto"/>
          </w:tcPr>
          <w:p w:rsidR="00F54FBD" w:rsidRPr="005E427C" w:rsidRDefault="00F54FBD" w:rsidP="00F336CC">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F54FBD" w:rsidRPr="005E427C"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F54FBD" w:rsidRPr="009454F8" w:rsidTr="00E80F1D">
        <w:tc>
          <w:tcPr>
            <w:tcW w:w="1140" w:type="dxa"/>
            <w:tcBorders>
              <w:top w:val="nil"/>
              <w:bottom w:val="nil"/>
            </w:tcBorders>
          </w:tcPr>
          <w:p w:rsidR="00F54FBD" w:rsidRPr="00614CC6" w:rsidRDefault="00F54FBD" w:rsidP="00F336CC">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F54FBD" w:rsidRPr="00E80F1D" w:rsidTr="00E80F1D">
        <w:tc>
          <w:tcPr>
            <w:tcW w:w="1140" w:type="dxa"/>
            <w:tcBorders>
              <w:top w:val="nil"/>
              <w:bottom w:val="nil"/>
            </w:tcBorders>
            <w:shd w:val="clear" w:color="auto" w:fill="auto"/>
          </w:tcPr>
          <w:p w:rsidR="00F54FBD" w:rsidRPr="00E80F1D" w:rsidRDefault="00F54FBD" w:rsidP="00F336CC">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F54FBD" w:rsidRPr="00E80F1D"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F54FBD" w:rsidRPr="00ED2695" w:rsidTr="00DE5EA2">
        <w:tc>
          <w:tcPr>
            <w:tcW w:w="1140" w:type="dxa"/>
            <w:tcBorders>
              <w:top w:val="nil"/>
              <w:bottom w:val="nil"/>
            </w:tcBorders>
            <w:shd w:val="clear" w:color="auto" w:fill="auto"/>
          </w:tcPr>
          <w:p w:rsidR="00F54FBD" w:rsidRPr="00614CC6" w:rsidRDefault="00F54FBD" w:rsidP="00F336CC">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54FBD" w:rsidRPr="00DE5EA2" w:rsidTr="00DE5EA2">
        <w:tc>
          <w:tcPr>
            <w:tcW w:w="1140" w:type="dxa"/>
            <w:tcBorders>
              <w:top w:val="nil"/>
              <w:bottom w:val="nil"/>
            </w:tcBorders>
            <w:shd w:val="clear" w:color="auto" w:fill="auto"/>
          </w:tcPr>
          <w:p w:rsidR="00F54FBD" w:rsidRPr="00DE5EA2" w:rsidRDefault="00F54FBD" w:rsidP="00F336CC">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F54FBD" w:rsidRPr="00DE5EA2" w:rsidRDefault="009454F8"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F54FBD" w:rsidRPr="00B21066" w:rsidTr="00EC361D">
        <w:tc>
          <w:tcPr>
            <w:tcW w:w="1140" w:type="dxa"/>
            <w:tcBorders>
              <w:top w:val="nil"/>
              <w:bottom w:val="nil"/>
            </w:tcBorders>
            <w:shd w:val="clear" w:color="auto" w:fill="auto"/>
          </w:tcPr>
          <w:p w:rsidR="00F54FBD" w:rsidRPr="00B21066" w:rsidRDefault="00F54FBD" w:rsidP="00F336C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F54FBD" w:rsidRPr="00B2106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F54FBD" w:rsidRPr="00EC361D" w:rsidTr="004822EF">
        <w:tc>
          <w:tcPr>
            <w:tcW w:w="1140" w:type="dxa"/>
            <w:tcBorders>
              <w:top w:val="nil"/>
              <w:bottom w:val="nil"/>
            </w:tcBorders>
            <w:shd w:val="clear" w:color="auto" w:fill="auto"/>
          </w:tcPr>
          <w:p w:rsidR="00F54FBD" w:rsidRPr="00EC361D" w:rsidRDefault="00F54FBD" w:rsidP="00F336CC">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rsidR="00F54FBD" w:rsidRPr="00EC361D" w:rsidRDefault="00614CC6" w:rsidP="00F336CC">
            <w:pPr>
              <w:spacing w:before="30" w:after="30"/>
              <w:jc w:val="left"/>
              <w:rPr>
                <w:sz w:val="20"/>
                <w:lang w:val="fr-CH"/>
              </w:rPr>
            </w:pPr>
            <w:r w:rsidRPr="00EC361D">
              <w:rPr>
                <w:sz w:val="20"/>
              </w:rPr>
              <w:t>Propagation des ondes radioélectriques</w:t>
            </w:r>
          </w:p>
        </w:tc>
      </w:tr>
      <w:tr w:rsidR="00F54FBD" w:rsidRPr="004822EF" w:rsidTr="00326525">
        <w:tc>
          <w:tcPr>
            <w:tcW w:w="1140" w:type="dxa"/>
            <w:tcBorders>
              <w:top w:val="nil"/>
              <w:bottom w:val="nil"/>
            </w:tcBorders>
            <w:shd w:val="clear" w:color="auto" w:fill="auto"/>
          </w:tcPr>
          <w:p w:rsidR="00F54FBD" w:rsidRPr="004822EF" w:rsidRDefault="00F54FBD" w:rsidP="00F336CC">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rsidR="00F54FBD" w:rsidRPr="004822EF"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F54FBD" w:rsidRPr="00326525" w:rsidTr="00326525">
        <w:tc>
          <w:tcPr>
            <w:tcW w:w="1140" w:type="dxa"/>
            <w:tcBorders>
              <w:top w:val="nil"/>
              <w:bottom w:val="nil"/>
            </w:tcBorders>
            <w:shd w:val="clear" w:color="auto" w:fill="auto"/>
          </w:tcPr>
          <w:p w:rsidR="00F54FBD" w:rsidRPr="00326525" w:rsidRDefault="00F54FBD" w:rsidP="00F336CC">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rsidR="00F54FBD" w:rsidRPr="00326525"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26525">
              <w:rPr>
                <w:sz w:val="20"/>
              </w:rPr>
              <w:t>Systèmes de télédétection</w:t>
            </w:r>
          </w:p>
        </w:tc>
      </w:tr>
      <w:tr w:rsidR="00F54FBD" w:rsidRPr="00326525" w:rsidTr="00326525">
        <w:tc>
          <w:tcPr>
            <w:tcW w:w="1140" w:type="dxa"/>
            <w:tcBorders>
              <w:top w:val="nil"/>
              <w:bottom w:val="nil"/>
            </w:tcBorders>
            <w:shd w:val="clear" w:color="auto" w:fill="F3F3F3"/>
          </w:tcPr>
          <w:p w:rsidR="00F54FBD" w:rsidRPr="00326525" w:rsidRDefault="00F54FBD" w:rsidP="00F336CC">
            <w:pPr>
              <w:spacing w:before="30" w:after="30"/>
              <w:ind w:left="57"/>
              <w:jc w:val="left"/>
              <w:rPr>
                <w:b/>
                <w:bCs/>
                <w:color w:val="000080"/>
                <w:sz w:val="20"/>
                <w:lang w:val="en-US"/>
              </w:rPr>
            </w:pPr>
            <w:r w:rsidRPr="00326525">
              <w:rPr>
                <w:b/>
                <w:bCs/>
                <w:color w:val="000080"/>
                <w:sz w:val="20"/>
                <w:lang w:val="en-US"/>
              </w:rPr>
              <w:t>S</w:t>
            </w:r>
          </w:p>
        </w:tc>
        <w:tc>
          <w:tcPr>
            <w:tcW w:w="8220" w:type="dxa"/>
            <w:tcBorders>
              <w:top w:val="nil"/>
              <w:bottom w:val="nil"/>
            </w:tcBorders>
            <w:shd w:val="clear" w:color="auto" w:fill="F3F3F3"/>
          </w:tcPr>
          <w:p w:rsidR="00F54FBD" w:rsidRPr="00326525" w:rsidRDefault="00614CC6" w:rsidP="00F336CC">
            <w:pPr>
              <w:spacing w:before="30" w:after="30"/>
              <w:jc w:val="left"/>
              <w:rPr>
                <w:b/>
                <w:bCs/>
                <w:color w:val="000080"/>
                <w:sz w:val="20"/>
                <w:lang w:val="en-US"/>
              </w:rPr>
            </w:pPr>
            <w:r w:rsidRPr="00326525">
              <w:rPr>
                <w:b/>
                <w:bCs/>
                <w:color w:val="000080"/>
                <w:sz w:val="20"/>
              </w:rPr>
              <w:t>Service fixe par satellite</w:t>
            </w:r>
          </w:p>
        </w:tc>
      </w:tr>
      <w:tr w:rsidR="00F54FBD" w:rsidRPr="00036EE3" w:rsidTr="00326525">
        <w:tc>
          <w:tcPr>
            <w:tcW w:w="1140" w:type="dxa"/>
            <w:tcBorders>
              <w:top w:val="nil"/>
            </w:tcBorders>
          </w:tcPr>
          <w:p w:rsidR="00F54FBD" w:rsidRPr="00614CC6" w:rsidRDefault="00F54FBD" w:rsidP="00F336CC">
            <w:pPr>
              <w:spacing w:before="30" w:after="30"/>
              <w:ind w:left="57"/>
              <w:jc w:val="left"/>
              <w:rPr>
                <w:b/>
                <w:bCs/>
                <w:sz w:val="20"/>
                <w:lang w:val="en-US"/>
              </w:rPr>
            </w:pPr>
            <w:r w:rsidRPr="00614CC6">
              <w:rPr>
                <w:b/>
                <w:bCs/>
                <w:sz w:val="20"/>
                <w:lang w:val="en-US"/>
              </w:rPr>
              <w:t>SA</w:t>
            </w:r>
          </w:p>
        </w:tc>
        <w:tc>
          <w:tcPr>
            <w:tcW w:w="8220" w:type="dxa"/>
            <w:tcBorders>
              <w:top w:val="nil"/>
            </w:tcBorders>
          </w:tcPr>
          <w:p w:rsidR="00F54FBD" w:rsidRPr="00614CC6" w:rsidRDefault="00614CC6" w:rsidP="00F336CC">
            <w:pPr>
              <w:spacing w:before="30" w:after="30"/>
              <w:jc w:val="left"/>
              <w:rPr>
                <w:sz w:val="20"/>
                <w:lang w:val="en-US"/>
              </w:rPr>
            </w:pPr>
            <w:r w:rsidRPr="00614CC6">
              <w:rPr>
                <w:sz w:val="20"/>
              </w:rPr>
              <w:t>Applications spatiales et météorologie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SF</w:t>
            </w:r>
          </w:p>
        </w:tc>
        <w:tc>
          <w:tcPr>
            <w:tcW w:w="8220" w:type="dxa"/>
          </w:tcPr>
          <w:p w:rsidR="00F54FBD" w:rsidRPr="00614CC6" w:rsidRDefault="00614CC6" w:rsidP="00F336CC">
            <w:pPr>
              <w:spacing w:before="30" w:after="30"/>
              <w:jc w:val="left"/>
              <w:rPr>
                <w:sz w:val="20"/>
              </w:rPr>
            </w:pPr>
            <w:r w:rsidRPr="00614CC6">
              <w:rPr>
                <w:sz w:val="20"/>
              </w:rPr>
              <w:t>Partage des fréquences et coordination entre les systèmes du service fixe par satellite et du service fixe</w:t>
            </w:r>
          </w:p>
        </w:tc>
      </w:tr>
      <w:tr w:rsidR="00F54FBD" w:rsidRPr="00036EE3">
        <w:tc>
          <w:tcPr>
            <w:tcW w:w="1140" w:type="dxa"/>
            <w:shd w:val="clear" w:color="auto" w:fill="auto"/>
          </w:tcPr>
          <w:p w:rsidR="00F54FBD" w:rsidRPr="00592F9F" w:rsidRDefault="00F54FBD" w:rsidP="00F336CC">
            <w:pPr>
              <w:spacing w:before="30" w:after="30"/>
              <w:ind w:left="57"/>
              <w:jc w:val="left"/>
              <w:rPr>
                <w:b/>
                <w:bCs/>
                <w:sz w:val="20"/>
                <w:lang w:val="en-US"/>
              </w:rPr>
            </w:pPr>
            <w:r w:rsidRPr="00592F9F">
              <w:rPr>
                <w:b/>
                <w:bCs/>
                <w:sz w:val="20"/>
                <w:lang w:val="en-US"/>
              </w:rPr>
              <w:t>SM</w:t>
            </w:r>
          </w:p>
        </w:tc>
        <w:tc>
          <w:tcPr>
            <w:tcW w:w="8220" w:type="dxa"/>
            <w:shd w:val="clear" w:color="auto" w:fill="auto"/>
          </w:tcPr>
          <w:p w:rsidR="00F54FBD" w:rsidRPr="00592F9F" w:rsidRDefault="00614CC6" w:rsidP="00F336CC">
            <w:pPr>
              <w:spacing w:before="30" w:after="30"/>
              <w:jc w:val="left"/>
              <w:rPr>
                <w:sz w:val="20"/>
                <w:lang w:val="en-US"/>
              </w:rPr>
            </w:pPr>
            <w:r w:rsidRPr="00592F9F">
              <w:rPr>
                <w:sz w:val="20"/>
              </w:rPr>
              <w:t>Gestion du spectre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SNG</w:t>
            </w:r>
          </w:p>
        </w:tc>
        <w:tc>
          <w:tcPr>
            <w:tcW w:w="8220" w:type="dxa"/>
          </w:tcPr>
          <w:p w:rsidR="00F54FBD" w:rsidRPr="00614CC6" w:rsidRDefault="00614CC6" w:rsidP="00F336CC">
            <w:pPr>
              <w:spacing w:before="30" w:after="30"/>
              <w:jc w:val="left"/>
              <w:rPr>
                <w:sz w:val="20"/>
                <w:lang w:val="en-US"/>
              </w:rPr>
            </w:pPr>
            <w:r w:rsidRPr="00614CC6">
              <w:rPr>
                <w:sz w:val="20"/>
              </w:rPr>
              <w:t>Reportage d'actualités par satellite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TF</w:t>
            </w:r>
          </w:p>
        </w:tc>
        <w:tc>
          <w:tcPr>
            <w:tcW w:w="8220" w:type="dxa"/>
          </w:tcPr>
          <w:p w:rsidR="00F54FBD" w:rsidRPr="00614CC6" w:rsidRDefault="00614CC6" w:rsidP="00F336CC">
            <w:pPr>
              <w:spacing w:before="30" w:after="30"/>
              <w:jc w:val="left"/>
              <w:rPr>
                <w:sz w:val="20"/>
              </w:rPr>
            </w:pPr>
            <w:r w:rsidRPr="00614CC6">
              <w:rPr>
                <w:sz w:val="20"/>
              </w:rPr>
              <w:t>Emissions de fréquences étalon et de signaux horaires</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V</w:t>
            </w:r>
          </w:p>
        </w:tc>
        <w:tc>
          <w:tcPr>
            <w:tcW w:w="8220" w:type="dxa"/>
          </w:tcPr>
          <w:p w:rsidR="00F54FBD" w:rsidRPr="00614CC6" w:rsidRDefault="00614CC6" w:rsidP="00614CC6">
            <w:pPr>
              <w:spacing w:before="30" w:after="140"/>
              <w:jc w:val="left"/>
              <w:rPr>
                <w:sz w:val="20"/>
                <w:lang w:val="en-US"/>
              </w:rPr>
            </w:pPr>
            <w:r w:rsidRPr="00614CC6">
              <w:rPr>
                <w:sz w:val="20"/>
              </w:rPr>
              <w:t>Vocabulaire et sujets associés</w:t>
            </w:r>
          </w:p>
        </w:tc>
      </w:tr>
    </w:tbl>
    <w:p w:rsidR="00F54FBD" w:rsidRPr="00036EE3" w:rsidRDefault="00F54FBD" w:rsidP="00614CC6">
      <w:pPr>
        <w:spacing w:before="0"/>
        <w:jc w:val="center"/>
        <w:rPr>
          <w:sz w:val="20"/>
          <w:lang w:val="en-US"/>
        </w:rPr>
      </w:pPr>
    </w:p>
    <w:p w:rsidR="00F54FBD" w:rsidRPr="00036EE3" w:rsidRDefault="00F54FBD" w:rsidP="00E17B5C">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54FBD" w:rsidRPr="00756B4D">
        <w:tc>
          <w:tcPr>
            <w:tcW w:w="9360" w:type="dxa"/>
          </w:tcPr>
          <w:p w:rsidR="00F54FBD" w:rsidRPr="00756B4D" w:rsidRDefault="00F54FBD" w:rsidP="002B6369">
            <w:pPr>
              <w:spacing w:before="80" w:after="80"/>
              <w:jc w:val="left"/>
              <w:rPr>
                <w:i/>
                <w:iCs/>
                <w:sz w:val="20"/>
              </w:rPr>
            </w:pPr>
            <w:r w:rsidRPr="00756B4D">
              <w:rPr>
                <w:b/>
                <w:bCs/>
                <w:i/>
                <w:iCs/>
                <w:sz w:val="20"/>
              </w:rPr>
              <w:t>Note</w:t>
            </w:r>
            <w:r w:rsidRPr="00756B4D">
              <w:rPr>
                <w:i/>
                <w:iCs/>
                <w:sz w:val="20"/>
              </w:rPr>
              <w:t xml:space="preserve">: </w:t>
            </w:r>
            <w:r w:rsidR="00756B4D" w:rsidRPr="00756B4D">
              <w:rPr>
                <w:i/>
                <w:iCs/>
                <w:sz w:val="20"/>
              </w:rPr>
              <w:t>Cette Recommandation UIT-R a été approuvée en anglais aux termes de la procédure détaillée dans la</w:t>
            </w:r>
            <w:r w:rsidR="00756B4D">
              <w:rPr>
                <w:i/>
                <w:iCs/>
                <w:sz w:val="20"/>
              </w:rPr>
              <w:br/>
            </w:r>
            <w:r w:rsidR="00756B4D" w:rsidRPr="00756B4D">
              <w:rPr>
                <w:i/>
                <w:iCs/>
                <w:sz w:val="20"/>
              </w:rPr>
              <w:t xml:space="preserve">Résolution UIT-R 1. </w:t>
            </w:r>
          </w:p>
        </w:tc>
      </w:tr>
    </w:tbl>
    <w:p w:rsidR="00F54FBD" w:rsidRPr="00756B4D" w:rsidRDefault="00F54FBD" w:rsidP="00F54FBD">
      <w:pPr>
        <w:spacing w:before="0"/>
        <w:jc w:val="center"/>
        <w:rPr>
          <w:sz w:val="22"/>
        </w:rPr>
      </w:pPr>
    </w:p>
    <w:p w:rsidR="00F54FBD" w:rsidRPr="00614CC6" w:rsidRDefault="00614CC6" w:rsidP="00756B4D">
      <w:pPr>
        <w:spacing w:before="100"/>
        <w:jc w:val="right"/>
        <w:rPr>
          <w:i/>
          <w:iCs/>
          <w:sz w:val="20"/>
        </w:rPr>
      </w:pPr>
      <w:r w:rsidRPr="00614CC6">
        <w:rPr>
          <w:i/>
          <w:iCs/>
          <w:sz w:val="20"/>
        </w:rPr>
        <w:t xml:space="preserve">Publication </w:t>
      </w:r>
      <w:r w:rsidR="00756B4D" w:rsidRPr="00614CC6">
        <w:rPr>
          <w:i/>
          <w:iCs/>
          <w:sz w:val="20"/>
        </w:rPr>
        <w:t>électronique</w:t>
      </w:r>
    </w:p>
    <w:p w:rsidR="00F54FBD" w:rsidRPr="00614CC6" w:rsidRDefault="00F54FBD" w:rsidP="00C946FA">
      <w:pPr>
        <w:spacing w:before="0"/>
        <w:jc w:val="right"/>
        <w:rPr>
          <w:sz w:val="20"/>
        </w:rPr>
      </w:pPr>
      <w:r w:rsidRPr="00614CC6">
        <w:rPr>
          <w:sz w:val="20"/>
        </w:rPr>
        <w:t>G</w:t>
      </w:r>
      <w:r w:rsidR="00614CC6" w:rsidRPr="00614CC6">
        <w:rPr>
          <w:sz w:val="20"/>
        </w:rPr>
        <w:t>enève</w:t>
      </w:r>
      <w:r w:rsidRPr="00614CC6">
        <w:rPr>
          <w:sz w:val="20"/>
        </w:rPr>
        <w:t>, 20</w:t>
      </w:r>
      <w:r w:rsidR="00990786">
        <w:rPr>
          <w:sz w:val="20"/>
        </w:rPr>
        <w:t>1</w:t>
      </w:r>
      <w:r w:rsidR="00C946FA">
        <w:rPr>
          <w:sz w:val="20"/>
        </w:rPr>
        <w:t>4</w:t>
      </w:r>
    </w:p>
    <w:p w:rsidR="00F54FBD" w:rsidRPr="00614CC6" w:rsidRDefault="00F54FBD" w:rsidP="00C946FA">
      <w:pPr>
        <w:spacing w:before="200"/>
        <w:jc w:val="center"/>
        <w:rPr>
          <w:sz w:val="20"/>
        </w:rPr>
      </w:pPr>
      <w:r w:rsidRPr="00470E28">
        <w:rPr>
          <w:sz w:val="20"/>
          <w:lang w:val="en-US"/>
        </w:rPr>
        <w:sym w:font="Symbol" w:char="F0E3"/>
      </w:r>
      <w:r w:rsidRPr="00614CC6">
        <w:rPr>
          <w:sz w:val="20"/>
        </w:rPr>
        <w:t xml:space="preserve"> </w:t>
      </w:r>
      <w:r w:rsidR="00614CC6" w:rsidRPr="00614CC6">
        <w:rPr>
          <w:sz w:val="20"/>
        </w:rPr>
        <w:t>UIT</w:t>
      </w:r>
      <w:r w:rsidRPr="00614CC6">
        <w:rPr>
          <w:sz w:val="20"/>
        </w:rPr>
        <w:t xml:space="preserve"> </w:t>
      </w:r>
      <w:bookmarkStart w:id="2" w:name="iiannee"/>
      <w:bookmarkEnd w:id="2"/>
      <w:r w:rsidRPr="00614CC6">
        <w:rPr>
          <w:sz w:val="20"/>
        </w:rPr>
        <w:t>20</w:t>
      </w:r>
      <w:r w:rsidR="00990786">
        <w:rPr>
          <w:sz w:val="20"/>
        </w:rPr>
        <w:t>1</w:t>
      </w:r>
      <w:r w:rsidR="00C946FA">
        <w:rPr>
          <w:sz w:val="20"/>
        </w:rPr>
        <w:t>4</w:t>
      </w:r>
    </w:p>
    <w:p w:rsidR="007565CC" w:rsidRPr="00614CC6" w:rsidRDefault="00614CC6" w:rsidP="00614CC6">
      <w:pPr>
        <w:rPr>
          <w:sz w:val="18"/>
          <w:szCs w:val="18"/>
        </w:rPr>
      </w:pPr>
      <w:r w:rsidRPr="00614CC6">
        <w:rPr>
          <w:sz w:val="18"/>
          <w:szCs w:val="18"/>
        </w:rPr>
        <w:t xml:space="preserve">Tous droits </w:t>
      </w:r>
      <w:r w:rsidR="00756B4D">
        <w:rPr>
          <w:sz w:val="18"/>
          <w:szCs w:val="18"/>
        </w:rPr>
        <w:t>réservé</w:t>
      </w:r>
      <w:r w:rsidR="00756B4D" w:rsidRPr="00614CC6">
        <w:rPr>
          <w:sz w:val="18"/>
          <w:szCs w:val="18"/>
        </w:rPr>
        <w:t>s</w:t>
      </w:r>
      <w:r w:rsidRPr="00614CC6">
        <w:rPr>
          <w:sz w:val="18"/>
          <w:szCs w:val="18"/>
        </w:rPr>
        <w:t xml:space="preserve">. </w:t>
      </w:r>
      <w:r>
        <w:rPr>
          <w:sz w:val="18"/>
          <w:szCs w:val="18"/>
        </w:rPr>
        <w:t>Aucune partie de cette publication ne peut être reproduite, par quelque procédé que ce soit, sans l’accord écrit préalable de l’</w:t>
      </w:r>
      <w:r w:rsidR="00756B4D">
        <w:rPr>
          <w:sz w:val="18"/>
          <w:szCs w:val="18"/>
        </w:rPr>
        <w:t>UIT</w:t>
      </w:r>
      <w:r w:rsidR="00F54FBD" w:rsidRPr="00614CC6">
        <w:rPr>
          <w:sz w:val="18"/>
          <w:szCs w:val="18"/>
        </w:rPr>
        <w:t>.</w:t>
      </w:r>
    </w:p>
    <w:p w:rsidR="007565CC" w:rsidRPr="00614CC6" w:rsidRDefault="007565CC" w:rsidP="00CD659B">
      <w:pPr>
        <w:spacing w:before="160"/>
        <w:rPr>
          <w:i/>
          <w:sz w:val="20"/>
          <w:highlight w:val="yellow"/>
        </w:rPr>
        <w:sectPr w:rsidR="007565CC" w:rsidRPr="00614CC6"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C00A88" w:rsidRPr="002804DE" w:rsidRDefault="00756B4D" w:rsidP="009B676A">
      <w:pPr>
        <w:pStyle w:val="RecNo"/>
        <w:spacing w:before="0"/>
        <w:rPr>
          <w:lang w:val="fr-CH"/>
        </w:rPr>
      </w:pPr>
      <w:bookmarkStart w:id="3" w:name="irecnoe"/>
      <w:bookmarkEnd w:id="3"/>
      <w:r w:rsidRPr="00756B4D">
        <w:lastRenderedPageBreak/>
        <w:t>RECOMMA</w:t>
      </w:r>
      <w:r w:rsidR="00934ED7" w:rsidRPr="00756B4D">
        <w:t xml:space="preserve">NDATION  </w:t>
      </w:r>
      <w:r w:rsidR="004831C4">
        <w:rPr>
          <w:rStyle w:val="href"/>
        </w:rPr>
        <w:t>UIT</w:t>
      </w:r>
      <w:r w:rsidR="009B676A">
        <w:rPr>
          <w:rStyle w:val="href"/>
        </w:rPr>
        <w:noBreakHyphen/>
      </w:r>
      <w:r w:rsidR="00934ED7" w:rsidRPr="00756B4D">
        <w:rPr>
          <w:rStyle w:val="href"/>
        </w:rPr>
        <w:t xml:space="preserve">R  </w:t>
      </w:r>
      <w:r w:rsidR="004822EF">
        <w:rPr>
          <w:rStyle w:val="href"/>
        </w:rPr>
        <w:t>S</w:t>
      </w:r>
      <w:r w:rsidR="00934ED7" w:rsidRPr="00756B4D">
        <w:rPr>
          <w:rStyle w:val="href"/>
        </w:rPr>
        <w:t>.</w:t>
      </w:r>
      <w:r w:rsidR="00C00A88">
        <w:rPr>
          <w:rStyle w:val="href"/>
        </w:rPr>
        <w:t>2049</w:t>
      </w:r>
      <w:r w:rsidR="00366E37">
        <w:rPr>
          <w:rStyle w:val="href"/>
        </w:rPr>
        <w:t>-0</w:t>
      </w:r>
    </w:p>
    <w:p w:rsidR="00C00A88" w:rsidRPr="002804DE" w:rsidRDefault="00C00A88" w:rsidP="009B676A">
      <w:pPr>
        <w:pStyle w:val="Rectitle"/>
        <w:rPr>
          <w:rFonts w:ascii="Times New Roman Bold" w:eastAsia="SimSun" w:hAnsi="Times New Roman Bold"/>
          <w:lang w:val="fr-CH"/>
        </w:rPr>
      </w:pPr>
      <w:r w:rsidRPr="002804DE">
        <w:rPr>
          <w:rFonts w:ascii="Times New Roman Bold" w:eastAsia="SimSun" w:hAnsi="Times New Roman Bold"/>
          <w:lang w:val="fr-CH"/>
        </w:rPr>
        <w:t>Procédures d</w:t>
      </w:r>
      <w:r>
        <w:rPr>
          <w:rFonts w:ascii="Times New Roman Bold" w:eastAsia="SimSun" w:hAnsi="Times New Roman Bold"/>
          <w:lang w:val="fr-CH"/>
        </w:rPr>
        <w:t>'</w:t>
      </w:r>
      <w:r w:rsidRPr="002804DE">
        <w:rPr>
          <w:rFonts w:ascii="Times New Roman Bold" w:eastAsia="SimSun" w:hAnsi="Times New Roman Bold"/>
          <w:lang w:val="fr-CH"/>
        </w:rPr>
        <w:t>accès pour les émissions par porteuse</w:t>
      </w:r>
      <w:r>
        <w:rPr>
          <w:rFonts w:ascii="Times New Roman Bold" w:eastAsia="SimSun" w:hAnsi="Times New Roman Bold"/>
          <w:lang w:val="fr-CH"/>
        </w:rPr>
        <w:t xml:space="preserve"> de stations terriennes </w:t>
      </w:r>
      <w:r w:rsidR="007242E6">
        <w:rPr>
          <w:rFonts w:ascii="Times New Roman Bold" w:eastAsia="SimSun" w:hAnsi="Times New Roman Bold"/>
          <w:lang w:val="fr-CH"/>
        </w:rPr>
        <w:br/>
      </w:r>
      <w:r>
        <w:rPr>
          <w:rFonts w:ascii="Times New Roman Bold" w:eastAsia="SimSun" w:hAnsi="Times New Roman Bold"/>
          <w:lang w:val="fr-CH"/>
        </w:rPr>
        <w:t>du service fixe par satellite utilisées occasionnellement</w:t>
      </w:r>
      <w:r>
        <w:rPr>
          <w:rStyle w:val="FootnoteReference"/>
          <w:rFonts w:ascii="Times New Roman Bold" w:eastAsia="SimSun" w:hAnsi="Times New Roman Bold"/>
          <w:lang w:val="fr-CH"/>
        </w:rPr>
        <w:footnoteReference w:id="1"/>
      </w:r>
      <w:r>
        <w:rPr>
          <w:rFonts w:ascii="Times New Roman Bold" w:eastAsia="SimSun" w:hAnsi="Times New Roman Bold"/>
          <w:lang w:val="fr-CH"/>
        </w:rPr>
        <w:t xml:space="preserve"> vers des stations spatiales en orbite géostationnaire dans les bandes </w:t>
      </w:r>
      <w:r w:rsidR="007242E6">
        <w:rPr>
          <w:rFonts w:ascii="Times New Roman Bold" w:eastAsia="SimSun" w:hAnsi="Times New Roman Bold"/>
          <w:lang w:val="fr-CH"/>
        </w:rPr>
        <w:br/>
      </w:r>
      <w:r>
        <w:rPr>
          <w:rFonts w:ascii="Times New Roman Bold" w:eastAsia="SimSun" w:hAnsi="Times New Roman Bold"/>
          <w:lang w:val="fr-CH"/>
        </w:rPr>
        <w:t>des 4/6 et 11</w:t>
      </w:r>
      <w:r w:rsidR="009B676A">
        <w:rPr>
          <w:rFonts w:ascii="Times New Roman Bold" w:eastAsia="SimSun" w:hAnsi="Times New Roman Bold"/>
          <w:lang w:val="fr-CH"/>
        </w:rPr>
        <w:noBreakHyphen/>
      </w:r>
      <w:r>
        <w:rPr>
          <w:rFonts w:ascii="Times New Roman Bold" w:eastAsia="SimSun" w:hAnsi="Times New Roman Bold"/>
          <w:lang w:val="fr-CH"/>
        </w:rPr>
        <w:t>12/13/14 GHz du SFS</w:t>
      </w:r>
    </w:p>
    <w:p w:rsidR="00C00A88" w:rsidRPr="006B427B" w:rsidRDefault="00C00A88" w:rsidP="00C00A88">
      <w:pPr>
        <w:pStyle w:val="Recdate"/>
        <w:rPr>
          <w:lang w:val="fr-CH"/>
        </w:rPr>
      </w:pPr>
      <w:r w:rsidRPr="006B427B">
        <w:rPr>
          <w:lang w:val="fr-CH"/>
        </w:rPr>
        <w:t>(2013)</w:t>
      </w:r>
    </w:p>
    <w:p w:rsidR="00C00A88" w:rsidRPr="006B427B" w:rsidRDefault="00C00A88" w:rsidP="00C00A88">
      <w:pPr>
        <w:pStyle w:val="HeadingSum"/>
        <w:rPr>
          <w:lang w:val="fr-CH"/>
        </w:rPr>
      </w:pPr>
      <w:r w:rsidRPr="006B427B">
        <w:rPr>
          <w:lang w:val="fr-CH"/>
        </w:rPr>
        <w:t>Domaine d</w:t>
      </w:r>
      <w:r>
        <w:rPr>
          <w:lang w:val="fr-CH"/>
        </w:rPr>
        <w:t>'</w:t>
      </w:r>
      <w:r w:rsidRPr="006B427B">
        <w:rPr>
          <w:lang w:val="fr-CH"/>
        </w:rPr>
        <w:t>application</w:t>
      </w:r>
    </w:p>
    <w:p w:rsidR="00C00A88" w:rsidRPr="006A56D6" w:rsidRDefault="00C00A88" w:rsidP="009B676A">
      <w:pPr>
        <w:pStyle w:val="Summary"/>
        <w:rPr>
          <w:lang w:val="fr-CH"/>
        </w:rPr>
      </w:pPr>
      <w:r>
        <w:rPr>
          <w:lang w:val="fr-CH"/>
        </w:rPr>
        <w:t>La présente</w:t>
      </w:r>
      <w:r w:rsidRPr="006B427B">
        <w:rPr>
          <w:lang w:val="fr-CH"/>
        </w:rPr>
        <w:t xml:space="preserve"> Recommandation fournit des procédures d'accès pour les émissions par porteuse de stations terriennes du service fixe par satellite (SFS) utilisées occasionnellement vers des stations spatiales en orbite géostationnaire dans les bandes des 4/6 et 11</w:t>
      </w:r>
      <w:r w:rsidR="009B676A">
        <w:rPr>
          <w:lang w:val="fr-CH"/>
        </w:rPr>
        <w:noBreakHyphen/>
      </w:r>
      <w:r w:rsidRPr="006B427B">
        <w:rPr>
          <w:lang w:val="fr-CH"/>
        </w:rPr>
        <w:t>12/13/14</w:t>
      </w:r>
      <w:r w:rsidR="0073532D">
        <w:rPr>
          <w:lang w:val="fr-CH"/>
        </w:rPr>
        <w:t> </w:t>
      </w:r>
      <w:r w:rsidRPr="006B427B">
        <w:rPr>
          <w:lang w:val="fr-CH"/>
        </w:rPr>
        <w:t xml:space="preserve">GHz du SFS. Par émission occasionnelle on entend une émission d'une application de télécommunication dans le service fixe par satellite d'une durée limitée allant de </w:t>
      </w:r>
      <w:r>
        <w:rPr>
          <w:lang w:val="fr-CH"/>
        </w:rPr>
        <w:t>quelques minutes à plusieurs mois.</w:t>
      </w:r>
    </w:p>
    <w:p w:rsidR="00C00A88" w:rsidRPr="006B427B" w:rsidRDefault="00C00A88" w:rsidP="00C00A88">
      <w:pPr>
        <w:pStyle w:val="Normalaftertitle"/>
        <w:spacing w:before="480"/>
        <w:rPr>
          <w:lang w:val="fr-CH" w:eastAsia="zh-CN"/>
        </w:rPr>
      </w:pPr>
      <w:r w:rsidRPr="006B427B">
        <w:rPr>
          <w:lang w:val="fr-CH" w:eastAsia="zh-CN"/>
        </w:rPr>
        <w:t>L</w:t>
      </w:r>
      <w:r>
        <w:rPr>
          <w:lang w:val="fr-CH" w:eastAsia="zh-CN"/>
        </w:rPr>
        <w:t>'</w:t>
      </w:r>
      <w:r w:rsidRPr="006B427B">
        <w:rPr>
          <w:lang w:val="fr-CH" w:eastAsia="zh-CN"/>
        </w:rPr>
        <w:t>Assemblée des radiocommunications de l</w:t>
      </w:r>
      <w:r>
        <w:rPr>
          <w:lang w:val="fr-CH" w:eastAsia="zh-CN"/>
        </w:rPr>
        <w:t>'</w:t>
      </w:r>
      <w:r w:rsidRPr="006B427B">
        <w:rPr>
          <w:lang w:val="fr-CH" w:eastAsia="zh-CN"/>
        </w:rPr>
        <w:t>UIT,</w:t>
      </w:r>
    </w:p>
    <w:p w:rsidR="00C00A88" w:rsidRPr="006B427B" w:rsidRDefault="00C00A88" w:rsidP="00C00A88">
      <w:pPr>
        <w:pStyle w:val="Call"/>
        <w:rPr>
          <w:lang w:val="fr-CH" w:eastAsia="zh-CN"/>
        </w:rPr>
      </w:pPr>
      <w:r w:rsidRPr="006B427B">
        <w:rPr>
          <w:lang w:val="fr-CH" w:eastAsia="zh-CN"/>
        </w:rPr>
        <w:t>consid</w:t>
      </w:r>
      <w:r>
        <w:rPr>
          <w:lang w:val="fr-CH" w:eastAsia="zh-CN"/>
        </w:rPr>
        <w:t>é</w:t>
      </w:r>
      <w:r w:rsidRPr="006B427B">
        <w:rPr>
          <w:lang w:val="fr-CH" w:eastAsia="zh-CN"/>
        </w:rPr>
        <w:t>rant</w:t>
      </w:r>
    </w:p>
    <w:p w:rsidR="00C00A88" w:rsidRPr="006B427B" w:rsidRDefault="00C00A88" w:rsidP="009B676A">
      <w:pPr>
        <w:rPr>
          <w:lang w:val="fr-CH"/>
        </w:rPr>
      </w:pPr>
      <w:r w:rsidRPr="004F138C">
        <w:rPr>
          <w:i/>
          <w:iCs/>
          <w:lang w:val="fr-CH"/>
        </w:rPr>
        <w:t>a)</w:t>
      </w:r>
      <w:r w:rsidRPr="006B427B">
        <w:rPr>
          <w:lang w:val="fr-CH"/>
        </w:rPr>
        <w:tab/>
        <w:t>l</w:t>
      </w:r>
      <w:r>
        <w:rPr>
          <w:lang w:val="fr-CH"/>
        </w:rPr>
        <w:t>'</w:t>
      </w:r>
      <w:r w:rsidRPr="006B427B">
        <w:rPr>
          <w:lang w:val="fr-CH"/>
        </w:rPr>
        <w:t xml:space="preserve">augmentation du nombre de stations terriennes du SFS </w:t>
      </w:r>
      <w:r>
        <w:rPr>
          <w:lang w:val="fr-CH"/>
        </w:rPr>
        <w:t>utilisées pour des émissions par porteuse occasionnelles dans les bandes des 4/6 et 11</w:t>
      </w:r>
      <w:r w:rsidR="009B676A">
        <w:rPr>
          <w:lang w:val="fr-CH"/>
        </w:rPr>
        <w:noBreakHyphen/>
      </w:r>
      <w:r>
        <w:rPr>
          <w:lang w:val="fr-CH"/>
        </w:rPr>
        <w:t>12/13/14</w:t>
      </w:r>
      <w:r w:rsidR="0073532D">
        <w:rPr>
          <w:lang w:val="fr-CH"/>
        </w:rPr>
        <w:t> </w:t>
      </w:r>
      <w:r>
        <w:rPr>
          <w:lang w:val="fr-CH"/>
        </w:rPr>
        <w:t>GHz;</w:t>
      </w:r>
    </w:p>
    <w:p w:rsidR="00C00A88" w:rsidRPr="006B427B" w:rsidRDefault="00C00A88" w:rsidP="00C00A88">
      <w:pPr>
        <w:rPr>
          <w:lang w:val="fr-CH"/>
        </w:rPr>
      </w:pPr>
      <w:r w:rsidRPr="004F138C">
        <w:rPr>
          <w:i/>
          <w:iCs/>
          <w:lang w:val="fr-CH"/>
        </w:rPr>
        <w:t>b)</w:t>
      </w:r>
      <w:r w:rsidRPr="006B427B">
        <w:rPr>
          <w:lang w:val="fr-CH"/>
        </w:rPr>
        <w:tab/>
        <w:t xml:space="preserve">que les émissions occasionnelles se caractérisent souvent par de </w:t>
      </w:r>
      <w:r>
        <w:rPr>
          <w:lang w:val="fr-CH"/>
        </w:rPr>
        <w:t>fré</w:t>
      </w:r>
      <w:r w:rsidRPr="006B427B">
        <w:rPr>
          <w:lang w:val="fr-CH"/>
        </w:rPr>
        <w:t xml:space="preserve">quents changements </w:t>
      </w:r>
      <w:r>
        <w:rPr>
          <w:lang w:val="fr-CH"/>
        </w:rPr>
        <w:t>en ce qui concerne le pointage de l'antenne, la fréquence, le niveau de puissance, la polarisation, la largeur de bande de porteuse et la technique de modulation des stations terriennes;</w:t>
      </w:r>
    </w:p>
    <w:p w:rsidR="00C00A88" w:rsidRPr="00954ACC" w:rsidRDefault="00C00A88" w:rsidP="00C00A88">
      <w:pPr>
        <w:rPr>
          <w:lang w:val="fr-CH"/>
        </w:rPr>
      </w:pPr>
      <w:r w:rsidRPr="004F138C">
        <w:rPr>
          <w:i/>
          <w:iCs/>
          <w:lang w:val="fr-CH"/>
        </w:rPr>
        <w:t>c)</w:t>
      </w:r>
      <w:r w:rsidRPr="00954ACC">
        <w:rPr>
          <w:lang w:val="fr-CH"/>
        </w:rPr>
        <w:tab/>
        <w:t xml:space="preserve">que la </w:t>
      </w:r>
      <w:r>
        <w:rPr>
          <w:lang w:val="fr-CH"/>
        </w:rPr>
        <w:t xml:space="preserve">multiplication </w:t>
      </w:r>
      <w:r w:rsidRPr="00954ACC">
        <w:rPr>
          <w:lang w:val="fr-CH"/>
        </w:rPr>
        <w:t>de</w:t>
      </w:r>
      <w:r>
        <w:rPr>
          <w:lang w:val="fr-CH"/>
        </w:rPr>
        <w:t>s</w:t>
      </w:r>
      <w:r w:rsidRPr="00954ACC">
        <w:rPr>
          <w:lang w:val="fr-CH"/>
        </w:rPr>
        <w:t xml:space="preserve"> émissions</w:t>
      </w:r>
      <w:r>
        <w:rPr>
          <w:lang w:val="fr-CH"/>
        </w:rPr>
        <w:t xml:space="preserve"> de stations terriennes utilisées occasionnellement, et les changements fréquents de paramètres de liaison qui caractérisent ces émissions, ont entraîné une augmentation des brouillages involontaires causés à d'autres utilisateurs de satellites;</w:t>
      </w:r>
    </w:p>
    <w:p w:rsidR="00C00A88" w:rsidRPr="003C142D" w:rsidRDefault="00C00A88" w:rsidP="00C00A88">
      <w:pPr>
        <w:rPr>
          <w:lang w:val="fr-CH"/>
        </w:rPr>
      </w:pPr>
      <w:r w:rsidRPr="004F138C">
        <w:rPr>
          <w:i/>
          <w:iCs/>
          <w:lang w:val="fr-CH"/>
        </w:rPr>
        <w:t>d)</w:t>
      </w:r>
      <w:r w:rsidRPr="003C142D">
        <w:rPr>
          <w:lang w:val="fr-CH"/>
        </w:rPr>
        <w:tab/>
        <w:t>qu</w:t>
      </w:r>
      <w:r>
        <w:rPr>
          <w:lang w:val="fr-CH"/>
        </w:rPr>
        <w:t>'</w:t>
      </w:r>
      <w:r w:rsidRPr="003C142D">
        <w:rPr>
          <w:lang w:val="fr-CH"/>
        </w:rPr>
        <w:t>une proc</w:t>
      </w:r>
      <w:r>
        <w:rPr>
          <w:lang w:val="fr-CH"/>
        </w:rPr>
        <w:t>é</w:t>
      </w:r>
      <w:r w:rsidRPr="003C142D">
        <w:rPr>
          <w:lang w:val="fr-CH"/>
        </w:rPr>
        <w:t xml:space="preserve">dure concernant les émissions par porteuse de stations terriennes </w:t>
      </w:r>
      <w:r>
        <w:rPr>
          <w:lang w:val="fr-CH"/>
        </w:rPr>
        <w:t>du SFS utilisées occasionnellement peut permettre de réduire le risque que ces émissions ne causent des brouillages involontaires à d'autres utilisateurs de satellites;</w:t>
      </w:r>
    </w:p>
    <w:p w:rsidR="00C00A88" w:rsidRPr="00820607" w:rsidRDefault="00C00A88" w:rsidP="00C00A88">
      <w:pPr>
        <w:rPr>
          <w:lang w:val="fr-CH"/>
        </w:rPr>
      </w:pPr>
      <w:r w:rsidRPr="004F138C">
        <w:rPr>
          <w:i/>
          <w:iCs/>
          <w:lang w:val="fr-CH"/>
        </w:rPr>
        <w:t>e)</w:t>
      </w:r>
      <w:r w:rsidRPr="00820607">
        <w:rPr>
          <w:lang w:val="fr-CH"/>
        </w:rPr>
        <w:tab/>
        <w:t xml:space="preserve">que </w:t>
      </w:r>
      <w:r>
        <w:rPr>
          <w:lang w:val="fr-CH"/>
        </w:rPr>
        <w:t xml:space="preserve">certains </w:t>
      </w:r>
      <w:r w:rsidRPr="00820607">
        <w:rPr>
          <w:lang w:val="fr-CH"/>
        </w:rPr>
        <w:t xml:space="preserve">exploitants </w:t>
      </w:r>
      <w:r>
        <w:rPr>
          <w:lang w:val="fr-CH"/>
        </w:rPr>
        <w:t>qui utilisent des</w:t>
      </w:r>
      <w:r w:rsidRPr="00820607">
        <w:rPr>
          <w:lang w:val="fr-CH"/>
        </w:rPr>
        <w:t xml:space="preserve"> émissions occasionnelles</w:t>
      </w:r>
      <w:r>
        <w:rPr>
          <w:lang w:val="fr-CH"/>
        </w:rPr>
        <w:t xml:space="preserve"> peuvent présenter des différences en termes d'équipements et d'exploitation qui risquent de rendre inapplicables certaines parties de la procédure générale décrite dans l'Annexe 1;</w:t>
      </w:r>
    </w:p>
    <w:p w:rsidR="00C00A88" w:rsidRPr="00820607" w:rsidRDefault="00C00A88" w:rsidP="00C00A88">
      <w:pPr>
        <w:rPr>
          <w:lang w:val="fr-CH"/>
        </w:rPr>
      </w:pPr>
      <w:r w:rsidRPr="004F138C">
        <w:rPr>
          <w:i/>
          <w:iCs/>
          <w:lang w:val="fr-CH"/>
        </w:rPr>
        <w:t>f)</w:t>
      </w:r>
      <w:r w:rsidRPr="00820607">
        <w:rPr>
          <w:lang w:val="fr-CH"/>
        </w:rPr>
        <w:tab/>
        <w:t>que l</w:t>
      </w:r>
      <w:r>
        <w:rPr>
          <w:lang w:val="fr-CH"/>
        </w:rPr>
        <w:t>'</w:t>
      </w:r>
      <w:r w:rsidRPr="00820607">
        <w:rPr>
          <w:lang w:val="fr-CH"/>
        </w:rPr>
        <w:t>utilisation d</w:t>
      </w:r>
      <w:r>
        <w:rPr>
          <w:lang w:val="fr-CH"/>
        </w:rPr>
        <w:t>'une</w:t>
      </w:r>
      <w:r w:rsidRPr="00820607">
        <w:rPr>
          <w:lang w:val="fr-CH"/>
        </w:rPr>
        <w:t xml:space="preserve"> proc</w:t>
      </w:r>
      <w:r>
        <w:rPr>
          <w:lang w:val="fr-CH"/>
        </w:rPr>
        <w:t>é</w:t>
      </w:r>
      <w:r w:rsidRPr="00820607">
        <w:rPr>
          <w:lang w:val="fr-CH"/>
        </w:rPr>
        <w:t>dure d</w:t>
      </w:r>
      <w:r>
        <w:rPr>
          <w:lang w:val="fr-CH"/>
        </w:rPr>
        <w:t>'</w:t>
      </w:r>
      <w:r w:rsidRPr="00820607">
        <w:rPr>
          <w:lang w:val="fr-CH"/>
        </w:rPr>
        <w:t xml:space="preserve">accès appropriée </w:t>
      </w:r>
      <w:r>
        <w:rPr>
          <w:lang w:val="fr-CH"/>
        </w:rPr>
        <w:t>se traduira par une utilisation plus efficace des ressources satellitaires,</w:t>
      </w:r>
    </w:p>
    <w:p w:rsidR="00C00A88" w:rsidRPr="00B530DA" w:rsidRDefault="00C00A88" w:rsidP="00C00A88">
      <w:pPr>
        <w:pStyle w:val="Call"/>
        <w:rPr>
          <w:lang w:val="fr-CH" w:eastAsia="zh-CN"/>
        </w:rPr>
      </w:pPr>
      <w:r w:rsidRPr="00B530DA">
        <w:rPr>
          <w:lang w:val="fr-CH" w:eastAsia="zh-CN"/>
        </w:rPr>
        <w:t>reconnaissant</w:t>
      </w:r>
    </w:p>
    <w:p w:rsidR="00C00A88" w:rsidRPr="00B530DA" w:rsidRDefault="00C00A88" w:rsidP="00B5695C">
      <w:pPr>
        <w:rPr>
          <w:rFonts w:asciiTheme="majorBidi" w:hAnsiTheme="majorBidi" w:cstheme="majorBidi"/>
          <w:szCs w:val="24"/>
          <w:lang w:val="fr-CH" w:eastAsia="zh-CN"/>
        </w:rPr>
      </w:pPr>
      <w:r w:rsidRPr="00B530DA">
        <w:rPr>
          <w:lang w:val="fr-CH" w:eastAsia="zh-CN"/>
        </w:rPr>
        <w:t>qu</w:t>
      </w:r>
      <w:r>
        <w:rPr>
          <w:lang w:val="fr-CH" w:eastAsia="zh-CN"/>
        </w:rPr>
        <w:t>'</w:t>
      </w:r>
      <w:r w:rsidRPr="00B530DA">
        <w:rPr>
          <w:lang w:val="fr-CH" w:eastAsia="zh-CN"/>
        </w:rPr>
        <w:t>au</w:t>
      </w:r>
      <w:r>
        <w:rPr>
          <w:lang w:val="fr-CH" w:eastAsia="zh-CN"/>
        </w:rPr>
        <w:t>x</w:t>
      </w:r>
      <w:r w:rsidRPr="00B530DA">
        <w:rPr>
          <w:lang w:val="fr-CH" w:eastAsia="zh-CN"/>
        </w:rPr>
        <w:t xml:space="preserve"> termes du numéro </w:t>
      </w:r>
      <w:r w:rsidRPr="00B530DA">
        <w:rPr>
          <w:b/>
          <w:bCs/>
          <w:lang w:val="fr-CH" w:eastAsia="zh-CN"/>
        </w:rPr>
        <w:t>18.1</w:t>
      </w:r>
      <w:r w:rsidRPr="00B530DA">
        <w:rPr>
          <w:lang w:val="fr-CH" w:eastAsia="zh-CN"/>
        </w:rPr>
        <w:t xml:space="preserve"> du RR, </w:t>
      </w:r>
      <w:r>
        <w:rPr>
          <w:lang w:val="fr-CH"/>
        </w:rPr>
        <w:t>«</w:t>
      </w:r>
      <w:r w:rsidRPr="00B530DA">
        <w:rPr>
          <w:lang w:val="fr-CH"/>
        </w:rPr>
        <w:t>Aucune station d'émission ne peut être établie ou exploitée par un</w:t>
      </w:r>
      <w:r>
        <w:rPr>
          <w:lang w:val="fr-CH"/>
        </w:rPr>
        <w:t xml:space="preserve"> </w:t>
      </w:r>
      <w:r w:rsidRPr="00B530DA">
        <w:rPr>
          <w:lang w:val="fr-CH"/>
        </w:rPr>
        <w:t>particulier, ou par une entreprise quelconque, sans une licence délivrée sous une forme</w:t>
      </w:r>
      <w:r>
        <w:rPr>
          <w:lang w:val="fr-CH"/>
        </w:rPr>
        <w:t xml:space="preserve"> </w:t>
      </w:r>
      <w:r w:rsidRPr="00B530DA">
        <w:rPr>
          <w:lang w:val="fr-CH"/>
        </w:rPr>
        <w:t xml:space="preserve">appropriée et en conformité avec les dispositions du Règlement </w:t>
      </w:r>
      <w:r>
        <w:rPr>
          <w:lang w:val="fr-CH"/>
        </w:rPr>
        <w:t xml:space="preserve">des radiocommunications </w:t>
      </w:r>
      <w:r w:rsidRPr="00B530DA">
        <w:rPr>
          <w:lang w:val="fr-CH"/>
        </w:rPr>
        <w:t>par le gouvernement ou</w:t>
      </w:r>
      <w:r>
        <w:rPr>
          <w:lang w:val="fr-CH"/>
        </w:rPr>
        <w:t xml:space="preserve"> </w:t>
      </w:r>
      <w:r w:rsidRPr="00B530DA">
        <w:rPr>
          <w:lang w:val="fr-CH"/>
        </w:rPr>
        <w:t>au nom du gouvernement du pays dont relève la station en question (voir cependant les</w:t>
      </w:r>
      <w:r>
        <w:rPr>
          <w:lang w:val="fr-CH"/>
        </w:rPr>
        <w:t xml:space="preserve"> </w:t>
      </w:r>
      <w:r w:rsidRPr="00B530DA">
        <w:rPr>
          <w:rFonts w:asciiTheme="majorBidi" w:hAnsiTheme="majorBidi" w:cstheme="majorBidi"/>
          <w:szCs w:val="24"/>
          <w:lang w:val="fr-CH" w:eastAsia="zh-CN"/>
        </w:rPr>
        <w:t xml:space="preserve">numéros </w:t>
      </w:r>
      <w:r w:rsidRPr="009B676A">
        <w:rPr>
          <w:b/>
          <w:bCs/>
        </w:rPr>
        <w:t>18.2</w:t>
      </w:r>
      <w:r w:rsidRPr="009B676A">
        <w:t xml:space="preserve">, </w:t>
      </w:r>
      <w:r w:rsidRPr="009B676A">
        <w:rPr>
          <w:b/>
          <w:bCs/>
        </w:rPr>
        <w:t>18.8</w:t>
      </w:r>
      <w:r w:rsidRPr="009B676A">
        <w:t xml:space="preserve"> et </w:t>
      </w:r>
      <w:r w:rsidRPr="009B676A">
        <w:rPr>
          <w:b/>
          <w:bCs/>
        </w:rPr>
        <w:t>18.11</w:t>
      </w:r>
      <w:r w:rsidRPr="00B530DA">
        <w:rPr>
          <w:rFonts w:asciiTheme="majorBidi" w:hAnsiTheme="majorBidi" w:cstheme="majorBidi"/>
          <w:szCs w:val="24"/>
          <w:lang w:val="fr-CH" w:eastAsia="zh-CN"/>
        </w:rPr>
        <w:t>)</w:t>
      </w:r>
      <w:r>
        <w:rPr>
          <w:rFonts w:asciiTheme="majorBidi" w:hAnsiTheme="majorBidi" w:cstheme="majorBidi"/>
          <w:szCs w:val="24"/>
          <w:lang w:val="fr-CH" w:eastAsia="zh-CN"/>
        </w:rPr>
        <w:t>»,</w:t>
      </w:r>
    </w:p>
    <w:p w:rsidR="00C00A88" w:rsidRPr="00B530DA" w:rsidRDefault="00C00A88" w:rsidP="00C00A88">
      <w:pPr>
        <w:pStyle w:val="Call"/>
        <w:rPr>
          <w:lang w:val="fr-CH" w:eastAsia="zh-CN"/>
        </w:rPr>
      </w:pPr>
      <w:r w:rsidRPr="00B530DA">
        <w:rPr>
          <w:lang w:val="fr-CH" w:eastAsia="zh-CN"/>
        </w:rPr>
        <w:lastRenderedPageBreak/>
        <w:t>recommande</w:t>
      </w:r>
    </w:p>
    <w:p w:rsidR="00C00A88" w:rsidRDefault="00C00A88" w:rsidP="004C7ABA">
      <w:pPr>
        <w:keepNext/>
        <w:keepLines/>
        <w:rPr>
          <w:lang w:val="fr-CH" w:eastAsia="zh-CN"/>
        </w:rPr>
      </w:pPr>
      <w:r w:rsidRPr="00B530DA">
        <w:rPr>
          <w:lang w:val="fr-CH" w:eastAsia="zh-CN"/>
        </w:rPr>
        <w:t>que les opérate</w:t>
      </w:r>
      <w:r>
        <w:rPr>
          <w:lang w:val="fr-CH" w:eastAsia="zh-CN"/>
        </w:rPr>
        <w:t>u</w:t>
      </w:r>
      <w:r w:rsidRPr="00B530DA">
        <w:rPr>
          <w:lang w:val="fr-CH" w:eastAsia="zh-CN"/>
        </w:rPr>
        <w:t>r</w:t>
      </w:r>
      <w:r>
        <w:rPr>
          <w:lang w:val="fr-CH" w:eastAsia="zh-CN"/>
        </w:rPr>
        <w:t>s</w:t>
      </w:r>
      <w:r w:rsidRPr="00B530DA">
        <w:rPr>
          <w:lang w:val="fr-CH" w:eastAsia="zh-CN"/>
        </w:rPr>
        <w:t xml:space="preserve"> de stations terriennes du SFS utilisées occasionnellement </w:t>
      </w:r>
      <w:r>
        <w:rPr>
          <w:lang w:val="fr-CH" w:eastAsia="zh-CN"/>
        </w:rPr>
        <w:t xml:space="preserve">dans les bandes visées au point a) du </w:t>
      </w:r>
      <w:r w:rsidRPr="00624EFF">
        <w:rPr>
          <w:i/>
          <w:iCs/>
          <w:lang w:val="fr-CH" w:eastAsia="zh-CN"/>
        </w:rPr>
        <w:t>considérant</w:t>
      </w:r>
      <w:r>
        <w:rPr>
          <w:lang w:val="fr-CH" w:eastAsia="zh-CN"/>
        </w:rPr>
        <w:t xml:space="preserve"> et possédant une licence ou étant autorisés sous une forme appropriée par le gouvernement ou au nom du gouvernement du pays où se trouvent ces stations terriennes, se basent sur la procédure générale d'accès décrite dans l'Annexe</w:t>
      </w:r>
      <w:r w:rsidR="0073532D">
        <w:rPr>
          <w:lang w:val="fr-CH" w:eastAsia="zh-CN"/>
        </w:rPr>
        <w:t> </w:t>
      </w:r>
      <w:r>
        <w:rPr>
          <w:lang w:val="fr-CH" w:eastAsia="zh-CN"/>
        </w:rPr>
        <w:t>1 pour avoir davantage de précisions et de détails concernant les pratiques à suivre pour accéder à un satellite OSG du SFS.</w:t>
      </w:r>
    </w:p>
    <w:p w:rsidR="00C00A88" w:rsidRDefault="00C00A88" w:rsidP="00C00A88">
      <w:pPr>
        <w:tabs>
          <w:tab w:val="clear" w:pos="794"/>
          <w:tab w:val="clear" w:pos="1191"/>
          <w:tab w:val="clear" w:pos="1588"/>
          <w:tab w:val="clear" w:pos="1985"/>
        </w:tabs>
        <w:overflowPunct/>
        <w:autoSpaceDE/>
        <w:autoSpaceDN/>
        <w:adjustRightInd/>
        <w:spacing w:before="0"/>
        <w:jc w:val="left"/>
        <w:textAlignment w:val="auto"/>
        <w:rPr>
          <w:lang w:val="fr-CH" w:eastAsia="zh-CN"/>
        </w:rPr>
      </w:pPr>
      <w:r>
        <w:rPr>
          <w:lang w:val="fr-CH" w:eastAsia="zh-CN"/>
        </w:rPr>
        <w:br w:type="page"/>
      </w:r>
    </w:p>
    <w:p w:rsidR="00C00A88" w:rsidRPr="006C7790" w:rsidRDefault="00C00A88" w:rsidP="006C7790">
      <w:pPr>
        <w:pStyle w:val="AnnexNoTitle"/>
        <w:rPr>
          <w:rFonts w:eastAsia="SimSun"/>
          <w:lang w:val="fr-CH"/>
        </w:rPr>
      </w:pPr>
      <w:bookmarkStart w:id="4" w:name="_Toc370286442"/>
      <w:bookmarkStart w:id="5" w:name="_Toc374349471"/>
      <w:bookmarkStart w:id="6" w:name="_Toc404668187"/>
      <w:bookmarkStart w:id="7" w:name="_Toc404673235"/>
      <w:bookmarkStart w:id="8" w:name="_Toc404673390"/>
      <w:r w:rsidRPr="006C7790">
        <w:rPr>
          <w:rFonts w:eastAsia="SimSun"/>
          <w:lang w:val="fr-CH"/>
        </w:rPr>
        <w:lastRenderedPageBreak/>
        <w:t>Annexe 1</w:t>
      </w:r>
      <w:bookmarkStart w:id="9" w:name="_Toc370286443"/>
      <w:bookmarkEnd w:id="4"/>
      <w:r w:rsidRPr="006C7790">
        <w:rPr>
          <w:rFonts w:eastAsia="SimSun"/>
          <w:lang w:val="fr-CH"/>
        </w:rPr>
        <w:br/>
      </w:r>
      <w:r w:rsidRPr="006C7790">
        <w:rPr>
          <w:rFonts w:eastAsia="SimSun"/>
          <w:lang w:val="fr-CH"/>
        </w:rPr>
        <w:br/>
      </w:r>
      <w:bookmarkEnd w:id="5"/>
      <w:bookmarkEnd w:id="6"/>
      <w:bookmarkEnd w:id="7"/>
      <w:bookmarkEnd w:id="8"/>
      <w:bookmarkEnd w:id="9"/>
      <w:r w:rsidR="000A5A3E" w:rsidRPr="006C7790">
        <w:rPr>
          <w:rFonts w:eastAsia="SimSun"/>
          <w:lang w:val="fr-CH"/>
        </w:rPr>
        <w:t xml:space="preserve">Procédures d'accès pour les émissions par porteuse de stations terriennes </w:t>
      </w:r>
      <w:r w:rsidR="000A5A3E" w:rsidRPr="006C7790">
        <w:rPr>
          <w:rFonts w:eastAsia="SimSun"/>
          <w:lang w:val="fr-CH"/>
        </w:rPr>
        <w:br/>
        <w:t>du service fixe par satellite utilisées occasionnellement</w:t>
      </w:r>
      <w:r w:rsidR="000A5A3E" w:rsidRPr="006C7790">
        <w:rPr>
          <w:rStyle w:val="FootnoteReference"/>
          <w:rFonts w:eastAsia="SimSun"/>
          <w:position w:val="0"/>
          <w:sz w:val="28"/>
          <w:lang w:val="fr-CH"/>
        </w:rPr>
        <w:footnoteReference w:id="2"/>
      </w:r>
      <w:r w:rsidR="000A5A3E" w:rsidRPr="006C7790">
        <w:rPr>
          <w:rFonts w:eastAsia="SimSun"/>
          <w:lang w:val="fr-CH"/>
        </w:rPr>
        <w:t xml:space="preserve"> vers des stations spatiales en orbite géostationnaire dans les bandes des 4/6 </w:t>
      </w:r>
      <w:r w:rsidR="000A5A3E" w:rsidRPr="006C7790">
        <w:rPr>
          <w:rFonts w:eastAsia="SimSun"/>
          <w:lang w:val="fr-CH"/>
        </w:rPr>
        <w:br/>
        <w:t>et 11</w:t>
      </w:r>
      <w:r w:rsidR="000A5A3E" w:rsidRPr="006C7790">
        <w:rPr>
          <w:rFonts w:eastAsia="SimSun"/>
          <w:lang w:val="fr-CH"/>
        </w:rPr>
        <w:noBreakHyphen/>
        <w:t>12/13/14 GHz du SFS</w:t>
      </w:r>
    </w:p>
    <w:p w:rsidR="00C00A88" w:rsidRPr="000A5A3E" w:rsidRDefault="00C00A88" w:rsidP="00C00A88">
      <w:pPr>
        <w:jc w:val="center"/>
        <w:rPr>
          <w:lang w:val="fr-CH"/>
        </w:rPr>
      </w:pPr>
    </w:p>
    <w:p w:rsidR="00C00A88" w:rsidRPr="002A4B2E" w:rsidRDefault="00C00A88" w:rsidP="002A4B2E">
      <w:pPr>
        <w:jc w:val="center"/>
        <w:rPr>
          <w:rFonts w:eastAsia="SimSun"/>
        </w:rPr>
      </w:pPr>
      <w:r w:rsidRPr="002A4B2E">
        <w:rPr>
          <w:rFonts w:eastAsia="SimSun"/>
        </w:rPr>
        <w:t>TABLE DES MATIÈRES</w:t>
      </w:r>
    </w:p>
    <w:p w:rsidR="00393186" w:rsidRPr="0090593B" w:rsidRDefault="00393186" w:rsidP="002A4B2E">
      <w:pPr>
        <w:pStyle w:val="toc0"/>
        <w:rPr>
          <w:noProof/>
          <w:lang w:val="fr-CH"/>
        </w:rPr>
      </w:pPr>
      <w:r>
        <w:rPr>
          <w:lang w:val="fr-CH"/>
        </w:rPr>
        <w:tab/>
      </w:r>
      <w:r w:rsidRPr="0090593B">
        <w:rPr>
          <w:lang w:val="fr-CH"/>
        </w:rPr>
        <w:t>Page</w:t>
      </w:r>
    </w:p>
    <w:p w:rsidR="00393186" w:rsidRPr="00393186" w:rsidRDefault="00393186" w:rsidP="00393186">
      <w:pPr>
        <w:pStyle w:val="TOC1"/>
        <w:ind w:right="992"/>
        <w:rPr>
          <w:rFonts w:asciiTheme="minorHAnsi" w:eastAsiaTheme="minorEastAsia" w:hAnsiTheme="minorHAnsi" w:cstheme="minorBidi"/>
          <w:noProof/>
          <w:sz w:val="22"/>
          <w:szCs w:val="22"/>
          <w:lang w:val="fr-FR" w:eastAsia="zh-CN"/>
        </w:rPr>
      </w:pPr>
      <w:r w:rsidRPr="00D51C14">
        <w:rPr>
          <w:noProof/>
          <w:lang w:val="fr-CH"/>
        </w:rPr>
        <w:t>1</w:t>
      </w:r>
      <w:r w:rsidRPr="00393186">
        <w:rPr>
          <w:rFonts w:asciiTheme="minorHAnsi" w:eastAsiaTheme="minorEastAsia" w:hAnsiTheme="minorHAnsi" w:cstheme="minorBidi"/>
          <w:noProof/>
          <w:sz w:val="22"/>
          <w:szCs w:val="22"/>
          <w:lang w:val="fr-FR" w:eastAsia="zh-CN"/>
        </w:rPr>
        <w:tab/>
      </w:r>
      <w:r w:rsidRPr="00393186">
        <w:rPr>
          <w:noProof/>
          <w:lang w:val="fr-CH"/>
        </w:rPr>
        <w:t>Introduction</w:t>
      </w:r>
      <w:r>
        <w:rPr>
          <w:noProof/>
          <w:lang w:val="fr-CH"/>
        </w:rPr>
        <w:tab/>
      </w:r>
      <w:r>
        <w:rPr>
          <w:noProof/>
          <w:lang w:val="fr-CH"/>
        </w:rPr>
        <w:tab/>
      </w:r>
      <w:r w:rsidRPr="00393186">
        <w:rPr>
          <w:noProof/>
          <w:lang w:val="fr-FR"/>
        </w:rPr>
        <w:t>5</w:t>
      </w:r>
    </w:p>
    <w:p w:rsidR="00393186" w:rsidRPr="00393186" w:rsidRDefault="00393186" w:rsidP="00393186">
      <w:pPr>
        <w:pStyle w:val="TOC1"/>
        <w:ind w:right="992"/>
        <w:rPr>
          <w:rFonts w:asciiTheme="minorHAnsi" w:eastAsiaTheme="minorEastAsia" w:hAnsiTheme="minorHAnsi" w:cstheme="minorBidi"/>
          <w:noProof/>
          <w:sz w:val="22"/>
          <w:szCs w:val="22"/>
          <w:lang w:val="fr-FR" w:eastAsia="zh-CN"/>
        </w:rPr>
      </w:pPr>
      <w:r w:rsidRPr="00393186">
        <w:rPr>
          <w:noProof/>
          <w:lang w:val="fr-FR"/>
        </w:rPr>
        <w:t>2</w:t>
      </w:r>
      <w:r w:rsidRPr="00393186">
        <w:rPr>
          <w:rFonts w:asciiTheme="minorHAnsi" w:eastAsiaTheme="minorEastAsia" w:hAnsiTheme="minorHAnsi" w:cstheme="minorBidi"/>
          <w:noProof/>
          <w:sz w:val="22"/>
          <w:szCs w:val="22"/>
          <w:lang w:val="fr-FR" w:eastAsia="zh-CN"/>
        </w:rPr>
        <w:tab/>
      </w:r>
      <w:r w:rsidRPr="00393186">
        <w:rPr>
          <w:noProof/>
          <w:lang w:val="fr-FR"/>
        </w:rPr>
        <w:t>Définitions</w:t>
      </w:r>
      <w:r w:rsidRPr="00393186">
        <w:rPr>
          <w:noProof/>
          <w:lang w:val="fr-FR"/>
        </w:rPr>
        <w:tab/>
      </w:r>
      <w:r w:rsidRPr="00393186">
        <w:rPr>
          <w:noProof/>
          <w:lang w:val="fr-FR"/>
        </w:rPr>
        <w:tab/>
        <w:t>6</w:t>
      </w:r>
    </w:p>
    <w:p w:rsidR="00393186" w:rsidRPr="00393186" w:rsidRDefault="00393186" w:rsidP="00393186">
      <w:pPr>
        <w:pStyle w:val="TOC1"/>
        <w:ind w:right="992"/>
        <w:rPr>
          <w:rFonts w:asciiTheme="minorHAnsi" w:eastAsiaTheme="minorEastAsia" w:hAnsiTheme="minorHAnsi" w:cstheme="minorBidi"/>
          <w:noProof/>
          <w:sz w:val="22"/>
          <w:szCs w:val="22"/>
          <w:lang w:val="fr-FR" w:eastAsia="zh-CN"/>
        </w:rPr>
      </w:pPr>
      <w:r w:rsidRPr="00D51C14">
        <w:rPr>
          <w:noProof/>
          <w:lang w:val="fr-CH"/>
        </w:rPr>
        <w:t>3</w:t>
      </w:r>
      <w:r w:rsidRPr="00393186">
        <w:rPr>
          <w:rFonts w:asciiTheme="minorHAnsi" w:eastAsiaTheme="minorEastAsia" w:hAnsiTheme="minorHAnsi" w:cstheme="minorBidi"/>
          <w:noProof/>
          <w:sz w:val="22"/>
          <w:szCs w:val="22"/>
          <w:lang w:val="fr-FR" w:eastAsia="zh-CN"/>
        </w:rPr>
        <w:tab/>
      </w:r>
      <w:r w:rsidRPr="00D51C14">
        <w:rPr>
          <w:noProof/>
          <w:lang w:val="fr-CH"/>
        </w:rPr>
        <w:t xml:space="preserve">Choix des </w:t>
      </w:r>
      <w:r w:rsidRPr="00393186">
        <w:rPr>
          <w:noProof/>
          <w:lang w:val="fr-CH"/>
        </w:rPr>
        <w:t>équipements</w:t>
      </w:r>
      <w:r>
        <w:rPr>
          <w:noProof/>
          <w:lang w:val="fr-CH"/>
        </w:rPr>
        <w:tab/>
      </w:r>
      <w:r>
        <w:rPr>
          <w:noProof/>
          <w:lang w:val="fr-CH"/>
        </w:rPr>
        <w:tab/>
      </w:r>
      <w:r w:rsidRPr="00393186">
        <w:rPr>
          <w:noProof/>
          <w:lang w:val="fr-FR"/>
        </w:rPr>
        <w:t>7</w:t>
      </w:r>
    </w:p>
    <w:p w:rsidR="00393186" w:rsidRPr="00393186" w:rsidRDefault="00393186" w:rsidP="00393186">
      <w:pPr>
        <w:pStyle w:val="TOC1"/>
        <w:ind w:right="992"/>
        <w:rPr>
          <w:rFonts w:asciiTheme="minorHAnsi" w:eastAsiaTheme="minorEastAsia" w:hAnsiTheme="minorHAnsi" w:cstheme="minorBidi"/>
          <w:noProof/>
          <w:sz w:val="22"/>
          <w:szCs w:val="22"/>
          <w:lang w:val="fr-FR" w:eastAsia="zh-CN"/>
        </w:rPr>
      </w:pPr>
      <w:r w:rsidRPr="00393186">
        <w:rPr>
          <w:noProof/>
          <w:lang w:val="fr-FR"/>
        </w:rPr>
        <w:t>4</w:t>
      </w:r>
      <w:r w:rsidRPr="00393186">
        <w:rPr>
          <w:rFonts w:asciiTheme="minorHAnsi" w:eastAsiaTheme="minorEastAsia" w:hAnsiTheme="minorHAnsi" w:cstheme="minorBidi"/>
          <w:noProof/>
          <w:sz w:val="22"/>
          <w:szCs w:val="22"/>
          <w:lang w:val="fr-FR" w:eastAsia="zh-CN"/>
        </w:rPr>
        <w:tab/>
      </w:r>
      <w:r w:rsidRPr="00393186">
        <w:rPr>
          <w:noProof/>
          <w:lang w:val="fr-FR"/>
        </w:rPr>
        <w:t>Procédures</w:t>
      </w:r>
      <w:r w:rsidRPr="00393186">
        <w:rPr>
          <w:noProof/>
          <w:lang w:val="fr-FR"/>
        </w:rPr>
        <w:tab/>
      </w:r>
      <w:r w:rsidRPr="00393186">
        <w:rPr>
          <w:noProof/>
          <w:lang w:val="fr-FR"/>
        </w:rPr>
        <w:tab/>
        <w:t>7</w:t>
      </w:r>
    </w:p>
    <w:p w:rsidR="00393186" w:rsidRPr="00393186" w:rsidRDefault="00393186" w:rsidP="00393186">
      <w:pPr>
        <w:pStyle w:val="TOC2"/>
        <w:ind w:right="992"/>
        <w:rPr>
          <w:rFonts w:asciiTheme="minorHAnsi" w:eastAsiaTheme="minorEastAsia" w:hAnsiTheme="minorHAnsi" w:cstheme="minorBidi"/>
          <w:noProof/>
          <w:sz w:val="22"/>
          <w:szCs w:val="22"/>
          <w:lang w:val="fr-FR" w:eastAsia="zh-CN"/>
        </w:rPr>
      </w:pPr>
      <w:r w:rsidRPr="00D51C14">
        <w:rPr>
          <w:noProof/>
          <w:lang w:val="fr-CH"/>
        </w:rPr>
        <w:t>4.1</w:t>
      </w:r>
      <w:r w:rsidRPr="00393186">
        <w:rPr>
          <w:rFonts w:asciiTheme="minorHAnsi" w:eastAsiaTheme="minorEastAsia" w:hAnsiTheme="minorHAnsi" w:cstheme="minorBidi"/>
          <w:noProof/>
          <w:sz w:val="22"/>
          <w:szCs w:val="22"/>
          <w:lang w:val="fr-FR" w:eastAsia="zh-CN"/>
        </w:rPr>
        <w:tab/>
      </w:r>
      <w:r w:rsidRPr="00D51C14">
        <w:rPr>
          <w:noProof/>
          <w:lang w:val="fr-CH"/>
        </w:rPr>
        <w:t xml:space="preserve">Procédure générale d'accès à des fins d'émission </w:t>
      </w:r>
      <w:r w:rsidRPr="00393186">
        <w:rPr>
          <w:noProof/>
          <w:lang w:val="fr-CH"/>
        </w:rPr>
        <w:t>occasionnelle</w:t>
      </w:r>
      <w:r>
        <w:rPr>
          <w:noProof/>
          <w:lang w:val="fr-CH"/>
        </w:rPr>
        <w:tab/>
      </w:r>
      <w:r>
        <w:rPr>
          <w:noProof/>
          <w:lang w:val="fr-CH"/>
        </w:rPr>
        <w:tab/>
      </w:r>
      <w:r w:rsidRPr="00393186">
        <w:rPr>
          <w:noProof/>
          <w:lang w:val="fr-FR"/>
        </w:rPr>
        <w:t>8</w:t>
      </w:r>
    </w:p>
    <w:p w:rsidR="00393186" w:rsidRPr="00393186" w:rsidRDefault="00393186" w:rsidP="00393186">
      <w:pPr>
        <w:pStyle w:val="TOC3"/>
        <w:ind w:right="992"/>
        <w:rPr>
          <w:rFonts w:asciiTheme="minorHAnsi" w:eastAsiaTheme="minorEastAsia" w:hAnsiTheme="minorHAnsi" w:cstheme="minorBidi"/>
          <w:noProof/>
          <w:sz w:val="22"/>
          <w:szCs w:val="22"/>
          <w:lang w:val="fr-FR" w:eastAsia="zh-CN"/>
        </w:rPr>
      </w:pPr>
      <w:r w:rsidRPr="00D51C14">
        <w:rPr>
          <w:noProof/>
          <w:lang w:val="fr-CH" w:eastAsia="zh-CN"/>
        </w:rPr>
        <w:t>4.1.1</w:t>
      </w:r>
      <w:r w:rsidRPr="00393186">
        <w:rPr>
          <w:rFonts w:asciiTheme="minorHAnsi" w:eastAsiaTheme="minorEastAsia" w:hAnsiTheme="minorHAnsi" w:cstheme="minorBidi"/>
          <w:noProof/>
          <w:sz w:val="22"/>
          <w:szCs w:val="22"/>
          <w:lang w:val="fr-FR" w:eastAsia="zh-CN"/>
        </w:rPr>
        <w:tab/>
      </w:r>
      <w:r w:rsidRPr="00D51C14">
        <w:rPr>
          <w:noProof/>
          <w:lang w:val="fr-CH" w:eastAsia="zh-CN"/>
        </w:rPr>
        <w:t xml:space="preserve">Connaître les paramètres </w:t>
      </w:r>
      <w:r w:rsidRPr="00393186">
        <w:rPr>
          <w:noProof/>
          <w:lang w:val="fr-CH" w:eastAsia="zh-CN"/>
        </w:rPr>
        <w:t>d'émission</w:t>
      </w:r>
      <w:r>
        <w:rPr>
          <w:noProof/>
          <w:lang w:val="fr-CH" w:eastAsia="zh-CN"/>
        </w:rPr>
        <w:tab/>
      </w:r>
      <w:r>
        <w:rPr>
          <w:noProof/>
          <w:lang w:val="fr-CH" w:eastAsia="zh-CN"/>
        </w:rPr>
        <w:tab/>
      </w:r>
      <w:r w:rsidRPr="00393186">
        <w:rPr>
          <w:noProof/>
          <w:lang w:val="fr-FR"/>
        </w:rPr>
        <w:t>8</w:t>
      </w:r>
    </w:p>
    <w:p w:rsidR="00393186" w:rsidRPr="00393186" w:rsidRDefault="00393186" w:rsidP="00393186">
      <w:pPr>
        <w:pStyle w:val="TOC3"/>
        <w:ind w:right="992"/>
        <w:rPr>
          <w:rFonts w:asciiTheme="minorHAnsi" w:eastAsiaTheme="minorEastAsia" w:hAnsiTheme="minorHAnsi" w:cstheme="minorBidi"/>
          <w:noProof/>
          <w:sz w:val="22"/>
          <w:szCs w:val="22"/>
          <w:lang w:val="fr-FR" w:eastAsia="zh-CN"/>
        </w:rPr>
      </w:pPr>
      <w:r w:rsidRPr="00D51C14">
        <w:rPr>
          <w:noProof/>
          <w:lang w:val="fr-CH"/>
        </w:rPr>
        <w:t>4.1.2</w:t>
      </w:r>
      <w:r w:rsidRPr="00393186">
        <w:rPr>
          <w:rFonts w:asciiTheme="minorHAnsi" w:eastAsiaTheme="minorEastAsia" w:hAnsiTheme="minorHAnsi" w:cstheme="minorBidi"/>
          <w:noProof/>
          <w:sz w:val="22"/>
          <w:szCs w:val="22"/>
          <w:lang w:val="fr-FR" w:eastAsia="zh-CN"/>
        </w:rPr>
        <w:tab/>
      </w:r>
      <w:r w:rsidRPr="00D51C14">
        <w:rPr>
          <w:noProof/>
          <w:lang w:val="fr-CH"/>
        </w:rPr>
        <w:t xml:space="preserve">S'assurer du bon fonctionnement des équipements et du </w:t>
      </w:r>
      <w:r w:rsidRPr="00393186">
        <w:rPr>
          <w:noProof/>
          <w:lang w:val="fr-CH"/>
        </w:rPr>
        <w:t>câblage</w:t>
      </w:r>
      <w:r>
        <w:rPr>
          <w:noProof/>
          <w:lang w:val="fr-CH"/>
        </w:rPr>
        <w:tab/>
      </w:r>
      <w:r>
        <w:rPr>
          <w:noProof/>
          <w:lang w:val="fr-CH"/>
        </w:rPr>
        <w:tab/>
      </w:r>
      <w:r w:rsidRPr="00393186">
        <w:rPr>
          <w:noProof/>
          <w:lang w:val="fr-FR"/>
        </w:rPr>
        <w:t>8</w:t>
      </w:r>
    </w:p>
    <w:p w:rsidR="00393186" w:rsidRPr="00393186" w:rsidRDefault="00393186" w:rsidP="00393186">
      <w:pPr>
        <w:pStyle w:val="TOC3"/>
        <w:ind w:right="992"/>
        <w:rPr>
          <w:rFonts w:asciiTheme="minorHAnsi" w:eastAsiaTheme="minorEastAsia" w:hAnsiTheme="minorHAnsi" w:cstheme="minorBidi"/>
          <w:noProof/>
          <w:sz w:val="22"/>
          <w:szCs w:val="22"/>
          <w:lang w:val="fr-FR" w:eastAsia="zh-CN"/>
        </w:rPr>
      </w:pPr>
      <w:r w:rsidRPr="00D51C14">
        <w:rPr>
          <w:noProof/>
          <w:lang w:val="fr-CH" w:eastAsia="zh-CN"/>
        </w:rPr>
        <w:t>4.1.3</w:t>
      </w:r>
      <w:r w:rsidRPr="00393186">
        <w:rPr>
          <w:rFonts w:asciiTheme="minorHAnsi" w:eastAsiaTheme="minorEastAsia" w:hAnsiTheme="minorHAnsi" w:cstheme="minorBidi"/>
          <w:noProof/>
          <w:sz w:val="22"/>
          <w:szCs w:val="22"/>
          <w:lang w:val="fr-FR" w:eastAsia="zh-CN"/>
        </w:rPr>
        <w:tab/>
      </w:r>
      <w:r w:rsidRPr="00D51C14">
        <w:rPr>
          <w:noProof/>
          <w:lang w:val="fr-CH" w:eastAsia="zh-CN"/>
        </w:rPr>
        <w:t xml:space="preserve">Procéder aux réglages pour les </w:t>
      </w:r>
      <w:r w:rsidRPr="00393186">
        <w:rPr>
          <w:noProof/>
          <w:lang w:val="fr-CH" w:eastAsia="zh-CN"/>
        </w:rPr>
        <w:t>émissions</w:t>
      </w:r>
      <w:r>
        <w:rPr>
          <w:noProof/>
          <w:lang w:val="fr-CH" w:eastAsia="zh-CN"/>
        </w:rPr>
        <w:tab/>
      </w:r>
      <w:r>
        <w:rPr>
          <w:noProof/>
          <w:lang w:val="fr-CH" w:eastAsia="zh-CN"/>
        </w:rPr>
        <w:tab/>
      </w:r>
      <w:r w:rsidRPr="00393186">
        <w:rPr>
          <w:noProof/>
          <w:lang w:val="fr-FR"/>
        </w:rPr>
        <w:t>9</w:t>
      </w:r>
    </w:p>
    <w:p w:rsidR="00393186" w:rsidRPr="00393186" w:rsidRDefault="00393186" w:rsidP="00393186">
      <w:pPr>
        <w:pStyle w:val="TOC3"/>
        <w:ind w:right="992"/>
        <w:rPr>
          <w:rFonts w:asciiTheme="minorHAnsi" w:eastAsiaTheme="minorEastAsia" w:hAnsiTheme="minorHAnsi" w:cstheme="minorBidi"/>
          <w:noProof/>
          <w:sz w:val="22"/>
          <w:szCs w:val="22"/>
          <w:lang w:val="fr-FR" w:eastAsia="zh-CN"/>
        </w:rPr>
      </w:pPr>
      <w:r w:rsidRPr="00D51C14">
        <w:rPr>
          <w:noProof/>
          <w:lang w:val="fr-CH"/>
        </w:rPr>
        <w:t>4.1.4</w:t>
      </w:r>
      <w:r w:rsidRPr="00393186">
        <w:rPr>
          <w:rFonts w:asciiTheme="minorHAnsi" w:eastAsiaTheme="minorEastAsia" w:hAnsiTheme="minorHAnsi" w:cstheme="minorBidi"/>
          <w:noProof/>
          <w:sz w:val="22"/>
          <w:szCs w:val="22"/>
          <w:lang w:val="fr-FR" w:eastAsia="zh-CN"/>
        </w:rPr>
        <w:tab/>
      </w:r>
      <w:r w:rsidRPr="00D51C14">
        <w:rPr>
          <w:noProof/>
          <w:lang w:val="fr-CH"/>
        </w:rPr>
        <w:t xml:space="preserve">Emettre uniquement avec </w:t>
      </w:r>
      <w:r w:rsidRPr="00393186">
        <w:rPr>
          <w:noProof/>
          <w:lang w:val="fr-CH"/>
        </w:rPr>
        <w:t>autorisation</w:t>
      </w:r>
      <w:r>
        <w:rPr>
          <w:noProof/>
          <w:lang w:val="fr-CH"/>
        </w:rPr>
        <w:tab/>
      </w:r>
      <w:r>
        <w:rPr>
          <w:noProof/>
          <w:lang w:val="fr-CH"/>
        </w:rPr>
        <w:tab/>
      </w:r>
      <w:r w:rsidRPr="00393186">
        <w:rPr>
          <w:noProof/>
          <w:lang w:val="fr-FR"/>
        </w:rPr>
        <w:t>9</w:t>
      </w:r>
    </w:p>
    <w:p w:rsidR="00393186" w:rsidRPr="00393186" w:rsidRDefault="00393186" w:rsidP="00393186">
      <w:pPr>
        <w:pStyle w:val="TOC2"/>
        <w:ind w:right="992"/>
        <w:rPr>
          <w:rFonts w:asciiTheme="minorHAnsi" w:eastAsiaTheme="minorEastAsia" w:hAnsiTheme="minorHAnsi" w:cstheme="minorBidi"/>
          <w:noProof/>
          <w:sz w:val="22"/>
          <w:szCs w:val="22"/>
          <w:lang w:val="fr-FR" w:eastAsia="zh-CN"/>
        </w:rPr>
      </w:pPr>
      <w:r w:rsidRPr="00D51C14">
        <w:rPr>
          <w:noProof/>
          <w:lang w:val="fr-CH"/>
        </w:rPr>
        <w:t>4.2</w:t>
      </w:r>
      <w:r w:rsidRPr="00393186">
        <w:rPr>
          <w:rFonts w:asciiTheme="minorHAnsi" w:eastAsiaTheme="minorEastAsia" w:hAnsiTheme="minorHAnsi" w:cstheme="minorBidi"/>
          <w:noProof/>
          <w:sz w:val="22"/>
          <w:szCs w:val="22"/>
          <w:lang w:val="fr-FR" w:eastAsia="zh-CN"/>
        </w:rPr>
        <w:tab/>
      </w:r>
      <w:r w:rsidRPr="00D51C14">
        <w:rPr>
          <w:noProof/>
          <w:lang w:val="fr-CH"/>
        </w:rPr>
        <w:t xml:space="preserve">Pointer l'antenne et régler la polarisation croisée avant les </w:t>
      </w:r>
      <w:r w:rsidRPr="00393186">
        <w:rPr>
          <w:noProof/>
          <w:lang w:val="fr-CH"/>
        </w:rPr>
        <w:t>émissions</w:t>
      </w:r>
      <w:r>
        <w:rPr>
          <w:noProof/>
          <w:lang w:val="fr-CH"/>
        </w:rPr>
        <w:tab/>
      </w:r>
      <w:r>
        <w:rPr>
          <w:noProof/>
          <w:lang w:val="fr-CH"/>
        </w:rPr>
        <w:tab/>
      </w:r>
      <w:r w:rsidRPr="00393186">
        <w:rPr>
          <w:noProof/>
          <w:lang w:val="fr-FR"/>
        </w:rPr>
        <w:t>10</w:t>
      </w:r>
    </w:p>
    <w:p w:rsidR="00393186" w:rsidRPr="00393186" w:rsidRDefault="00393186" w:rsidP="00393186">
      <w:pPr>
        <w:pStyle w:val="TOC3"/>
        <w:ind w:right="992"/>
        <w:rPr>
          <w:rFonts w:asciiTheme="minorHAnsi" w:eastAsiaTheme="minorEastAsia" w:hAnsiTheme="minorHAnsi" w:cstheme="minorBidi"/>
          <w:noProof/>
          <w:sz w:val="22"/>
          <w:szCs w:val="22"/>
          <w:lang w:val="fr-FR" w:eastAsia="zh-CN"/>
        </w:rPr>
      </w:pPr>
      <w:r w:rsidRPr="00D51C14">
        <w:rPr>
          <w:noProof/>
          <w:lang w:val="fr-CH"/>
        </w:rPr>
        <w:t>4.2.1</w:t>
      </w:r>
      <w:r w:rsidRPr="00393186">
        <w:rPr>
          <w:rFonts w:asciiTheme="minorHAnsi" w:eastAsiaTheme="minorEastAsia" w:hAnsiTheme="minorHAnsi" w:cstheme="minorBidi"/>
          <w:noProof/>
          <w:sz w:val="22"/>
          <w:szCs w:val="22"/>
          <w:lang w:val="fr-FR" w:eastAsia="zh-CN"/>
        </w:rPr>
        <w:tab/>
      </w:r>
      <w:r w:rsidRPr="00D51C14">
        <w:rPr>
          <w:noProof/>
          <w:lang w:val="fr-CH"/>
        </w:rPr>
        <w:t xml:space="preserve">Satellites </w:t>
      </w:r>
      <w:r w:rsidRPr="00393186">
        <w:rPr>
          <w:noProof/>
          <w:lang w:val="fr-CH"/>
        </w:rPr>
        <w:t>inclinés</w:t>
      </w:r>
      <w:r>
        <w:rPr>
          <w:noProof/>
          <w:lang w:val="fr-CH"/>
        </w:rPr>
        <w:tab/>
      </w:r>
      <w:r>
        <w:rPr>
          <w:noProof/>
          <w:lang w:val="fr-CH"/>
        </w:rPr>
        <w:tab/>
      </w:r>
      <w:r w:rsidRPr="00393186">
        <w:rPr>
          <w:noProof/>
          <w:lang w:val="fr-FR"/>
        </w:rPr>
        <w:t>12</w:t>
      </w:r>
    </w:p>
    <w:p w:rsidR="00393186" w:rsidRPr="00393186" w:rsidRDefault="00393186" w:rsidP="00393186">
      <w:pPr>
        <w:pStyle w:val="TOC2"/>
        <w:ind w:right="992"/>
        <w:rPr>
          <w:rFonts w:asciiTheme="minorHAnsi" w:eastAsiaTheme="minorEastAsia" w:hAnsiTheme="minorHAnsi" w:cstheme="minorBidi"/>
          <w:noProof/>
          <w:sz w:val="22"/>
          <w:szCs w:val="22"/>
          <w:lang w:val="fr-FR" w:eastAsia="zh-CN"/>
        </w:rPr>
      </w:pPr>
      <w:r w:rsidRPr="00D51C14">
        <w:rPr>
          <w:noProof/>
          <w:lang w:val="fr-CH"/>
        </w:rPr>
        <w:t>4.3</w:t>
      </w:r>
      <w:r w:rsidRPr="00393186">
        <w:rPr>
          <w:rFonts w:asciiTheme="minorHAnsi" w:eastAsiaTheme="minorEastAsia" w:hAnsiTheme="minorHAnsi" w:cstheme="minorBidi"/>
          <w:noProof/>
          <w:sz w:val="22"/>
          <w:szCs w:val="22"/>
          <w:lang w:val="fr-FR" w:eastAsia="zh-CN"/>
        </w:rPr>
        <w:tab/>
      </w:r>
      <w:r w:rsidRPr="00D51C14">
        <w:rPr>
          <w:noProof/>
          <w:lang w:val="fr-CH"/>
        </w:rPr>
        <w:t xml:space="preserve">Eviter la retransmission de signaux RF </w:t>
      </w:r>
      <w:r w:rsidRPr="00393186">
        <w:rPr>
          <w:noProof/>
          <w:lang w:val="fr-CH"/>
        </w:rPr>
        <w:t>voisins</w:t>
      </w:r>
      <w:r>
        <w:rPr>
          <w:noProof/>
          <w:lang w:val="fr-CH"/>
        </w:rPr>
        <w:tab/>
      </w:r>
      <w:r>
        <w:rPr>
          <w:noProof/>
          <w:lang w:val="fr-CH"/>
        </w:rPr>
        <w:tab/>
      </w:r>
      <w:r w:rsidRPr="00393186">
        <w:rPr>
          <w:noProof/>
          <w:lang w:val="fr-FR"/>
        </w:rPr>
        <w:t>13</w:t>
      </w:r>
    </w:p>
    <w:p w:rsidR="00393186" w:rsidRPr="00393186" w:rsidRDefault="00393186" w:rsidP="00393186">
      <w:pPr>
        <w:pStyle w:val="TOC2"/>
        <w:ind w:right="992"/>
        <w:rPr>
          <w:rFonts w:asciiTheme="minorHAnsi" w:eastAsiaTheme="minorEastAsia" w:hAnsiTheme="minorHAnsi" w:cstheme="minorBidi"/>
          <w:noProof/>
          <w:sz w:val="22"/>
          <w:szCs w:val="22"/>
          <w:lang w:val="fr-FR" w:eastAsia="zh-CN"/>
        </w:rPr>
      </w:pPr>
      <w:r w:rsidRPr="00D51C14">
        <w:rPr>
          <w:noProof/>
          <w:lang w:val="fr-CH"/>
        </w:rPr>
        <w:t>4.4</w:t>
      </w:r>
      <w:r w:rsidRPr="00393186">
        <w:rPr>
          <w:rFonts w:asciiTheme="minorHAnsi" w:eastAsiaTheme="minorEastAsia" w:hAnsiTheme="minorHAnsi" w:cstheme="minorBidi"/>
          <w:noProof/>
          <w:sz w:val="22"/>
          <w:szCs w:val="22"/>
          <w:lang w:val="fr-FR" w:eastAsia="zh-CN"/>
        </w:rPr>
        <w:tab/>
      </w:r>
      <w:r w:rsidRPr="00D51C14">
        <w:rPr>
          <w:noProof/>
          <w:lang w:val="fr-CH"/>
        </w:rPr>
        <w:t xml:space="preserve">Considérations supplémentaires pour les stations terriennes </w:t>
      </w:r>
      <w:r w:rsidRPr="00393186">
        <w:rPr>
          <w:noProof/>
          <w:lang w:val="fr-CH"/>
        </w:rPr>
        <w:t>fixes</w:t>
      </w:r>
      <w:r>
        <w:rPr>
          <w:noProof/>
          <w:lang w:val="fr-CH"/>
        </w:rPr>
        <w:tab/>
      </w:r>
      <w:r>
        <w:rPr>
          <w:noProof/>
          <w:lang w:val="fr-CH"/>
        </w:rPr>
        <w:tab/>
      </w:r>
      <w:r w:rsidRPr="00393186">
        <w:rPr>
          <w:noProof/>
          <w:lang w:val="fr-FR"/>
        </w:rPr>
        <w:t>13</w:t>
      </w:r>
    </w:p>
    <w:p w:rsidR="00393186" w:rsidRPr="00393186" w:rsidRDefault="00393186" w:rsidP="00393186">
      <w:pPr>
        <w:pStyle w:val="TOC3"/>
        <w:ind w:right="992"/>
        <w:rPr>
          <w:rFonts w:asciiTheme="minorHAnsi" w:eastAsiaTheme="minorEastAsia" w:hAnsiTheme="minorHAnsi" w:cstheme="minorBidi"/>
          <w:noProof/>
          <w:sz w:val="22"/>
          <w:szCs w:val="22"/>
          <w:lang w:val="fr-FR" w:eastAsia="zh-CN"/>
        </w:rPr>
      </w:pPr>
      <w:r w:rsidRPr="00D51C14">
        <w:rPr>
          <w:noProof/>
          <w:lang w:val="fr-CH"/>
        </w:rPr>
        <w:t>4.4.1</w:t>
      </w:r>
      <w:r w:rsidRPr="00393186">
        <w:rPr>
          <w:rFonts w:asciiTheme="minorHAnsi" w:eastAsiaTheme="minorEastAsia" w:hAnsiTheme="minorHAnsi" w:cstheme="minorBidi"/>
          <w:noProof/>
          <w:sz w:val="22"/>
          <w:szCs w:val="22"/>
          <w:lang w:val="fr-FR" w:eastAsia="zh-CN"/>
        </w:rPr>
        <w:tab/>
      </w:r>
      <w:r w:rsidRPr="00D51C14">
        <w:rPr>
          <w:noProof/>
          <w:lang w:val="fr-CH"/>
        </w:rPr>
        <w:t xml:space="preserve">Réglages de la </w:t>
      </w:r>
      <w:r w:rsidRPr="00393186">
        <w:rPr>
          <w:noProof/>
          <w:lang w:val="fr-CH"/>
        </w:rPr>
        <w:t>modulation</w:t>
      </w:r>
      <w:r>
        <w:rPr>
          <w:noProof/>
          <w:lang w:val="fr-CH"/>
        </w:rPr>
        <w:tab/>
      </w:r>
      <w:r>
        <w:rPr>
          <w:noProof/>
          <w:lang w:val="fr-CH"/>
        </w:rPr>
        <w:tab/>
      </w:r>
      <w:r w:rsidRPr="00393186">
        <w:rPr>
          <w:noProof/>
          <w:lang w:val="fr-FR"/>
        </w:rPr>
        <w:t>13</w:t>
      </w:r>
    </w:p>
    <w:p w:rsidR="00393186" w:rsidRPr="00393186" w:rsidRDefault="00393186" w:rsidP="00393186">
      <w:pPr>
        <w:pStyle w:val="TOC3"/>
        <w:ind w:right="992"/>
        <w:rPr>
          <w:rFonts w:asciiTheme="minorHAnsi" w:eastAsiaTheme="minorEastAsia" w:hAnsiTheme="minorHAnsi" w:cstheme="minorBidi"/>
          <w:noProof/>
          <w:sz w:val="22"/>
          <w:szCs w:val="22"/>
          <w:lang w:val="fr-FR" w:eastAsia="zh-CN"/>
        </w:rPr>
      </w:pPr>
      <w:r w:rsidRPr="00D51C14">
        <w:rPr>
          <w:noProof/>
          <w:lang w:val="fr-CH"/>
        </w:rPr>
        <w:t>4.4.2</w:t>
      </w:r>
      <w:r w:rsidRPr="00393186">
        <w:rPr>
          <w:rFonts w:asciiTheme="minorHAnsi" w:eastAsiaTheme="minorEastAsia" w:hAnsiTheme="minorHAnsi" w:cstheme="minorBidi"/>
          <w:noProof/>
          <w:sz w:val="22"/>
          <w:szCs w:val="22"/>
          <w:lang w:val="fr-FR" w:eastAsia="zh-CN"/>
        </w:rPr>
        <w:tab/>
      </w:r>
      <w:r w:rsidRPr="00D51C14">
        <w:rPr>
          <w:noProof/>
          <w:lang w:val="fr-CH"/>
        </w:rPr>
        <w:t xml:space="preserve">Heure de la </w:t>
      </w:r>
      <w:r w:rsidRPr="00393186">
        <w:rPr>
          <w:noProof/>
          <w:lang w:val="fr-CH"/>
        </w:rPr>
        <w:t>journée</w:t>
      </w:r>
      <w:r>
        <w:rPr>
          <w:noProof/>
          <w:lang w:val="fr-CH"/>
        </w:rPr>
        <w:tab/>
      </w:r>
      <w:r>
        <w:rPr>
          <w:noProof/>
          <w:lang w:val="fr-CH"/>
        </w:rPr>
        <w:tab/>
      </w:r>
      <w:r w:rsidRPr="00393186">
        <w:rPr>
          <w:noProof/>
          <w:lang w:val="fr-FR"/>
        </w:rPr>
        <w:t>13</w:t>
      </w:r>
    </w:p>
    <w:p w:rsidR="00393186" w:rsidRPr="00393186" w:rsidRDefault="00393186" w:rsidP="00393186">
      <w:pPr>
        <w:pStyle w:val="TOC3"/>
        <w:ind w:right="992"/>
        <w:rPr>
          <w:rFonts w:asciiTheme="minorHAnsi" w:eastAsiaTheme="minorEastAsia" w:hAnsiTheme="minorHAnsi" w:cstheme="minorBidi"/>
          <w:noProof/>
          <w:sz w:val="22"/>
          <w:szCs w:val="22"/>
          <w:lang w:val="fr-FR" w:eastAsia="zh-CN"/>
        </w:rPr>
      </w:pPr>
      <w:r w:rsidRPr="00D51C14">
        <w:rPr>
          <w:noProof/>
          <w:lang w:val="fr-CH" w:eastAsia="zh-CN"/>
        </w:rPr>
        <w:t>4.4.3</w:t>
      </w:r>
      <w:r w:rsidRPr="00393186">
        <w:rPr>
          <w:rFonts w:asciiTheme="minorHAnsi" w:eastAsiaTheme="minorEastAsia" w:hAnsiTheme="minorHAnsi" w:cstheme="minorBidi"/>
          <w:noProof/>
          <w:sz w:val="22"/>
          <w:szCs w:val="22"/>
          <w:lang w:val="fr-FR" w:eastAsia="zh-CN"/>
        </w:rPr>
        <w:tab/>
      </w:r>
      <w:r w:rsidRPr="00D51C14">
        <w:rPr>
          <w:noProof/>
          <w:lang w:val="fr-CH" w:eastAsia="zh-CN"/>
        </w:rPr>
        <w:t xml:space="preserve">Niveaux de </w:t>
      </w:r>
      <w:r w:rsidRPr="00393186">
        <w:rPr>
          <w:noProof/>
          <w:lang w:val="fr-CH" w:eastAsia="zh-CN"/>
        </w:rPr>
        <w:t>puissance</w:t>
      </w:r>
      <w:r>
        <w:rPr>
          <w:noProof/>
          <w:lang w:val="fr-CH" w:eastAsia="zh-CN"/>
        </w:rPr>
        <w:tab/>
      </w:r>
      <w:r>
        <w:rPr>
          <w:noProof/>
          <w:lang w:val="fr-CH" w:eastAsia="zh-CN"/>
        </w:rPr>
        <w:tab/>
      </w:r>
      <w:r w:rsidRPr="00393186">
        <w:rPr>
          <w:noProof/>
          <w:lang w:val="fr-FR"/>
        </w:rPr>
        <w:t>14</w:t>
      </w:r>
    </w:p>
    <w:p w:rsidR="00393186" w:rsidRPr="00393186" w:rsidRDefault="00393186" w:rsidP="00393186">
      <w:pPr>
        <w:pStyle w:val="TOC2"/>
        <w:ind w:right="992"/>
        <w:rPr>
          <w:rFonts w:asciiTheme="minorHAnsi" w:eastAsiaTheme="minorEastAsia" w:hAnsiTheme="minorHAnsi" w:cstheme="minorBidi"/>
          <w:noProof/>
          <w:sz w:val="22"/>
          <w:szCs w:val="22"/>
          <w:lang w:val="fr-FR" w:eastAsia="zh-CN"/>
        </w:rPr>
      </w:pPr>
      <w:r w:rsidRPr="00D51C14">
        <w:rPr>
          <w:noProof/>
          <w:lang w:val="fr-CH"/>
        </w:rPr>
        <w:t>4.5</w:t>
      </w:r>
      <w:r w:rsidRPr="00393186">
        <w:rPr>
          <w:rFonts w:asciiTheme="minorHAnsi" w:eastAsiaTheme="minorEastAsia" w:hAnsiTheme="minorHAnsi" w:cstheme="minorBidi"/>
          <w:noProof/>
          <w:sz w:val="22"/>
          <w:szCs w:val="22"/>
          <w:lang w:val="fr-FR" w:eastAsia="zh-CN"/>
        </w:rPr>
        <w:tab/>
      </w:r>
      <w:r w:rsidRPr="00D51C14">
        <w:rPr>
          <w:noProof/>
          <w:lang w:val="fr-CH"/>
        </w:rPr>
        <w:t xml:space="preserve">Considérations supplémentaires pour les stations terriennes </w:t>
      </w:r>
      <w:r w:rsidRPr="00393186">
        <w:rPr>
          <w:noProof/>
          <w:lang w:val="fr-CH"/>
        </w:rPr>
        <w:t>transportables</w:t>
      </w:r>
      <w:r>
        <w:rPr>
          <w:noProof/>
          <w:lang w:val="fr-CH"/>
        </w:rPr>
        <w:tab/>
      </w:r>
      <w:r>
        <w:rPr>
          <w:noProof/>
          <w:lang w:val="fr-CH"/>
        </w:rPr>
        <w:tab/>
      </w:r>
      <w:r w:rsidRPr="00393186">
        <w:rPr>
          <w:noProof/>
          <w:lang w:val="fr-FR"/>
        </w:rPr>
        <w:t>14</w:t>
      </w:r>
    </w:p>
    <w:p w:rsidR="00393186" w:rsidRPr="00393186" w:rsidRDefault="00393186" w:rsidP="00393186">
      <w:pPr>
        <w:pStyle w:val="TOC2"/>
        <w:ind w:right="992"/>
        <w:rPr>
          <w:rFonts w:asciiTheme="minorHAnsi" w:eastAsiaTheme="minorEastAsia" w:hAnsiTheme="minorHAnsi" w:cstheme="minorBidi"/>
          <w:noProof/>
          <w:sz w:val="22"/>
          <w:szCs w:val="22"/>
          <w:lang w:val="fr-FR" w:eastAsia="zh-CN"/>
        </w:rPr>
      </w:pPr>
      <w:r w:rsidRPr="00D51C14">
        <w:rPr>
          <w:noProof/>
          <w:lang w:val="fr-CH"/>
        </w:rPr>
        <w:t>4.6</w:t>
      </w:r>
      <w:r w:rsidRPr="00393186">
        <w:rPr>
          <w:rFonts w:asciiTheme="minorHAnsi" w:eastAsiaTheme="minorEastAsia" w:hAnsiTheme="minorHAnsi" w:cstheme="minorBidi"/>
          <w:noProof/>
          <w:sz w:val="22"/>
          <w:szCs w:val="22"/>
          <w:lang w:val="fr-FR" w:eastAsia="zh-CN"/>
        </w:rPr>
        <w:tab/>
      </w:r>
      <w:r w:rsidRPr="00D51C14">
        <w:rPr>
          <w:noProof/>
          <w:lang w:val="fr-CH"/>
        </w:rPr>
        <w:t xml:space="preserve">Localisation de la station terrienne et du </w:t>
      </w:r>
      <w:r w:rsidRPr="00393186">
        <w:rPr>
          <w:noProof/>
          <w:lang w:val="fr-CH"/>
        </w:rPr>
        <w:t>satellite</w:t>
      </w:r>
      <w:r>
        <w:rPr>
          <w:noProof/>
          <w:lang w:val="fr-CH"/>
        </w:rPr>
        <w:tab/>
      </w:r>
      <w:r>
        <w:rPr>
          <w:noProof/>
          <w:lang w:val="fr-CH"/>
        </w:rPr>
        <w:tab/>
      </w:r>
      <w:r w:rsidRPr="00393186">
        <w:rPr>
          <w:noProof/>
          <w:lang w:val="fr-FR"/>
        </w:rPr>
        <w:t>14</w:t>
      </w:r>
    </w:p>
    <w:p w:rsidR="00393186" w:rsidRPr="00393186" w:rsidRDefault="00393186" w:rsidP="00393186">
      <w:pPr>
        <w:pStyle w:val="TOC2"/>
        <w:ind w:right="992"/>
        <w:rPr>
          <w:rFonts w:asciiTheme="minorHAnsi" w:eastAsiaTheme="minorEastAsia" w:hAnsiTheme="minorHAnsi" w:cstheme="minorBidi"/>
          <w:noProof/>
          <w:sz w:val="22"/>
          <w:szCs w:val="22"/>
          <w:lang w:val="fr-FR" w:eastAsia="zh-CN"/>
        </w:rPr>
      </w:pPr>
      <w:r w:rsidRPr="00D51C14">
        <w:rPr>
          <w:noProof/>
          <w:lang w:val="fr-CH"/>
        </w:rPr>
        <w:t>4.7</w:t>
      </w:r>
      <w:r w:rsidRPr="00393186">
        <w:rPr>
          <w:rFonts w:asciiTheme="minorHAnsi" w:eastAsiaTheme="minorEastAsia" w:hAnsiTheme="minorHAnsi" w:cstheme="minorBidi"/>
          <w:noProof/>
          <w:sz w:val="22"/>
          <w:szCs w:val="22"/>
          <w:lang w:val="fr-FR" w:eastAsia="zh-CN"/>
        </w:rPr>
        <w:tab/>
      </w:r>
      <w:r w:rsidRPr="00D51C14">
        <w:rPr>
          <w:noProof/>
          <w:lang w:val="fr-CH"/>
        </w:rPr>
        <w:t xml:space="preserve">Considérations supplémentaires pour les stations terriennes à déploiement </w:t>
      </w:r>
      <w:r w:rsidRPr="00393186">
        <w:rPr>
          <w:noProof/>
          <w:lang w:val="fr-CH"/>
        </w:rPr>
        <w:t>automatique</w:t>
      </w:r>
      <w:r>
        <w:rPr>
          <w:noProof/>
          <w:lang w:val="fr-CH"/>
        </w:rPr>
        <w:tab/>
      </w:r>
      <w:r>
        <w:rPr>
          <w:noProof/>
          <w:lang w:val="fr-CH"/>
        </w:rPr>
        <w:tab/>
      </w:r>
      <w:r w:rsidRPr="00393186">
        <w:rPr>
          <w:noProof/>
          <w:lang w:val="fr-FR"/>
        </w:rPr>
        <w:t>15</w:t>
      </w:r>
    </w:p>
    <w:p w:rsidR="00393186" w:rsidRPr="00393186" w:rsidRDefault="00393186" w:rsidP="00E17B5C">
      <w:pPr>
        <w:pStyle w:val="TOC1"/>
        <w:ind w:right="992"/>
        <w:rPr>
          <w:rFonts w:asciiTheme="minorHAnsi" w:eastAsiaTheme="minorEastAsia" w:hAnsiTheme="minorHAnsi" w:cstheme="minorBidi"/>
          <w:noProof/>
          <w:sz w:val="22"/>
          <w:szCs w:val="22"/>
          <w:lang w:val="fr-FR" w:eastAsia="zh-CN"/>
        </w:rPr>
      </w:pPr>
      <w:r w:rsidRPr="00D51C14">
        <w:rPr>
          <w:rFonts w:eastAsia="SimSun"/>
          <w:noProof/>
          <w:lang w:val="fr-CH"/>
        </w:rPr>
        <w:t>Pièce jointe 1 à l'Annexe 1</w:t>
      </w:r>
      <w:r w:rsidR="00E17B5C" w:rsidRPr="00E17B5C">
        <w:rPr>
          <w:rFonts w:eastAsia="SimSun"/>
          <w:noProof/>
          <w:lang w:val="fr-CH"/>
        </w:rPr>
        <w:t xml:space="preserve"> – </w:t>
      </w:r>
      <w:r w:rsidRPr="00D51C14">
        <w:rPr>
          <w:rFonts w:eastAsia="SimSun"/>
          <w:noProof/>
          <w:lang w:val="fr-CH"/>
        </w:rPr>
        <w:t xml:space="preserve">Lignes directrices concernant la puissance requise pour les stations </w:t>
      </w:r>
      <w:r w:rsidRPr="00393186">
        <w:rPr>
          <w:rFonts w:eastAsia="SimSun"/>
          <w:noProof/>
          <w:lang w:val="fr-CH"/>
        </w:rPr>
        <w:t>terriennes</w:t>
      </w:r>
      <w:r>
        <w:rPr>
          <w:rFonts w:eastAsia="SimSun"/>
          <w:noProof/>
          <w:lang w:val="fr-CH"/>
        </w:rPr>
        <w:tab/>
      </w:r>
      <w:r>
        <w:rPr>
          <w:rFonts w:eastAsia="SimSun"/>
          <w:noProof/>
          <w:lang w:val="fr-CH"/>
        </w:rPr>
        <w:tab/>
      </w:r>
      <w:r w:rsidRPr="00393186">
        <w:rPr>
          <w:noProof/>
          <w:lang w:val="fr-FR"/>
        </w:rPr>
        <w:t>16</w:t>
      </w:r>
    </w:p>
    <w:p w:rsidR="00C00A88" w:rsidRPr="00FD78E9" w:rsidRDefault="00C00A88" w:rsidP="002B290C">
      <w:pPr>
        <w:rPr>
          <w:b/>
          <w:sz w:val="28"/>
          <w:lang w:val="fr-CH"/>
        </w:rPr>
      </w:pPr>
      <w:r w:rsidRPr="00FD78E9">
        <w:rPr>
          <w:lang w:val="fr-CH"/>
        </w:rPr>
        <w:br w:type="page"/>
      </w:r>
    </w:p>
    <w:p w:rsidR="00C00A88" w:rsidRPr="00A5019D" w:rsidRDefault="00C00A88" w:rsidP="00C00A88">
      <w:pPr>
        <w:pStyle w:val="Heading1"/>
        <w:rPr>
          <w:lang w:val="fr-CH"/>
        </w:rPr>
      </w:pPr>
      <w:bookmarkStart w:id="10" w:name="_Toc374349378"/>
      <w:bookmarkStart w:id="11" w:name="_Toc374349472"/>
      <w:bookmarkStart w:id="12" w:name="_Toc404668188"/>
      <w:bookmarkStart w:id="13" w:name="_Toc404673236"/>
      <w:bookmarkStart w:id="14" w:name="_Toc404673391"/>
      <w:r w:rsidRPr="00A5019D">
        <w:rPr>
          <w:lang w:val="fr-CH"/>
        </w:rPr>
        <w:lastRenderedPageBreak/>
        <w:t>1</w:t>
      </w:r>
      <w:r w:rsidRPr="00A5019D">
        <w:rPr>
          <w:lang w:val="fr-CH"/>
        </w:rPr>
        <w:tab/>
        <w:t>Introduction</w:t>
      </w:r>
      <w:bookmarkEnd w:id="10"/>
      <w:bookmarkEnd w:id="11"/>
      <w:bookmarkEnd w:id="12"/>
      <w:bookmarkEnd w:id="13"/>
      <w:bookmarkEnd w:id="14"/>
    </w:p>
    <w:p w:rsidR="00C00A88" w:rsidRPr="00A5019D" w:rsidRDefault="00C00A88" w:rsidP="00C00A88">
      <w:pPr>
        <w:rPr>
          <w:szCs w:val="24"/>
          <w:lang w:val="fr-CH"/>
        </w:rPr>
      </w:pPr>
      <w:r w:rsidRPr="00B742FC">
        <w:rPr>
          <w:lang w:val="fr-CH"/>
        </w:rPr>
        <w:t xml:space="preserve">Par émission occasionnelle on entend une émission d'une application </w:t>
      </w:r>
      <w:r>
        <w:rPr>
          <w:lang w:val="fr-CH"/>
        </w:rPr>
        <w:t>de télécommunication du</w:t>
      </w:r>
      <w:r w:rsidRPr="00B742FC">
        <w:rPr>
          <w:lang w:val="fr-CH"/>
        </w:rPr>
        <w:t xml:space="preserve"> </w:t>
      </w:r>
      <w:r>
        <w:rPr>
          <w:lang w:val="fr-CH"/>
        </w:rPr>
        <w:t>SFS</w:t>
      </w:r>
      <w:r w:rsidRPr="00B742FC">
        <w:rPr>
          <w:lang w:val="fr-CH"/>
        </w:rPr>
        <w:t xml:space="preserve"> d'une durée limitée allant</w:t>
      </w:r>
      <w:r w:rsidRPr="00A5019D">
        <w:rPr>
          <w:sz w:val="22"/>
          <w:szCs w:val="22"/>
          <w:lang w:val="fr-CH"/>
        </w:rPr>
        <w:t xml:space="preserve"> </w:t>
      </w:r>
      <w:r w:rsidRPr="00B742FC">
        <w:rPr>
          <w:lang w:val="fr-CH"/>
        </w:rPr>
        <w:t>de</w:t>
      </w:r>
      <w:r w:rsidRPr="00A5019D">
        <w:rPr>
          <w:sz w:val="22"/>
          <w:szCs w:val="22"/>
          <w:lang w:val="fr-CH"/>
        </w:rPr>
        <w:t xml:space="preserve"> </w:t>
      </w:r>
      <w:r w:rsidRPr="00B742FC">
        <w:rPr>
          <w:lang w:val="fr-CH"/>
        </w:rPr>
        <w:t>quelques</w:t>
      </w:r>
      <w:r w:rsidRPr="00A5019D">
        <w:rPr>
          <w:sz w:val="22"/>
          <w:szCs w:val="22"/>
          <w:lang w:val="fr-CH"/>
        </w:rPr>
        <w:t xml:space="preserve"> </w:t>
      </w:r>
      <w:r w:rsidRPr="00B742FC">
        <w:rPr>
          <w:lang w:val="fr-CH"/>
        </w:rPr>
        <w:t>minutes</w:t>
      </w:r>
      <w:r w:rsidRPr="00A5019D">
        <w:rPr>
          <w:sz w:val="22"/>
          <w:szCs w:val="22"/>
          <w:lang w:val="fr-CH"/>
        </w:rPr>
        <w:t xml:space="preserve"> </w:t>
      </w:r>
      <w:r w:rsidRPr="00B742FC">
        <w:rPr>
          <w:lang w:val="fr-CH"/>
        </w:rPr>
        <w:t>à</w:t>
      </w:r>
      <w:r w:rsidRPr="00A5019D">
        <w:rPr>
          <w:sz w:val="22"/>
          <w:szCs w:val="22"/>
          <w:lang w:val="fr-CH"/>
        </w:rPr>
        <w:t xml:space="preserve"> </w:t>
      </w:r>
      <w:r w:rsidRPr="00B742FC">
        <w:rPr>
          <w:lang w:val="fr-CH"/>
        </w:rPr>
        <w:t>plusieurs</w:t>
      </w:r>
      <w:r w:rsidRPr="00A5019D">
        <w:rPr>
          <w:sz w:val="22"/>
          <w:szCs w:val="22"/>
          <w:lang w:val="fr-CH"/>
        </w:rPr>
        <w:t xml:space="preserve"> </w:t>
      </w:r>
      <w:r w:rsidRPr="00B742FC">
        <w:rPr>
          <w:lang w:val="fr-CH"/>
        </w:rPr>
        <w:t>mois.</w:t>
      </w:r>
      <w:r>
        <w:rPr>
          <w:lang w:val="fr-CH"/>
        </w:rPr>
        <w:t xml:space="preserve"> Ces</w:t>
      </w:r>
      <w:r w:rsidRPr="00A5019D">
        <w:rPr>
          <w:sz w:val="22"/>
          <w:szCs w:val="22"/>
          <w:lang w:val="fr-CH"/>
        </w:rPr>
        <w:t xml:space="preserve"> </w:t>
      </w:r>
      <w:r>
        <w:rPr>
          <w:lang w:val="fr-CH"/>
        </w:rPr>
        <w:t>émissions</w:t>
      </w:r>
      <w:r w:rsidRPr="00A5019D">
        <w:rPr>
          <w:sz w:val="22"/>
          <w:szCs w:val="22"/>
          <w:lang w:val="fr-CH"/>
        </w:rPr>
        <w:t xml:space="preserve"> </w:t>
      </w:r>
      <w:r>
        <w:rPr>
          <w:sz w:val="22"/>
          <w:szCs w:val="22"/>
          <w:lang w:val="fr-CH"/>
        </w:rPr>
        <w:t>s</w:t>
      </w:r>
      <w:r>
        <w:rPr>
          <w:lang w:val="fr-CH"/>
        </w:rPr>
        <w:t>ont distinctes de celles qui ont lieu dans le</w:t>
      </w:r>
      <w:r w:rsidRPr="005D797E">
        <w:rPr>
          <w:sz w:val="22"/>
          <w:szCs w:val="18"/>
          <w:lang w:val="fr-CH"/>
        </w:rPr>
        <w:t xml:space="preserve"> </w:t>
      </w:r>
      <w:r>
        <w:rPr>
          <w:lang w:val="fr-CH"/>
        </w:rPr>
        <w:t>cadre</w:t>
      </w:r>
      <w:r w:rsidRPr="005D797E">
        <w:rPr>
          <w:sz w:val="22"/>
          <w:szCs w:val="18"/>
          <w:lang w:val="fr-CH"/>
        </w:rPr>
        <w:t xml:space="preserve"> </w:t>
      </w:r>
      <w:r>
        <w:rPr>
          <w:lang w:val="fr-CH"/>
        </w:rPr>
        <w:t xml:space="preserve">d'un réseau à satellite géostationnaire où des stations terriennes sont commandées de manière automatique par une station centrale, comme c'est le cas pour les émissions ayant lieu dans le cadre d'un réseau de microstations (VSAT) à gestion centralisée. Les émissions occasionnelles </w:t>
      </w:r>
      <w:r w:rsidRPr="006B427B">
        <w:rPr>
          <w:lang w:val="fr-CH"/>
        </w:rPr>
        <w:t xml:space="preserve">se caractérisent souvent par de </w:t>
      </w:r>
      <w:r>
        <w:rPr>
          <w:lang w:val="fr-CH"/>
        </w:rPr>
        <w:t>fré</w:t>
      </w:r>
      <w:r w:rsidRPr="006B427B">
        <w:rPr>
          <w:lang w:val="fr-CH"/>
        </w:rPr>
        <w:t xml:space="preserve">quents changements </w:t>
      </w:r>
      <w:r>
        <w:rPr>
          <w:lang w:val="fr-CH"/>
        </w:rPr>
        <w:t>en ce qui concerne le pointage de l'antenne, la fréquence, le niveau de puissance, la polarisation, la largeur de bande de porteuse et la technique de modulation des stations terriennes.</w:t>
      </w:r>
    </w:p>
    <w:p w:rsidR="00C00A88" w:rsidRPr="00745FA4" w:rsidRDefault="00C00A88" w:rsidP="00C00A88">
      <w:pPr>
        <w:rPr>
          <w:lang w:val="fr-CH" w:eastAsia="zh-CN"/>
        </w:rPr>
      </w:pPr>
      <w:r w:rsidRPr="00745FA4">
        <w:rPr>
          <w:lang w:val="fr-CH" w:eastAsia="zh-CN"/>
        </w:rPr>
        <w:t xml:space="preserve">Une station terrienne du SFS </w:t>
      </w:r>
      <w:r>
        <w:rPr>
          <w:lang w:val="fr-CH" w:eastAsia="zh-CN"/>
        </w:rPr>
        <w:t>utilisée pour des émissions dites occasionnelles est une station terrienne qui émet des signaux vidéo, audio et/ou de données, et possède en outre les caractéristiques suivantes:</w:t>
      </w:r>
    </w:p>
    <w:p w:rsidR="00C00A88" w:rsidRPr="00851702" w:rsidRDefault="00C00A88" w:rsidP="00851702">
      <w:pPr>
        <w:pStyle w:val="enumlev1"/>
      </w:pPr>
      <w:r w:rsidRPr="00851702">
        <w:t>–</w:t>
      </w:r>
      <w:r w:rsidRPr="00851702">
        <w:tab/>
        <w:t>la station terrienne est utilisée pour plus d'un type d'émissions par porteuse au cours d'une période d'un an; ou</w:t>
      </w:r>
    </w:p>
    <w:p w:rsidR="00C00A88" w:rsidRPr="00851702" w:rsidRDefault="00C00A88" w:rsidP="00851702">
      <w:pPr>
        <w:pStyle w:val="enumlev1"/>
      </w:pPr>
      <w:r w:rsidRPr="00851702">
        <w:t>–</w:t>
      </w:r>
      <w:r w:rsidRPr="00851702">
        <w:tab/>
        <w:t>l'antenne de la station terrienne peut s'écarter de la direction d'une station spatiale entre les émissions puis pointer à nouveau dans cette direction, ou être rangée entre les émissions puis déployée à nouveau, ou pointer en direction de différentes stations spatiales lors de son utilisation normale; ou</w:t>
      </w:r>
    </w:p>
    <w:p w:rsidR="00C00A88" w:rsidRPr="00851702" w:rsidRDefault="00C00A88" w:rsidP="00851702">
      <w:pPr>
        <w:pStyle w:val="enumlev1"/>
      </w:pPr>
      <w:r w:rsidRPr="00851702">
        <w:t>–</w:t>
      </w:r>
      <w:r w:rsidRPr="00851702">
        <w:tab/>
        <w:t>le remplacement ou la reconfiguration des équipements d'émission de la station terrienne font partie de son exploitation normale. La reconfiguration peut consister, sans toutefois s'y limiter, à changer de fréquence, de mode de modulation ou de longueur d'onde; ou</w:t>
      </w:r>
    </w:p>
    <w:p w:rsidR="00C00A88" w:rsidRPr="00851702" w:rsidRDefault="00C00A88" w:rsidP="00851702">
      <w:pPr>
        <w:pStyle w:val="enumlev1"/>
      </w:pPr>
      <w:r w:rsidRPr="00851702">
        <w:t>–</w:t>
      </w:r>
      <w:r w:rsidRPr="00851702">
        <w:tab/>
        <w:t>la station terrienne émet une onde porteuse pour la première fois à une fréquence particulière et/ou en direction d'une station spatiale géostationnaire particulière; et</w:t>
      </w:r>
    </w:p>
    <w:p w:rsidR="00C00A88" w:rsidRPr="00851702" w:rsidRDefault="00C00A88" w:rsidP="00851702">
      <w:pPr>
        <w:pStyle w:val="enumlev1"/>
      </w:pPr>
      <w:r w:rsidRPr="00851702">
        <w:t>–</w:t>
      </w:r>
      <w:r w:rsidRPr="00851702">
        <w:tab/>
        <w:t>la station terrienne n'est pas assujettie à une commande centrale intégrale, ce qui veut dire qu'une partie ou la totalité des paramètres suivants sont réglés par l'exploitant de la station: azimut, élévation et polarisation de l'antenne, mode de modulation, fréquence, puissance, largeur de bande, conversion de fréquence et gain de l'amplificateur.</w:t>
      </w:r>
    </w:p>
    <w:p w:rsidR="00C00A88" w:rsidRDefault="00C00A88" w:rsidP="00C00A88">
      <w:pPr>
        <w:rPr>
          <w:lang w:val="fr-CH" w:eastAsia="zh-CN"/>
        </w:rPr>
      </w:pPr>
      <w:r w:rsidRPr="005D160E">
        <w:rPr>
          <w:lang w:val="fr-CH" w:eastAsia="zh-CN"/>
        </w:rPr>
        <w:t>Les stations terriennes de reportage d</w:t>
      </w:r>
      <w:r>
        <w:rPr>
          <w:lang w:val="fr-CH" w:eastAsia="zh-CN"/>
        </w:rPr>
        <w:t>'</w:t>
      </w:r>
      <w:r w:rsidRPr="005D160E">
        <w:rPr>
          <w:lang w:val="fr-CH" w:eastAsia="zh-CN"/>
        </w:rPr>
        <w:t>actualités par satellite (SNG)</w:t>
      </w:r>
      <w:r>
        <w:rPr>
          <w:lang w:val="fr-CH" w:eastAsia="zh-CN"/>
        </w:rPr>
        <w:t xml:space="preserve"> et les stations terriennes fixes qui n'émettent pas de manière constante au cours d'une période de plusieurs années sont deux exemples de stations terriennes utilisées occasionnellement.</w:t>
      </w:r>
    </w:p>
    <w:p w:rsidR="00C00A88" w:rsidRDefault="00C00A88" w:rsidP="002B76DC">
      <w:pPr>
        <w:rPr>
          <w:lang w:val="fr-CH" w:eastAsia="zh-CN"/>
        </w:rPr>
      </w:pPr>
      <w:r w:rsidRPr="00995741">
        <w:rPr>
          <w:lang w:val="fr-CH" w:eastAsia="zh-CN"/>
        </w:rPr>
        <w:t>Les éventuelles modifications des paramètres de liaison énumérés ci</w:t>
      </w:r>
      <w:r w:rsidRPr="00995741">
        <w:rPr>
          <w:lang w:val="fr-CH" w:eastAsia="zh-CN"/>
        </w:rPr>
        <w:noBreakHyphen/>
        <w:t>dessus peuvent causer des brouillages involontaires dus à l</w:t>
      </w:r>
      <w:r>
        <w:rPr>
          <w:lang w:val="fr-CH" w:eastAsia="zh-CN"/>
        </w:rPr>
        <w:t>'</w:t>
      </w:r>
      <w:r w:rsidRPr="00995741">
        <w:rPr>
          <w:lang w:val="fr-CH" w:eastAsia="zh-CN"/>
        </w:rPr>
        <w:t>illumination d</w:t>
      </w:r>
      <w:r>
        <w:rPr>
          <w:lang w:val="fr-CH" w:eastAsia="zh-CN"/>
        </w:rPr>
        <w:t>'</w:t>
      </w:r>
      <w:r w:rsidRPr="00995741">
        <w:rPr>
          <w:lang w:val="fr-CH" w:eastAsia="zh-CN"/>
        </w:rPr>
        <w:t xml:space="preserve">une station spatiale </w:t>
      </w:r>
      <w:r>
        <w:rPr>
          <w:lang w:val="fr-CH" w:eastAsia="zh-CN"/>
        </w:rPr>
        <w:t xml:space="preserve">géostationnaire </w:t>
      </w:r>
      <w:r w:rsidRPr="00995741">
        <w:rPr>
          <w:lang w:val="fr-CH" w:eastAsia="zh-CN"/>
        </w:rPr>
        <w:t>autre que celle visée, à l</w:t>
      </w:r>
      <w:r>
        <w:rPr>
          <w:lang w:val="fr-CH" w:eastAsia="zh-CN"/>
        </w:rPr>
        <w:t>'</w:t>
      </w:r>
      <w:r w:rsidRPr="00995741">
        <w:rPr>
          <w:lang w:val="fr-CH" w:eastAsia="zh-CN"/>
        </w:rPr>
        <w:t xml:space="preserve">illumination de stations spatiales adjacentes </w:t>
      </w:r>
      <w:r>
        <w:rPr>
          <w:lang w:val="fr-CH" w:eastAsia="zh-CN"/>
        </w:rPr>
        <w:t>avec</w:t>
      </w:r>
      <w:r w:rsidRPr="00995741">
        <w:rPr>
          <w:lang w:val="fr-CH" w:eastAsia="zh-CN"/>
        </w:rPr>
        <w:t xml:space="preserve"> des niveaux de puissance qui excèdent ceux </w:t>
      </w:r>
      <w:r>
        <w:rPr>
          <w:lang w:val="fr-CH" w:eastAsia="zh-CN"/>
        </w:rPr>
        <w:t>fixés</w:t>
      </w:r>
      <w:r w:rsidRPr="00995741">
        <w:rPr>
          <w:lang w:val="fr-CH" w:eastAsia="zh-CN"/>
        </w:rPr>
        <w:t xml:space="preserve"> dans les accords de coordination intersatellite, ou à l</w:t>
      </w:r>
      <w:r>
        <w:rPr>
          <w:lang w:val="fr-CH" w:eastAsia="zh-CN"/>
        </w:rPr>
        <w:t>'</w:t>
      </w:r>
      <w:r w:rsidRPr="00995741">
        <w:rPr>
          <w:lang w:val="fr-CH" w:eastAsia="zh-CN"/>
        </w:rPr>
        <w:t xml:space="preserve">illumination de la station spatiale visée </w:t>
      </w:r>
      <w:r>
        <w:rPr>
          <w:lang w:val="fr-CH" w:eastAsia="zh-CN"/>
        </w:rPr>
        <w:t xml:space="preserve">avec </w:t>
      </w:r>
      <w:r w:rsidRPr="00995741">
        <w:rPr>
          <w:lang w:val="fr-CH" w:eastAsia="zh-CN"/>
        </w:rPr>
        <w:t>une fréquence, un niveau de puissance, une polarisation ou une largeur de bande inappropriés, ou avec des signaux parasites. L</w:t>
      </w:r>
      <w:r>
        <w:rPr>
          <w:lang w:val="fr-CH" w:eastAsia="zh-CN"/>
        </w:rPr>
        <w:t>'</w:t>
      </w:r>
      <w:r w:rsidRPr="00995741">
        <w:rPr>
          <w:lang w:val="fr-CH" w:eastAsia="zh-CN"/>
        </w:rPr>
        <w:t xml:space="preserve">objet de la présente Recommandation est de fournir des orientations aux </w:t>
      </w:r>
      <w:r>
        <w:rPr>
          <w:lang w:val="fr-CH" w:eastAsia="zh-CN"/>
        </w:rPr>
        <w:t>opérateurs</w:t>
      </w:r>
      <w:r w:rsidRPr="00995741">
        <w:rPr>
          <w:lang w:val="fr-CH" w:eastAsia="zh-CN"/>
        </w:rPr>
        <w:t xml:space="preserve"> de stations terriennes utilisées occasionnelle</w:t>
      </w:r>
      <w:r>
        <w:rPr>
          <w:lang w:val="fr-CH" w:eastAsia="zh-CN"/>
        </w:rPr>
        <w:t>ment</w:t>
      </w:r>
      <w:r w:rsidRPr="00995741">
        <w:rPr>
          <w:lang w:val="fr-CH" w:eastAsia="zh-CN"/>
        </w:rPr>
        <w:t>, ainsi qu</w:t>
      </w:r>
      <w:r>
        <w:rPr>
          <w:lang w:val="fr-CH" w:eastAsia="zh-CN"/>
        </w:rPr>
        <w:t>'</w:t>
      </w:r>
      <w:r w:rsidRPr="00995741">
        <w:rPr>
          <w:lang w:val="fr-CH" w:eastAsia="zh-CN"/>
        </w:rPr>
        <w:t xml:space="preserve">aux </w:t>
      </w:r>
      <w:r>
        <w:rPr>
          <w:lang w:val="fr-CH" w:eastAsia="zh-CN"/>
        </w:rPr>
        <w:t xml:space="preserve">opérateurs </w:t>
      </w:r>
      <w:r w:rsidRPr="00995741">
        <w:rPr>
          <w:lang w:val="fr-CH" w:eastAsia="zh-CN"/>
        </w:rPr>
        <w:t>de satellites géostationnaires et aux régulateurs, afin d</w:t>
      </w:r>
      <w:r>
        <w:rPr>
          <w:lang w:val="fr-CH" w:eastAsia="zh-CN"/>
        </w:rPr>
        <w:t>'</w:t>
      </w:r>
      <w:r w:rsidRPr="00995741">
        <w:rPr>
          <w:lang w:val="fr-CH" w:eastAsia="zh-CN"/>
        </w:rPr>
        <w:t>éviter ces brouillages involontaires.</w:t>
      </w:r>
    </w:p>
    <w:p w:rsidR="00C00A88" w:rsidRDefault="00C00A88" w:rsidP="002B76DC">
      <w:pPr>
        <w:rPr>
          <w:lang w:val="fr-CH" w:eastAsia="zh-CN"/>
        </w:rPr>
      </w:pPr>
      <w:r>
        <w:rPr>
          <w:lang w:val="fr-CH" w:eastAsia="zh-CN"/>
        </w:rPr>
        <w:t>La présente Annexe décrit une procédure générale d'accès à l'intention des opérateurs de stations terriennes utilisées occasionnellement pour accéder à des stations spatiales géostationnaires fonctionnant dans les bandes de fréquences du SFS. Dans certains cas, la configuration des équipements et les conditions opérationnelles peuvent limiter l'applicabilité de la procédure et nécessiter des indications supplémentaires, mais le suivi attentif des parties applicables de la procédure générale d'accès doit néanmoins permettre de réduire de beaucoup le risque que des brouillages inacceptables soient causés à d'autres satellites.</w:t>
      </w:r>
    </w:p>
    <w:p w:rsidR="00C00A88" w:rsidRDefault="00C00A88" w:rsidP="002B76DC">
      <w:pPr>
        <w:rPr>
          <w:lang w:val="fr-CH" w:eastAsia="zh-CN"/>
        </w:rPr>
      </w:pPr>
      <w:r>
        <w:rPr>
          <w:lang w:val="fr-CH" w:eastAsia="zh-CN"/>
        </w:rPr>
        <w:t>La</w:t>
      </w:r>
      <w:r w:rsidRPr="00057095">
        <w:rPr>
          <w:sz w:val="22"/>
          <w:szCs w:val="22"/>
          <w:lang w:val="fr-CH" w:eastAsia="zh-CN"/>
        </w:rPr>
        <w:t xml:space="preserve"> </w:t>
      </w:r>
      <w:r>
        <w:rPr>
          <w:lang w:val="fr-CH" w:eastAsia="zh-CN"/>
        </w:rPr>
        <w:t>procédure</w:t>
      </w:r>
      <w:r w:rsidRPr="00057095">
        <w:rPr>
          <w:sz w:val="22"/>
          <w:szCs w:val="22"/>
          <w:lang w:val="fr-CH" w:eastAsia="zh-CN"/>
        </w:rPr>
        <w:t xml:space="preserve"> </w:t>
      </w:r>
      <w:r>
        <w:rPr>
          <w:lang w:val="fr-CH" w:eastAsia="zh-CN"/>
        </w:rPr>
        <w:t>d'accès</w:t>
      </w:r>
      <w:r w:rsidRPr="00057095">
        <w:rPr>
          <w:sz w:val="22"/>
          <w:szCs w:val="22"/>
          <w:lang w:val="fr-CH" w:eastAsia="zh-CN"/>
        </w:rPr>
        <w:t xml:space="preserve"> </w:t>
      </w:r>
      <w:r>
        <w:rPr>
          <w:lang w:val="fr-CH" w:eastAsia="zh-CN"/>
        </w:rPr>
        <w:t>décrite</w:t>
      </w:r>
      <w:r w:rsidRPr="00057095">
        <w:rPr>
          <w:sz w:val="22"/>
          <w:szCs w:val="22"/>
          <w:lang w:val="fr-CH" w:eastAsia="zh-CN"/>
        </w:rPr>
        <w:t xml:space="preserve"> </w:t>
      </w:r>
      <w:r>
        <w:rPr>
          <w:lang w:val="fr-CH" w:eastAsia="zh-CN"/>
        </w:rPr>
        <w:t>dans</w:t>
      </w:r>
      <w:r w:rsidRPr="00057095">
        <w:rPr>
          <w:sz w:val="22"/>
          <w:szCs w:val="22"/>
          <w:lang w:val="fr-CH" w:eastAsia="zh-CN"/>
        </w:rPr>
        <w:t xml:space="preserve"> </w:t>
      </w:r>
      <w:r>
        <w:rPr>
          <w:lang w:val="fr-CH" w:eastAsia="zh-CN"/>
        </w:rPr>
        <w:t>la</w:t>
      </w:r>
      <w:r w:rsidRPr="00057095">
        <w:rPr>
          <w:sz w:val="22"/>
          <w:szCs w:val="22"/>
          <w:lang w:val="fr-CH" w:eastAsia="zh-CN"/>
        </w:rPr>
        <w:t xml:space="preserve"> </w:t>
      </w:r>
      <w:r>
        <w:rPr>
          <w:lang w:val="fr-CH" w:eastAsia="zh-CN"/>
        </w:rPr>
        <w:t>présente</w:t>
      </w:r>
      <w:r w:rsidRPr="00057095">
        <w:rPr>
          <w:sz w:val="22"/>
          <w:szCs w:val="22"/>
          <w:lang w:val="fr-CH" w:eastAsia="zh-CN"/>
        </w:rPr>
        <w:t xml:space="preserve"> </w:t>
      </w:r>
      <w:r>
        <w:rPr>
          <w:lang w:val="fr-CH" w:eastAsia="zh-CN"/>
        </w:rPr>
        <w:t>Recommandation</w:t>
      </w:r>
      <w:r w:rsidRPr="00057095">
        <w:rPr>
          <w:sz w:val="22"/>
          <w:szCs w:val="22"/>
          <w:lang w:val="fr-CH" w:eastAsia="zh-CN"/>
        </w:rPr>
        <w:t xml:space="preserve"> </w:t>
      </w:r>
      <w:r>
        <w:rPr>
          <w:lang w:val="fr-CH" w:eastAsia="zh-CN"/>
        </w:rPr>
        <w:t>ne</w:t>
      </w:r>
      <w:r w:rsidRPr="00057095">
        <w:rPr>
          <w:sz w:val="22"/>
          <w:szCs w:val="22"/>
          <w:lang w:val="fr-CH" w:eastAsia="zh-CN"/>
        </w:rPr>
        <w:t xml:space="preserve"> </w:t>
      </w:r>
      <w:r>
        <w:rPr>
          <w:lang w:val="fr-CH" w:eastAsia="zh-CN"/>
        </w:rPr>
        <w:t>s'applique</w:t>
      </w:r>
      <w:r w:rsidRPr="00057095">
        <w:rPr>
          <w:sz w:val="22"/>
          <w:szCs w:val="22"/>
          <w:lang w:val="fr-CH" w:eastAsia="zh-CN"/>
        </w:rPr>
        <w:t xml:space="preserve"> </w:t>
      </w:r>
      <w:r>
        <w:rPr>
          <w:lang w:val="fr-CH" w:eastAsia="zh-CN"/>
        </w:rPr>
        <w:t>pas</w:t>
      </w:r>
      <w:r w:rsidRPr="00057095">
        <w:rPr>
          <w:sz w:val="22"/>
          <w:szCs w:val="22"/>
          <w:lang w:val="fr-CH" w:eastAsia="zh-CN"/>
        </w:rPr>
        <w:t xml:space="preserve"> </w:t>
      </w:r>
      <w:r>
        <w:rPr>
          <w:sz w:val="22"/>
          <w:szCs w:val="22"/>
          <w:lang w:val="fr-CH" w:eastAsia="zh-CN"/>
        </w:rPr>
        <w:t xml:space="preserve">à </w:t>
      </w:r>
      <w:r>
        <w:rPr>
          <w:lang w:val="fr-CH" w:eastAsia="zh-CN"/>
        </w:rPr>
        <w:t>l'exploitation</w:t>
      </w:r>
      <w:r w:rsidRPr="00057095">
        <w:rPr>
          <w:sz w:val="22"/>
          <w:szCs w:val="22"/>
          <w:lang w:val="fr-CH" w:eastAsia="zh-CN"/>
        </w:rPr>
        <w:t xml:space="preserve"> </w:t>
      </w:r>
      <w:r>
        <w:rPr>
          <w:lang w:val="fr-CH" w:eastAsia="zh-CN"/>
        </w:rPr>
        <w:t>normale des réseaux dont les stations terriennes d'émission sont assujetties à un système de gestion et de commande centralisées de l'accès après leur mise en service initiale.</w:t>
      </w:r>
    </w:p>
    <w:p w:rsidR="00C00A88" w:rsidRPr="00995741" w:rsidRDefault="00C00A88" w:rsidP="00C00A88">
      <w:pPr>
        <w:rPr>
          <w:szCs w:val="24"/>
          <w:lang w:val="fr-CH" w:eastAsia="zh-CN"/>
        </w:rPr>
      </w:pPr>
      <w:r>
        <w:rPr>
          <w:szCs w:val="24"/>
          <w:lang w:val="fr-CH" w:eastAsia="zh-CN"/>
        </w:rPr>
        <w:lastRenderedPageBreak/>
        <w:t>Les lecteurs et les exploitants auxquels s'adresse la présente Recommandation, et notamment les procédures qui y sont décrites, sont supposés avoir reçu une formation de base sur les systèmes de communication par satellite. La présente Recommandation vise à fournir aux opérateurs de stations terriennes utilisées occasionnellement des pratiques faciles à mettre en oeuvre pour émettre en direction de stations spatiales géostationnaires sans causer de brouillages à d'autres utilisateurs du satellite cible ou à des utilisateurs de satellites voisins.</w:t>
      </w:r>
    </w:p>
    <w:p w:rsidR="00C00A88" w:rsidRPr="00B10380" w:rsidRDefault="00C00A88" w:rsidP="00C00A88">
      <w:pPr>
        <w:pStyle w:val="Heading1"/>
      </w:pPr>
      <w:bookmarkStart w:id="15" w:name="_Toc374349379"/>
      <w:bookmarkStart w:id="16" w:name="_Toc374349473"/>
      <w:bookmarkStart w:id="17" w:name="_Toc404668189"/>
      <w:bookmarkStart w:id="18" w:name="_Toc404673237"/>
      <w:bookmarkStart w:id="19" w:name="_Toc404673392"/>
      <w:r w:rsidRPr="00B10380">
        <w:t>2</w:t>
      </w:r>
      <w:r w:rsidRPr="00B10380">
        <w:tab/>
        <w:t>Définitions</w:t>
      </w:r>
      <w:bookmarkEnd w:id="15"/>
      <w:bookmarkEnd w:id="16"/>
      <w:bookmarkEnd w:id="17"/>
      <w:bookmarkEnd w:id="18"/>
      <w:bookmarkEnd w:id="19"/>
    </w:p>
    <w:p w:rsidR="00C00A88" w:rsidRPr="00B72E31" w:rsidRDefault="00C00A88" w:rsidP="00C00A88">
      <w:pPr>
        <w:rPr>
          <w:lang w:val="fr-CH" w:eastAsia="zh-CN"/>
        </w:rPr>
      </w:pPr>
      <w:r w:rsidRPr="00B72E31">
        <w:rPr>
          <w:lang w:val="fr-CH" w:eastAsia="zh-CN"/>
        </w:rPr>
        <w:t>Les d</w:t>
      </w:r>
      <w:r>
        <w:rPr>
          <w:lang w:val="fr-CH" w:eastAsia="zh-CN"/>
        </w:rPr>
        <w:t>é</w:t>
      </w:r>
      <w:r w:rsidRPr="00B72E31">
        <w:rPr>
          <w:lang w:val="fr-CH" w:eastAsia="zh-CN"/>
        </w:rPr>
        <w:t>finitions suivantes s</w:t>
      </w:r>
      <w:r>
        <w:rPr>
          <w:lang w:val="fr-CH" w:eastAsia="zh-CN"/>
        </w:rPr>
        <w:t>'</w:t>
      </w:r>
      <w:r w:rsidRPr="00B72E31">
        <w:rPr>
          <w:lang w:val="fr-CH" w:eastAsia="zh-CN"/>
        </w:rPr>
        <w:t>appliquent dans l</w:t>
      </w:r>
      <w:r>
        <w:rPr>
          <w:lang w:val="fr-CH" w:eastAsia="zh-CN"/>
        </w:rPr>
        <w:t>'</w:t>
      </w:r>
      <w:r w:rsidRPr="00B72E31">
        <w:rPr>
          <w:lang w:val="fr-CH" w:eastAsia="zh-CN"/>
        </w:rPr>
        <w:t>ensemble de la Recommandation.</w:t>
      </w:r>
    </w:p>
    <w:tbl>
      <w:tblPr>
        <w:tblW w:w="9639" w:type="dxa"/>
        <w:tblLayout w:type="fixed"/>
        <w:tblLook w:val="00A0" w:firstRow="1" w:lastRow="0" w:firstColumn="1" w:lastColumn="0" w:noHBand="0" w:noVBand="0"/>
      </w:tblPr>
      <w:tblGrid>
        <w:gridCol w:w="1788"/>
        <w:gridCol w:w="9"/>
        <w:gridCol w:w="7834"/>
        <w:gridCol w:w="8"/>
      </w:tblGrid>
      <w:tr w:rsidR="00C00A88" w:rsidRPr="00863C56" w:rsidTr="0073532D">
        <w:trPr>
          <w:gridAfter w:val="1"/>
          <w:wAfter w:w="8" w:type="dxa"/>
        </w:trPr>
        <w:tc>
          <w:tcPr>
            <w:tcW w:w="1797" w:type="dxa"/>
            <w:gridSpan w:val="2"/>
          </w:tcPr>
          <w:p w:rsidR="00C00A88" w:rsidRPr="00445E13" w:rsidRDefault="00C00A88" w:rsidP="0073532D">
            <w:pPr>
              <w:rPr>
                <w:lang w:val="en-GB"/>
              </w:rPr>
            </w:pPr>
            <w:r w:rsidRPr="00445E13">
              <w:rPr>
                <w:lang w:val="en-GB"/>
              </w:rPr>
              <w:t>Acc</w:t>
            </w:r>
            <w:r>
              <w:rPr>
                <w:lang w:val="en-GB"/>
              </w:rPr>
              <w:t>è</w:t>
            </w:r>
            <w:r w:rsidRPr="00445E13">
              <w:rPr>
                <w:lang w:val="en-GB"/>
              </w:rPr>
              <w:t>s</w:t>
            </w:r>
          </w:p>
        </w:tc>
        <w:tc>
          <w:tcPr>
            <w:tcW w:w="7834" w:type="dxa"/>
          </w:tcPr>
          <w:p w:rsidR="00C00A88" w:rsidRPr="00863C56" w:rsidRDefault="00C00A88" w:rsidP="00B5695C">
            <w:pPr>
              <w:rPr>
                <w:lang w:val="fr-CH" w:eastAsia="zh-CN"/>
              </w:rPr>
            </w:pPr>
            <w:r w:rsidRPr="00863C56">
              <w:rPr>
                <w:lang w:val="fr-CH" w:eastAsia="zh-CN"/>
              </w:rPr>
              <w:t xml:space="preserve">Méthode </w:t>
            </w:r>
            <w:r>
              <w:rPr>
                <w:lang w:val="fr-CH" w:eastAsia="zh-CN"/>
              </w:rPr>
              <w:t>par</w:t>
            </w:r>
            <w:r w:rsidRPr="00863C56">
              <w:rPr>
                <w:lang w:val="fr-CH" w:eastAsia="zh-CN"/>
              </w:rPr>
              <w:t xml:space="preserve"> laquelle est établie l</w:t>
            </w:r>
            <w:r>
              <w:rPr>
                <w:lang w:val="fr-CH" w:eastAsia="zh-CN"/>
              </w:rPr>
              <w:t>a trans</w:t>
            </w:r>
            <w:r w:rsidRPr="00863C56">
              <w:rPr>
                <w:lang w:val="fr-CH" w:eastAsia="zh-CN"/>
              </w:rPr>
              <w:t xml:space="preserve">mission </w:t>
            </w:r>
            <w:r>
              <w:rPr>
                <w:lang w:val="fr-CH" w:eastAsia="zh-CN"/>
              </w:rPr>
              <w:t xml:space="preserve">vers </w:t>
            </w:r>
            <w:r w:rsidRPr="00863C56">
              <w:rPr>
                <w:lang w:val="fr-CH" w:eastAsia="zh-CN"/>
              </w:rPr>
              <w:t>un satellite géostationnaire</w:t>
            </w:r>
            <w:r>
              <w:rPr>
                <w:lang w:val="fr-CH" w:eastAsia="zh-CN"/>
              </w:rPr>
              <w:t>.</w:t>
            </w:r>
          </w:p>
        </w:tc>
      </w:tr>
      <w:tr w:rsidR="00C00A88" w:rsidRPr="00D92C8A" w:rsidTr="0073532D">
        <w:trPr>
          <w:gridAfter w:val="1"/>
          <w:wAfter w:w="8" w:type="dxa"/>
        </w:trPr>
        <w:tc>
          <w:tcPr>
            <w:tcW w:w="1797" w:type="dxa"/>
            <w:gridSpan w:val="2"/>
          </w:tcPr>
          <w:p w:rsidR="00C00A88" w:rsidRPr="00445E13" w:rsidRDefault="00C00A88" w:rsidP="0073532D">
            <w:pPr>
              <w:rPr>
                <w:lang w:val="en-GB"/>
              </w:rPr>
            </w:pPr>
            <w:r w:rsidRPr="00445E13">
              <w:rPr>
                <w:lang w:val="en-GB"/>
              </w:rPr>
              <w:t>CW</w:t>
            </w:r>
          </w:p>
        </w:tc>
        <w:tc>
          <w:tcPr>
            <w:tcW w:w="7834" w:type="dxa"/>
          </w:tcPr>
          <w:p w:rsidR="00C00A88" w:rsidRPr="00D92C8A" w:rsidRDefault="00C00A88" w:rsidP="00B5695C">
            <w:pPr>
              <w:rPr>
                <w:lang w:val="fr-CH"/>
              </w:rPr>
            </w:pPr>
            <w:r w:rsidRPr="00D92C8A">
              <w:rPr>
                <w:lang w:val="fr-CH"/>
              </w:rPr>
              <w:t xml:space="preserve">Onde entretenue, </w:t>
            </w:r>
            <w:r>
              <w:rPr>
                <w:lang w:val="fr-CH"/>
              </w:rPr>
              <w:t>type d'</w:t>
            </w:r>
            <w:r w:rsidRPr="00D92C8A">
              <w:rPr>
                <w:lang w:val="fr-CH"/>
              </w:rPr>
              <w:t>émission RF non modulée</w:t>
            </w:r>
            <w:r>
              <w:rPr>
                <w:lang w:val="fr-CH"/>
              </w:rPr>
              <w:t>.</w:t>
            </w:r>
          </w:p>
        </w:tc>
      </w:tr>
      <w:tr w:rsidR="00C00A88" w:rsidRPr="00445E13" w:rsidTr="0073532D">
        <w:trPr>
          <w:gridAfter w:val="1"/>
          <w:wAfter w:w="8" w:type="dxa"/>
        </w:trPr>
        <w:tc>
          <w:tcPr>
            <w:tcW w:w="1797" w:type="dxa"/>
            <w:gridSpan w:val="2"/>
          </w:tcPr>
          <w:p w:rsidR="00C00A88" w:rsidRPr="00445E13" w:rsidRDefault="00C00A88" w:rsidP="0073532D">
            <w:pPr>
              <w:rPr>
                <w:lang w:val="en-GB"/>
              </w:rPr>
            </w:pPr>
            <w:r w:rsidRPr="00445E13">
              <w:rPr>
                <w:lang w:val="en-GB"/>
              </w:rPr>
              <w:t>DSNG</w:t>
            </w:r>
          </w:p>
        </w:tc>
        <w:tc>
          <w:tcPr>
            <w:tcW w:w="7834" w:type="dxa"/>
          </w:tcPr>
          <w:p w:rsidR="00C00A88" w:rsidRPr="007B45C0" w:rsidRDefault="00C00A88" w:rsidP="00B5695C">
            <w:pPr>
              <w:rPr>
                <w:lang w:val="fr-CH"/>
              </w:rPr>
            </w:pPr>
            <w:r w:rsidRPr="007B45C0">
              <w:rPr>
                <w:lang w:val="fr-CH"/>
              </w:rPr>
              <w:t>Reportage d</w:t>
            </w:r>
            <w:r>
              <w:rPr>
                <w:lang w:val="fr-CH"/>
              </w:rPr>
              <w:t>'</w:t>
            </w:r>
            <w:r w:rsidRPr="007B45C0">
              <w:rPr>
                <w:lang w:val="fr-CH"/>
              </w:rPr>
              <w:t>actualités par satellite numérique.</w:t>
            </w:r>
          </w:p>
        </w:tc>
      </w:tr>
      <w:tr w:rsidR="00C00A88" w:rsidRPr="005D71AC" w:rsidTr="0073532D">
        <w:trPr>
          <w:gridAfter w:val="1"/>
          <w:wAfter w:w="8" w:type="dxa"/>
        </w:trPr>
        <w:tc>
          <w:tcPr>
            <w:tcW w:w="1797" w:type="dxa"/>
            <w:gridSpan w:val="2"/>
          </w:tcPr>
          <w:p w:rsidR="00C00A88" w:rsidRPr="00445E13" w:rsidRDefault="00C00A88" w:rsidP="0073532D">
            <w:pPr>
              <w:rPr>
                <w:lang w:val="en-GB"/>
              </w:rPr>
            </w:pPr>
            <w:r w:rsidRPr="00445E13">
              <w:rPr>
                <w:lang w:val="en-GB"/>
              </w:rPr>
              <w:t>FEC</w:t>
            </w:r>
          </w:p>
        </w:tc>
        <w:tc>
          <w:tcPr>
            <w:tcW w:w="7834" w:type="dxa"/>
          </w:tcPr>
          <w:p w:rsidR="00C00A88" w:rsidRPr="005D71AC" w:rsidRDefault="00C00A88" w:rsidP="00B5695C">
            <w:pPr>
              <w:rPr>
                <w:lang w:val="fr-CH"/>
              </w:rPr>
            </w:pPr>
            <w:r w:rsidRPr="007B45C0">
              <w:rPr>
                <w:lang w:val="fr-CH"/>
              </w:rPr>
              <w:t>Correction d</w:t>
            </w:r>
            <w:r>
              <w:rPr>
                <w:lang w:val="fr-CH"/>
              </w:rPr>
              <w:t>'</w:t>
            </w:r>
            <w:r w:rsidRPr="007B45C0">
              <w:rPr>
                <w:lang w:val="fr-CH"/>
              </w:rPr>
              <w:t>erreur directe. Méthode de correction des erreurs d</w:t>
            </w:r>
            <w:r>
              <w:rPr>
                <w:lang w:val="fr-CH"/>
              </w:rPr>
              <w:t>'</w:t>
            </w:r>
            <w:r w:rsidRPr="007B45C0">
              <w:rPr>
                <w:lang w:val="fr-CH"/>
              </w:rPr>
              <w:t>émission</w:t>
            </w:r>
            <w:r>
              <w:rPr>
                <w:lang w:val="fr-CH"/>
              </w:rPr>
              <w:t xml:space="preserve"> à la réception.</w:t>
            </w:r>
          </w:p>
        </w:tc>
      </w:tr>
      <w:tr w:rsidR="00C00A88" w:rsidRPr="00445E13" w:rsidTr="0073532D">
        <w:trPr>
          <w:gridAfter w:val="1"/>
          <w:wAfter w:w="8" w:type="dxa"/>
        </w:trPr>
        <w:tc>
          <w:tcPr>
            <w:tcW w:w="1797" w:type="dxa"/>
            <w:gridSpan w:val="2"/>
          </w:tcPr>
          <w:p w:rsidR="00C00A88" w:rsidRPr="00445E13" w:rsidRDefault="00C00A88" w:rsidP="0073532D">
            <w:pPr>
              <w:rPr>
                <w:lang w:val="en-GB"/>
              </w:rPr>
            </w:pPr>
            <w:r w:rsidRPr="00445E13">
              <w:rPr>
                <w:lang w:val="en-GB"/>
              </w:rPr>
              <w:t>FM</w:t>
            </w:r>
          </w:p>
        </w:tc>
        <w:tc>
          <w:tcPr>
            <w:tcW w:w="7834" w:type="dxa"/>
          </w:tcPr>
          <w:p w:rsidR="00C00A88" w:rsidRPr="00445E13" w:rsidRDefault="00C00A88" w:rsidP="00B5695C">
            <w:pPr>
              <w:rPr>
                <w:lang w:val="en-GB"/>
              </w:rPr>
            </w:pPr>
            <w:r>
              <w:rPr>
                <w:lang w:val="en-GB"/>
              </w:rPr>
              <w:t>M</w:t>
            </w:r>
            <w:r w:rsidRPr="00445E13">
              <w:rPr>
                <w:lang w:val="en-GB"/>
              </w:rPr>
              <w:t>odulation</w:t>
            </w:r>
            <w:r>
              <w:rPr>
                <w:lang w:val="en-GB"/>
              </w:rPr>
              <w:t xml:space="preserve"> de fréquence</w:t>
            </w:r>
            <w:r w:rsidRPr="00445E13">
              <w:rPr>
                <w:lang w:val="en-GB"/>
              </w:rPr>
              <w:t>.</w:t>
            </w:r>
          </w:p>
        </w:tc>
      </w:tr>
      <w:tr w:rsidR="00C00A88" w:rsidRPr="000E6C49" w:rsidTr="0073532D">
        <w:trPr>
          <w:gridAfter w:val="1"/>
          <w:wAfter w:w="8" w:type="dxa"/>
        </w:trPr>
        <w:tc>
          <w:tcPr>
            <w:tcW w:w="1797" w:type="dxa"/>
            <w:gridSpan w:val="2"/>
          </w:tcPr>
          <w:p w:rsidR="00C00A88" w:rsidRPr="005D71AC" w:rsidRDefault="00C00A88" w:rsidP="0073532D">
            <w:pPr>
              <w:jc w:val="left"/>
              <w:rPr>
                <w:lang w:val="fr-CH"/>
              </w:rPr>
            </w:pPr>
            <w:r w:rsidRPr="005D71AC">
              <w:rPr>
                <w:lang w:val="fr-CH"/>
              </w:rPr>
              <w:t>Bandes de fréquences du SFS</w:t>
            </w:r>
          </w:p>
        </w:tc>
        <w:tc>
          <w:tcPr>
            <w:tcW w:w="7834" w:type="dxa"/>
          </w:tcPr>
          <w:p w:rsidR="00C00A88" w:rsidRPr="00D71EDE" w:rsidRDefault="00C00A88" w:rsidP="00B5695C">
            <w:pPr>
              <w:rPr>
                <w:lang w:val="fr-CH"/>
              </w:rPr>
            </w:pPr>
            <w:r>
              <w:rPr>
                <w:lang w:val="fr-CH"/>
              </w:rPr>
              <w:t>Dans la présente Recommandation, il est fait référence aux bandes de fréquences suivantes,</w:t>
            </w:r>
            <w:r w:rsidRPr="00AE5185">
              <w:rPr>
                <w:sz w:val="20"/>
                <w:szCs w:val="16"/>
                <w:lang w:val="fr-CH"/>
              </w:rPr>
              <w:t xml:space="preserve"> </w:t>
            </w:r>
            <w:r>
              <w:rPr>
                <w:lang w:val="fr-CH"/>
              </w:rPr>
              <w:t>attribuées</w:t>
            </w:r>
            <w:r w:rsidRPr="00AE5185">
              <w:rPr>
                <w:sz w:val="20"/>
                <w:szCs w:val="16"/>
                <w:lang w:val="fr-CH"/>
              </w:rPr>
              <w:t xml:space="preserve"> </w:t>
            </w:r>
            <w:r>
              <w:rPr>
                <w:lang w:val="fr-CH"/>
              </w:rPr>
              <w:t>au</w:t>
            </w:r>
            <w:r w:rsidRPr="00AE5185">
              <w:rPr>
                <w:sz w:val="20"/>
                <w:szCs w:val="16"/>
                <w:lang w:val="fr-CH"/>
              </w:rPr>
              <w:t xml:space="preserve"> </w:t>
            </w:r>
            <w:r>
              <w:rPr>
                <w:lang w:val="fr-CH"/>
              </w:rPr>
              <w:t>SFS et utilisées</w:t>
            </w:r>
            <w:r w:rsidRPr="00AE5185">
              <w:rPr>
                <w:sz w:val="20"/>
                <w:szCs w:val="16"/>
                <w:lang w:val="fr-CH"/>
              </w:rPr>
              <w:t xml:space="preserve"> </w:t>
            </w:r>
            <w:r>
              <w:rPr>
                <w:lang w:val="fr-CH"/>
              </w:rPr>
              <w:t>par</w:t>
            </w:r>
            <w:r w:rsidRPr="00AE5185">
              <w:rPr>
                <w:sz w:val="20"/>
                <w:szCs w:val="16"/>
                <w:lang w:val="fr-CH"/>
              </w:rPr>
              <w:t xml:space="preserve"> </w:t>
            </w:r>
            <w:r>
              <w:rPr>
                <w:lang w:val="fr-CH"/>
              </w:rPr>
              <w:t>les réseaux</w:t>
            </w:r>
            <w:r w:rsidRPr="00AE5185">
              <w:rPr>
                <w:sz w:val="20"/>
                <w:szCs w:val="16"/>
                <w:lang w:val="fr-CH"/>
              </w:rPr>
              <w:t xml:space="preserve"> </w:t>
            </w:r>
            <w:r>
              <w:rPr>
                <w:lang w:val="fr-CH"/>
              </w:rPr>
              <w:t>à satellite géostationnaire:</w:t>
            </w:r>
          </w:p>
          <w:p w:rsidR="00C00A88" w:rsidRPr="00D71EDE" w:rsidRDefault="00C00A88" w:rsidP="00851702">
            <w:pPr>
              <w:pStyle w:val="enumlev1"/>
              <w:rPr>
                <w:lang w:val="fr-CH"/>
              </w:rPr>
            </w:pPr>
            <w:r w:rsidRPr="00D71EDE">
              <w:rPr>
                <w:lang w:val="fr-CH"/>
              </w:rPr>
              <w:t>–</w:t>
            </w:r>
            <w:r w:rsidRPr="00D71EDE">
              <w:rPr>
                <w:lang w:val="fr-CH"/>
              </w:rPr>
              <w:tab/>
              <w:t>4/6</w:t>
            </w:r>
            <w:r w:rsidR="00393186">
              <w:rPr>
                <w:lang w:val="fr-CH"/>
              </w:rPr>
              <w:t> </w:t>
            </w:r>
            <w:r w:rsidRPr="00D71EDE">
              <w:rPr>
                <w:lang w:val="fr-CH"/>
              </w:rPr>
              <w:t xml:space="preserve">GHz (généralement </w:t>
            </w:r>
            <w:r>
              <w:rPr>
                <w:lang w:val="fr-CH"/>
              </w:rPr>
              <w:t>connu</w:t>
            </w:r>
            <w:r w:rsidRPr="00D71EDE">
              <w:rPr>
                <w:lang w:val="fr-CH"/>
              </w:rPr>
              <w:t>e sous le nom de bande</w:t>
            </w:r>
            <w:r w:rsidR="006171E9">
              <w:rPr>
                <w:lang w:val="fr-CH"/>
              </w:rPr>
              <w:t> </w:t>
            </w:r>
            <w:r w:rsidRPr="00D71EDE">
              <w:rPr>
                <w:lang w:val="fr-CH"/>
              </w:rPr>
              <w:t>C);</w:t>
            </w:r>
          </w:p>
          <w:p w:rsidR="00C00A88" w:rsidRPr="000E6C49" w:rsidRDefault="00C00A88" w:rsidP="009B676A">
            <w:pPr>
              <w:pStyle w:val="enumlev1"/>
              <w:rPr>
                <w:lang w:val="fr-CH"/>
              </w:rPr>
            </w:pPr>
            <w:r w:rsidRPr="000E6C49">
              <w:rPr>
                <w:lang w:val="fr-CH"/>
              </w:rPr>
              <w:t>–</w:t>
            </w:r>
            <w:r w:rsidRPr="000E6C49">
              <w:rPr>
                <w:lang w:val="fr-CH"/>
              </w:rPr>
              <w:tab/>
              <w:t>11</w:t>
            </w:r>
            <w:r w:rsidR="009B676A">
              <w:rPr>
                <w:lang w:val="fr-CH"/>
              </w:rPr>
              <w:noBreakHyphen/>
            </w:r>
            <w:r w:rsidRPr="000E6C49">
              <w:rPr>
                <w:lang w:val="fr-CH"/>
              </w:rPr>
              <w:t>12/13/14</w:t>
            </w:r>
            <w:r w:rsidR="00393186">
              <w:rPr>
                <w:lang w:val="fr-CH"/>
              </w:rPr>
              <w:t> </w:t>
            </w:r>
            <w:r w:rsidRPr="000E6C49">
              <w:rPr>
                <w:lang w:val="fr-CH"/>
              </w:rPr>
              <w:t>GHz (</w:t>
            </w:r>
            <w:r w:rsidRPr="00D71EDE">
              <w:rPr>
                <w:lang w:val="fr-CH"/>
              </w:rPr>
              <w:t xml:space="preserve">généralement </w:t>
            </w:r>
            <w:r>
              <w:rPr>
                <w:lang w:val="fr-CH"/>
              </w:rPr>
              <w:t>connu</w:t>
            </w:r>
            <w:r w:rsidRPr="00D71EDE">
              <w:rPr>
                <w:lang w:val="fr-CH"/>
              </w:rPr>
              <w:t xml:space="preserve">e </w:t>
            </w:r>
            <w:r>
              <w:rPr>
                <w:lang w:val="fr-CH"/>
              </w:rPr>
              <w:t>sous le nom de bande</w:t>
            </w:r>
            <w:r w:rsidR="006171E9">
              <w:rPr>
                <w:lang w:val="fr-CH"/>
              </w:rPr>
              <w:t> </w:t>
            </w:r>
            <w:r>
              <w:rPr>
                <w:lang w:val="fr-CH"/>
              </w:rPr>
              <w:t>Ku</w:t>
            </w:r>
            <w:r w:rsidRPr="000E6C49">
              <w:rPr>
                <w:lang w:val="fr-CH"/>
              </w:rPr>
              <w:t>).</w:t>
            </w:r>
          </w:p>
        </w:tc>
      </w:tr>
      <w:tr w:rsidR="00C00A88" w:rsidRPr="00D71EDE" w:rsidTr="0073532D">
        <w:trPr>
          <w:gridAfter w:val="1"/>
          <w:wAfter w:w="8" w:type="dxa"/>
        </w:trPr>
        <w:tc>
          <w:tcPr>
            <w:tcW w:w="1797" w:type="dxa"/>
            <w:gridSpan w:val="2"/>
          </w:tcPr>
          <w:p w:rsidR="00C00A88" w:rsidRPr="00445E13" w:rsidRDefault="00C00A88" w:rsidP="0073532D">
            <w:pPr>
              <w:rPr>
                <w:lang w:val="en-GB"/>
              </w:rPr>
            </w:pPr>
            <w:r w:rsidRPr="00445E13">
              <w:rPr>
                <w:lang w:val="en-GB"/>
              </w:rPr>
              <w:t>GAP</w:t>
            </w:r>
          </w:p>
        </w:tc>
        <w:tc>
          <w:tcPr>
            <w:tcW w:w="7834" w:type="dxa"/>
          </w:tcPr>
          <w:p w:rsidR="00C00A88" w:rsidRPr="000E6C49" w:rsidRDefault="00C00A88" w:rsidP="00B5695C">
            <w:pPr>
              <w:rPr>
                <w:lang w:val="fr-CH"/>
              </w:rPr>
            </w:pPr>
            <w:r w:rsidRPr="000E6C49">
              <w:rPr>
                <w:lang w:val="fr-CH"/>
              </w:rPr>
              <w:t>Procédure générale d</w:t>
            </w:r>
            <w:r>
              <w:rPr>
                <w:lang w:val="fr-CH"/>
              </w:rPr>
              <w:t>'</w:t>
            </w:r>
            <w:r w:rsidRPr="000E6C49">
              <w:rPr>
                <w:lang w:val="fr-CH"/>
              </w:rPr>
              <w:t>accès: se rapporte à l</w:t>
            </w:r>
            <w:r>
              <w:rPr>
                <w:lang w:val="fr-CH"/>
              </w:rPr>
              <w:t>'</w:t>
            </w:r>
            <w:r w:rsidRPr="000E6C49">
              <w:rPr>
                <w:lang w:val="fr-CH"/>
              </w:rPr>
              <w:t>ensemble du contenu de la présente Annexe.</w:t>
            </w:r>
          </w:p>
        </w:tc>
      </w:tr>
      <w:tr w:rsidR="00C00A88" w:rsidRPr="00C43CAF" w:rsidTr="0073532D">
        <w:trPr>
          <w:gridAfter w:val="1"/>
          <w:wAfter w:w="8" w:type="dxa"/>
        </w:trPr>
        <w:tc>
          <w:tcPr>
            <w:tcW w:w="1797" w:type="dxa"/>
            <w:gridSpan w:val="2"/>
          </w:tcPr>
          <w:p w:rsidR="00C00A88" w:rsidRPr="00445E13" w:rsidRDefault="00C00A88" w:rsidP="0073532D">
            <w:pPr>
              <w:rPr>
                <w:lang w:val="en-GB"/>
              </w:rPr>
            </w:pPr>
            <w:r w:rsidRPr="00445E13">
              <w:rPr>
                <w:lang w:val="en-GB"/>
              </w:rPr>
              <w:t>GPS</w:t>
            </w:r>
          </w:p>
        </w:tc>
        <w:tc>
          <w:tcPr>
            <w:tcW w:w="7834" w:type="dxa"/>
          </w:tcPr>
          <w:p w:rsidR="00C00A88" w:rsidRPr="000B2A1E" w:rsidRDefault="00C00A88" w:rsidP="00B5695C">
            <w:pPr>
              <w:rPr>
                <w:lang w:val="fr-CH"/>
              </w:rPr>
            </w:pPr>
            <w:r w:rsidRPr="0066757E">
              <w:rPr>
                <w:lang w:val="fr-CH"/>
              </w:rPr>
              <w:t xml:space="preserve">Système mondial de localisation: système </w:t>
            </w:r>
            <w:r>
              <w:rPr>
                <w:lang w:val="fr-CH"/>
              </w:rPr>
              <w:t>à satellites destiné à fournir des informations de localisation.</w:t>
            </w:r>
          </w:p>
        </w:tc>
      </w:tr>
      <w:tr w:rsidR="00C00A88" w:rsidRPr="00203D6D" w:rsidTr="0073532D">
        <w:trPr>
          <w:gridAfter w:val="1"/>
          <w:wAfter w:w="8" w:type="dxa"/>
        </w:trPr>
        <w:tc>
          <w:tcPr>
            <w:tcW w:w="1797" w:type="dxa"/>
            <w:gridSpan w:val="2"/>
          </w:tcPr>
          <w:p w:rsidR="00C00A88" w:rsidRPr="00445E13" w:rsidRDefault="00C00A88" w:rsidP="0073532D">
            <w:pPr>
              <w:rPr>
                <w:lang w:val="en-GB"/>
              </w:rPr>
            </w:pPr>
            <w:r w:rsidRPr="00445E13">
              <w:rPr>
                <w:lang w:val="en-GB"/>
              </w:rPr>
              <w:t>GSM</w:t>
            </w:r>
          </w:p>
        </w:tc>
        <w:tc>
          <w:tcPr>
            <w:tcW w:w="7834" w:type="dxa"/>
          </w:tcPr>
          <w:p w:rsidR="00C00A88" w:rsidRPr="00203D6D" w:rsidRDefault="00C00A88" w:rsidP="00B5695C">
            <w:pPr>
              <w:rPr>
                <w:lang w:val="fr-CH"/>
              </w:rPr>
            </w:pPr>
            <w:r w:rsidRPr="008274E3">
              <w:rPr>
                <w:lang w:val="fr-CH"/>
              </w:rPr>
              <w:t xml:space="preserve">Système mondial de communications mobiles. </w:t>
            </w:r>
            <w:r w:rsidRPr="00203D6D">
              <w:rPr>
                <w:lang w:val="fr-CH"/>
              </w:rPr>
              <w:t>Norme pour les communications mobiles cellulaires 2G</w:t>
            </w:r>
            <w:r>
              <w:rPr>
                <w:lang w:val="fr-CH"/>
              </w:rPr>
              <w:t>.</w:t>
            </w:r>
          </w:p>
        </w:tc>
      </w:tr>
      <w:tr w:rsidR="00C00A88" w:rsidRPr="006D0962" w:rsidTr="0073532D">
        <w:tc>
          <w:tcPr>
            <w:tcW w:w="1797" w:type="dxa"/>
            <w:gridSpan w:val="2"/>
          </w:tcPr>
          <w:p w:rsidR="00C00A88" w:rsidRPr="00445E13" w:rsidRDefault="00C00A88" w:rsidP="0073532D">
            <w:pPr>
              <w:rPr>
                <w:lang w:val="en-GB"/>
              </w:rPr>
            </w:pPr>
            <w:r w:rsidRPr="00445E13">
              <w:rPr>
                <w:lang w:val="en-GB"/>
              </w:rPr>
              <w:t>IF</w:t>
            </w:r>
          </w:p>
        </w:tc>
        <w:tc>
          <w:tcPr>
            <w:tcW w:w="7842" w:type="dxa"/>
            <w:gridSpan w:val="2"/>
          </w:tcPr>
          <w:p w:rsidR="00C00A88" w:rsidRDefault="00C00A88" w:rsidP="009B676A">
            <w:pPr>
              <w:rPr>
                <w:lang w:val="fr-CH"/>
              </w:rPr>
            </w:pPr>
            <w:r w:rsidRPr="00AE5185">
              <w:rPr>
                <w:lang w:val="fr-CH"/>
              </w:rPr>
              <w:t xml:space="preserve">Fréquence intermédiaire. Gamme de fréquences utilisée </w:t>
            </w:r>
            <w:r>
              <w:rPr>
                <w:lang w:val="fr-CH"/>
              </w:rPr>
              <w:t>par les</w:t>
            </w:r>
            <w:r w:rsidRPr="00AE5185">
              <w:rPr>
                <w:lang w:val="fr-CH"/>
              </w:rPr>
              <w:t xml:space="preserve"> stations terriennes </w:t>
            </w:r>
            <w:r>
              <w:rPr>
                <w:lang w:val="fr-CH"/>
              </w:rPr>
              <w:t>par</w:t>
            </w:r>
            <w:r w:rsidRPr="00AE5185">
              <w:rPr>
                <w:lang w:val="fr-CH"/>
              </w:rPr>
              <w:t xml:space="preserve"> satellite pour acheminer des signaux entre des composant</w:t>
            </w:r>
            <w:r>
              <w:rPr>
                <w:lang w:val="fr-CH"/>
              </w:rPr>
              <w:t>e</w:t>
            </w:r>
            <w:r w:rsidRPr="00AE5185">
              <w:rPr>
                <w:lang w:val="fr-CH"/>
              </w:rPr>
              <w:t xml:space="preserve">s, par exemples entre </w:t>
            </w:r>
            <w:r>
              <w:rPr>
                <w:lang w:val="fr-CH"/>
              </w:rPr>
              <w:t>les modulateurs et les convertisseurs</w:t>
            </w:r>
            <w:r w:rsidR="009B676A">
              <w:rPr>
                <w:lang w:val="fr-CH"/>
              </w:rPr>
              <w:noBreakHyphen/>
            </w:r>
            <w:r>
              <w:rPr>
                <w:lang w:val="fr-CH"/>
              </w:rPr>
              <w:t>élévateurs, ou entre les convertisseurs</w:t>
            </w:r>
            <w:r w:rsidR="009B676A">
              <w:rPr>
                <w:lang w:val="fr-CH"/>
              </w:rPr>
              <w:noBreakHyphen/>
            </w:r>
            <w:r>
              <w:rPr>
                <w:lang w:val="fr-CH"/>
              </w:rPr>
              <w:t>abaisseurs et les démodulateurs.</w:t>
            </w:r>
          </w:p>
          <w:p w:rsidR="00C00A88" w:rsidRPr="006D0962" w:rsidRDefault="00C00A88" w:rsidP="00B5695C">
            <w:pPr>
              <w:rPr>
                <w:lang w:val="fr-CH"/>
              </w:rPr>
            </w:pPr>
            <w:r>
              <w:rPr>
                <w:lang w:val="fr-CH"/>
              </w:rPr>
              <w:t>Les fréquences intermédiaires les plus couramment utilisées sont les suivantes: 70 MHz, 140 MHz, et bande L (de 950 à 2 200 MHz).</w:t>
            </w:r>
          </w:p>
        </w:tc>
      </w:tr>
      <w:tr w:rsidR="00C00A88" w:rsidRPr="00513605" w:rsidTr="0073532D">
        <w:tc>
          <w:tcPr>
            <w:tcW w:w="1788" w:type="dxa"/>
          </w:tcPr>
          <w:p w:rsidR="00C00A88" w:rsidRPr="00445E13" w:rsidRDefault="00C00A88" w:rsidP="0073532D">
            <w:pPr>
              <w:rPr>
                <w:lang w:val="en-GB"/>
              </w:rPr>
            </w:pPr>
            <w:r w:rsidRPr="00445E13">
              <w:rPr>
                <w:lang w:val="en-GB"/>
              </w:rPr>
              <w:t>OU</w:t>
            </w:r>
          </w:p>
        </w:tc>
        <w:tc>
          <w:tcPr>
            <w:tcW w:w="7851" w:type="dxa"/>
            <w:gridSpan w:val="3"/>
          </w:tcPr>
          <w:p w:rsidR="00C00A88" w:rsidRDefault="00C00A88" w:rsidP="009B676A">
            <w:pPr>
              <w:rPr>
                <w:lang w:val="fr-CH"/>
              </w:rPr>
            </w:pPr>
            <w:r w:rsidRPr="00063543">
              <w:rPr>
                <w:lang w:val="fr-CH"/>
              </w:rPr>
              <w:t>Le terme d</w:t>
            </w:r>
            <w:r>
              <w:rPr>
                <w:lang w:val="fr-CH"/>
              </w:rPr>
              <w:t>'</w:t>
            </w:r>
            <w:r w:rsidRPr="00063543">
              <w:rPr>
                <w:lang w:val="fr-CH"/>
              </w:rPr>
              <w:t xml:space="preserve">utilisation occasionnelle (OU) </w:t>
            </w:r>
            <w:r>
              <w:rPr>
                <w:lang w:val="fr-CH"/>
              </w:rPr>
              <w:t>renvoie à des installations satellitaires au sol et à des largeurs de bande de répéteur de satellite achetées ou utilisées à titre temporaire ou pour répondre à des besoins particuliers. Généralement, ces ressources sont attribuées pour des durées allant de tranches de 5 minutes à plusieurs heures, jours, semaines ou même mois et sont utilisées pour des émissions non permanentes et/ou de courte durée. Les émissions qui ont lieu dans le</w:t>
            </w:r>
            <w:r w:rsidRPr="005D797E">
              <w:rPr>
                <w:sz w:val="22"/>
                <w:szCs w:val="18"/>
                <w:lang w:val="fr-CH"/>
              </w:rPr>
              <w:t xml:space="preserve"> </w:t>
            </w:r>
            <w:r>
              <w:rPr>
                <w:lang w:val="fr-CH"/>
              </w:rPr>
              <w:t>cadre</w:t>
            </w:r>
            <w:r w:rsidRPr="005D797E">
              <w:rPr>
                <w:sz w:val="22"/>
                <w:szCs w:val="18"/>
                <w:lang w:val="fr-CH"/>
              </w:rPr>
              <w:t xml:space="preserve"> </w:t>
            </w:r>
            <w:r>
              <w:rPr>
                <w:lang w:val="fr-CH"/>
              </w:rPr>
              <w:t>d'un réseau à satellite géostationnaire du SFS, où des stations terriennes sont commandées de manière automatique par une station centrale, par exemple les émissions ayant lieu dans le cadre d'un réseau de microstations (VSAT) à gestion centralisée, ne sont pas considérées comme des émissions occasionnelles dans le cadre de la présente Recommandation</w:t>
            </w:r>
            <w:r w:rsidR="002B76DC">
              <w:rPr>
                <w:lang w:val="fr-CH"/>
              </w:rPr>
              <w:t>.</w:t>
            </w:r>
          </w:p>
          <w:p w:rsidR="00C00A88" w:rsidRPr="00AB5648" w:rsidRDefault="00C00A88" w:rsidP="00B5695C">
            <w:pPr>
              <w:rPr>
                <w:lang w:val="fr-CH"/>
              </w:rPr>
            </w:pPr>
            <w:r>
              <w:rPr>
                <w:lang w:val="fr-CH"/>
              </w:rPr>
              <w:t xml:space="preserve">En général, les services utilisant des émissions occasionnelles s'emploient dans des situations comme les catastrophes, les grands événements d'actualité, les </w:t>
            </w:r>
            <w:r>
              <w:rPr>
                <w:lang w:val="fr-CH"/>
              </w:rPr>
              <w:lastRenderedPageBreak/>
              <w:t>manifestations sportives et culturelles, ou d'autres situations pour lesquelles il peut être nécessaire de disposer d'installations et de capacités satellitaires pour répondre à un besoin d'émissions de courte durée. Ces services sont généralement fournis par des propriétaires/opérateurs de satellites ou par des revendeurs qui exploitent des installations et des répéteurs pour répondre aux besoins d'utilisation occasionnelle des utilisateurs finals.</w:t>
            </w:r>
          </w:p>
        </w:tc>
      </w:tr>
      <w:tr w:rsidR="00C00A88" w:rsidRPr="00513605" w:rsidTr="0073532D">
        <w:tc>
          <w:tcPr>
            <w:tcW w:w="1788" w:type="dxa"/>
          </w:tcPr>
          <w:p w:rsidR="00C00A88" w:rsidRPr="00445E13" w:rsidRDefault="00C00A88" w:rsidP="0073532D">
            <w:pPr>
              <w:rPr>
                <w:lang w:val="en-GB"/>
              </w:rPr>
            </w:pPr>
            <w:r w:rsidRPr="00445E13">
              <w:rPr>
                <w:lang w:val="en-GB"/>
              </w:rPr>
              <w:lastRenderedPageBreak/>
              <w:t>SAC</w:t>
            </w:r>
          </w:p>
        </w:tc>
        <w:tc>
          <w:tcPr>
            <w:tcW w:w="7851" w:type="dxa"/>
            <w:gridSpan w:val="3"/>
          </w:tcPr>
          <w:p w:rsidR="00C00A88" w:rsidRPr="00513605" w:rsidRDefault="00C00A88" w:rsidP="00B5695C">
            <w:pPr>
              <w:rPr>
                <w:lang w:val="fr-CH"/>
              </w:rPr>
            </w:pPr>
            <w:r w:rsidRPr="00C12008">
              <w:rPr>
                <w:lang w:val="fr-CH"/>
              </w:rPr>
              <w:t>Centre d</w:t>
            </w:r>
            <w:r>
              <w:rPr>
                <w:lang w:val="fr-CH"/>
              </w:rPr>
              <w:t>'</w:t>
            </w:r>
            <w:r w:rsidRPr="00C12008">
              <w:rPr>
                <w:lang w:val="fr-CH"/>
              </w:rPr>
              <w:t>accès au satellite</w:t>
            </w:r>
            <w:r>
              <w:rPr>
                <w:lang w:val="fr-CH"/>
              </w:rPr>
              <w:t>:</w:t>
            </w:r>
            <w:r w:rsidRPr="00C12008">
              <w:rPr>
                <w:lang w:val="fr-CH"/>
              </w:rPr>
              <w:t xml:space="preserve"> </w:t>
            </w:r>
            <w:r>
              <w:rPr>
                <w:lang w:val="fr-CH"/>
              </w:rPr>
              <w:t>service</w:t>
            </w:r>
            <w:r w:rsidRPr="00AB5648">
              <w:rPr>
                <w:lang w:val="fr-CH"/>
              </w:rPr>
              <w:t xml:space="preserve"> chargé de coordonner l</w:t>
            </w:r>
            <w:r>
              <w:rPr>
                <w:lang w:val="fr-CH"/>
              </w:rPr>
              <w:t>'</w:t>
            </w:r>
            <w:r w:rsidRPr="00AB5648">
              <w:rPr>
                <w:lang w:val="fr-CH"/>
              </w:rPr>
              <w:t xml:space="preserve">accès au </w:t>
            </w:r>
            <w:r>
              <w:rPr>
                <w:lang w:val="fr-CH"/>
              </w:rPr>
              <w:t>segment spatial d'un satellite, qui peut être dirigé par l'opérateur du satellite lui</w:t>
            </w:r>
            <w:r>
              <w:rPr>
                <w:lang w:val="fr-CH"/>
              </w:rPr>
              <w:noBreakHyphen/>
              <w:t>même ou par un autre organisme autorisé à remplir cette fonction par l'opérateur du satellite.</w:t>
            </w:r>
          </w:p>
        </w:tc>
      </w:tr>
      <w:tr w:rsidR="00C00A88" w:rsidRPr="004E5DDB" w:rsidTr="0073532D">
        <w:tc>
          <w:tcPr>
            <w:tcW w:w="1788" w:type="dxa"/>
          </w:tcPr>
          <w:p w:rsidR="00C00A88" w:rsidRPr="00445E13" w:rsidRDefault="00C00A88" w:rsidP="0073532D">
            <w:pPr>
              <w:rPr>
                <w:lang w:val="en-GB"/>
              </w:rPr>
            </w:pPr>
            <w:r w:rsidRPr="00445E13">
              <w:rPr>
                <w:lang w:val="en-GB"/>
              </w:rPr>
              <w:t>SFD</w:t>
            </w:r>
          </w:p>
        </w:tc>
        <w:tc>
          <w:tcPr>
            <w:tcW w:w="7851" w:type="dxa"/>
            <w:gridSpan w:val="3"/>
          </w:tcPr>
          <w:p w:rsidR="00C00A88" w:rsidRPr="00B324EF" w:rsidRDefault="00C00A88" w:rsidP="00B5695C">
            <w:pPr>
              <w:rPr>
                <w:lang w:val="fr-CH"/>
              </w:rPr>
            </w:pPr>
            <w:r w:rsidRPr="00B324EF">
              <w:rPr>
                <w:lang w:val="fr-CH"/>
              </w:rPr>
              <w:t>Puissance</w:t>
            </w:r>
            <w:r w:rsidRPr="00B324EF">
              <w:rPr>
                <w:sz w:val="22"/>
                <w:szCs w:val="18"/>
                <w:lang w:val="fr-CH"/>
              </w:rPr>
              <w:t xml:space="preserve"> </w:t>
            </w:r>
            <w:r w:rsidRPr="00B324EF">
              <w:rPr>
                <w:lang w:val="fr-CH"/>
              </w:rPr>
              <w:t>surfacique</w:t>
            </w:r>
            <w:r w:rsidRPr="00B324EF">
              <w:rPr>
                <w:sz w:val="22"/>
                <w:szCs w:val="18"/>
                <w:lang w:val="fr-CH"/>
              </w:rPr>
              <w:t xml:space="preserve"> </w:t>
            </w:r>
            <w:r w:rsidRPr="00B324EF">
              <w:rPr>
                <w:lang w:val="fr-CH"/>
              </w:rPr>
              <w:t>de saturation:</w:t>
            </w:r>
            <w:r w:rsidRPr="00B324EF">
              <w:rPr>
                <w:sz w:val="22"/>
                <w:szCs w:val="18"/>
                <w:lang w:val="fr-CH"/>
              </w:rPr>
              <w:t xml:space="preserve"> </w:t>
            </w:r>
            <w:r w:rsidRPr="00B324EF">
              <w:rPr>
                <w:lang w:val="fr-CH"/>
              </w:rPr>
              <w:t>densité</w:t>
            </w:r>
            <w:r w:rsidRPr="00B324EF">
              <w:rPr>
                <w:sz w:val="22"/>
                <w:szCs w:val="18"/>
                <w:lang w:val="fr-CH"/>
              </w:rPr>
              <w:t xml:space="preserve"> </w:t>
            </w:r>
            <w:r w:rsidRPr="00B324EF">
              <w:rPr>
                <w:lang w:val="fr-CH"/>
              </w:rPr>
              <w:t>de</w:t>
            </w:r>
            <w:r w:rsidRPr="00B324EF">
              <w:rPr>
                <w:sz w:val="22"/>
                <w:szCs w:val="18"/>
                <w:lang w:val="fr-CH"/>
              </w:rPr>
              <w:t xml:space="preserve"> </w:t>
            </w:r>
            <w:r w:rsidRPr="00B324EF">
              <w:rPr>
                <w:lang w:val="fr-CH"/>
              </w:rPr>
              <w:t>puissance</w:t>
            </w:r>
            <w:r w:rsidRPr="00B324EF">
              <w:rPr>
                <w:sz w:val="22"/>
                <w:szCs w:val="18"/>
                <w:lang w:val="fr-CH"/>
              </w:rPr>
              <w:t xml:space="preserve"> </w:t>
            </w:r>
            <w:r w:rsidRPr="00B324EF">
              <w:rPr>
                <w:lang w:val="fr-CH"/>
              </w:rPr>
              <w:t>de</w:t>
            </w:r>
            <w:r w:rsidRPr="00B324EF">
              <w:rPr>
                <w:sz w:val="22"/>
                <w:szCs w:val="18"/>
                <w:lang w:val="fr-CH"/>
              </w:rPr>
              <w:t xml:space="preserve"> </w:t>
            </w:r>
            <w:r w:rsidRPr="00B324EF">
              <w:rPr>
                <w:lang w:val="fr-CH"/>
              </w:rPr>
              <w:t>la</w:t>
            </w:r>
            <w:r w:rsidRPr="00B324EF">
              <w:rPr>
                <w:sz w:val="22"/>
                <w:szCs w:val="18"/>
                <w:lang w:val="fr-CH"/>
              </w:rPr>
              <w:t xml:space="preserve"> </w:t>
            </w:r>
            <w:r>
              <w:rPr>
                <w:lang w:val="fr-CH"/>
              </w:rPr>
              <w:t xml:space="preserve">porteuse nécessaire </w:t>
            </w:r>
            <w:r w:rsidRPr="00B324EF">
              <w:rPr>
                <w:lang w:val="fr-CH"/>
              </w:rPr>
              <w:t xml:space="preserve">pour saturer </w:t>
            </w:r>
            <w:r>
              <w:rPr>
                <w:lang w:val="fr-CH"/>
              </w:rPr>
              <w:t>un</w:t>
            </w:r>
            <w:r w:rsidRPr="00B324EF">
              <w:rPr>
                <w:lang w:val="fr-CH"/>
              </w:rPr>
              <w:t xml:space="preserve"> répéteur.</w:t>
            </w:r>
          </w:p>
        </w:tc>
      </w:tr>
      <w:tr w:rsidR="00C00A88" w:rsidRPr="00445E13" w:rsidTr="0073532D">
        <w:tc>
          <w:tcPr>
            <w:tcW w:w="1788" w:type="dxa"/>
          </w:tcPr>
          <w:p w:rsidR="00C00A88" w:rsidRPr="00445E13" w:rsidRDefault="00C00A88" w:rsidP="0073532D">
            <w:pPr>
              <w:rPr>
                <w:lang w:val="en-GB"/>
              </w:rPr>
            </w:pPr>
            <w:r w:rsidRPr="00445E13">
              <w:rPr>
                <w:lang w:val="en-GB"/>
              </w:rPr>
              <w:t>SNG</w:t>
            </w:r>
          </w:p>
        </w:tc>
        <w:tc>
          <w:tcPr>
            <w:tcW w:w="7851" w:type="dxa"/>
            <w:gridSpan w:val="3"/>
          </w:tcPr>
          <w:p w:rsidR="00C00A88" w:rsidRPr="004E5DDB" w:rsidRDefault="00C00A88" w:rsidP="00B5695C">
            <w:pPr>
              <w:rPr>
                <w:lang w:val="fr-CH"/>
              </w:rPr>
            </w:pPr>
            <w:r w:rsidRPr="004E5DDB">
              <w:rPr>
                <w:lang w:val="fr-CH"/>
              </w:rPr>
              <w:t>Repor</w:t>
            </w:r>
            <w:r>
              <w:rPr>
                <w:lang w:val="fr-CH"/>
              </w:rPr>
              <w:t>tage d'actualités par satellite.</w:t>
            </w:r>
          </w:p>
        </w:tc>
      </w:tr>
      <w:tr w:rsidR="00C00A88" w:rsidRPr="004E5DDB" w:rsidTr="0073532D">
        <w:tc>
          <w:tcPr>
            <w:tcW w:w="1788" w:type="dxa"/>
          </w:tcPr>
          <w:p w:rsidR="00C00A88" w:rsidRPr="00445E13" w:rsidRDefault="00C00A88" w:rsidP="0073532D">
            <w:pPr>
              <w:rPr>
                <w:lang w:val="en-GB"/>
              </w:rPr>
            </w:pPr>
            <w:r w:rsidRPr="00445E13">
              <w:rPr>
                <w:lang w:val="en-GB"/>
              </w:rPr>
              <w:t>UTC</w:t>
            </w:r>
          </w:p>
        </w:tc>
        <w:tc>
          <w:tcPr>
            <w:tcW w:w="7851" w:type="dxa"/>
            <w:gridSpan w:val="3"/>
          </w:tcPr>
          <w:p w:rsidR="00C00A88" w:rsidRPr="004E5DDB" w:rsidRDefault="00C00A88" w:rsidP="00B5695C">
            <w:pPr>
              <w:rPr>
                <w:lang w:val="fr-CH"/>
              </w:rPr>
            </w:pPr>
            <w:r w:rsidRPr="004E5DDB">
              <w:rPr>
                <w:lang w:val="fr-CH"/>
              </w:rPr>
              <w:t xml:space="preserve">Temps universel coordonné: </w:t>
            </w:r>
            <w:r>
              <w:rPr>
                <w:lang w:val="fr-CH"/>
              </w:rPr>
              <w:t xml:space="preserve">principale </w:t>
            </w:r>
            <w:r w:rsidRPr="004E5DDB">
              <w:rPr>
                <w:lang w:val="fr-CH"/>
              </w:rPr>
              <w:t>norme de temps servant de r</w:t>
            </w:r>
            <w:r>
              <w:rPr>
                <w:lang w:val="fr-CH"/>
              </w:rPr>
              <w:t>é</w:t>
            </w:r>
            <w:r w:rsidRPr="004E5DDB">
              <w:rPr>
                <w:lang w:val="fr-CH"/>
              </w:rPr>
              <w:t>f</w:t>
            </w:r>
            <w:r>
              <w:rPr>
                <w:lang w:val="fr-CH"/>
              </w:rPr>
              <w:t>é</w:t>
            </w:r>
            <w:r w:rsidRPr="004E5DDB">
              <w:rPr>
                <w:lang w:val="fr-CH"/>
              </w:rPr>
              <w:t xml:space="preserve">rence au niveau mondial pour </w:t>
            </w:r>
            <w:r>
              <w:rPr>
                <w:lang w:val="fr-CH"/>
              </w:rPr>
              <w:t>régler les horloges et mesurer le temps.</w:t>
            </w:r>
          </w:p>
        </w:tc>
      </w:tr>
    </w:tbl>
    <w:p w:rsidR="00C00A88" w:rsidRPr="00EF3784" w:rsidRDefault="00C00A88" w:rsidP="00C00A88">
      <w:pPr>
        <w:pStyle w:val="Heading1"/>
        <w:rPr>
          <w:lang w:val="fr-CH"/>
        </w:rPr>
      </w:pPr>
      <w:bookmarkStart w:id="20" w:name="_Toc374349380"/>
      <w:bookmarkStart w:id="21" w:name="_Toc374349474"/>
      <w:bookmarkStart w:id="22" w:name="_Toc404668190"/>
      <w:bookmarkStart w:id="23" w:name="_Toc404673238"/>
      <w:bookmarkStart w:id="24" w:name="_Toc404673393"/>
      <w:r w:rsidRPr="00EF3784">
        <w:rPr>
          <w:lang w:val="fr-CH"/>
        </w:rPr>
        <w:t>3</w:t>
      </w:r>
      <w:r w:rsidRPr="00EF3784">
        <w:rPr>
          <w:lang w:val="fr-CH"/>
        </w:rPr>
        <w:tab/>
        <w:t xml:space="preserve">Choix des </w:t>
      </w:r>
      <w:bookmarkEnd w:id="20"/>
      <w:bookmarkEnd w:id="21"/>
      <w:r w:rsidRPr="00EF3784">
        <w:rPr>
          <w:lang w:val="fr-CH"/>
        </w:rPr>
        <w:t>équipements</w:t>
      </w:r>
      <w:bookmarkEnd w:id="22"/>
      <w:bookmarkEnd w:id="23"/>
      <w:bookmarkEnd w:id="24"/>
    </w:p>
    <w:p w:rsidR="00C00A88" w:rsidRPr="00EF3784" w:rsidRDefault="00C00A88" w:rsidP="00C00A88">
      <w:pPr>
        <w:rPr>
          <w:lang w:val="fr-CH"/>
        </w:rPr>
      </w:pPr>
      <w:r>
        <w:rPr>
          <w:lang w:val="fr-CH"/>
        </w:rPr>
        <w:t>Dans la mesure du</w:t>
      </w:r>
      <w:r w:rsidRPr="00EF3784">
        <w:rPr>
          <w:lang w:val="fr-CH"/>
        </w:rPr>
        <w:t xml:space="preserve"> possible, tous les équipements </w:t>
      </w:r>
      <w:r>
        <w:rPr>
          <w:lang w:val="fr-CH"/>
        </w:rPr>
        <w:t>servant à accéder à des satellites afin de procéder à des émissions occasionnelles doivent être conformes aux Recommandations UIT</w:t>
      </w:r>
      <w:r>
        <w:rPr>
          <w:lang w:val="fr-CH"/>
        </w:rPr>
        <w:noBreakHyphen/>
        <w:t>R suivantes:</w:t>
      </w:r>
    </w:p>
    <w:p w:rsidR="00C00A88" w:rsidRPr="00EF3784" w:rsidRDefault="00C00A88" w:rsidP="00851702">
      <w:pPr>
        <w:pStyle w:val="enumlev1"/>
        <w:rPr>
          <w:lang w:val="fr-CH"/>
        </w:rPr>
      </w:pPr>
      <w:r w:rsidRPr="008274E3">
        <w:rPr>
          <w:lang w:val="fr-CH"/>
        </w:rPr>
        <w:tab/>
      </w:r>
      <w:r w:rsidRPr="00EF3784">
        <w:rPr>
          <w:lang w:val="fr-CH"/>
        </w:rPr>
        <w:t>UIT</w:t>
      </w:r>
      <w:r w:rsidRPr="00EF3784">
        <w:rPr>
          <w:lang w:val="fr-CH"/>
        </w:rPr>
        <w:noBreakHyphen/>
        <w:t xml:space="preserve">R S.465 – </w:t>
      </w:r>
      <w:bookmarkStart w:id="25" w:name="Pre_title"/>
      <w:r w:rsidRPr="001722A6">
        <w:t>Diagramme de rayonnement de référence pour des antennes</w:t>
      </w:r>
      <w:r>
        <w:t xml:space="preserve"> </w:t>
      </w:r>
      <w:r w:rsidRPr="001722A6">
        <w:t>de station terrienne du service fixe par satellite,</w:t>
      </w:r>
      <w:r>
        <w:t xml:space="preserve"> </w:t>
      </w:r>
      <w:r w:rsidRPr="001722A6">
        <w:t>à utiliser</w:t>
      </w:r>
      <w:r>
        <w:t xml:space="preserve"> </w:t>
      </w:r>
      <w:r w:rsidRPr="001722A6">
        <w:t>pour la coordination et pour l'évaluation des brouillages</w:t>
      </w:r>
      <w:r>
        <w:t xml:space="preserve"> </w:t>
      </w:r>
      <w:r w:rsidRPr="001722A6">
        <w:t>dans</w:t>
      </w:r>
      <w:r>
        <w:t xml:space="preserve"> </w:t>
      </w:r>
      <w:r w:rsidRPr="001722A6">
        <w:t>la</w:t>
      </w:r>
      <w:r>
        <w:t xml:space="preserve"> </w:t>
      </w:r>
      <w:r w:rsidRPr="001722A6">
        <w:t>gamme des fréquences comprises entre 2 et 31</w:t>
      </w:r>
      <w:r w:rsidR="0073532D">
        <w:t> </w:t>
      </w:r>
      <w:r w:rsidRPr="001722A6">
        <w:t>GHz</w:t>
      </w:r>
      <w:bookmarkEnd w:id="25"/>
      <w:r>
        <w:t>.</w:t>
      </w:r>
    </w:p>
    <w:p w:rsidR="00C00A88" w:rsidRPr="00EF3784" w:rsidRDefault="00C00A88" w:rsidP="00851702">
      <w:pPr>
        <w:pStyle w:val="enumlev1"/>
        <w:rPr>
          <w:lang w:val="fr-CH"/>
        </w:rPr>
      </w:pPr>
      <w:r w:rsidRPr="00EF3784">
        <w:rPr>
          <w:lang w:val="fr-CH"/>
        </w:rPr>
        <w:tab/>
      </w:r>
      <w:r>
        <w:rPr>
          <w:lang w:val="fr-CH"/>
        </w:rPr>
        <w:t>UIT</w:t>
      </w:r>
      <w:r>
        <w:rPr>
          <w:lang w:val="fr-CH"/>
        </w:rPr>
        <w:noBreakHyphen/>
        <w:t xml:space="preserve">R S.524 </w:t>
      </w:r>
      <w:r w:rsidRPr="00EF3784">
        <w:rPr>
          <w:lang w:val="fr-CH"/>
        </w:rPr>
        <w:t>–</w:t>
      </w:r>
      <w:r>
        <w:rPr>
          <w:lang w:val="fr-CH"/>
        </w:rPr>
        <w:t xml:space="preserve"> </w:t>
      </w:r>
      <w:r w:rsidRPr="0072343E">
        <w:rPr>
          <w:lang w:val="fr-CH"/>
        </w:rPr>
        <w:t>Niveaux maximaux admissibles de la densité de p.i.r.e</w:t>
      </w:r>
      <w:r>
        <w:rPr>
          <w:lang w:val="fr-CH"/>
        </w:rPr>
        <w:t>.</w:t>
      </w:r>
      <w:r w:rsidRPr="0072343E">
        <w:rPr>
          <w:lang w:val="fr-CH"/>
        </w:rPr>
        <w:t xml:space="preserve"> hors axe rayonnée par les stations terriennes des réseaux à satellite géostationnaire du service fixe</w:t>
      </w:r>
      <w:r>
        <w:rPr>
          <w:lang w:val="fr-CH"/>
        </w:rPr>
        <w:t xml:space="preserve"> </w:t>
      </w:r>
      <w:r w:rsidRPr="0072343E">
        <w:rPr>
          <w:lang w:val="fr-CH"/>
        </w:rPr>
        <w:t>par satellite fonctionnant dans les bandes de fréquences des 6</w:t>
      </w:r>
      <w:r w:rsidR="0073532D">
        <w:rPr>
          <w:lang w:val="fr-CH"/>
        </w:rPr>
        <w:t> </w:t>
      </w:r>
      <w:r w:rsidRPr="0072343E">
        <w:rPr>
          <w:lang w:val="fr-CH"/>
        </w:rPr>
        <w:t>GHz,</w:t>
      </w:r>
      <w:r>
        <w:rPr>
          <w:lang w:val="fr-CH"/>
        </w:rPr>
        <w:t xml:space="preserve"> </w:t>
      </w:r>
      <w:r w:rsidRPr="0072343E">
        <w:rPr>
          <w:lang w:val="fr-CH"/>
        </w:rPr>
        <w:t>des 13</w:t>
      </w:r>
      <w:r w:rsidR="0073532D">
        <w:rPr>
          <w:lang w:val="fr-CH"/>
        </w:rPr>
        <w:t> </w:t>
      </w:r>
      <w:r w:rsidRPr="0072343E">
        <w:rPr>
          <w:lang w:val="fr-CH"/>
        </w:rPr>
        <w:t>GHz, des 14</w:t>
      </w:r>
      <w:r w:rsidR="0073532D">
        <w:rPr>
          <w:lang w:val="fr-CH"/>
        </w:rPr>
        <w:t> </w:t>
      </w:r>
      <w:r w:rsidRPr="0072343E">
        <w:rPr>
          <w:lang w:val="fr-CH"/>
        </w:rPr>
        <w:t>GHz et des</w:t>
      </w:r>
      <w:r>
        <w:rPr>
          <w:lang w:val="fr-CH"/>
        </w:rPr>
        <w:t> </w:t>
      </w:r>
      <w:r w:rsidRPr="0072343E">
        <w:rPr>
          <w:lang w:val="fr-CH"/>
        </w:rPr>
        <w:t>30</w:t>
      </w:r>
      <w:r>
        <w:rPr>
          <w:lang w:val="fr-CH"/>
        </w:rPr>
        <w:t> </w:t>
      </w:r>
      <w:r w:rsidRPr="0072343E">
        <w:rPr>
          <w:lang w:val="fr-CH"/>
        </w:rPr>
        <w:t>GHz</w:t>
      </w:r>
      <w:r>
        <w:rPr>
          <w:lang w:val="fr-CH"/>
        </w:rPr>
        <w:t>.</w:t>
      </w:r>
    </w:p>
    <w:p w:rsidR="00C00A88" w:rsidRDefault="00C00A88" w:rsidP="009B676A">
      <w:pPr>
        <w:pStyle w:val="enumlev1"/>
      </w:pPr>
      <w:r w:rsidRPr="00EF3784">
        <w:rPr>
          <w:lang w:val="fr-CH"/>
        </w:rPr>
        <w:tab/>
        <w:t>UIT</w:t>
      </w:r>
      <w:r w:rsidR="009B676A">
        <w:rPr>
          <w:lang w:val="fr-CH"/>
        </w:rPr>
        <w:noBreakHyphen/>
      </w:r>
      <w:r w:rsidRPr="00EF3784">
        <w:rPr>
          <w:lang w:val="fr-CH"/>
        </w:rPr>
        <w:t xml:space="preserve">R S.731 – </w:t>
      </w:r>
      <w:r>
        <w:t>Diagramme de rayonnement contrapolaire de référence de station terrienne, à utiliser pour la coordination des fréquences et pour l'évaluation des brouillages dans la gamme des fréquences comprises entre 2 et environ 30</w:t>
      </w:r>
      <w:r w:rsidR="0073532D">
        <w:t> </w:t>
      </w:r>
      <w:r>
        <w:t>GHz.</w:t>
      </w:r>
    </w:p>
    <w:p w:rsidR="00C00A88" w:rsidRDefault="00C00A88" w:rsidP="009B676A">
      <w:pPr>
        <w:rPr>
          <w:lang w:val="fr-CH" w:eastAsia="zh-CN"/>
        </w:rPr>
      </w:pPr>
      <w:r w:rsidRPr="00483F18">
        <w:rPr>
          <w:lang w:val="fr-CH" w:eastAsia="zh-CN"/>
        </w:rPr>
        <w:t xml:space="preserve">Il est </w:t>
      </w:r>
      <w:r>
        <w:rPr>
          <w:lang w:val="fr-CH" w:eastAsia="zh-CN"/>
        </w:rPr>
        <w:t>particulièrement</w:t>
      </w:r>
      <w:r w:rsidRPr="00483F18">
        <w:rPr>
          <w:lang w:val="fr-CH" w:eastAsia="zh-CN"/>
        </w:rPr>
        <w:t xml:space="preserve"> important que la qualité de fonctionnement et la taille des systèmes d</w:t>
      </w:r>
      <w:r>
        <w:rPr>
          <w:lang w:val="fr-CH" w:eastAsia="zh-CN"/>
        </w:rPr>
        <w:t>'</w:t>
      </w:r>
      <w:r w:rsidRPr="00483F18">
        <w:rPr>
          <w:lang w:val="fr-CH" w:eastAsia="zh-CN"/>
        </w:rPr>
        <w:t xml:space="preserve">antenne des stations terriennes soient </w:t>
      </w:r>
      <w:r>
        <w:rPr>
          <w:lang w:val="fr-CH" w:eastAsia="zh-CN"/>
        </w:rPr>
        <w:t>conformes aux bilans de liaison calculés afin de réduire au minimum les brouillages causés aux satellites géostationnaires adjacents ou occasionnés par ces satellites. De plus, l'utilisation des stations terriennes doit être conforme à la réglementation nationale, aux besoins de coordination vis</w:t>
      </w:r>
      <w:r w:rsidR="009B676A">
        <w:rPr>
          <w:lang w:val="fr-CH" w:eastAsia="zh-CN"/>
        </w:rPr>
        <w:noBreakHyphen/>
        <w:t>à</w:t>
      </w:r>
      <w:r w:rsidR="009B676A">
        <w:rPr>
          <w:lang w:val="fr-CH" w:eastAsia="zh-CN"/>
        </w:rPr>
        <w:noBreakHyphen/>
      </w:r>
      <w:r>
        <w:rPr>
          <w:lang w:val="fr-CH" w:eastAsia="zh-CN"/>
        </w:rPr>
        <w:t xml:space="preserve">vis des services de Terre, ainsi qu'aux accords de coordination intersatellite avec </w:t>
      </w:r>
      <w:r w:rsidR="0090593B">
        <w:rPr>
          <w:lang w:val="fr-CH" w:eastAsia="zh-CN"/>
        </w:rPr>
        <w:t xml:space="preserve">exemple lettre </w:t>
      </w:r>
      <w:r>
        <w:rPr>
          <w:lang w:val="fr-CH" w:eastAsia="zh-CN"/>
        </w:rPr>
        <w:t>des satellites géostationnaires et non géostationnaires applicables à la bande du SFS concernée, et enfin aux spécifications techniques et aux limites opérationnelles fixées par l'opérateur du satellite.</w:t>
      </w:r>
    </w:p>
    <w:p w:rsidR="00C00A88" w:rsidRPr="00483F18" w:rsidRDefault="00C00A88" w:rsidP="00B5695C">
      <w:pPr>
        <w:rPr>
          <w:lang w:val="fr-CH" w:eastAsia="zh-CN"/>
        </w:rPr>
      </w:pPr>
      <w:r>
        <w:rPr>
          <w:lang w:val="fr-CH" w:eastAsia="zh-CN"/>
        </w:rPr>
        <w:t>Il convient, si possible, de disposer d'un analyseur de spectre capable de suivre les signaux sur la totalité des trajets montants et descendants.</w:t>
      </w:r>
    </w:p>
    <w:p w:rsidR="00C00A88" w:rsidRPr="002259B4" w:rsidRDefault="00C00A88" w:rsidP="00C00A88">
      <w:pPr>
        <w:pStyle w:val="Heading1"/>
      </w:pPr>
      <w:bookmarkStart w:id="26" w:name="_Toc374349381"/>
      <w:bookmarkStart w:id="27" w:name="_Toc374349475"/>
      <w:bookmarkStart w:id="28" w:name="_Toc404668191"/>
      <w:bookmarkStart w:id="29" w:name="_Toc404673239"/>
      <w:bookmarkStart w:id="30" w:name="_Toc404673394"/>
      <w:r w:rsidRPr="002259B4">
        <w:t>4</w:t>
      </w:r>
      <w:r w:rsidRPr="002259B4">
        <w:tab/>
        <w:t>Procédures</w:t>
      </w:r>
      <w:bookmarkEnd w:id="26"/>
      <w:bookmarkEnd w:id="27"/>
      <w:bookmarkEnd w:id="28"/>
      <w:bookmarkEnd w:id="29"/>
      <w:bookmarkEnd w:id="30"/>
    </w:p>
    <w:p w:rsidR="00C00A88" w:rsidRPr="00442C07" w:rsidRDefault="00C00A88" w:rsidP="00B5695C">
      <w:pPr>
        <w:rPr>
          <w:lang w:val="fr-CH" w:eastAsia="zh-CN"/>
        </w:rPr>
      </w:pPr>
      <w:r w:rsidRPr="00442C07">
        <w:rPr>
          <w:lang w:val="fr-CH" w:eastAsia="zh-CN"/>
        </w:rPr>
        <w:t>Pour accéder à un satellite géostationnaire</w:t>
      </w:r>
      <w:r>
        <w:rPr>
          <w:lang w:val="fr-CH" w:eastAsia="zh-CN"/>
        </w:rPr>
        <w:t xml:space="preserve">, il est nécessaire que quatre paramètres de base soient correctement configurés: le réglage de l'antenne de la station terrienne, y compris le réglage de la polarisation à l'émission, s'il y a lieu; le réglage de la fréquence, de la modulation et de la largeur de bande; la durée des émissions; et le niveau de puissance. Chacun de ces quatre paramètres </w:t>
      </w:r>
      <w:r>
        <w:rPr>
          <w:lang w:val="fr-CH" w:eastAsia="zh-CN"/>
        </w:rPr>
        <w:lastRenderedPageBreak/>
        <w:t>fondamentaux doit être correctement étalonné et réglé avant l'accès, afin de veiller à ne pas causer de brouillages inacceptables à l'opérateur ou aux utilisateurs d'un autre satellite géostationnaire.</w:t>
      </w:r>
    </w:p>
    <w:p w:rsidR="00C00A88" w:rsidRPr="00F440B8" w:rsidRDefault="00C00A88" w:rsidP="00C00A88">
      <w:pPr>
        <w:pStyle w:val="Heading2"/>
        <w:rPr>
          <w:lang w:val="fr-CH"/>
        </w:rPr>
      </w:pPr>
      <w:bookmarkStart w:id="31" w:name="_Toc404668192"/>
      <w:bookmarkStart w:id="32" w:name="_Toc404673240"/>
      <w:bookmarkStart w:id="33" w:name="_Toc404673395"/>
      <w:bookmarkStart w:id="34" w:name="_Toc374349382"/>
      <w:bookmarkStart w:id="35" w:name="_Toc374349476"/>
      <w:r w:rsidRPr="00F440B8">
        <w:rPr>
          <w:lang w:val="fr-CH"/>
        </w:rPr>
        <w:t>4.1</w:t>
      </w:r>
      <w:r w:rsidRPr="00F440B8">
        <w:rPr>
          <w:lang w:val="fr-CH"/>
        </w:rPr>
        <w:tab/>
        <w:t>Procédure générale d</w:t>
      </w:r>
      <w:r>
        <w:rPr>
          <w:lang w:val="fr-CH"/>
        </w:rPr>
        <w:t>'</w:t>
      </w:r>
      <w:r w:rsidRPr="00F440B8">
        <w:rPr>
          <w:lang w:val="fr-CH"/>
        </w:rPr>
        <w:t xml:space="preserve">accès </w:t>
      </w:r>
      <w:r>
        <w:rPr>
          <w:lang w:val="fr-CH"/>
        </w:rPr>
        <w:t>à des fins d'émiss</w:t>
      </w:r>
      <w:r w:rsidRPr="00F440B8">
        <w:rPr>
          <w:lang w:val="fr-CH"/>
        </w:rPr>
        <w:t>ion occasionnelle</w:t>
      </w:r>
      <w:bookmarkEnd w:id="31"/>
      <w:bookmarkEnd w:id="32"/>
      <w:bookmarkEnd w:id="33"/>
    </w:p>
    <w:bookmarkEnd w:id="34"/>
    <w:bookmarkEnd w:id="35"/>
    <w:p w:rsidR="00C00A88" w:rsidRDefault="00C00A88" w:rsidP="00B5695C">
      <w:pPr>
        <w:rPr>
          <w:lang w:val="fr-CH" w:eastAsia="zh-CN"/>
        </w:rPr>
      </w:pPr>
      <w:r w:rsidRPr="00F440B8">
        <w:rPr>
          <w:lang w:val="fr-CH" w:eastAsia="zh-CN"/>
        </w:rPr>
        <w:t xml:space="preserve">La procédure </w:t>
      </w:r>
      <w:r>
        <w:rPr>
          <w:lang w:val="fr-CH" w:eastAsia="zh-CN"/>
        </w:rPr>
        <w:t>décrite ci</w:t>
      </w:r>
      <w:r>
        <w:rPr>
          <w:lang w:val="fr-CH" w:eastAsia="zh-CN"/>
        </w:rPr>
        <w:noBreakHyphen/>
        <w:t>après</w:t>
      </w:r>
      <w:r w:rsidRPr="00F440B8">
        <w:rPr>
          <w:lang w:val="fr-CH" w:eastAsia="zh-CN"/>
        </w:rPr>
        <w:t xml:space="preserve"> </w:t>
      </w:r>
      <w:r>
        <w:rPr>
          <w:lang w:val="fr-CH" w:eastAsia="zh-CN"/>
        </w:rPr>
        <w:t>constitue</w:t>
      </w:r>
      <w:r w:rsidRPr="00F440B8">
        <w:rPr>
          <w:lang w:val="fr-CH" w:eastAsia="zh-CN"/>
        </w:rPr>
        <w:t xml:space="preserve"> </w:t>
      </w:r>
      <w:r>
        <w:rPr>
          <w:lang w:val="fr-CH" w:eastAsia="zh-CN"/>
        </w:rPr>
        <w:t>une série</w:t>
      </w:r>
      <w:r w:rsidRPr="00F440B8">
        <w:rPr>
          <w:lang w:val="fr-CH" w:eastAsia="zh-CN"/>
        </w:rPr>
        <w:t xml:space="preserve"> </w:t>
      </w:r>
      <w:r>
        <w:rPr>
          <w:lang w:val="fr-CH" w:eastAsia="zh-CN"/>
        </w:rPr>
        <w:t>minimale</w:t>
      </w:r>
      <w:r w:rsidRPr="00F440B8">
        <w:rPr>
          <w:lang w:val="fr-CH" w:eastAsia="zh-CN"/>
        </w:rPr>
        <w:t xml:space="preserve"> d</w:t>
      </w:r>
      <w:r>
        <w:rPr>
          <w:lang w:val="fr-CH" w:eastAsia="zh-CN"/>
        </w:rPr>
        <w:t>'</w:t>
      </w:r>
      <w:r w:rsidRPr="00F440B8">
        <w:rPr>
          <w:lang w:val="fr-CH" w:eastAsia="zh-CN"/>
        </w:rPr>
        <w:t xml:space="preserve">étapes </w:t>
      </w:r>
      <w:r>
        <w:rPr>
          <w:lang w:val="fr-CH" w:eastAsia="zh-CN"/>
        </w:rPr>
        <w:t>à accomplir</w:t>
      </w:r>
      <w:r w:rsidRPr="00F440B8">
        <w:rPr>
          <w:lang w:val="fr-CH" w:eastAsia="zh-CN"/>
        </w:rPr>
        <w:t xml:space="preserve"> avant tout accès à un satellite</w:t>
      </w:r>
      <w:r>
        <w:rPr>
          <w:lang w:val="fr-CH" w:eastAsia="zh-CN"/>
        </w:rPr>
        <w:t>.</w:t>
      </w:r>
    </w:p>
    <w:p w:rsidR="00C00A88" w:rsidRPr="00F440B8" w:rsidRDefault="00C00A88" w:rsidP="00B5695C">
      <w:pPr>
        <w:rPr>
          <w:lang w:val="fr-CH" w:eastAsia="zh-CN"/>
        </w:rPr>
      </w:pPr>
      <w:r>
        <w:rPr>
          <w:lang w:val="fr-CH" w:eastAsia="zh-CN"/>
        </w:rPr>
        <w:t>Sous réserve que l'exploitation de la station soit couverte par une licence ou dûment autorisée dans le pays où la station est déployée, la première étape de la procédure consiste à veiller à ce que les paramètres d'émission soient corrects. Certaines gammes de fréquences ne peuvent être utilisées que dans des zones géographiques précises. Les opérateurs de satellite sont bien informés des restrictions dont font l'objet les émissions dans les bandes de fréquences utilisées en partage. Par conséquent, le centre d'accès au satellite doit contrôler tous les paramètres d'émission avant le début des émissions.</w:t>
      </w:r>
    </w:p>
    <w:p w:rsidR="00C00A88" w:rsidRPr="0048294C" w:rsidRDefault="00C00A88" w:rsidP="00C00A88">
      <w:pPr>
        <w:pStyle w:val="Heading3"/>
        <w:rPr>
          <w:lang w:val="fr-CH" w:eastAsia="zh-CN"/>
        </w:rPr>
      </w:pPr>
      <w:bookmarkStart w:id="36" w:name="_Toc404668193"/>
      <w:bookmarkStart w:id="37" w:name="_Toc404673241"/>
      <w:bookmarkStart w:id="38" w:name="_Toc404673396"/>
      <w:bookmarkStart w:id="39" w:name="_Toc374349383"/>
      <w:bookmarkStart w:id="40" w:name="_Toc374349477"/>
      <w:r w:rsidRPr="0048294C">
        <w:rPr>
          <w:lang w:val="fr-CH" w:eastAsia="zh-CN"/>
        </w:rPr>
        <w:t>4.1.1</w:t>
      </w:r>
      <w:r w:rsidRPr="0048294C">
        <w:rPr>
          <w:lang w:val="fr-CH" w:eastAsia="zh-CN"/>
        </w:rPr>
        <w:tab/>
        <w:t>Con</w:t>
      </w:r>
      <w:r>
        <w:rPr>
          <w:lang w:val="fr-CH" w:eastAsia="zh-CN"/>
        </w:rPr>
        <w:t>naître</w:t>
      </w:r>
      <w:r w:rsidRPr="0048294C">
        <w:rPr>
          <w:lang w:val="fr-CH" w:eastAsia="zh-CN"/>
        </w:rPr>
        <w:t xml:space="preserve"> les paramètres d</w:t>
      </w:r>
      <w:r>
        <w:rPr>
          <w:lang w:val="fr-CH" w:eastAsia="zh-CN"/>
        </w:rPr>
        <w:t>'</w:t>
      </w:r>
      <w:r w:rsidRPr="0048294C">
        <w:rPr>
          <w:lang w:val="fr-CH" w:eastAsia="zh-CN"/>
        </w:rPr>
        <w:t>émission</w:t>
      </w:r>
      <w:bookmarkEnd w:id="36"/>
      <w:bookmarkEnd w:id="37"/>
      <w:bookmarkEnd w:id="38"/>
    </w:p>
    <w:bookmarkEnd w:id="39"/>
    <w:bookmarkEnd w:id="40"/>
    <w:p w:rsidR="00C00A88" w:rsidRPr="0048294C" w:rsidRDefault="00C00A88" w:rsidP="00851702">
      <w:pPr>
        <w:pStyle w:val="enumlev1"/>
        <w:rPr>
          <w:lang w:val="fr-CH" w:eastAsia="zh-CN"/>
        </w:rPr>
      </w:pPr>
      <w:r w:rsidRPr="0048294C">
        <w:rPr>
          <w:lang w:val="fr-CH" w:eastAsia="zh-CN"/>
        </w:rPr>
        <w:t>–</w:t>
      </w:r>
      <w:r w:rsidRPr="0048294C">
        <w:rPr>
          <w:lang w:val="fr-CH" w:eastAsia="zh-CN"/>
        </w:rPr>
        <w:tab/>
      </w:r>
      <w:r>
        <w:rPr>
          <w:lang w:val="fr-CH" w:eastAsia="zh-CN"/>
        </w:rPr>
        <w:t>Réunir</w:t>
      </w:r>
      <w:r w:rsidRPr="0048294C">
        <w:rPr>
          <w:lang w:val="fr-CH" w:eastAsia="zh-CN"/>
        </w:rPr>
        <w:t xml:space="preserve"> tous les </w:t>
      </w:r>
      <w:r w:rsidRPr="00B5695C">
        <w:t>renseignements</w:t>
      </w:r>
      <w:r w:rsidRPr="0048294C">
        <w:rPr>
          <w:lang w:val="fr-CH" w:eastAsia="zh-CN"/>
        </w:rPr>
        <w:t xml:space="preserve"> suivants avant de lancer la proc</w:t>
      </w:r>
      <w:r>
        <w:rPr>
          <w:lang w:val="fr-CH" w:eastAsia="zh-CN"/>
        </w:rPr>
        <w:t>é</w:t>
      </w:r>
      <w:r w:rsidRPr="0048294C">
        <w:rPr>
          <w:lang w:val="fr-CH" w:eastAsia="zh-CN"/>
        </w:rPr>
        <w:t>dure: ils seront nécessaires</w:t>
      </w:r>
      <w:r>
        <w:rPr>
          <w:lang w:val="fr-CH" w:eastAsia="zh-CN"/>
        </w:rPr>
        <w:t xml:space="preserve"> au moment de contacter l'opérateur ou le centre d'accès du satellite.</w:t>
      </w:r>
    </w:p>
    <w:p w:rsidR="00C00A88" w:rsidRDefault="00C00A88" w:rsidP="00851702">
      <w:pPr>
        <w:pStyle w:val="enumlev1"/>
        <w:rPr>
          <w:lang w:val="fr-CH" w:eastAsia="zh-CN"/>
        </w:rPr>
      </w:pPr>
      <w:r w:rsidRPr="0048294C">
        <w:rPr>
          <w:lang w:val="fr-CH" w:eastAsia="zh-CN"/>
        </w:rPr>
        <w:t>–</w:t>
      </w:r>
      <w:r w:rsidRPr="0048294C">
        <w:rPr>
          <w:lang w:val="fr-CH" w:eastAsia="zh-CN"/>
        </w:rPr>
        <w:tab/>
        <w:t>Connaître le nom de l</w:t>
      </w:r>
      <w:r>
        <w:rPr>
          <w:lang w:val="fr-CH" w:eastAsia="zh-CN"/>
        </w:rPr>
        <w:t>'</w:t>
      </w:r>
      <w:r w:rsidRPr="0048294C">
        <w:rPr>
          <w:lang w:val="fr-CH" w:eastAsia="zh-CN"/>
        </w:rPr>
        <w:t xml:space="preserve">opérateur de la station terrienne </w:t>
      </w:r>
      <w:r>
        <w:rPr>
          <w:lang w:val="fr-CH" w:eastAsia="zh-CN"/>
        </w:rPr>
        <w:t>de</w:t>
      </w:r>
      <w:r w:rsidRPr="0048294C">
        <w:rPr>
          <w:lang w:val="fr-CH" w:eastAsia="zh-CN"/>
        </w:rPr>
        <w:t xml:space="preserve"> liaison montant</w:t>
      </w:r>
      <w:r>
        <w:rPr>
          <w:lang w:val="fr-CH" w:eastAsia="zh-CN"/>
        </w:rPr>
        <w:t>e, le numéro de téléphone, la société, l'indicatif d'enregistrement de la station terrienne (s'il y a lieu), la personne de contact pour les questions techniques, le satellite (fréquence, répéteur, polarisation), la durée d'émission attribuée, le niveau de puissance prévu.</w:t>
      </w:r>
    </w:p>
    <w:p w:rsidR="00C00A88" w:rsidRPr="001F0DE4" w:rsidRDefault="00C00A88" w:rsidP="00851702">
      <w:pPr>
        <w:pStyle w:val="enumlev1"/>
        <w:rPr>
          <w:lang w:val="fr-CH" w:eastAsia="zh-CN"/>
        </w:rPr>
      </w:pPr>
      <w:r w:rsidRPr="00E8256E">
        <w:rPr>
          <w:lang w:val="fr-CH" w:eastAsia="zh-CN"/>
        </w:rPr>
        <w:t>–</w:t>
      </w:r>
      <w:r w:rsidRPr="00E8256E">
        <w:rPr>
          <w:lang w:val="fr-CH" w:eastAsia="zh-CN"/>
        </w:rPr>
        <w:tab/>
        <w:t>Etablir u</w:t>
      </w:r>
      <w:r>
        <w:rPr>
          <w:lang w:val="fr-CH" w:eastAsia="zh-CN"/>
        </w:rPr>
        <w:t>n bilan de liaison ou utiliser d</w:t>
      </w:r>
      <w:r w:rsidRPr="00E8256E">
        <w:rPr>
          <w:lang w:val="fr-CH" w:eastAsia="zh-CN"/>
        </w:rPr>
        <w:t>es param</w:t>
      </w:r>
      <w:r>
        <w:rPr>
          <w:lang w:val="fr-CH" w:eastAsia="zh-CN"/>
        </w:rPr>
        <w:t>ètres d'émission approuvés par l'opérateur du satellite. Des outils permettant de calculer des bilans de liaison sont disponibles en ligne ou peuvent être obtenus auprès de l'opérateur du satellite ou du centre d'accès au satellite. Un tableau figurant dans la Pièce jointe 1 peut également être utilisé pour estimer le niveau de puissance approprié en fonction de la largeur de bande et de la taille de l'antenne. Dans tous les cas, l'opérateur du satellite doit valider les paramètres d'émission afin de veiller à ce que la puissance de répéteur et la largeur de bande attribuées ne soient pas dépassées et qu'elles soient conformes aux limites fixées dans la réglementation et au titre de la coordination.</w:t>
      </w:r>
    </w:p>
    <w:p w:rsidR="00C00A88" w:rsidRPr="001F0DE4" w:rsidRDefault="00C00A88" w:rsidP="00C00A88">
      <w:pPr>
        <w:pStyle w:val="Heading3"/>
        <w:rPr>
          <w:lang w:val="fr-CH"/>
        </w:rPr>
      </w:pPr>
      <w:bookmarkStart w:id="41" w:name="_Toc404668194"/>
      <w:bookmarkStart w:id="42" w:name="_Toc404673242"/>
      <w:bookmarkStart w:id="43" w:name="_Toc404673397"/>
      <w:bookmarkStart w:id="44" w:name="_Toc374349384"/>
      <w:bookmarkStart w:id="45" w:name="_Toc374349478"/>
      <w:r w:rsidRPr="001F0DE4">
        <w:rPr>
          <w:lang w:val="fr-CH"/>
        </w:rPr>
        <w:t>4.1.2</w:t>
      </w:r>
      <w:r w:rsidRPr="001F0DE4">
        <w:rPr>
          <w:lang w:val="fr-CH"/>
        </w:rPr>
        <w:tab/>
        <w:t>S</w:t>
      </w:r>
      <w:r>
        <w:rPr>
          <w:lang w:val="fr-CH"/>
        </w:rPr>
        <w:t>'</w:t>
      </w:r>
      <w:r w:rsidRPr="001F0DE4">
        <w:rPr>
          <w:lang w:val="fr-CH"/>
        </w:rPr>
        <w:t>assurer du bon fonctionnement des équipements et du c</w:t>
      </w:r>
      <w:r>
        <w:rPr>
          <w:lang w:val="fr-CH"/>
        </w:rPr>
        <w:t>âblage</w:t>
      </w:r>
      <w:bookmarkEnd w:id="41"/>
      <w:bookmarkEnd w:id="42"/>
      <w:bookmarkEnd w:id="43"/>
    </w:p>
    <w:bookmarkEnd w:id="44"/>
    <w:bookmarkEnd w:id="45"/>
    <w:p w:rsidR="00C00A88" w:rsidRPr="00FA2D8C" w:rsidRDefault="00C00A88" w:rsidP="00851702">
      <w:pPr>
        <w:pStyle w:val="enumlev1"/>
        <w:rPr>
          <w:lang w:val="fr-CH" w:eastAsia="zh-CN"/>
        </w:rPr>
      </w:pPr>
      <w:r w:rsidRPr="00FA2D8C">
        <w:rPr>
          <w:lang w:val="fr-CH" w:eastAsia="zh-CN"/>
        </w:rPr>
        <w:t>–</w:t>
      </w:r>
      <w:r w:rsidRPr="00FA2D8C">
        <w:rPr>
          <w:lang w:val="fr-CH" w:eastAsia="zh-CN"/>
        </w:rPr>
        <w:tab/>
        <w:t xml:space="preserve">Vérifier que les équipements </w:t>
      </w:r>
      <w:r>
        <w:rPr>
          <w:lang w:val="fr-CH" w:eastAsia="zh-CN"/>
        </w:rPr>
        <w:t>sont en bon état de marche</w:t>
      </w:r>
      <w:r w:rsidRPr="00FA2D8C">
        <w:rPr>
          <w:lang w:val="fr-CH" w:eastAsia="zh-CN"/>
        </w:rPr>
        <w:t>: l</w:t>
      </w:r>
      <w:r>
        <w:rPr>
          <w:lang w:val="fr-CH" w:eastAsia="zh-CN"/>
        </w:rPr>
        <w:t>'</w:t>
      </w:r>
      <w:r w:rsidRPr="00FA2D8C">
        <w:rPr>
          <w:lang w:val="fr-CH" w:eastAsia="zh-CN"/>
        </w:rPr>
        <w:t xml:space="preserve">antenne de la station terrienne ne doit pas </w:t>
      </w:r>
      <w:r>
        <w:rPr>
          <w:lang w:val="fr-CH" w:eastAsia="zh-CN"/>
        </w:rPr>
        <w:t>être bosselée ou couverte de glace ou de neige; les terminaisons des câbles doivent être propres et sûres; les entrées RF non utilisées doivent être munies de terminateurs; les guides d'ondes ne doivent pas être fêlés et ne pas contenir d'eau; le pressuriseur/déshydrateur des guides d'ondes doit fonctionner correctement et ne pas indiquer un niveau de fuite anormalement élevé.</w:t>
      </w:r>
    </w:p>
    <w:p w:rsidR="00C00A88" w:rsidRPr="007973CC" w:rsidRDefault="00C00A88" w:rsidP="00851702">
      <w:pPr>
        <w:pStyle w:val="enumlev1"/>
        <w:rPr>
          <w:lang w:val="fr-CH" w:eastAsia="zh-CN"/>
        </w:rPr>
      </w:pPr>
      <w:r w:rsidRPr="007973CC">
        <w:rPr>
          <w:lang w:val="fr-CH" w:eastAsia="zh-CN"/>
        </w:rPr>
        <w:t>–</w:t>
      </w:r>
      <w:r w:rsidRPr="007973CC">
        <w:rPr>
          <w:lang w:val="fr-CH" w:eastAsia="zh-CN"/>
        </w:rPr>
        <w:tab/>
        <w:t>Tous les équipements d</w:t>
      </w:r>
      <w:r>
        <w:rPr>
          <w:lang w:val="fr-CH" w:eastAsia="zh-CN"/>
        </w:rPr>
        <w:t>'</w:t>
      </w:r>
      <w:r w:rsidRPr="007973CC">
        <w:rPr>
          <w:lang w:val="fr-CH" w:eastAsia="zh-CN"/>
        </w:rPr>
        <w:t xml:space="preserve">émission fonctionnent normalement, mais </w:t>
      </w:r>
      <w:r>
        <w:rPr>
          <w:lang w:val="fr-CH" w:eastAsia="zh-CN"/>
        </w:rPr>
        <w:t>l'étage de sortie est soit désactivé, soit connecté à une terminaison RF non rayonnante (charge fictive).</w:t>
      </w:r>
    </w:p>
    <w:p w:rsidR="00C00A88" w:rsidRPr="002529DE" w:rsidRDefault="00C00A88" w:rsidP="00851702">
      <w:pPr>
        <w:pStyle w:val="enumlev1"/>
        <w:rPr>
          <w:lang w:val="fr-CH" w:eastAsia="zh-CN"/>
        </w:rPr>
      </w:pPr>
      <w:r w:rsidRPr="002529DE">
        <w:rPr>
          <w:lang w:val="fr-CH" w:eastAsia="zh-CN"/>
        </w:rPr>
        <w:t>–</w:t>
      </w:r>
      <w:r w:rsidRPr="002529DE">
        <w:rPr>
          <w:lang w:val="fr-CH" w:eastAsia="zh-CN"/>
        </w:rPr>
        <w:tab/>
        <w:t>L</w:t>
      </w:r>
      <w:r>
        <w:rPr>
          <w:lang w:val="fr-CH" w:eastAsia="zh-CN"/>
        </w:rPr>
        <w:t>e modulateu</w:t>
      </w:r>
      <w:r w:rsidRPr="002529DE">
        <w:rPr>
          <w:lang w:val="fr-CH" w:eastAsia="zh-CN"/>
        </w:rPr>
        <w:t xml:space="preserve">r est </w:t>
      </w:r>
      <w:r>
        <w:rPr>
          <w:lang w:val="fr-CH" w:eastAsia="zh-CN"/>
        </w:rPr>
        <w:t xml:space="preserve">réglé </w:t>
      </w:r>
      <w:r w:rsidRPr="002529DE">
        <w:rPr>
          <w:lang w:val="fr-CH" w:eastAsia="zh-CN"/>
        </w:rPr>
        <w:t xml:space="preserve">en mode </w:t>
      </w:r>
      <w:r>
        <w:rPr>
          <w:lang w:val="fr-CH" w:eastAsia="zh-CN"/>
        </w:rPr>
        <w:t>onde entretenue (CW)</w:t>
      </w:r>
      <w:r w:rsidRPr="002529DE">
        <w:rPr>
          <w:lang w:val="fr-CH" w:eastAsia="zh-CN"/>
        </w:rPr>
        <w:t>.</w:t>
      </w:r>
    </w:p>
    <w:p w:rsidR="00C00A88" w:rsidRPr="002529DE" w:rsidRDefault="00C00A88" w:rsidP="00851702">
      <w:pPr>
        <w:pStyle w:val="enumlev1"/>
        <w:rPr>
          <w:lang w:val="fr-CH" w:eastAsia="zh-CN"/>
        </w:rPr>
      </w:pPr>
      <w:r w:rsidRPr="002529DE">
        <w:rPr>
          <w:lang w:val="fr-CH" w:eastAsia="zh-CN"/>
        </w:rPr>
        <w:t>–</w:t>
      </w:r>
      <w:r w:rsidRPr="002529DE">
        <w:rPr>
          <w:lang w:val="fr-CH" w:eastAsia="zh-CN"/>
        </w:rPr>
        <w:tab/>
        <w:t xml:space="preserve">Les équipements sont mis sous tension </w:t>
      </w:r>
      <w:r>
        <w:rPr>
          <w:lang w:val="fr-CH" w:eastAsia="zh-CN"/>
        </w:rPr>
        <w:t>afin de chauffer au moins quinze (15) minutes avant le début des tests. Le centre d'accès au satellite peut demander que les tests commencent jusqu'à dix minutes avant le créneau horaire réservé.</w:t>
      </w:r>
    </w:p>
    <w:p w:rsidR="00C00A88" w:rsidRPr="00100C86" w:rsidRDefault="00C00A88" w:rsidP="00C00A88">
      <w:pPr>
        <w:pStyle w:val="Heading3"/>
        <w:rPr>
          <w:lang w:val="fr-CH" w:eastAsia="zh-CN"/>
        </w:rPr>
      </w:pPr>
      <w:bookmarkStart w:id="46" w:name="_Toc374349385"/>
      <w:bookmarkStart w:id="47" w:name="_Toc374349479"/>
      <w:bookmarkStart w:id="48" w:name="_Toc404668195"/>
      <w:bookmarkStart w:id="49" w:name="_Toc404673243"/>
      <w:bookmarkStart w:id="50" w:name="_Toc404673398"/>
      <w:r w:rsidRPr="00100C86">
        <w:rPr>
          <w:lang w:val="fr-CH" w:eastAsia="zh-CN"/>
        </w:rPr>
        <w:t>4.1.3</w:t>
      </w:r>
      <w:r w:rsidRPr="00100C86">
        <w:rPr>
          <w:lang w:val="fr-CH" w:eastAsia="zh-CN"/>
        </w:rPr>
        <w:tab/>
      </w:r>
      <w:bookmarkEnd w:id="46"/>
      <w:bookmarkEnd w:id="47"/>
      <w:r>
        <w:rPr>
          <w:lang w:val="fr-CH" w:eastAsia="zh-CN"/>
        </w:rPr>
        <w:t>Procéder aux réglages pour les</w:t>
      </w:r>
      <w:r w:rsidRPr="00100C86">
        <w:rPr>
          <w:lang w:val="fr-CH" w:eastAsia="zh-CN"/>
        </w:rPr>
        <w:t xml:space="preserve"> émissions</w:t>
      </w:r>
      <w:bookmarkEnd w:id="48"/>
      <w:bookmarkEnd w:id="49"/>
      <w:bookmarkEnd w:id="50"/>
    </w:p>
    <w:p w:rsidR="00C00A88" w:rsidRDefault="00C00A88" w:rsidP="00851702">
      <w:pPr>
        <w:pStyle w:val="enumlev1"/>
        <w:rPr>
          <w:lang w:val="fr-CH" w:eastAsia="zh-CN"/>
        </w:rPr>
      </w:pPr>
      <w:r w:rsidRPr="00100C86">
        <w:rPr>
          <w:lang w:val="fr-CH" w:eastAsia="zh-CN"/>
        </w:rPr>
        <w:t>–</w:t>
      </w:r>
      <w:r w:rsidRPr="00100C86">
        <w:rPr>
          <w:lang w:val="fr-CH" w:eastAsia="zh-CN"/>
        </w:rPr>
        <w:tab/>
      </w:r>
      <w:r>
        <w:rPr>
          <w:lang w:val="fr-CH" w:eastAsia="zh-CN"/>
        </w:rPr>
        <w:t xml:space="preserve">S'assurer de l'absence d'obstacles sur la ligne de visibilité directe </w:t>
      </w:r>
      <w:r w:rsidRPr="00100C86">
        <w:rPr>
          <w:lang w:val="fr-CH" w:eastAsia="zh-CN"/>
        </w:rPr>
        <w:t>entre la station terrienne et le satellite géostationnaire: pas de b</w:t>
      </w:r>
      <w:r>
        <w:rPr>
          <w:lang w:val="fr-CH" w:eastAsia="zh-CN"/>
        </w:rPr>
        <w:t>âtiments, d'arbres, de lignes électriques, etc. sur la ligne de visibilité directe entre la station terrienne et le satellite à utiliser, en prévoyant un jeu radial suffisant.</w:t>
      </w:r>
    </w:p>
    <w:p w:rsidR="00C00A88" w:rsidRPr="00100C86" w:rsidRDefault="00C00A88" w:rsidP="00851702">
      <w:pPr>
        <w:pStyle w:val="enumlev1"/>
        <w:rPr>
          <w:lang w:val="fr-CH" w:eastAsia="zh-CN"/>
        </w:rPr>
      </w:pPr>
      <w:r w:rsidRPr="00100C86">
        <w:rPr>
          <w:lang w:val="fr-CH" w:eastAsia="zh-CN"/>
        </w:rPr>
        <w:lastRenderedPageBreak/>
        <w:t>–</w:t>
      </w:r>
      <w:r w:rsidRPr="00100C86">
        <w:rPr>
          <w:lang w:val="fr-CH" w:eastAsia="zh-CN"/>
        </w:rPr>
        <w:tab/>
      </w:r>
      <w:r>
        <w:rPr>
          <w:lang w:val="fr-CH" w:eastAsia="zh-CN"/>
        </w:rPr>
        <w:t>Respecter toutes les prescriptions et directives de sécurité applicables aux émissions RF émanant d'un organisme de régulation, de l'opérateur du satellite, du centre d'accès au satellite et/ou de l'exploitant des ressources servant aux émissions occasionnelles.</w:t>
      </w:r>
    </w:p>
    <w:p w:rsidR="00C00A88" w:rsidRDefault="00C00A88" w:rsidP="00851702">
      <w:pPr>
        <w:pStyle w:val="enumlev1"/>
        <w:rPr>
          <w:lang w:val="fr-CH" w:eastAsia="zh-CN"/>
        </w:rPr>
      </w:pPr>
      <w:r w:rsidRPr="00100C86">
        <w:rPr>
          <w:lang w:val="fr-CH" w:eastAsia="zh-CN"/>
        </w:rPr>
        <w:t>–</w:t>
      </w:r>
      <w:r w:rsidRPr="00100C86">
        <w:rPr>
          <w:lang w:val="fr-CH" w:eastAsia="zh-CN"/>
        </w:rPr>
        <w:tab/>
      </w:r>
      <w:r>
        <w:rPr>
          <w:lang w:val="fr-CH" w:eastAsia="zh-CN"/>
        </w:rPr>
        <w:t>Veiller à sécuriser et stabiliser l'antenne, et à éviter qu'elle soit soumise au mouvement des suspensions d'un véhicule, par exemple en utilisant des vérins et des stabilisateurs, et en limitant l'accès du personnel.</w:t>
      </w:r>
    </w:p>
    <w:p w:rsidR="00C00A88" w:rsidRPr="005360D2" w:rsidRDefault="00C00A88" w:rsidP="009B676A">
      <w:pPr>
        <w:pStyle w:val="enumlev1"/>
        <w:rPr>
          <w:lang w:val="fr-CH" w:eastAsia="zh-CN"/>
        </w:rPr>
      </w:pPr>
      <w:r w:rsidRPr="00100C86">
        <w:rPr>
          <w:lang w:val="fr-CH" w:eastAsia="zh-CN"/>
        </w:rPr>
        <w:t>–</w:t>
      </w:r>
      <w:r w:rsidRPr="00100C86">
        <w:rPr>
          <w:lang w:val="fr-CH" w:eastAsia="zh-CN"/>
        </w:rPr>
        <w:tab/>
      </w:r>
      <w:r>
        <w:rPr>
          <w:lang w:val="fr-CH" w:eastAsia="zh-CN"/>
        </w:rPr>
        <w:t>Pointer avec précision l'antenne de la station terrienne d'émission sur une balise du satellite ou sur une porteuse connue acheminant du trafic sur la liaison descendante du satellite géostationnaire visé (voir ci</w:t>
      </w:r>
      <w:r w:rsidR="009B676A">
        <w:rPr>
          <w:lang w:val="fr-CH" w:eastAsia="zh-CN"/>
        </w:rPr>
        <w:noBreakHyphen/>
      </w:r>
      <w:r>
        <w:rPr>
          <w:lang w:val="fr-CH" w:eastAsia="zh-CN"/>
        </w:rPr>
        <w:t>dessous les instructions relatives au pointage et à la polarisation croisée de l'antenne).</w:t>
      </w:r>
    </w:p>
    <w:p w:rsidR="00C00A88" w:rsidRDefault="00C00A88" w:rsidP="00851702">
      <w:pPr>
        <w:pStyle w:val="enumlev1"/>
        <w:rPr>
          <w:lang w:val="fr-CH" w:eastAsia="zh-CN"/>
        </w:rPr>
      </w:pPr>
      <w:r w:rsidRPr="003C634C">
        <w:rPr>
          <w:lang w:val="fr-CH" w:eastAsia="zh-CN"/>
        </w:rPr>
        <w:t>–</w:t>
      </w:r>
      <w:r w:rsidRPr="003C634C">
        <w:rPr>
          <w:lang w:val="fr-CH" w:eastAsia="zh-CN"/>
        </w:rPr>
        <w:tab/>
      </w:r>
      <w:r>
        <w:rPr>
          <w:lang w:val="fr-CH" w:eastAsia="zh-CN"/>
        </w:rPr>
        <w:t>Activer</w:t>
      </w:r>
      <w:r w:rsidRPr="003C634C">
        <w:rPr>
          <w:lang w:val="fr-CH" w:eastAsia="zh-CN"/>
        </w:rPr>
        <w:t xml:space="preserve"> </w:t>
      </w:r>
      <w:r>
        <w:rPr>
          <w:lang w:val="fr-CH" w:eastAsia="zh-CN"/>
        </w:rPr>
        <w:t>les données d'identification de la porteuse</w:t>
      </w:r>
      <w:r w:rsidRPr="003C634C">
        <w:rPr>
          <w:lang w:val="fr-CH" w:eastAsia="zh-CN"/>
        </w:rPr>
        <w:t xml:space="preserve"> </w:t>
      </w:r>
      <w:r>
        <w:rPr>
          <w:lang w:val="fr-CH" w:eastAsia="zh-CN"/>
        </w:rPr>
        <w:t xml:space="preserve">à l'aide du </w:t>
      </w:r>
      <w:r w:rsidRPr="003C634C">
        <w:rPr>
          <w:lang w:val="fr-CH" w:eastAsia="zh-CN"/>
        </w:rPr>
        <w:t xml:space="preserve">modulateur, </w:t>
      </w:r>
      <w:r>
        <w:rPr>
          <w:lang w:val="fr-CH" w:eastAsia="zh-CN"/>
        </w:rPr>
        <w:t xml:space="preserve">du </w:t>
      </w:r>
      <w:r w:rsidRPr="003C634C">
        <w:rPr>
          <w:lang w:val="fr-CH" w:eastAsia="zh-CN"/>
        </w:rPr>
        <w:t xml:space="preserve">codeur, ou </w:t>
      </w:r>
      <w:r>
        <w:rPr>
          <w:lang w:val="fr-CH" w:eastAsia="zh-CN"/>
        </w:rPr>
        <w:t>d'un dispositif servant à incorporer ces données au signal, si un tel dispositif est disponible.</w:t>
      </w:r>
    </w:p>
    <w:p w:rsidR="00C00A88" w:rsidRDefault="00C00A88" w:rsidP="00851702">
      <w:pPr>
        <w:pStyle w:val="enumlev1"/>
        <w:rPr>
          <w:lang w:val="fr-CH" w:eastAsia="zh-CN"/>
        </w:rPr>
      </w:pPr>
      <w:r w:rsidRPr="003C634C">
        <w:rPr>
          <w:lang w:val="fr-CH" w:eastAsia="zh-CN"/>
        </w:rPr>
        <w:t>–</w:t>
      </w:r>
      <w:r w:rsidRPr="003C634C">
        <w:rPr>
          <w:lang w:val="fr-CH" w:eastAsia="zh-CN"/>
        </w:rPr>
        <w:tab/>
      </w:r>
      <w:r>
        <w:rPr>
          <w:lang w:val="fr-CH" w:eastAsia="zh-CN"/>
        </w:rPr>
        <w:t>Régler la polarité ou la polarité croisée, en cas de polarisation linéaire (voir ci</w:t>
      </w:r>
      <w:r w:rsidR="006171E9">
        <w:rPr>
          <w:lang w:val="fr-CH" w:eastAsia="zh-CN"/>
        </w:rPr>
        <w:noBreakHyphen/>
      </w:r>
      <w:r>
        <w:rPr>
          <w:lang w:val="fr-CH" w:eastAsia="zh-CN"/>
        </w:rPr>
        <w:t>dessous les instructions relatives au pointage et à la polarisation croisée de l'antenne).</w:t>
      </w:r>
    </w:p>
    <w:p w:rsidR="00C00A88" w:rsidRDefault="00C00A88" w:rsidP="00851702">
      <w:pPr>
        <w:pStyle w:val="enumlev1"/>
        <w:rPr>
          <w:lang w:val="fr-CH" w:eastAsia="zh-CN"/>
        </w:rPr>
      </w:pPr>
      <w:r w:rsidRPr="003C634C">
        <w:rPr>
          <w:lang w:val="fr-CH" w:eastAsia="zh-CN"/>
        </w:rPr>
        <w:t>–</w:t>
      </w:r>
      <w:r w:rsidRPr="003C634C">
        <w:rPr>
          <w:lang w:val="fr-CH" w:eastAsia="zh-CN"/>
        </w:rPr>
        <w:tab/>
      </w:r>
      <w:r>
        <w:rPr>
          <w:lang w:val="fr-CH" w:eastAsia="zh-CN"/>
        </w:rPr>
        <w:t>Régler la fréquence centrale, la modulation et la largeur de bande.</w:t>
      </w:r>
    </w:p>
    <w:p w:rsidR="00C00A88" w:rsidRDefault="00C00A88" w:rsidP="00851702">
      <w:pPr>
        <w:pStyle w:val="enumlev1"/>
        <w:rPr>
          <w:lang w:val="fr-CH" w:eastAsia="zh-CN"/>
        </w:rPr>
      </w:pPr>
      <w:r w:rsidRPr="003C634C">
        <w:rPr>
          <w:lang w:val="fr-CH" w:eastAsia="zh-CN"/>
        </w:rPr>
        <w:t>–</w:t>
      </w:r>
      <w:r w:rsidRPr="003C634C">
        <w:rPr>
          <w:lang w:val="fr-CH" w:eastAsia="zh-CN"/>
        </w:rPr>
        <w:tab/>
      </w:r>
      <w:r>
        <w:rPr>
          <w:lang w:val="fr-CH" w:eastAsia="zh-CN"/>
        </w:rPr>
        <w:t>Se tenir prêt à l'heure prévue, comme convenu avec l'opérateur du satellite. Il convient d'être prêt jusqu'à dix minutes avant le créneau horaire réservé, au cas où le segment spatial serait disponible et que l'opérateur autoriserait l'accès plus tôt.</w:t>
      </w:r>
    </w:p>
    <w:p w:rsidR="00C00A88" w:rsidRPr="003C634C" w:rsidRDefault="00C00A88" w:rsidP="00851702">
      <w:pPr>
        <w:pStyle w:val="enumlev1"/>
        <w:rPr>
          <w:lang w:val="fr-CH" w:eastAsia="zh-CN"/>
        </w:rPr>
      </w:pPr>
      <w:r w:rsidRPr="003C634C">
        <w:rPr>
          <w:lang w:val="fr-CH" w:eastAsia="zh-CN"/>
        </w:rPr>
        <w:t>–</w:t>
      </w:r>
      <w:r w:rsidRPr="003C634C">
        <w:rPr>
          <w:lang w:val="fr-CH" w:eastAsia="zh-CN"/>
        </w:rPr>
        <w:tab/>
      </w:r>
      <w:r>
        <w:rPr>
          <w:lang w:val="fr-CH" w:eastAsia="zh-CN"/>
        </w:rPr>
        <w:t>Hormis pour le dernier dispositif, régler la puissance au niveau approprié, comme indiqué au § 4.3.3, pour tous les équipements munis d'une commande de réglage de la puissance. Le dernier dispositif muni d'une commande de réglage de la puissance doit être réglé au niveau minimal.</w:t>
      </w:r>
    </w:p>
    <w:p w:rsidR="00C00A88" w:rsidRPr="00617EC7" w:rsidRDefault="00C00A88" w:rsidP="00C00A88">
      <w:pPr>
        <w:pStyle w:val="Heading3"/>
        <w:rPr>
          <w:lang w:val="fr-CH"/>
        </w:rPr>
      </w:pPr>
      <w:bookmarkStart w:id="51" w:name="_Toc404668196"/>
      <w:bookmarkStart w:id="52" w:name="_Toc404673244"/>
      <w:bookmarkStart w:id="53" w:name="_Toc404673399"/>
      <w:bookmarkStart w:id="54" w:name="_Toc374349386"/>
      <w:bookmarkStart w:id="55" w:name="_Toc374349480"/>
      <w:r w:rsidRPr="00617EC7">
        <w:rPr>
          <w:lang w:val="fr-CH"/>
        </w:rPr>
        <w:t>4.1.4</w:t>
      </w:r>
      <w:r w:rsidRPr="00617EC7">
        <w:rPr>
          <w:lang w:val="fr-CH"/>
        </w:rPr>
        <w:tab/>
        <w:t>Emettre uniquement avec autorisation</w:t>
      </w:r>
      <w:bookmarkEnd w:id="51"/>
      <w:bookmarkEnd w:id="52"/>
      <w:bookmarkEnd w:id="53"/>
    </w:p>
    <w:bookmarkEnd w:id="54"/>
    <w:bookmarkEnd w:id="55"/>
    <w:p w:rsidR="00C00A88" w:rsidRPr="00617EC7" w:rsidRDefault="00C00A88" w:rsidP="00851702">
      <w:pPr>
        <w:pStyle w:val="enumlev1"/>
        <w:rPr>
          <w:lang w:val="fr-CH" w:eastAsia="zh-CN"/>
        </w:rPr>
      </w:pPr>
      <w:r w:rsidRPr="00617EC7">
        <w:rPr>
          <w:lang w:val="fr-CH" w:eastAsia="zh-CN"/>
        </w:rPr>
        <w:t>–</w:t>
      </w:r>
      <w:r w:rsidRPr="00617EC7">
        <w:rPr>
          <w:lang w:val="fr-CH" w:eastAsia="zh-CN"/>
        </w:rPr>
        <w:tab/>
        <w:t>L</w:t>
      </w:r>
      <w:r>
        <w:rPr>
          <w:lang w:val="fr-CH" w:eastAsia="zh-CN"/>
        </w:rPr>
        <w:t>'</w:t>
      </w:r>
      <w:r w:rsidRPr="00617EC7">
        <w:rPr>
          <w:lang w:val="fr-CH" w:eastAsia="zh-CN"/>
        </w:rPr>
        <w:t xml:space="preserve">opérateur de la station terrienne </w:t>
      </w:r>
      <w:r>
        <w:rPr>
          <w:lang w:val="fr-CH" w:eastAsia="zh-CN"/>
        </w:rPr>
        <w:t>ne devrait effectuer aucune émission sans en avoir reçu l'autorisation ou sans qu'une licence ne lui ait été octroyée par le gouvernement ou au nom du gouvernement du pays où la station est déployée ou exploitée.</w:t>
      </w:r>
    </w:p>
    <w:p w:rsidR="00C00A88" w:rsidRDefault="00C00A88" w:rsidP="00851702">
      <w:pPr>
        <w:pStyle w:val="enumlev1"/>
        <w:rPr>
          <w:lang w:val="fr-CH" w:eastAsia="zh-CN"/>
        </w:rPr>
      </w:pPr>
      <w:r w:rsidRPr="0041672A">
        <w:rPr>
          <w:lang w:eastAsia="zh-CN"/>
        </w:rPr>
        <w:t>–</w:t>
      </w:r>
      <w:r w:rsidRPr="0041672A">
        <w:rPr>
          <w:lang w:eastAsia="zh-CN"/>
        </w:rPr>
        <w:tab/>
        <w:t xml:space="preserve">Dans le cas des systèmes qui ne disposent </w:t>
      </w:r>
      <w:r>
        <w:rPr>
          <w:lang w:eastAsia="zh-CN"/>
        </w:rPr>
        <w:t xml:space="preserve">pas d'une commande centralisée des émissions (systèmes non fermés), contacter le centre d'accès au satellite. </w:t>
      </w:r>
      <w:r w:rsidRPr="0041672A">
        <w:rPr>
          <w:lang w:val="fr-CH" w:eastAsia="zh-CN"/>
        </w:rPr>
        <w:t xml:space="preserve">Si </w:t>
      </w:r>
      <w:r>
        <w:rPr>
          <w:lang w:val="fr-CH" w:eastAsia="zh-CN"/>
        </w:rPr>
        <w:t>cela n'est pas possible</w:t>
      </w:r>
      <w:r w:rsidRPr="0041672A">
        <w:rPr>
          <w:lang w:val="fr-CH" w:eastAsia="zh-CN"/>
        </w:rPr>
        <w:t>, l</w:t>
      </w:r>
      <w:r>
        <w:rPr>
          <w:lang w:val="fr-CH" w:eastAsia="zh-CN"/>
        </w:rPr>
        <w:t>'</w:t>
      </w:r>
      <w:r w:rsidRPr="0041672A">
        <w:rPr>
          <w:lang w:val="fr-CH" w:eastAsia="zh-CN"/>
        </w:rPr>
        <w:t>opérateur de la station terrienne ne doit effectuer aucune émission.</w:t>
      </w:r>
    </w:p>
    <w:p w:rsidR="00C00A88" w:rsidRDefault="00C00A88" w:rsidP="00851702">
      <w:pPr>
        <w:pStyle w:val="enumlev1"/>
        <w:rPr>
          <w:lang w:val="fr-CH" w:eastAsia="zh-CN"/>
        </w:rPr>
      </w:pPr>
      <w:r w:rsidRPr="0041672A">
        <w:rPr>
          <w:lang w:val="fr-CH" w:eastAsia="zh-CN"/>
        </w:rPr>
        <w:t>–</w:t>
      </w:r>
      <w:r w:rsidRPr="0041672A">
        <w:rPr>
          <w:lang w:val="fr-CH" w:eastAsia="zh-CN"/>
        </w:rPr>
        <w:tab/>
        <w:t>Confirmer oralement ou par voie électronique</w:t>
      </w:r>
      <w:r>
        <w:rPr>
          <w:lang w:val="fr-CH" w:eastAsia="zh-CN"/>
        </w:rPr>
        <w:t>, avant le début des émissions,</w:t>
      </w:r>
      <w:r w:rsidRPr="0041672A">
        <w:rPr>
          <w:lang w:val="fr-CH" w:eastAsia="zh-CN"/>
        </w:rPr>
        <w:t xml:space="preserve"> la polarité, la fréquence et la largeur de bande </w:t>
      </w:r>
      <w:r>
        <w:rPr>
          <w:lang w:val="fr-CH" w:eastAsia="zh-CN"/>
        </w:rPr>
        <w:t>qui seront utilisées</w:t>
      </w:r>
      <w:r w:rsidRPr="000A1B7F">
        <w:rPr>
          <w:lang w:val="fr-CH" w:eastAsia="zh-CN"/>
        </w:rPr>
        <w:t xml:space="preserve"> </w:t>
      </w:r>
      <w:r>
        <w:rPr>
          <w:lang w:val="fr-CH" w:eastAsia="zh-CN"/>
        </w:rPr>
        <w:t>sur la</w:t>
      </w:r>
      <w:r w:rsidRPr="0041672A">
        <w:rPr>
          <w:lang w:val="fr-CH" w:eastAsia="zh-CN"/>
        </w:rPr>
        <w:t xml:space="preserve"> liaison montante</w:t>
      </w:r>
      <w:r>
        <w:rPr>
          <w:lang w:val="fr-CH" w:eastAsia="zh-CN"/>
        </w:rPr>
        <w:t>. Le centre d'accès au satellite vérifiera que les paramètres sont corrects.</w:t>
      </w:r>
    </w:p>
    <w:p w:rsidR="00C00A88" w:rsidRDefault="00C00A88" w:rsidP="00851702">
      <w:pPr>
        <w:pStyle w:val="enumlev1"/>
        <w:rPr>
          <w:lang w:val="fr-CH" w:eastAsia="zh-CN"/>
        </w:rPr>
      </w:pPr>
      <w:r w:rsidRPr="005562CF">
        <w:rPr>
          <w:lang w:val="fr-CH" w:eastAsia="zh-CN"/>
        </w:rPr>
        <w:t>–</w:t>
      </w:r>
      <w:r w:rsidRPr="005562CF">
        <w:rPr>
          <w:lang w:val="fr-CH" w:eastAsia="zh-CN"/>
        </w:rPr>
        <w:tab/>
        <w:t>Régler la fréquence et la largeur de bande pour les émissions</w:t>
      </w:r>
      <w:r w:rsidRPr="005562CF">
        <w:rPr>
          <w:lang w:val="fr-CH" w:eastAsia="zh-CN"/>
        </w:rPr>
        <w:noBreakHyphen/>
        <w:t xml:space="preserve">tests. </w:t>
      </w:r>
      <w:r>
        <w:rPr>
          <w:lang w:val="fr-CH" w:eastAsia="zh-CN"/>
        </w:rPr>
        <w:t>Celles</w:t>
      </w:r>
      <w:r>
        <w:rPr>
          <w:lang w:val="fr-CH" w:eastAsia="zh-CN"/>
        </w:rPr>
        <w:noBreakHyphen/>
        <w:t>ci peuvent s'effectuer à la fréquence normale de service ou à une fréquence que le centre d'accès au satellite aura spécialement assignée pour les tests, et peuvent commencer par des émissions en onde entretenue.</w:t>
      </w:r>
    </w:p>
    <w:p w:rsidR="00C00A88" w:rsidRDefault="00C00A88" w:rsidP="00851702">
      <w:pPr>
        <w:pStyle w:val="enumlev1"/>
        <w:rPr>
          <w:lang w:val="fr-CH" w:eastAsia="zh-CN"/>
        </w:rPr>
      </w:pPr>
      <w:r w:rsidRPr="00447C76">
        <w:rPr>
          <w:lang w:val="fr-CH" w:eastAsia="zh-CN"/>
        </w:rPr>
        <w:t>–</w:t>
      </w:r>
      <w:r w:rsidRPr="00447C76">
        <w:rPr>
          <w:lang w:val="fr-CH" w:eastAsia="zh-CN"/>
        </w:rPr>
        <w:tab/>
      </w:r>
      <w:r>
        <w:rPr>
          <w:lang w:val="fr-CH" w:eastAsia="zh-CN"/>
        </w:rPr>
        <w:t>Les émissions de la station terrienne à destination du satellite géostationnaire ne doivent commencer qu'au moment où le centre d'accès au satellite en a donné l'autorisation.</w:t>
      </w:r>
    </w:p>
    <w:p w:rsidR="00C00A88" w:rsidRDefault="00C00A88" w:rsidP="00851702">
      <w:pPr>
        <w:pStyle w:val="enumlev1"/>
        <w:rPr>
          <w:lang w:val="fr-CH" w:eastAsia="zh-CN"/>
        </w:rPr>
      </w:pPr>
      <w:r w:rsidRPr="00447C76">
        <w:rPr>
          <w:lang w:val="fr-CH" w:eastAsia="zh-CN"/>
        </w:rPr>
        <w:t>–</w:t>
      </w:r>
      <w:r w:rsidRPr="00447C76">
        <w:rPr>
          <w:lang w:val="fr-CH" w:eastAsia="zh-CN"/>
        </w:rPr>
        <w:tab/>
      </w:r>
      <w:r>
        <w:rPr>
          <w:lang w:val="fr-CH" w:eastAsia="zh-CN"/>
        </w:rPr>
        <w:t>Régler les niveaux de puissance en respectant strictement les consignes du centre d'accès au satellite. Une distorsion du signal et/ou des brouillages par intermodulation dans le répéteur se produiront si la puissance entre les dispositifs ou sur la liaison montante est réglée à un niveau trop élevé.</w:t>
      </w:r>
    </w:p>
    <w:p w:rsidR="00C00A88" w:rsidRDefault="00C00A88" w:rsidP="00851702">
      <w:pPr>
        <w:pStyle w:val="enumlev1"/>
        <w:rPr>
          <w:lang w:eastAsia="zh-CN"/>
        </w:rPr>
      </w:pPr>
      <w:r w:rsidRPr="0015790D">
        <w:rPr>
          <w:lang w:val="fr-CH" w:eastAsia="zh-CN"/>
        </w:rPr>
        <w:t>–</w:t>
      </w:r>
      <w:r>
        <w:rPr>
          <w:lang w:eastAsia="zh-CN"/>
        </w:rPr>
        <w:tab/>
        <w:t>Régler le pointage et la polarisation de l'antenne d'émission en respectant strictement les consignes du centre d'accès au satellite. (Veuillez noter toutefois que</w:t>
      </w:r>
      <w:r w:rsidR="0061626C">
        <w:rPr>
          <w:lang w:eastAsia="zh-CN"/>
        </w:rPr>
        <w:t>,</w:t>
      </w:r>
      <w:r>
        <w:rPr>
          <w:lang w:eastAsia="zh-CN"/>
        </w:rPr>
        <w:t xml:space="preserve"> dans le cas des petites antennes, on obtient un pointage plus précis en «équilibrant» le faisceau à la réception plutôt qu'en optimisant l'intensité du signal à l'émission)</w:t>
      </w:r>
      <w:r w:rsidR="0061626C">
        <w:rPr>
          <w:lang w:eastAsia="zh-CN"/>
        </w:rPr>
        <w:t>.</w:t>
      </w:r>
    </w:p>
    <w:p w:rsidR="00C00A88" w:rsidRDefault="00C00A88" w:rsidP="00851702">
      <w:pPr>
        <w:pStyle w:val="enumlev1"/>
        <w:rPr>
          <w:lang w:eastAsia="zh-CN"/>
        </w:rPr>
      </w:pPr>
      <w:r w:rsidRPr="0015790D">
        <w:rPr>
          <w:lang w:val="fr-CH" w:eastAsia="zh-CN"/>
        </w:rPr>
        <w:lastRenderedPageBreak/>
        <w:t>–</w:t>
      </w:r>
      <w:r>
        <w:rPr>
          <w:lang w:eastAsia="zh-CN"/>
        </w:rPr>
        <w:tab/>
        <w:t>Le passage des ondes entretenues aux ondes modulées ne doit avoir lieu qu'au moment où le centre d'accès au satellite en a donné l'autorisation.</w:t>
      </w:r>
    </w:p>
    <w:p w:rsidR="00C00A88" w:rsidRDefault="00C00A88" w:rsidP="00851702">
      <w:pPr>
        <w:pStyle w:val="enumlev1"/>
        <w:rPr>
          <w:lang w:val="fr-CH" w:eastAsia="zh-CN"/>
        </w:rPr>
      </w:pPr>
      <w:r w:rsidRPr="007A22D7">
        <w:rPr>
          <w:lang w:val="fr-CH" w:eastAsia="zh-CN"/>
        </w:rPr>
        <w:t>–</w:t>
      </w:r>
      <w:r w:rsidRPr="007A22D7">
        <w:rPr>
          <w:lang w:val="fr-CH" w:eastAsia="zh-CN"/>
        </w:rPr>
        <w:tab/>
        <w:t>Contacter le centre d</w:t>
      </w:r>
      <w:r>
        <w:rPr>
          <w:lang w:val="fr-CH" w:eastAsia="zh-CN"/>
        </w:rPr>
        <w:t>'</w:t>
      </w:r>
      <w:r w:rsidRPr="007A22D7">
        <w:rPr>
          <w:lang w:val="fr-CH" w:eastAsia="zh-CN"/>
        </w:rPr>
        <w:t xml:space="preserve">accès au satellite pour </w:t>
      </w:r>
      <w:r>
        <w:rPr>
          <w:lang w:val="fr-CH" w:eastAsia="zh-CN"/>
        </w:rPr>
        <w:t>mettre fin aux émissions au moment prévu ou lorsque le centre d'accès au satellite en donne l'instruction. Si davantage de temps est nécessaire, contacter le centre d'accès dès que possible et ne pas prolonger la durée d'émission sans avoir obtenu de confirmation avant la fin de la période d'émission initialement prévue.</w:t>
      </w:r>
    </w:p>
    <w:p w:rsidR="00C00A88" w:rsidRDefault="00C00A88" w:rsidP="00851702">
      <w:pPr>
        <w:pStyle w:val="enumlev1"/>
        <w:rPr>
          <w:lang w:eastAsia="zh-CN"/>
        </w:rPr>
      </w:pPr>
      <w:r w:rsidRPr="0015790D">
        <w:rPr>
          <w:lang w:val="fr-CH" w:eastAsia="zh-CN"/>
        </w:rPr>
        <w:t>–</w:t>
      </w:r>
      <w:r>
        <w:rPr>
          <w:lang w:eastAsia="zh-CN"/>
        </w:rPr>
        <w:tab/>
        <w:t>Le centre d'accès au satellite fournira des instructions détaillées concernant le réglage de l'antenne, afin de garantir un bon réglage de l'antenne et de son polariseur, si elle en a un. En général, le polariseur de la station terrienne d'émission est réglé de façon à réduire les brouillages causés aux répéteurs des satellites géostationnaires fonctionnant avec une polarisation opposée à celle du satellite utilisé. La position finale du polariseur peut ne peut pas correspondre aux réglages de polarisation utilisés avec la même antenne d'émission pour obtenir le signal contrapolaire le plus faible en provenance d'une balise ou d'une autre porteuse du même satellite.</w:t>
      </w:r>
    </w:p>
    <w:p w:rsidR="00C00A88" w:rsidRPr="007A22D7" w:rsidRDefault="00C00A88" w:rsidP="00851702">
      <w:pPr>
        <w:pStyle w:val="enumlev1"/>
        <w:rPr>
          <w:lang w:val="fr-CH" w:eastAsia="zh-CN"/>
        </w:rPr>
      </w:pPr>
      <w:r w:rsidRPr="0015790D">
        <w:rPr>
          <w:lang w:val="fr-CH" w:eastAsia="zh-CN"/>
        </w:rPr>
        <w:t>–</w:t>
      </w:r>
      <w:r>
        <w:rPr>
          <w:lang w:eastAsia="zh-CN"/>
        </w:rPr>
        <w:tab/>
        <w:t>Toutes les instructions du centre d'accès au satellite doivent être suivies immédiatement et strictement.</w:t>
      </w:r>
    </w:p>
    <w:p w:rsidR="00C00A88" w:rsidRPr="009C4B15" w:rsidRDefault="00C00A88" w:rsidP="00C00A88">
      <w:pPr>
        <w:pStyle w:val="Heading2"/>
        <w:rPr>
          <w:lang w:val="fr-CH"/>
        </w:rPr>
      </w:pPr>
      <w:bookmarkStart w:id="56" w:name="_Toc404668197"/>
      <w:bookmarkStart w:id="57" w:name="_Toc404673245"/>
      <w:bookmarkStart w:id="58" w:name="_Toc404673400"/>
      <w:bookmarkStart w:id="59" w:name="_Toc374349387"/>
      <w:bookmarkStart w:id="60" w:name="_Toc374349481"/>
      <w:r w:rsidRPr="009C4B15">
        <w:rPr>
          <w:lang w:val="fr-CH"/>
        </w:rPr>
        <w:t>4.2</w:t>
      </w:r>
      <w:r w:rsidRPr="009C4B15">
        <w:rPr>
          <w:lang w:val="fr-CH"/>
        </w:rPr>
        <w:tab/>
        <w:t>Point</w:t>
      </w:r>
      <w:r>
        <w:rPr>
          <w:lang w:val="fr-CH"/>
        </w:rPr>
        <w:t>er</w:t>
      </w:r>
      <w:r w:rsidRPr="009C4B15">
        <w:rPr>
          <w:lang w:val="fr-CH"/>
        </w:rPr>
        <w:t xml:space="preserve"> l</w:t>
      </w:r>
      <w:r>
        <w:rPr>
          <w:lang w:val="fr-CH"/>
        </w:rPr>
        <w:t>'</w:t>
      </w:r>
      <w:r w:rsidRPr="009C4B15">
        <w:rPr>
          <w:lang w:val="fr-CH"/>
        </w:rPr>
        <w:t xml:space="preserve">antenne et </w:t>
      </w:r>
      <w:r>
        <w:rPr>
          <w:lang w:val="fr-CH"/>
        </w:rPr>
        <w:t>régler</w:t>
      </w:r>
      <w:r w:rsidRPr="009C4B15">
        <w:rPr>
          <w:lang w:val="fr-CH"/>
        </w:rPr>
        <w:t xml:space="preserve"> </w:t>
      </w:r>
      <w:r>
        <w:rPr>
          <w:lang w:val="fr-CH"/>
        </w:rPr>
        <w:t xml:space="preserve">la </w:t>
      </w:r>
      <w:r w:rsidRPr="009C4B15">
        <w:rPr>
          <w:lang w:val="fr-CH"/>
        </w:rPr>
        <w:t>polarisation croisée avant les émissions</w:t>
      </w:r>
      <w:bookmarkEnd w:id="56"/>
      <w:bookmarkEnd w:id="57"/>
      <w:bookmarkEnd w:id="58"/>
    </w:p>
    <w:bookmarkEnd w:id="59"/>
    <w:bookmarkEnd w:id="60"/>
    <w:p w:rsidR="00C00A88" w:rsidRDefault="00C00A88" w:rsidP="00B5695C">
      <w:pPr>
        <w:rPr>
          <w:lang w:val="fr-CH" w:eastAsia="zh-CN"/>
        </w:rPr>
      </w:pPr>
      <w:r w:rsidRPr="001627D9">
        <w:rPr>
          <w:lang w:val="fr-CH" w:eastAsia="zh-CN"/>
        </w:rPr>
        <w:t xml:space="preserve">Ne pas déplacer </w:t>
      </w:r>
      <w:r>
        <w:rPr>
          <w:lang w:val="fr-CH" w:eastAsia="zh-CN"/>
        </w:rPr>
        <w:t>manuellement l'</w:t>
      </w:r>
      <w:r w:rsidRPr="001627D9">
        <w:rPr>
          <w:lang w:val="fr-CH" w:eastAsia="zh-CN"/>
        </w:rPr>
        <w:t xml:space="preserve">antenne de </w:t>
      </w:r>
      <w:r>
        <w:rPr>
          <w:lang w:val="fr-CH" w:eastAsia="zh-CN"/>
        </w:rPr>
        <w:t xml:space="preserve">la </w:t>
      </w:r>
      <w:r w:rsidRPr="001627D9">
        <w:rPr>
          <w:lang w:val="fr-CH" w:eastAsia="zh-CN"/>
        </w:rPr>
        <w:t>station terrienne en cours d</w:t>
      </w:r>
      <w:r>
        <w:rPr>
          <w:lang w:val="fr-CH" w:eastAsia="zh-CN"/>
        </w:rPr>
        <w:t>'</w:t>
      </w:r>
      <w:r w:rsidRPr="001627D9">
        <w:rPr>
          <w:lang w:val="fr-CH" w:eastAsia="zh-CN"/>
        </w:rPr>
        <w:t xml:space="preserve">émission. </w:t>
      </w:r>
      <w:r>
        <w:rPr>
          <w:lang w:val="fr-CH" w:eastAsia="zh-CN"/>
        </w:rPr>
        <w:t>Toutefois, une commande d'antenne à poursuite automatique, si elle fonctionne correctement, peut être utilisée pour déplacer l'antenne en cours d'émission.</w:t>
      </w:r>
    </w:p>
    <w:p w:rsidR="00C00A88" w:rsidRDefault="00C00A88" w:rsidP="00851702">
      <w:pPr>
        <w:pStyle w:val="enumlev1"/>
        <w:rPr>
          <w:lang w:val="fr-CH" w:eastAsia="zh-CN"/>
        </w:rPr>
      </w:pPr>
      <w:r w:rsidRPr="007D6D64">
        <w:rPr>
          <w:lang w:val="fr-CH" w:eastAsia="zh-CN"/>
        </w:rPr>
        <w:t>–</w:t>
      </w:r>
      <w:r w:rsidRPr="007D6D64">
        <w:rPr>
          <w:lang w:val="fr-CH" w:eastAsia="zh-CN"/>
        </w:rPr>
        <w:tab/>
        <w:t xml:space="preserve">Si possible, il convient </w:t>
      </w:r>
      <w:r>
        <w:rPr>
          <w:lang w:val="fr-CH" w:eastAsia="zh-CN"/>
        </w:rPr>
        <w:t>de procéder au réglage de</w:t>
      </w:r>
      <w:r w:rsidRPr="007D6D64">
        <w:rPr>
          <w:lang w:val="fr-CH" w:eastAsia="zh-CN"/>
        </w:rPr>
        <w:t xml:space="preserve"> l</w:t>
      </w:r>
      <w:r>
        <w:rPr>
          <w:lang w:val="fr-CH" w:eastAsia="zh-CN"/>
        </w:rPr>
        <w:t>'</w:t>
      </w:r>
      <w:r w:rsidRPr="007D6D64">
        <w:rPr>
          <w:lang w:val="fr-CH" w:eastAsia="zh-CN"/>
        </w:rPr>
        <w:t xml:space="preserve">antenne de la station terrienne pendant que le satellite se trouve au centre de </w:t>
      </w:r>
      <w:r>
        <w:rPr>
          <w:lang w:val="fr-CH" w:eastAsia="zh-CN"/>
        </w:rPr>
        <w:t>sa fenêtre de maintien en position, si l'antenne d'émission utilisée est fixe ou n'est pas munie d'une commande à poursuite. Sinon, le pointage peut être effectué à tout moment, et la poursuite activée afin de veiller à ce que l'antenne de la station terrienne reste en permanence pointée en direction du satellite.</w:t>
      </w:r>
    </w:p>
    <w:p w:rsidR="00C00A88" w:rsidRDefault="00C00A88" w:rsidP="00851702">
      <w:pPr>
        <w:pStyle w:val="enumlev1"/>
        <w:rPr>
          <w:lang w:val="fr-CH" w:eastAsia="zh-CN"/>
        </w:rPr>
      </w:pPr>
      <w:r w:rsidRPr="007D6D64">
        <w:rPr>
          <w:lang w:val="fr-CH" w:eastAsia="zh-CN"/>
        </w:rPr>
        <w:t>–</w:t>
      </w:r>
      <w:r w:rsidRPr="007D6D64">
        <w:rPr>
          <w:lang w:val="fr-CH" w:eastAsia="zh-CN"/>
        </w:rPr>
        <w:tab/>
      </w:r>
      <w:r>
        <w:rPr>
          <w:lang w:val="fr-CH" w:eastAsia="zh-CN"/>
        </w:rPr>
        <w:t>Utiliser des outils de calcul en ligne ou d'autres sources d'information fournies par l'opérateur du satellite géostationnaire afin de déterminer le moment où le satellite se trouve au centre de sa fenêtre de maintien en position, ainsi que les angles de visée pour le site de la liaison montante de la station terrienne depuis lequel auront lieu les émissions</w:t>
      </w:r>
      <w:r w:rsidR="0061626C">
        <w:rPr>
          <w:lang w:val="fr-CH" w:eastAsia="zh-CN"/>
        </w:rPr>
        <w:t>.</w:t>
      </w:r>
    </w:p>
    <w:p w:rsidR="00C00A88" w:rsidRDefault="00C00A88" w:rsidP="00851702">
      <w:pPr>
        <w:pStyle w:val="enumlev1"/>
        <w:rPr>
          <w:lang w:val="fr-CH" w:eastAsia="zh-CN"/>
        </w:rPr>
      </w:pPr>
      <w:r w:rsidRPr="00EA1FA1">
        <w:rPr>
          <w:lang w:val="fr-CH" w:eastAsia="zh-CN"/>
        </w:rPr>
        <w:t>–</w:t>
      </w:r>
      <w:r>
        <w:rPr>
          <w:lang w:val="fr-CH" w:eastAsia="zh-CN"/>
        </w:rPr>
        <w:tab/>
        <w:t>Si l'antenne de la station terrienne est munie d'un système de poursuite de satellite actif et en fonctionnement, veiller à le désactiver avant de procéder au réglage de l'antenne.</w:t>
      </w:r>
    </w:p>
    <w:p w:rsidR="00C00A88" w:rsidRDefault="00C00A88" w:rsidP="00851702">
      <w:pPr>
        <w:pStyle w:val="enumlev1"/>
        <w:rPr>
          <w:lang w:val="fr-CH" w:eastAsia="zh-CN"/>
        </w:rPr>
      </w:pPr>
      <w:r w:rsidRPr="00EA1FA1">
        <w:rPr>
          <w:lang w:val="fr-CH" w:eastAsia="zh-CN"/>
        </w:rPr>
        <w:t>–</w:t>
      </w:r>
      <w:r>
        <w:rPr>
          <w:lang w:val="fr-CH" w:eastAsia="zh-CN"/>
        </w:rPr>
        <w:tab/>
        <w:t>Prérégler la polarisation. Si la polarisation utilisée est linéaire, effectuer une rotation du système d'alimentation de l'antenne correspondant à l'angle de polarisation du satellite vu depuis le site de la station terrienne dans le sens de rotation correct, suivant que la longitude du site se trouve à l'est ou à l'ouest du satellite, et ajouter si nécessaire 90° pour tenir compte des composantes verticale et horizontale de la liaison descendante. Ce réglage devrait permettre de réduire au minimum le bruit de fond entre les répéteurs, étant donné que la fréquence centrale d'un répéteur de polarité donnée se situe souvent, mais pas toujours, dans la bande de garde entre deux répéteurs de la polarité opposée. En aucun cas la polarisation ne doit être réglée uniquement en maximisant l'intensité d'un signal reçu.</w:t>
      </w:r>
    </w:p>
    <w:p w:rsidR="00C00A88" w:rsidRDefault="00C00A88" w:rsidP="00851702">
      <w:pPr>
        <w:pStyle w:val="enumlev1"/>
        <w:rPr>
          <w:lang w:val="fr-CH" w:eastAsia="zh-CN"/>
        </w:rPr>
      </w:pPr>
      <w:r w:rsidRPr="00082203">
        <w:rPr>
          <w:lang w:val="fr-CH" w:eastAsia="zh-CN"/>
        </w:rPr>
        <w:t>–</w:t>
      </w:r>
      <w:r w:rsidRPr="00082203">
        <w:rPr>
          <w:lang w:val="fr-CH" w:eastAsia="zh-CN"/>
        </w:rPr>
        <w:tab/>
        <w:t>Veiller à ce que l</w:t>
      </w:r>
      <w:r>
        <w:rPr>
          <w:lang w:val="fr-CH" w:eastAsia="zh-CN"/>
        </w:rPr>
        <w:t>'</w:t>
      </w:r>
      <w:r w:rsidRPr="00082203">
        <w:rPr>
          <w:lang w:val="fr-CH" w:eastAsia="zh-CN"/>
        </w:rPr>
        <w:t>antenne de la station terrienne soit pointée en direction du satellite géostationnaire v</w:t>
      </w:r>
      <w:r>
        <w:rPr>
          <w:lang w:val="fr-CH" w:eastAsia="zh-CN"/>
        </w:rPr>
        <w:t xml:space="preserve">isé en comparant la signature spectrale du satellite pour le répéteur auquel il est prévu d'accéder et/ou pour d'autres répéteurs se trouvant à proximité, à celle fournie par l'opérateur du satellite géostationnaire, ou en s'assurant que les fréquences utilisées par la balise et les polarisations correspondantes observées sur l'analyseur de spectre sont conformes aux renseignements fournis par l'opérateur du satellite, ou en décodant des signaux </w:t>
      </w:r>
      <w:r>
        <w:rPr>
          <w:lang w:val="fr-CH" w:eastAsia="zh-CN"/>
        </w:rPr>
        <w:lastRenderedPageBreak/>
        <w:t>connus. Dans la mesure du possible, il est recommandé d'utiliser plus d'une technique de reconnaissance du satellite.</w:t>
      </w:r>
    </w:p>
    <w:p w:rsidR="00C00A88" w:rsidRPr="00474882" w:rsidRDefault="00C00A88" w:rsidP="00851702">
      <w:pPr>
        <w:pStyle w:val="enumlev1"/>
      </w:pPr>
      <w:r w:rsidRPr="00474882">
        <w:t>–</w:t>
      </w:r>
      <w:r w:rsidRPr="00474882">
        <w:tab/>
        <w:t>Pointage de l'antenne:</w:t>
      </w:r>
    </w:p>
    <w:p w:rsidR="00C00A88" w:rsidRPr="00DE62FF" w:rsidRDefault="00C00A88" w:rsidP="00851702">
      <w:pPr>
        <w:pStyle w:val="enumlev2"/>
        <w:rPr>
          <w:lang w:val="fr-CH" w:eastAsia="zh-CN"/>
        </w:rPr>
      </w:pPr>
      <w:r w:rsidRPr="00351ABF">
        <w:rPr>
          <w:lang w:val="fr-CH" w:eastAsia="zh-CN"/>
        </w:rPr>
        <w:t>i)</w:t>
      </w:r>
      <w:r w:rsidRPr="00351ABF">
        <w:rPr>
          <w:lang w:val="fr-CH" w:eastAsia="zh-CN"/>
        </w:rPr>
        <w:tab/>
        <w:t xml:space="preserve">Utiliser un analyseur de spectre, si la station terrienne en </w:t>
      </w:r>
      <w:r>
        <w:rPr>
          <w:lang w:val="fr-CH" w:eastAsia="zh-CN"/>
        </w:rPr>
        <w:t xml:space="preserve">possède </w:t>
      </w:r>
      <w:r w:rsidRPr="00351ABF">
        <w:rPr>
          <w:lang w:val="fr-CH" w:eastAsia="zh-CN"/>
        </w:rPr>
        <w:t xml:space="preserve">un, pour suivre le niveau du signal de liaison descendante du satellite géostationnaire. </w:t>
      </w:r>
      <w:r w:rsidRPr="00DE62FF">
        <w:rPr>
          <w:lang w:val="fr-CH" w:eastAsia="zh-CN"/>
        </w:rPr>
        <w:t>En général, il est préférable de régler l</w:t>
      </w:r>
      <w:r>
        <w:rPr>
          <w:lang w:val="fr-CH" w:eastAsia="zh-CN"/>
        </w:rPr>
        <w:t>'</w:t>
      </w:r>
      <w:r w:rsidRPr="00DE62FF">
        <w:rPr>
          <w:lang w:val="fr-CH" w:eastAsia="zh-CN"/>
        </w:rPr>
        <w:t>analyseur de spectre sur la balise du satellite géostationnaire. Toutefois, le pointage peut également s</w:t>
      </w:r>
      <w:r>
        <w:rPr>
          <w:lang w:val="fr-CH" w:eastAsia="zh-CN"/>
        </w:rPr>
        <w:t>'</w:t>
      </w:r>
      <w:r w:rsidRPr="00DE62FF">
        <w:rPr>
          <w:lang w:val="fr-CH" w:eastAsia="zh-CN"/>
        </w:rPr>
        <w:t>effectuer en suivant une porteuse de liaison descendante stable et continue au moyen de l</w:t>
      </w:r>
      <w:r>
        <w:rPr>
          <w:lang w:val="fr-CH" w:eastAsia="zh-CN"/>
        </w:rPr>
        <w:t>'</w:t>
      </w:r>
      <w:r w:rsidRPr="00DE62FF">
        <w:rPr>
          <w:lang w:val="fr-CH" w:eastAsia="zh-CN"/>
        </w:rPr>
        <w:t>analyseur de spectre. Choisir un</w:t>
      </w:r>
      <w:r>
        <w:rPr>
          <w:lang w:val="fr-CH" w:eastAsia="zh-CN"/>
        </w:rPr>
        <w:t xml:space="preserve">e </w:t>
      </w:r>
      <w:r w:rsidRPr="00DE62FF">
        <w:rPr>
          <w:lang w:val="fr-CH" w:eastAsia="zh-CN"/>
        </w:rPr>
        <w:t xml:space="preserve">largeur de bande </w:t>
      </w:r>
      <w:r>
        <w:rPr>
          <w:lang w:val="fr-CH" w:eastAsia="zh-CN"/>
        </w:rPr>
        <w:t xml:space="preserve">pour le </w:t>
      </w:r>
      <w:r w:rsidRPr="00DE62FF">
        <w:rPr>
          <w:lang w:val="fr-CH" w:eastAsia="zh-CN"/>
        </w:rPr>
        <w:t xml:space="preserve">signal </w:t>
      </w:r>
      <w:r>
        <w:rPr>
          <w:lang w:val="fr-CH" w:eastAsia="zh-CN"/>
        </w:rPr>
        <w:t>et</w:t>
      </w:r>
      <w:r w:rsidRPr="00DE62FF">
        <w:rPr>
          <w:lang w:val="fr-CH" w:eastAsia="zh-CN"/>
        </w:rPr>
        <w:t xml:space="preserve"> l</w:t>
      </w:r>
      <w:r>
        <w:rPr>
          <w:lang w:val="fr-CH" w:eastAsia="zh-CN"/>
        </w:rPr>
        <w:t>'</w:t>
      </w:r>
      <w:r w:rsidRPr="00DE62FF">
        <w:rPr>
          <w:lang w:val="fr-CH" w:eastAsia="zh-CN"/>
        </w:rPr>
        <w:t>analyseur de spectre et des réglages pour le calcul des valeurs moyennes qui permettent d</w:t>
      </w:r>
      <w:r>
        <w:rPr>
          <w:lang w:val="fr-CH" w:eastAsia="zh-CN"/>
        </w:rPr>
        <w:t>'</w:t>
      </w:r>
      <w:r w:rsidRPr="00DE62FF">
        <w:rPr>
          <w:lang w:val="fr-CH" w:eastAsia="zh-CN"/>
        </w:rPr>
        <w:t xml:space="preserve">obtenir un rapport </w:t>
      </w:r>
      <w:r w:rsidRPr="006B7AC6">
        <w:rPr>
          <w:i/>
          <w:iCs/>
          <w:lang w:val="fr-CH" w:eastAsia="zh-CN"/>
        </w:rPr>
        <w:t>C/N</w:t>
      </w:r>
      <w:r w:rsidRPr="00DE62FF">
        <w:rPr>
          <w:lang w:val="fr-CH" w:eastAsia="zh-CN"/>
        </w:rPr>
        <w:t xml:space="preserve"> d</w:t>
      </w:r>
      <w:r>
        <w:rPr>
          <w:lang w:val="fr-CH" w:eastAsia="zh-CN"/>
        </w:rPr>
        <w:t>'</w:t>
      </w:r>
      <w:r w:rsidRPr="00DE62FF">
        <w:rPr>
          <w:lang w:val="fr-CH" w:eastAsia="zh-CN"/>
        </w:rPr>
        <w:t>au moins 6 dB (de préférence au moins 10 dB) et une variance faible en ce qui concerne les niveaux relevés au centre du faisceau. Une autre méthode consiste à utiliser un mesureur de signaux muni d</w:t>
      </w:r>
      <w:r>
        <w:rPr>
          <w:lang w:val="fr-CH" w:eastAsia="zh-CN"/>
        </w:rPr>
        <w:t>'</w:t>
      </w:r>
      <w:r w:rsidRPr="00DE62FF">
        <w:rPr>
          <w:lang w:val="fr-CH" w:eastAsia="zh-CN"/>
        </w:rPr>
        <w:t xml:space="preserve">une identification de porteuse </w:t>
      </w:r>
      <w:r>
        <w:rPr>
          <w:lang w:val="fr-CH" w:eastAsia="zh-CN"/>
        </w:rPr>
        <w:t>fiable</w:t>
      </w:r>
      <w:r w:rsidRPr="00DE62FF">
        <w:rPr>
          <w:lang w:val="fr-CH" w:eastAsia="zh-CN"/>
        </w:rPr>
        <w:t xml:space="preserve"> et indiquant la valeur du rapport </w:t>
      </w:r>
      <w:r w:rsidRPr="006B7AC6">
        <w:rPr>
          <w:i/>
          <w:iCs/>
          <w:lang w:val="fr-CH" w:eastAsia="zh-CN"/>
        </w:rPr>
        <w:t>C/N</w:t>
      </w:r>
      <w:r w:rsidRPr="00DE62FF">
        <w:rPr>
          <w:lang w:val="fr-CH" w:eastAsia="zh-CN"/>
        </w:rPr>
        <w:t>, et à choisir un signal permettant d</w:t>
      </w:r>
      <w:r>
        <w:rPr>
          <w:lang w:val="fr-CH" w:eastAsia="zh-CN"/>
        </w:rPr>
        <w:t>'</w:t>
      </w:r>
      <w:r w:rsidRPr="00DE62FF">
        <w:rPr>
          <w:lang w:val="fr-CH" w:eastAsia="zh-CN"/>
        </w:rPr>
        <w:t>obtenir une marge d</w:t>
      </w:r>
      <w:r>
        <w:rPr>
          <w:lang w:val="fr-CH" w:eastAsia="zh-CN"/>
        </w:rPr>
        <w:t>'</w:t>
      </w:r>
      <w:r w:rsidRPr="00DE62FF">
        <w:rPr>
          <w:lang w:val="fr-CH" w:eastAsia="zh-CN"/>
        </w:rPr>
        <w:t>au moins 6 dB en ce qui concerne la perte de verrouillage au centre du faisceau.</w:t>
      </w:r>
    </w:p>
    <w:p w:rsidR="00C00A88" w:rsidRDefault="00C00A88" w:rsidP="00851702">
      <w:pPr>
        <w:pStyle w:val="enumlev2"/>
        <w:rPr>
          <w:lang w:val="fr-CH" w:eastAsia="zh-CN"/>
        </w:rPr>
      </w:pPr>
      <w:r w:rsidRPr="00351ABF">
        <w:rPr>
          <w:lang w:val="fr-CH" w:eastAsia="zh-CN"/>
        </w:rPr>
        <w:t>ii)</w:t>
      </w:r>
      <w:r w:rsidRPr="00351ABF">
        <w:rPr>
          <w:lang w:val="fr-CH" w:eastAsia="zh-CN"/>
        </w:rPr>
        <w:tab/>
        <w:t xml:space="preserve">Lorsque le bon signal a été </w:t>
      </w:r>
      <w:r>
        <w:rPr>
          <w:lang w:val="fr-CH" w:eastAsia="zh-CN"/>
        </w:rPr>
        <w:t>reconnu</w:t>
      </w:r>
      <w:r w:rsidRPr="00351ABF">
        <w:rPr>
          <w:lang w:val="fr-CH" w:eastAsia="zh-CN"/>
        </w:rPr>
        <w:t xml:space="preserve">, </w:t>
      </w:r>
      <w:r>
        <w:rPr>
          <w:lang w:val="fr-CH" w:eastAsia="zh-CN"/>
        </w:rPr>
        <w:t>effectuer un premier réglage en ajustant l'azimut et l'élévation en fonction du niveau maximal à la réception. Veiller à ne pas effectuer ce réglage en fonction de la réception au niveau d'un lobe latéral de l'antenne. (Lorsque l'on déplace l'antenne de la station terrienne à partir du centre du faisceau sur un seul axe, on observe normalement trois niveaux d'intensité maximaux, ou pics, correspondant à différentes zones de réception sur l'antenne. Le lobe principal de l'antenne de la station terrienne se situe dans la zone comprise entre le premier et le troisième pic et correspond à un pic d'amplitude plus grande que ceux des lobes latéraux.) Pour chaque axe, trouver l'emplacement du pic d'intensité sur l'antenne en optimisant le niveau du signal de la porteuse reçue au niveau du lobe principal de l'antenne.</w:t>
      </w:r>
    </w:p>
    <w:p w:rsidR="00C00A88" w:rsidRDefault="00C00A88" w:rsidP="00A560D2">
      <w:pPr>
        <w:pStyle w:val="enumlev2"/>
        <w:rPr>
          <w:lang w:val="fr-CH" w:eastAsia="zh-CN"/>
        </w:rPr>
      </w:pPr>
      <w:r>
        <w:rPr>
          <w:lang w:val="fr-CH" w:eastAsia="zh-CN"/>
        </w:rPr>
        <w:t>iii)</w:t>
      </w:r>
      <w:r>
        <w:rPr>
          <w:lang w:val="fr-CH" w:eastAsia="zh-CN"/>
        </w:rPr>
        <w:tab/>
        <w:t xml:space="preserve">Pour les grandes antennes, le pointage peut être finalisé en optimisant minutieusement le niveau du signal tout en procédant à de légers ajustements de l'azimut et de l'élévation. En revanche, si le diamètre de l'antenne n'excède pas 1,5 mètre (bande Ku) ou 3,8 mètres (bande C), l'optimisation du niveau du signal ne permettra pas à lui seul d'obtenir un pointage suffisamment précis pour réduire au minimum les brouillages causés aux satellites adjacents. En pareils cas, le centrage du faisceau doit s'effectuer en égalisant la réduction de l'intensité du signal pour un ajustement angulaire égal de chaque côté. </w:t>
      </w:r>
      <w:r w:rsidRPr="00C45501">
        <w:rPr>
          <w:lang w:val="fr-CH" w:eastAsia="zh-CN"/>
        </w:rPr>
        <w:t xml:space="preserve">(Cette technique est connue sous le nom de </w:t>
      </w:r>
      <w:r w:rsidRPr="00B00FDD">
        <w:rPr>
          <w:i/>
          <w:iCs/>
          <w:lang w:val="fr-CH" w:eastAsia="zh-CN"/>
        </w:rPr>
        <w:t>beam balance</w:t>
      </w:r>
      <w:r>
        <w:rPr>
          <w:lang w:val="fr-CH" w:eastAsia="zh-CN"/>
        </w:rPr>
        <w:t xml:space="preserve"> ou </w:t>
      </w:r>
      <w:r w:rsidRPr="00B00FDD">
        <w:rPr>
          <w:i/>
          <w:iCs/>
          <w:lang w:val="fr-CH" w:eastAsia="zh-CN"/>
        </w:rPr>
        <w:t>dithering</w:t>
      </w:r>
      <w:r>
        <w:rPr>
          <w:lang w:val="fr-CH" w:eastAsia="zh-CN"/>
        </w:rPr>
        <w:t>.) Au cours de cette procédure, le niveau du signal doit être diminué d'au moins 6 dB de chaque côté, puis centré, pour l'azimut et pour l'élévation. En outre, si le mécanisme de l'antenne a plus de 0,05</w:t>
      </w:r>
      <w:r w:rsidR="001E6984">
        <w:rPr>
          <w:lang w:val="fr-CH" w:eastAsia="zh-CN"/>
        </w:rPr>
        <w:t> </w:t>
      </w:r>
      <w:r>
        <w:rPr>
          <w:lang w:val="fr-CH" w:eastAsia="zh-CN"/>
        </w:rPr>
        <w:t>degré d'hystérésis (jeu), la procédure doit toujours s'effectuer dans la même direction, après avoir réinitialisé l'hystérésis par un changement de direction suffisant. Des programmes de formation, par exemple ceux organisés par le Global</w:t>
      </w:r>
      <w:r w:rsidR="00A560D2">
        <w:rPr>
          <w:lang w:val="fr-CH" w:eastAsia="zh-CN"/>
        </w:rPr>
        <w:t> </w:t>
      </w:r>
      <w:r>
        <w:rPr>
          <w:lang w:val="fr-CH" w:eastAsia="zh-CN"/>
        </w:rPr>
        <w:t>VSAT</w:t>
      </w:r>
      <w:r w:rsidR="00A560D2">
        <w:rPr>
          <w:lang w:val="fr-CH" w:eastAsia="zh-CN"/>
        </w:rPr>
        <w:t> </w:t>
      </w:r>
      <w:r>
        <w:rPr>
          <w:lang w:val="fr-CH" w:eastAsia="zh-CN"/>
        </w:rPr>
        <w:t>Forum, donnent des instructions concernant le pointage de l'antenne par «équilibrage» du faisceau (</w:t>
      </w:r>
      <w:r w:rsidRPr="00B00FDD">
        <w:rPr>
          <w:i/>
          <w:iCs/>
          <w:lang w:val="fr-CH" w:eastAsia="zh-CN"/>
        </w:rPr>
        <w:t>beam balance</w:t>
      </w:r>
      <w:r>
        <w:rPr>
          <w:lang w:val="fr-CH" w:eastAsia="zh-CN"/>
        </w:rPr>
        <w:t>).</w:t>
      </w:r>
    </w:p>
    <w:p w:rsidR="00C00A88" w:rsidRPr="00C45501" w:rsidRDefault="00C00A88" w:rsidP="00851702">
      <w:pPr>
        <w:pStyle w:val="enumlev1"/>
        <w:rPr>
          <w:lang w:val="fr-CH" w:eastAsia="zh-CN"/>
        </w:rPr>
      </w:pPr>
      <w:r w:rsidRPr="00EA1FA1">
        <w:rPr>
          <w:lang w:val="fr-CH" w:eastAsia="zh-CN"/>
        </w:rPr>
        <w:t>–</w:t>
      </w:r>
      <w:r>
        <w:rPr>
          <w:lang w:val="fr-CH" w:eastAsia="zh-CN"/>
        </w:rPr>
        <w:tab/>
        <w:t>Si l'antenne de la station terrienne est munie d'un système de poursuite de satellite actif et en fonctionnement, il convient de sauvegarder et d'enregistrer les réglages ainsi effectués avant de réactiver la poursuite.</w:t>
      </w:r>
    </w:p>
    <w:p w:rsidR="00C00A88" w:rsidRDefault="00C00A88" w:rsidP="00B5695C">
      <w:pPr>
        <w:rPr>
          <w:lang w:val="fr-CH" w:eastAsia="zh-CN"/>
        </w:rPr>
      </w:pPr>
      <w:r>
        <w:rPr>
          <w:lang w:eastAsia="zh-CN"/>
        </w:rPr>
        <w:t xml:space="preserve">Si l'antenne utilise une polarisation linéaire, et si un analyseur de spectre est disponible, confirmer le réglage de la polarisation en procédant à de légers ajustements afin de minimiser le bruit de fond entre les répéteurs. </w:t>
      </w:r>
      <w:r>
        <w:rPr>
          <w:lang w:val="fr-CH" w:eastAsia="zh-CN"/>
        </w:rPr>
        <w:t>La fréquence centrale d'un répéteur de polarité donnée se situe parfois dans la bande de garde entre deux répéteurs de polarité opposée.</w:t>
      </w:r>
    </w:p>
    <w:p w:rsidR="00C00A88" w:rsidRDefault="00C00A88" w:rsidP="00B5695C">
      <w:pPr>
        <w:rPr>
          <w:lang w:val="fr-CH" w:eastAsia="zh-CN"/>
        </w:rPr>
      </w:pPr>
      <w:r>
        <w:rPr>
          <w:lang w:val="fr-CH" w:eastAsia="zh-CN"/>
        </w:rPr>
        <w:t xml:space="preserve">Dans ce cas, lors du réglage de la polarisation croisée, il convient d'optimiser le niveau du signal sur une polarité et de rendre ce niveau aussi bas que possible sur la polarité opposée à une fréquence </w:t>
      </w:r>
      <w:r>
        <w:rPr>
          <w:lang w:val="fr-CH" w:eastAsia="zh-CN"/>
        </w:rPr>
        <w:lastRenderedPageBreak/>
        <w:t>particulière. En cas de doute, obtenir confirmation de la fréquence à utiliser auprès du centre d'accès au satellite.</w:t>
      </w:r>
    </w:p>
    <w:p w:rsidR="00C00A88" w:rsidRPr="00B37F1A" w:rsidRDefault="00C00A88" w:rsidP="009B676A">
      <w:pPr>
        <w:rPr>
          <w:lang w:val="fr-CH" w:eastAsia="zh-CN"/>
        </w:rPr>
      </w:pPr>
      <w:r>
        <w:rPr>
          <w:lang w:val="fr-CH" w:eastAsia="zh-CN"/>
        </w:rPr>
        <w:t>Une fois effectués le préréglage de la polarisation et le pointage de l'antenne, contacter le centre d'accès au satellite en vue de procéder à des tests de polarisation croisée sur la liaison montante et d'accéder au satellite. Le centre d'accès demandera généralement d'émettre une porteuse en onde entretenue sur une fréquence</w:t>
      </w:r>
      <w:r w:rsidR="009B676A">
        <w:rPr>
          <w:lang w:val="fr-CH" w:eastAsia="zh-CN"/>
        </w:rPr>
        <w:noBreakHyphen/>
      </w:r>
      <w:r>
        <w:rPr>
          <w:lang w:val="fr-CH" w:eastAsia="zh-CN"/>
        </w:rPr>
        <w:t>test donnée en partant d'un niveau peu élevé. Pendant le test, ne jamais dépasser le niveau autorisé par le centre d'accès. Au cours du test de polarisation croisée sur la liaison montante, le centre d'accès vérifiera le réglage de la polarisation croisée du signal émis, et il sera peut</w:t>
      </w:r>
      <w:r w:rsidR="009B676A">
        <w:rPr>
          <w:lang w:val="fr-CH" w:eastAsia="zh-CN"/>
        </w:rPr>
        <w:noBreakHyphen/>
      </w:r>
      <w:r>
        <w:rPr>
          <w:lang w:val="fr-CH" w:eastAsia="zh-CN"/>
        </w:rPr>
        <w:t>être nécessaire de procéder à de fins ajustements de la polarisation. Le centre d'accès peut également demander d'optimiser l'intensité du signal en jouant sur l'azimut et l'élévation. Si l'antenne est de petite taille (voir ci</w:t>
      </w:r>
      <w:r w:rsidR="009B676A">
        <w:rPr>
          <w:lang w:val="fr-CH" w:eastAsia="zh-CN"/>
        </w:rPr>
        <w:noBreakHyphen/>
      </w:r>
      <w:r>
        <w:rPr>
          <w:lang w:val="fr-CH" w:eastAsia="zh-CN"/>
        </w:rPr>
        <w:t xml:space="preserve">dessus quelles antennes relèvent de cette catégorie) et qu'un centrage précis du faisceau a déjà été effectué (équilibrage), avertir le centre d'accès que le pointage de l'antenne a déjà été effectué avec une précision plus grande que celle qui peut généralement être obtenue en observant l'intensité du signal depuis le centre d'accès. </w:t>
      </w:r>
      <w:r w:rsidRPr="00B37F1A">
        <w:rPr>
          <w:lang w:val="fr-CH" w:eastAsia="zh-CN"/>
        </w:rPr>
        <w:t>Néanmoins, toujours suivre les instructions du centre d</w:t>
      </w:r>
      <w:r>
        <w:rPr>
          <w:lang w:val="fr-CH" w:eastAsia="zh-CN"/>
        </w:rPr>
        <w:t>'</w:t>
      </w:r>
      <w:r w:rsidRPr="00B37F1A">
        <w:rPr>
          <w:lang w:val="fr-CH" w:eastAsia="zh-CN"/>
        </w:rPr>
        <w:t>accès.</w:t>
      </w:r>
    </w:p>
    <w:p w:rsidR="00C00A88" w:rsidRPr="00CC33E4" w:rsidRDefault="00C00A88" w:rsidP="00B5695C">
      <w:pPr>
        <w:rPr>
          <w:lang w:val="fr-CH" w:eastAsia="zh-CN"/>
        </w:rPr>
      </w:pPr>
      <w:r w:rsidRPr="00CC33E4">
        <w:rPr>
          <w:lang w:val="fr-CH" w:eastAsia="zh-CN"/>
        </w:rPr>
        <w:t>Une fois effectué</w:t>
      </w:r>
      <w:r>
        <w:rPr>
          <w:lang w:val="fr-CH" w:eastAsia="zh-CN"/>
        </w:rPr>
        <w:t>s</w:t>
      </w:r>
      <w:r w:rsidRPr="00CC33E4">
        <w:rPr>
          <w:lang w:val="fr-CH" w:eastAsia="zh-CN"/>
        </w:rPr>
        <w:t xml:space="preserve"> le</w:t>
      </w:r>
      <w:r>
        <w:rPr>
          <w:lang w:val="fr-CH" w:eastAsia="zh-CN"/>
        </w:rPr>
        <w:t>s</w:t>
      </w:r>
      <w:r w:rsidRPr="00CC33E4">
        <w:rPr>
          <w:lang w:val="fr-CH" w:eastAsia="zh-CN"/>
        </w:rPr>
        <w:t xml:space="preserve"> test</w:t>
      </w:r>
      <w:r>
        <w:rPr>
          <w:lang w:val="fr-CH" w:eastAsia="zh-CN"/>
        </w:rPr>
        <w:t>s</w:t>
      </w:r>
      <w:r w:rsidRPr="00CC33E4">
        <w:rPr>
          <w:lang w:val="fr-CH" w:eastAsia="zh-CN"/>
        </w:rPr>
        <w:t xml:space="preserve"> de polarisation croisée sur la </w:t>
      </w:r>
      <w:r>
        <w:rPr>
          <w:lang w:val="fr-CH" w:eastAsia="zh-CN"/>
        </w:rPr>
        <w:t>liaison montante, le centre d'accès au satellite autorise l'accès sur la fréquence de liaison montante assignée. En général, le centre d'accès demande que le niveau de la porteuse soit peu élevé au début des émissions et augmenté progressivement jusqu'à ce qu'il constate que la porteuse a atteint le niveau souhaité au niveau du répéteur. Dans certains cas, le centre d'accès peut demander d'émettre la porteuse d'abord en onde entretenue, puis d'activer la modulation une fois que la porteuse a atteint le niveau requis. Si le test de polarisation croisée sur la liaison montante a été effectué sur la polarité opposée à celle de la liaison montante d'accès, passer au port d'alimentation de polarité opposée ou effectuer une rotation de l'alimentation de 90 degrés avec au moins un degré de précision. Dans tous les cas, suivre les instructions du centre d'accès en ce qui concerne le niveau de puissance, la modulation et la fréquence.</w:t>
      </w:r>
    </w:p>
    <w:p w:rsidR="00C00A88" w:rsidRPr="00B37F1A" w:rsidRDefault="00C00A88" w:rsidP="00C00A88">
      <w:pPr>
        <w:pStyle w:val="Heading3"/>
        <w:rPr>
          <w:lang w:val="fr-CH"/>
        </w:rPr>
      </w:pPr>
      <w:bookmarkStart w:id="61" w:name="_Toc374349388"/>
      <w:bookmarkStart w:id="62" w:name="_Toc374349482"/>
      <w:bookmarkStart w:id="63" w:name="_Toc404668198"/>
      <w:bookmarkStart w:id="64" w:name="_Toc404673246"/>
      <w:bookmarkStart w:id="65" w:name="_Toc404673401"/>
      <w:r w:rsidRPr="00B37F1A">
        <w:rPr>
          <w:lang w:val="fr-CH"/>
        </w:rPr>
        <w:t>4.2.1</w:t>
      </w:r>
      <w:r w:rsidRPr="00B37F1A">
        <w:rPr>
          <w:lang w:val="fr-CH"/>
        </w:rPr>
        <w:tab/>
        <w:t>Satellites</w:t>
      </w:r>
      <w:bookmarkEnd w:id="61"/>
      <w:bookmarkEnd w:id="62"/>
      <w:r w:rsidRPr="00B37F1A">
        <w:rPr>
          <w:lang w:val="fr-CH"/>
        </w:rPr>
        <w:t xml:space="preserve"> inclinés</w:t>
      </w:r>
      <w:bookmarkEnd w:id="63"/>
      <w:bookmarkEnd w:id="64"/>
      <w:bookmarkEnd w:id="65"/>
    </w:p>
    <w:p w:rsidR="00C00A88" w:rsidRDefault="00C00A88" w:rsidP="00A560D2">
      <w:pPr>
        <w:rPr>
          <w:lang w:val="fr-CH" w:eastAsia="zh-CN"/>
        </w:rPr>
      </w:pPr>
      <w:r w:rsidRPr="00D84E1B">
        <w:rPr>
          <w:lang w:val="fr-CH" w:eastAsia="zh-CN"/>
        </w:rPr>
        <w:t>Les satellites inclinés n</w:t>
      </w:r>
      <w:r>
        <w:rPr>
          <w:lang w:val="fr-CH" w:eastAsia="zh-CN"/>
        </w:rPr>
        <w:t>'</w:t>
      </w:r>
      <w:r w:rsidRPr="00D84E1B">
        <w:rPr>
          <w:lang w:val="fr-CH" w:eastAsia="zh-CN"/>
        </w:rPr>
        <w:t>étant pas stationnaires, des compétences supplémentaires ainsi qu</w:t>
      </w:r>
      <w:r>
        <w:rPr>
          <w:lang w:val="fr-CH" w:eastAsia="zh-CN"/>
        </w:rPr>
        <w:t>'</w:t>
      </w:r>
      <w:r w:rsidRPr="00D84E1B">
        <w:rPr>
          <w:lang w:val="fr-CH" w:eastAsia="zh-CN"/>
        </w:rPr>
        <w:t xml:space="preserve">un équipement </w:t>
      </w:r>
      <w:r>
        <w:rPr>
          <w:lang w:val="fr-CH" w:eastAsia="zh-CN"/>
        </w:rPr>
        <w:t>adapté</w:t>
      </w:r>
      <w:r w:rsidRPr="00D84E1B">
        <w:rPr>
          <w:lang w:val="fr-CH" w:eastAsia="zh-CN"/>
        </w:rPr>
        <w:t xml:space="preserve"> sont nécessaires </w:t>
      </w:r>
      <w:r>
        <w:rPr>
          <w:lang w:val="fr-CH" w:eastAsia="zh-CN"/>
        </w:rPr>
        <w:t>pour pointer une antenne dans la direction de ce type de satellites et l'y maintenir. Les opérateurs doivent recevoir une formation appropriée avant d'émettre à destination d'un satellite incliné. Dans la mesure du possible, il est préférable d'utiliser une commande d'antenne de station terrienne capable de poursuivre les satellites à l'aide du jeu de 11 paramètres de l'éphéméride, de l'ensemble des éléments TLE</w:t>
      </w:r>
      <w:r w:rsidR="00A560D2">
        <w:rPr>
          <w:lang w:val="fr-CH" w:eastAsia="zh-CN"/>
        </w:rPr>
        <w:t> </w:t>
      </w:r>
      <w:r>
        <w:rPr>
          <w:lang w:val="fr-CH" w:eastAsia="zh-CN"/>
        </w:rPr>
        <w:t>NORAD, et/ou d'un récepteur de balise. Dans ce dernier cas, s'assurer que le signal à l'entrée du récepteur ne sature pas ce dernier, afin de pouvoir détecter toute baisse du niveau du signal.</w:t>
      </w:r>
    </w:p>
    <w:p w:rsidR="00C00A88" w:rsidRPr="00D84E1B" w:rsidRDefault="00C00A88" w:rsidP="00B5695C">
      <w:pPr>
        <w:rPr>
          <w:lang w:val="fr-CH" w:eastAsia="zh-CN"/>
        </w:rPr>
      </w:pPr>
      <w:r>
        <w:rPr>
          <w:lang w:val="fr-CH" w:eastAsia="zh-CN"/>
        </w:rPr>
        <w:t>Dans certains cas, il est possible de réussir à émettre en direction d'un satellite incliné sans utiliser de commande d'antenne à poursuite. Ces cas se présentent lorsque le satellite traverse le lobe principal de l'antenne de manière suffisamment lente et avec des déplacements angulaires suffisamment restreints pour qu'il ne soit pas nécessaire de procéder à nouveau au pointage de l'antenne pendant une émission de courte durée. Pour que cela soit possible, le pointage de l'antenne doit avoir lieu immédiatement avant le début des émissions. La largeur du lobe principal de l'antenne et l'angle d'inclinaison du satellite détermineront le temps au bout duquel il sera nécessaire de repositionner manuellement l'antenne.</w:t>
      </w:r>
    </w:p>
    <w:p w:rsidR="00C00A88" w:rsidRPr="000D20FD" w:rsidRDefault="00C00A88" w:rsidP="00C00A88">
      <w:pPr>
        <w:pStyle w:val="Heading2"/>
        <w:rPr>
          <w:lang w:val="fr-CH"/>
        </w:rPr>
      </w:pPr>
      <w:bookmarkStart w:id="66" w:name="_Toc404668199"/>
      <w:bookmarkStart w:id="67" w:name="_Toc404673247"/>
      <w:bookmarkStart w:id="68" w:name="_Toc404673402"/>
      <w:bookmarkStart w:id="69" w:name="_Toc374349389"/>
      <w:bookmarkStart w:id="70" w:name="_Toc374349483"/>
      <w:r w:rsidRPr="000D20FD">
        <w:rPr>
          <w:lang w:val="fr-CH"/>
        </w:rPr>
        <w:t>4.3</w:t>
      </w:r>
      <w:r w:rsidRPr="000D20FD">
        <w:rPr>
          <w:lang w:val="fr-CH"/>
        </w:rPr>
        <w:tab/>
        <w:t xml:space="preserve">Eviter la </w:t>
      </w:r>
      <w:r>
        <w:rPr>
          <w:lang w:val="fr-CH"/>
        </w:rPr>
        <w:t>retransmis</w:t>
      </w:r>
      <w:r w:rsidRPr="000D20FD">
        <w:rPr>
          <w:lang w:val="fr-CH"/>
        </w:rPr>
        <w:t>sion de signaux RF voisins</w:t>
      </w:r>
      <w:bookmarkEnd w:id="66"/>
      <w:bookmarkEnd w:id="67"/>
      <w:bookmarkEnd w:id="68"/>
    </w:p>
    <w:bookmarkEnd w:id="69"/>
    <w:bookmarkEnd w:id="70"/>
    <w:p w:rsidR="00C00A88" w:rsidRDefault="00C00A88" w:rsidP="009B676A">
      <w:pPr>
        <w:rPr>
          <w:lang w:val="fr-CH" w:eastAsia="zh-CN"/>
        </w:rPr>
      </w:pPr>
      <w:r>
        <w:rPr>
          <w:lang w:val="fr-CH" w:eastAsia="zh-CN"/>
        </w:rPr>
        <w:t>La retransmission de signaux de Terre locaux (par exemple: FM, GSM, Wi</w:t>
      </w:r>
      <w:r w:rsidR="009B676A">
        <w:rPr>
          <w:lang w:val="fr-CH" w:eastAsia="zh-CN"/>
        </w:rPr>
        <w:noBreakHyphen/>
      </w:r>
      <w:r>
        <w:rPr>
          <w:lang w:val="fr-CH" w:eastAsia="zh-CN"/>
        </w:rPr>
        <w:t xml:space="preserve">Fi, dispositifs hertziens) peut se produire si ces signaux entrent par effet de couplage dans les équipements de liaison montante de la station terrienne en raison d'un blindage insuffisant, d'un raccordement inapproprié des connecteurs, ou d'un manque de soin lors de l'installation. Les gammes de fréquences et les points de </w:t>
      </w:r>
      <w:r>
        <w:rPr>
          <w:lang w:val="fr-CH" w:eastAsia="zh-CN"/>
        </w:rPr>
        <w:lastRenderedPageBreak/>
        <w:t>connexion entre équipements qui sont le plus souvent à l'origine de retransmissions sont respectivement les fréquences de la gamme des fréquences intermédiaires et les points de connexion entre le modulateur et le convertisseur</w:t>
      </w:r>
      <w:r>
        <w:rPr>
          <w:lang w:val="fr-CH" w:eastAsia="zh-CN"/>
        </w:rPr>
        <w:noBreakHyphen/>
        <w:t>élévateur. Il est important d'effectuer correctement la mise électrique à la terre, et d'utiliser des câbles munis d'un blindage approprié, des connecteurs et des méthodes de raccordement appropriés, des terminaisons appropriées sur les entrées des équipements inutilisés et, s'il y a lieu, des blocs ou des filtres de bandes de fréquences, sur tous les systèmes de transmission. Les dispositifs hertziens, y compris les téléphones cellulaires, les téléphones sans fil et les réseaux informatiques hertziens, ne doivent pas être utilisés à l'intérieur de la salle des équipements de la station terrienne d'émission.</w:t>
      </w:r>
    </w:p>
    <w:p w:rsidR="00C00A88" w:rsidRPr="002B6AAF" w:rsidRDefault="00C00A88" w:rsidP="00C00A88">
      <w:pPr>
        <w:pStyle w:val="Heading2"/>
        <w:rPr>
          <w:lang w:val="fr-CH"/>
        </w:rPr>
      </w:pPr>
      <w:bookmarkStart w:id="71" w:name="_Toc404668200"/>
      <w:bookmarkStart w:id="72" w:name="_Toc404673248"/>
      <w:bookmarkStart w:id="73" w:name="_Toc404673403"/>
      <w:bookmarkStart w:id="74" w:name="_Toc374349390"/>
      <w:bookmarkStart w:id="75" w:name="_Toc374349484"/>
      <w:r w:rsidRPr="002B6AAF">
        <w:rPr>
          <w:lang w:val="fr-CH"/>
        </w:rPr>
        <w:t>4.4</w:t>
      </w:r>
      <w:r w:rsidRPr="002B6AAF">
        <w:rPr>
          <w:lang w:val="fr-CH"/>
        </w:rPr>
        <w:tab/>
        <w:t>Considérations supplémentaires pour les stations terriennes fixes</w:t>
      </w:r>
      <w:bookmarkEnd w:id="71"/>
      <w:bookmarkEnd w:id="72"/>
      <w:bookmarkEnd w:id="73"/>
    </w:p>
    <w:bookmarkEnd w:id="74"/>
    <w:bookmarkEnd w:id="75"/>
    <w:p w:rsidR="00C00A88" w:rsidRPr="002B6AAF" w:rsidRDefault="00C00A88" w:rsidP="00B5695C">
      <w:pPr>
        <w:rPr>
          <w:lang w:val="fr-CH" w:eastAsia="zh-CN"/>
        </w:rPr>
      </w:pPr>
      <w:r w:rsidRPr="002B6AAF">
        <w:rPr>
          <w:lang w:val="fr-CH" w:eastAsia="zh-CN"/>
        </w:rPr>
        <w:t>En cas de déplacement ou de maintenance de la station terrienne, il est indispensable de procéder à nouveau au pointage de l</w:t>
      </w:r>
      <w:r>
        <w:rPr>
          <w:lang w:val="fr-CH" w:eastAsia="zh-CN"/>
        </w:rPr>
        <w:t>'</w:t>
      </w:r>
      <w:r w:rsidRPr="002B6AAF">
        <w:rPr>
          <w:lang w:val="fr-CH" w:eastAsia="zh-CN"/>
        </w:rPr>
        <w:t xml:space="preserve">antenne. </w:t>
      </w:r>
      <w:r>
        <w:rPr>
          <w:lang w:val="fr-CH" w:eastAsia="zh-CN"/>
        </w:rPr>
        <w:t>Il convient de vérifier à intervalles réguliers le réglage de l'antenne de la station terrienne, en particulier à la suite d'un tremblement de terre, d'intempéries, d'un repositionnement du satellite, d'un phénomène électrique majeur, ou de tout autre événement qui pourrait avoir des incidences sur la position de l'antenne.</w:t>
      </w:r>
    </w:p>
    <w:p w:rsidR="00C00A88" w:rsidRPr="002B6AAF" w:rsidRDefault="00C00A88" w:rsidP="00C00A88">
      <w:pPr>
        <w:pStyle w:val="Heading3"/>
        <w:rPr>
          <w:lang w:val="fr-CH"/>
        </w:rPr>
      </w:pPr>
      <w:bookmarkStart w:id="76" w:name="_Toc374349391"/>
      <w:bookmarkStart w:id="77" w:name="_Toc374349485"/>
      <w:bookmarkStart w:id="78" w:name="_Toc404668201"/>
      <w:bookmarkStart w:id="79" w:name="_Toc404673249"/>
      <w:bookmarkStart w:id="80" w:name="_Toc404673404"/>
      <w:r w:rsidRPr="002B6AAF">
        <w:rPr>
          <w:lang w:val="fr-CH"/>
        </w:rPr>
        <w:t>4.4.1</w:t>
      </w:r>
      <w:r w:rsidRPr="002B6AAF">
        <w:rPr>
          <w:lang w:val="fr-CH"/>
        </w:rPr>
        <w:tab/>
        <w:t>Réglages de la modulation</w:t>
      </w:r>
      <w:bookmarkEnd w:id="76"/>
      <w:bookmarkEnd w:id="77"/>
      <w:bookmarkEnd w:id="78"/>
      <w:bookmarkEnd w:id="79"/>
      <w:bookmarkEnd w:id="80"/>
    </w:p>
    <w:p w:rsidR="00C00A88" w:rsidRPr="002B6AAF" w:rsidRDefault="00C00A88" w:rsidP="009B676A">
      <w:pPr>
        <w:rPr>
          <w:lang w:eastAsia="zh-CN"/>
        </w:rPr>
      </w:pPr>
      <w:r>
        <w:rPr>
          <w:lang w:eastAsia="zh-CN"/>
        </w:rPr>
        <w:t>Les modulateurs numériques comportent un certain nombre de paramètres qu'il faut configurer. Les plus importants sont la fréquence centrale, le type de modulation, le débit binaire, le débit de symboles, la largeur de bande, l'embrouillage, la correction d'erreur directe (FEC) et la décroissance. Les paramètres les plus importants des modulateurs analogiques sont l'excursion autour de la fréquence centrale, la dispersion d'énergie et les sous</w:t>
      </w:r>
      <w:r w:rsidR="009B676A">
        <w:rPr>
          <w:lang w:eastAsia="zh-CN"/>
        </w:rPr>
        <w:noBreakHyphen/>
      </w:r>
      <w:r>
        <w:rPr>
          <w:lang w:eastAsia="zh-CN"/>
        </w:rPr>
        <w:t>porteuses. Quel que soit le type d'émissions, veiller à ce que le modulateur soit en monde onde entretenue (CW) et à ce que la</w:t>
      </w:r>
      <w:r w:rsidR="006171E9">
        <w:rPr>
          <w:lang w:eastAsia="zh-CN"/>
        </w:rPr>
        <w:t xml:space="preserve"> </w:t>
      </w:r>
      <w:r>
        <w:rPr>
          <w:lang w:eastAsia="zh-CN"/>
        </w:rPr>
        <w:t>sortie RF soit désactivée avant d'accéder au satellite. S'assurer que la largeur de bande du modulateur est correcte, de sorte que la largeur de bande occupée lorsque la modulation est activée soit inférieure ou égale à la largeur de bande attribuée.</w:t>
      </w:r>
    </w:p>
    <w:p w:rsidR="00C00A88" w:rsidRPr="00D50E96" w:rsidRDefault="00C00A88" w:rsidP="00C00A88">
      <w:pPr>
        <w:pStyle w:val="Heading3"/>
        <w:rPr>
          <w:lang w:val="fr-CH"/>
        </w:rPr>
      </w:pPr>
      <w:bookmarkStart w:id="81" w:name="_Toc374349392"/>
      <w:bookmarkStart w:id="82" w:name="_Toc374349486"/>
      <w:bookmarkStart w:id="83" w:name="_Toc404668202"/>
      <w:bookmarkStart w:id="84" w:name="_Toc404673250"/>
      <w:bookmarkStart w:id="85" w:name="_Toc404673405"/>
      <w:r w:rsidRPr="00D50E96">
        <w:rPr>
          <w:lang w:val="fr-CH"/>
        </w:rPr>
        <w:t>4.4.2</w:t>
      </w:r>
      <w:r w:rsidRPr="00D50E96">
        <w:rPr>
          <w:lang w:val="fr-CH"/>
        </w:rPr>
        <w:tab/>
        <w:t>Heure de la journée</w:t>
      </w:r>
      <w:bookmarkEnd w:id="81"/>
      <w:bookmarkEnd w:id="82"/>
      <w:bookmarkEnd w:id="83"/>
      <w:bookmarkEnd w:id="84"/>
      <w:bookmarkEnd w:id="85"/>
    </w:p>
    <w:p w:rsidR="00C00A88" w:rsidRPr="00D50E96" w:rsidRDefault="00C00A88" w:rsidP="00B5695C">
      <w:pPr>
        <w:rPr>
          <w:lang w:val="fr-CH" w:eastAsia="zh-CN"/>
        </w:rPr>
      </w:pPr>
      <w:r w:rsidRPr="00D50E96">
        <w:rPr>
          <w:lang w:val="fr-CH" w:eastAsia="zh-CN"/>
        </w:rPr>
        <w:t>Les heures de début et de fin d</w:t>
      </w:r>
      <w:r>
        <w:rPr>
          <w:lang w:val="fr-CH" w:eastAsia="zh-CN"/>
        </w:rPr>
        <w:t>'</w:t>
      </w:r>
      <w:r w:rsidRPr="00D50E96">
        <w:rPr>
          <w:lang w:val="fr-CH" w:eastAsia="zh-CN"/>
        </w:rPr>
        <w:t>émission assign</w:t>
      </w:r>
      <w:r>
        <w:rPr>
          <w:lang w:val="fr-CH" w:eastAsia="zh-CN"/>
        </w:rPr>
        <w:t>é</w:t>
      </w:r>
      <w:r w:rsidRPr="00D50E96">
        <w:rPr>
          <w:lang w:val="fr-CH" w:eastAsia="zh-CN"/>
        </w:rPr>
        <w:t xml:space="preserve">es doivent </w:t>
      </w:r>
      <w:r>
        <w:rPr>
          <w:lang w:val="fr-CH" w:eastAsia="zh-CN"/>
        </w:rPr>
        <w:t>être confirmées en temps UTC. Il convient de programmer les émissions de sorte qu'elles aient lieu pendant la période réservée. Si, pour quelque raison que ce soit, le moment auquel ont lieu les émissions change, alors le centre d'accès au satellite ou le fournisseur de capacités satellitaires doit en être averti à l'avance et fournir oralement ou par voie électronique une confirmation du ou des changements dès que possible afin de réduire le plus possible les perturbations causées aux autres utilisateurs. Si possible, mettre fin aux émissions 30 secondes ou plus avant la fin de la fenêtre d'émission réservée, au cas où du trafic supplémentaire serait prévu pour le créneau horaire suivant.</w:t>
      </w:r>
    </w:p>
    <w:p w:rsidR="00C00A88" w:rsidRPr="003C17E9" w:rsidRDefault="00C00A88" w:rsidP="00C00A88">
      <w:pPr>
        <w:pStyle w:val="Heading3"/>
        <w:rPr>
          <w:lang w:val="fr-CH" w:eastAsia="zh-CN"/>
        </w:rPr>
      </w:pPr>
      <w:bookmarkStart w:id="86" w:name="_Toc404668203"/>
      <w:bookmarkStart w:id="87" w:name="_Toc404673251"/>
      <w:bookmarkStart w:id="88" w:name="_Toc404673406"/>
      <w:bookmarkStart w:id="89" w:name="_Ref315253880"/>
      <w:bookmarkStart w:id="90" w:name="_Toc374349393"/>
      <w:bookmarkStart w:id="91" w:name="_Toc374349487"/>
      <w:r w:rsidRPr="003C17E9">
        <w:rPr>
          <w:lang w:val="fr-CH" w:eastAsia="zh-CN"/>
        </w:rPr>
        <w:t>4.4.3</w:t>
      </w:r>
      <w:r w:rsidRPr="003C17E9">
        <w:rPr>
          <w:lang w:val="fr-CH" w:eastAsia="zh-CN"/>
        </w:rPr>
        <w:tab/>
        <w:t>Niveaux de puissance</w:t>
      </w:r>
      <w:bookmarkEnd w:id="86"/>
      <w:bookmarkEnd w:id="87"/>
      <w:bookmarkEnd w:id="88"/>
    </w:p>
    <w:bookmarkEnd w:id="89"/>
    <w:bookmarkEnd w:id="90"/>
    <w:bookmarkEnd w:id="91"/>
    <w:p w:rsidR="00C00A88" w:rsidRDefault="00C00A88" w:rsidP="009B676A">
      <w:pPr>
        <w:rPr>
          <w:lang w:val="fr-CH" w:eastAsia="zh-CN"/>
        </w:rPr>
      </w:pPr>
      <w:r>
        <w:rPr>
          <w:lang w:val="fr-CH" w:eastAsia="zh-CN"/>
        </w:rPr>
        <w:t>Le niveau de puissance requis</w:t>
      </w:r>
      <w:r w:rsidRPr="003C17E9">
        <w:rPr>
          <w:lang w:val="fr-CH" w:eastAsia="zh-CN"/>
        </w:rPr>
        <w:t xml:space="preserve"> pour </w:t>
      </w:r>
      <w:r>
        <w:rPr>
          <w:lang w:val="fr-CH" w:eastAsia="zh-CN"/>
        </w:rPr>
        <w:t>répondre convenablement aux besoins d'émission doit être estimé au moyen d'un bilan de liaison. Le bilan de liaison est calculé en fonction des paramètres suivants: type de modulation, bande de fréquences, largeur de bande, rapport amplificateur</w:t>
      </w:r>
      <w:r w:rsidR="009B676A">
        <w:rPr>
          <w:lang w:val="fr-CH" w:eastAsia="zh-CN"/>
        </w:rPr>
        <w:noBreakHyphen/>
      </w:r>
      <w:r>
        <w:rPr>
          <w:lang w:val="fr-CH" w:eastAsia="zh-CN"/>
        </w:rPr>
        <w:t>affaiblissement d'antenne, gain de l'antenne, affaiblissement atmosphérique, gain du satellite, affaiblissements sur la liaison descendante et sensibilité du récepteur. Des ajustements du niveau de puissance peuvent être effectués au niveau du modulateur, du convertisseur</w:t>
      </w:r>
      <w:r w:rsidR="009B676A">
        <w:rPr>
          <w:lang w:val="fr-CH" w:eastAsia="zh-CN"/>
        </w:rPr>
        <w:noBreakHyphen/>
      </w:r>
      <w:r>
        <w:rPr>
          <w:lang w:val="fr-CH" w:eastAsia="zh-CN"/>
        </w:rPr>
        <w:t xml:space="preserve">élévateur et de l'amplificateur. Chaque dispositif doit être réglé convenablement par un personnel formé/certifié afin d'éviter les signaux parasites, les produits d'intermodulation ou le débordement spectral. Lorsque les réglages sont effectués convenablement, le débordement spectral et les produits d'intermodulation sont maintenus à un niveau minimal. En règle générale, l'amplificateur à forte puissance (HPA) devrait fonctionner avec un abaissement de la puissance en sortie d'au moins 3 dB (porteuse unique) ou 8 dB (puissance </w:t>
      </w:r>
      <w:r>
        <w:rPr>
          <w:lang w:val="fr-CH" w:eastAsia="zh-CN"/>
        </w:rPr>
        <w:lastRenderedPageBreak/>
        <w:t>cumulative pour des porteuses multiples) par rapport à sa puissance nominale de sortie maximale, à moins qu'une étude technique ne préconise des niveaux de puissance plus élevés tout en restant dans les limites de distorsion spécifiées pour les émissions. Tous les ajustements de la puissance doivent s'effectuer uniquement au moyen de l'amplificateur HPA, à moins que celui</w:t>
      </w:r>
      <w:r>
        <w:rPr>
          <w:lang w:val="fr-CH" w:eastAsia="zh-CN"/>
        </w:rPr>
        <w:noBreakHyphen/>
        <w:t>ci n'ait un gain fixe, et conformément aux instructions du centre d'accès au satellite, au cours du réglage initial du niveau de puissance et à tout moment ultérieur pendant le fonctionnement normal. Ces ajustements en cours de fonctionnement concernent notamment les changements prévus pour les dispositifs redondants. En général, tous les dispositifs redondants doivent être réglés au moment de l'activation initiale du service afin de veiller à ce que le niveau du signal transmis entre toutes les chaînes redondantes reste en deçà de </w:t>
      </w:r>
      <w:r w:rsidRPr="00B46AEC">
        <w:rPr>
          <w:lang w:val="fr-CH" w:eastAsia="zh-CN"/>
        </w:rPr>
        <w:t>±</w:t>
      </w:r>
      <w:r>
        <w:rPr>
          <w:lang w:val="fr-CH" w:eastAsia="zh-CN"/>
        </w:rPr>
        <w:t>0,5 dB. L'opérateur du satellite détermine le niveau final de la porteuse.</w:t>
      </w:r>
    </w:p>
    <w:p w:rsidR="00C00A88" w:rsidRPr="003C17E9" w:rsidRDefault="00C00A88" w:rsidP="002B76DC">
      <w:pPr>
        <w:rPr>
          <w:lang w:val="fr-CH" w:eastAsia="zh-CN"/>
        </w:rPr>
      </w:pPr>
      <w:r>
        <w:rPr>
          <w:lang w:val="fr-CH" w:eastAsia="zh-CN"/>
        </w:rPr>
        <w:t>La Pièce jointe</w:t>
      </w:r>
      <w:r w:rsidR="002B76DC">
        <w:rPr>
          <w:lang w:val="fr-CH" w:eastAsia="zh-CN"/>
        </w:rPr>
        <w:t> </w:t>
      </w:r>
      <w:r>
        <w:rPr>
          <w:lang w:val="fr-CH" w:eastAsia="zh-CN"/>
        </w:rPr>
        <w:t>1 contient un tableau qui peut être utilisé pour estimer le niveau de puissance généralement requis en fonction de la largeur de bande et de la taille de l'antenne. Noter que ce tableau est fourni à titre d'exemple de référence général et qu'il ne s'applique pas nécessairement à tous les cas d'utilisation.</w:t>
      </w:r>
    </w:p>
    <w:p w:rsidR="00C00A88" w:rsidRPr="006C7706" w:rsidRDefault="00C00A88" w:rsidP="00C00A88">
      <w:pPr>
        <w:pStyle w:val="Heading2"/>
        <w:spacing w:before="240"/>
        <w:rPr>
          <w:lang w:val="fr-CH"/>
        </w:rPr>
      </w:pPr>
      <w:bookmarkStart w:id="92" w:name="_Toc374349394"/>
      <w:bookmarkStart w:id="93" w:name="_Toc374349488"/>
      <w:bookmarkStart w:id="94" w:name="_Toc404668204"/>
      <w:bookmarkStart w:id="95" w:name="_Toc404673252"/>
      <w:bookmarkStart w:id="96" w:name="_Toc404673407"/>
      <w:r w:rsidRPr="006C7706">
        <w:rPr>
          <w:lang w:val="fr-CH"/>
        </w:rPr>
        <w:t>4.5</w:t>
      </w:r>
      <w:r w:rsidRPr="006C7706">
        <w:rPr>
          <w:lang w:val="fr-CH"/>
        </w:rPr>
        <w:tab/>
      </w:r>
      <w:bookmarkEnd w:id="92"/>
      <w:bookmarkEnd w:id="93"/>
      <w:r w:rsidRPr="006C7706">
        <w:rPr>
          <w:lang w:val="fr-CH"/>
        </w:rPr>
        <w:t>Considérations supplémentaires pour les stations terriennes transportables</w:t>
      </w:r>
      <w:bookmarkEnd w:id="94"/>
      <w:bookmarkEnd w:id="95"/>
      <w:bookmarkEnd w:id="96"/>
    </w:p>
    <w:p w:rsidR="00C00A88" w:rsidRPr="00D42142" w:rsidRDefault="00C00A88" w:rsidP="00B5695C">
      <w:pPr>
        <w:rPr>
          <w:lang w:eastAsia="zh-CN"/>
        </w:rPr>
      </w:pPr>
      <w:r>
        <w:rPr>
          <w:lang w:eastAsia="zh-CN"/>
        </w:rPr>
        <w:t>Il est indispensable de veiller à ce que les stations terriennes transportables soient physiquement sécurisées, planes et aussi stables que possible pendant toute la durée des émissions. Il convient d'éviter les émissions depuis de longs ponts, lors de périodes venteuses, et en présence d'autres phénomènes risquant de déplacer l'antenne de la station. Veiller également à ce qu'aucun piéton ne circule sur le trajet du faisceau RF.</w:t>
      </w:r>
    </w:p>
    <w:p w:rsidR="00C00A88" w:rsidRPr="00AE1B50" w:rsidRDefault="00C00A88" w:rsidP="00C00A88">
      <w:pPr>
        <w:pStyle w:val="Heading2"/>
        <w:spacing w:before="240"/>
        <w:rPr>
          <w:lang w:val="fr-CH"/>
        </w:rPr>
      </w:pPr>
      <w:bookmarkStart w:id="97" w:name="_Toc404668205"/>
      <w:bookmarkStart w:id="98" w:name="_Toc404673253"/>
      <w:bookmarkStart w:id="99" w:name="_Toc404673408"/>
      <w:bookmarkStart w:id="100" w:name="_Toc374349395"/>
      <w:bookmarkStart w:id="101" w:name="_Toc374349489"/>
      <w:r w:rsidRPr="00AE1B50">
        <w:rPr>
          <w:lang w:val="fr-CH"/>
        </w:rPr>
        <w:t>4.6</w:t>
      </w:r>
      <w:r w:rsidRPr="00AE1B50">
        <w:rPr>
          <w:lang w:val="fr-CH"/>
        </w:rPr>
        <w:tab/>
      </w:r>
      <w:r>
        <w:rPr>
          <w:lang w:val="fr-CH"/>
        </w:rPr>
        <w:t>Localisation</w:t>
      </w:r>
      <w:r w:rsidRPr="00AE1B50">
        <w:rPr>
          <w:lang w:val="fr-CH"/>
        </w:rPr>
        <w:t xml:space="preserve"> de la sta</w:t>
      </w:r>
      <w:r>
        <w:rPr>
          <w:lang w:val="fr-CH"/>
        </w:rPr>
        <w:t>tion terrienne et du satellite</w:t>
      </w:r>
      <w:bookmarkEnd w:id="97"/>
      <w:bookmarkEnd w:id="98"/>
      <w:bookmarkEnd w:id="99"/>
    </w:p>
    <w:bookmarkEnd w:id="100"/>
    <w:bookmarkEnd w:id="101"/>
    <w:p w:rsidR="00C00A88" w:rsidRPr="00E85430" w:rsidRDefault="00C00A88" w:rsidP="00B5695C">
      <w:pPr>
        <w:rPr>
          <w:lang w:val="fr-CH" w:eastAsia="zh-CN"/>
        </w:rPr>
      </w:pPr>
      <w:r w:rsidRPr="00E85430">
        <w:rPr>
          <w:lang w:val="fr-CH" w:eastAsia="zh-CN"/>
        </w:rPr>
        <w:t xml:space="preserve">La première étape </w:t>
      </w:r>
      <w:r>
        <w:rPr>
          <w:lang w:val="fr-CH" w:eastAsia="zh-CN"/>
        </w:rPr>
        <w:t>pour ce qui est du</w:t>
      </w:r>
      <w:r w:rsidRPr="00E85430">
        <w:rPr>
          <w:lang w:val="fr-CH" w:eastAsia="zh-CN"/>
        </w:rPr>
        <w:t xml:space="preserve"> pointage de l</w:t>
      </w:r>
      <w:r>
        <w:rPr>
          <w:lang w:val="fr-CH" w:eastAsia="zh-CN"/>
        </w:rPr>
        <w:t>'</w:t>
      </w:r>
      <w:r w:rsidRPr="00E85430">
        <w:rPr>
          <w:lang w:val="fr-CH" w:eastAsia="zh-CN"/>
        </w:rPr>
        <w:t>antenne consiste à d</w:t>
      </w:r>
      <w:r>
        <w:rPr>
          <w:lang w:val="fr-CH" w:eastAsia="zh-CN"/>
        </w:rPr>
        <w:t>éterminer la position de la station terrienne transportable ainsi que les angles de pointage qu'il convient d'utiliser pour trouver le satellite géostationnaire. Les systèmes GPS facilitent considérablement la localisation. La détermination des angles de pointage de l'antenne dépend de paramètres physiques, tels que la planitude du terrain et la direction dans laquelle le véhicule est stationné. Afin de prendre en compte le vrai Nord, il peut être nécessaire d'ajuster les indications des boussoles magnétiques en fonction de la déclinaison magnétique de l'emplacement de la station terrienne. Certaines commandes d'antenne tiennent compte de ces ajustements, mais il est important d'avoir à l'esprit que des risques d'erreur existent dans le calcul des angles de pointage. Par conséquent, il est extrêmement important de trouver le bon satellite et de pointer l'antenne de la station terrienne avec précision en se servant des méthodes décrites précédemment.</w:t>
      </w:r>
    </w:p>
    <w:p w:rsidR="00C00A88" w:rsidRPr="00BE0C1A" w:rsidRDefault="00C00A88" w:rsidP="00C00A88">
      <w:pPr>
        <w:pStyle w:val="Heading2"/>
        <w:spacing w:before="240"/>
        <w:rPr>
          <w:lang w:val="fr-CH"/>
        </w:rPr>
      </w:pPr>
      <w:bookmarkStart w:id="102" w:name="_Toc404668206"/>
      <w:bookmarkStart w:id="103" w:name="_Toc404673254"/>
      <w:bookmarkStart w:id="104" w:name="_Toc404673409"/>
      <w:bookmarkStart w:id="105" w:name="_Toc374349396"/>
      <w:bookmarkStart w:id="106" w:name="_Toc374349490"/>
      <w:r w:rsidRPr="00BE0C1A">
        <w:rPr>
          <w:lang w:val="fr-CH"/>
        </w:rPr>
        <w:t>4.7</w:t>
      </w:r>
      <w:r w:rsidRPr="00BE0C1A">
        <w:rPr>
          <w:lang w:val="fr-CH"/>
        </w:rPr>
        <w:tab/>
        <w:t xml:space="preserve">Considérations supplémentaires pour les stations terriennes </w:t>
      </w:r>
      <w:r>
        <w:rPr>
          <w:lang w:val="fr-CH"/>
        </w:rPr>
        <w:t>à déploiement automatique</w:t>
      </w:r>
      <w:bookmarkEnd w:id="102"/>
      <w:bookmarkEnd w:id="103"/>
      <w:bookmarkEnd w:id="104"/>
    </w:p>
    <w:bookmarkEnd w:id="105"/>
    <w:bookmarkEnd w:id="106"/>
    <w:p w:rsidR="00C00A88" w:rsidRDefault="00C00A88" w:rsidP="00B5695C">
      <w:pPr>
        <w:rPr>
          <w:lang w:eastAsia="zh-CN"/>
        </w:rPr>
      </w:pPr>
      <w:r>
        <w:rPr>
          <w:lang w:eastAsia="zh-CN"/>
        </w:rPr>
        <w:t>Les stations terriennes à déploiement automatique sont une catégorie de stations terriennes transportables capables de déterminer leur position, de trouver un satellite connu et de s'étalonner de façon automatique, de sorte que le pointage de la station terrienne ne nécessite pas de réglage manuel. Toutefois, il demeure essentiel de procéder à une vérification manuelle et de veiller à ce que l'antenne soit pointée en direction du bon satellite avant le début des émissions. De plus, si la station terrienne n'a pas fait l'objet d'une certification ou d'une homologation attestant qu'elle est capable de pointer et d'aligner sa polarisation de façon automatique avec une précision assez grande pour remplir toutes les exigences, l'opérateur doit vérifier que l'azimut et l'élévation utilisés pour le pointage sont corrects en se servant des méthodes précédentes et effectuer une vérification de la polarisation croisée sur la liaison montante avec le centre d'accès au satellite.</w:t>
      </w:r>
    </w:p>
    <w:p w:rsidR="00C00A88" w:rsidRDefault="00C00A88" w:rsidP="00B5695C">
      <w:pPr>
        <w:rPr>
          <w:lang w:eastAsia="zh-CN"/>
        </w:rPr>
      </w:pPr>
      <w:r>
        <w:rPr>
          <w:lang w:eastAsia="zh-CN"/>
        </w:rPr>
        <w:t xml:space="preserve">Comme pour toutes les stations terriennes transportables, il est essentiel de veiller à ce que les stations terriennes à déploiement automatique soient planes ou qu'il ait été procédé aux ajustements nécessaires pour les installer sur un terrain non plat (lorsque le système n'est pas conçu pour assurer </w:t>
      </w:r>
      <w:r>
        <w:rPr>
          <w:lang w:eastAsia="zh-CN"/>
        </w:rPr>
        <w:lastRenderedPageBreak/>
        <w:t>automatiquement ce type d'installation ou qu'il n'a pas été en mesure de le faire), et qu'elles soient physiquement sécurisées pendant toute la durée des émissions, en veillant notamment à ce qu'aucun objet mobile ou fixe ne se trouve sur le trajet du faisceau RF, ce qui concerne notamment la circulation des piétons et des véhicules (voitures, camions, etc.).</w:t>
      </w:r>
    </w:p>
    <w:p w:rsidR="00C00A88" w:rsidRDefault="00C00A88" w:rsidP="00B5695C">
      <w:pPr>
        <w:rPr>
          <w:lang w:val="fr-CH" w:eastAsia="zh-CN"/>
        </w:rPr>
      </w:pPr>
      <w:r>
        <w:rPr>
          <w:lang w:eastAsia="zh-CN"/>
        </w:rPr>
        <w:t xml:space="preserve">Il faut éviter les émissions depuis de longs ponts, lors de périodes venteuses, et en présence d'autres phénomènes risquant de déplacer l'antenne de la station. Il convient de contrôler le système avant le début des émissions, afin de s'assurer que l'antenne est pointée dans la même direction que ne le serait le satellite ‒ </w:t>
      </w:r>
      <w:r>
        <w:rPr>
          <w:lang w:val="fr-CH" w:eastAsia="zh-CN"/>
        </w:rPr>
        <w:t>relativement à l'</w:t>
      </w:r>
      <w:r w:rsidR="00377536">
        <w:rPr>
          <w:lang w:val="fr-CH" w:eastAsia="zh-CN"/>
        </w:rPr>
        <w:t>équateur.</w:t>
      </w:r>
    </w:p>
    <w:p w:rsidR="00C00A88" w:rsidRDefault="00C00A88" w:rsidP="00B5695C">
      <w:pPr>
        <w:rPr>
          <w:lang w:val="fr-CH" w:eastAsia="zh-CN"/>
        </w:rPr>
      </w:pPr>
      <w:r>
        <w:rPr>
          <w:lang w:val="fr-CH" w:eastAsia="zh-CN"/>
        </w:rPr>
        <w:t>Ce type de système doit normalement être commandé par logiciel et il convient de veiller à respecter la procédure générale d'accès lors de son utilisation. Les considérations de sécurité sont extrêmement importantes et tous les contrôles de système doivent inclure une aide à l'</w:t>
      </w:r>
      <w:r w:rsidR="00377536">
        <w:rPr>
          <w:lang w:val="fr-CH" w:eastAsia="zh-CN"/>
        </w:rPr>
        <w:t>intention des utilisateurs.</w:t>
      </w:r>
    </w:p>
    <w:p w:rsidR="00C00A88" w:rsidRPr="006057A4" w:rsidRDefault="00C00A88" w:rsidP="00B5695C">
      <w:pPr>
        <w:rPr>
          <w:lang w:val="fr-CH" w:eastAsia="zh-CN"/>
        </w:rPr>
      </w:pPr>
      <w:r>
        <w:rPr>
          <w:lang w:val="fr-CH" w:eastAsia="zh-CN"/>
        </w:rPr>
        <w:t>Dans le cas des systèmes à déploiement automatique, il demeure nécessaire de contacter le centre d'accès avant d'accéder au satellite et de suivre la procédure générale d'accès, afin de veiller à ce que l'antenne et le service soient convenablement configurés.</w:t>
      </w:r>
    </w:p>
    <w:p w:rsidR="00C00A88" w:rsidRPr="00B37F1A" w:rsidRDefault="00C00A88" w:rsidP="00C00A88">
      <w:pPr>
        <w:pStyle w:val="AnnexNoTitle"/>
        <w:rPr>
          <w:rFonts w:eastAsia="SimSun"/>
          <w:lang w:val="fr-CH"/>
        </w:rPr>
      </w:pPr>
      <w:r w:rsidRPr="00B37F1A">
        <w:rPr>
          <w:rFonts w:eastAsia="SimSun"/>
          <w:lang w:val="fr-CH"/>
        </w:rPr>
        <w:br w:type="page"/>
      </w:r>
    </w:p>
    <w:p w:rsidR="00C00A88" w:rsidRPr="005A4BEE" w:rsidRDefault="00C00A88" w:rsidP="00C00A88">
      <w:pPr>
        <w:pStyle w:val="AnnexNoTitle"/>
        <w:rPr>
          <w:rFonts w:ascii="Times New Roman Bold" w:eastAsia="SimSun" w:hAnsi="Times New Roman Bold"/>
          <w:b w:val="0"/>
          <w:lang w:val="fr-CH"/>
        </w:rPr>
      </w:pPr>
      <w:bookmarkStart w:id="107" w:name="_Toc374349491"/>
      <w:bookmarkStart w:id="108" w:name="_Toc404668207"/>
      <w:bookmarkStart w:id="109" w:name="_Toc404673255"/>
      <w:bookmarkStart w:id="110" w:name="_Toc404673410"/>
      <w:r w:rsidRPr="005A4BEE">
        <w:rPr>
          <w:rFonts w:eastAsia="SimSun"/>
          <w:lang w:val="fr-CH"/>
        </w:rPr>
        <w:lastRenderedPageBreak/>
        <w:t>Pièce jointe 1 à l</w:t>
      </w:r>
      <w:r>
        <w:rPr>
          <w:rFonts w:eastAsia="SimSun"/>
          <w:lang w:val="fr-CH"/>
        </w:rPr>
        <w:t>'</w:t>
      </w:r>
      <w:r w:rsidRPr="005A4BEE">
        <w:rPr>
          <w:rFonts w:eastAsia="SimSun"/>
          <w:lang w:val="fr-CH"/>
        </w:rPr>
        <w:t>Annexe 1</w:t>
      </w:r>
      <w:r>
        <w:rPr>
          <w:rFonts w:eastAsia="SimSun"/>
          <w:lang w:val="fr-CH"/>
        </w:rPr>
        <w:br/>
      </w:r>
      <w:r>
        <w:rPr>
          <w:rFonts w:eastAsia="SimSun"/>
          <w:lang w:val="fr-CH"/>
        </w:rPr>
        <w:br/>
      </w:r>
      <w:r w:rsidRPr="005A4BEE">
        <w:rPr>
          <w:rFonts w:eastAsia="SimSun"/>
          <w:lang w:val="fr-CH"/>
        </w:rPr>
        <w:t>Lignes directrices concernant la puissance requise pour les stations terriennes</w:t>
      </w:r>
      <w:bookmarkEnd w:id="107"/>
      <w:bookmarkEnd w:id="108"/>
      <w:bookmarkEnd w:id="109"/>
      <w:bookmarkEnd w:id="110"/>
    </w:p>
    <w:p w:rsidR="00C00A88" w:rsidRPr="007E1634" w:rsidRDefault="00C00A88" w:rsidP="00851702">
      <w:pPr>
        <w:pStyle w:val="Normalaftertitle"/>
        <w:rPr>
          <w:lang w:val="fr-CH" w:eastAsia="zh-CN"/>
        </w:rPr>
      </w:pPr>
      <w:r>
        <w:rPr>
          <w:lang w:val="fr-CH" w:eastAsia="zh-CN"/>
        </w:rPr>
        <w:t xml:space="preserve">Le Tableau </w:t>
      </w:r>
      <w:r w:rsidRPr="005A4BEE">
        <w:rPr>
          <w:lang w:val="fr-CH" w:eastAsia="zh-CN"/>
        </w:rPr>
        <w:t xml:space="preserve">suivant présente les niveaux de puissance </w:t>
      </w:r>
      <w:r>
        <w:rPr>
          <w:lang w:val="fr-CH" w:eastAsia="zh-CN"/>
        </w:rPr>
        <w:t xml:space="preserve">généralement </w:t>
      </w:r>
      <w:r w:rsidRPr="005A4BEE">
        <w:rPr>
          <w:lang w:val="fr-CH" w:eastAsia="zh-CN"/>
        </w:rPr>
        <w:t xml:space="preserve">requis pour les stations terriennes émettant des porteuses </w:t>
      </w:r>
      <w:r>
        <w:rPr>
          <w:lang w:val="fr-CH" w:eastAsia="zh-CN"/>
        </w:rPr>
        <w:t>à destination d'un satellite commun en fonction de la largeur de bande et de la taille de l'antenne. Noter que les valeurs figurant dans ce Tableau ne sont que des indications et que la puissance à utiliser en pratique doit être calculée au moyen d'un bilan de liaison approprié et en collaboration avec le centre d'accès au satellite. Les niveaux de puissance spécifiques dépendent des paramètres suivants: les affaiblissements sur le trajet de transmission (y compris ceux dus à l'atmosphère), le gain de l'antenne à l'endroit où se trouve l'utilisateur, la sensibilité du satellite, le réglage du gain du répéteur, la puissance de sortie du satellite, la fréquence, la modulation, la largeur de bande, ainsi que les caractéristiques de la station de réception homologue.</w:t>
      </w:r>
    </w:p>
    <w:p w:rsidR="00C00A88" w:rsidRPr="007E1634" w:rsidRDefault="00C00A88" w:rsidP="00C00A88">
      <w:pPr>
        <w:rPr>
          <w:lang w:val="fr-CH" w:eastAsia="zh-CN"/>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52"/>
        <w:gridCol w:w="920"/>
        <w:gridCol w:w="851"/>
        <w:gridCol w:w="850"/>
        <w:gridCol w:w="851"/>
        <w:gridCol w:w="850"/>
        <w:gridCol w:w="851"/>
        <w:gridCol w:w="1275"/>
        <w:gridCol w:w="1134"/>
      </w:tblGrid>
      <w:tr w:rsidR="00C00A88" w:rsidRPr="00B37F1A" w:rsidTr="00930E64">
        <w:trPr>
          <w:trHeight w:val="20"/>
          <w:jc w:val="center"/>
        </w:trPr>
        <w:tc>
          <w:tcPr>
            <w:tcW w:w="9634" w:type="dxa"/>
            <w:gridSpan w:val="9"/>
            <w:noWrap/>
          </w:tcPr>
          <w:p w:rsidR="00C00A88" w:rsidRPr="00B37F1A" w:rsidRDefault="00C00A88" w:rsidP="00B5695C">
            <w:pPr>
              <w:pStyle w:val="Tablehead"/>
              <w:rPr>
                <w:lang w:val="fr-CH"/>
              </w:rPr>
            </w:pPr>
            <w:r>
              <w:rPr>
                <w:lang w:val="fr-CH"/>
              </w:rPr>
              <w:t>Estimation de la puissance de l'amplificateur HPA (en watts, par porteuse)</w:t>
            </w:r>
            <w:r>
              <w:rPr>
                <w:lang w:val="fr-CH"/>
              </w:rPr>
              <w:br/>
              <w:t>pour les stations terriennes munie d'une antenne de diamètre donné</w:t>
            </w:r>
          </w:p>
        </w:tc>
      </w:tr>
      <w:tr w:rsidR="00C00A88" w:rsidRPr="00445E13" w:rsidTr="00930E64">
        <w:trPr>
          <w:trHeight w:val="20"/>
          <w:jc w:val="center"/>
        </w:trPr>
        <w:tc>
          <w:tcPr>
            <w:tcW w:w="2052" w:type="dxa"/>
            <w:noWrap/>
          </w:tcPr>
          <w:p w:rsidR="00C00A88" w:rsidRPr="00E46472" w:rsidRDefault="00C00A88" w:rsidP="0073532D">
            <w:pPr>
              <w:pStyle w:val="Tablehead"/>
              <w:rPr>
                <w:lang w:val="fr-CH"/>
              </w:rPr>
            </w:pPr>
          </w:p>
        </w:tc>
        <w:tc>
          <w:tcPr>
            <w:tcW w:w="5173" w:type="dxa"/>
            <w:gridSpan w:val="6"/>
          </w:tcPr>
          <w:p w:rsidR="00C00A88" w:rsidRPr="001E1E4C" w:rsidRDefault="00C00A88" w:rsidP="006171E9">
            <w:pPr>
              <w:pStyle w:val="Tablehead"/>
              <w:rPr>
                <w:lang w:val="fr-CH"/>
              </w:rPr>
            </w:pPr>
            <w:r w:rsidRPr="001E1E4C">
              <w:rPr>
                <w:lang w:val="fr-CH"/>
              </w:rPr>
              <w:t>Bande du SFS des 13-14</w:t>
            </w:r>
            <w:r w:rsidR="006171E9">
              <w:rPr>
                <w:lang w:val="fr-CH"/>
              </w:rPr>
              <w:t> </w:t>
            </w:r>
            <w:r w:rsidRPr="001E1E4C">
              <w:rPr>
                <w:lang w:val="fr-CH"/>
              </w:rPr>
              <w:t>GHz</w:t>
            </w:r>
          </w:p>
        </w:tc>
        <w:tc>
          <w:tcPr>
            <w:tcW w:w="2409" w:type="dxa"/>
            <w:gridSpan w:val="2"/>
          </w:tcPr>
          <w:p w:rsidR="00C00A88" w:rsidRPr="001E1E4C" w:rsidRDefault="00C00A88" w:rsidP="006171E9">
            <w:pPr>
              <w:pStyle w:val="Tablehead"/>
              <w:rPr>
                <w:lang w:val="fr-CH"/>
              </w:rPr>
            </w:pPr>
            <w:r w:rsidRPr="001E1E4C">
              <w:rPr>
                <w:lang w:val="fr-CH"/>
              </w:rPr>
              <w:t>Bande du SFS des 6</w:t>
            </w:r>
            <w:r w:rsidR="006171E9">
              <w:rPr>
                <w:lang w:val="fr-CH"/>
              </w:rPr>
              <w:t> </w:t>
            </w:r>
            <w:r w:rsidRPr="001E1E4C">
              <w:rPr>
                <w:lang w:val="fr-CH"/>
              </w:rPr>
              <w:t xml:space="preserve">GHz </w:t>
            </w:r>
          </w:p>
        </w:tc>
      </w:tr>
      <w:tr w:rsidR="00C00A88" w:rsidRPr="00445E13" w:rsidTr="00930E64">
        <w:trPr>
          <w:trHeight w:val="20"/>
          <w:jc w:val="center"/>
        </w:trPr>
        <w:tc>
          <w:tcPr>
            <w:tcW w:w="2052" w:type="dxa"/>
            <w:noWrap/>
          </w:tcPr>
          <w:p w:rsidR="00C00A88" w:rsidRPr="00445E13" w:rsidRDefault="00C00A88" w:rsidP="0073532D">
            <w:pPr>
              <w:pStyle w:val="Tabletext"/>
              <w:jc w:val="left"/>
              <w:rPr>
                <w:lang w:val="en-GB"/>
              </w:rPr>
            </w:pPr>
            <w:r w:rsidRPr="0002312E">
              <w:rPr>
                <w:lang w:val="fr-CH"/>
              </w:rPr>
              <w:t>Diamètre</w:t>
            </w:r>
            <w:r>
              <w:rPr>
                <w:lang w:val="en-GB"/>
              </w:rPr>
              <w:t xml:space="preserve"> de l'antenne</w:t>
            </w:r>
          </w:p>
        </w:tc>
        <w:tc>
          <w:tcPr>
            <w:tcW w:w="920" w:type="dxa"/>
            <w:noWrap/>
          </w:tcPr>
          <w:p w:rsidR="00C00A88" w:rsidRPr="00445E13" w:rsidRDefault="00C00A88" w:rsidP="0073532D">
            <w:pPr>
              <w:pStyle w:val="Tabletext"/>
              <w:jc w:val="center"/>
              <w:rPr>
                <w:lang w:val="en-GB"/>
              </w:rPr>
            </w:pPr>
            <w:r w:rsidRPr="00445E13">
              <w:rPr>
                <w:lang w:val="en-GB"/>
              </w:rPr>
              <w:t>1</w:t>
            </w:r>
            <w:r>
              <w:rPr>
                <w:lang w:val="en-GB"/>
              </w:rPr>
              <w:t>,</w:t>
            </w:r>
            <w:r w:rsidRPr="00445E13">
              <w:rPr>
                <w:lang w:val="en-GB"/>
              </w:rPr>
              <w:t>2 m</w:t>
            </w:r>
          </w:p>
        </w:tc>
        <w:tc>
          <w:tcPr>
            <w:tcW w:w="851" w:type="dxa"/>
            <w:noWrap/>
          </w:tcPr>
          <w:p w:rsidR="00C00A88" w:rsidRPr="00445E13" w:rsidRDefault="00C00A88" w:rsidP="0073532D">
            <w:pPr>
              <w:pStyle w:val="Tabletext"/>
              <w:jc w:val="center"/>
              <w:rPr>
                <w:lang w:val="en-GB"/>
              </w:rPr>
            </w:pPr>
            <w:r w:rsidRPr="00445E13">
              <w:rPr>
                <w:lang w:val="en-GB"/>
              </w:rPr>
              <w:t>1</w:t>
            </w:r>
            <w:r>
              <w:rPr>
                <w:lang w:val="en-GB"/>
              </w:rPr>
              <w:t>,</w:t>
            </w:r>
            <w:r w:rsidRPr="00445E13">
              <w:rPr>
                <w:lang w:val="en-GB"/>
              </w:rPr>
              <w:t>8 m</w:t>
            </w:r>
          </w:p>
        </w:tc>
        <w:tc>
          <w:tcPr>
            <w:tcW w:w="850" w:type="dxa"/>
            <w:noWrap/>
          </w:tcPr>
          <w:p w:rsidR="00C00A88" w:rsidRPr="00445E13" w:rsidRDefault="00C00A88" w:rsidP="0073532D">
            <w:pPr>
              <w:pStyle w:val="Tabletext"/>
              <w:jc w:val="center"/>
              <w:rPr>
                <w:lang w:val="en-GB"/>
              </w:rPr>
            </w:pPr>
            <w:r w:rsidRPr="00445E13">
              <w:rPr>
                <w:lang w:val="en-GB"/>
              </w:rPr>
              <w:t>2</w:t>
            </w:r>
            <w:r>
              <w:rPr>
                <w:lang w:val="en-GB"/>
              </w:rPr>
              <w:t>,</w:t>
            </w:r>
            <w:r w:rsidRPr="00445E13">
              <w:rPr>
                <w:lang w:val="en-GB"/>
              </w:rPr>
              <w:t>4 m</w:t>
            </w:r>
          </w:p>
        </w:tc>
        <w:tc>
          <w:tcPr>
            <w:tcW w:w="851" w:type="dxa"/>
            <w:noWrap/>
          </w:tcPr>
          <w:p w:rsidR="00C00A88" w:rsidRPr="00445E13" w:rsidRDefault="00C00A88" w:rsidP="0073532D">
            <w:pPr>
              <w:pStyle w:val="Tabletext"/>
              <w:jc w:val="center"/>
              <w:rPr>
                <w:lang w:val="en-GB"/>
              </w:rPr>
            </w:pPr>
            <w:r w:rsidRPr="00445E13">
              <w:rPr>
                <w:lang w:val="en-GB"/>
              </w:rPr>
              <w:t>3 m</w:t>
            </w:r>
          </w:p>
        </w:tc>
        <w:tc>
          <w:tcPr>
            <w:tcW w:w="850" w:type="dxa"/>
            <w:noWrap/>
          </w:tcPr>
          <w:p w:rsidR="00C00A88" w:rsidRPr="00445E13" w:rsidRDefault="00C00A88" w:rsidP="0073532D">
            <w:pPr>
              <w:pStyle w:val="Tabletext"/>
              <w:jc w:val="center"/>
              <w:rPr>
                <w:lang w:val="en-GB"/>
              </w:rPr>
            </w:pPr>
            <w:r w:rsidRPr="00445E13">
              <w:rPr>
                <w:lang w:val="en-GB"/>
              </w:rPr>
              <w:t>3</w:t>
            </w:r>
            <w:r>
              <w:rPr>
                <w:lang w:val="en-GB"/>
              </w:rPr>
              <w:t>,</w:t>
            </w:r>
            <w:r w:rsidRPr="00445E13">
              <w:rPr>
                <w:lang w:val="en-GB"/>
              </w:rPr>
              <w:t>8 m</w:t>
            </w:r>
          </w:p>
        </w:tc>
        <w:tc>
          <w:tcPr>
            <w:tcW w:w="851" w:type="dxa"/>
            <w:noWrap/>
          </w:tcPr>
          <w:p w:rsidR="00C00A88" w:rsidRPr="00445E13" w:rsidRDefault="00C00A88" w:rsidP="0073532D">
            <w:pPr>
              <w:pStyle w:val="Tabletext"/>
              <w:jc w:val="center"/>
              <w:rPr>
                <w:lang w:val="en-GB"/>
              </w:rPr>
            </w:pPr>
            <w:r w:rsidRPr="00445E13">
              <w:rPr>
                <w:lang w:val="en-GB"/>
              </w:rPr>
              <w:t>4</w:t>
            </w:r>
            <w:r>
              <w:rPr>
                <w:lang w:val="en-GB"/>
              </w:rPr>
              <w:t>,</w:t>
            </w:r>
            <w:r w:rsidRPr="00445E13">
              <w:rPr>
                <w:lang w:val="en-GB"/>
              </w:rPr>
              <w:t>5 m</w:t>
            </w:r>
          </w:p>
        </w:tc>
        <w:tc>
          <w:tcPr>
            <w:tcW w:w="1275" w:type="dxa"/>
            <w:noWrap/>
          </w:tcPr>
          <w:p w:rsidR="00C00A88" w:rsidRPr="00445E13" w:rsidRDefault="00C00A88" w:rsidP="0073532D">
            <w:pPr>
              <w:pStyle w:val="Tabletext"/>
              <w:jc w:val="center"/>
              <w:rPr>
                <w:lang w:val="en-GB"/>
              </w:rPr>
            </w:pPr>
            <w:r w:rsidRPr="00445E13">
              <w:rPr>
                <w:lang w:val="en-GB"/>
              </w:rPr>
              <w:t>3</w:t>
            </w:r>
            <w:r>
              <w:rPr>
                <w:lang w:val="en-GB"/>
              </w:rPr>
              <w:t>,</w:t>
            </w:r>
            <w:r w:rsidRPr="00445E13">
              <w:rPr>
                <w:lang w:val="en-GB"/>
              </w:rPr>
              <w:t>8 m</w:t>
            </w:r>
          </w:p>
        </w:tc>
        <w:tc>
          <w:tcPr>
            <w:tcW w:w="1134" w:type="dxa"/>
            <w:noWrap/>
          </w:tcPr>
          <w:p w:rsidR="00C00A88" w:rsidRPr="00445E13" w:rsidRDefault="00C00A88" w:rsidP="0073532D">
            <w:pPr>
              <w:pStyle w:val="Tabletext"/>
              <w:jc w:val="center"/>
              <w:rPr>
                <w:lang w:val="en-GB"/>
              </w:rPr>
            </w:pPr>
            <w:r>
              <w:rPr>
                <w:lang w:val="en-GB"/>
              </w:rPr>
              <w:t>4,5</w:t>
            </w:r>
            <w:r w:rsidRPr="00445E13">
              <w:rPr>
                <w:lang w:val="en-GB"/>
              </w:rPr>
              <w:t xml:space="preserve"> m</w:t>
            </w:r>
          </w:p>
        </w:tc>
      </w:tr>
      <w:tr w:rsidR="00C00A88" w:rsidRPr="00445E13" w:rsidTr="00930E64">
        <w:trPr>
          <w:trHeight w:val="20"/>
          <w:jc w:val="center"/>
        </w:trPr>
        <w:tc>
          <w:tcPr>
            <w:tcW w:w="2052" w:type="dxa"/>
            <w:noWrap/>
          </w:tcPr>
          <w:p w:rsidR="00C00A88" w:rsidRPr="001E1E4C" w:rsidRDefault="00C00A88" w:rsidP="0073532D">
            <w:pPr>
              <w:pStyle w:val="Tabletext"/>
              <w:jc w:val="left"/>
              <w:rPr>
                <w:bCs/>
                <w:lang w:val="fr-CH"/>
              </w:rPr>
            </w:pPr>
            <w:r w:rsidRPr="001E1E4C">
              <w:rPr>
                <w:bCs/>
                <w:lang w:val="fr-CH"/>
              </w:rPr>
              <w:t>Largeur de bande de la porteuse</w:t>
            </w:r>
          </w:p>
        </w:tc>
        <w:tc>
          <w:tcPr>
            <w:tcW w:w="920" w:type="dxa"/>
            <w:noWrap/>
          </w:tcPr>
          <w:p w:rsidR="00C00A88" w:rsidRPr="001E1E4C" w:rsidRDefault="00C00A88" w:rsidP="0073532D">
            <w:pPr>
              <w:pStyle w:val="Tabletext"/>
              <w:jc w:val="center"/>
              <w:rPr>
                <w:lang w:val="fr-CH"/>
              </w:rPr>
            </w:pPr>
          </w:p>
        </w:tc>
        <w:tc>
          <w:tcPr>
            <w:tcW w:w="851" w:type="dxa"/>
            <w:noWrap/>
          </w:tcPr>
          <w:p w:rsidR="00C00A88" w:rsidRPr="001E1E4C" w:rsidRDefault="00C00A88" w:rsidP="0073532D">
            <w:pPr>
              <w:pStyle w:val="Tabletext"/>
              <w:jc w:val="center"/>
              <w:rPr>
                <w:lang w:val="fr-CH"/>
              </w:rPr>
            </w:pPr>
          </w:p>
        </w:tc>
        <w:tc>
          <w:tcPr>
            <w:tcW w:w="850" w:type="dxa"/>
            <w:noWrap/>
          </w:tcPr>
          <w:p w:rsidR="00C00A88" w:rsidRPr="001E1E4C" w:rsidRDefault="00C00A88" w:rsidP="0073532D">
            <w:pPr>
              <w:pStyle w:val="Tabletext"/>
              <w:jc w:val="center"/>
              <w:rPr>
                <w:lang w:val="fr-CH"/>
              </w:rPr>
            </w:pPr>
          </w:p>
        </w:tc>
        <w:tc>
          <w:tcPr>
            <w:tcW w:w="851" w:type="dxa"/>
            <w:noWrap/>
          </w:tcPr>
          <w:p w:rsidR="00C00A88" w:rsidRPr="001E1E4C" w:rsidRDefault="00C00A88" w:rsidP="0073532D">
            <w:pPr>
              <w:pStyle w:val="Tabletext"/>
              <w:jc w:val="center"/>
              <w:rPr>
                <w:lang w:val="fr-CH"/>
              </w:rPr>
            </w:pPr>
          </w:p>
        </w:tc>
        <w:tc>
          <w:tcPr>
            <w:tcW w:w="850" w:type="dxa"/>
            <w:noWrap/>
          </w:tcPr>
          <w:p w:rsidR="00C00A88" w:rsidRPr="001E1E4C" w:rsidRDefault="00C00A88" w:rsidP="0073532D">
            <w:pPr>
              <w:pStyle w:val="Tabletext"/>
              <w:jc w:val="center"/>
              <w:rPr>
                <w:lang w:val="fr-CH"/>
              </w:rPr>
            </w:pPr>
          </w:p>
        </w:tc>
        <w:tc>
          <w:tcPr>
            <w:tcW w:w="851" w:type="dxa"/>
            <w:noWrap/>
          </w:tcPr>
          <w:p w:rsidR="00C00A88" w:rsidRPr="001E1E4C" w:rsidRDefault="00C00A88" w:rsidP="0073532D">
            <w:pPr>
              <w:pStyle w:val="Tabletext"/>
              <w:jc w:val="center"/>
              <w:rPr>
                <w:lang w:val="fr-CH"/>
              </w:rPr>
            </w:pPr>
          </w:p>
        </w:tc>
        <w:tc>
          <w:tcPr>
            <w:tcW w:w="1275" w:type="dxa"/>
            <w:noWrap/>
          </w:tcPr>
          <w:p w:rsidR="00C00A88" w:rsidRPr="001E1E4C" w:rsidRDefault="00C00A88" w:rsidP="0073532D">
            <w:pPr>
              <w:pStyle w:val="Tabletext"/>
              <w:jc w:val="center"/>
              <w:rPr>
                <w:lang w:val="fr-CH"/>
              </w:rPr>
            </w:pPr>
          </w:p>
        </w:tc>
        <w:tc>
          <w:tcPr>
            <w:tcW w:w="1134" w:type="dxa"/>
            <w:noWrap/>
          </w:tcPr>
          <w:p w:rsidR="00C00A88" w:rsidRPr="001E1E4C" w:rsidRDefault="00C00A88" w:rsidP="0073532D">
            <w:pPr>
              <w:pStyle w:val="Tabletext"/>
              <w:jc w:val="center"/>
              <w:rPr>
                <w:lang w:val="fr-CH"/>
              </w:rPr>
            </w:pPr>
          </w:p>
        </w:tc>
      </w:tr>
      <w:tr w:rsidR="00C00A88" w:rsidRPr="00445E13" w:rsidTr="00930E64">
        <w:trPr>
          <w:trHeight w:val="20"/>
          <w:jc w:val="center"/>
        </w:trPr>
        <w:tc>
          <w:tcPr>
            <w:tcW w:w="2052" w:type="dxa"/>
            <w:noWrap/>
          </w:tcPr>
          <w:p w:rsidR="00C00A88" w:rsidRPr="00445E13" w:rsidRDefault="00C00A88" w:rsidP="0073532D">
            <w:pPr>
              <w:pStyle w:val="Tabletext"/>
              <w:jc w:val="left"/>
              <w:rPr>
                <w:lang w:val="en-GB"/>
              </w:rPr>
            </w:pPr>
            <w:r w:rsidRPr="00445E13">
              <w:rPr>
                <w:lang w:val="en-GB"/>
              </w:rPr>
              <w:t>3 MHz</w:t>
            </w:r>
          </w:p>
        </w:tc>
        <w:tc>
          <w:tcPr>
            <w:tcW w:w="920" w:type="dxa"/>
            <w:noWrap/>
          </w:tcPr>
          <w:p w:rsidR="00C00A88" w:rsidRPr="00445E13" w:rsidRDefault="00C00A88" w:rsidP="0073532D">
            <w:pPr>
              <w:pStyle w:val="Tabletext"/>
              <w:jc w:val="center"/>
              <w:rPr>
                <w:lang w:val="en-GB"/>
              </w:rPr>
            </w:pPr>
            <w:r w:rsidRPr="00445E13">
              <w:rPr>
                <w:lang w:val="en-GB"/>
              </w:rPr>
              <w:t>18</w:t>
            </w:r>
            <w:r>
              <w:rPr>
                <w:lang w:val="en-GB"/>
              </w:rPr>
              <w:t>,</w:t>
            </w:r>
            <w:r w:rsidRPr="00445E13">
              <w:rPr>
                <w:lang w:val="en-GB"/>
              </w:rPr>
              <w:t>5</w:t>
            </w:r>
          </w:p>
        </w:tc>
        <w:tc>
          <w:tcPr>
            <w:tcW w:w="851" w:type="dxa"/>
            <w:noWrap/>
          </w:tcPr>
          <w:p w:rsidR="00C00A88" w:rsidRPr="00445E13" w:rsidRDefault="00C00A88" w:rsidP="0073532D">
            <w:pPr>
              <w:pStyle w:val="Tabletext"/>
              <w:jc w:val="center"/>
              <w:rPr>
                <w:lang w:val="en-GB"/>
              </w:rPr>
            </w:pPr>
            <w:r w:rsidRPr="00445E13">
              <w:rPr>
                <w:lang w:val="en-GB"/>
              </w:rPr>
              <w:t>8</w:t>
            </w:r>
            <w:r>
              <w:rPr>
                <w:lang w:val="en-GB"/>
              </w:rPr>
              <w:t>,</w:t>
            </w:r>
            <w:r w:rsidRPr="00445E13">
              <w:rPr>
                <w:lang w:val="en-GB"/>
              </w:rPr>
              <w:t>2</w:t>
            </w:r>
          </w:p>
        </w:tc>
        <w:tc>
          <w:tcPr>
            <w:tcW w:w="850" w:type="dxa"/>
            <w:noWrap/>
          </w:tcPr>
          <w:p w:rsidR="00C00A88" w:rsidRPr="00445E13" w:rsidRDefault="00C00A88" w:rsidP="0073532D">
            <w:pPr>
              <w:pStyle w:val="Tabletext"/>
              <w:jc w:val="center"/>
              <w:rPr>
                <w:lang w:val="en-GB"/>
              </w:rPr>
            </w:pPr>
            <w:r w:rsidRPr="00445E13">
              <w:rPr>
                <w:lang w:val="en-GB"/>
              </w:rPr>
              <w:t>4</w:t>
            </w:r>
            <w:r>
              <w:rPr>
                <w:lang w:val="en-GB"/>
              </w:rPr>
              <w:t>,</w:t>
            </w:r>
            <w:r w:rsidRPr="00445E13">
              <w:rPr>
                <w:lang w:val="en-GB"/>
              </w:rPr>
              <w:t>6</w:t>
            </w:r>
          </w:p>
        </w:tc>
        <w:tc>
          <w:tcPr>
            <w:tcW w:w="851" w:type="dxa"/>
            <w:noWrap/>
          </w:tcPr>
          <w:p w:rsidR="00C00A88" w:rsidRPr="00445E13" w:rsidRDefault="00C00A88" w:rsidP="0073532D">
            <w:pPr>
              <w:pStyle w:val="Tabletext"/>
              <w:jc w:val="center"/>
              <w:rPr>
                <w:lang w:val="en-GB"/>
              </w:rPr>
            </w:pPr>
            <w:r w:rsidRPr="00445E13">
              <w:rPr>
                <w:lang w:val="en-GB"/>
              </w:rPr>
              <w:t>3</w:t>
            </w:r>
            <w:r>
              <w:rPr>
                <w:lang w:val="en-GB"/>
              </w:rPr>
              <w:t>,</w:t>
            </w:r>
            <w:r w:rsidRPr="00445E13">
              <w:rPr>
                <w:lang w:val="en-GB"/>
              </w:rPr>
              <w:t>0</w:t>
            </w:r>
          </w:p>
        </w:tc>
        <w:tc>
          <w:tcPr>
            <w:tcW w:w="850" w:type="dxa"/>
            <w:noWrap/>
          </w:tcPr>
          <w:p w:rsidR="00C00A88" w:rsidRPr="00445E13" w:rsidRDefault="00C00A88" w:rsidP="0073532D">
            <w:pPr>
              <w:pStyle w:val="Tabletext"/>
              <w:jc w:val="center"/>
              <w:rPr>
                <w:lang w:val="en-GB"/>
              </w:rPr>
            </w:pPr>
            <w:r w:rsidRPr="00445E13">
              <w:rPr>
                <w:lang w:val="en-GB"/>
              </w:rPr>
              <w:t>1</w:t>
            </w:r>
            <w:r>
              <w:rPr>
                <w:lang w:val="en-GB"/>
              </w:rPr>
              <w:t>,</w:t>
            </w:r>
            <w:r w:rsidRPr="00445E13">
              <w:rPr>
                <w:lang w:val="en-GB"/>
              </w:rPr>
              <w:t>8</w:t>
            </w:r>
          </w:p>
        </w:tc>
        <w:tc>
          <w:tcPr>
            <w:tcW w:w="851" w:type="dxa"/>
            <w:noWrap/>
          </w:tcPr>
          <w:p w:rsidR="00C00A88" w:rsidRPr="00445E13" w:rsidRDefault="00C00A88" w:rsidP="0073532D">
            <w:pPr>
              <w:pStyle w:val="Tabletext"/>
              <w:jc w:val="center"/>
              <w:rPr>
                <w:lang w:val="en-GB"/>
              </w:rPr>
            </w:pPr>
            <w:r w:rsidRPr="00445E13">
              <w:rPr>
                <w:lang w:val="en-GB"/>
              </w:rPr>
              <w:t>1</w:t>
            </w:r>
            <w:r>
              <w:rPr>
                <w:lang w:val="en-GB"/>
              </w:rPr>
              <w:t>,</w:t>
            </w:r>
            <w:r w:rsidRPr="00445E13">
              <w:rPr>
                <w:lang w:val="en-GB"/>
              </w:rPr>
              <w:t>3</w:t>
            </w:r>
          </w:p>
        </w:tc>
        <w:tc>
          <w:tcPr>
            <w:tcW w:w="1275" w:type="dxa"/>
            <w:noWrap/>
          </w:tcPr>
          <w:p w:rsidR="00C00A88" w:rsidRPr="00445E13" w:rsidRDefault="00C00A88" w:rsidP="0073532D">
            <w:pPr>
              <w:pStyle w:val="Tabletext"/>
              <w:jc w:val="center"/>
              <w:rPr>
                <w:lang w:val="en-GB"/>
              </w:rPr>
            </w:pPr>
            <w:r w:rsidRPr="00445E13">
              <w:rPr>
                <w:lang w:val="en-GB"/>
              </w:rPr>
              <w:t>18</w:t>
            </w:r>
            <w:r>
              <w:rPr>
                <w:lang w:val="en-GB"/>
              </w:rPr>
              <w:t>,</w:t>
            </w:r>
            <w:r w:rsidRPr="00445E13">
              <w:rPr>
                <w:lang w:val="en-GB"/>
              </w:rPr>
              <w:t>4</w:t>
            </w:r>
          </w:p>
        </w:tc>
        <w:tc>
          <w:tcPr>
            <w:tcW w:w="1134" w:type="dxa"/>
            <w:noWrap/>
          </w:tcPr>
          <w:p w:rsidR="00C00A88" w:rsidRPr="00445E13" w:rsidRDefault="00C00A88" w:rsidP="0073532D">
            <w:pPr>
              <w:pStyle w:val="Tabletext"/>
              <w:jc w:val="center"/>
              <w:rPr>
                <w:lang w:val="en-GB"/>
              </w:rPr>
            </w:pPr>
            <w:r w:rsidRPr="00445E13">
              <w:rPr>
                <w:lang w:val="en-GB"/>
              </w:rPr>
              <w:t>13</w:t>
            </w:r>
            <w:r>
              <w:rPr>
                <w:lang w:val="en-GB"/>
              </w:rPr>
              <w:t>,</w:t>
            </w:r>
            <w:r w:rsidRPr="00445E13">
              <w:rPr>
                <w:lang w:val="en-GB"/>
              </w:rPr>
              <w:t>2</w:t>
            </w:r>
          </w:p>
        </w:tc>
      </w:tr>
      <w:tr w:rsidR="00C00A88" w:rsidRPr="00445E13" w:rsidTr="00930E64">
        <w:trPr>
          <w:trHeight w:val="20"/>
          <w:jc w:val="center"/>
        </w:trPr>
        <w:tc>
          <w:tcPr>
            <w:tcW w:w="2052" w:type="dxa"/>
            <w:noWrap/>
          </w:tcPr>
          <w:p w:rsidR="00C00A88" w:rsidRPr="00445E13" w:rsidRDefault="00C00A88" w:rsidP="0073532D">
            <w:pPr>
              <w:pStyle w:val="Tabletext"/>
              <w:jc w:val="left"/>
              <w:rPr>
                <w:lang w:val="en-GB"/>
              </w:rPr>
            </w:pPr>
            <w:r w:rsidRPr="00445E13">
              <w:rPr>
                <w:lang w:val="en-GB"/>
              </w:rPr>
              <w:t>6 MHz</w:t>
            </w:r>
          </w:p>
        </w:tc>
        <w:tc>
          <w:tcPr>
            <w:tcW w:w="920" w:type="dxa"/>
            <w:noWrap/>
          </w:tcPr>
          <w:p w:rsidR="00C00A88" w:rsidRPr="00445E13" w:rsidRDefault="00C00A88" w:rsidP="0073532D">
            <w:pPr>
              <w:pStyle w:val="Tabletext"/>
              <w:jc w:val="center"/>
              <w:rPr>
                <w:lang w:val="en-GB"/>
              </w:rPr>
            </w:pPr>
            <w:r w:rsidRPr="00445E13">
              <w:rPr>
                <w:lang w:val="en-GB"/>
              </w:rPr>
              <w:t>36</w:t>
            </w:r>
            <w:r>
              <w:rPr>
                <w:lang w:val="en-GB"/>
              </w:rPr>
              <w:t>,</w:t>
            </w:r>
            <w:r w:rsidRPr="00445E13">
              <w:rPr>
                <w:lang w:val="en-GB"/>
              </w:rPr>
              <w:t>9</w:t>
            </w:r>
          </w:p>
        </w:tc>
        <w:tc>
          <w:tcPr>
            <w:tcW w:w="851" w:type="dxa"/>
            <w:noWrap/>
          </w:tcPr>
          <w:p w:rsidR="00C00A88" w:rsidRPr="00445E13" w:rsidRDefault="00C00A88" w:rsidP="0073532D">
            <w:pPr>
              <w:pStyle w:val="Tabletext"/>
              <w:jc w:val="center"/>
              <w:rPr>
                <w:lang w:val="en-GB"/>
              </w:rPr>
            </w:pPr>
            <w:r w:rsidRPr="00445E13">
              <w:rPr>
                <w:lang w:val="en-GB"/>
              </w:rPr>
              <w:t>16</w:t>
            </w:r>
            <w:r>
              <w:rPr>
                <w:lang w:val="en-GB"/>
              </w:rPr>
              <w:t>,</w:t>
            </w:r>
            <w:r w:rsidRPr="00445E13">
              <w:rPr>
                <w:lang w:val="en-GB"/>
              </w:rPr>
              <w:t>4</w:t>
            </w:r>
          </w:p>
        </w:tc>
        <w:tc>
          <w:tcPr>
            <w:tcW w:w="850" w:type="dxa"/>
            <w:noWrap/>
          </w:tcPr>
          <w:p w:rsidR="00C00A88" w:rsidRPr="00445E13" w:rsidRDefault="00C00A88" w:rsidP="0073532D">
            <w:pPr>
              <w:pStyle w:val="Tabletext"/>
              <w:jc w:val="center"/>
              <w:rPr>
                <w:lang w:val="en-GB"/>
              </w:rPr>
            </w:pPr>
            <w:r w:rsidRPr="00445E13">
              <w:rPr>
                <w:lang w:val="en-GB"/>
              </w:rPr>
              <w:t>9</w:t>
            </w:r>
            <w:r>
              <w:rPr>
                <w:lang w:val="en-GB"/>
              </w:rPr>
              <w:t>,</w:t>
            </w:r>
            <w:r w:rsidRPr="00445E13">
              <w:rPr>
                <w:lang w:val="en-GB"/>
              </w:rPr>
              <w:t>2</w:t>
            </w:r>
          </w:p>
        </w:tc>
        <w:tc>
          <w:tcPr>
            <w:tcW w:w="851" w:type="dxa"/>
            <w:noWrap/>
          </w:tcPr>
          <w:p w:rsidR="00C00A88" w:rsidRPr="00445E13" w:rsidRDefault="00C00A88" w:rsidP="0073532D">
            <w:pPr>
              <w:pStyle w:val="Tabletext"/>
              <w:jc w:val="center"/>
              <w:rPr>
                <w:lang w:val="en-GB"/>
              </w:rPr>
            </w:pPr>
            <w:r w:rsidRPr="00445E13">
              <w:rPr>
                <w:lang w:val="en-GB"/>
              </w:rPr>
              <w:t>5</w:t>
            </w:r>
            <w:r>
              <w:rPr>
                <w:lang w:val="en-GB"/>
              </w:rPr>
              <w:t>,</w:t>
            </w:r>
            <w:r w:rsidRPr="00445E13">
              <w:rPr>
                <w:lang w:val="en-GB"/>
              </w:rPr>
              <w:t>9</w:t>
            </w:r>
          </w:p>
        </w:tc>
        <w:tc>
          <w:tcPr>
            <w:tcW w:w="850" w:type="dxa"/>
            <w:noWrap/>
          </w:tcPr>
          <w:p w:rsidR="00C00A88" w:rsidRPr="00445E13" w:rsidRDefault="00C00A88" w:rsidP="0073532D">
            <w:pPr>
              <w:pStyle w:val="Tabletext"/>
              <w:jc w:val="center"/>
              <w:rPr>
                <w:lang w:val="en-GB"/>
              </w:rPr>
            </w:pPr>
            <w:r w:rsidRPr="00445E13">
              <w:rPr>
                <w:lang w:val="en-GB"/>
              </w:rPr>
              <w:t>3</w:t>
            </w:r>
            <w:r>
              <w:rPr>
                <w:lang w:val="en-GB"/>
              </w:rPr>
              <w:t>,</w:t>
            </w:r>
            <w:r w:rsidRPr="00445E13">
              <w:rPr>
                <w:lang w:val="en-GB"/>
              </w:rPr>
              <w:t>7</w:t>
            </w:r>
          </w:p>
        </w:tc>
        <w:tc>
          <w:tcPr>
            <w:tcW w:w="851" w:type="dxa"/>
            <w:noWrap/>
          </w:tcPr>
          <w:p w:rsidR="00C00A88" w:rsidRPr="00445E13" w:rsidRDefault="00C00A88" w:rsidP="0073532D">
            <w:pPr>
              <w:pStyle w:val="Tabletext"/>
              <w:jc w:val="center"/>
              <w:rPr>
                <w:lang w:val="en-GB"/>
              </w:rPr>
            </w:pPr>
            <w:r w:rsidRPr="00445E13">
              <w:rPr>
                <w:lang w:val="en-GB"/>
              </w:rPr>
              <w:t>2</w:t>
            </w:r>
            <w:r>
              <w:rPr>
                <w:lang w:val="en-GB"/>
              </w:rPr>
              <w:t>,</w:t>
            </w:r>
            <w:r w:rsidRPr="00445E13">
              <w:rPr>
                <w:lang w:val="en-GB"/>
              </w:rPr>
              <w:t>6</w:t>
            </w:r>
          </w:p>
        </w:tc>
        <w:tc>
          <w:tcPr>
            <w:tcW w:w="1275" w:type="dxa"/>
            <w:noWrap/>
          </w:tcPr>
          <w:p w:rsidR="00C00A88" w:rsidRPr="00445E13" w:rsidRDefault="00C00A88" w:rsidP="0073532D">
            <w:pPr>
              <w:pStyle w:val="Tabletext"/>
              <w:jc w:val="center"/>
              <w:rPr>
                <w:lang w:val="en-GB"/>
              </w:rPr>
            </w:pPr>
            <w:r w:rsidRPr="00445E13">
              <w:rPr>
                <w:lang w:val="en-GB"/>
              </w:rPr>
              <w:t>36</w:t>
            </w:r>
            <w:r>
              <w:rPr>
                <w:lang w:val="en-GB"/>
              </w:rPr>
              <w:t>,</w:t>
            </w:r>
            <w:r w:rsidRPr="00445E13">
              <w:rPr>
                <w:lang w:val="en-GB"/>
              </w:rPr>
              <w:t>8</w:t>
            </w:r>
          </w:p>
        </w:tc>
        <w:tc>
          <w:tcPr>
            <w:tcW w:w="1134" w:type="dxa"/>
            <w:noWrap/>
          </w:tcPr>
          <w:p w:rsidR="00C00A88" w:rsidRPr="00445E13" w:rsidRDefault="00C00A88" w:rsidP="0073532D">
            <w:pPr>
              <w:pStyle w:val="Tabletext"/>
              <w:jc w:val="center"/>
              <w:rPr>
                <w:lang w:val="en-GB"/>
              </w:rPr>
            </w:pPr>
            <w:r w:rsidRPr="00445E13">
              <w:rPr>
                <w:lang w:val="en-GB"/>
              </w:rPr>
              <w:t>26</w:t>
            </w:r>
            <w:r>
              <w:rPr>
                <w:lang w:val="en-GB"/>
              </w:rPr>
              <w:t>,</w:t>
            </w:r>
            <w:r w:rsidRPr="00445E13">
              <w:rPr>
                <w:lang w:val="en-GB"/>
              </w:rPr>
              <w:t>4</w:t>
            </w:r>
          </w:p>
        </w:tc>
      </w:tr>
      <w:tr w:rsidR="00C00A88" w:rsidRPr="00445E13" w:rsidTr="00930E64">
        <w:trPr>
          <w:trHeight w:val="20"/>
          <w:jc w:val="center"/>
        </w:trPr>
        <w:tc>
          <w:tcPr>
            <w:tcW w:w="2052" w:type="dxa"/>
            <w:noWrap/>
          </w:tcPr>
          <w:p w:rsidR="00C00A88" w:rsidRPr="00445E13" w:rsidRDefault="00C00A88" w:rsidP="0073532D">
            <w:pPr>
              <w:pStyle w:val="Tabletext"/>
              <w:jc w:val="left"/>
              <w:rPr>
                <w:lang w:val="en-GB"/>
              </w:rPr>
            </w:pPr>
            <w:r w:rsidRPr="00445E13">
              <w:rPr>
                <w:lang w:val="en-GB"/>
              </w:rPr>
              <w:t>9 MHz</w:t>
            </w:r>
          </w:p>
        </w:tc>
        <w:tc>
          <w:tcPr>
            <w:tcW w:w="920" w:type="dxa"/>
            <w:noWrap/>
          </w:tcPr>
          <w:p w:rsidR="00C00A88" w:rsidRPr="00445E13" w:rsidRDefault="00C00A88" w:rsidP="0073532D">
            <w:pPr>
              <w:pStyle w:val="Tabletext"/>
              <w:jc w:val="center"/>
              <w:rPr>
                <w:lang w:val="en-GB"/>
              </w:rPr>
            </w:pPr>
            <w:r w:rsidRPr="00445E13">
              <w:rPr>
                <w:lang w:val="en-GB"/>
              </w:rPr>
              <w:t>55</w:t>
            </w:r>
            <w:r>
              <w:rPr>
                <w:lang w:val="en-GB"/>
              </w:rPr>
              <w:t>,</w:t>
            </w:r>
            <w:r w:rsidRPr="00445E13">
              <w:rPr>
                <w:lang w:val="en-GB"/>
              </w:rPr>
              <w:t>4</w:t>
            </w:r>
          </w:p>
        </w:tc>
        <w:tc>
          <w:tcPr>
            <w:tcW w:w="851" w:type="dxa"/>
            <w:noWrap/>
          </w:tcPr>
          <w:p w:rsidR="00C00A88" w:rsidRPr="00445E13" w:rsidRDefault="00C00A88" w:rsidP="0073532D">
            <w:pPr>
              <w:pStyle w:val="Tabletext"/>
              <w:jc w:val="center"/>
              <w:rPr>
                <w:lang w:val="en-GB"/>
              </w:rPr>
            </w:pPr>
            <w:r w:rsidRPr="00445E13">
              <w:rPr>
                <w:lang w:val="en-GB"/>
              </w:rPr>
              <w:t>24</w:t>
            </w:r>
            <w:r>
              <w:rPr>
                <w:lang w:val="en-GB"/>
              </w:rPr>
              <w:t>,</w:t>
            </w:r>
            <w:r w:rsidRPr="00445E13">
              <w:rPr>
                <w:lang w:val="en-GB"/>
              </w:rPr>
              <w:t>6</w:t>
            </w:r>
          </w:p>
        </w:tc>
        <w:tc>
          <w:tcPr>
            <w:tcW w:w="850" w:type="dxa"/>
            <w:noWrap/>
          </w:tcPr>
          <w:p w:rsidR="00C00A88" w:rsidRPr="00445E13" w:rsidRDefault="00C00A88" w:rsidP="0073532D">
            <w:pPr>
              <w:pStyle w:val="Tabletext"/>
              <w:jc w:val="center"/>
              <w:rPr>
                <w:lang w:val="en-GB"/>
              </w:rPr>
            </w:pPr>
            <w:r w:rsidRPr="00445E13">
              <w:rPr>
                <w:lang w:val="en-GB"/>
              </w:rPr>
              <w:t>13</w:t>
            </w:r>
            <w:r>
              <w:rPr>
                <w:lang w:val="en-GB"/>
              </w:rPr>
              <w:t>,</w:t>
            </w:r>
            <w:r w:rsidRPr="00445E13">
              <w:rPr>
                <w:lang w:val="en-GB"/>
              </w:rPr>
              <w:t>8</w:t>
            </w:r>
          </w:p>
        </w:tc>
        <w:tc>
          <w:tcPr>
            <w:tcW w:w="851" w:type="dxa"/>
            <w:noWrap/>
          </w:tcPr>
          <w:p w:rsidR="00C00A88" w:rsidRPr="00445E13" w:rsidRDefault="00C00A88" w:rsidP="0073532D">
            <w:pPr>
              <w:pStyle w:val="Tabletext"/>
              <w:jc w:val="center"/>
              <w:rPr>
                <w:lang w:val="en-GB"/>
              </w:rPr>
            </w:pPr>
            <w:r w:rsidRPr="00445E13">
              <w:rPr>
                <w:lang w:val="en-GB"/>
              </w:rPr>
              <w:t>8</w:t>
            </w:r>
            <w:r>
              <w:rPr>
                <w:lang w:val="en-GB"/>
              </w:rPr>
              <w:t>,</w:t>
            </w:r>
            <w:r w:rsidRPr="00445E13">
              <w:rPr>
                <w:lang w:val="en-GB"/>
              </w:rPr>
              <w:t>9</w:t>
            </w:r>
          </w:p>
        </w:tc>
        <w:tc>
          <w:tcPr>
            <w:tcW w:w="850" w:type="dxa"/>
            <w:noWrap/>
          </w:tcPr>
          <w:p w:rsidR="00C00A88" w:rsidRPr="00445E13" w:rsidRDefault="00C00A88" w:rsidP="0073532D">
            <w:pPr>
              <w:pStyle w:val="Tabletext"/>
              <w:jc w:val="center"/>
              <w:rPr>
                <w:lang w:val="en-GB"/>
              </w:rPr>
            </w:pPr>
            <w:r w:rsidRPr="00445E13">
              <w:rPr>
                <w:lang w:val="en-GB"/>
              </w:rPr>
              <w:t>5</w:t>
            </w:r>
            <w:r>
              <w:rPr>
                <w:lang w:val="en-GB"/>
              </w:rPr>
              <w:t>,</w:t>
            </w:r>
            <w:r w:rsidRPr="00445E13">
              <w:rPr>
                <w:lang w:val="en-GB"/>
              </w:rPr>
              <w:t>5</w:t>
            </w:r>
          </w:p>
        </w:tc>
        <w:tc>
          <w:tcPr>
            <w:tcW w:w="851" w:type="dxa"/>
            <w:noWrap/>
          </w:tcPr>
          <w:p w:rsidR="00C00A88" w:rsidRPr="00445E13" w:rsidRDefault="00C00A88" w:rsidP="0073532D">
            <w:pPr>
              <w:pStyle w:val="Tabletext"/>
              <w:jc w:val="center"/>
              <w:rPr>
                <w:lang w:val="en-GB"/>
              </w:rPr>
            </w:pPr>
            <w:r w:rsidRPr="00445E13">
              <w:rPr>
                <w:lang w:val="en-GB"/>
              </w:rPr>
              <w:t>3</w:t>
            </w:r>
            <w:r>
              <w:rPr>
                <w:lang w:val="en-GB"/>
              </w:rPr>
              <w:t>,</w:t>
            </w:r>
            <w:r w:rsidRPr="00445E13">
              <w:rPr>
                <w:lang w:val="en-GB"/>
              </w:rPr>
              <w:t>9</w:t>
            </w:r>
          </w:p>
        </w:tc>
        <w:tc>
          <w:tcPr>
            <w:tcW w:w="1275" w:type="dxa"/>
            <w:noWrap/>
          </w:tcPr>
          <w:p w:rsidR="00C00A88" w:rsidRPr="00445E13" w:rsidRDefault="00C00A88" w:rsidP="0073532D">
            <w:pPr>
              <w:pStyle w:val="Tabletext"/>
              <w:jc w:val="center"/>
              <w:rPr>
                <w:lang w:val="en-GB"/>
              </w:rPr>
            </w:pPr>
            <w:r w:rsidRPr="00445E13">
              <w:rPr>
                <w:lang w:val="en-GB"/>
              </w:rPr>
              <w:t>55</w:t>
            </w:r>
            <w:r>
              <w:rPr>
                <w:lang w:val="en-GB"/>
              </w:rPr>
              <w:t>,</w:t>
            </w:r>
            <w:r w:rsidRPr="00445E13">
              <w:rPr>
                <w:lang w:val="en-GB"/>
              </w:rPr>
              <w:t>2</w:t>
            </w:r>
          </w:p>
        </w:tc>
        <w:tc>
          <w:tcPr>
            <w:tcW w:w="1134" w:type="dxa"/>
            <w:noWrap/>
          </w:tcPr>
          <w:p w:rsidR="00C00A88" w:rsidRPr="00445E13" w:rsidRDefault="00C00A88" w:rsidP="0073532D">
            <w:pPr>
              <w:pStyle w:val="Tabletext"/>
              <w:jc w:val="center"/>
              <w:rPr>
                <w:lang w:val="en-GB"/>
              </w:rPr>
            </w:pPr>
            <w:r w:rsidRPr="00445E13">
              <w:rPr>
                <w:lang w:val="en-GB"/>
              </w:rPr>
              <w:t>39</w:t>
            </w:r>
            <w:r>
              <w:rPr>
                <w:lang w:val="en-GB"/>
              </w:rPr>
              <w:t>,</w:t>
            </w:r>
            <w:r w:rsidRPr="00445E13">
              <w:rPr>
                <w:lang w:val="en-GB"/>
              </w:rPr>
              <w:t>6</w:t>
            </w:r>
          </w:p>
        </w:tc>
      </w:tr>
      <w:tr w:rsidR="00C00A88" w:rsidRPr="00445E13" w:rsidTr="00930E64">
        <w:trPr>
          <w:trHeight w:val="20"/>
          <w:jc w:val="center"/>
        </w:trPr>
        <w:tc>
          <w:tcPr>
            <w:tcW w:w="2052" w:type="dxa"/>
            <w:noWrap/>
          </w:tcPr>
          <w:p w:rsidR="00C00A88" w:rsidRPr="00445E13" w:rsidRDefault="00C00A88" w:rsidP="0073532D">
            <w:pPr>
              <w:pStyle w:val="Tabletext"/>
              <w:jc w:val="left"/>
              <w:rPr>
                <w:lang w:val="en-GB"/>
              </w:rPr>
            </w:pPr>
            <w:r w:rsidRPr="00445E13">
              <w:rPr>
                <w:lang w:val="en-GB"/>
              </w:rPr>
              <w:t>12 MHz</w:t>
            </w:r>
          </w:p>
        </w:tc>
        <w:tc>
          <w:tcPr>
            <w:tcW w:w="920" w:type="dxa"/>
            <w:noWrap/>
          </w:tcPr>
          <w:p w:rsidR="00C00A88" w:rsidRPr="00445E13" w:rsidRDefault="00C00A88" w:rsidP="0073532D">
            <w:pPr>
              <w:pStyle w:val="Tabletext"/>
              <w:jc w:val="center"/>
              <w:rPr>
                <w:lang w:val="en-GB"/>
              </w:rPr>
            </w:pPr>
            <w:r w:rsidRPr="00445E13">
              <w:rPr>
                <w:lang w:val="en-GB"/>
              </w:rPr>
              <w:t>73</w:t>
            </w:r>
            <w:r>
              <w:rPr>
                <w:lang w:val="en-GB"/>
              </w:rPr>
              <w:t>,</w:t>
            </w:r>
            <w:r w:rsidRPr="00445E13">
              <w:rPr>
                <w:lang w:val="en-GB"/>
              </w:rPr>
              <w:t>8</w:t>
            </w:r>
          </w:p>
        </w:tc>
        <w:tc>
          <w:tcPr>
            <w:tcW w:w="851" w:type="dxa"/>
            <w:noWrap/>
          </w:tcPr>
          <w:p w:rsidR="00C00A88" w:rsidRPr="00445E13" w:rsidRDefault="00C00A88" w:rsidP="0073532D">
            <w:pPr>
              <w:pStyle w:val="Tabletext"/>
              <w:jc w:val="center"/>
              <w:rPr>
                <w:lang w:val="en-GB"/>
              </w:rPr>
            </w:pPr>
            <w:r w:rsidRPr="00445E13">
              <w:rPr>
                <w:lang w:val="en-GB"/>
              </w:rPr>
              <w:t>32</w:t>
            </w:r>
            <w:r>
              <w:rPr>
                <w:lang w:val="en-GB"/>
              </w:rPr>
              <w:t>,</w:t>
            </w:r>
            <w:r w:rsidRPr="00445E13">
              <w:rPr>
                <w:lang w:val="en-GB"/>
              </w:rPr>
              <w:t>8</w:t>
            </w:r>
          </w:p>
        </w:tc>
        <w:tc>
          <w:tcPr>
            <w:tcW w:w="850" w:type="dxa"/>
            <w:noWrap/>
          </w:tcPr>
          <w:p w:rsidR="00C00A88" w:rsidRPr="00445E13" w:rsidRDefault="00C00A88" w:rsidP="0073532D">
            <w:pPr>
              <w:pStyle w:val="Tabletext"/>
              <w:jc w:val="center"/>
              <w:rPr>
                <w:lang w:val="en-GB"/>
              </w:rPr>
            </w:pPr>
            <w:r w:rsidRPr="00445E13">
              <w:rPr>
                <w:lang w:val="en-GB"/>
              </w:rPr>
              <w:t>18</w:t>
            </w:r>
            <w:r>
              <w:rPr>
                <w:lang w:val="en-GB"/>
              </w:rPr>
              <w:t>,</w:t>
            </w:r>
            <w:r w:rsidRPr="00445E13">
              <w:rPr>
                <w:lang w:val="en-GB"/>
              </w:rPr>
              <w:t>4</w:t>
            </w:r>
          </w:p>
        </w:tc>
        <w:tc>
          <w:tcPr>
            <w:tcW w:w="851" w:type="dxa"/>
            <w:noWrap/>
          </w:tcPr>
          <w:p w:rsidR="00C00A88" w:rsidRPr="00445E13" w:rsidRDefault="00C00A88" w:rsidP="0073532D">
            <w:pPr>
              <w:pStyle w:val="Tabletext"/>
              <w:jc w:val="center"/>
              <w:rPr>
                <w:lang w:val="en-GB"/>
              </w:rPr>
            </w:pPr>
            <w:r w:rsidRPr="00445E13">
              <w:rPr>
                <w:lang w:val="en-GB"/>
              </w:rPr>
              <w:t>11</w:t>
            </w:r>
            <w:r>
              <w:rPr>
                <w:lang w:val="en-GB"/>
              </w:rPr>
              <w:t>,</w:t>
            </w:r>
            <w:r w:rsidRPr="00445E13">
              <w:rPr>
                <w:lang w:val="en-GB"/>
              </w:rPr>
              <w:t>8</w:t>
            </w:r>
          </w:p>
        </w:tc>
        <w:tc>
          <w:tcPr>
            <w:tcW w:w="850" w:type="dxa"/>
            <w:noWrap/>
          </w:tcPr>
          <w:p w:rsidR="00C00A88" w:rsidRPr="00445E13" w:rsidRDefault="00C00A88" w:rsidP="0073532D">
            <w:pPr>
              <w:pStyle w:val="Tabletext"/>
              <w:jc w:val="center"/>
              <w:rPr>
                <w:lang w:val="en-GB"/>
              </w:rPr>
            </w:pPr>
            <w:r w:rsidRPr="00445E13">
              <w:rPr>
                <w:lang w:val="en-GB"/>
              </w:rPr>
              <w:t>7</w:t>
            </w:r>
            <w:r>
              <w:rPr>
                <w:lang w:val="en-GB"/>
              </w:rPr>
              <w:t>,</w:t>
            </w:r>
            <w:r w:rsidRPr="00445E13">
              <w:rPr>
                <w:lang w:val="en-GB"/>
              </w:rPr>
              <w:t>4</w:t>
            </w:r>
          </w:p>
        </w:tc>
        <w:tc>
          <w:tcPr>
            <w:tcW w:w="851" w:type="dxa"/>
            <w:noWrap/>
          </w:tcPr>
          <w:p w:rsidR="00C00A88" w:rsidRPr="00445E13" w:rsidRDefault="00C00A88" w:rsidP="0073532D">
            <w:pPr>
              <w:pStyle w:val="Tabletext"/>
              <w:jc w:val="center"/>
              <w:rPr>
                <w:lang w:val="en-GB"/>
              </w:rPr>
            </w:pPr>
            <w:r w:rsidRPr="00445E13">
              <w:rPr>
                <w:lang w:val="en-GB"/>
              </w:rPr>
              <w:t>5</w:t>
            </w:r>
            <w:r>
              <w:rPr>
                <w:lang w:val="en-GB"/>
              </w:rPr>
              <w:t>,</w:t>
            </w:r>
            <w:r w:rsidRPr="00445E13">
              <w:rPr>
                <w:lang w:val="en-GB"/>
              </w:rPr>
              <w:t>2</w:t>
            </w:r>
          </w:p>
        </w:tc>
        <w:tc>
          <w:tcPr>
            <w:tcW w:w="1275" w:type="dxa"/>
            <w:noWrap/>
          </w:tcPr>
          <w:p w:rsidR="00C00A88" w:rsidRPr="00445E13" w:rsidRDefault="00C00A88" w:rsidP="0073532D">
            <w:pPr>
              <w:pStyle w:val="Tabletext"/>
              <w:jc w:val="center"/>
              <w:rPr>
                <w:lang w:val="en-GB"/>
              </w:rPr>
            </w:pPr>
            <w:r w:rsidRPr="00445E13">
              <w:rPr>
                <w:lang w:val="en-GB"/>
              </w:rPr>
              <w:t>73</w:t>
            </w:r>
            <w:r>
              <w:rPr>
                <w:lang w:val="en-GB"/>
              </w:rPr>
              <w:t>,</w:t>
            </w:r>
            <w:r w:rsidRPr="00445E13">
              <w:rPr>
                <w:lang w:val="en-GB"/>
              </w:rPr>
              <w:t>6</w:t>
            </w:r>
          </w:p>
        </w:tc>
        <w:tc>
          <w:tcPr>
            <w:tcW w:w="1134" w:type="dxa"/>
            <w:noWrap/>
          </w:tcPr>
          <w:p w:rsidR="00C00A88" w:rsidRPr="00445E13" w:rsidRDefault="00C00A88" w:rsidP="0073532D">
            <w:pPr>
              <w:pStyle w:val="Tabletext"/>
              <w:jc w:val="center"/>
              <w:rPr>
                <w:lang w:val="en-GB"/>
              </w:rPr>
            </w:pPr>
            <w:r w:rsidRPr="00445E13">
              <w:rPr>
                <w:lang w:val="en-GB"/>
              </w:rPr>
              <w:t>52</w:t>
            </w:r>
            <w:r>
              <w:rPr>
                <w:lang w:val="en-GB"/>
              </w:rPr>
              <w:t>,</w:t>
            </w:r>
            <w:r w:rsidRPr="00445E13">
              <w:rPr>
                <w:lang w:val="en-GB"/>
              </w:rPr>
              <w:t>8</w:t>
            </w:r>
          </w:p>
        </w:tc>
      </w:tr>
      <w:tr w:rsidR="00C00A88" w:rsidRPr="00445E13" w:rsidTr="00930E64">
        <w:trPr>
          <w:trHeight w:val="20"/>
          <w:jc w:val="center"/>
        </w:trPr>
        <w:tc>
          <w:tcPr>
            <w:tcW w:w="2052" w:type="dxa"/>
            <w:noWrap/>
          </w:tcPr>
          <w:p w:rsidR="00C00A88" w:rsidRPr="00445E13" w:rsidRDefault="00C00A88" w:rsidP="0073532D">
            <w:pPr>
              <w:pStyle w:val="Tabletext"/>
              <w:jc w:val="left"/>
              <w:rPr>
                <w:lang w:val="en-GB"/>
              </w:rPr>
            </w:pPr>
            <w:r w:rsidRPr="00445E13">
              <w:rPr>
                <w:lang w:val="en-GB"/>
              </w:rPr>
              <w:t>18 MHz</w:t>
            </w:r>
          </w:p>
        </w:tc>
        <w:tc>
          <w:tcPr>
            <w:tcW w:w="920" w:type="dxa"/>
            <w:noWrap/>
          </w:tcPr>
          <w:p w:rsidR="00C00A88" w:rsidRPr="00445E13" w:rsidRDefault="00C00A88" w:rsidP="0073532D">
            <w:pPr>
              <w:pStyle w:val="Tabletext"/>
              <w:jc w:val="center"/>
              <w:rPr>
                <w:lang w:val="en-GB"/>
              </w:rPr>
            </w:pPr>
            <w:r w:rsidRPr="00445E13">
              <w:rPr>
                <w:lang w:val="en-GB"/>
              </w:rPr>
              <w:t>110</w:t>
            </w:r>
            <w:r>
              <w:rPr>
                <w:lang w:val="en-GB"/>
              </w:rPr>
              <w:t>,</w:t>
            </w:r>
            <w:r w:rsidRPr="00445E13">
              <w:rPr>
                <w:lang w:val="en-GB"/>
              </w:rPr>
              <w:t>7</w:t>
            </w:r>
          </w:p>
        </w:tc>
        <w:tc>
          <w:tcPr>
            <w:tcW w:w="851" w:type="dxa"/>
            <w:noWrap/>
          </w:tcPr>
          <w:p w:rsidR="00C00A88" w:rsidRPr="00445E13" w:rsidRDefault="00C00A88" w:rsidP="0073532D">
            <w:pPr>
              <w:pStyle w:val="Tabletext"/>
              <w:jc w:val="center"/>
              <w:rPr>
                <w:lang w:val="en-GB"/>
              </w:rPr>
            </w:pPr>
            <w:r w:rsidRPr="00445E13">
              <w:rPr>
                <w:lang w:val="en-GB"/>
              </w:rPr>
              <w:t>49</w:t>
            </w:r>
            <w:r>
              <w:rPr>
                <w:lang w:val="en-GB"/>
              </w:rPr>
              <w:t>,</w:t>
            </w:r>
            <w:r w:rsidRPr="00445E13">
              <w:rPr>
                <w:lang w:val="en-GB"/>
              </w:rPr>
              <w:t>2</w:t>
            </w:r>
          </w:p>
        </w:tc>
        <w:tc>
          <w:tcPr>
            <w:tcW w:w="850" w:type="dxa"/>
            <w:noWrap/>
          </w:tcPr>
          <w:p w:rsidR="00C00A88" w:rsidRPr="00445E13" w:rsidRDefault="00C00A88" w:rsidP="0073532D">
            <w:pPr>
              <w:pStyle w:val="Tabletext"/>
              <w:jc w:val="center"/>
              <w:rPr>
                <w:lang w:val="en-GB"/>
              </w:rPr>
            </w:pPr>
            <w:r w:rsidRPr="00445E13">
              <w:rPr>
                <w:lang w:val="en-GB"/>
              </w:rPr>
              <w:t>27</w:t>
            </w:r>
            <w:r>
              <w:rPr>
                <w:lang w:val="en-GB"/>
              </w:rPr>
              <w:t>,</w:t>
            </w:r>
            <w:r w:rsidRPr="00445E13">
              <w:rPr>
                <w:lang w:val="en-GB"/>
              </w:rPr>
              <w:t>6</w:t>
            </w:r>
          </w:p>
        </w:tc>
        <w:tc>
          <w:tcPr>
            <w:tcW w:w="851" w:type="dxa"/>
            <w:noWrap/>
          </w:tcPr>
          <w:p w:rsidR="00C00A88" w:rsidRPr="00445E13" w:rsidRDefault="00C00A88" w:rsidP="0073532D">
            <w:pPr>
              <w:pStyle w:val="Tabletext"/>
              <w:jc w:val="center"/>
              <w:rPr>
                <w:lang w:val="en-GB"/>
              </w:rPr>
            </w:pPr>
            <w:r w:rsidRPr="00445E13">
              <w:rPr>
                <w:lang w:val="en-GB"/>
              </w:rPr>
              <w:t>17</w:t>
            </w:r>
            <w:r>
              <w:rPr>
                <w:lang w:val="en-GB"/>
              </w:rPr>
              <w:t>,</w:t>
            </w:r>
            <w:r w:rsidRPr="00445E13">
              <w:rPr>
                <w:lang w:val="en-GB"/>
              </w:rPr>
              <w:t>7</w:t>
            </w:r>
          </w:p>
        </w:tc>
        <w:tc>
          <w:tcPr>
            <w:tcW w:w="850" w:type="dxa"/>
            <w:noWrap/>
          </w:tcPr>
          <w:p w:rsidR="00C00A88" w:rsidRPr="00445E13" w:rsidRDefault="00C00A88" w:rsidP="0073532D">
            <w:pPr>
              <w:pStyle w:val="Tabletext"/>
              <w:jc w:val="center"/>
              <w:rPr>
                <w:lang w:val="en-GB"/>
              </w:rPr>
            </w:pPr>
            <w:r w:rsidRPr="00445E13">
              <w:rPr>
                <w:lang w:val="en-GB"/>
              </w:rPr>
              <w:t>11</w:t>
            </w:r>
            <w:r>
              <w:rPr>
                <w:lang w:val="en-GB"/>
              </w:rPr>
              <w:t>,</w:t>
            </w:r>
            <w:r w:rsidRPr="00445E13">
              <w:rPr>
                <w:lang w:val="en-GB"/>
              </w:rPr>
              <w:t>0</w:t>
            </w:r>
          </w:p>
        </w:tc>
        <w:tc>
          <w:tcPr>
            <w:tcW w:w="851" w:type="dxa"/>
            <w:noWrap/>
          </w:tcPr>
          <w:p w:rsidR="00C00A88" w:rsidRPr="00445E13" w:rsidRDefault="00C00A88" w:rsidP="0073532D">
            <w:pPr>
              <w:pStyle w:val="Tabletext"/>
              <w:jc w:val="center"/>
              <w:rPr>
                <w:lang w:val="en-GB"/>
              </w:rPr>
            </w:pPr>
            <w:r w:rsidRPr="00445E13">
              <w:rPr>
                <w:lang w:val="en-GB"/>
              </w:rPr>
              <w:t>7</w:t>
            </w:r>
            <w:r>
              <w:rPr>
                <w:lang w:val="en-GB"/>
              </w:rPr>
              <w:t>,</w:t>
            </w:r>
            <w:r w:rsidRPr="00445E13">
              <w:rPr>
                <w:lang w:val="en-GB"/>
              </w:rPr>
              <w:t>9</w:t>
            </w:r>
          </w:p>
        </w:tc>
        <w:tc>
          <w:tcPr>
            <w:tcW w:w="1275" w:type="dxa"/>
            <w:noWrap/>
          </w:tcPr>
          <w:p w:rsidR="00C00A88" w:rsidRPr="00445E13" w:rsidRDefault="00C00A88" w:rsidP="0073532D">
            <w:pPr>
              <w:pStyle w:val="Tabletext"/>
              <w:jc w:val="center"/>
              <w:rPr>
                <w:lang w:val="en-GB"/>
              </w:rPr>
            </w:pPr>
            <w:r w:rsidRPr="00445E13">
              <w:rPr>
                <w:lang w:val="en-GB"/>
              </w:rPr>
              <w:t>110</w:t>
            </w:r>
            <w:r>
              <w:rPr>
                <w:lang w:val="en-GB"/>
              </w:rPr>
              <w:t>,</w:t>
            </w:r>
            <w:r w:rsidRPr="00445E13">
              <w:rPr>
                <w:lang w:val="en-GB"/>
              </w:rPr>
              <w:t>4</w:t>
            </w:r>
          </w:p>
        </w:tc>
        <w:tc>
          <w:tcPr>
            <w:tcW w:w="1134" w:type="dxa"/>
            <w:noWrap/>
          </w:tcPr>
          <w:p w:rsidR="00C00A88" w:rsidRPr="00445E13" w:rsidRDefault="00C00A88" w:rsidP="0073532D">
            <w:pPr>
              <w:pStyle w:val="Tabletext"/>
              <w:jc w:val="center"/>
              <w:rPr>
                <w:lang w:val="en-GB"/>
              </w:rPr>
            </w:pPr>
            <w:r w:rsidRPr="00445E13">
              <w:rPr>
                <w:lang w:val="en-GB"/>
              </w:rPr>
              <w:t>79</w:t>
            </w:r>
            <w:r>
              <w:rPr>
                <w:lang w:val="en-GB"/>
              </w:rPr>
              <w:t>,</w:t>
            </w:r>
            <w:r w:rsidRPr="00445E13">
              <w:rPr>
                <w:lang w:val="en-GB"/>
              </w:rPr>
              <w:t>2</w:t>
            </w:r>
          </w:p>
        </w:tc>
      </w:tr>
      <w:tr w:rsidR="00C00A88" w:rsidRPr="00445E13" w:rsidTr="00930E64">
        <w:trPr>
          <w:trHeight w:val="20"/>
          <w:jc w:val="center"/>
        </w:trPr>
        <w:tc>
          <w:tcPr>
            <w:tcW w:w="2052" w:type="dxa"/>
            <w:noWrap/>
          </w:tcPr>
          <w:p w:rsidR="00C00A88" w:rsidRPr="00445E13" w:rsidRDefault="00C00A88" w:rsidP="0073532D">
            <w:pPr>
              <w:pStyle w:val="Tabletext"/>
              <w:jc w:val="left"/>
              <w:rPr>
                <w:lang w:val="en-GB"/>
              </w:rPr>
            </w:pPr>
            <w:r w:rsidRPr="00445E13">
              <w:rPr>
                <w:lang w:val="en-GB"/>
              </w:rPr>
              <w:t>24 MHz</w:t>
            </w:r>
          </w:p>
        </w:tc>
        <w:tc>
          <w:tcPr>
            <w:tcW w:w="920" w:type="dxa"/>
            <w:noWrap/>
          </w:tcPr>
          <w:p w:rsidR="00C00A88" w:rsidRPr="00445E13" w:rsidRDefault="00C00A88" w:rsidP="0073532D">
            <w:pPr>
              <w:pStyle w:val="Tabletext"/>
              <w:jc w:val="center"/>
              <w:rPr>
                <w:lang w:val="en-GB"/>
              </w:rPr>
            </w:pPr>
            <w:r w:rsidRPr="00445E13">
              <w:rPr>
                <w:lang w:val="en-GB"/>
              </w:rPr>
              <w:t>147</w:t>
            </w:r>
            <w:r>
              <w:rPr>
                <w:lang w:val="en-GB"/>
              </w:rPr>
              <w:t>,</w:t>
            </w:r>
            <w:r w:rsidRPr="00445E13">
              <w:rPr>
                <w:lang w:val="en-GB"/>
              </w:rPr>
              <w:t>6</w:t>
            </w:r>
          </w:p>
        </w:tc>
        <w:tc>
          <w:tcPr>
            <w:tcW w:w="851" w:type="dxa"/>
            <w:noWrap/>
          </w:tcPr>
          <w:p w:rsidR="00C00A88" w:rsidRPr="00445E13" w:rsidRDefault="00C00A88" w:rsidP="0073532D">
            <w:pPr>
              <w:pStyle w:val="Tabletext"/>
              <w:jc w:val="center"/>
              <w:rPr>
                <w:lang w:val="en-GB"/>
              </w:rPr>
            </w:pPr>
            <w:r w:rsidRPr="00445E13">
              <w:rPr>
                <w:lang w:val="en-GB"/>
              </w:rPr>
              <w:t>65</w:t>
            </w:r>
            <w:r>
              <w:rPr>
                <w:lang w:val="en-GB"/>
              </w:rPr>
              <w:t>,</w:t>
            </w:r>
            <w:r w:rsidRPr="00445E13">
              <w:rPr>
                <w:lang w:val="en-GB"/>
              </w:rPr>
              <w:t>6</w:t>
            </w:r>
          </w:p>
        </w:tc>
        <w:tc>
          <w:tcPr>
            <w:tcW w:w="850" w:type="dxa"/>
            <w:noWrap/>
          </w:tcPr>
          <w:p w:rsidR="00C00A88" w:rsidRPr="00445E13" w:rsidRDefault="00C00A88" w:rsidP="0073532D">
            <w:pPr>
              <w:pStyle w:val="Tabletext"/>
              <w:jc w:val="center"/>
              <w:rPr>
                <w:lang w:val="en-GB"/>
              </w:rPr>
            </w:pPr>
            <w:r w:rsidRPr="00445E13">
              <w:rPr>
                <w:lang w:val="en-GB"/>
              </w:rPr>
              <w:t>36</w:t>
            </w:r>
            <w:r>
              <w:rPr>
                <w:lang w:val="en-GB"/>
              </w:rPr>
              <w:t>,</w:t>
            </w:r>
            <w:r w:rsidRPr="00445E13">
              <w:rPr>
                <w:lang w:val="en-GB"/>
              </w:rPr>
              <w:t>8</w:t>
            </w:r>
          </w:p>
        </w:tc>
        <w:tc>
          <w:tcPr>
            <w:tcW w:w="851" w:type="dxa"/>
            <w:noWrap/>
          </w:tcPr>
          <w:p w:rsidR="00C00A88" w:rsidRPr="00445E13" w:rsidRDefault="00C00A88" w:rsidP="0073532D">
            <w:pPr>
              <w:pStyle w:val="Tabletext"/>
              <w:jc w:val="center"/>
              <w:rPr>
                <w:lang w:val="en-GB"/>
              </w:rPr>
            </w:pPr>
            <w:r w:rsidRPr="00445E13">
              <w:rPr>
                <w:lang w:val="en-GB"/>
              </w:rPr>
              <w:t>23</w:t>
            </w:r>
            <w:r>
              <w:rPr>
                <w:lang w:val="en-GB"/>
              </w:rPr>
              <w:t>,</w:t>
            </w:r>
            <w:r w:rsidRPr="00445E13">
              <w:rPr>
                <w:lang w:val="en-GB"/>
              </w:rPr>
              <w:t>6</w:t>
            </w:r>
          </w:p>
        </w:tc>
        <w:tc>
          <w:tcPr>
            <w:tcW w:w="850" w:type="dxa"/>
            <w:noWrap/>
          </w:tcPr>
          <w:p w:rsidR="00C00A88" w:rsidRPr="00445E13" w:rsidRDefault="00C00A88" w:rsidP="0073532D">
            <w:pPr>
              <w:pStyle w:val="Tabletext"/>
              <w:jc w:val="center"/>
              <w:rPr>
                <w:lang w:val="en-GB"/>
              </w:rPr>
            </w:pPr>
            <w:r w:rsidRPr="00445E13">
              <w:rPr>
                <w:lang w:val="en-GB"/>
              </w:rPr>
              <w:t>14</w:t>
            </w:r>
            <w:r>
              <w:rPr>
                <w:lang w:val="en-GB"/>
              </w:rPr>
              <w:t>,</w:t>
            </w:r>
            <w:r w:rsidRPr="00445E13">
              <w:rPr>
                <w:lang w:val="en-GB"/>
              </w:rPr>
              <w:t>7</w:t>
            </w:r>
          </w:p>
        </w:tc>
        <w:tc>
          <w:tcPr>
            <w:tcW w:w="851" w:type="dxa"/>
            <w:noWrap/>
          </w:tcPr>
          <w:p w:rsidR="00C00A88" w:rsidRPr="00445E13" w:rsidRDefault="00C00A88" w:rsidP="0073532D">
            <w:pPr>
              <w:pStyle w:val="Tabletext"/>
              <w:jc w:val="center"/>
              <w:rPr>
                <w:lang w:val="en-GB"/>
              </w:rPr>
            </w:pPr>
            <w:r w:rsidRPr="00445E13">
              <w:rPr>
                <w:lang w:val="en-GB"/>
              </w:rPr>
              <w:t>10</w:t>
            </w:r>
            <w:r>
              <w:rPr>
                <w:lang w:val="en-GB"/>
              </w:rPr>
              <w:t>,</w:t>
            </w:r>
            <w:r w:rsidRPr="00445E13">
              <w:rPr>
                <w:lang w:val="en-GB"/>
              </w:rPr>
              <w:t>5</w:t>
            </w:r>
          </w:p>
        </w:tc>
        <w:tc>
          <w:tcPr>
            <w:tcW w:w="1275" w:type="dxa"/>
            <w:noWrap/>
          </w:tcPr>
          <w:p w:rsidR="00C00A88" w:rsidRPr="00445E13" w:rsidRDefault="00C00A88" w:rsidP="0073532D">
            <w:pPr>
              <w:pStyle w:val="Tabletext"/>
              <w:jc w:val="center"/>
              <w:rPr>
                <w:lang w:val="en-GB"/>
              </w:rPr>
            </w:pPr>
            <w:r w:rsidRPr="00445E13">
              <w:rPr>
                <w:lang w:val="en-GB"/>
              </w:rPr>
              <w:t>147</w:t>
            </w:r>
            <w:r>
              <w:rPr>
                <w:lang w:val="en-GB"/>
              </w:rPr>
              <w:t>,</w:t>
            </w:r>
            <w:r w:rsidRPr="00445E13">
              <w:rPr>
                <w:lang w:val="en-GB"/>
              </w:rPr>
              <w:t>2</w:t>
            </w:r>
          </w:p>
        </w:tc>
        <w:tc>
          <w:tcPr>
            <w:tcW w:w="1134" w:type="dxa"/>
            <w:noWrap/>
          </w:tcPr>
          <w:p w:rsidR="00C00A88" w:rsidRPr="00445E13" w:rsidRDefault="00C00A88" w:rsidP="0073532D">
            <w:pPr>
              <w:pStyle w:val="Tabletext"/>
              <w:jc w:val="center"/>
              <w:rPr>
                <w:lang w:val="en-GB"/>
              </w:rPr>
            </w:pPr>
            <w:r w:rsidRPr="00445E13">
              <w:rPr>
                <w:lang w:val="en-GB"/>
              </w:rPr>
              <w:t>105</w:t>
            </w:r>
            <w:r>
              <w:rPr>
                <w:lang w:val="en-GB"/>
              </w:rPr>
              <w:t>,</w:t>
            </w:r>
            <w:r w:rsidRPr="00445E13">
              <w:rPr>
                <w:lang w:val="en-GB"/>
              </w:rPr>
              <w:t>6</w:t>
            </w:r>
          </w:p>
        </w:tc>
      </w:tr>
      <w:tr w:rsidR="00C00A88" w:rsidRPr="00445E13" w:rsidTr="00930E64">
        <w:trPr>
          <w:trHeight w:val="20"/>
          <w:jc w:val="center"/>
        </w:trPr>
        <w:tc>
          <w:tcPr>
            <w:tcW w:w="2052" w:type="dxa"/>
            <w:noWrap/>
          </w:tcPr>
          <w:p w:rsidR="00C00A88" w:rsidRPr="00445E13" w:rsidRDefault="00C00A88" w:rsidP="0073532D">
            <w:pPr>
              <w:pStyle w:val="Tabletext"/>
              <w:jc w:val="left"/>
              <w:rPr>
                <w:lang w:val="en-GB"/>
              </w:rPr>
            </w:pPr>
            <w:r w:rsidRPr="00445E13">
              <w:rPr>
                <w:lang w:val="en-GB"/>
              </w:rPr>
              <w:t>36 MHz</w:t>
            </w:r>
          </w:p>
        </w:tc>
        <w:tc>
          <w:tcPr>
            <w:tcW w:w="920" w:type="dxa"/>
            <w:noWrap/>
          </w:tcPr>
          <w:p w:rsidR="00C00A88" w:rsidRPr="00445E13" w:rsidRDefault="00C00A88" w:rsidP="0073532D">
            <w:pPr>
              <w:pStyle w:val="Tabletext"/>
              <w:jc w:val="center"/>
              <w:rPr>
                <w:lang w:val="en-GB"/>
              </w:rPr>
            </w:pPr>
            <w:r w:rsidRPr="00445E13">
              <w:rPr>
                <w:lang w:val="en-GB"/>
              </w:rPr>
              <w:t>221</w:t>
            </w:r>
            <w:r>
              <w:rPr>
                <w:lang w:val="en-GB"/>
              </w:rPr>
              <w:t>,</w:t>
            </w:r>
            <w:r w:rsidRPr="00445E13">
              <w:rPr>
                <w:lang w:val="en-GB"/>
              </w:rPr>
              <w:t>4</w:t>
            </w:r>
          </w:p>
        </w:tc>
        <w:tc>
          <w:tcPr>
            <w:tcW w:w="851" w:type="dxa"/>
            <w:noWrap/>
          </w:tcPr>
          <w:p w:rsidR="00C00A88" w:rsidRPr="00445E13" w:rsidRDefault="00C00A88" w:rsidP="0073532D">
            <w:pPr>
              <w:pStyle w:val="Tabletext"/>
              <w:jc w:val="center"/>
              <w:rPr>
                <w:lang w:val="en-GB"/>
              </w:rPr>
            </w:pPr>
            <w:r w:rsidRPr="00445E13">
              <w:rPr>
                <w:lang w:val="en-GB"/>
              </w:rPr>
              <w:t>98</w:t>
            </w:r>
            <w:r>
              <w:rPr>
                <w:lang w:val="en-GB"/>
              </w:rPr>
              <w:t>,</w:t>
            </w:r>
            <w:r w:rsidRPr="00445E13">
              <w:rPr>
                <w:lang w:val="en-GB"/>
              </w:rPr>
              <w:t>4</w:t>
            </w:r>
          </w:p>
        </w:tc>
        <w:tc>
          <w:tcPr>
            <w:tcW w:w="850" w:type="dxa"/>
            <w:noWrap/>
          </w:tcPr>
          <w:p w:rsidR="00C00A88" w:rsidRPr="00445E13" w:rsidRDefault="00C00A88" w:rsidP="0073532D">
            <w:pPr>
              <w:pStyle w:val="Tabletext"/>
              <w:jc w:val="center"/>
              <w:rPr>
                <w:lang w:val="en-GB"/>
              </w:rPr>
            </w:pPr>
            <w:r w:rsidRPr="00445E13">
              <w:rPr>
                <w:lang w:val="en-GB"/>
              </w:rPr>
              <w:t>55</w:t>
            </w:r>
            <w:r>
              <w:rPr>
                <w:lang w:val="en-GB"/>
              </w:rPr>
              <w:t>,</w:t>
            </w:r>
            <w:r w:rsidRPr="00445E13">
              <w:rPr>
                <w:lang w:val="en-GB"/>
              </w:rPr>
              <w:t>2</w:t>
            </w:r>
          </w:p>
        </w:tc>
        <w:tc>
          <w:tcPr>
            <w:tcW w:w="851" w:type="dxa"/>
            <w:noWrap/>
          </w:tcPr>
          <w:p w:rsidR="00C00A88" w:rsidRPr="00445E13" w:rsidRDefault="00C00A88" w:rsidP="0073532D">
            <w:pPr>
              <w:pStyle w:val="Tabletext"/>
              <w:jc w:val="center"/>
              <w:rPr>
                <w:lang w:val="en-GB"/>
              </w:rPr>
            </w:pPr>
            <w:r w:rsidRPr="00445E13">
              <w:rPr>
                <w:lang w:val="en-GB"/>
              </w:rPr>
              <w:t>35</w:t>
            </w:r>
            <w:r>
              <w:rPr>
                <w:lang w:val="en-GB"/>
              </w:rPr>
              <w:t>,</w:t>
            </w:r>
            <w:r w:rsidRPr="00445E13">
              <w:rPr>
                <w:lang w:val="en-GB"/>
              </w:rPr>
              <w:t>4</w:t>
            </w:r>
          </w:p>
        </w:tc>
        <w:tc>
          <w:tcPr>
            <w:tcW w:w="850" w:type="dxa"/>
            <w:noWrap/>
          </w:tcPr>
          <w:p w:rsidR="00C00A88" w:rsidRPr="00445E13" w:rsidRDefault="00C00A88" w:rsidP="0073532D">
            <w:pPr>
              <w:pStyle w:val="Tabletext"/>
              <w:jc w:val="center"/>
              <w:rPr>
                <w:lang w:val="en-GB"/>
              </w:rPr>
            </w:pPr>
            <w:r w:rsidRPr="00445E13">
              <w:rPr>
                <w:lang w:val="en-GB"/>
              </w:rPr>
              <w:t>22</w:t>
            </w:r>
            <w:r>
              <w:rPr>
                <w:lang w:val="en-GB"/>
              </w:rPr>
              <w:t>,</w:t>
            </w:r>
            <w:r w:rsidRPr="00445E13">
              <w:rPr>
                <w:lang w:val="en-GB"/>
              </w:rPr>
              <w:t>1</w:t>
            </w:r>
          </w:p>
        </w:tc>
        <w:tc>
          <w:tcPr>
            <w:tcW w:w="851" w:type="dxa"/>
            <w:noWrap/>
          </w:tcPr>
          <w:p w:rsidR="00C00A88" w:rsidRPr="00445E13" w:rsidRDefault="00C00A88" w:rsidP="0073532D">
            <w:pPr>
              <w:pStyle w:val="Tabletext"/>
              <w:jc w:val="center"/>
              <w:rPr>
                <w:lang w:val="en-GB"/>
              </w:rPr>
            </w:pPr>
            <w:r w:rsidRPr="00445E13">
              <w:rPr>
                <w:lang w:val="en-GB"/>
              </w:rPr>
              <w:t>15</w:t>
            </w:r>
            <w:r>
              <w:rPr>
                <w:lang w:val="en-GB"/>
              </w:rPr>
              <w:t>,</w:t>
            </w:r>
            <w:r w:rsidRPr="00445E13">
              <w:rPr>
                <w:lang w:val="en-GB"/>
              </w:rPr>
              <w:t>7</w:t>
            </w:r>
          </w:p>
        </w:tc>
        <w:tc>
          <w:tcPr>
            <w:tcW w:w="1275" w:type="dxa"/>
            <w:noWrap/>
          </w:tcPr>
          <w:p w:rsidR="00C00A88" w:rsidRPr="00445E13" w:rsidRDefault="00C00A88" w:rsidP="0073532D">
            <w:pPr>
              <w:pStyle w:val="Tabletext"/>
              <w:jc w:val="center"/>
              <w:rPr>
                <w:lang w:val="en-GB"/>
              </w:rPr>
            </w:pPr>
            <w:r w:rsidRPr="00445E13">
              <w:rPr>
                <w:lang w:val="en-GB"/>
              </w:rPr>
              <w:t>220</w:t>
            </w:r>
            <w:r>
              <w:rPr>
                <w:lang w:val="en-GB"/>
              </w:rPr>
              <w:t>,</w:t>
            </w:r>
            <w:r w:rsidRPr="00445E13">
              <w:rPr>
                <w:lang w:val="en-GB"/>
              </w:rPr>
              <w:t>8</w:t>
            </w:r>
          </w:p>
        </w:tc>
        <w:tc>
          <w:tcPr>
            <w:tcW w:w="1134" w:type="dxa"/>
            <w:noWrap/>
          </w:tcPr>
          <w:p w:rsidR="00C00A88" w:rsidRPr="00445E13" w:rsidRDefault="00C00A88" w:rsidP="0073532D">
            <w:pPr>
              <w:pStyle w:val="Tabletext"/>
              <w:jc w:val="center"/>
              <w:rPr>
                <w:lang w:val="en-GB"/>
              </w:rPr>
            </w:pPr>
            <w:r w:rsidRPr="00445E13">
              <w:rPr>
                <w:lang w:val="en-GB"/>
              </w:rPr>
              <w:t>158</w:t>
            </w:r>
            <w:r>
              <w:rPr>
                <w:lang w:val="en-GB"/>
              </w:rPr>
              <w:t>,</w:t>
            </w:r>
            <w:r w:rsidRPr="00445E13">
              <w:rPr>
                <w:lang w:val="en-GB"/>
              </w:rPr>
              <w:t>4</w:t>
            </w:r>
          </w:p>
        </w:tc>
      </w:tr>
      <w:tr w:rsidR="00C00A88" w:rsidRPr="00445E13" w:rsidTr="00930E64">
        <w:trPr>
          <w:trHeight w:val="20"/>
          <w:jc w:val="center"/>
        </w:trPr>
        <w:tc>
          <w:tcPr>
            <w:tcW w:w="2052" w:type="dxa"/>
            <w:noWrap/>
          </w:tcPr>
          <w:p w:rsidR="00C00A88" w:rsidRPr="00445E13" w:rsidRDefault="00C00A88" w:rsidP="0073532D">
            <w:pPr>
              <w:pStyle w:val="Tabletext"/>
              <w:jc w:val="left"/>
              <w:rPr>
                <w:lang w:val="en-GB"/>
              </w:rPr>
            </w:pPr>
            <w:r w:rsidRPr="00445E13">
              <w:rPr>
                <w:lang w:val="en-GB"/>
              </w:rPr>
              <w:t>36 MHz (</w:t>
            </w:r>
            <w:r>
              <w:rPr>
                <w:lang w:val="en-GB"/>
              </w:rPr>
              <w:t>saturation</w:t>
            </w:r>
            <w:r w:rsidRPr="00445E13">
              <w:rPr>
                <w:lang w:val="en-GB"/>
              </w:rPr>
              <w:t>)</w:t>
            </w:r>
          </w:p>
        </w:tc>
        <w:tc>
          <w:tcPr>
            <w:tcW w:w="920" w:type="dxa"/>
            <w:noWrap/>
          </w:tcPr>
          <w:p w:rsidR="00C00A88" w:rsidRPr="00445E13" w:rsidRDefault="00C00A88" w:rsidP="0073532D">
            <w:pPr>
              <w:pStyle w:val="Tabletext"/>
              <w:jc w:val="center"/>
              <w:rPr>
                <w:lang w:val="en-GB"/>
              </w:rPr>
            </w:pPr>
            <w:r w:rsidRPr="00445E13">
              <w:rPr>
                <w:lang w:val="en-GB"/>
              </w:rPr>
              <w:t>Note 2</w:t>
            </w:r>
          </w:p>
        </w:tc>
        <w:tc>
          <w:tcPr>
            <w:tcW w:w="851" w:type="dxa"/>
            <w:noWrap/>
          </w:tcPr>
          <w:p w:rsidR="00C00A88" w:rsidRPr="00445E13" w:rsidRDefault="00C00A88" w:rsidP="0073532D">
            <w:pPr>
              <w:pStyle w:val="Tabletext"/>
              <w:jc w:val="center"/>
              <w:rPr>
                <w:lang w:val="en-GB"/>
              </w:rPr>
            </w:pPr>
            <w:r w:rsidRPr="00445E13">
              <w:rPr>
                <w:lang w:val="en-GB"/>
              </w:rPr>
              <w:t>Note 2</w:t>
            </w:r>
          </w:p>
        </w:tc>
        <w:tc>
          <w:tcPr>
            <w:tcW w:w="850" w:type="dxa"/>
            <w:noWrap/>
          </w:tcPr>
          <w:p w:rsidR="00C00A88" w:rsidRPr="00445E13" w:rsidRDefault="00C00A88" w:rsidP="0073532D">
            <w:pPr>
              <w:pStyle w:val="Tabletext"/>
              <w:jc w:val="center"/>
              <w:rPr>
                <w:lang w:val="en-GB"/>
              </w:rPr>
            </w:pPr>
            <w:r w:rsidRPr="00445E13">
              <w:rPr>
                <w:lang w:val="en-GB"/>
              </w:rPr>
              <w:t>276</w:t>
            </w:r>
            <w:r>
              <w:rPr>
                <w:lang w:val="en-GB"/>
              </w:rPr>
              <w:t>,</w:t>
            </w:r>
            <w:r w:rsidRPr="00445E13">
              <w:rPr>
                <w:lang w:val="en-GB"/>
              </w:rPr>
              <w:t>7</w:t>
            </w:r>
          </w:p>
        </w:tc>
        <w:tc>
          <w:tcPr>
            <w:tcW w:w="851" w:type="dxa"/>
            <w:noWrap/>
          </w:tcPr>
          <w:p w:rsidR="00C00A88" w:rsidRPr="00445E13" w:rsidRDefault="00C00A88" w:rsidP="0073532D">
            <w:pPr>
              <w:pStyle w:val="Tabletext"/>
              <w:jc w:val="center"/>
              <w:rPr>
                <w:lang w:val="en-GB"/>
              </w:rPr>
            </w:pPr>
            <w:r w:rsidRPr="00445E13">
              <w:rPr>
                <w:lang w:val="en-GB"/>
              </w:rPr>
              <w:t>177</w:t>
            </w:r>
            <w:r>
              <w:rPr>
                <w:lang w:val="en-GB"/>
              </w:rPr>
              <w:t>,</w:t>
            </w:r>
            <w:r w:rsidRPr="00445E13">
              <w:rPr>
                <w:lang w:val="en-GB"/>
              </w:rPr>
              <w:t>4</w:t>
            </w:r>
          </w:p>
        </w:tc>
        <w:tc>
          <w:tcPr>
            <w:tcW w:w="850" w:type="dxa"/>
            <w:noWrap/>
          </w:tcPr>
          <w:p w:rsidR="00C00A88" w:rsidRPr="00445E13" w:rsidRDefault="00C00A88" w:rsidP="0073532D">
            <w:pPr>
              <w:pStyle w:val="Tabletext"/>
              <w:jc w:val="center"/>
              <w:rPr>
                <w:lang w:val="en-GB"/>
              </w:rPr>
            </w:pPr>
            <w:r w:rsidRPr="00445E13">
              <w:rPr>
                <w:lang w:val="en-GB"/>
              </w:rPr>
              <w:t>110</w:t>
            </w:r>
            <w:r>
              <w:rPr>
                <w:lang w:val="en-GB"/>
              </w:rPr>
              <w:t>,</w:t>
            </w:r>
            <w:r w:rsidRPr="00445E13">
              <w:rPr>
                <w:lang w:val="en-GB"/>
              </w:rPr>
              <w:t>7</w:t>
            </w:r>
          </w:p>
        </w:tc>
        <w:tc>
          <w:tcPr>
            <w:tcW w:w="851" w:type="dxa"/>
            <w:noWrap/>
          </w:tcPr>
          <w:p w:rsidR="00C00A88" w:rsidRPr="00445E13" w:rsidRDefault="00C00A88" w:rsidP="0073532D">
            <w:pPr>
              <w:pStyle w:val="Tabletext"/>
              <w:jc w:val="center"/>
              <w:rPr>
                <w:lang w:val="en-GB"/>
              </w:rPr>
            </w:pPr>
            <w:r w:rsidRPr="00445E13">
              <w:rPr>
                <w:lang w:val="en-GB"/>
              </w:rPr>
              <w:t>78</w:t>
            </w:r>
            <w:r>
              <w:rPr>
                <w:lang w:val="en-GB"/>
              </w:rPr>
              <w:t>,</w:t>
            </w:r>
            <w:r w:rsidRPr="00445E13">
              <w:rPr>
                <w:lang w:val="en-GB"/>
              </w:rPr>
              <w:t>8</w:t>
            </w:r>
          </w:p>
        </w:tc>
        <w:tc>
          <w:tcPr>
            <w:tcW w:w="1275" w:type="dxa"/>
            <w:noWrap/>
          </w:tcPr>
          <w:p w:rsidR="00C00A88" w:rsidRPr="00445E13" w:rsidRDefault="00C00A88" w:rsidP="0073532D">
            <w:pPr>
              <w:pStyle w:val="Tabletext"/>
              <w:jc w:val="center"/>
              <w:rPr>
                <w:lang w:val="en-GB"/>
              </w:rPr>
            </w:pPr>
            <w:r w:rsidRPr="00445E13">
              <w:rPr>
                <w:lang w:val="en-GB"/>
              </w:rPr>
              <w:t>1 106</w:t>
            </w:r>
            <w:r>
              <w:rPr>
                <w:lang w:val="en-GB"/>
              </w:rPr>
              <w:t>,</w:t>
            </w:r>
            <w:r w:rsidRPr="00445E13">
              <w:rPr>
                <w:lang w:val="en-GB"/>
              </w:rPr>
              <w:t>6</w:t>
            </w:r>
          </w:p>
        </w:tc>
        <w:tc>
          <w:tcPr>
            <w:tcW w:w="1134" w:type="dxa"/>
            <w:noWrap/>
          </w:tcPr>
          <w:p w:rsidR="00C00A88" w:rsidRPr="00445E13" w:rsidRDefault="00C00A88" w:rsidP="0073532D">
            <w:pPr>
              <w:pStyle w:val="Tabletext"/>
              <w:jc w:val="center"/>
              <w:rPr>
                <w:lang w:val="en-GB"/>
              </w:rPr>
            </w:pPr>
            <w:r w:rsidRPr="00445E13">
              <w:rPr>
                <w:lang w:val="en-GB"/>
              </w:rPr>
              <w:t>793</w:t>
            </w:r>
            <w:r>
              <w:rPr>
                <w:lang w:val="en-GB"/>
              </w:rPr>
              <w:t>,</w:t>
            </w:r>
            <w:r w:rsidRPr="00445E13">
              <w:rPr>
                <w:lang w:val="en-GB"/>
              </w:rPr>
              <w:t>9</w:t>
            </w:r>
          </w:p>
        </w:tc>
      </w:tr>
    </w:tbl>
    <w:p w:rsidR="00C00A88" w:rsidRPr="00445E13" w:rsidRDefault="00C00A88" w:rsidP="00C00A88">
      <w:pPr>
        <w:pStyle w:val="Tablefin"/>
        <w:rPr>
          <w:lang w:eastAsia="zh-CN"/>
        </w:rPr>
      </w:pPr>
    </w:p>
    <w:p w:rsidR="00C00A88" w:rsidRPr="00FD78E9" w:rsidRDefault="00C00A88" w:rsidP="00C00A88">
      <w:pPr>
        <w:pStyle w:val="Note"/>
        <w:rPr>
          <w:lang w:val="fr-CH" w:eastAsia="zh-CN"/>
        </w:rPr>
      </w:pPr>
      <w:r w:rsidRPr="00FD78E9">
        <w:rPr>
          <w:lang w:val="fr-CH" w:eastAsia="zh-CN"/>
        </w:rPr>
        <w:t>NOTES:</w:t>
      </w:r>
    </w:p>
    <w:p w:rsidR="00C00A88" w:rsidRPr="001E1E4C" w:rsidRDefault="00C00A88" w:rsidP="00851702">
      <w:pPr>
        <w:pStyle w:val="Note"/>
        <w:ind w:left="720" w:hanging="720"/>
        <w:rPr>
          <w:lang w:val="fr-CH" w:eastAsia="zh-CN"/>
        </w:rPr>
      </w:pPr>
      <w:r w:rsidRPr="001E1E4C">
        <w:rPr>
          <w:lang w:val="fr-CH" w:eastAsia="zh-CN"/>
        </w:rPr>
        <w:t>1)</w:t>
      </w:r>
      <w:r w:rsidRPr="001E1E4C">
        <w:rPr>
          <w:lang w:val="fr-CH" w:eastAsia="zh-CN"/>
        </w:rPr>
        <w:tab/>
        <w:t xml:space="preserve">Largeur de bande totale du répéteur de la station spatiale </w:t>
      </w:r>
      <w:r>
        <w:rPr>
          <w:lang w:val="fr-CH" w:eastAsia="zh-CN"/>
        </w:rPr>
        <w:t>OSG</w:t>
      </w:r>
      <w:r w:rsidRPr="001E1E4C">
        <w:rPr>
          <w:lang w:val="fr-CH" w:eastAsia="zh-CN"/>
        </w:rPr>
        <w:t xml:space="preserve"> de 36</w:t>
      </w:r>
      <w:r w:rsidR="006171E9">
        <w:rPr>
          <w:lang w:val="fr-CH" w:eastAsia="zh-CN"/>
        </w:rPr>
        <w:t> </w:t>
      </w:r>
      <w:r w:rsidRPr="001E1E4C">
        <w:rPr>
          <w:lang w:val="fr-CH" w:eastAsia="zh-CN"/>
        </w:rPr>
        <w:t>MHz avec u</w:t>
      </w:r>
      <w:r>
        <w:rPr>
          <w:lang w:val="fr-CH" w:eastAsia="zh-CN"/>
        </w:rPr>
        <w:t>n affaiblissement de 3</w:t>
      </w:r>
      <w:r w:rsidR="00851702">
        <w:rPr>
          <w:lang w:val="fr-CH" w:eastAsia="zh-CN"/>
        </w:rPr>
        <w:t> </w:t>
      </w:r>
      <w:r>
        <w:rPr>
          <w:lang w:val="fr-CH" w:eastAsia="zh-CN"/>
        </w:rPr>
        <w:t>dB de</w:t>
      </w:r>
      <w:r w:rsidRPr="001E1E4C">
        <w:rPr>
          <w:lang w:val="fr-CH" w:eastAsia="zh-CN"/>
        </w:rPr>
        <w:t xml:space="preserve"> l</w:t>
      </w:r>
      <w:r>
        <w:rPr>
          <w:lang w:val="fr-CH" w:eastAsia="zh-CN"/>
        </w:rPr>
        <w:t>'amplificateur HPA à la flasque de l'antenne.</w:t>
      </w:r>
    </w:p>
    <w:p w:rsidR="00C00A88" w:rsidRPr="001E1E4C" w:rsidRDefault="00C00A88" w:rsidP="00C00A88">
      <w:pPr>
        <w:pStyle w:val="Note"/>
        <w:ind w:left="720" w:hanging="720"/>
        <w:rPr>
          <w:lang w:val="fr-CH" w:eastAsia="zh-CN"/>
        </w:rPr>
      </w:pPr>
      <w:r w:rsidRPr="001E1E4C">
        <w:rPr>
          <w:lang w:val="fr-CH" w:eastAsia="zh-CN"/>
        </w:rPr>
        <w:t>2)</w:t>
      </w:r>
      <w:r w:rsidRPr="001E1E4C">
        <w:rPr>
          <w:lang w:val="fr-CH" w:eastAsia="zh-CN"/>
        </w:rPr>
        <w:tab/>
        <w:t>La puissance de sortie dépasse les limites de puissance maximale sur la liaison montante.</w:t>
      </w:r>
    </w:p>
    <w:p w:rsidR="00C00A88" w:rsidRPr="001E1E4C" w:rsidRDefault="00C00A88" w:rsidP="00B5695C">
      <w:pPr>
        <w:pStyle w:val="Note"/>
        <w:ind w:left="720" w:hanging="720"/>
        <w:rPr>
          <w:lang w:val="fr-CH" w:eastAsia="zh-CN"/>
        </w:rPr>
      </w:pPr>
      <w:r w:rsidRPr="001E1E4C">
        <w:rPr>
          <w:lang w:val="fr-CH" w:eastAsia="zh-CN"/>
        </w:rPr>
        <w:t>3)</w:t>
      </w:r>
      <w:r w:rsidRPr="001E1E4C">
        <w:rPr>
          <w:lang w:val="fr-CH" w:eastAsia="zh-CN"/>
        </w:rPr>
        <w:tab/>
        <w:t xml:space="preserve">Une analyse du bilan de liaison doit </w:t>
      </w:r>
      <w:r>
        <w:rPr>
          <w:lang w:val="fr-CH" w:eastAsia="zh-CN"/>
        </w:rPr>
        <w:t>être effectuée pour chaque émission.</w:t>
      </w:r>
    </w:p>
    <w:p w:rsidR="00C00A88" w:rsidRPr="001E1E4C" w:rsidRDefault="00C00A88" w:rsidP="00B5695C">
      <w:pPr>
        <w:pStyle w:val="Note"/>
        <w:ind w:left="720" w:hanging="720"/>
        <w:rPr>
          <w:lang w:val="fr-CH" w:eastAsia="zh-CN"/>
        </w:rPr>
      </w:pPr>
      <w:r w:rsidRPr="001E1E4C">
        <w:rPr>
          <w:lang w:val="fr-CH" w:eastAsia="zh-CN"/>
        </w:rPr>
        <w:t>4)</w:t>
      </w:r>
      <w:r w:rsidRPr="001E1E4C">
        <w:rPr>
          <w:lang w:val="fr-CH" w:eastAsia="zh-CN"/>
        </w:rPr>
        <w:tab/>
        <w:t>La puis</w:t>
      </w:r>
      <w:r>
        <w:rPr>
          <w:lang w:val="fr-CH" w:eastAsia="zh-CN"/>
        </w:rPr>
        <w:t>sance surfacique de saturation (SFD) dépend de la position géographique de la liaison montante.</w:t>
      </w:r>
    </w:p>
    <w:p w:rsidR="00C00A88" w:rsidRDefault="00C00A88" w:rsidP="009B676A">
      <w:pPr>
        <w:pStyle w:val="Note"/>
        <w:ind w:left="720" w:hanging="720"/>
        <w:rPr>
          <w:lang w:val="fr-CH" w:eastAsia="zh-CN"/>
        </w:rPr>
      </w:pPr>
      <w:r w:rsidRPr="000C30A4">
        <w:rPr>
          <w:lang w:val="fr-CH" w:eastAsia="zh-CN"/>
        </w:rPr>
        <w:t>5)</w:t>
      </w:r>
      <w:r w:rsidRPr="000C30A4">
        <w:rPr>
          <w:lang w:val="fr-CH" w:eastAsia="zh-CN"/>
        </w:rPr>
        <w:tab/>
        <w:t>Le Tableau ci</w:t>
      </w:r>
      <w:r w:rsidR="009B676A">
        <w:rPr>
          <w:lang w:val="fr-CH" w:eastAsia="zh-CN"/>
        </w:rPr>
        <w:noBreakHyphen/>
      </w:r>
      <w:r w:rsidRPr="000C30A4">
        <w:rPr>
          <w:lang w:val="fr-CH" w:eastAsia="zh-CN"/>
        </w:rPr>
        <w:t>dessus ne doit pas serv</w:t>
      </w:r>
      <w:r>
        <w:rPr>
          <w:lang w:val="fr-CH" w:eastAsia="zh-CN"/>
        </w:rPr>
        <w:t>i</w:t>
      </w:r>
      <w:r w:rsidRPr="000C30A4">
        <w:rPr>
          <w:lang w:val="fr-CH" w:eastAsia="zh-CN"/>
        </w:rPr>
        <w:t xml:space="preserve">r de </w:t>
      </w:r>
      <w:r>
        <w:rPr>
          <w:lang w:val="fr-CH" w:eastAsia="zh-CN"/>
        </w:rPr>
        <w:t xml:space="preserve">référence pour réduire la taille de l'antenne d'émission de la station terrienne sans demander la permission de l'opérateur du satellite. De graves brouillages peuvent être causés à des satellites </w:t>
      </w:r>
      <w:bookmarkStart w:id="111" w:name="_GoBack"/>
      <w:bookmarkEnd w:id="111"/>
      <w:r>
        <w:rPr>
          <w:lang w:val="fr-CH" w:eastAsia="zh-CN"/>
        </w:rPr>
        <w:t>géostationnaires adjacents si aucun contact n'est pris avec l'opérateur du satellite pour lui demander d'étudier toute réduction de la taille de l'antenne de la station terrienne. (Noter qu'il est nécessaire d'augmenter la puissance au niveau de la flasque d'antenne pour maintenir le signal à un niveau constant sur le satellite.)</w:t>
      </w:r>
    </w:p>
    <w:p w:rsidR="00C00A88" w:rsidRPr="000C30A4" w:rsidRDefault="00C00A88" w:rsidP="004C7ABA">
      <w:pPr>
        <w:pStyle w:val="Note"/>
        <w:keepNext/>
        <w:keepLines/>
        <w:ind w:left="720" w:hanging="720"/>
        <w:rPr>
          <w:lang w:val="fr-CH" w:eastAsia="zh-CN"/>
        </w:rPr>
      </w:pPr>
      <w:r>
        <w:rPr>
          <w:lang w:val="fr-CH" w:eastAsia="zh-CN"/>
        </w:rPr>
        <w:lastRenderedPageBreak/>
        <w:t>6)</w:t>
      </w:r>
      <w:r>
        <w:rPr>
          <w:lang w:val="fr-CH" w:eastAsia="zh-CN"/>
        </w:rPr>
        <w:tab/>
        <w:t xml:space="preserve">Il est nécessaire d'effectuer une </w:t>
      </w:r>
      <w:r w:rsidRPr="000C30A4">
        <w:rPr>
          <w:lang w:val="fr-CH" w:eastAsia="zh-CN"/>
        </w:rPr>
        <w:t>analyse de la densité spectrale de p.i.r.e. hors axe</w:t>
      </w:r>
      <w:r>
        <w:rPr>
          <w:lang w:val="fr-CH" w:eastAsia="zh-CN"/>
        </w:rPr>
        <w:t xml:space="preserve"> en tant que fonction de la puissance d'émission maximale autorisée, de la largeur de bande, de la taille de l'antenne et des caractéristiques du diagramme de l'antenne afin de garantir la conformité avec l'intégralité de la réglementation applicable et des exigences de l'opérateur du satellite.</w:t>
      </w:r>
    </w:p>
    <w:p w:rsidR="00C00A88" w:rsidRPr="00E46472" w:rsidRDefault="00C00A88" w:rsidP="008C49D2">
      <w:pPr>
        <w:rPr>
          <w:lang w:val="fr-CH" w:eastAsia="zh-CN"/>
        </w:rPr>
      </w:pPr>
    </w:p>
    <w:p w:rsidR="00C00A88" w:rsidRDefault="00C00A88" w:rsidP="008C49D2">
      <w:pPr>
        <w:rPr>
          <w:lang w:val="fr-CH"/>
        </w:rPr>
      </w:pPr>
    </w:p>
    <w:p w:rsidR="008C49D2" w:rsidRPr="0090593B" w:rsidRDefault="008C49D2" w:rsidP="008C49D2">
      <w:pPr>
        <w:pStyle w:val="Line"/>
        <w:rPr>
          <w:lang w:val="fr-CH"/>
        </w:rPr>
      </w:pPr>
    </w:p>
    <w:sectPr w:rsidR="008C49D2" w:rsidRPr="0090593B"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532D" w:rsidRDefault="0073532D">
      <w:r>
        <w:separator/>
      </w:r>
    </w:p>
  </w:endnote>
  <w:endnote w:type="continuationSeparator" w:id="0">
    <w:p w:rsidR="0073532D" w:rsidRDefault="007353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532D" w:rsidRDefault="0073532D">
      <w:r>
        <w:separator/>
      </w:r>
    </w:p>
  </w:footnote>
  <w:footnote w:type="continuationSeparator" w:id="0">
    <w:p w:rsidR="0073532D" w:rsidRDefault="0073532D">
      <w:r>
        <w:continuationSeparator/>
      </w:r>
    </w:p>
  </w:footnote>
  <w:footnote w:id="1">
    <w:p w:rsidR="0073532D" w:rsidRPr="006B427B" w:rsidRDefault="0073532D" w:rsidP="00C00A88">
      <w:pPr>
        <w:pStyle w:val="FootnoteText"/>
        <w:rPr>
          <w:lang w:val="fr-CH"/>
        </w:rPr>
      </w:pPr>
      <w:r>
        <w:rPr>
          <w:rStyle w:val="FootnoteReference"/>
        </w:rPr>
        <w:footnoteRef/>
      </w:r>
      <w:r>
        <w:t xml:space="preserve"> </w:t>
      </w:r>
      <w:r w:rsidR="00366E37">
        <w:tab/>
      </w:r>
      <w:r>
        <w:rPr>
          <w:lang w:val="fr-CH"/>
        </w:rPr>
        <w:t>Le terme «utilisation occasionnelle» est défini dans l’Annexe 1.</w:t>
      </w:r>
    </w:p>
  </w:footnote>
  <w:footnote w:id="2">
    <w:p w:rsidR="000A5A3E" w:rsidRPr="006B427B" w:rsidRDefault="000A5A3E" w:rsidP="000A5A3E">
      <w:pPr>
        <w:pStyle w:val="FootnoteText"/>
        <w:rPr>
          <w:lang w:val="fr-CH"/>
        </w:rPr>
      </w:pPr>
      <w:r>
        <w:rPr>
          <w:rStyle w:val="FootnoteReference"/>
        </w:rPr>
        <w:footnoteRef/>
      </w:r>
      <w:r>
        <w:t xml:space="preserve"> </w:t>
      </w:r>
      <w:r>
        <w:rPr>
          <w:lang w:val="fr-CH"/>
        </w:rPr>
        <w:t>Le terme «utilisation occasionnelle» est défini dans l’Annexe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532D" w:rsidRDefault="0073532D">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532D" w:rsidRDefault="0073532D" w:rsidP="00C668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532D" w:rsidRPr="00837CB5" w:rsidRDefault="0073532D">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366E37">
      <w:rPr>
        <w:rStyle w:val="PageNumber"/>
        <w:b/>
        <w:bCs/>
        <w:noProof/>
      </w:rPr>
      <w:t>16</w:t>
    </w:r>
    <w:r>
      <w:rPr>
        <w:rStyle w:val="PageNumber"/>
        <w:b/>
        <w:bCs/>
      </w:rPr>
      <w:fldChar w:fldCharType="end"/>
    </w:r>
    <w:r w:rsidRPr="00837CB5">
      <w:tab/>
    </w:r>
    <w:r w:rsidR="00366E37">
      <w:fldChar w:fldCharType="begin"/>
    </w:r>
    <w:r w:rsidR="00366E37">
      <w:instrText xml:space="preserve"> DOCPROPERTY "Header" \* MERGEFORMAT </w:instrText>
    </w:r>
    <w:r w:rsidR="00366E37">
      <w:fldChar w:fldCharType="separate"/>
    </w:r>
    <w:r w:rsidR="00366E37" w:rsidRPr="00366E37">
      <w:rPr>
        <w:b/>
        <w:bCs/>
      </w:rPr>
      <w:t xml:space="preserve">Rec. </w:t>
    </w:r>
    <w:r w:rsidR="00366E37">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366E37">
      <w:rPr>
        <w:b/>
        <w:bCs/>
        <w:noProof/>
      </w:rPr>
      <w:t>UIT-R  S.2049-0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532D" w:rsidRDefault="0073532D">
    <w:pPr>
      <w:pStyle w:val="Header"/>
    </w:pPr>
    <w:r>
      <w:tab/>
    </w:r>
    <w:r w:rsidR="00366E37">
      <w:fldChar w:fldCharType="begin"/>
    </w:r>
    <w:r w:rsidR="00366E37">
      <w:instrText xml:space="preserve"> DOCPROPERTY "Header" \* MERGEFORMAT </w:instrText>
    </w:r>
    <w:r w:rsidR="00366E37">
      <w:fldChar w:fldCharType="separate"/>
    </w:r>
    <w:r w:rsidR="00366E37" w:rsidRPr="00366E37">
      <w:rPr>
        <w:b/>
        <w:bCs/>
      </w:rPr>
      <w:t xml:space="preserve">Rec. </w:t>
    </w:r>
    <w:r w:rsidR="00366E37">
      <w:rPr>
        <w:b/>
        <w:bCs/>
      </w:rPr>
      <w:fldChar w:fldCharType="end"/>
    </w:r>
    <w:r>
      <w:rPr>
        <w:b/>
        <w:bCs/>
      </w:rPr>
      <w:t xml:space="preserve"> </w:t>
    </w:r>
    <w:r>
      <w:rPr>
        <w:b/>
        <w:bCs/>
      </w:rPr>
      <w:fldChar w:fldCharType="begin"/>
    </w:r>
    <w:r>
      <w:rPr>
        <w:b/>
        <w:bCs/>
      </w:rPr>
      <w:instrText>styleref href</w:instrText>
    </w:r>
    <w:r>
      <w:rPr>
        <w:b/>
        <w:bCs/>
      </w:rPr>
      <w:fldChar w:fldCharType="separate"/>
    </w:r>
    <w:r w:rsidR="00366E37">
      <w:rPr>
        <w:b/>
        <w:bCs/>
        <w:noProof/>
      </w:rPr>
      <w:t>UIT-R  S.2049-0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66E37">
      <w:rPr>
        <w:rStyle w:val="PageNumber"/>
        <w:b/>
        <w:bCs/>
        <w:noProof/>
      </w:rPr>
      <w:t>15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5AE24F94"/>
    <w:multiLevelType w:val="hybridMultilevel"/>
    <w:tmpl w:val="7BD4DFA2"/>
    <w:lvl w:ilvl="0" w:tplc="E9A8667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1FD029C"/>
    <w:multiLevelType w:val="hybridMultilevel"/>
    <w:tmpl w:val="1C8A4C10"/>
    <w:lvl w:ilvl="0" w:tplc="35BAADD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945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257FB"/>
    <w:rsid w:val="00072484"/>
    <w:rsid w:val="00076BD8"/>
    <w:rsid w:val="00086C50"/>
    <w:rsid w:val="00096612"/>
    <w:rsid w:val="000A0A78"/>
    <w:rsid w:val="000A5A3E"/>
    <w:rsid w:val="000B7683"/>
    <w:rsid w:val="00102934"/>
    <w:rsid w:val="00123FD5"/>
    <w:rsid w:val="00125B6D"/>
    <w:rsid w:val="00126AF2"/>
    <w:rsid w:val="00147110"/>
    <w:rsid w:val="001941FF"/>
    <w:rsid w:val="001A27FE"/>
    <w:rsid w:val="001E6984"/>
    <w:rsid w:val="00202D10"/>
    <w:rsid w:val="002058CE"/>
    <w:rsid w:val="002165F1"/>
    <w:rsid w:val="00227626"/>
    <w:rsid w:val="00276D21"/>
    <w:rsid w:val="00282F8D"/>
    <w:rsid w:val="00296D7F"/>
    <w:rsid w:val="002A4B2E"/>
    <w:rsid w:val="002B290C"/>
    <w:rsid w:val="002B3CF6"/>
    <w:rsid w:val="002B6369"/>
    <w:rsid w:val="002B76DC"/>
    <w:rsid w:val="002C768A"/>
    <w:rsid w:val="002D76C4"/>
    <w:rsid w:val="002F2F6E"/>
    <w:rsid w:val="00306307"/>
    <w:rsid w:val="00326525"/>
    <w:rsid w:val="00363367"/>
    <w:rsid w:val="00366E37"/>
    <w:rsid w:val="00377536"/>
    <w:rsid w:val="00393186"/>
    <w:rsid w:val="003E6469"/>
    <w:rsid w:val="00420DFD"/>
    <w:rsid w:val="00455ABB"/>
    <w:rsid w:val="0046127E"/>
    <w:rsid w:val="00470E28"/>
    <w:rsid w:val="00474882"/>
    <w:rsid w:val="004822EF"/>
    <w:rsid w:val="004831C4"/>
    <w:rsid w:val="004934C5"/>
    <w:rsid w:val="004A4D65"/>
    <w:rsid w:val="004C0D61"/>
    <w:rsid w:val="004C7ABA"/>
    <w:rsid w:val="00523E1A"/>
    <w:rsid w:val="00556548"/>
    <w:rsid w:val="00567DC0"/>
    <w:rsid w:val="00586EF8"/>
    <w:rsid w:val="00592F9F"/>
    <w:rsid w:val="00593B96"/>
    <w:rsid w:val="005B49AB"/>
    <w:rsid w:val="005B50E7"/>
    <w:rsid w:val="005B65B9"/>
    <w:rsid w:val="005E427C"/>
    <w:rsid w:val="005E6DCC"/>
    <w:rsid w:val="005E7B4F"/>
    <w:rsid w:val="0060611D"/>
    <w:rsid w:val="00607D68"/>
    <w:rsid w:val="006149B1"/>
    <w:rsid w:val="00614CC6"/>
    <w:rsid w:val="0061626C"/>
    <w:rsid w:val="006171E9"/>
    <w:rsid w:val="00647E80"/>
    <w:rsid w:val="00680D2B"/>
    <w:rsid w:val="00681B32"/>
    <w:rsid w:val="006C7790"/>
    <w:rsid w:val="006C7827"/>
    <w:rsid w:val="006E2037"/>
    <w:rsid w:val="006F154D"/>
    <w:rsid w:val="00712870"/>
    <w:rsid w:val="007242E6"/>
    <w:rsid w:val="00731BD8"/>
    <w:rsid w:val="0073532D"/>
    <w:rsid w:val="00743D85"/>
    <w:rsid w:val="00753CF4"/>
    <w:rsid w:val="007565CC"/>
    <w:rsid w:val="00756B4D"/>
    <w:rsid w:val="00763B9A"/>
    <w:rsid w:val="00776E56"/>
    <w:rsid w:val="007A308E"/>
    <w:rsid w:val="007A6AA8"/>
    <w:rsid w:val="007D69E5"/>
    <w:rsid w:val="008310C9"/>
    <w:rsid w:val="00837CB5"/>
    <w:rsid w:val="00851702"/>
    <w:rsid w:val="00872472"/>
    <w:rsid w:val="008C49D2"/>
    <w:rsid w:val="008C7848"/>
    <w:rsid w:val="0090593B"/>
    <w:rsid w:val="00917AF2"/>
    <w:rsid w:val="0092418A"/>
    <w:rsid w:val="00930E64"/>
    <w:rsid w:val="00934ED7"/>
    <w:rsid w:val="009454F8"/>
    <w:rsid w:val="009543C3"/>
    <w:rsid w:val="00966E1B"/>
    <w:rsid w:val="00990786"/>
    <w:rsid w:val="009B5551"/>
    <w:rsid w:val="009B676A"/>
    <w:rsid w:val="009F2D2C"/>
    <w:rsid w:val="00A443C2"/>
    <w:rsid w:val="00A52DB0"/>
    <w:rsid w:val="00A560D2"/>
    <w:rsid w:val="00A6617B"/>
    <w:rsid w:val="00A71FE5"/>
    <w:rsid w:val="00AA3AD8"/>
    <w:rsid w:val="00AB0DC8"/>
    <w:rsid w:val="00AB52D1"/>
    <w:rsid w:val="00AD267B"/>
    <w:rsid w:val="00B033C8"/>
    <w:rsid w:val="00B21066"/>
    <w:rsid w:val="00B33425"/>
    <w:rsid w:val="00B44E24"/>
    <w:rsid w:val="00B54ECC"/>
    <w:rsid w:val="00B5695C"/>
    <w:rsid w:val="00B714F3"/>
    <w:rsid w:val="00B81801"/>
    <w:rsid w:val="00BC0651"/>
    <w:rsid w:val="00BC5D77"/>
    <w:rsid w:val="00BF487A"/>
    <w:rsid w:val="00C00A88"/>
    <w:rsid w:val="00C268B9"/>
    <w:rsid w:val="00C362C3"/>
    <w:rsid w:val="00C46BD9"/>
    <w:rsid w:val="00C517AE"/>
    <w:rsid w:val="00C55258"/>
    <w:rsid w:val="00C668C8"/>
    <w:rsid w:val="00C73560"/>
    <w:rsid w:val="00C946FA"/>
    <w:rsid w:val="00CB0F14"/>
    <w:rsid w:val="00CD1593"/>
    <w:rsid w:val="00CD659B"/>
    <w:rsid w:val="00CD7DC8"/>
    <w:rsid w:val="00D017C0"/>
    <w:rsid w:val="00D31879"/>
    <w:rsid w:val="00D31EB8"/>
    <w:rsid w:val="00D70C4E"/>
    <w:rsid w:val="00DE5EA2"/>
    <w:rsid w:val="00DF4176"/>
    <w:rsid w:val="00DF693C"/>
    <w:rsid w:val="00E02402"/>
    <w:rsid w:val="00E17240"/>
    <w:rsid w:val="00E17B5C"/>
    <w:rsid w:val="00E44C45"/>
    <w:rsid w:val="00E44CBB"/>
    <w:rsid w:val="00E73AFE"/>
    <w:rsid w:val="00E80F1D"/>
    <w:rsid w:val="00EA6E8E"/>
    <w:rsid w:val="00EC361D"/>
    <w:rsid w:val="00EE57AA"/>
    <w:rsid w:val="00F117A7"/>
    <w:rsid w:val="00F30C9B"/>
    <w:rsid w:val="00F316C4"/>
    <w:rsid w:val="00F336CC"/>
    <w:rsid w:val="00F354B1"/>
    <w:rsid w:val="00F54FBD"/>
    <w:rsid w:val="00FA1F56"/>
    <w:rsid w:val="00FA2E5E"/>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o:colormru v:ext="edit" colors="#d62a47"/>
      <o:colormenu v:ext="edit" strokecolor="#d62a47"/>
    </o:shapedefaults>
    <o:shapelayout v:ext="edit">
      <o:idmap v:ext="edit" data="1"/>
    </o:shapelayout>
  </w:shapeDefaults>
  <w:decimalSymbol w:val="."/>
  <w:listSeparator w:val=";"/>
  <w15:docId w15:val="{7FFABFAA-E5D1-497D-B391-0D1D963CA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170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C517AE"/>
    <w:pPr>
      <w:keepNext/>
      <w:keepLines/>
      <w:spacing w:before="480"/>
      <w:ind w:left="794" w:hanging="794"/>
      <w:outlineLvl w:val="0"/>
    </w:pPr>
    <w:rPr>
      <w:b/>
    </w:rPr>
  </w:style>
  <w:style w:type="paragraph" w:styleId="Heading2">
    <w:name w:val="heading 2"/>
    <w:basedOn w:val="Heading1"/>
    <w:next w:val="Normal"/>
    <w:qFormat/>
    <w:rsid w:val="00C517AE"/>
    <w:pPr>
      <w:spacing w:before="320"/>
      <w:outlineLvl w:val="1"/>
    </w:pPr>
  </w:style>
  <w:style w:type="paragraph" w:styleId="Heading3">
    <w:name w:val="heading 3"/>
    <w:basedOn w:val="Heading1"/>
    <w:next w:val="Normal"/>
    <w:qFormat/>
    <w:rsid w:val="00C517AE"/>
    <w:pPr>
      <w:spacing w:before="200"/>
      <w:outlineLvl w:val="2"/>
    </w:pPr>
  </w:style>
  <w:style w:type="paragraph" w:styleId="Heading4">
    <w:name w:val="heading 4"/>
    <w:basedOn w:val="Heading3"/>
    <w:next w:val="Normal"/>
    <w:qFormat/>
    <w:rsid w:val="00C517AE"/>
    <w:pPr>
      <w:tabs>
        <w:tab w:val="clear" w:pos="794"/>
        <w:tab w:val="left" w:pos="992"/>
      </w:tabs>
      <w:ind w:left="992" w:hanging="992"/>
      <w:outlineLvl w:val="3"/>
    </w:pPr>
  </w:style>
  <w:style w:type="paragraph" w:styleId="Heading5">
    <w:name w:val="heading 5"/>
    <w:basedOn w:val="Heading4"/>
    <w:next w:val="Normal"/>
    <w:qFormat/>
    <w:rsid w:val="00C517AE"/>
    <w:pPr>
      <w:outlineLvl w:val="4"/>
    </w:pPr>
  </w:style>
  <w:style w:type="paragraph" w:styleId="Heading6">
    <w:name w:val="heading 6"/>
    <w:basedOn w:val="Heading4"/>
    <w:next w:val="Normal"/>
    <w:qFormat/>
    <w:rsid w:val="00C517AE"/>
    <w:pPr>
      <w:tabs>
        <w:tab w:val="clear" w:pos="992"/>
        <w:tab w:val="clear" w:pos="1191"/>
      </w:tabs>
      <w:ind w:left="1588" w:hanging="1588"/>
      <w:outlineLvl w:val="5"/>
    </w:pPr>
  </w:style>
  <w:style w:type="paragraph" w:styleId="Heading7">
    <w:name w:val="heading 7"/>
    <w:basedOn w:val="Heading6"/>
    <w:next w:val="Normal"/>
    <w:qFormat/>
    <w:rsid w:val="00C517AE"/>
    <w:pPr>
      <w:outlineLvl w:val="6"/>
    </w:pPr>
  </w:style>
  <w:style w:type="paragraph" w:styleId="Heading8">
    <w:name w:val="heading 8"/>
    <w:basedOn w:val="Heading6"/>
    <w:next w:val="Normal"/>
    <w:qFormat/>
    <w:rsid w:val="00C517AE"/>
    <w:pPr>
      <w:outlineLvl w:val="7"/>
    </w:pPr>
  </w:style>
  <w:style w:type="paragraph" w:styleId="Heading9">
    <w:name w:val="heading 9"/>
    <w:basedOn w:val="Heading6"/>
    <w:next w:val="Normal"/>
    <w:qFormat/>
    <w:rsid w:val="00C517A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517A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C517A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517AE"/>
  </w:style>
  <w:style w:type="character" w:customStyle="1" w:styleId="href">
    <w:name w:val="href"/>
    <w:basedOn w:val="DefaultParagraphFont"/>
    <w:rsid w:val="00C517AE"/>
  </w:style>
  <w:style w:type="paragraph" w:customStyle="1" w:styleId="AnnexNoTitle">
    <w:name w:val="Annex_NoTitle"/>
    <w:basedOn w:val="Normal"/>
    <w:next w:val="Normalaftertitle"/>
    <w:rsid w:val="00C517AE"/>
    <w:pPr>
      <w:keepNext/>
      <w:keepLines/>
      <w:spacing w:before="480" w:after="80"/>
      <w:jc w:val="center"/>
    </w:pPr>
    <w:rPr>
      <w:b/>
      <w:sz w:val="28"/>
    </w:rPr>
  </w:style>
  <w:style w:type="paragraph" w:customStyle="1" w:styleId="Normalaftertitle">
    <w:name w:val="Normal_after_title"/>
    <w:basedOn w:val="Normal"/>
    <w:next w:val="Normal"/>
    <w:uiPriority w:val="99"/>
    <w:rsid w:val="00C517AE"/>
    <w:pPr>
      <w:spacing w:before="320"/>
    </w:pPr>
  </w:style>
  <w:style w:type="paragraph" w:customStyle="1" w:styleId="enumlev2">
    <w:name w:val="enumlev2"/>
    <w:basedOn w:val="enumlev1"/>
    <w:rsid w:val="00C517AE"/>
    <w:pPr>
      <w:ind w:left="1191" w:hanging="397"/>
    </w:pPr>
  </w:style>
  <w:style w:type="paragraph" w:customStyle="1" w:styleId="enumlev1">
    <w:name w:val="enumlev1"/>
    <w:basedOn w:val="Normal"/>
    <w:link w:val="enumlev10"/>
    <w:uiPriority w:val="99"/>
    <w:rsid w:val="00851702"/>
    <w:pPr>
      <w:spacing w:before="80"/>
      <w:ind w:left="794" w:hanging="794"/>
    </w:pPr>
    <w:rPr>
      <w:rFonts w:eastAsia="SimSun"/>
    </w:rPr>
  </w:style>
  <w:style w:type="paragraph" w:customStyle="1" w:styleId="Note">
    <w:name w:val="Note"/>
    <w:basedOn w:val="Normal"/>
    <w:rsid w:val="00C517A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517A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Normal"/>
    <w:rsid w:val="00C517AE"/>
    <w:pPr>
      <w:keepNext/>
      <w:keepLines/>
      <w:spacing w:before="240"/>
      <w:jc w:val="center"/>
    </w:pPr>
    <w:rPr>
      <w:b/>
      <w:sz w:val="28"/>
    </w:rPr>
  </w:style>
  <w:style w:type="paragraph" w:customStyle="1" w:styleId="Recdate">
    <w:name w:val="Rec_date"/>
    <w:basedOn w:val="Normal"/>
    <w:next w:val="Normalaftertitle"/>
    <w:rsid w:val="002B76DC"/>
    <w:pPr>
      <w:jc w:val="right"/>
    </w:pPr>
  </w:style>
  <w:style w:type="paragraph" w:customStyle="1" w:styleId="HeadingSum">
    <w:name w:val="Heading_Sum"/>
    <w:basedOn w:val="Normal"/>
    <w:next w:val="Normal"/>
    <w:rsid w:val="002B76DC"/>
    <w:pPr>
      <w:keepNext/>
      <w:keepLines/>
      <w:spacing w:before="240"/>
    </w:pPr>
    <w:rPr>
      <w:b/>
      <w:sz w:val="22"/>
      <w:lang w:val="es-ES_tradnl"/>
    </w:rPr>
  </w:style>
  <w:style w:type="paragraph" w:customStyle="1" w:styleId="Tablefin">
    <w:name w:val="Table_fin"/>
    <w:basedOn w:val="Normal"/>
    <w:next w:val="Normal"/>
    <w:rsid w:val="00C517AE"/>
    <w:pPr>
      <w:spacing w:before="0"/>
    </w:pPr>
    <w:rPr>
      <w:sz w:val="20"/>
      <w:lang w:val="en-GB"/>
    </w:rPr>
  </w:style>
  <w:style w:type="paragraph" w:customStyle="1" w:styleId="Tablehead">
    <w:name w:val="Table_head"/>
    <w:basedOn w:val="Normal"/>
    <w:next w:val="Normal"/>
    <w:uiPriority w:val="99"/>
    <w:rsid w:val="00C517A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text">
    <w:name w:val="Table_text"/>
    <w:basedOn w:val="Normal"/>
    <w:uiPriority w:val="99"/>
    <w:rsid w:val="00C517A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C517AE"/>
    <w:pPr>
      <w:tabs>
        <w:tab w:val="clear" w:pos="1191"/>
        <w:tab w:val="clear" w:pos="1588"/>
        <w:tab w:val="clear" w:pos="1985"/>
        <w:tab w:val="center" w:pos="4820"/>
        <w:tab w:val="right" w:pos="9639"/>
      </w:tabs>
    </w:pPr>
  </w:style>
  <w:style w:type="paragraph" w:styleId="NormalIndent">
    <w:name w:val="Normal Indent"/>
    <w:basedOn w:val="Normal"/>
    <w:rsid w:val="00C517AE"/>
    <w:pPr>
      <w:ind w:left="794"/>
    </w:pPr>
  </w:style>
  <w:style w:type="paragraph" w:customStyle="1" w:styleId="Call">
    <w:name w:val="Call"/>
    <w:basedOn w:val="Normal"/>
    <w:next w:val="Normal"/>
    <w:uiPriority w:val="99"/>
    <w:rsid w:val="00C517AE"/>
    <w:pPr>
      <w:keepNext/>
      <w:keepLines/>
      <w:spacing w:before="160"/>
      <w:ind w:left="794"/>
    </w:pPr>
    <w:rPr>
      <w:i/>
    </w:rPr>
  </w:style>
  <w:style w:type="paragraph" w:customStyle="1" w:styleId="Chaptitle">
    <w:name w:val="Chap_title"/>
    <w:basedOn w:val="Normal"/>
    <w:next w:val="Normalaftertitle"/>
    <w:rsid w:val="002B76DC"/>
    <w:pPr>
      <w:keepNext/>
      <w:keepLines/>
      <w:spacing w:before="240"/>
      <w:jc w:val="center"/>
    </w:pPr>
    <w:rPr>
      <w:b/>
      <w:sz w:val="28"/>
    </w:rPr>
  </w:style>
  <w:style w:type="character" w:styleId="FootnoteReference">
    <w:name w:val="footnote reference"/>
    <w:basedOn w:val="DefaultParagraphFont"/>
    <w:uiPriority w:val="99"/>
    <w:rsid w:val="00C517AE"/>
    <w:rPr>
      <w:position w:val="6"/>
      <w:sz w:val="18"/>
    </w:rPr>
  </w:style>
  <w:style w:type="paragraph" w:styleId="FootnoteText">
    <w:name w:val="footnote text"/>
    <w:basedOn w:val="Normal"/>
    <w:uiPriority w:val="99"/>
    <w:rsid w:val="00C517AE"/>
    <w:pPr>
      <w:keepLines/>
      <w:tabs>
        <w:tab w:val="left" w:pos="255"/>
      </w:tabs>
      <w:ind w:left="255" w:hanging="255"/>
    </w:pPr>
    <w:rPr>
      <w:sz w:val="22"/>
    </w:rPr>
  </w:style>
  <w:style w:type="paragraph" w:styleId="Index1">
    <w:name w:val="index 1"/>
    <w:basedOn w:val="Normal"/>
    <w:next w:val="Normal"/>
    <w:semiHidden/>
    <w:rsid w:val="00C517AE"/>
  </w:style>
  <w:style w:type="paragraph" w:styleId="Index2">
    <w:name w:val="index 2"/>
    <w:basedOn w:val="Normal"/>
    <w:next w:val="Normal"/>
    <w:semiHidden/>
    <w:rsid w:val="00C517AE"/>
    <w:pPr>
      <w:ind w:left="283"/>
    </w:pPr>
  </w:style>
  <w:style w:type="paragraph" w:styleId="Index3">
    <w:name w:val="index 3"/>
    <w:basedOn w:val="Normal"/>
    <w:next w:val="Normal"/>
    <w:semiHidden/>
    <w:rsid w:val="00C517AE"/>
    <w:pPr>
      <w:ind w:left="566"/>
    </w:pPr>
  </w:style>
  <w:style w:type="paragraph" w:styleId="IndexHeading">
    <w:name w:val="index heading"/>
    <w:basedOn w:val="Normal"/>
    <w:next w:val="Index1"/>
    <w:semiHidden/>
    <w:rsid w:val="00C517AE"/>
  </w:style>
  <w:style w:type="paragraph" w:customStyle="1" w:styleId="Line">
    <w:name w:val="Line"/>
    <w:basedOn w:val="Normal"/>
    <w:next w:val="Normal"/>
    <w:rsid w:val="00C517A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0">
    <w:name w:val="toc 0"/>
    <w:basedOn w:val="Normal"/>
    <w:next w:val="TOC1"/>
    <w:rsid w:val="00C517AE"/>
    <w:pPr>
      <w:tabs>
        <w:tab w:val="clear" w:pos="794"/>
        <w:tab w:val="clear" w:pos="1191"/>
        <w:tab w:val="clear" w:pos="1588"/>
        <w:tab w:val="clear" w:pos="1985"/>
        <w:tab w:val="right" w:pos="9611"/>
      </w:tabs>
    </w:pPr>
    <w:rPr>
      <w:i/>
    </w:rPr>
  </w:style>
  <w:style w:type="paragraph" w:styleId="TOC1">
    <w:name w:val="toc 1"/>
    <w:basedOn w:val="Normal"/>
    <w:uiPriority w:val="39"/>
    <w:rsid w:val="00C517A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C517AE"/>
    <w:pPr>
      <w:tabs>
        <w:tab w:val="clear" w:pos="567"/>
        <w:tab w:val="left" w:pos="1276"/>
      </w:tabs>
      <w:spacing w:before="160"/>
      <w:ind w:left="1276" w:hanging="709"/>
    </w:pPr>
  </w:style>
  <w:style w:type="paragraph" w:styleId="TOC3">
    <w:name w:val="toc 3"/>
    <w:basedOn w:val="TOC2"/>
    <w:uiPriority w:val="39"/>
    <w:rsid w:val="00C517AE"/>
    <w:pPr>
      <w:tabs>
        <w:tab w:val="clear" w:pos="1276"/>
        <w:tab w:val="left" w:pos="2155"/>
      </w:tabs>
      <w:ind w:left="2155" w:hanging="879"/>
    </w:pPr>
  </w:style>
  <w:style w:type="paragraph" w:styleId="TOC4">
    <w:name w:val="toc 4"/>
    <w:basedOn w:val="TOC3"/>
    <w:semiHidden/>
    <w:rsid w:val="00C517AE"/>
    <w:pPr>
      <w:tabs>
        <w:tab w:val="left" w:pos="3261"/>
      </w:tabs>
      <w:spacing w:before="80"/>
      <w:ind w:left="3261" w:hanging="993"/>
    </w:pPr>
  </w:style>
  <w:style w:type="paragraph" w:styleId="TOC5">
    <w:name w:val="toc 5"/>
    <w:basedOn w:val="TOC4"/>
    <w:semiHidden/>
    <w:rsid w:val="00C517AE"/>
  </w:style>
  <w:style w:type="paragraph" w:styleId="TOC6">
    <w:name w:val="toc 6"/>
    <w:basedOn w:val="TOC4"/>
    <w:semiHidden/>
    <w:rsid w:val="00C517AE"/>
  </w:style>
  <w:style w:type="paragraph" w:styleId="TOC7">
    <w:name w:val="toc 7"/>
    <w:basedOn w:val="TOC4"/>
    <w:semiHidden/>
    <w:rsid w:val="00C517AE"/>
  </w:style>
  <w:style w:type="paragraph" w:styleId="TOC8">
    <w:name w:val="toc 8"/>
    <w:basedOn w:val="TOC4"/>
    <w:semiHidden/>
    <w:rsid w:val="00C517AE"/>
  </w:style>
  <w:style w:type="paragraph" w:customStyle="1" w:styleId="Tabletitle">
    <w:name w:val="Table_title"/>
    <w:basedOn w:val="Normal"/>
    <w:next w:val="Tablehead"/>
    <w:rsid w:val="00C517AE"/>
    <w:pPr>
      <w:keepNext/>
      <w:spacing w:before="0" w:after="120"/>
      <w:jc w:val="center"/>
    </w:pPr>
    <w:rPr>
      <w:b/>
    </w:rPr>
  </w:style>
  <w:style w:type="paragraph" w:customStyle="1" w:styleId="Summary">
    <w:name w:val="Summary"/>
    <w:basedOn w:val="Normal"/>
    <w:next w:val="Normalaftertitle"/>
    <w:rsid w:val="00C517AE"/>
    <w:pPr>
      <w:spacing w:after="480"/>
    </w:pPr>
    <w:rPr>
      <w:sz w:val="22"/>
      <w:lang w:val="es-ES_tradnl"/>
    </w:rPr>
  </w:style>
  <w:style w:type="character" w:styleId="Hyperlink">
    <w:name w:val="Hyperlink"/>
    <w:basedOn w:val="DefaultParagraphFont"/>
    <w:uiPriority w:val="99"/>
    <w:rsid w:val="00934ED7"/>
    <w:rPr>
      <w:color w:val="0000FF"/>
      <w:u w:val="single"/>
    </w:rPr>
  </w:style>
  <w:style w:type="character" w:styleId="Strong">
    <w:name w:val="Strong"/>
    <w:basedOn w:val="DefaultParagraphFont"/>
    <w:uiPriority w:val="99"/>
    <w:qFormat/>
    <w:rsid w:val="009454F8"/>
    <w:rPr>
      <w:b/>
      <w:bCs/>
    </w:rPr>
  </w:style>
  <w:style w:type="character" w:customStyle="1" w:styleId="enumlev10">
    <w:name w:val="enumlev1 Знак"/>
    <w:link w:val="enumlev1"/>
    <w:uiPriority w:val="99"/>
    <w:locked/>
    <w:rsid w:val="00851702"/>
    <w:rPr>
      <w:rFonts w:eastAsia="SimSun"/>
      <w:sz w:val="24"/>
      <w:lang w:val="fr-FR" w:eastAsia="en-US"/>
    </w:rPr>
  </w:style>
  <w:style w:type="paragraph" w:styleId="ListParagraph">
    <w:name w:val="List Paragraph"/>
    <w:basedOn w:val="Normal"/>
    <w:uiPriority w:val="34"/>
    <w:qFormat/>
    <w:rsid w:val="00C00A88"/>
    <w:pPr>
      <w:ind w:left="720"/>
      <w:contextualSpacing/>
    </w:pPr>
  </w:style>
  <w:style w:type="paragraph" w:styleId="TOCHeading">
    <w:name w:val="TOC Heading"/>
    <w:basedOn w:val="Heading1"/>
    <w:next w:val="Normal"/>
    <w:uiPriority w:val="39"/>
    <w:unhideWhenUsed/>
    <w:qFormat/>
    <w:rsid w:val="00C00A88"/>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paragraph" w:customStyle="1" w:styleId="StyleAnnexNoTitleAsianSimSun">
    <w:name w:val="Style Annex_NoTitle + (Asian) SimSun"/>
    <w:basedOn w:val="Heading1"/>
    <w:rsid w:val="006C7790"/>
    <w:rPr>
      <w:rFonts w:eastAsia="SimSu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yperlink" Target="http://www.itu.int/publ/R-REC/fr"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463</TotalTime>
  <Pages>18</Pages>
  <Words>7570</Words>
  <Characters>42815</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50285</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dc:description>
  <cp:lastModifiedBy>Gachet, Christelle</cp:lastModifiedBy>
  <cp:revision>21</cp:revision>
  <cp:lastPrinted>2014-11-26T15:14:00Z</cp:lastPrinted>
  <dcterms:created xsi:type="dcterms:W3CDTF">2014-11-25T08:54:00Z</dcterms:created>
  <dcterms:modified xsi:type="dcterms:W3CDTF">2014-11-27T07:29:00Z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