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F1A" w:rsidRDefault="000B5F1A" w:rsidP="000B5F1A">
      <w:bookmarkStart w:id="0" w:name="_GoBack"/>
      <w:bookmarkEnd w:id="0"/>
    </w:p>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tbl>
      <w:tblPr>
        <w:tblW w:w="10089" w:type="dxa"/>
        <w:tblLook w:val="01E0" w:firstRow="1" w:lastRow="1" w:firstColumn="1" w:lastColumn="1" w:noHBand="0" w:noVBand="0"/>
      </w:tblPr>
      <w:tblGrid>
        <w:gridCol w:w="10089"/>
      </w:tblGrid>
      <w:tr w:rsidR="000B5F1A" w:rsidRPr="0033209F">
        <w:tc>
          <w:tcPr>
            <w:tcW w:w="10089" w:type="dxa"/>
          </w:tcPr>
          <w:p w:rsidR="000B5F1A" w:rsidRPr="0033209F" w:rsidRDefault="000B5F1A" w:rsidP="00B229F2">
            <w:pPr>
              <w:spacing w:before="380" w:line="280" w:lineRule="exact"/>
              <w:jc w:val="right"/>
              <w:rPr>
                <w:rFonts w:ascii="Tahoma" w:hAnsi="Tahoma" w:cs="Tahoma"/>
                <w:b/>
                <w:bCs/>
                <w:iCs/>
                <w:color w:val="243285"/>
                <w:sz w:val="32"/>
                <w:szCs w:val="32"/>
                <w:lang w:val="en-US"/>
              </w:rPr>
            </w:pPr>
          </w:p>
          <w:p w:rsidR="000B5F1A" w:rsidRPr="0033209F" w:rsidRDefault="00A76BAD" w:rsidP="00B229F2">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 </w:t>
            </w:r>
            <w:r w:rsidR="000B5F1A">
              <w:rPr>
                <w:rFonts w:ascii="Tahoma" w:hAnsi="Tahoma" w:cs="Tahoma" w:hint="eastAsia"/>
                <w:b/>
                <w:bCs/>
                <w:iCs/>
                <w:color w:val="243285"/>
                <w:sz w:val="36"/>
                <w:szCs w:val="36"/>
                <w:lang w:eastAsia="zh-CN"/>
              </w:rPr>
              <w:t>S</w:t>
            </w:r>
            <w:r w:rsidR="000B5F1A" w:rsidRPr="0033209F">
              <w:rPr>
                <w:rFonts w:ascii="Tahoma" w:hAnsi="Tahoma" w:cs="Tahoma"/>
                <w:b/>
                <w:bCs/>
                <w:iCs/>
                <w:color w:val="243285"/>
                <w:sz w:val="36"/>
                <w:szCs w:val="36"/>
              </w:rPr>
              <w:t>.</w:t>
            </w:r>
            <w:r w:rsidR="00C9338B">
              <w:rPr>
                <w:rFonts w:ascii="Tahoma" w:hAnsi="Tahoma" w:cs="Tahoma" w:hint="eastAsia"/>
                <w:b/>
                <w:bCs/>
                <w:iCs/>
                <w:color w:val="243285"/>
                <w:sz w:val="36"/>
                <w:szCs w:val="36"/>
                <w:lang w:eastAsia="zh-CN"/>
              </w:rPr>
              <w:t>1899</w:t>
            </w:r>
            <w:r w:rsidR="000B5F1A">
              <w:rPr>
                <w:rFonts w:ascii="Tahoma" w:hAnsi="Tahoma" w:cs="Tahoma" w:hint="eastAsia"/>
                <w:b/>
                <w:bCs/>
                <w:iCs/>
                <w:color w:val="243285"/>
                <w:sz w:val="36"/>
                <w:szCs w:val="36"/>
                <w:lang w:eastAsia="zh-CN"/>
              </w:rPr>
              <w:t xml:space="preserve"> </w:t>
            </w:r>
            <w:r w:rsidR="000B5F1A" w:rsidRPr="009A15C9">
              <w:rPr>
                <w:rFonts w:ascii="SimHei" w:eastAsia="SimHei" w:hAnsi="SimSun" w:cs="Tahoma" w:hint="eastAsia"/>
                <w:b/>
                <w:bCs/>
                <w:iCs/>
                <w:color w:val="243285"/>
                <w:sz w:val="36"/>
                <w:szCs w:val="36"/>
                <w:lang w:eastAsia="zh-CN"/>
              </w:rPr>
              <w:t>建议书</w:t>
            </w:r>
          </w:p>
          <w:p w:rsidR="000B5F1A" w:rsidRPr="0033209F" w:rsidRDefault="000B5F1A" w:rsidP="00FC03E1">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FC03E1">
              <w:rPr>
                <w:rFonts w:ascii="Tahoma" w:hAnsi="Tahoma" w:cs="Tahoma" w:hint="eastAsia"/>
                <w:b/>
                <w:bCs/>
                <w:iCs/>
                <w:color w:val="243285"/>
                <w:szCs w:val="24"/>
                <w:lang w:eastAsia="zh-CN"/>
              </w:rPr>
              <w:t>01</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FC03E1">
              <w:rPr>
                <w:rFonts w:ascii="Tahoma" w:hAnsi="Tahoma" w:cs="Tahoma" w:hint="eastAsia"/>
                <w:b/>
                <w:bCs/>
                <w:iCs/>
                <w:color w:val="243285"/>
                <w:szCs w:val="24"/>
                <w:lang w:eastAsia="zh-CN"/>
              </w:rPr>
              <w:t>12</w:t>
            </w:r>
            <w:r w:rsidRPr="0033209F">
              <w:rPr>
                <w:rFonts w:ascii="Tahoma" w:hAnsi="Tahoma" w:cs="Tahoma"/>
                <w:b/>
                <w:bCs/>
                <w:iCs/>
                <w:color w:val="243285"/>
                <w:szCs w:val="24"/>
              </w:rPr>
              <w:t>)</w:t>
            </w:r>
          </w:p>
        </w:tc>
      </w:tr>
      <w:tr w:rsidR="000B5F1A" w:rsidRPr="00AE55E5">
        <w:tc>
          <w:tcPr>
            <w:tcW w:w="10089" w:type="dxa"/>
          </w:tcPr>
          <w:p w:rsidR="000B5F1A" w:rsidRPr="00D003AB" w:rsidRDefault="000B5F1A" w:rsidP="00B229F2">
            <w:pPr>
              <w:spacing w:before="80" w:line="500" w:lineRule="exact"/>
              <w:jc w:val="right"/>
              <w:rPr>
                <w:rFonts w:ascii="Tahoma" w:hAnsi="Tahoma" w:cs="Tahoma"/>
                <w:b/>
                <w:bCs/>
                <w:iCs/>
                <w:color w:val="243285"/>
                <w:sz w:val="44"/>
                <w:szCs w:val="44"/>
                <w:lang w:eastAsia="zh-CN"/>
              </w:rPr>
            </w:pPr>
          </w:p>
          <w:p w:rsidR="00837103" w:rsidRDefault="00FC03E1" w:rsidP="00837103">
            <w:pPr>
              <w:spacing w:before="80" w:line="500" w:lineRule="exact"/>
              <w:jc w:val="right"/>
              <w:rPr>
                <w:rFonts w:ascii="Tahoma" w:eastAsia="SimHei" w:hAnsi="Tahoma" w:cs="Tahoma"/>
                <w:b/>
                <w:bCs/>
                <w:iCs/>
                <w:color w:val="243285"/>
                <w:sz w:val="44"/>
                <w:szCs w:val="44"/>
                <w:lang w:val="en-US" w:eastAsia="zh-CN"/>
              </w:rPr>
            </w:pPr>
            <w:r w:rsidRPr="00FC03E1">
              <w:rPr>
                <w:rFonts w:ascii="Tahoma" w:eastAsia="SimHei" w:hAnsi="Tahoma" w:cs="Tahoma"/>
                <w:b/>
                <w:bCs/>
                <w:iCs/>
                <w:color w:val="243285"/>
                <w:sz w:val="44"/>
                <w:szCs w:val="44"/>
                <w:lang w:val="en-US" w:eastAsia="zh-CN"/>
              </w:rPr>
              <w:t>23.183-23.377 GHz</w:t>
            </w:r>
            <w:r w:rsidRPr="00FC03E1">
              <w:rPr>
                <w:rFonts w:ascii="Tahoma" w:eastAsia="SimHei" w:hAnsi="Tahoma" w:cs="Tahoma"/>
                <w:b/>
                <w:bCs/>
                <w:iCs/>
                <w:color w:val="243285"/>
                <w:sz w:val="44"/>
                <w:szCs w:val="44"/>
                <w:lang w:val="en-US" w:eastAsia="zh-CN"/>
              </w:rPr>
              <w:t>频段</w:t>
            </w:r>
          </w:p>
          <w:p w:rsidR="00837103" w:rsidRDefault="00FC03E1" w:rsidP="00837103">
            <w:pPr>
              <w:spacing w:before="80" w:line="500" w:lineRule="exact"/>
              <w:jc w:val="right"/>
              <w:rPr>
                <w:rFonts w:ascii="SimHei" w:eastAsia="SimHei" w:hAnsi="Tahoma" w:cs="Tahoma"/>
                <w:b/>
                <w:bCs/>
                <w:iCs/>
                <w:color w:val="243285"/>
                <w:sz w:val="44"/>
                <w:szCs w:val="44"/>
                <w:lang w:val="en-US" w:eastAsia="zh-CN"/>
              </w:rPr>
            </w:pPr>
            <w:r w:rsidRPr="00FC03E1">
              <w:rPr>
                <w:rFonts w:ascii="Tahoma" w:eastAsia="SimHei" w:hAnsi="Tahoma" w:cs="Tahoma"/>
                <w:b/>
                <w:bCs/>
                <w:iCs/>
                <w:color w:val="243285"/>
                <w:sz w:val="44"/>
                <w:szCs w:val="44"/>
                <w:lang w:val="en-US" w:eastAsia="zh-CN"/>
              </w:rPr>
              <w:t>非</w:t>
            </w:r>
            <w:r w:rsidRPr="00FC03E1">
              <w:rPr>
                <w:rFonts w:ascii="Tahoma" w:eastAsia="SimHei" w:hAnsi="Tahoma" w:cs="Tahoma"/>
                <w:b/>
                <w:bCs/>
                <w:iCs/>
                <w:color w:val="243285"/>
                <w:sz w:val="44"/>
                <w:szCs w:val="44"/>
                <w:lang w:val="en-US" w:eastAsia="zh-CN"/>
              </w:rPr>
              <w:t>GSO</w:t>
            </w:r>
            <w:r w:rsidRPr="00FC03E1">
              <w:rPr>
                <w:rFonts w:ascii="SimHei" w:eastAsia="SimHei" w:hAnsi="Tahoma" w:cs="Tahoma" w:hint="eastAsia"/>
                <w:b/>
                <w:bCs/>
                <w:iCs/>
                <w:color w:val="243285"/>
                <w:sz w:val="44"/>
                <w:szCs w:val="44"/>
                <w:lang w:val="en-US" w:eastAsia="zh-CN"/>
              </w:rPr>
              <w:t>卫星间链路相对于</w:t>
            </w:r>
          </w:p>
          <w:p w:rsidR="00837103" w:rsidRDefault="00FC03E1" w:rsidP="00837103">
            <w:pPr>
              <w:spacing w:before="80" w:line="500" w:lineRule="exact"/>
              <w:jc w:val="right"/>
              <w:rPr>
                <w:rFonts w:ascii="SimHei" w:eastAsia="SimHei" w:hAnsi="Tahoma" w:cs="Tahoma"/>
                <w:b/>
                <w:bCs/>
                <w:iCs/>
                <w:color w:val="243285"/>
                <w:sz w:val="44"/>
                <w:szCs w:val="44"/>
                <w:lang w:val="en-US" w:eastAsia="zh-CN"/>
              </w:rPr>
            </w:pPr>
            <w:r w:rsidRPr="00FC03E1">
              <w:rPr>
                <w:rFonts w:ascii="SimHei" w:eastAsia="SimHei" w:hAnsi="Tahoma" w:cs="Tahoma" w:hint="eastAsia"/>
                <w:b/>
                <w:bCs/>
                <w:iCs/>
                <w:color w:val="243285"/>
                <w:sz w:val="44"/>
                <w:szCs w:val="44"/>
                <w:lang w:val="en-US" w:eastAsia="zh-CN"/>
              </w:rPr>
              <w:t>空间研究业务的保护标准</w:t>
            </w:r>
          </w:p>
          <w:p w:rsidR="00D003AB" w:rsidRPr="009A15C9" w:rsidRDefault="00FC03E1" w:rsidP="00837103">
            <w:pPr>
              <w:spacing w:before="80" w:line="500" w:lineRule="exact"/>
              <w:jc w:val="right"/>
              <w:rPr>
                <w:rFonts w:ascii="SimHei" w:eastAsia="SimHei" w:hAnsi="Tahoma" w:cs="Tahoma"/>
                <w:b/>
                <w:bCs/>
                <w:iCs/>
                <w:color w:val="243285"/>
                <w:sz w:val="44"/>
                <w:szCs w:val="44"/>
                <w:lang w:val="en-US" w:eastAsia="zh-CN"/>
              </w:rPr>
            </w:pPr>
            <w:r w:rsidRPr="00FC03E1">
              <w:rPr>
                <w:rFonts w:ascii="SimHei" w:eastAsia="SimHei" w:hAnsi="Tahoma" w:cs="Tahoma" w:hint="eastAsia"/>
                <w:b/>
                <w:bCs/>
                <w:iCs/>
                <w:color w:val="243285"/>
                <w:sz w:val="44"/>
                <w:szCs w:val="44"/>
                <w:lang w:val="en-US" w:eastAsia="zh-CN"/>
              </w:rPr>
              <w:t>和干扰评估方法</w:t>
            </w:r>
          </w:p>
          <w:p w:rsidR="000B5F1A" w:rsidRPr="0033209F" w:rsidRDefault="000B5F1A" w:rsidP="00D003AB">
            <w:pPr>
              <w:spacing w:before="80" w:line="500" w:lineRule="exact"/>
              <w:jc w:val="right"/>
              <w:rPr>
                <w:rFonts w:ascii="Tahoma" w:hAnsi="Tahoma" w:cs="Tahoma"/>
                <w:b/>
                <w:bCs/>
                <w:iCs/>
                <w:color w:val="243285"/>
                <w:sz w:val="44"/>
                <w:szCs w:val="44"/>
                <w:lang w:val="en-US" w:eastAsia="zh-CN"/>
              </w:rPr>
            </w:pPr>
          </w:p>
        </w:tc>
      </w:tr>
      <w:tr w:rsidR="000B5F1A" w:rsidRPr="0033209F">
        <w:tc>
          <w:tcPr>
            <w:tcW w:w="10089" w:type="dxa"/>
          </w:tcPr>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after="180" w:line="360" w:lineRule="exact"/>
              <w:ind w:right="720"/>
              <w:rPr>
                <w:rFonts w:ascii="Tahoma" w:hAnsi="Tahoma" w:cs="Tahoma"/>
                <w:b/>
                <w:bCs/>
                <w:iCs/>
                <w:color w:val="243285"/>
                <w:sz w:val="36"/>
                <w:szCs w:val="36"/>
                <w:lang w:val="en-US" w:eastAsia="zh-CN"/>
              </w:rPr>
            </w:pPr>
          </w:p>
          <w:p w:rsidR="00FC03E1" w:rsidRPr="0033209F" w:rsidRDefault="00FC03E1" w:rsidP="00B229F2">
            <w:pPr>
              <w:spacing w:before="80" w:after="180" w:line="360" w:lineRule="exact"/>
              <w:ind w:right="720"/>
              <w:rPr>
                <w:rFonts w:ascii="Tahoma" w:hAnsi="Tahoma" w:cs="Tahoma"/>
                <w:b/>
                <w:bCs/>
                <w:iCs/>
                <w:color w:val="243285"/>
                <w:sz w:val="36"/>
                <w:szCs w:val="36"/>
                <w:lang w:val="en-US" w:eastAsia="zh-CN"/>
              </w:rPr>
            </w:pPr>
          </w:p>
          <w:p w:rsidR="000B5F1A" w:rsidRPr="0033209F" w:rsidRDefault="000B5F1A" w:rsidP="00B229F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0B5F1A" w:rsidRPr="0033209F" w:rsidRDefault="000B5F1A" w:rsidP="00B229F2">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0B5F1A" w:rsidRPr="0033209F" w:rsidRDefault="000B5F1A" w:rsidP="00B229F2">
            <w:pPr>
              <w:spacing w:before="80" w:line="360" w:lineRule="exact"/>
              <w:jc w:val="right"/>
              <w:rPr>
                <w:rFonts w:ascii="Tahoma" w:hAnsi="Tahoma" w:cs="Tahoma"/>
                <w:b/>
                <w:bCs/>
                <w:iCs/>
                <w:color w:val="243285"/>
                <w:sz w:val="32"/>
                <w:szCs w:val="32"/>
                <w:lang w:val="en-US" w:eastAsia="zh-CN"/>
              </w:rPr>
            </w:pPr>
          </w:p>
        </w:tc>
      </w:tr>
    </w:tbl>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Pr="00D51444" w:rsidRDefault="000B5F1A" w:rsidP="000B5F1A">
      <w:pPr>
        <w:spacing w:before="240"/>
        <w:rPr>
          <w:lang w:val="en-US" w:eastAsia="zh-CN"/>
        </w:rPr>
        <w:sectPr w:rsidR="000B5F1A" w:rsidRPr="00D51444" w:rsidSect="005E5ACC">
          <w:headerReference w:type="even" r:id="rId9"/>
          <w:headerReference w:type="default" r:id="rId10"/>
          <w:pgSz w:w="11907" w:h="16834" w:code="9"/>
          <w:pgMar w:top="1089" w:right="1089" w:bottom="284" w:left="1089" w:header="567" w:footer="284" w:gutter="0"/>
          <w:paperSrc w:first="15" w:other="15"/>
          <w:cols w:space="720"/>
        </w:sectPr>
      </w:pPr>
    </w:p>
    <w:p w:rsidR="000B5F1A" w:rsidRPr="009E6169" w:rsidRDefault="000B5F1A" w:rsidP="000B5F1A">
      <w:pPr>
        <w:spacing w:before="0"/>
        <w:rPr>
          <w:sz w:val="6"/>
          <w:szCs w:val="6"/>
          <w:lang w:val="en-US" w:eastAsia="zh-CN"/>
        </w:rPr>
      </w:pPr>
    </w:p>
    <w:p w:rsidR="00CE3595" w:rsidRPr="002C2EAC" w:rsidRDefault="00CE3595" w:rsidP="00CE3595">
      <w:pPr>
        <w:pStyle w:val="Heading1"/>
        <w:spacing w:before="0"/>
        <w:jc w:val="center"/>
        <w:rPr>
          <w:lang w:val="en-US" w:eastAsia="zh-CN"/>
        </w:rPr>
      </w:pPr>
      <w:r w:rsidRPr="002C2EAC">
        <w:rPr>
          <w:rFonts w:hAnsi="SimSun"/>
          <w:lang w:val="fr-CH" w:eastAsia="zh-CN"/>
        </w:rPr>
        <w:t>前言</w:t>
      </w:r>
    </w:p>
    <w:p w:rsidR="00BD1A63" w:rsidRPr="008A06DF" w:rsidRDefault="00BD1A63" w:rsidP="00BD1A63">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BD1A63" w:rsidRPr="008A06DF" w:rsidRDefault="00BD1A63" w:rsidP="00BD1A63">
      <w:pPr>
        <w:ind w:firstLineChars="200" w:firstLine="400"/>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CE3595" w:rsidRPr="008A1D7F" w:rsidRDefault="00CE3595" w:rsidP="00CE3595">
      <w:pPr>
        <w:spacing w:before="480"/>
        <w:jc w:val="center"/>
        <w:rPr>
          <w:b/>
          <w:bCs/>
          <w:lang w:val="en-US" w:eastAsia="zh-CN"/>
        </w:rPr>
      </w:pPr>
      <w:r w:rsidRPr="008A1D7F">
        <w:rPr>
          <w:b/>
          <w:bCs/>
          <w:lang w:val="en-US" w:eastAsia="zh-CN"/>
        </w:rPr>
        <w:t>知识产权政策（</w:t>
      </w:r>
      <w:r w:rsidRPr="008A1D7F">
        <w:rPr>
          <w:b/>
          <w:bCs/>
          <w:lang w:val="en-US" w:eastAsia="zh-CN"/>
        </w:rPr>
        <w:t>IPR</w:t>
      </w:r>
      <w:r w:rsidRPr="008A1D7F">
        <w:rPr>
          <w:b/>
          <w:bCs/>
          <w:lang w:val="en-US" w:eastAsia="zh-CN"/>
        </w:rPr>
        <w:t>）</w:t>
      </w:r>
    </w:p>
    <w:p w:rsidR="00BD1A63" w:rsidRPr="008A06DF" w:rsidRDefault="00BD1A63" w:rsidP="00BD1A63">
      <w:pPr>
        <w:tabs>
          <w:tab w:val="clear" w:pos="794"/>
          <w:tab w:val="clear" w:pos="1191"/>
          <w:tab w:val="clear" w:pos="1588"/>
          <w:tab w:val="clear" w:pos="1985"/>
        </w:tabs>
        <w:spacing w:before="240"/>
        <w:ind w:firstLineChars="200" w:firstLine="400"/>
        <w:rPr>
          <w:sz w:val="20"/>
          <w:lang w:val="en-US" w:eastAsia="zh-CN"/>
        </w:rPr>
      </w:pPr>
      <w:r w:rsidRPr="00D003AB">
        <w:rPr>
          <w:sz w:val="20"/>
          <w:lang w:val="en-US"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D003AB">
        <w:rPr>
          <w:sz w:val="20"/>
          <w:lang w:val="en-US" w:eastAsia="zh-CN"/>
        </w:rPr>
        <w:t>ITU-R</w:t>
      </w:r>
      <w:r w:rsidRPr="008A06DF">
        <w:rPr>
          <w:rFonts w:hAnsi="SimSun"/>
          <w:sz w:val="20"/>
          <w:lang w:eastAsia="zh-CN"/>
        </w:rPr>
        <w:t>第</w:t>
      </w:r>
      <w:r w:rsidRPr="00D003AB">
        <w:rPr>
          <w:sz w:val="20"/>
          <w:lang w:val="en-US" w:eastAsia="zh-CN"/>
        </w:rPr>
        <w:t>1</w:t>
      </w:r>
      <w:r w:rsidRPr="008A06DF">
        <w:rPr>
          <w:rFonts w:hAnsi="SimSun"/>
          <w:sz w:val="20"/>
          <w:lang w:eastAsia="zh-CN"/>
        </w:rPr>
        <w:t>号决议附件</w:t>
      </w:r>
      <w:r w:rsidRPr="00D003AB">
        <w:rPr>
          <w:sz w:val="20"/>
          <w:lang w:val="en-US" w:eastAsia="zh-CN"/>
        </w:rPr>
        <w:t>1</w:t>
      </w:r>
      <w:r w:rsidRPr="008A06DF">
        <w:rPr>
          <w:rFonts w:hAnsi="SimSun"/>
          <w:sz w:val="20"/>
          <w:lang w:eastAsia="zh-CN"/>
        </w:rPr>
        <w:t>引用的</w:t>
      </w:r>
      <w:r w:rsidRPr="00D003AB">
        <w:rPr>
          <w:rFonts w:hAnsi="SimSun" w:hint="eastAsia"/>
          <w:sz w:val="20"/>
          <w:lang w:val="en-US" w:eastAsia="zh-CN"/>
        </w:rPr>
        <w:t>“</w:t>
      </w:r>
      <w:r w:rsidRPr="00D003AB">
        <w:rPr>
          <w:sz w:val="20"/>
          <w:lang w:val="en-US" w:eastAsia="zh-CN"/>
        </w:rPr>
        <w:t>ITU-T/ITU-R/ISO/IEC</w:t>
      </w:r>
      <w:r w:rsidRPr="008A06DF">
        <w:rPr>
          <w:rFonts w:hAnsi="SimSun"/>
          <w:sz w:val="20"/>
          <w:lang w:eastAsia="zh-CN"/>
        </w:rPr>
        <w:t>共同专利政策</w:t>
      </w:r>
      <w:r w:rsidRPr="00D003AB">
        <w:rPr>
          <w:rFonts w:hAnsi="SimSun" w:hint="eastAsia"/>
          <w:sz w:val="20"/>
          <w:lang w:val="en-US" w:eastAsia="zh-CN"/>
        </w:rPr>
        <w:t>”</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11" w:history="1">
        <w:r w:rsidRPr="008A06DF">
          <w:rPr>
            <w:rStyle w:val="Hyperlink"/>
            <w:sz w:val="20"/>
            <w:lang w:val="en-US" w:eastAsia="zh-CN"/>
          </w:rPr>
          <w:t>http://www.itu.int/ITU</w:t>
        </w:r>
        <w:r w:rsidRPr="008A06DF">
          <w:rPr>
            <w:rStyle w:val="Hyperlink"/>
            <w:sz w:val="20"/>
            <w:lang w:val="en-US" w:eastAsia="zh-CN"/>
          </w:rPr>
          <w:noBreakHyphen/>
          <w:t>R/go/patents/en</w:t>
        </w:r>
      </w:hyperlink>
      <w:r w:rsidRPr="008A06DF">
        <w:rPr>
          <w:rFonts w:hAnsi="SimSun"/>
          <w:sz w:val="20"/>
          <w:lang w:eastAsia="zh-CN"/>
        </w:rPr>
        <w:t>获得，该网址也提供了</w:t>
      </w:r>
      <w:r w:rsidRPr="008A06DF">
        <w:rPr>
          <w:rFonts w:hAnsi="SimSun" w:hint="eastAsia"/>
          <w:sz w:val="20"/>
          <w:lang w:eastAsia="zh-CN"/>
        </w:rPr>
        <w:t>“</w:t>
      </w:r>
      <w:r w:rsidRPr="008A06DF">
        <w:rPr>
          <w:sz w:val="20"/>
          <w:lang w:eastAsia="zh-CN"/>
        </w:rPr>
        <w:t>ITU</w:t>
      </w:r>
      <w:r w:rsidRPr="008A06DF">
        <w:rPr>
          <w:sz w:val="20"/>
          <w:lang w:eastAsia="zh-CN"/>
        </w:rPr>
        <w:noBreakHyphen/>
        <w:t>T/ITU</w:t>
      </w:r>
      <w:r w:rsidRPr="008A06DF">
        <w:rPr>
          <w:sz w:val="20"/>
          <w:lang w:eastAsia="zh-CN"/>
        </w:rPr>
        <w:noBreakHyphen/>
        <w:t>R/ISO/IEC</w:t>
      </w:r>
      <w:r w:rsidRPr="008A06DF">
        <w:rPr>
          <w:rFonts w:hAnsi="SimSun"/>
          <w:sz w:val="20"/>
          <w:lang w:eastAsia="zh-CN"/>
        </w:rPr>
        <w:t>共同专利政策实施指南</w:t>
      </w:r>
      <w:r w:rsidRPr="008A06DF">
        <w:rPr>
          <w:rFonts w:hAnsi="SimSun" w:hint="eastAsia"/>
          <w:sz w:val="20"/>
          <w:lang w:eastAsia="zh-CN"/>
        </w:rPr>
        <w:t>”</w:t>
      </w:r>
      <w:r w:rsidRPr="008A06DF">
        <w:rPr>
          <w:rFonts w:hAnsi="SimSun"/>
          <w:sz w:val="20"/>
          <w:lang w:eastAsia="zh-CN"/>
        </w:rPr>
        <w:t>以及</w:t>
      </w:r>
      <w:r w:rsidRPr="008A06DF">
        <w:rPr>
          <w:sz w:val="20"/>
          <w:lang w:eastAsia="zh-CN"/>
        </w:rPr>
        <w:t>ITU-R</w:t>
      </w:r>
      <w:r w:rsidRPr="008A06DF">
        <w:rPr>
          <w:rFonts w:hAnsi="SimSun"/>
          <w:sz w:val="20"/>
          <w:lang w:eastAsia="zh-CN"/>
        </w:rPr>
        <w:t>专利信息数据库。</w:t>
      </w:r>
    </w:p>
    <w:p w:rsidR="00BD1A63" w:rsidRDefault="00BD1A63" w:rsidP="00BD1A63">
      <w:pPr>
        <w:jc w:val="center"/>
        <w:rPr>
          <w:sz w:val="22"/>
          <w:lang w:val="en-US" w:eastAsia="zh-CN"/>
        </w:rPr>
      </w:pPr>
    </w:p>
    <w:p w:rsidR="00BD1A63" w:rsidRDefault="00BD1A63" w:rsidP="00BD1A63">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D1A63" w:rsidRPr="00E31694" w:rsidTr="001C3B5A">
        <w:tc>
          <w:tcPr>
            <w:tcW w:w="9360" w:type="dxa"/>
            <w:gridSpan w:val="2"/>
          </w:tcPr>
          <w:p w:rsidR="00CE3595" w:rsidRPr="00E31694" w:rsidRDefault="00CE3595" w:rsidP="00CE35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E31694">
              <w:rPr>
                <w:bCs/>
                <w:lang w:eastAsia="zh-CN"/>
              </w:rPr>
              <w:t>ITU-R</w:t>
            </w:r>
            <w:r w:rsidRPr="00E31694">
              <w:rPr>
                <w:rFonts w:hint="eastAsia"/>
                <w:bCs/>
                <w:lang w:eastAsia="zh-CN"/>
              </w:rPr>
              <w:t xml:space="preserve"> </w:t>
            </w:r>
            <w:r w:rsidRPr="002C2EAC">
              <w:rPr>
                <w:rFonts w:hAnsi="SimSun"/>
                <w:bCs/>
                <w:lang w:val="en-US" w:eastAsia="zh-CN"/>
              </w:rPr>
              <w:t>系列建议书</w:t>
            </w:r>
          </w:p>
          <w:p w:rsidR="00BD1A63" w:rsidRPr="00E31694" w:rsidRDefault="00001FF7" w:rsidP="00001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eastAsia="zh-CN"/>
              </w:rPr>
            </w:pPr>
            <w:r w:rsidRPr="00E31694">
              <w:rPr>
                <w:rFonts w:hint="eastAsia"/>
                <w:b w:val="0"/>
                <w:sz w:val="18"/>
                <w:szCs w:val="18"/>
                <w:lang w:eastAsia="zh-CN"/>
              </w:rPr>
              <w:t>（</w:t>
            </w:r>
            <w:r w:rsidR="00BD1A63" w:rsidRPr="007A6E22">
              <w:rPr>
                <w:b w:val="0"/>
                <w:sz w:val="20"/>
                <w:lang w:val="en-US" w:eastAsia="zh-CN"/>
              </w:rPr>
              <w:t>可同时在以下网址获得</w:t>
            </w:r>
            <w:r w:rsidR="00BD1A63" w:rsidRPr="00E31694">
              <w:rPr>
                <w:b w:val="0"/>
                <w:sz w:val="20"/>
                <w:lang w:eastAsia="zh-CN"/>
              </w:rPr>
              <w:t>：</w:t>
            </w:r>
            <w:hyperlink r:id="rId12" w:history="1">
              <w:r w:rsidR="00BD1A63" w:rsidRPr="00E31694">
                <w:rPr>
                  <w:rStyle w:val="Hyperlink"/>
                  <w:b w:val="0"/>
                  <w:bCs/>
                  <w:sz w:val="20"/>
                  <w:lang w:eastAsia="zh-CN"/>
                </w:rPr>
                <w:t>http://www.itu.int/publ/R-REC/en</w:t>
              </w:r>
            </w:hyperlink>
            <w:r w:rsidRPr="00E31694">
              <w:rPr>
                <w:rFonts w:hint="eastAsia"/>
                <w:b w:val="0"/>
                <w:sz w:val="18"/>
                <w:szCs w:val="18"/>
                <w:lang w:eastAsia="zh-CN"/>
              </w:rPr>
              <w:t>）</w:t>
            </w:r>
          </w:p>
        </w:tc>
      </w:tr>
      <w:tr w:rsidR="00BD1A63" w:rsidRPr="00036EE3" w:rsidTr="001C3B5A">
        <w:tc>
          <w:tcPr>
            <w:tcW w:w="1140" w:type="dxa"/>
          </w:tcPr>
          <w:p w:rsidR="00BD1A63" w:rsidRPr="00036EE3" w:rsidRDefault="00BD1A63" w:rsidP="001C3B5A">
            <w:pPr>
              <w:spacing w:before="200" w:after="100"/>
              <w:ind w:left="57"/>
              <w:rPr>
                <w:b/>
                <w:bCs/>
                <w:sz w:val="20"/>
                <w:lang w:val="en-US" w:eastAsia="zh-CN"/>
              </w:rPr>
            </w:pPr>
            <w:r>
              <w:rPr>
                <w:rFonts w:hint="eastAsia"/>
                <w:b/>
                <w:bCs/>
                <w:sz w:val="20"/>
                <w:lang w:val="en-US" w:eastAsia="zh-CN"/>
              </w:rPr>
              <w:t>系列</w:t>
            </w:r>
          </w:p>
        </w:tc>
        <w:tc>
          <w:tcPr>
            <w:tcW w:w="8220" w:type="dxa"/>
          </w:tcPr>
          <w:p w:rsidR="00BD1A63" w:rsidRPr="00036EE3" w:rsidRDefault="00BD1A63" w:rsidP="00E3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r>
              <w:rPr>
                <w:rFonts w:hint="eastAsia"/>
                <w:bCs/>
                <w:sz w:val="20"/>
                <w:lang w:val="en-US"/>
              </w:rPr>
              <w:t>标</w:t>
            </w:r>
            <w:r>
              <w:rPr>
                <w:bCs/>
                <w:sz w:val="20"/>
                <w:lang w:val="en-US"/>
              </w:rPr>
              <w:t>题</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BO</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rPr>
              <w:t>卫</w:t>
            </w:r>
            <w:r>
              <w:rPr>
                <w:b w:val="0"/>
                <w:bCs/>
                <w:sz w:val="20"/>
                <w:lang w:val="en-US"/>
              </w:rPr>
              <w:t>星传输</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BR</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BD1A63" w:rsidRPr="00036EE3" w:rsidTr="0001483F">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BS</w:t>
            </w:r>
          </w:p>
        </w:tc>
        <w:tc>
          <w:tcPr>
            <w:tcW w:w="8220" w:type="dxa"/>
            <w:tcBorders>
              <w:bottom w:val="nil"/>
            </w:tcBorders>
          </w:tcPr>
          <w:p w:rsidR="00BD1A63" w:rsidRPr="00036EE3" w:rsidRDefault="00BD1A63" w:rsidP="00DD68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rPr>
              <w:t>广</w:t>
            </w:r>
            <w:r>
              <w:rPr>
                <w:b w:val="0"/>
                <w:sz w:val="20"/>
                <w:lang w:val="en-US"/>
              </w:rPr>
              <w:t>播业务</w:t>
            </w:r>
            <w:r w:rsidR="00DD687D">
              <w:rPr>
                <w:rFonts w:hint="eastAsia"/>
                <w:b w:val="0"/>
                <w:sz w:val="20"/>
                <w:lang w:val="en-US" w:eastAsia="zh-CN"/>
              </w:rPr>
              <w:t>（</w:t>
            </w:r>
            <w:r>
              <w:rPr>
                <w:rFonts w:hint="eastAsia"/>
                <w:b w:val="0"/>
                <w:sz w:val="20"/>
                <w:lang w:val="en-US" w:eastAsia="zh-CN"/>
              </w:rPr>
              <w:t>声</w:t>
            </w:r>
            <w:r>
              <w:rPr>
                <w:b w:val="0"/>
                <w:sz w:val="20"/>
                <w:lang w:val="en-US"/>
              </w:rPr>
              <w:t>音</w:t>
            </w:r>
            <w:r w:rsidR="00DD687D">
              <w:rPr>
                <w:rFonts w:hint="eastAsia"/>
                <w:b w:val="0"/>
                <w:sz w:val="20"/>
                <w:lang w:val="en-US" w:eastAsia="zh-CN"/>
              </w:rPr>
              <w:t>）</w:t>
            </w:r>
          </w:p>
        </w:tc>
      </w:tr>
      <w:tr w:rsidR="00BD1A63" w:rsidRPr="0001483F" w:rsidTr="0001483F">
        <w:tc>
          <w:tcPr>
            <w:tcW w:w="1140" w:type="dxa"/>
            <w:tcBorders>
              <w:top w:val="nil"/>
              <w:bottom w:val="nil"/>
            </w:tcBorders>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BT</w:t>
            </w:r>
          </w:p>
        </w:tc>
        <w:tc>
          <w:tcPr>
            <w:tcW w:w="8220" w:type="dxa"/>
            <w:tcBorders>
              <w:top w:val="nil"/>
              <w:bottom w:val="nil"/>
            </w:tcBorders>
            <w:shd w:val="clear" w:color="auto" w:fill="auto"/>
          </w:tcPr>
          <w:p w:rsidR="00BD1A63" w:rsidRPr="0001483F" w:rsidRDefault="00BD1A63" w:rsidP="00DD68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sidRPr="0001483F">
              <w:rPr>
                <w:rFonts w:hint="eastAsia"/>
                <w:b w:val="0"/>
                <w:bCs/>
                <w:sz w:val="20"/>
                <w:lang w:val="en-US"/>
              </w:rPr>
              <w:t>广</w:t>
            </w:r>
            <w:r w:rsidRPr="0001483F">
              <w:rPr>
                <w:b w:val="0"/>
                <w:bCs/>
                <w:sz w:val="20"/>
                <w:lang w:val="en-US"/>
              </w:rPr>
              <w:t>播业务</w:t>
            </w:r>
            <w:r w:rsidR="00DD687D">
              <w:rPr>
                <w:rFonts w:hint="eastAsia"/>
                <w:b w:val="0"/>
                <w:bCs/>
                <w:sz w:val="20"/>
                <w:lang w:val="en-US" w:eastAsia="zh-CN"/>
              </w:rPr>
              <w:t>（</w:t>
            </w:r>
            <w:r w:rsidRPr="0001483F">
              <w:rPr>
                <w:b w:val="0"/>
                <w:bCs/>
                <w:sz w:val="20"/>
                <w:lang w:val="en-US"/>
              </w:rPr>
              <w:t>电视</w:t>
            </w:r>
            <w:r w:rsidR="00DD687D">
              <w:rPr>
                <w:rFonts w:hint="eastAsia"/>
                <w:b w:val="0"/>
                <w:bCs/>
                <w:sz w:val="20"/>
                <w:lang w:val="en-US" w:eastAsia="zh-CN"/>
              </w:rPr>
              <w:t>）</w:t>
            </w:r>
          </w:p>
        </w:tc>
      </w:tr>
      <w:tr w:rsidR="00BD1A63" w:rsidRPr="00036EE3" w:rsidTr="0001483F">
        <w:tc>
          <w:tcPr>
            <w:tcW w:w="1140" w:type="dxa"/>
            <w:tcBorders>
              <w:top w:val="nil"/>
            </w:tcBorders>
            <w:shd w:val="clear" w:color="auto" w:fill="auto"/>
          </w:tcPr>
          <w:p w:rsidR="00BD1A63" w:rsidRPr="00036EE3" w:rsidRDefault="00BD1A63" w:rsidP="001C3B5A">
            <w:pPr>
              <w:spacing w:before="30" w:after="30"/>
              <w:ind w:left="57"/>
              <w:jc w:val="left"/>
              <w:rPr>
                <w:b/>
                <w:bCs/>
                <w:sz w:val="20"/>
                <w:lang w:val="fr-CH"/>
              </w:rPr>
            </w:pPr>
            <w:r w:rsidRPr="00036EE3">
              <w:rPr>
                <w:b/>
                <w:bCs/>
                <w:sz w:val="20"/>
                <w:lang w:val="fr-CH"/>
              </w:rPr>
              <w:t>F</w:t>
            </w:r>
          </w:p>
        </w:tc>
        <w:tc>
          <w:tcPr>
            <w:tcW w:w="8220" w:type="dxa"/>
            <w:tcBorders>
              <w:top w:val="nil"/>
            </w:tcBorders>
            <w:shd w:val="clear" w:color="auto" w:fill="auto"/>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Pr>
                <w:rFonts w:hint="eastAsia"/>
                <w:sz w:val="20"/>
                <w:lang w:val="fr-CH" w:eastAsia="zh-CN"/>
              </w:rPr>
              <w:t>固定业务</w:t>
            </w:r>
          </w:p>
        </w:tc>
      </w:tr>
      <w:tr w:rsidR="00BD1A63" w:rsidRPr="00036EE3" w:rsidTr="001C3B5A">
        <w:tc>
          <w:tcPr>
            <w:tcW w:w="1140" w:type="dxa"/>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M</w:t>
            </w:r>
          </w:p>
        </w:tc>
        <w:tc>
          <w:tcPr>
            <w:tcW w:w="8220" w:type="dxa"/>
            <w:shd w:val="clear" w:color="auto" w:fill="auto"/>
          </w:tcPr>
          <w:p w:rsidR="00BD1A63" w:rsidRPr="00D12EA4"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3366"/>
                <w:sz w:val="20"/>
                <w:lang w:val="en-US" w:eastAsia="zh-CN"/>
              </w:rPr>
            </w:pPr>
            <w:r>
              <w:rPr>
                <w:rFonts w:hint="eastAsia"/>
                <w:b w:val="0"/>
                <w:sz w:val="20"/>
                <w:lang w:val="en-US" w:eastAsia="zh-CN"/>
              </w:rPr>
              <w:t>移</w:t>
            </w:r>
            <w:r>
              <w:rPr>
                <w:b w:val="0"/>
                <w:sz w:val="20"/>
                <w:lang w:val="en-US" w:eastAsia="zh-CN"/>
              </w:rPr>
              <w:t>动</w:t>
            </w:r>
            <w:r>
              <w:rPr>
                <w:rFonts w:hint="eastAsia"/>
                <w:b w:val="0"/>
                <w:sz w:val="20"/>
                <w:lang w:val="en-US" w:eastAsia="zh-CN"/>
              </w:rPr>
              <w:t>、</w:t>
            </w:r>
            <w:r>
              <w:rPr>
                <w:b w:val="0"/>
                <w:sz w:val="20"/>
                <w:lang w:val="en-US" w:eastAsia="zh-CN"/>
              </w:rPr>
              <w:t>无线电测定</w:t>
            </w:r>
            <w:r>
              <w:rPr>
                <w:rFonts w:hint="eastAsia"/>
                <w:b w:val="0"/>
                <w:sz w:val="20"/>
                <w:lang w:val="en-US" w:eastAsia="zh-CN"/>
              </w:rPr>
              <w:t>、</w:t>
            </w:r>
            <w:r>
              <w:rPr>
                <w:b w:val="0"/>
                <w:sz w:val="20"/>
                <w:lang w:val="en-US" w:eastAsia="zh-CN"/>
              </w:rPr>
              <w:t>业</w:t>
            </w:r>
            <w:r>
              <w:rPr>
                <w:rFonts w:hint="eastAsia"/>
                <w:b w:val="0"/>
                <w:sz w:val="20"/>
                <w:lang w:val="en-US" w:eastAsia="zh-CN"/>
              </w:rPr>
              <w:t>余</w:t>
            </w:r>
            <w:r>
              <w:rPr>
                <w:b w:val="0"/>
                <w:sz w:val="20"/>
                <w:lang w:val="en-US" w:eastAsia="zh-CN"/>
              </w:rPr>
              <w:t>及相关卫星业务</w:t>
            </w:r>
          </w:p>
        </w:tc>
      </w:tr>
      <w:tr w:rsidR="00BD1A63" w:rsidRPr="00036EE3" w:rsidTr="001C3B5A">
        <w:tc>
          <w:tcPr>
            <w:tcW w:w="1140" w:type="dxa"/>
          </w:tcPr>
          <w:p w:rsidR="00BD1A63" w:rsidRPr="00036EE3" w:rsidRDefault="00BD1A63" w:rsidP="001C3B5A">
            <w:pPr>
              <w:spacing w:before="30" w:after="30"/>
              <w:ind w:left="57"/>
              <w:jc w:val="left"/>
              <w:rPr>
                <w:b/>
                <w:bCs/>
                <w:sz w:val="20"/>
                <w:lang w:val="fr-CH"/>
              </w:rPr>
            </w:pPr>
            <w:r w:rsidRPr="00036EE3">
              <w:rPr>
                <w:b/>
                <w:bCs/>
                <w:sz w:val="20"/>
                <w:lang w:val="fr-CH"/>
              </w:rPr>
              <w:t>P</w:t>
            </w:r>
          </w:p>
        </w:tc>
        <w:tc>
          <w:tcPr>
            <w:tcW w:w="8220" w:type="dxa"/>
          </w:tcPr>
          <w:p w:rsidR="00BD1A63" w:rsidRPr="00036EE3" w:rsidRDefault="00BD1A63" w:rsidP="001C3B5A">
            <w:pPr>
              <w:spacing w:before="30" w:after="30"/>
              <w:jc w:val="left"/>
              <w:rPr>
                <w:sz w:val="20"/>
                <w:lang w:val="fr-CH"/>
              </w:rPr>
            </w:pPr>
            <w:r>
              <w:rPr>
                <w:rFonts w:hint="eastAsia"/>
                <w:sz w:val="20"/>
                <w:lang w:val="fr-CH"/>
              </w:rPr>
              <w:t>无</w:t>
            </w:r>
            <w:r>
              <w:rPr>
                <w:sz w:val="20"/>
                <w:lang w:val="fr-CH"/>
              </w:rPr>
              <w:t>线电波传播</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RA</w:t>
            </w:r>
          </w:p>
        </w:tc>
        <w:tc>
          <w:tcPr>
            <w:tcW w:w="8220" w:type="dxa"/>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rPr>
              <w:t>射电天文</w:t>
            </w:r>
          </w:p>
        </w:tc>
      </w:tr>
      <w:tr w:rsidR="00BD1A63" w:rsidRPr="00036EE3" w:rsidTr="00286D5B">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RS</w:t>
            </w:r>
          </w:p>
        </w:tc>
        <w:tc>
          <w:tcPr>
            <w:tcW w:w="8220" w:type="dxa"/>
            <w:tcBorders>
              <w:bottom w:val="nil"/>
            </w:tcBorders>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lang w:val="en-US"/>
              </w:rPr>
              <w:t>遥感系统</w:t>
            </w:r>
          </w:p>
        </w:tc>
      </w:tr>
      <w:tr w:rsidR="00BD1A63" w:rsidRPr="00036EE3" w:rsidTr="00286D5B">
        <w:tc>
          <w:tcPr>
            <w:tcW w:w="1140" w:type="dxa"/>
            <w:tcBorders>
              <w:top w:val="nil"/>
              <w:bottom w:val="nil"/>
            </w:tcBorders>
            <w:shd w:val="clear" w:color="auto" w:fill="F3F3F3"/>
          </w:tcPr>
          <w:p w:rsidR="00BD1A63" w:rsidRPr="00036EE3" w:rsidRDefault="00BD1A63" w:rsidP="001C3B5A">
            <w:pPr>
              <w:spacing w:before="30" w:after="30"/>
              <w:ind w:left="57"/>
              <w:jc w:val="left"/>
              <w:rPr>
                <w:b/>
                <w:bCs/>
                <w:sz w:val="20"/>
                <w:lang w:val="en-US"/>
              </w:rPr>
            </w:pPr>
            <w:r w:rsidRPr="00036EE3">
              <w:rPr>
                <w:b/>
                <w:bCs/>
                <w:sz w:val="20"/>
                <w:lang w:val="en-US"/>
              </w:rPr>
              <w:t>S</w:t>
            </w:r>
          </w:p>
        </w:tc>
        <w:tc>
          <w:tcPr>
            <w:tcW w:w="8220" w:type="dxa"/>
            <w:tcBorders>
              <w:top w:val="nil"/>
              <w:bottom w:val="nil"/>
            </w:tcBorders>
            <w:shd w:val="clear" w:color="auto" w:fill="F3F3F3"/>
          </w:tcPr>
          <w:p w:rsidR="00BD1A63" w:rsidRPr="00036EE3" w:rsidRDefault="00BD1A63" w:rsidP="001C3B5A">
            <w:pPr>
              <w:spacing w:before="30" w:after="30"/>
              <w:jc w:val="left"/>
              <w:rPr>
                <w:sz w:val="20"/>
                <w:lang w:val="en-US" w:eastAsia="zh-CN"/>
              </w:rPr>
            </w:pPr>
            <w:r>
              <w:rPr>
                <w:rFonts w:hint="eastAsia"/>
                <w:sz w:val="20"/>
                <w:lang w:val="en-US" w:eastAsia="zh-CN"/>
              </w:rPr>
              <w:t>卫星固定业务</w:t>
            </w:r>
          </w:p>
        </w:tc>
      </w:tr>
      <w:tr w:rsidR="00BD1A63" w:rsidRPr="00036EE3" w:rsidTr="00286D5B">
        <w:tc>
          <w:tcPr>
            <w:tcW w:w="1140" w:type="dxa"/>
            <w:tcBorders>
              <w:top w:val="nil"/>
            </w:tcBorders>
          </w:tcPr>
          <w:p w:rsidR="00BD1A63" w:rsidRPr="00036EE3" w:rsidRDefault="00BD1A63" w:rsidP="001C3B5A">
            <w:pPr>
              <w:spacing w:before="30" w:after="30"/>
              <w:ind w:left="57"/>
              <w:jc w:val="left"/>
              <w:rPr>
                <w:b/>
                <w:bCs/>
                <w:sz w:val="20"/>
                <w:lang w:val="en-US"/>
              </w:rPr>
            </w:pPr>
            <w:r w:rsidRPr="00036EE3">
              <w:rPr>
                <w:b/>
                <w:bCs/>
                <w:sz w:val="20"/>
                <w:lang w:val="en-US"/>
              </w:rPr>
              <w:t>SA</w:t>
            </w:r>
          </w:p>
        </w:tc>
        <w:tc>
          <w:tcPr>
            <w:tcW w:w="8220" w:type="dxa"/>
            <w:tcBorders>
              <w:top w:val="nil"/>
            </w:tcBorders>
          </w:tcPr>
          <w:p w:rsidR="00BD1A63" w:rsidRPr="00036EE3" w:rsidRDefault="00BD1A63" w:rsidP="001C3B5A">
            <w:pPr>
              <w:spacing w:before="30" w:after="30"/>
              <w:jc w:val="left"/>
              <w:rPr>
                <w:sz w:val="20"/>
                <w:lang w:val="en-US"/>
              </w:rPr>
            </w:pPr>
            <w:r>
              <w:rPr>
                <w:rFonts w:hint="eastAsia"/>
                <w:sz w:val="20"/>
                <w:lang w:val="en-US"/>
              </w:rPr>
              <w:t>空</w:t>
            </w:r>
            <w:r>
              <w:rPr>
                <w:sz w:val="20"/>
                <w:lang w:val="en-US"/>
              </w:rPr>
              <w:t>间应用和</w:t>
            </w:r>
            <w:r>
              <w:rPr>
                <w:rFonts w:hint="eastAsia"/>
                <w:sz w:val="20"/>
                <w:lang w:val="en-US" w:eastAsia="zh-CN"/>
              </w:rPr>
              <w:t>气象</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卫星固定和固定业务系统之间频</w:t>
            </w:r>
            <w:r>
              <w:rPr>
                <w:sz w:val="20"/>
                <w:lang w:val="en-US" w:eastAsia="zh-CN"/>
              </w:rPr>
              <w:t>率共用和协调</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Pr>
                <w:b/>
                <w:bCs/>
                <w:sz w:val="20"/>
                <w:lang w:val="en-US"/>
              </w:rPr>
              <w:t>SM</w:t>
            </w:r>
          </w:p>
        </w:tc>
        <w:tc>
          <w:tcPr>
            <w:tcW w:w="8220" w:type="dxa"/>
          </w:tcPr>
          <w:p w:rsidR="00BD1A63" w:rsidRPr="00036EE3" w:rsidRDefault="00BD1A63" w:rsidP="001C3B5A">
            <w:pPr>
              <w:spacing w:before="30" w:after="30"/>
              <w:jc w:val="left"/>
              <w:rPr>
                <w:sz w:val="20"/>
                <w:lang w:val="en-US"/>
              </w:rPr>
            </w:pPr>
            <w:r>
              <w:rPr>
                <w:rFonts w:hint="eastAsia"/>
                <w:sz w:val="20"/>
                <w:lang w:val="en-US"/>
              </w:rPr>
              <w:t>频谱</w:t>
            </w:r>
            <w:r>
              <w:rPr>
                <w:sz w:val="20"/>
                <w:lang w:val="en-US"/>
              </w:rPr>
              <w:t>管理</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SNG</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卫星新闻采集</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TF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时间信号和频率标准发射</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V</w:t>
            </w:r>
          </w:p>
        </w:tc>
        <w:tc>
          <w:tcPr>
            <w:tcW w:w="8220" w:type="dxa"/>
          </w:tcPr>
          <w:p w:rsidR="00BD1A63" w:rsidRPr="00036EE3" w:rsidRDefault="00BD1A63" w:rsidP="001C3B5A">
            <w:pPr>
              <w:spacing w:before="30" w:after="180"/>
              <w:jc w:val="left"/>
              <w:rPr>
                <w:sz w:val="20"/>
                <w:lang w:val="en-US" w:eastAsia="zh-CN"/>
              </w:rPr>
            </w:pPr>
            <w:r>
              <w:rPr>
                <w:rFonts w:hint="eastAsia"/>
                <w:sz w:val="20"/>
                <w:lang w:val="en-US" w:eastAsia="zh-CN"/>
              </w:rPr>
              <w:t>词汇和相关课题</w:t>
            </w:r>
          </w:p>
        </w:tc>
      </w:tr>
    </w:tbl>
    <w:p w:rsidR="00BD1A63" w:rsidRPr="00036EE3" w:rsidRDefault="00BD1A63" w:rsidP="00BD1A6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D1A63" w:rsidTr="001C3B5A">
        <w:tc>
          <w:tcPr>
            <w:tcW w:w="720" w:type="dxa"/>
          </w:tcPr>
          <w:p w:rsidR="00BD1A63" w:rsidRDefault="00BD1A63" w:rsidP="001C3B5A">
            <w:pPr>
              <w:jc w:val="center"/>
              <w:rPr>
                <w:sz w:val="22"/>
                <w:lang w:val="en-US"/>
              </w:rPr>
            </w:pPr>
          </w:p>
        </w:tc>
      </w:tr>
    </w:tbl>
    <w:p w:rsidR="00BD1A63" w:rsidRPr="00036EE3" w:rsidRDefault="00BD1A63" w:rsidP="00BD1A6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D1A63" w:rsidTr="001C3B5A">
        <w:tc>
          <w:tcPr>
            <w:tcW w:w="9360" w:type="dxa"/>
          </w:tcPr>
          <w:p w:rsidR="00BD1A63" w:rsidRPr="00001FF7" w:rsidRDefault="00BD1A63" w:rsidP="00001FF7">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BD1A63" w:rsidRDefault="00BD1A63" w:rsidP="00BD1A63">
      <w:pPr>
        <w:spacing w:before="0"/>
        <w:jc w:val="center"/>
        <w:rPr>
          <w:sz w:val="22"/>
          <w:lang w:val="en-US" w:eastAsia="zh-CN"/>
        </w:rPr>
      </w:pPr>
    </w:p>
    <w:p w:rsidR="00BD1A63" w:rsidRPr="00683F26" w:rsidRDefault="00001FF7" w:rsidP="00B07BC2">
      <w:pPr>
        <w:spacing w:before="240"/>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00BD1A63" w:rsidRPr="002F5199">
        <w:rPr>
          <w:sz w:val="20"/>
          <w:lang w:val="en-US" w:eastAsia="zh-CN"/>
        </w:rPr>
        <w:t>20</w:t>
      </w:r>
      <w:r w:rsidR="00814E84">
        <w:rPr>
          <w:rFonts w:hint="eastAsia"/>
          <w:sz w:val="20"/>
          <w:lang w:val="en-US" w:eastAsia="zh-CN"/>
        </w:rPr>
        <w:t>1</w:t>
      </w:r>
      <w:r w:rsidR="00FC03E1">
        <w:rPr>
          <w:rFonts w:hint="eastAsia"/>
          <w:sz w:val="20"/>
          <w:lang w:val="en-US" w:eastAsia="zh-CN"/>
        </w:rPr>
        <w:t>2</w:t>
      </w:r>
      <w:r w:rsidR="00BD1A63">
        <w:rPr>
          <w:rFonts w:hint="eastAsia"/>
          <w:sz w:val="20"/>
          <w:lang w:val="en-US" w:eastAsia="zh-CN"/>
        </w:rPr>
        <w:t>年，日内瓦</w:t>
      </w:r>
    </w:p>
    <w:p w:rsidR="00001FF7" w:rsidRPr="00A613D0" w:rsidRDefault="00001FF7" w:rsidP="00B07BC2">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07BC2">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FC03E1">
        <w:rPr>
          <w:rFonts w:hint="eastAsia"/>
          <w:sz w:val="20"/>
          <w:lang w:val="en-US" w:eastAsia="zh-CN"/>
        </w:rPr>
        <w:t>12</w:t>
      </w:r>
    </w:p>
    <w:p w:rsidR="00001FF7" w:rsidRPr="00470E28" w:rsidRDefault="00001FF7" w:rsidP="00001FF7">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BD1A63" w:rsidRDefault="00BD1A63" w:rsidP="00BD1A63">
      <w:pPr>
        <w:pStyle w:val="RecNoBR"/>
        <w:spacing w:before="0"/>
        <w:rPr>
          <w:lang w:val="en-US" w:eastAsia="zh-CN"/>
        </w:rPr>
        <w:sectPr w:rsidR="00BD1A63" w:rsidSect="005E5ACC">
          <w:headerReference w:type="even" r:id="rId13"/>
          <w:headerReference w:type="default" r:id="rId14"/>
          <w:pgSz w:w="11907" w:h="16834" w:code="9"/>
          <w:pgMar w:top="1418" w:right="1134" w:bottom="1134" w:left="1134" w:header="720" w:footer="482" w:gutter="0"/>
          <w:paperSrc w:first="15" w:other="15"/>
          <w:pgNumType w:fmt="lowerRoman"/>
          <w:cols w:space="720"/>
        </w:sectPr>
      </w:pPr>
    </w:p>
    <w:p w:rsidR="008B0933" w:rsidRPr="00814E84" w:rsidRDefault="008B0933" w:rsidP="00906C65">
      <w:pPr>
        <w:pStyle w:val="RecNoBR"/>
        <w:spacing w:before="120"/>
        <w:rPr>
          <w:lang w:eastAsia="zh-CN"/>
        </w:rPr>
      </w:pPr>
      <w:r w:rsidRPr="00814E84">
        <w:rPr>
          <w:lang w:eastAsia="zh-CN"/>
        </w:rPr>
        <w:lastRenderedPageBreak/>
        <w:t>ITU-R S.18</w:t>
      </w:r>
      <w:r w:rsidR="00FC03E1">
        <w:rPr>
          <w:rFonts w:hint="eastAsia"/>
          <w:lang w:eastAsia="zh-CN"/>
        </w:rPr>
        <w:t>99</w:t>
      </w:r>
      <w:r w:rsidR="00906C65">
        <w:rPr>
          <w:rFonts w:hint="eastAsia"/>
          <w:lang w:eastAsia="zh-CN"/>
        </w:rPr>
        <w:t xml:space="preserve"> </w:t>
      </w:r>
      <w:r w:rsidRPr="00814E84">
        <w:rPr>
          <w:rFonts w:hint="eastAsia"/>
          <w:lang w:eastAsia="zh-CN"/>
        </w:rPr>
        <w:t>建议书</w:t>
      </w:r>
    </w:p>
    <w:p w:rsidR="008B0933" w:rsidRDefault="00FC03E1" w:rsidP="006014F1">
      <w:pPr>
        <w:pStyle w:val="RectitleBR"/>
        <w:rPr>
          <w:lang w:eastAsia="zh-CN"/>
        </w:rPr>
      </w:pPr>
      <w:r>
        <w:rPr>
          <w:lang w:eastAsia="zh-CN"/>
        </w:rPr>
        <w:t>23.183-23.377 GHz</w:t>
      </w:r>
      <w:r>
        <w:rPr>
          <w:rFonts w:hint="eastAsia"/>
          <w:lang w:eastAsia="zh-CN"/>
        </w:rPr>
        <w:t>频段非</w:t>
      </w:r>
      <w:r>
        <w:rPr>
          <w:lang w:eastAsia="zh-CN"/>
        </w:rPr>
        <w:t>GSO</w:t>
      </w:r>
      <w:r>
        <w:rPr>
          <w:rFonts w:hint="eastAsia"/>
          <w:lang w:eastAsia="zh-CN"/>
        </w:rPr>
        <w:t>卫星间链路相对于</w:t>
      </w:r>
      <w:r>
        <w:rPr>
          <w:lang w:eastAsia="zh-CN"/>
        </w:rPr>
        <w:br/>
      </w:r>
      <w:r>
        <w:rPr>
          <w:rFonts w:hint="eastAsia"/>
          <w:lang w:eastAsia="zh-CN"/>
        </w:rPr>
        <w:t>空间研究业务的保护标准和干扰评估方法</w:t>
      </w:r>
    </w:p>
    <w:p w:rsidR="008B0933" w:rsidRPr="008D6629" w:rsidRDefault="008B0933" w:rsidP="006014F1">
      <w:pPr>
        <w:pStyle w:val="Recdate"/>
        <w:rPr>
          <w:lang w:val="en-US" w:eastAsia="zh-CN"/>
        </w:rPr>
      </w:pPr>
      <w:r>
        <w:rPr>
          <w:rFonts w:hint="eastAsia"/>
          <w:lang w:val="en-US" w:eastAsia="zh-CN"/>
        </w:rPr>
        <w:t>（</w:t>
      </w:r>
      <w:r w:rsidR="00FC03E1">
        <w:rPr>
          <w:lang w:val="en-US" w:eastAsia="zh-CN"/>
        </w:rPr>
        <w:t>201</w:t>
      </w:r>
      <w:r w:rsidR="00FC03E1">
        <w:rPr>
          <w:rFonts w:hint="eastAsia"/>
          <w:lang w:val="en-US" w:eastAsia="zh-CN"/>
        </w:rPr>
        <w:t>2</w:t>
      </w:r>
      <w:r>
        <w:rPr>
          <w:rFonts w:hint="eastAsia"/>
          <w:lang w:val="en-US" w:eastAsia="zh-CN"/>
        </w:rPr>
        <w:t>年）</w:t>
      </w:r>
    </w:p>
    <w:p w:rsidR="008B0933" w:rsidRPr="00814E84" w:rsidRDefault="008B0933" w:rsidP="006014F1">
      <w:pPr>
        <w:pStyle w:val="Heading1"/>
        <w:rPr>
          <w:snapToGrid w:val="0"/>
          <w:sz w:val="22"/>
          <w:szCs w:val="22"/>
          <w:lang w:val="en-US" w:eastAsia="zh-CN"/>
        </w:rPr>
      </w:pPr>
      <w:r w:rsidRPr="00814E84">
        <w:rPr>
          <w:rFonts w:hint="eastAsia"/>
          <w:snapToGrid w:val="0"/>
          <w:sz w:val="22"/>
          <w:szCs w:val="22"/>
          <w:lang w:val="en-US" w:eastAsia="zh-CN"/>
        </w:rPr>
        <w:t>范围</w:t>
      </w:r>
    </w:p>
    <w:p w:rsidR="00FC03E1" w:rsidRDefault="003E5C9E" w:rsidP="00B07BC2">
      <w:pPr>
        <w:ind w:firstLine="518"/>
        <w:rPr>
          <w:lang w:eastAsia="zh-CN"/>
        </w:rPr>
      </w:pPr>
      <w:r>
        <w:rPr>
          <w:rFonts w:hint="eastAsia"/>
          <w:lang w:eastAsia="zh-CN"/>
        </w:rPr>
        <w:t>一些系统使用卫星</w:t>
      </w:r>
      <w:r w:rsidR="006014F1">
        <w:rPr>
          <w:rFonts w:hint="eastAsia"/>
          <w:lang w:eastAsia="zh-CN"/>
        </w:rPr>
        <w:t>间</w:t>
      </w:r>
      <w:r>
        <w:rPr>
          <w:rFonts w:hint="eastAsia"/>
          <w:lang w:eastAsia="zh-CN"/>
        </w:rPr>
        <w:t>业务（</w:t>
      </w:r>
      <w:r>
        <w:rPr>
          <w:lang w:val="en-US" w:eastAsia="zh-CN"/>
        </w:rPr>
        <w:t>ISS</w:t>
      </w:r>
      <w:r>
        <w:rPr>
          <w:lang w:val="en-US" w:eastAsia="zh-CN"/>
        </w:rPr>
        <w:t>）</w:t>
      </w:r>
      <w:r w:rsidR="006014F1">
        <w:rPr>
          <w:rFonts w:hint="eastAsia"/>
          <w:lang w:val="en-US" w:eastAsia="zh-CN"/>
        </w:rPr>
        <w:t>链路</w:t>
      </w:r>
      <w:r>
        <w:rPr>
          <w:lang w:val="en-US" w:eastAsia="zh-CN"/>
        </w:rPr>
        <w:t>将两个或更多非</w:t>
      </w:r>
      <w:r>
        <w:rPr>
          <w:lang w:val="en-US" w:eastAsia="zh-CN"/>
        </w:rPr>
        <w:t>GSO</w:t>
      </w:r>
      <w:r>
        <w:rPr>
          <w:lang w:val="en-US" w:eastAsia="zh-CN"/>
        </w:rPr>
        <w:t>卫星进行互</w:t>
      </w:r>
      <w:r w:rsidR="006014F1">
        <w:rPr>
          <w:rFonts w:hint="eastAsia"/>
          <w:lang w:val="en-US" w:eastAsia="zh-CN"/>
        </w:rPr>
        <w:t>连</w:t>
      </w:r>
      <w:r>
        <w:rPr>
          <w:lang w:val="en-US" w:eastAsia="zh-CN"/>
        </w:rPr>
        <w:t>。</w:t>
      </w:r>
      <w:r>
        <w:rPr>
          <w:rFonts w:hint="eastAsia"/>
          <w:lang w:eastAsia="zh-CN"/>
        </w:rPr>
        <w:t>此建议书介绍</w:t>
      </w:r>
      <w:r w:rsidR="00FC03E1">
        <w:rPr>
          <w:lang w:eastAsia="zh-CN"/>
        </w:rPr>
        <w:t>23.183-23.377 GHz</w:t>
      </w:r>
      <w:r w:rsidR="00FC03E1">
        <w:rPr>
          <w:rFonts w:hint="eastAsia"/>
          <w:lang w:eastAsia="zh-CN"/>
        </w:rPr>
        <w:t>频段</w:t>
      </w:r>
      <w:r w:rsidR="006014F1">
        <w:rPr>
          <w:rFonts w:hint="eastAsia"/>
          <w:lang w:eastAsia="zh-CN"/>
        </w:rPr>
        <w:t>此类</w:t>
      </w:r>
      <w:r w:rsidR="00FC03E1">
        <w:rPr>
          <w:rFonts w:hint="eastAsia"/>
          <w:lang w:eastAsia="zh-CN"/>
        </w:rPr>
        <w:t>非</w:t>
      </w:r>
      <w:r w:rsidR="00FC03E1">
        <w:rPr>
          <w:lang w:eastAsia="zh-CN"/>
        </w:rPr>
        <w:t>GSO</w:t>
      </w:r>
      <w:r w:rsidR="00FC03E1">
        <w:rPr>
          <w:rFonts w:hint="eastAsia"/>
          <w:lang w:eastAsia="zh-CN"/>
        </w:rPr>
        <w:t>卫星间</w:t>
      </w:r>
      <w:r w:rsidR="006014F1">
        <w:rPr>
          <w:rFonts w:hint="eastAsia"/>
          <w:lang w:eastAsia="zh-CN"/>
        </w:rPr>
        <w:t>业务（</w:t>
      </w:r>
      <w:r w:rsidR="006014F1">
        <w:rPr>
          <w:rFonts w:hint="eastAsia"/>
          <w:lang w:eastAsia="zh-CN"/>
        </w:rPr>
        <w:t>ISS</w:t>
      </w:r>
      <w:r w:rsidR="006014F1">
        <w:rPr>
          <w:rFonts w:hint="eastAsia"/>
          <w:lang w:eastAsia="zh-CN"/>
        </w:rPr>
        <w:t>）</w:t>
      </w:r>
      <w:r w:rsidR="00FC03E1">
        <w:rPr>
          <w:rFonts w:hint="eastAsia"/>
          <w:lang w:eastAsia="zh-CN"/>
        </w:rPr>
        <w:t>链路相对于空间研究业务</w:t>
      </w:r>
      <w:r>
        <w:rPr>
          <w:rFonts w:hint="eastAsia"/>
          <w:lang w:eastAsia="zh-CN"/>
        </w:rPr>
        <w:t>（</w:t>
      </w:r>
      <w:r>
        <w:rPr>
          <w:lang w:val="en-US" w:eastAsia="zh-CN"/>
        </w:rPr>
        <w:t>SRS</w:t>
      </w:r>
      <w:r>
        <w:rPr>
          <w:lang w:val="en-US" w:eastAsia="zh-CN"/>
        </w:rPr>
        <w:t>）</w:t>
      </w:r>
      <w:r w:rsidR="00FC03E1">
        <w:rPr>
          <w:rFonts w:hint="eastAsia"/>
          <w:lang w:eastAsia="zh-CN"/>
        </w:rPr>
        <w:t>的保护标准和干扰评估方法。</w:t>
      </w:r>
    </w:p>
    <w:p w:rsidR="008B0933" w:rsidRPr="00EA2560" w:rsidRDefault="008B0933" w:rsidP="00B07BC2">
      <w:pPr>
        <w:pStyle w:val="Normalaftertitle"/>
        <w:spacing w:before="600"/>
        <w:rPr>
          <w:lang w:val="en-US" w:eastAsia="zh-CN"/>
        </w:rPr>
      </w:pPr>
      <w:r>
        <w:rPr>
          <w:rFonts w:hint="eastAsia"/>
          <w:lang w:val="en-US" w:eastAsia="zh-CN"/>
        </w:rPr>
        <w:t>国际电联无线电通信全会</w:t>
      </w:r>
      <w:r w:rsidR="006014F1">
        <w:rPr>
          <w:rFonts w:hint="eastAsia"/>
          <w:lang w:val="en-US" w:eastAsia="zh-CN"/>
        </w:rPr>
        <w:t>，</w:t>
      </w:r>
    </w:p>
    <w:p w:rsidR="008B0933" w:rsidRPr="00EA2560" w:rsidRDefault="008B0933" w:rsidP="006014F1">
      <w:pPr>
        <w:pStyle w:val="Call"/>
        <w:rPr>
          <w:lang w:val="en-US" w:eastAsia="zh-CN"/>
        </w:rPr>
      </w:pPr>
      <w:r>
        <w:rPr>
          <w:rFonts w:hint="eastAsia"/>
          <w:lang w:val="en-US" w:eastAsia="zh-CN"/>
        </w:rPr>
        <w:t>考虑到</w:t>
      </w:r>
    </w:p>
    <w:p w:rsidR="00323575" w:rsidRPr="00785AF5" w:rsidRDefault="00323575" w:rsidP="006014F1">
      <w:pPr>
        <w:rPr>
          <w:lang w:val="en-GB" w:eastAsia="zh-CN"/>
        </w:rPr>
      </w:pPr>
      <w:r w:rsidRPr="00785AF5">
        <w:rPr>
          <w:lang w:val="en-GB" w:eastAsia="zh-CN"/>
        </w:rPr>
        <w:t>a)</w:t>
      </w:r>
      <w:r w:rsidRPr="00785AF5">
        <w:rPr>
          <w:lang w:val="en-GB" w:eastAsia="zh-CN"/>
        </w:rPr>
        <w:tab/>
        <w:t>22.55-23.55 GHz</w:t>
      </w:r>
      <w:r w:rsidR="00B032A5">
        <w:rPr>
          <w:lang w:val="en-GB" w:eastAsia="zh-CN"/>
        </w:rPr>
        <w:t>频段划分给作为主要业务</w:t>
      </w:r>
      <w:r w:rsidR="006014F1">
        <w:rPr>
          <w:rFonts w:hint="eastAsia"/>
          <w:lang w:val="en-GB" w:eastAsia="zh-CN"/>
        </w:rPr>
        <w:t>的</w:t>
      </w:r>
      <w:r w:rsidR="00B032A5">
        <w:rPr>
          <w:lang w:val="en-GB" w:eastAsia="zh-CN"/>
        </w:rPr>
        <w:t>卫星间业务、固定业务和移动业务；</w:t>
      </w:r>
    </w:p>
    <w:p w:rsidR="00323575" w:rsidRPr="00785AF5" w:rsidRDefault="00B032A5" w:rsidP="006014F1">
      <w:pPr>
        <w:rPr>
          <w:lang w:val="en-GB" w:eastAsia="zh-CN"/>
        </w:rPr>
      </w:pPr>
      <w:r>
        <w:rPr>
          <w:lang w:val="en-GB" w:eastAsia="zh-CN"/>
        </w:rPr>
        <w:t>b)</w:t>
      </w:r>
      <w:r>
        <w:rPr>
          <w:lang w:val="en-GB" w:eastAsia="zh-CN"/>
        </w:rPr>
        <w:tab/>
      </w:r>
      <w:r>
        <w:rPr>
          <w:lang w:val="en-GB" w:eastAsia="zh-CN"/>
        </w:rPr>
        <w:t>非</w:t>
      </w:r>
      <w:r w:rsidRPr="00785AF5">
        <w:rPr>
          <w:lang w:val="en-GB" w:eastAsia="zh-CN"/>
        </w:rPr>
        <w:t>GSO</w:t>
      </w:r>
      <w:r w:rsidR="00540A7D">
        <w:rPr>
          <w:lang w:val="en-GB" w:eastAsia="zh-CN"/>
        </w:rPr>
        <w:t>系统</w:t>
      </w:r>
      <w:r w:rsidR="006014F1">
        <w:rPr>
          <w:rFonts w:hint="eastAsia"/>
          <w:lang w:val="en-GB" w:eastAsia="zh-CN"/>
        </w:rPr>
        <w:t>的</w:t>
      </w:r>
      <w:r w:rsidR="00323575" w:rsidRPr="00785AF5">
        <w:rPr>
          <w:lang w:val="en-GB" w:eastAsia="zh-CN"/>
        </w:rPr>
        <w:t>ISS</w:t>
      </w:r>
      <w:r w:rsidR="00540A7D">
        <w:rPr>
          <w:lang w:val="en-GB" w:eastAsia="zh-CN"/>
        </w:rPr>
        <w:t>连接在其他</w:t>
      </w:r>
      <w:r w:rsidR="006014F1">
        <w:rPr>
          <w:lang w:val="en-GB" w:eastAsia="zh-CN"/>
        </w:rPr>
        <w:t>卫星</w:t>
      </w:r>
      <w:r w:rsidR="00540A7D">
        <w:rPr>
          <w:lang w:val="en-GB" w:eastAsia="zh-CN"/>
        </w:rPr>
        <w:t>移动和</w:t>
      </w:r>
      <w:r w:rsidR="006014F1">
        <w:rPr>
          <w:lang w:val="en-GB" w:eastAsia="zh-CN"/>
        </w:rPr>
        <w:t>卫星</w:t>
      </w:r>
      <w:r w:rsidR="00540A7D">
        <w:rPr>
          <w:lang w:val="en-GB" w:eastAsia="zh-CN"/>
        </w:rPr>
        <w:t>固定频段提供业务的卫星；</w:t>
      </w:r>
    </w:p>
    <w:p w:rsidR="00323575" w:rsidRPr="00785AF5" w:rsidRDefault="00540A7D" w:rsidP="006014F1">
      <w:pPr>
        <w:rPr>
          <w:lang w:val="en-GB" w:eastAsia="zh-CN"/>
        </w:rPr>
      </w:pPr>
      <w:r>
        <w:rPr>
          <w:lang w:val="en-GB" w:eastAsia="zh-CN"/>
        </w:rPr>
        <w:t>c)</w:t>
      </w:r>
      <w:r>
        <w:rPr>
          <w:lang w:val="en-GB" w:eastAsia="zh-CN"/>
        </w:rPr>
        <w:tab/>
      </w:r>
      <w:r w:rsidR="006014F1">
        <w:rPr>
          <w:lang w:val="en-GB" w:eastAsia="zh-CN"/>
        </w:rPr>
        <w:t>该频段还</w:t>
      </w:r>
      <w:r w:rsidR="006014F1">
        <w:rPr>
          <w:rFonts w:hint="eastAsia"/>
          <w:lang w:val="en-GB" w:eastAsia="zh-CN"/>
        </w:rPr>
        <w:t>由</w:t>
      </w:r>
      <w:r>
        <w:rPr>
          <w:lang w:val="en-GB" w:eastAsia="zh-CN"/>
        </w:rPr>
        <w:t>固定业务系统和连接空间研究业务</w:t>
      </w:r>
      <w:r>
        <w:rPr>
          <w:lang w:val="en-US" w:eastAsia="zh-CN"/>
        </w:rPr>
        <w:t>卫星</w:t>
      </w:r>
      <w:r>
        <w:rPr>
          <w:lang w:val="en-GB" w:eastAsia="zh-CN"/>
        </w:rPr>
        <w:t>的其他</w:t>
      </w:r>
      <w:r w:rsidR="00323575" w:rsidRPr="00785AF5">
        <w:rPr>
          <w:lang w:val="en-GB" w:eastAsia="zh-CN"/>
        </w:rPr>
        <w:t>ISS</w:t>
      </w:r>
      <w:r>
        <w:rPr>
          <w:lang w:val="en-GB" w:eastAsia="zh-CN"/>
        </w:rPr>
        <w:t>链路</w:t>
      </w:r>
      <w:r w:rsidR="006014F1">
        <w:rPr>
          <w:rFonts w:hint="eastAsia"/>
          <w:lang w:val="en-GB" w:eastAsia="zh-CN"/>
        </w:rPr>
        <w:t>共用</w:t>
      </w:r>
      <w:r>
        <w:rPr>
          <w:lang w:val="en-GB" w:eastAsia="zh-CN"/>
        </w:rPr>
        <w:t>；</w:t>
      </w:r>
    </w:p>
    <w:p w:rsidR="00333F46" w:rsidRPr="00785AF5" w:rsidRDefault="00323575" w:rsidP="006014F1">
      <w:pPr>
        <w:rPr>
          <w:lang w:val="en-GB" w:eastAsia="zh-CN"/>
        </w:rPr>
      </w:pPr>
      <w:r w:rsidRPr="00785AF5">
        <w:rPr>
          <w:lang w:val="en-GB" w:eastAsia="zh-CN"/>
        </w:rPr>
        <w:t>d)</w:t>
      </w:r>
      <w:r w:rsidR="0013129A">
        <w:rPr>
          <w:lang w:val="en-GB" w:eastAsia="zh-CN"/>
        </w:rPr>
        <w:tab/>
      </w:r>
      <w:r w:rsidR="0013129A">
        <w:rPr>
          <w:lang w:val="en-GB" w:eastAsia="zh-CN"/>
        </w:rPr>
        <w:t>目前存在划分给非</w:t>
      </w:r>
      <w:r w:rsidRPr="00785AF5">
        <w:rPr>
          <w:lang w:val="en-GB" w:eastAsia="zh-CN"/>
        </w:rPr>
        <w:t>GSO ISS</w:t>
      </w:r>
      <w:r w:rsidR="00333F46">
        <w:rPr>
          <w:lang w:val="en-GB" w:eastAsia="zh-CN"/>
        </w:rPr>
        <w:t>链路频段的其他系统产生</w:t>
      </w:r>
      <w:r w:rsidR="006014F1">
        <w:rPr>
          <w:lang w:val="en-GB" w:eastAsia="zh-CN"/>
        </w:rPr>
        <w:t>干扰</w:t>
      </w:r>
      <w:r w:rsidR="00333F46">
        <w:rPr>
          <w:lang w:val="en-GB" w:eastAsia="zh-CN"/>
        </w:rPr>
        <w:t>的分析方法；</w:t>
      </w:r>
    </w:p>
    <w:p w:rsidR="00323575" w:rsidRPr="00785AF5" w:rsidRDefault="00333F46" w:rsidP="006014F1">
      <w:pPr>
        <w:rPr>
          <w:lang w:val="en-GB" w:eastAsia="zh-CN"/>
        </w:rPr>
      </w:pPr>
      <w:r>
        <w:rPr>
          <w:lang w:val="en-GB" w:eastAsia="zh-CN"/>
        </w:rPr>
        <w:t>e)</w:t>
      </w:r>
      <w:r>
        <w:rPr>
          <w:lang w:val="en-GB" w:eastAsia="zh-CN"/>
        </w:rPr>
        <w:tab/>
      </w:r>
      <w:r>
        <w:rPr>
          <w:lang w:val="en-GB" w:eastAsia="zh-CN"/>
        </w:rPr>
        <w:t>目前运行的一些非</w:t>
      </w:r>
      <w:r>
        <w:rPr>
          <w:lang w:val="en-GB" w:eastAsia="zh-CN"/>
        </w:rPr>
        <w:t>GSO</w:t>
      </w:r>
      <w:r w:rsidR="009E7208">
        <w:rPr>
          <w:lang w:val="en-GB" w:eastAsia="zh-CN"/>
        </w:rPr>
        <w:t>系统使用</w:t>
      </w:r>
      <w:r w:rsidR="009E7208">
        <w:rPr>
          <w:lang w:val="en-GB" w:eastAsia="zh-CN"/>
        </w:rPr>
        <w:t>ISS</w:t>
      </w:r>
      <w:r w:rsidR="006014F1">
        <w:rPr>
          <w:rFonts w:hint="eastAsia"/>
          <w:lang w:val="en-GB" w:eastAsia="zh-CN"/>
        </w:rPr>
        <w:t>链</w:t>
      </w:r>
      <w:r w:rsidR="009E7208">
        <w:rPr>
          <w:lang w:val="en-GB" w:eastAsia="zh-CN"/>
        </w:rPr>
        <w:t>路，</w:t>
      </w:r>
    </w:p>
    <w:p w:rsidR="008B0933" w:rsidRPr="00EA2560" w:rsidRDefault="009E7208" w:rsidP="006014F1">
      <w:pPr>
        <w:pStyle w:val="Call"/>
        <w:rPr>
          <w:lang w:val="en-US" w:eastAsia="zh-CN"/>
        </w:rPr>
      </w:pPr>
      <w:r>
        <w:rPr>
          <w:rFonts w:hint="eastAsia"/>
          <w:lang w:val="en-US" w:eastAsia="zh-CN"/>
        </w:rPr>
        <w:t>建议</w:t>
      </w:r>
    </w:p>
    <w:p w:rsidR="00323575" w:rsidRPr="00785AF5" w:rsidRDefault="00323575" w:rsidP="006014F1">
      <w:pPr>
        <w:rPr>
          <w:lang w:val="en-GB" w:eastAsia="zh-CN"/>
        </w:rPr>
      </w:pPr>
      <w:r w:rsidRPr="00785AF5">
        <w:rPr>
          <w:b/>
          <w:bCs/>
          <w:lang w:val="en-GB" w:eastAsia="zh-CN"/>
        </w:rPr>
        <w:t>1</w:t>
      </w:r>
      <w:r w:rsidR="009E7208">
        <w:rPr>
          <w:b/>
          <w:bCs/>
          <w:lang w:val="en-GB" w:eastAsia="zh-CN"/>
        </w:rPr>
        <w:tab/>
      </w:r>
      <w:r w:rsidR="009E7208">
        <w:rPr>
          <w:lang w:val="en-GB" w:eastAsia="zh-CN"/>
        </w:rPr>
        <w:t>由</w:t>
      </w:r>
      <w:r w:rsidR="009E7208" w:rsidRPr="00785AF5">
        <w:rPr>
          <w:lang w:val="en-GB" w:eastAsia="zh-CN"/>
        </w:rPr>
        <w:t>22.55-23.15 GHz</w:t>
      </w:r>
      <w:r w:rsidR="009E7208">
        <w:rPr>
          <w:lang w:val="en-GB" w:eastAsia="zh-CN"/>
        </w:rPr>
        <w:t>频段内空间研究业务地球站对</w:t>
      </w:r>
      <w:r w:rsidRPr="00785AF5">
        <w:rPr>
          <w:lang w:val="en-GB" w:eastAsia="zh-CN"/>
        </w:rPr>
        <w:t>23.183-23.377 GHz</w:t>
      </w:r>
      <w:r w:rsidR="009E7208">
        <w:rPr>
          <w:lang w:val="en-GB" w:eastAsia="zh-CN"/>
        </w:rPr>
        <w:t>频段产生的集合无用发射电平在非</w:t>
      </w:r>
      <w:r w:rsidR="009E7208" w:rsidRPr="00785AF5">
        <w:rPr>
          <w:lang w:val="en-GB" w:eastAsia="zh-CN"/>
        </w:rPr>
        <w:t>GSO ISS</w:t>
      </w:r>
      <w:r w:rsidR="009E7208">
        <w:rPr>
          <w:lang w:val="en-GB" w:eastAsia="zh-CN"/>
        </w:rPr>
        <w:t>卫星接收器输入端不应超过</w:t>
      </w:r>
      <w:r w:rsidR="009E7208" w:rsidRPr="00785AF5">
        <w:rPr>
          <w:lang w:val="en-GB" w:eastAsia="zh-CN"/>
        </w:rPr>
        <w:t xml:space="preserve"> −155 dBW/MHz</w:t>
      </w:r>
      <w:r w:rsidR="009E7208">
        <w:rPr>
          <w:lang w:val="en-GB" w:eastAsia="zh-CN"/>
        </w:rPr>
        <w:t>的功率密度（时间</w:t>
      </w:r>
      <w:r w:rsidR="006014F1">
        <w:rPr>
          <w:rFonts w:hint="eastAsia"/>
          <w:lang w:val="en-GB" w:eastAsia="zh-CN"/>
        </w:rPr>
        <w:t>小</w:t>
      </w:r>
      <w:r w:rsidR="009E7208">
        <w:rPr>
          <w:lang w:val="en-GB" w:eastAsia="zh-CN"/>
        </w:rPr>
        <w:t>于百分之</w:t>
      </w:r>
      <w:r w:rsidRPr="00785AF5">
        <w:rPr>
          <w:lang w:val="en-GB" w:eastAsia="zh-CN"/>
        </w:rPr>
        <w:t>10</w:t>
      </w:r>
      <w:r w:rsidRPr="00785AF5">
        <w:rPr>
          <w:vertAlign w:val="superscript"/>
          <w:lang w:val="en-GB" w:eastAsia="zh-CN"/>
        </w:rPr>
        <w:t>−2</w:t>
      </w:r>
      <w:r w:rsidR="009E7208">
        <w:rPr>
          <w:lang w:val="en-GB" w:eastAsia="zh-CN"/>
        </w:rPr>
        <w:t xml:space="preserve">  (0.01%)</w:t>
      </w:r>
      <w:r w:rsidR="009E7208">
        <w:rPr>
          <w:lang w:val="en-GB" w:eastAsia="zh-CN"/>
        </w:rPr>
        <w:t>）；</w:t>
      </w:r>
    </w:p>
    <w:p w:rsidR="00323575" w:rsidRPr="00785AF5" w:rsidRDefault="00323575" w:rsidP="006014F1">
      <w:pPr>
        <w:rPr>
          <w:lang w:val="en-GB" w:eastAsia="zh-CN"/>
        </w:rPr>
      </w:pPr>
      <w:r w:rsidRPr="00785AF5">
        <w:rPr>
          <w:b/>
          <w:bCs/>
          <w:lang w:val="en-GB" w:eastAsia="zh-CN"/>
        </w:rPr>
        <w:t>2</w:t>
      </w:r>
      <w:r w:rsidR="009E7208">
        <w:rPr>
          <w:b/>
          <w:bCs/>
          <w:lang w:val="en-GB" w:eastAsia="zh-CN"/>
        </w:rPr>
        <w:tab/>
      </w:r>
      <w:r w:rsidR="009E7208">
        <w:rPr>
          <w:lang w:val="en-GB" w:eastAsia="zh-CN"/>
        </w:rPr>
        <w:t>应采用附件</w:t>
      </w:r>
      <w:r w:rsidR="009E7208">
        <w:rPr>
          <w:lang w:val="en-GB" w:eastAsia="zh-CN"/>
        </w:rPr>
        <w:t xml:space="preserve"> 2 </w:t>
      </w:r>
      <w:r w:rsidR="009E7208">
        <w:rPr>
          <w:lang w:val="en-GB" w:eastAsia="zh-CN"/>
        </w:rPr>
        <w:t>所述因素评估空间研究业务系统对非</w:t>
      </w:r>
      <w:r w:rsidR="009E7208" w:rsidRPr="00785AF5">
        <w:rPr>
          <w:lang w:val="en-GB" w:eastAsia="zh-CN"/>
        </w:rPr>
        <w:t>GSO</w:t>
      </w:r>
      <w:r w:rsidR="009E7208">
        <w:rPr>
          <w:lang w:val="en-GB" w:eastAsia="zh-CN"/>
        </w:rPr>
        <w:t>系统</w:t>
      </w:r>
      <w:r w:rsidR="00517148">
        <w:rPr>
          <w:lang w:val="en-US" w:eastAsia="zh-CN"/>
        </w:rPr>
        <w:t>产生的无用发射电</w:t>
      </w:r>
      <w:r w:rsidR="009E7208">
        <w:rPr>
          <w:lang w:val="en-US" w:eastAsia="zh-CN"/>
        </w:rPr>
        <w:t>平</w:t>
      </w:r>
      <w:r w:rsidR="00517148">
        <w:rPr>
          <w:lang w:val="en-GB" w:eastAsia="zh-CN"/>
        </w:rPr>
        <w:t>；</w:t>
      </w:r>
    </w:p>
    <w:p w:rsidR="00323575" w:rsidRPr="00785AF5" w:rsidRDefault="00323575" w:rsidP="006014F1">
      <w:pPr>
        <w:rPr>
          <w:lang w:val="en-GB" w:eastAsia="zh-CN"/>
        </w:rPr>
      </w:pPr>
      <w:r w:rsidRPr="00785AF5">
        <w:rPr>
          <w:b/>
          <w:bCs/>
          <w:lang w:val="en-GB" w:eastAsia="zh-CN"/>
        </w:rPr>
        <w:t>3</w:t>
      </w:r>
      <w:r w:rsidR="00517148">
        <w:rPr>
          <w:b/>
          <w:bCs/>
          <w:lang w:val="en-GB" w:eastAsia="zh-CN"/>
        </w:rPr>
        <w:tab/>
      </w:r>
      <w:r w:rsidR="00517148">
        <w:rPr>
          <w:lang w:val="en-GB" w:eastAsia="zh-CN"/>
        </w:rPr>
        <w:t>一下注</w:t>
      </w:r>
      <w:r w:rsidR="006014F1">
        <w:rPr>
          <w:rFonts w:hint="eastAsia"/>
          <w:lang w:val="en-GB" w:eastAsia="zh-CN"/>
        </w:rPr>
        <w:t>释</w:t>
      </w:r>
      <w:r w:rsidR="00517148">
        <w:rPr>
          <w:lang w:val="en-GB" w:eastAsia="zh-CN"/>
        </w:rPr>
        <w:t>应被视为是本建议书的组成部分。</w:t>
      </w:r>
      <w:r w:rsidRPr="00785AF5">
        <w:rPr>
          <w:lang w:val="en-GB" w:eastAsia="zh-CN"/>
        </w:rPr>
        <w:t xml:space="preserve"> </w:t>
      </w:r>
    </w:p>
    <w:p w:rsidR="00323575" w:rsidRPr="00785AF5" w:rsidRDefault="00517148" w:rsidP="006014F1">
      <w:pPr>
        <w:rPr>
          <w:lang w:val="en-GB" w:eastAsia="zh-CN"/>
        </w:rPr>
      </w:pPr>
      <w:r>
        <w:rPr>
          <w:lang w:val="en-GB" w:eastAsia="zh-CN"/>
        </w:rPr>
        <w:t>注</w:t>
      </w:r>
      <w:r w:rsidR="00B07BC2">
        <w:rPr>
          <w:rFonts w:hint="eastAsia"/>
          <w:lang w:val="en-GB" w:eastAsia="zh-CN"/>
        </w:rPr>
        <w:t xml:space="preserve"> </w:t>
      </w:r>
      <w:r w:rsidR="00323575" w:rsidRPr="00785AF5">
        <w:rPr>
          <w:lang w:val="en-GB" w:eastAsia="zh-CN"/>
        </w:rPr>
        <w:t>−</w:t>
      </w:r>
      <w:r w:rsidR="00B07BC2">
        <w:rPr>
          <w:rFonts w:hint="eastAsia"/>
          <w:lang w:val="en-GB" w:eastAsia="zh-CN"/>
        </w:rPr>
        <w:t xml:space="preserve"> </w:t>
      </w:r>
      <w:r>
        <w:rPr>
          <w:lang w:val="en-GB" w:eastAsia="zh-CN"/>
        </w:rPr>
        <w:t>附件</w:t>
      </w:r>
      <w:r>
        <w:rPr>
          <w:lang w:val="en-GB" w:eastAsia="zh-CN"/>
        </w:rPr>
        <w:t xml:space="preserve"> 1 </w:t>
      </w:r>
      <w:r>
        <w:rPr>
          <w:lang w:val="en-GB" w:eastAsia="zh-CN"/>
        </w:rPr>
        <w:t>描述在</w:t>
      </w:r>
      <w:r w:rsidR="00323575" w:rsidRPr="00785AF5">
        <w:rPr>
          <w:lang w:val="en-GB" w:eastAsia="zh-CN"/>
        </w:rPr>
        <w:t>23.183-23.377 GHz</w:t>
      </w:r>
      <w:r>
        <w:rPr>
          <w:lang w:val="en-GB" w:eastAsia="zh-CN"/>
        </w:rPr>
        <w:t>频段运行的要求得到保护的一</w:t>
      </w:r>
      <w:r w:rsidR="006014F1">
        <w:rPr>
          <w:rFonts w:hint="eastAsia"/>
          <w:lang w:val="en-GB" w:eastAsia="zh-CN"/>
        </w:rPr>
        <w:t>种</w:t>
      </w:r>
      <w:r>
        <w:rPr>
          <w:lang w:val="en-GB" w:eastAsia="zh-CN"/>
        </w:rPr>
        <w:t>系统。</w:t>
      </w:r>
    </w:p>
    <w:p w:rsidR="00323575" w:rsidRPr="00785AF5" w:rsidRDefault="00814E84" w:rsidP="00837103">
      <w:pPr>
        <w:pStyle w:val="AnnexNoTitle"/>
        <w:spacing w:before="240"/>
        <w:rPr>
          <w:lang w:val="en-GB" w:eastAsia="zh-CN"/>
        </w:rPr>
      </w:pPr>
      <w:r>
        <w:rPr>
          <w:lang w:val="en-US" w:eastAsia="zh-CN"/>
        </w:rPr>
        <w:br w:type="page"/>
      </w:r>
      <w:r w:rsidR="00C9338B">
        <w:rPr>
          <w:rFonts w:hint="eastAsia"/>
          <w:lang w:val="en-US" w:eastAsia="zh-CN"/>
        </w:rPr>
        <w:lastRenderedPageBreak/>
        <w:t>附件</w:t>
      </w:r>
      <w:r w:rsidR="00323575" w:rsidRPr="00785AF5">
        <w:rPr>
          <w:lang w:val="en-GB" w:eastAsia="zh-CN"/>
        </w:rPr>
        <w:t xml:space="preserve"> 1</w:t>
      </w:r>
      <w:r w:rsidR="00323575" w:rsidRPr="00785AF5">
        <w:rPr>
          <w:lang w:val="en-GB" w:eastAsia="zh-CN"/>
        </w:rPr>
        <w:br/>
      </w:r>
      <w:r w:rsidR="00323575" w:rsidRPr="00785AF5">
        <w:rPr>
          <w:lang w:val="en-GB" w:eastAsia="zh-CN"/>
        </w:rPr>
        <w:br/>
      </w:r>
      <w:r w:rsidR="00C9338B" w:rsidRPr="00517148">
        <w:rPr>
          <w:lang w:val="en-GB" w:eastAsia="zh-CN"/>
        </w:rPr>
        <w:t>23.</w:t>
      </w:r>
      <w:r w:rsidR="00C9338B">
        <w:rPr>
          <w:lang w:eastAsia="zh-CN"/>
        </w:rPr>
        <w:t>183-23.377 GHz</w:t>
      </w:r>
      <w:r w:rsidR="00C9338B">
        <w:rPr>
          <w:rFonts w:hint="eastAsia"/>
          <w:lang w:eastAsia="zh-CN"/>
        </w:rPr>
        <w:t>频段</w:t>
      </w:r>
      <w:r w:rsidR="00673704">
        <w:rPr>
          <w:rFonts w:hint="eastAsia"/>
          <w:lang w:eastAsia="zh-CN"/>
        </w:rPr>
        <w:t>内使用</w:t>
      </w:r>
      <w:r w:rsidR="00324D68">
        <w:rPr>
          <w:rFonts w:hint="eastAsia"/>
          <w:lang w:eastAsia="zh-CN"/>
        </w:rPr>
        <w:t>卫星</w:t>
      </w:r>
      <w:r w:rsidR="00673704">
        <w:rPr>
          <w:rFonts w:hint="eastAsia"/>
          <w:lang w:eastAsia="zh-CN"/>
        </w:rPr>
        <w:t>间链路的</w:t>
      </w:r>
      <w:r w:rsidR="00837103">
        <w:rPr>
          <w:lang w:eastAsia="zh-CN"/>
        </w:rPr>
        <w:br/>
      </w:r>
      <w:r w:rsidR="00673704">
        <w:rPr>
          <w:rFonts w:hint="eastAsia"/>
          <w:lang w:eastAsia="zh-CN"/>
        </w:rPr>
        <w:t>在用</w:t>
      </w:r>
      <w:r w:rsidR="00C9338B">
        <w:rPr>
          <w:rFonts w:hint="eastAsia"/>
          <w:lang w:eastAsia="zh-CN"/>
        </w:rPr>
        <w:t>非</w:t>
      </w:r>
      <w:r w:rsidR="00C9338B">
        <w:rPr>
          <w:lang w:eastAsia="zh-CN"/>
        </w:rPr>
        <w:t>GSO</w:t>
      </w:r>
      <w:r w:rsidR="00673704">
        <w:rPr>
          <w:lang w:eastAsia="zh-CN"/>
        </w:rPr>
        <w:t>系统的一般特性</w:t>
      </w:r>
    </w:p>
    <w:p w:rsidR="00323575" w:rsidRPr="00785AF5" w:rsidRDefault="00324D68" w:rsidP="00C94B84">
      <w:pPr>
        <w:pStyle w:val="Normalaftertitle"/>
        <w:ind w:firstLineChars="200" w:firstLine="480"/>
        <w:rPr>
          <w:lang w:val="en-GB" w:eastAsia="zh-CN"/>
        </w:rPr>
      </w:pPr>
      <w:r>
        <w:rPr>
          <w:lang w:val="en-GB" w:eastAsia="zh-CN"/>
        </w:rPr>
        <w:t>至少</w:t>
      </w:r>
      <w:r w:rsidR="006014F1">
        <w:rPr>
          <w:rFonts w:hint="eastAsia"/>
          <w:lang w:val="en-GB" w:eastAsia="zh-CN"/>
        </w:rPr>
        <w:t>有</w:t>
      </w:r>
      <w:r>
        <w:rPr>
          <w:lang w:val="en-GB" w:eastAsia="zh-CN"/>
        </w:rPr>
        <w:t>一个非</w:t>
      </w:r>
      <w:r w:rsidR="00323575" w:rsidRPr="00785AF5">
        <w:rPr>
          <w:lang w:val="en-GB" w:eastAsia="zh-CN"/>
        </w:rPr>
        <w:t>GSO</w:t>
      </w:r>
      <w:r>
        <w:rPr>
          <w:lang w:val="en-GB" w:eastAsia="zh-CN"/>
        </w:rPr>
        <w:t>卫星通信系统在使用</w:t>
      </w:r>
      <w:r w:rsidRPr="00785AF5">
        <w:rPr>
          <w:lang w:val="en-GB" w:eastAsia="zh-CN"/>
        </w:rPr>
        <w:t>22.55-23.55 GHz</w:t>
      </w:r>
      <w:r>
        <w:rPr>
          <w:lang w:val="en-GB" w:eastAsia="zh-CN"/>
        </w:rPr>
        <w:t>频段的</w:t>
      </w:r>
      <w:r w:rsidR="00323575" w:rsidRPr="00785AF5">
        <w:rPr>
          <w:lang w:val="en-GB" w:eastAsia="zh-CN"/>
        </w:rPr>
        <w:t>ISS</w:t>
      </w:r>
      <w:r>
        <w:rPr>
          <w:lang w:val="en-GB" w:eastAsia="zh-CN"/>
        </w:rPr>
        <w:t>链路。表</w:t>
      </w:r>
      <w:r>
        <w:rPr>
          <w:lang w:val="en-GB" w:eastAsia="zh-CN"/>
        </w:rPr>
        <w:t>A</w:t>
      </w:r>
      <w:r>
        <w:rPr>
          <w:lang w:val="en-GB" w:eastAsia="zh-CN"/>
        </w:rPr>
        <w:t>所列为</w:t>
      </w:r>
      <w:r w:rsidR="006014F1">
        <w:rPr>
          <w:rFonts w:hint="eastAsia"/>
          <w:lang w:val="en-GB" w:eastAsia="zh-CN"/>
        </w:rPr>
        <w:t>在</w:t>
      </w:r>
      <w:r>
        <w:rPr>
          <w:lang w:val="en-GB" w:eastAsia="zh-CN"/>
        </w:rPr>
        <w:t>用卫星群的主要特性，其轨道配置见表</w:t>
      </w:r>
      <w:r>
        <w:rPr>
          <w:lang w:val="en-GB" w:eastAsia="zh-CN"/>
        </w:rPr>
        <w:t>B</w:t>
      </w:r>
      <w:r>
        <w:rPr>
          <w:lang w:val="en-GB" w:eastAsia="zh-CN"/>
        </w:rPr>
        <w:t>。</w:t>
      </w:r>
      <w:r w:rsidR="00323575" w:rsidRPr="00785AF5">
        <w:rPr>
          <w:lang w:val="en-GB" w:eastAsia="zh-CN"/>
        </w:rPr>
        <w:t xml:space="preserve"> </w:t>
      </w:r>
    </w:p>
    <w:p w:rsidR="00323575" w:rsidRPr="00785AF5" w:rsidRDefault="001943C6" w:rsidP="00C94B84">
      <w:pPr>
        <w:ind w:firstLineChars="200" w:firstLine="480"/>
        <w:rPr>
          <w:lang w:val="en-GB" w:eastAsia="zh-CN"/>
        </w:rPr>
      </w:pPr>
      <w:r>
        <w:rPr>
          <w:lang w:val="en-GB" w:eastAsia="zh-CN"/>
        </w:rPr>
        <w:t>由于该卫星群在提供端到端业务方面具有的交叉连接性质，因此，</w:t>
      </w:r>
      <w:r w:rsidR="006014F1">
        <w:rPr>
          <w:rFonts w:hint="eastAsia"/>
          <w:lang w:val="en-GB" w:eastAsia="zh-CN"/>
        </w:rPr>
        <w:t>其信道</w:t>
      </w:r>
      <w:r>
        <w:rPr>
          <w:lang w:val="en-GB" w:eastAsia="zh-CN"/>
        </w:rPr>
        <w:t>使用</w:t>
      </w:r>
      <w:r w:rsidR="006014F1">
        <w:rPr>
          <w:rFonts w:hint="eastAsia"/>
          <w:lang w:val="en-GB" w:eastAsia="zh-CN"/>
        </w:rPr>
        <w:t>和载荷</w:t>
      </w:r>
      <w:r w:rsidR="006014F1">
        <w:rPr>
          <w:lang w:val="en-GB" w:eastAsia="zh-CN"/>
        </w:rPr>
        <w:t>分布并不均匀，</w:t>
      </w:r>
      <w:r>
        <w:rPr>
          <w:lang w:val="en-GB" w:eastAsia="zh-CN"/>
        </w:rPr>
        <w:t>且难以得出在特定时间和地点的特性。</w:t>
      </w:r>
      <w:r w:rsidR="00323575" w:rsidRPr="00785AF5">
        <w:rPr>
          <w:lang w:val="en-GB" w:eastAsia="zh-CN"/>
        </w:rPr>
        <w:t xml:space="preserve"> </w:t>
      </w:r>
    </w:p>
    <w:p w:rsidR="00C94B84" w:rsidRDefault="00C94B84" w:rsidP="006014F1">
      <w:pPr>
        <w:pStyle w:val="TableNo"/>
        <w:rPr>
          <w:lang w:val="en-GB" w:eastAsia="zh-CN"/>
        </w:rPr>
      </w:pPr>
    </w:p>
    <w:p w:rsidR="00323575" w:rsidRPr="00785AF5" w:rsidRDefault="00611B17" w:rsidP="006014F1">
      <w:pPr>
        <w:pStyle w:val="TableNo"/>
        <w:rPr>
          <w:lang w:val="en-GB"/>
        </w:rPr>
      </w:pPr>
      <w:r>
        <w:rPr>
          <w:lang w:val="en-GB"/>
        </w:rPr>
        <w:t>表</w:t>
      </w:r>
      <w:r w:rsidR="00323575" w:rsidRPr="00785AF5">
        <w:rPr>
          <w:lang w:val="en-GB"/>
        </w:rPr>
        <w:t>A</w:t>
      </w:r>
    </w:p>
    <w:p w:rsidR="00323575" w:rsidRPr="00785AF5" w:rsidRDefault="00611B17" w:rsidP="006014F1">
      <w:pPr>
        <w:pStyle w:val="Tabletitle"/>
        <w:rPr>
          <w:lang w:val="en-GB"/>
        </w:rPr>
      </w:pPr>
      <w:r>
        <w:rPr>
          <w:lang w:val="en-GB"/>
        </w:rPr>
        <w:t>系统规范</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4678"/>
        <w:gridCol w:w="4961"/>
      </w:tblGrid>
      <w:tr w:rsidR="00323575" w:rsidRPr="00785AF5" w:rsidTr="00323575">
        <w:trPr>
          <w:jc w:val="center"/>
        </w:trPr>
        <w:tc>
          <w:tcPr>
            <w:tcW w:w="4678" w:type="dxa"/>
            <w:tcBorders>
              <w:top w:val="single" w:sz="4" w:space="0" w:color="auto"/>
            </w:tcBorders>
          </w:tcPr>
          <w:p w:rsidR="00323575" w:rsidRPr="00785AF5" w:rsidRDefault="00611B17" w:rsidP="006014F1">
            <w:pPr>
              <w:pStyle w:val="Tablehead"/>
              <w:rPr>
                <w:lang w:val="en-GB"/>
              </w:rPr>
            </w:pPr>
            <w:r>
              <w:rPr>
                <w:lang w:val="en-GB"/>
              </w:rPr>
              <w:t>系统参数</w:t>
            </w:r>
          </w:p>
        </w:tc>
        <w:tc>
          <w:tcPr>
            <w:tcW w:w="4961" w:type="dxa"/>
            <w:tcBorders>
              <w:top w:val="single" w:sz="4" w:space="0" w:color="auto"/>
            </w:tcBorders>
          </w:tcPr>
          <w:p w:rsidR="00323575" w:rsidRPr="00785AF5" w:rsidRDefault="00611B17" w:rsidP="006014F1">
            <w:pPr>
              <w:pStyle w:val="Tablehead"/>
              <w:rPr>
                <w:lang w:val="en-GB"/>
              </w:rPr>
            </w:pPr>
            <w:r>
              <w:rPr>
                <w:lang w:val="en-GB"/>
              </w:rPr>
              <w:t>数值</w:t>
            </w:r>
          </w:p>
        </w:tc>
      </w:tr>
      <w:tr w:rsidR="00323575" w:rsidRPr="00785AF5" w:rsidTr="00323575">
        <w:trPr>
          <w:jc w:val="center"/>
        </w:trPr>
        <w:tc>
          <w:tcPr>
            <w:tcW w:w="4678" w:type="dxa"/>
          </w:tcPr>
          <w:p w:rsidR="00323575" w:rsidRPr="00785AF5" w:rsidRDefault="00A307D3" w:rsidP="006014F1">
            <w:pPr>
              <w:pStyle w:val="Tabletext"/>
              <w:rPr>
                <w:lang w:val="en-GB"/>
              </w:rPr>
            </w:pPr>
            <w:r>
              <w:rPr>
                <w:lang w:val="en-GB"/>
              </w:rPr>
              <w:t>卫星面数量</w:t>
            </w:r>
          </w:p>
        </w:tc>
        <w:tc>
          <w:tcPr>
            <w:tcW w:w="4961" w:type="dxa"/>
          </w:tcPr>
          <w:p w:rsidR="00323575" w:rsidRPr="00785AF5" w:rsidRDefault="00323575" w:rsidP="006014F1">
            <w:pPr>
              <w:pStyle w:val="Tabletext"/>
              <w:jc w:val="center"/>
              <w:rPr>
                <w:lang w:val="en-GB"/>
              </w:rPr>
            </w:pPr>
            <w:r w:rsidRPr="00785AF5">
              <w:rPr>
                <w:lang w:val="en-GB"/>
              </w:rPr>
              <w:t>6</w:t>
            </w:r>
          </w:p>
        </w:tc>
      </w:tr>
      <w:tr w:rsidR="00323575" w:rsidRPr="00785AF5" w:rsidTr="00323575">
        <w:trPr>
          <w:jc w:val="center"/>
        </w:trPr>
        <w:tc>
          <w:tcPr>
            <w:tcW w:w="4678" w:type="dxa"/>
          </w:tcPr>
          <w:p w:rsidR="00323575" w:rsidRPr="00785AF5" w:rsidRDefault="006014F1" w:rsidP="006014F1">
            <w:pPr>
              <w:pStyle w:val="Tabletext"/>
              <w:rPr>
                <w:lang w:val="en-GB"/>
              </w:rPr>
            </w:pPr>
            <w:r>
              <w:rPr>
                <w:rFonts w:hint="eastAsia"/>
                <w:lang w:val="en-GB" w:eastAsia="zh-CN"/>
              </w:rPr>
              <w:t>每</w:t>
            </w:r>
            <w:r w:rsidR="00A307D3">
              <w:rPr>
                <w:lang w:val="en-GB"/>
              </w:rPr>
              <w:t>面卫星数量</w:t>
            </w:r>
          </w:p>
        </w:tc>
        <w:tc>
          <w:tcPr>
            <w:tcW w:w="4961" w:type="dxa"/>
          </w:tcPr>
          <w:p w:rsidR="00323575" w:rsidRPr="00785AF5" w:rsidRDefault="00323575" w:rsidP="006014F1">
            <w:pPr>
              <w:pStyle w:val="Tabletext"/>
              <w:jc w:val="center"/>
              <w:rPr>
                <w:lang w:val="en-GB"/>
              </w:rPr>
            </w:pPr>
            <w:r w:rsidRPr="00785AF5">
              <w:rPr>
                <w:lang w:val="en-GB"/>
              </w:rPr>
              <w:t>11</w:t>
            </w:r>
          </w:p>
        </w:tc>
      </w:tr>
      <w:tr w:rsidR="00323575" w:rsidRPr="00785AF5" w:rsidTr="00323575">
        <w:trPr>
          <w:jc w:val="center"/>
        </w:trPr>
        <w:tc>
          <w:tcPr>
            <w:tcW w:w="4678" w:type="dxa"/>
          </w:tcPr>
          <w:p w:rsidR="00323575" w:rsidRPr="00785AF5" w:rsidRDefault="00687356" w:rsidP="006014F1">
            <w:pPr>
              <w:pStyle w:val="Tabletext"/>
              <w:rPr>
                <w:lang w:val="en-GB"/>
              </w:rPr>
            </w:pPr>
            <w:r>
              <w:rPr>
                <w:rFonts w:hint="eastAsia"/>
                <w:lang w:val="en-GB" w:eastAsia="zh-CN"/>
              </w:rPr>
              <w:t>标</w:t>
            </w:r>
            <w:r w:rsidR="00A307D3">
              <w:rPr>
                <w:lang w:val="en-GB"/>
              </w:rPr>
              <w:t>称高度</w:t>
            </w:r>
            <w:r w:rsidR="00323575" w:rsidRPr="00785AF5">
              <w:rPr>
                <w:lang w:val="en-GB"/>
              </w:rPr>
              <w:t>(km)</w:t>
            </w:r>
          </w:p>
        </w:tc>
        <w:tc>
          <w:tcPr>
            <w:tcW w:w="4961" w:type="dxa"/>
          </w:tcPr>
          <w:p w:rsidR="00323575" w:rsidRPr="00785AF5" w:rsidRDefault="00323575" w:rsidP="006014F1">
            <w:pPr>
              <w:pStyle w:val="Tabletext"/>
              <w:jc w:val="center"/>
              <w:rPr>
                <w:lang w:val="en-GB"/>
              </w:rPr>
            </w:pPr>
            <w:r w:rsidRPr="00785AF5">
              <w:rPr>
                <w:lang w:val="en-GB"/>
              </w:rPr>
              <w:t>780</w:t>
            </w:r>
          </w:p>
        </w:tc>
      </w:tr>
      <w:tr w:rsidR="00323575" w:rsidRPr="003E5C9E" w:rsidTr="00323575">
        <w:trPr>
          <w:jc w:val="center"/>
        </w:trPr>
        <w:tc>
          <w:tcPr>
            <w:tcW w:w="4678" w:type="dxa"/>
          </w:tcPr>
          <w:p w:rsidR="00323575" w:rsidRPr="00785AF5" w:rsidRDefault="00A307D3" w:rsidP="006014F1">
            <w:pPr>
              <w:pStyle w:val="Tabletext"/>
              <w:rPr>
                <w:lang w:val="en-GB"/>
              </w:rPr>
            </w:pPr>
            <w:r>
              <w:rPr>
                <w:lang w:val="en-GB"/>
              </w:rPr>
              <w:t>轨道类型</w:t>
            </w:r>
          </w:p>
        </w:tc>
        <w:tc>
          <w:tcPr>
            <w:tcW w:w="4961" w:type="dxa"/>
          </w:tcPr>
          <w:p w:rsidR="00323575" w:rsidRPr="00785AF5" w:rsidRDefault="006014F1" w:rsidP="006014F1">
            <w:pPr>
              <w:pStyle w:val="Tabletext"/>
              <w:jc w:val="center"/>
              <w:rPr>
                <w:lang w:val="en-GB" w:eastAsia="zh-CN"/>
              </w:rPr>
            </w:pPr>
            <w:r>
              <w:rPr>
                <w:rFonts w:hint="eastAsia"/>
                <w:lang w:val="en-GB" w:eastAsia="zh-CN"/>
              </w:rPr>
              <w:t>极</w:t>
            </w:r>
            <w:r w:rsidR="00A307D3">
              <w:rPr>
                <w:lang w:val="en-GB" w:eastAsia="zh-CN"/>
              </w:rPr>
              <w:t>化圆形（倾斜角</w:t>
            </w:r>
            <w:r>
              <w:rPr>
                <w:rFonts w:hint="eastAsia"/>
                <w:lang w:val="en-GB" w:eastAsia="zh-CN"/>
              </w:rPr>
              <w:t>为</w:t>
            </w:r>
            <w:r w:rsidR="00A307D3">
              <w:rPr>
                <w:lang w:val="en-GB" w:eastAsia="zh-CN"/>
              </w:rPr>
              <w:t>86.5°</w:t>
            </w:r>
            <w:r w:rsidR="00A307D3">
              <w:rPr>
                <w:lang w:val="en-GB" w:eastAsia="zh-CN"/>
              </w:rPr>
              <w:t>）</w:t>
            </w:r>
          </w:p>
        </w:tc>
      </w:tr>
      <w:tr w:rsidR="00323575" w:rsidRPr="00785AF5" w:rsidTr="00323575">
        <w:trPr>
          <w:jc w:val="center"/>
        </w:trPr>
        <w:tc>
          <w:tcPr>
            <w:tcW w:w="4678" w:type="dxa"/>
          </w:tcPr>
          <w:p w:rsidR="00323575" w:rsidRPr="00785AF5" w:rsidRDefault="00A307D3" w:rsidP="000F2426">
            <w:pPr>
              <w:pStyle w:val="Tabletext"/>
              <w:rPr>
                <w:lang w:val="en-GB" w:eastAsia="zh-CN"/>
              </w:rPr>
            </w:pPr>
            <w:r>
              <w:rPr>
                <w:lang w:val="en-GB"/>
              </w:rPr>
              <w:t>轨道周期</w:t>
            </w:r>
            <w:r w:rsidR="000F2426">
              <w:rPr>
                <w:rFonts w:hint="eastAsia"/>
                <w:lang w:val="en-GB" w:eastAsia="zh-CN"/>
              </w:rPr>
              <w:t>（</w:t>
            </w:r>
            <w:r>
              <w:rPr>
                <w:lang w:val="en-GB"/>
              </w:rPr>
              <w:t>分钟</w:t>
            </w:r>
            <w:r w:rsidR="000F2426">
              <w:rPr>
                <w:rFonts w:hint="eastAsia"/>
                <w:lang w:val="en-GB" w:eastAsia="zh-CN"/>
              </w:rPr>
              <w:t>）</w:t>
            </w:r>
          </w:p>
        </w:tc>
        <w:tc>
          <w:tcPr>
            <w:tcW w:w="4961" w:type="dxa"/>
          </w:tcPr>
          <w:p w:rsidR="00323575" w:rsidRPr="00785AF5" w:rsidRDefault="00323575" w:rsidP="006014F1">
            <w:pPr>
              <w:pStyle w:val="Tabletext"/>
              <w:jc w:val="center"/>
              <w:rPr>
                <w:lang w:val="en-GB"/>
              </w:rPr>
            </w:pPr>
            <w:r w:rsidRPr="00785AF5">
              <w:rPr>
                <w:lang w:val="en-GB"/>
              </w:rPr>
              <w:t>100</w:t>
            </w:r>
          </w:p>
        </w:tc>
      </w:tr>
      <w:tr w:rsidR="00323575" w:rsidRPr="00785AF5" w:rsidTr="00323575">
        <w:trPr>
          <w:jc w:val="center"/>
        </w:trPr>
        <w:tc>
          <w:tcPr>
            <w:tcW w:w="4678" w:type="dxa"/>
          </w:tcPr>
          <w:p w:rsidR="00323575" w:rsidRPr="00785AF5" w:rsidRDefault="00A307D3" w:rsidP="006014F1">
            <w:pPr>
              <w:pStyle w:val="Tabletext"/>
              <w:rPr>
                <w:lang w:val="en-GB"/>
              </w:rPr>
            </w:pPr>
            <w:r>
              <w:rPr>
                <w:lang w:val="en-GB"/>
              </w:rPr>
              <w:t>频率范围</w:t>
            </w:r>
            <w:r w:rsidR="00323575" w:rsidRPr="00785AF5">
              <w:rPr>
                <w:lang w:val="en-GB"/>
              </w:rPr>
              <w:t>(GHz)</w:t>
            </w:r>
          </w:p>
        </w:tc>
        <w:tc>
          <w:tcPr>
            <w:tcW w:w="4961" w:type="dxa"/>
          </w:tcPr>
          <w:p w:rsidR="00323575" w:rsidRPr="00785AF5" w:rsidRDefault="00323575" w:rsidP="006014F1">
            <w:pPr>
              <w:pStyle w:val="Tabletext"/>
              <w:jc w:val="center"/>
              <w:rPr>
                <w:lang w:val="en-GB"/>
              </w:rPr>
            </w:pPr>
            <w:r w:rsidRPr="00785AF5">
              <w:rPr>
                <w:lang w:val="en-GB"/>
              </w:rPr>
              <w:t>23.183-23.377</w:t>
            </w:r>
          </w:p>
        </w:tc>
      </w:tr>
      <w:tr w:rsidR="00323575" w:rsidRPr="003E5C9E" w:rsidTr="00323575">
        <w:trPr>
          <w:jc w:val="center"/>
        </w:trPr>
        <w:tc>
          <w:tcPr>
            <w:tcW w:w="4678" w:type="dxa"/>
          </w:tcPr>
          <w:p w:rsidR="00323575" w:rsidRPr="00785AF5" w:rsidRDefault="00323575" w:rsidP="006014F1">
            <w:pPr>
              <w:pStyle w:val="Tabletext"/>
              <w:rPr>
                <w:lang w:val="en-GB"/>
              </w:rPr>
            </w:pPr>
            <w:r w:rsidRPr="00785AF5">
              <w:rPr>
                <w:lang w:val="en-GB"/>
              </w:rPr>
              <w:t>8</w:t>
            </w:r>
            <w:r w:rsidR="00A307D3">
              <w:rPr>
                <w:lang w:val="en-GB"/>
              </w:rPr>
              <w:t>个</w:t>
            </w:r>
            <w:r w:rsidR="006014F1">
              <w:rPr>
                <w:rFonts w:hint="eastAsia"/>
                <w:lang w:val="en-GB" w:eastAsia="zh-CN"/>
              </w:rPr>
              <w:t>信</w:t>
            </w:r>
            <w:r w:rsidR="00A307D3">
              <w:rPr>
                <w:lang w:val="en-GB"/>
              </w:rPr>
              <w:t>道</w:t>
            </w:r>
            <w:r w:rsidR="006014F1">
              <w:rPr>
                <w:rFonts w:hint="eastAsia"/>
                <w:lang w:val="en-GB" w:eastAsia="zh-CN"/>
              </w:rPr>
              <w:t>的</w:t>
            </w:r>
            <w:r w:rsidR="00A307D3">
              <w:rPr>
                <w:lang w:val="en-GB"/>
              </w:rPr>
              <w:t>必要带宽</w:t>
            </w:r>
          </w:p>
        </w:tc>
        <w:tc>
          <w:tcPr>
            <w:tcW w:w="4961" w:type="dxa"/>
          </w:tcPr>
          <w:p w:rsidR="00323575" w:rsidRPr="00785AF5" w:rsidRDefault="00323575" w:rsidP="000F2426">
            <w:pPr>
              <w:pStyle w:val="Tabletext"/>
              <w:jc w:val="left"/>
              <w:rPr>
                <w:lang w:val="en-GB" w:eastAsia="zh-CN"/>
              </w:rPr>
            </w:pPr>
            <w:r w:rsidRPr="00785AF5">
              <w:rPr>
                <w:lang w:val="en-GB" w:eastAsia="zh-CN"/>
              </w:rPr>
              <w:t>8 × 19 MHz</w:t>
            </w:r>
            <w:r w:rsidR="006014F1">
              <w:rPr>
                <w:rFonts w:hint="eastAsia"/>
                <w:lang w:val="en-GB" w:eastAsia="zh-CN"/>
              </w:rPr>
              <w:t>信</w:t>
            </w:r>
            <w:r w:rsidR="00917875">
              <w:rPr>
                <w:lang w:val="en-GB" w:eastAsia="zh-CN"/>
              </w:rPr>
              <w:t>道</w:t>
            </w:r>
            <w:r w:rsidR="000F2426">
              <w:rPr>
                <w:rFonts w:hint="eastAsia"/>
                <w:lang w:val="en-GB" w:eastAsia="zh-CN"/>
              </w:rPr>
              <w:t>（</w:t>
            </w:r>
            <w:r w:rsidR="00917875">
              <w:rPr>
                <w:lang w:val="en-GB" w:eastAsia="zh-CN"/>
              </w:rPr>
              <w:t>总带宽为</w:t>
            </w:r>
            <w:r w:rsidRPr="00785AF5">
              <w:rPr>
                <w:lang w:val="en-GB" w:eastAsia="zh-CN"/>
              </w:rPr>
              <w:t>194 MHz</w:t>
            </w:r>
            <w:r w:rsidR="000F2426">
              <w:rPr>
                <w:rFonts w:hint="eastAsia"/>
                <w:lang w:val="en-GB" w:eastAsia="zh-CN"/>
              </w:rPr>
              <w:t>）</w:t>
            </w:r>
          </w:p>
          <w:p w:rsidR="00323575" w:rsidRPr="00785AF5" w:rsidRDefault="00917875" w:rsidP="006014F1">
            <w:pPr>
              <w:pStyle w:val="Tabletext"/>
              <w:jc w:val="left"/>
              <w:rPr>
                <w:lang w:val="en-GB" w:eastAsia="zh-CN"/>
              </w:rPr>
            </w:pPr>
            <w:r>
              <w:rPr>
                <w:lang w:val="en-GB" w:eastAsia="zh-CN"/>
              </w:rPr>
              <w:t>一个</w:t>
            </w:r>
            <w:r w:rsidR="006014F1">
              <w:rPr>
                <w:rFonts w:hint="eastAsia"/>
                <w:lang w:val="en-GB" w:eastAsia="zh-CN"/>
              </w:rPr>
              <w:t>信道</w:t>
            </w:r>
            <w:r>
              <w:rPr>
                <w:lang w:val="en-GB" w:eastAsia="zh-CN"/>
              </w:rPr>
              <w:t>的必要带宽为</w:t>
            </w:r>
            <w:r w:rsidR="00323575" w:rsidRPr="00785AF5">
              <w:rPr>
                <w:lang w:val="en-GB" w:eastAsia="zh-CN"/>
              </w:rPr>
              <w:t>19 MHz</w:t>
            </w:r>
          </w:p>
          <w:p w:rsidR="00323575" w:rsidRPr="00785AF5" w:rsidRDefault="00917875" w:rsidP="006014F1">
            <w:pPr>
              <w:pStyle w:val="Tabletext"/>
              <w:jc w:val="left"/>
              <w:rPr>
                <w:lang w:val="en-GB"/>
              </w:rPr>
            </w:pPr>
            <w:r>
              <w:rPr>
                <w:lang w:val="en-GB"/>
              </w:rPr>
              <w:t>信道间隔等于</w:t>
            </w:r>
            <w:r w:rsidR="00323575" w:rsidRPr="00785AF5">
              <w:rPr>
                <w:lang w:val="en-GB"/>
              </w:rPr>
              <w:t>25 MHz</w:t>
            </w:r>
          </w:p>
        </w:tc>
      </w:tr>
      <w:tr w:rsidR="00323575" w:rsidRPr="00785AF5" w:rsidTr="00323575">
        <w:trPr>
          <w:jc w:val="center"/>
        </w:trPr>
        <w:tc>
          <w:tcPr>
            <w:tcW w:w="4678" w:type="dxa"/>
          </w:tcPr>
          <w:p w:rsidR="00323575" w:rsidRPr="00785AF5" w:rsidRDefault="00917875" w:rsidP="006014F1">
            <w:pPr>
              <w:pStyle w:val="Tabletext"/>
              <w:rPr>
                <w:lang w:val="en-GB"/>
              </w:rPr>
            </w:pPr>
            <w:r>
              <w:rPr>
                <w:lang w:val="en-GB"/>
              </w:rPr>
              <w:t>卫星系统噪声温度</w:t>
            </w:r>
            <w:r w:rsidR="00323575" w:rsidRPr="00785AF5">
              <w:rPr>
                <w:lang w:val="en-GB"/>
              </w:rPr>
              <w:t>(K)</w:t>
            </w:r>
          </w:p>
        </w:tc>
        <w:tc>
          <w:tcPr>
            <w:tcW w:w="4961" w:type="dxa"/>
          </w:tcPr>
          <w:p w:rsidR="00323575" w:rsidRPr="00785AF5" w:rsidRDefault="00323575" w:rsidP="006014F1">
            <w:pPr>
              <w:pStyle w:val="Tabletext"/>
              <w:jc w:val="center"/>
              <w:rPr>
                <w:lang w:val="en-GB"/>
              </w:rPr>
            </w:pPr>
            <w:r w:rsidRPr="00785AF5">
              <w:rPr>
                <w:lang w:val="en-GB"/>
              </w:rPr>
              <w:t>877</w:t>
            </w:r>
          </w:p>
        </w:tc>
      </w:tr>
      <w:tr w:rsidR="00323575" w:rsidRPr="00785AF5" w:rsidTr="00323575">
        <w:trPr>
          <w:jc w:val="center"/>
        </w:trPr>
        <w:tc>
          <w:tcPr>
            <w:tcW w:w="4678" w:type="dxa"/>
          </w:tcPr>
          <w:p w:rsidR="00323575" w:rsidRPr="00785AF5" w:rsidRDefault="00917875" w:rsidP="000F2426">
            <w:pPr>
              <w:pStyle w:val="Tabletext"/>
              <w:jc w:val="left"/>
              <w:rPr>
                <w:lang w:val="en-GB" w:eastAsia="zh-CN"/>
              </w:rPr>
            </w:pPr>
            <w:r>
              <w:rPr>
                <w:lang w:val="en-GB" w:eastAsia="zh-CN"/>
              </w:rPr>
              <w:t>峰值发射功率</w:t>
            </w:r>
            <w:r w:rsidR="000F2426">
              <w:rPr>
                <w:rFonts w:hint="eastAsia"/>
                <w:lang w:val="en-GB" w:eastAsia="zh-CN"/>
              </w:rPr>
              <w:t>（</w:t>
            </w:r>
            <w:r>
              <w:rPr>
                <w:lang w:val="en-GB" w:eastAsia="zh-CN"/>
              </w:rPr>
              <w:t>每个</w:t>
            </w:r>
            <w:r w:rsidR="00323575" w:rsidRPr="00785AF5">
              <w:rPr>
                <w:lang w:val="en-GB" w:eastAsia="zh-CN"/>
              </w:rPr>
              <w:t>19 MHz</w:t>
            </w:r>
            <w:r>
              <w:rPr>
                <w:lang w:val="en-GB" w:eastAsia="zh-CN"/>
              </w:rPr>
              <w:t>信道</w:t>
            </w:r>
            <w:r w:rsidR="000F2426">
              <w:rPr>
                <w:rFonts w:hint="eastAsia"/>
                <w:lang w:val="en-GB" w:eastAsia="zh-CN"/>
              </w:rPr>
              <w:t>）</w:t>
            </w:r>
            <w:r w:rsidR="00323575" w:rsidRPr="00785AF5">
              <w:rPr>
                <w:lang w:val="en-GB" w:eastAsia="zh-CN"/>
              </w:rPr>
              <w:t xml:space="preserve"> (dBW)</w:t>
            </w:r>
          </w:p>
        </w:tc>
        <w:tc>
          <w:tcPr>
            <w:tcW w:w="4961" w:type="dxa"/>
          </w:tcPr>
          <w:p w:rsidR="00323575" w:rsidRPr="00785AF5" w:rsidRDefault="00323575" w:rsidP="006014F1">
            <w:pPr>
              <w:pStyle w:val="Tabletext"/>
              <w:jc w:val="center"/>
              <w:rPr>
                <w:lang w:val="en-GB"/>
              </w:rPr>
            </w:pPr>
            <w:r w:rsidRPr="00785AF5">
              <w:rPr>
                <w:lang w:val="en-GB"/>
              </w:rPr>
              <w:t>3</w:t>
            </w:r>
          </w:p>
        </w:tc>
      </w:tr>
      <w:tr w:rsidR="00323575" w:rsidRPr="00785AF5" w:rsidTr="00323575">
        <w:trPr>
          <w:jc w:val="center"/>
        </w:trPr>
        <w:tc>
          <w:tcPr>
            <w:tcW w:w="4678" w:type="dxa"/>
          </w:tcPr>
          <w:p w:rsidR="00323575" w:rsidRPr="00785AF5" w:rsidRDefault="00521DC5" w:rsidP="000F2426">
            <w:pPr>
              <w:pStyle w:val="Tabletext"/>
              <w:rPr>
                <w:lang w:val="en-GB" w:eastAsia="zh-CN"/>
              </w:rPr>
            </w:pPr>
            <w:r>
              <w:rPr>
                <w:lang w:val="en-GB" w:eastAsia="zh-CN"/>
              </w:rPr>
              <w:t>天线增益</w:t>
            </w:r>
            <w:r w:rsidR="000F2426">
              <w:rPr>
                <w:rFonts w:hint="eastAsia"/>
                <w:lang w:val="en-GB" w:eastAsia="zh-CN"/>
              </w:rPr>
              <w:t>（</w:t>
            </w:r>
            <w:r>
              <w:rPr>
                <w:lang w:val="en-GB" w:eastAsia="zh-CN"/>
              </w:rPr>
              <w:t>每信道一个天线</w:t>
            </w:r>
            <w:r w:rsidR="000F2426">
              <w:rPr>
                <w:rFonts w:hint="eastAsia"/>
                <w:lang w:val="en-GB" w:eastAsia="zh-CN"/>
              </w:rPr>
              <w:t>）</w:t>
            </w:r>
            <w:r w:rsidR="00323575" w:rsidRPr="00785AF5">
              <w:rPr>
                <w:lang w:val="en-GB" w:eastAsia="zh-CN"/>
              </w:rPr>
              <w:t>(dBi)</w:t>
            </w:r>
          </w:p>
        </w:tc>
        <w:tc>
          <w:tcPr>
            <w:tcW w:w="4961" w:type="dxa"/>
          </w:tcPr>
          <w:p w:rsidR="00323575" w:rsidRPr="00785AF5" w:rsidRDefault="00323575" w:rsidP="006014F1">
            <w:pPr>
              <w:pStyle w:val="Tabletext"/>
              <w:jc w:val="center"/>
              <w:rPr>
                <w:lang w:val="en-GB"/>
              </w:rPr>
            </w:pPr>
            <w:r w:rsidRPr="00785AF5">
              <w:rPr>
                <w:lang w:val="en-GB"/>
              </w:rPr>
              <w:t>36.6</w:t>
            </w:r>
          </w:p>
        </w:tc>
      </w:tr>
      <w:tr w:rsidR="00323575" w:rsidRPr="00785AF5" w:rsidTr="00323575">
        <w:trPr>
          <w:jc w:val="center"/>
        </w:trPr>
        <w:tc>
          <w:tcPr>
            <w:tcW w:w="4678" w:type="dxa"/>
            <w:tcBorders>
              <w:bottom w:val="single" w:sz="4" w:space="0" w:color="auto"/>
            </w:tcBorders>
          </w:tcPr>
          <w:p w:rsidR="00323575" w:rsidRPr="00785AF5" w:rsidRDefault="00521DC5" w:rsidP="000F2426">
            <w:pPr>
              <w:pStyle w:val="Tabletext"/>
              <w:rPr>
                <w:lang w:val="en-GB" w:eastAsia="zh-CN"/>
              </w:rPr>
            </w:pPr>
            <w:r>
              <w:rPr>
                <w:lang w:val="en-GB" w:eastAsia="zh-CN"/>
              </w:rPr>
              <w:t xml:space="preserve">e.i.r.p. </w:t>
            </w:r>
            <w:r w:rsidR="000F2426">
              <w:rPr>
                <w:rFonts w:hint="eastAsia"/>
                <w:lang w:val="en-GB" w:eastAsia="zh-CN"/>
              </w:rPr>
              <w:t>（</w:t>
            </w:r>
            <w:r>
              <w:rPr>
                <w:lang w:val="en-GB" w:eastAsia="zh-CN"/>
              </w:rPr>
              <w:t>一个单一</w:t>
            </w:r>
            <w:r w:rsidR="00323575" w:rsidRPr="00785AF5">
              <w:rPr>
                <w:lang w:val="en-GB" w:eastAsia="zh-CN"/>
              </w:rPr>
              <w:t>19 MHz</w:t>
            </w:r>
            <w:r>
              <w:rPr>
                <w:lang w:val="en-GB" w:eastAsia="zh-CN"/>
              </w:rPr>
              <w:t>信道</w:t>
            </w:r>
            <w:r w:rsidR="000F2426">
              <w:rPr>
                <w:rFonts w:hint="eastAsia"/>
                <w:lang w:val="en-GB" w:eastAsia="zh-CN"/>
              </w:rPr>
              <w:t>）</w:t>
            </w:r>
            <w:r w:rsidR="00323575" w:rsidRPr="00785AF5">
              <w:rPr>
                <w:lang w:val="en-GB" w:eastAsia="zh-CN"/>
              </w:rPr>
              <w:t xml:space="preserve"> (dBW)</w:t>
            </w:r>
          </w:p>
        </w:tc>
        <w:tc>
          <w:tcPr>
            <w:tcW w:w="4961" w:type="dxa"/>
            <w:tcBorders>
              <w:bottom w:val="single" w:sz="4" w:space="0" w:color="auto"/>
            </w:tcBorders>
          </w:tcPr>
          <w:p w:rsidR="00323575" w:rsidRPr="00785AF5" w:rsidRDefault="00323575" w:rsidP="006014F1">
            <w:pPr>
              <w:pStyle w:val="Tabletext"/>
              <w:jc w:val="center"/>
              <w:rPr>
                <w:lang w:val="en-GB"/>
              </w:rPr>
            </w:pPr>
            <w:r w:rsidRPr="00785AF5">
              <w:rPr>
                <w:lang w:val="en-GB"/>
              </w:rPr>
              <w:t>39.6</w:t>
            </w:r>
          </w:p>
        </w:tc>
      </w:tr>
    </w:tbl>
    <w:p w:rsidR="00323575" w:rsidRDefault="00323575" w:rsidP="006014F1">
      <w:pPr>
        <w:pStyle w:val="Tablefin"/>
      </w:pPr>
    </w:p>
    <w:p w:rsidR="00323575" w:rsidRPr="00785AF5" w:rsidRDefault="00323575" w:rsidP="006014F1">
      <w:pPr>
        <w:pStyle w:val="Tabletitle"/>
        <w:rPr>
          <w:lang w:val="en-GB"/>
        </w:rPr>
      </w:pPr>
      <w:r w:rsidRPr="00785AF5">
        <w:rPr>
          <w:lang w:val="en-GB"/>
        </w:rPr>
        <w:br w:type="page"/>
      </w:r>
    </w:p>
    <w:p w:rsidR="00323575" w:rsidRPr="00785AF5" w:rsidRDefault="00A627CA" w:rsidP="006014F1">
      <w:pPr>
        <w:pStyle w:val="TableNo"/>
        <w:rPr>
          <w:lang w:val="en-GB"/>
        </w:rPr>
      </w:pPr>
      <w:r>
        <w:rPr>
          <w:lang w:val="en-GB"/>
        </w:rPr>
        <w:lastRenderedPageBreak/>
        <w:t>表</w:t>
      </w:r>
      <w:r w:rsidR="00323575" w:rsidRPr="00785AF5">
        <w:rPr>
          <w:lang w:val="en-GB"/>
        </w:rPr>
        <w:t>B</w:t>
      </w:r>
    </w:p>
    <w:p w:rsidR="00323575" w:rsidRPr="00785AF5" w:rsidRDefault="00B05720" w:rsidP="00837103">
      <w:pPr>
        <w:pStyle w:val="Tabletitle"/>
        <w:rPr>
          <w:lang w:val="en-GB" w:eastAsia="zh-CN"/>
        </w:rPr>
      </w:pPr>
      <w:r>
        <w:rPr>
          <w:lang w:val="en-GB" w:eastAsia="zh-CN"/>
        </w:rPr>
        <w:t>表</w:t>
      </w:r>
      <w:r w:rsidR="00323575" w:rsidRPr="00785AF5">
        <w:rPr>
          <w:lang w:val="en-GB" w:eastAsia="zh-CN"/>
        </w:rPr>
        <w:t>A</w:t>
      </w:r>
      <w:r>
        <w:rPr>
          <w:lang w:val="en-GB" w:eastAsia="zh-CN"/>
        </w:rPr>
        <w:t>所列系统卫星</w:t>
      </w:r>
      <w:r w:rsidR="006014F1">
        <w:rPr>
          <w:rFonts w:hint="eastAsia"/>
          <w:lang w:val="en-GB" w:eastAsia="zh-CN"/>
        </w:rPr>
        <w:t>的</w:t>
      </w:r>
      <w:r>
        <w:rPr>
          <w:lang w:val="en-GB" w:eastAsia="zh-CN"/>
        </w:rPr>
        <w:t>纬度幅角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2"/>
        <w:gridCol w:w="1756"/>
        <w:gridCol w:w="1533"/>
        <w:gridCol w:w="1756"/>
      </w:tblGrid>
      <w:tr w:rsidR="00323575" w:rsidRPr="003E5C9E" w:rsidTr="00323575">
        <w:trPr>
          <w:jc w:val="center"/>
        </w:trPr>
        <w:tc>
          <w:tcPr>
            <w:tcW w:w="3212" w:type="dxa"/>
            <w:gridSpan w:val="2"/>
          </w:tcPr>
          <w:p w:rsidR="00323575" w:rsidRPr="00785AF5" w:rsidRDefault="00B05720" w:rsidP="006014F1">
            <w:pPr>
              <w:pStyle w:val="Tablehead"/>
              <w:rPr>
                <w:sz w:val="20"/>
                <w:lang w:val="en-GB" w:eastAsia="zh-CN"/>
              </w:rPr>
            </w:pPr>
            <w:r>
              <w:rPr>
                <w:sz w:val="20"/>
                <w:lang w:val="en-GB" w:eastAsia="zh-CN"/>
              </w:rPr>
              <w:t>平面</w:t>
            </w:r>
            <w:r w:rsidR="00323575" w:rsidRPr="00785AF5">
              <w:rPr>
                <w:sz w:val="20"/>
                <w:lang w:val="en-GB" w:eastAsia="zh-CN"/>
              </w:rPr>
              <w:t>1</w:t>
            </w:r>
          </w:p>
          <w:p w:rsidR="00323575" w:rsidRPr="00785AF5" w:rsidRDefault="00B05720" w:rsidP="006014F1">
            <w:pPr>
              <w:pStyle w:val="Tablehead"/>
              <w:rPr>
                <w:sz w:val="20"/>
                <w:lang w:val="en-GB" w:eastAsia="zh-CN"/>
              </w:rPr>
            </w:pPr>
            <w:r>
              <w:rPr>
                <w:sz w:val="20"/>
                <w:lang w:val="en-GB" w:eastAsia="zh-CN"/>
              </w:rPr>
              <w:t>赤经节点</w:t>
            </w:r>
            <w:r w:rsidR="00323575" w:rsidRPr="00785AF5">
              <w:rPr>
                <w:sz w:val="20"/>
                <w:lang w:val="en-GB"/>
              </w:rPr>
              <w:t>Ω</w:t>
            </w:r>
            <w:r w:rsidR="00323575" w:rsidRPr="00785AF5">
              <w:rPr>
                <w:sz w:val="20"/>
                <w:lang w:val="en-GB" w:eastAsia="zh-CN"/>
              </w:rPr>
              <w:t xml:space="preserve"> = 0°</w:t>
            </w:r>
          </w:p>
        </w:tc>
        <w:tc>
          <w:tcPr>
            <w:tcW w:w="3449" w:type="dxa"/>
            <w:gridSpan w:val="2"/>
          </w:tcPr>
          <w:p w:rsidR="00323575" w:rsidRPr="00785AF5" w:rsidRDefault="00B05720" w:rsidP="006014F1">
            <w:pPr>
              <w:pStyle w:val="Tablehead"/>
              <w:rPr>
                <w:sz w:val="20"/>
                <w:lang w:val="en-GB" w:eastAsia="zh-CN"/>
              </w:rPr>
            </w:pPr>
            <w:r>
              <w:rPr>
                <w:sz w:val="20"/>
                <w:lang w:val="en-GB" w:eastAsia="zh-CN"/>
              </w:rPr>
              <w:t>平面</w:t>
            </w:r>
            <w:r w:rsidR="00323575" w:rsidRPr="00785AF5">
              <w:rPr>
                <w:sz w:val="20"/>
                <w:lang w:val="en-GB" w:eastAsia="zh-CN"/>
              </w:rPr>
              <w:t>2</w:t>
            </w:r>
          </w:p>
          <w:p w:rsidR="00323575" w:rsidRPr="00785AF5" w:rsidRDefault="00B05720" w:rsidP="006014F1">
            <w:pPr>
              <w:pStyle w:val="Tablehead"/>
              <w:rPr>
                <w:sz w:val="20"/>
                <w:lang w:val="en-GB" w:eastAsia="zh-CN"/>
              </w:rPr>
            </w:pPr>
            <w:r>
              <w:rPr>
                <w:sz w:val="20"/>
                <w:lang w:val="en-GB" w:eastAsia="zh-CN"/>
              </w:rPr>
              <w:t>赤经节点</w:t>
            </w:r>
            <w:r w:rsidR="00323575" w:rsidRPr="00785AF5">
              <w:rPr>
                <w:sz w:val="20"/>
                <w:lang w:val="en-GB"/>
              </w:rPr>
              <w:t>Ω</w:t>
            </w:r>
            <w:r w:rsidR="00323575" w:rsidRPr="00785AF5">
              <w:rPr>
                <w:sz w:val="20"/>
                <w:lang w:val="en-GB" w:eastAsia="zh-CN"/>
              </w:rPr>
              <w:t xml:space="preserve"> = 31.6°</w:t>
            </w:r>
          </w:p>
        </w:tc>
        <w:tc>
          <w:tcPr>
            <w:tcW w:w="3450" w:type="dxa"/>
            <w:gridSpan w:val="2"/>
          </w:tcPr>
          <w:p w:rsidR="00323575" w:rsidRPr="00785AF5" w:rsidRDefault="00B05720" w:rsidP="006014F1">
            <w:pPr>
              <w:pStyle w:val="Tablehead"/>
              <w:rPr>
                <w:sz w:val="20"/>
                <w:lang w:val="en-GB" w:eastAsia="zh-CN"/>
              </w:rPr>
            </w:pPr>
            <w:r>
              <w:rPr>
                <w:sz w:val="20"/>
                <w:lang w:val="en-GB" w:eastAsia="zh-CN"/>
              </w:rPr>
              <w:t>平面</w:t>
            </w:r>
            <w:r w:rsidR="00323575" w:rsidRPr="00785AF5">
              <w:rPr>
                <w:sz w:val="20"/>
                <w:lang w:val="en-GB" w:eastAsia="zh-CN"/>
              </w:rPr>
              <w:t>3</w:t>
            </w:r>
          </w:p>
          <w:p w:rsidR="00323575" w:rsidRPr="00785AF5" w:rsidRDefault="00B05720" w:rsidP="006014F1">
            <w:pPr>
              <w:pStyle w:val="Tablehead"/>
              <w:rPr>
                <w:sz w:val="20"/>
                <w:lang w:val="en-GB" w:eastAsia="zh-CN"/>
              </w:rPr>
            </w:pPr>
            <w:r>
              <w:rPr>
                <w:sz w:val="20"/>
                <w:lang w:val="en-GB" w:eastAsia="zh-CN"/>
              </w:rPr>
              <w:t>赤经节点</w:t>
            </w:r>
            <w:r w:rsidR="00323575" w:rsidRPr="00785AF5">
              <w:rPr>
                <w:sz w:val="20"/>
                <w:lang w:val="en-GB"/>
              </w:rPr>
              <w:t>Ω</w:t>
            </w:r>
            <w:r w:rsidR="00323575" w:rsidRPr="00785AF5">
              <w:rPr>
                <w:sz w:val="20"/>
                <w:lang w:val="en-GB" w:eastAsia="zh-CN"/>
              </w:rPr>
              <w:t xml:space="preserve"> = 63.2°</w:t>
            </w:r>
          </w:p>
        </w:tc>
      </w:tr>
      <w:tr w:rsidR="00323575" w:rsidRPr="00785AF5" w:rsidTr="00323575">
        <w:trPr>
          <w:jc w:val="center"/>
        </w:trPr>
        <w:tc>
          <w:tcPr>
            <w:tcW w:w="1606" w:type="dxa"/>
            <w:vAlign w:val="center"/>
          </w:tcPr>
          <w:p w:rsidR="00323575" w:rsidRPr="00785AF5" w:rsidRDefault="00B05720" w:rsidP="006014F1">
            <w:pPr>
              <w:pStyle w:val="Tablehead"/>
              <w:rPr>
                <w:sz w:val="20"/>
                <w:lang w:val="en-GB" w:eastAsia="zh-CN"/>
              </w:rPr>
            </w:pPr>
            <w:r>
              <w:rPr>
                <w:sz w:val="20"/>
                <w:lang w:val="en-GB" w:eastAsia="zh-CN"/>
              </w:rPr>
              <w:t>卫星</w:t>
            </w:r>
          </w:p>
        </w:tc>
        <w:tc>
          <w:tcPr>
            <w:tcW w:w="1606" w:type="dxa"/>
            <w:vAlign w:val="center"/>
          </w:tcPr>
          <w:p w:rsidR="00B05720" w:rsidRDefault="00B05720" w:rsidP="006014F1">
            <w:pPr>
              <w:pStyle w:val="Tablehead"/>
              <w:rPr>
                <w:lang w:val="en-GB" w:eastAsia="zh-CN"/>
              </w:rPr>
            </w:pPr>
            <w:r>
              <w:rPr>
                <w:lang w:val="en-GB" w:eastAsia="zh-CN"/>
              </w:rPr>
              <w:t>纬度幅角</w:t>
            </w:r>
          </w:p>
          <w:p w:rsidR="00323575" w:rsidRPr="00785AF5" w:rsidRDefault="00C94B84" w:rsidP="006014F1">
            <w:pPr>
              <w:pStyle w:val="Tablehead"/>
              <w:rPr>
                <w:sz w:val="20"/>
                <w:lang w:val="en-GB" w:eastAsia="zh-CN"/>
              </w:rPr>
            </w:pPr>
            <w:r>
              <w:rPr>
                <w:rFonts w:hint="eastAsia"/>
                <w:sz w:val="20"/>
                <w:lang w:val="en-GB" w:eastAsia="zh-CN"/>
              </w:rPr>
              <w:t>（</w:t>
            </w:r>
            <w:r>
              <w:rPr>
                <w:sz w:val="20"/>
                <w:lang w:val="en-GB" w:eastAsia="zh-CN"/>
              </w:rPr>
              <w:t>度数</w:t>
            </w:r>
            <w:r>
              <w:rPr>
                <w:rFonts w:hint="eastAsia"/>
                <w:sz w:val="20"/>
                <w:lang w:val="en-GB" w:eastAsia="zh-CN"/>
              </w:rPr>
              <w:t>）</w:t>
            </w:r>
          </w:p>
        </w:tc>
        <w:tc>
          <w:tcPr>
            <w:tcW w:w="1606" w:type="dxa"/>
            <w:vAlign w:val="center"/>
          </w:tcPr>
          <w:p w:rsidR="00323575" w:rsidRPr="00785AF5" w:rsidRDefault="00B05720" w:rsidP="006014F1">
            <w:pPr>
              <w:pStyle w:val="Tablehead"/>
              <w:rPr>
                <w:sz w:val="20"/>
                <w:lang w:val="en-GB" w:eastAsia="zh-CN"/>
              </w:rPr>
            </w:pPr>
            <w:r>
              <w:rPr>
                <w:sz w:val="20"/>
                <w:lang w:val="en-GB" w:eastAsia="zh-CN"/>
              </w:rPr>
              <w:t>卫星</w:t>
            </w:r>
          </w:p>
        </w:tc>
        <w:tc>
          <w:tcPr>
            <w:tcW w:w="1843" w:type="dxa"/>
            <w:vAlign w:val="center"/>
          </w:tcPr>
          <w:p w:rsidR="00B05720" w:rsidRDefault="00B05720" w:rsidP="006014F1">
            <w:pPr>
              <w:pStyle w:val="Tablehead"/>
              <w:rPr>
                <w:lang w:val="en-GB" w:eastAsia="zh-CN"/>
              </w:rPr>
            </w:pPr>
            <w:r>
              <w:rPr>
                <w:lang w:val="en-GB" w:eastAsia="zh-CN"/>
              </w:rPr>
              <w:t>纬度幅角</w:t>
            </w:r>
          </w:p>
          <w:p w:rsidR="00323575" w:rsidRPr="00785AF5" w:rsidRDefault="00C94B84" w:rsidP="006014F1">
            <w:pPr>
              <w:pStyle w:val="Tablehead"/>
              <w:rPr>
                <w:sz w:val="20"/>
                <w:lang w:val="en-GB" w:eastAsia="zh-CN"/>
              </w:rPr>
            </w:pPr>
            <w:r>
              <w:rPr>
                <w:rFonts w:hint="eastAsia"/>
                <w:sz w:val="20"/>
                <w:lang w:val="en-GB" w:eastAsia="zh-CN"/>
              </w:rPr>
              <w:t>（</w:t>
            </w:r>
            <w:r>
              <w:rPr>
                <w:sz w:val="20"/>
                <w:lang w:val="en-GB" w:eastAsia="zh-CN"/>
              </w:rPr>
              <w:t>度数</w:t>
            </w:r>
            <w:r>
              <w:rPr>
                <w:rFonts w:hint="eastAsia"/>
                <w:sz w:val="20"/>
                <w:lang w:val="en-GB" w:eastAsia="zh-CN"/>
              </w:rPr>
              <w:t>）</w:t>
            </w:r>
          </w:p>
        </w:tc>
        <w:tc>
          <w:tcPr>
            <w:tcW w:w="1607" w:type="dxa"/>
            <w:vAlign w:val="center"/>
          </w:tcPr>
          <w:p w:rsidR="00323575" w:rsidRPr="00785AF5" w:rsidRDefault="00B05720" w:rsidP="006014F1">
            <w:pPr>
              <w:pStyle w:val="Tablehead"/>
              <w:rPr>
                <w:sz w:val="20"/>
                <w:lang w:val="en-GB" w:eastAsia="zh-CN"/>
              </w:rPr>
            </w:pPr>
            <w:r>
              <w:rPr>
                <w:sz w:val="20"/>
                <w:lang w:val="en-GB" w:eastAsia="zh-CN"/>
              </w:rPr>
              <w:t>卫星</w:t>
            </w:r>
          </w:p>
        </w:tc>
        <w:tc>
          <w:tcPr>
            <w:tcW w:w="1843" w:type="dxa"/>
            <w:vAlign w:val="center"/>
          </w:tcPr>
          <w:p w:rsidR="00B05720" w:rsidRDefault="00B05720" w:rsidP="006014F1">
            <w:pPr>
              <w:pStyle w:val="Tablehead"/>
              <w:rPr>
                <w:lang w:val="en-GB" w:eastAsia="zh-CN"/>
              </w:rPr>
            </w:pPr>
            <w:r>
              <w:rPr>
                <w:lang w:val="en-GB" w:eastAsia="zh-CN"/>
              </w:rPr>
              <w:t>纬度幅角</w:t>
            </w:r>
          </w:p>
          <w:p w:rsidR="00323575" w:rsidRPr="00785AF5" w:rsidRDefault="00C94B84" w:rsidP="006014F1">
            <w:pPr>
              <w:pStyle w:val="Tablehead"/>
              <w:rPr>
                <w:sz w:val="20"/>
                <w:lang w:val="en-GB" w:eastAsia="zh-CN"/>
              </w:rPr>
            </w:pPr>
            <w:r>
              <w:rPr>
                <w:rFonts w:hint="eastAsia"/>
                <w:sz w:val="20"/>
                <w:lang w:val="en-GB" w:eastAsia="zh-CN"/>
              </w:rPr>
              <w:t>（</w:t>
            </w:r>
            <w:r>
              <w:rPr>
                <w:sz w:val="20"/>
                <w:lang w:val="en-GB" w:eastAsia="zh-CN"/>
              </w:rPr>
              <w:t>度数</w:t>
            </w:r>
            <w:r>
              <w:rPr>
                <w:rFonts w:hint="eastAsia"/>
                <w:sz w:val="20"/>
                <w:lang w:val="en-GB" w:eastAsia="zh-CN"/>
              </w:rPr>
              <w:t>）</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eastAsia="zh-CN"/>
              </w:rPr>
            </w:pPr>
            <w:r w:rsidRPr="00785AF5">
              <w:rPr>
                <w:sz w:val="20"/>
                <w:lang w:val="en-GB" w:eastAsia="zh-CN"/>
              </w:rPr>
              <w:t>1</w:t>
            </w:r>
          </w:p>
        </w:tc>
        <w:tc>
          <w:tcPr>
            <w:tcW w:w="1606" w:type="dxa"/>
            <w:vAlign w:val="bottom"/>
          </w:tcPr>
          <w:p w:rsidR="00323575" w:rsidRPr="00785AF5" w:rsidRDefault="00323575" w:rsidP="006014F1">
            <w:pPr>
              <w:pStyle w:val="Tabletext"/>
              <w:jc w:val="center"/>
              <w:rPr>
                <w:sz w:val="20"/>
                <w:lang w:val="en-GB" w:eastAsia="zh-CN"/>
              </w:rPr>
            </w:pPr>
            <w:r w:rsidRPr="00785AF5">
              <w:rPr>
                <w:sz w:val="20"/>
                <w:lang w:val="en-GB" w:eastAsia="zh-CN"/>
              </w:rPr>
              <w:t>100.8</w:t>
            </w:r>
          </w:p>
        </w:tc>
        <w:tc>
          <w:tcPr>
            <w:tcW w:w="1606" w:type="dxa"/>
            <w:vAlign w:val="bottom"/>
          </w:tcPr>
          <w:p w:rsidR="00323575" w:rsidRPr="00785AF5" w:rsidRDefault="00323575" w:rsidP="006014F1">
            <w:pPr>
              <w:pStyle w:val="Tabletext"/>
              <w:jc w:val="center"/>
              <w:rPr>
                <w:sz w:val="20"/>
                <w:lang w:val="en-GB" w:eastAsia="zh-CN"/>
              </w:rPr>
            </w:pPr>
            <w:r w:rsidRPr="00785AF5">
              <w:rPr>
                <w:sz w:val="20"/>
                <w:lang w:val="en-GB" w:eastAsia="zh-CN"/>
              </w:rPr>
              <w:t>12</w:t>
            </w:r>
          </w:p>
        </w:tc>
        <w:tc>
          <w:tcPr>
            <w:tcW w:w="1843" w:type="dxa"/>
            <w:vAlign w:val="bottom"/>
          </w:tcPr>
          <w:p w:rsidR="00323575" w:rsidRPr="00785AF5" w:rsidRDefault="00323575" w:rsidP="006014F1">
            <w:pPr>
              <w:pStyle w:val="Tabletext"/>
              <w:jc w:val="center"/>
              <w:rPr>
                <w:sz w:val="20"/>
                <w:lang w:val="en-GB" w:eastAsia="zh-CN"/>
              </w:rPr>
            </w:pPr>
            <w:r w:rsidRPr="00785AF5">
              <w:rPr>
                <w:sz w:val="20"/>
                <w:lang w:val="en-GB" w:eastAsia="zh-CN"/>
              </w:rPr>
              <w:t>83.1</w:t>
            </w:r>
          </w:p>
        </w:tc>
        <w:tc>
          <w:tcPr>
            <w:tcW w:w="1607" w:type="dxa"/>
            <w:vAlign w:val="bottom"/>
          </w:tcPr>
          <w:p w:rsidR="00323575" w:rsidRPr="00785AF5" w:rsidRDefault="00323575" w:rsidP="006014F1">
            <w:pPr>
              <w:pStyle w:val="Tabletext"/>
              <w:jc w:val="center"/>
              <w:rPr>
                <w:sz w:val="20"/>
                <w:lang w:val="en-GB" w:eastAsia="zh-CN"/>
              </w:rPr>
            </w:pPr>
            <w:r w:rsidRPr="00785AF5">
              <w:rPr>
                <w:sz w:val="20"/>
                <w:lang w:val="en-GB" w:eastAsia="zh-CN"/>
              </w:rPr>
              <w:t>23</w:t>
            </w:r>
          </w:p>
        </w:tc>
        <w:tc>
          <w:tcPr>
            <w:tcW w:w="1843" w:type="dxa"/>
            <w:vAlign w:val="bottom"/>
          </w:tcPr>
          <w:p w:rsidR="00323575" w:rsidRPr="00785AF5" w:rsidRDefault="00323575" w:rsidP="006014F1">
            <w:pPr>
              <w:pStyle w:val="Tabletext"/>
              <w:jc w:val="center"/>
              <w:rPr>
                <w:sz w:val="20"/>
                <w:lang w:val="en-GB" w:eastAsia="zh-CN"/>
              </w:rPr>
            </w:pPr>
            <w:r w:rsidRPr="00785AF5">
              <w:rPr>
                <w:sz w:val="20"/>
                <w:lang w:val="en-GB" w:eastAsia="zh-CN"/>
              </w:rPr>
              <w:t>98.2</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eastAsia="zh-CN"/>
              </w:rPr>
            </w:pPr>
            <w:r w:rsidRPr="00785AF5">
              <w:rPr>
                <w:sz w:val="20"/>
                <w:lang w:val="en-GB" w:eastAsia="zh-CN"/>
              </w:rPr>
              <w:t>2</w:t>
            </w:r>
          </w:p>
        </w:tc>
        <w:tc>
          <w:tcPr>
            <w:tcW w:w="1606" w:type="dxa"/>
            <w:vAlign w:val="bottom"/>
          </w:tcPr>
          <w:p w:rsidR="00323575" w:rsidRPr="00785AF5" w:rsidRDefault="00323575" w:rsidP="006014F1">
            <w:pPr>
              <w:pStyle w:val="Tabletext"/>
              <w:jc w:val="center"/>
              <w:rPr>
                <w:sz w:val="20"/>
                <w:lang w:val="en-GB" w:eastAsia="zh-CN"/>
              </w:rPr>
            </w:pPr>
            <w:r w:rsidRPr="00785AF5">
              <w:rPr>
                <w:sz w:val="20"/>
                <w:lang w:val="en-GB" w:eastAsia="zh-CN"/>
              </w:rPr>
              <w:t>68.0</w:t>
            </w:r>
          </w:p>
        </w:tc>
        <w:tc>
          <w:tcPr>
            <w:tcW w:w="1606" w:type="dxa"/>
            <w:vAlign w:val="bottom"/>
          </w:tcPr>
          <w:p w:rsidR="00323575" w:rsidRPr="00785AF5" w:rsidRDefault="00323575" w:rsidP="006014F1">
            <w:pPr>
              <w:pStyle w:val="Tabletext"/>
              <w:jc w:val="center"/>
              <w:rPr>
                <w:sz w:val="20"/>
                <w:lang w:val="en-GB" w:eastAsia="zh-CN"/>
              </w:rPr>
            </w:pPr>
            <w:r w:rsidRPr="00785AF5">
              <w:rPr>
                <w:sz w:val="20"/>
                <w:lang w:val="en-GB" w:eastAsia="zh-CN"/>
              </w:rPr>
              <w:t>13</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50.4</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24</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65.4</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3</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35.3</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14</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17.7</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25</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32.7</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4</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2.6</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15</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344.9</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26</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360.0</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5</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329.9</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16</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312.2</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27</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327.3</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6</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297.1</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17</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279.5</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28</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294.5</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7</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264.4</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18</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246.7</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29</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261.8</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8</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231.7</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19</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214.0</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30</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229.1</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9</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199.0</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20</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181.3</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31</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196.4</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10</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166.2</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21</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148.6</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32</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163.6</w:t>
            </w:r>
          </w:p>
        </w:tc>
      </w:tr>
      <w:tr w:rsidR="00323575" w:rsidRPr="00785AF5" w:rsidTr="00323575">
        <w:trPr>
          <w:cantSplit/>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11</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133.5</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22</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115.8</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33</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130.9</w:t>
            </w:r>
          </w:p>
        </w:tc>
      </w:tr>
      <w:tr w:rsidR="00323575" w:rsidRPr="003E5C9E" w:rsidTr="00323575">
        <w:trPr>
          <w:jc w:val="center"/>
        </w:trPr>
        <w:tc>
          <w:tcPr>
            <w:tcW w:w="3212" w:type="dxa"/>
            <w:gridSpan w:val="2"/>
            <w:vAlign w:val="center"/>
          </w:tcPr>
          <w:p w:rsidR="00323575" w:rsidRPr="00785AF5" w:rsidRDefault="00B05720" w:rsidP="006014F1">
            <w:pPr>
              <w:pStyle w:val="Tablehead"/>
              <w:rPr>
                <w:sz w:val="20"/>
                <w:lang w:val="en-GB"/>
              </w:rPr>
            </w:pPr>
            <w:r>
              <w:rPr>
                <w:sz w:val="20"/>
                <w:lang w:val="en-GB"/>
              </w:rPr>
              <w:t>平面</w:t>
            </w:r>
            <w:r w:rsidR="00323575" w:rsidRPr="00785AF5">
              <w:rPr>
                <w:sz w:val="20"/>
                <w:lang w:val="en-GB"/>
              </w:rPr>
              <w:t>4</w:t>
            </w:r>
          </w:p>
          <w:p w:rsidR="00323575" w:rsidRPr="00785AF5" w:rsidRDefault="00B05720" w:rsidP="006014F1">
            <w:pPr>
              <w:pStyle w:val="Tablehead"/>
              <w:rPr>
                <w:sz w:val="20"/>
                <w:lang w:val="en-GB"/>
              </w:rPr>
            </w:pPr>
            <w:r>
              <w:rPr>
                <w:sz w:val="20"/>
                <w:lang w:val="en-GB"/>
              </w:rPr>
              <w:t>赤经节点</w:t>
            </w:r>
            <w:r w:rsidR="00323575" w:rsidRPr="00785AF5">
              <w:rPr>
                <w:sz w:val="20"/>
                <w:lang w:val="en-GB"/>
              </w:rPr>
              <w:t xml:space="preserve"> Ω = 94.8°</w:t>
            </w:r>
          </w:p>
        </w:tc>
        <w:tc>
          <w:tcPr>
            <w:tcW w:w="3449" w:type="dxa"/>
            <w:gridSpan w:val="2"/>
            <w:vAlign w:val="center"/>
          </w:tcPr>
          <w:p w:rsidR="00323575" w:rsidRPr="00785AF5" w:rsidRDefault="00B05720" w:rsidP="006014F1">
            <w:pPr>
              <w:pStyle w:val="Tablehead"/>
              <w:rPr>
                <w:sz w:val="20"/>
                <w:lang w:val="en-GB"/>
              </w:rPr>
            </w:pPr>
            <w:r>
              <w:rPr>
                <w:sz w:val="20"/>
                <w:lang w:val="en-GB"/>
              </w:rPr>
              <w:t>平面</w:t>
            </w:r>
            <w:r w:rsidR="00323575" w:rsidRPr="00785AF5">
              <w:rPr>
                <w:sz w:val="20"/>
                <w:lang w:val="en-GB"/>
              </w:rPr>
              <w:t>5</w:t>
            </w:r>
          </w:p>
          <w:p w:rsidR="00323575" w:rsidRPr="00785AF5" w:rsidRDefault="00B05720" w:rsidP="006014F1">
            <w:pPr>
              <w:pStyle w:val="Tablehead"/>
              <w:rPr>
                <w:sz w:val="20"/>
                <w:lang w:val="en-GB"/>
              </w:rPr>
            </w:pPr>
            <w:r>
              <w:rPr>
                <w:sz w:val="20"/>
                <w:lang w:val="en-GB"/>
              </w:rPr>
              <w:t>赤经节点</w:t>
            </w:r>
            <w:r w:rsidR="00323575" w:rsidRPr="00785AF5">
              <w:rPr>
                <w:sz w:val="20"/>
                <w:lang w:val="en-GB"/>
              </w:rPr>
              <w:t>Ω = 126.4°</w:t>
            </w:r>
          </w:p>
        </w:tc>
        <w:tc>
          <w:tcPr>
            <w:tcW w:w="3450" w:type="dxa"/>
            <w:gridSpan w:val="2"/>
            <w:vAlign w:val="center"/>
          </w:tcPr>
          <w:p w:rsidR="00323575" w:rsidRPr="00785AF5" w:rsidRDefault="00B05720" w:rsidP="006014F1">
            <w:pPr>
              <w:pStyle w:val="Tablehead"/>
              <w:rPr>
                <w:sz w:val="20"/>
                <w:lang w:val="en-GB"/>
              </w:rPr>
            </w:pPr>
            <w:r>
              <w:rPr>
                <w:sz w:val="20"/>
                <w:lang w:val="en-GB"/>
              </w:rPr>
              <w:t>平面</w:t>
            </w:r>
            <w:r w:rsidR="00323575" w:rsidRPr="00785AF5">
              <w:rPr>
                <w:sz w:val="20"/>
                <w:lang w:val="en-GB"/>
              </w:rPr>
              <w:t>6</w:t>
            </w:r>
          </w:p>
          <w:p w:rsidR="00323575" w:rsidRPr="00785AF5" w:rsidRDefault="00B05720" w:rsidP="006014F1">
            <w:pPr>
              <w:pStyle w:val="Tablehead"/>
              <w:rPr>
                <w:sz w:val="20"/>
                <w:lang w:val="en-GB"/>
              </w:rPr>
            </w:pPr>
            <w:r>
              <w:rPr>
                <w:sz w:val="20"/>
                <w:lang w:val="en-GB"/>
              </w:rPr>
              <w:t>赤经节点</w:t>
            </w:r>
            <w:r w:rsidR="00323575" w:rsidRPr="00785AF5">
              <w:rPr>
                <w:sz w:val="20"/>
                <w:lang w:val="en-GB"/>
              </w:rPr>
              <w:t>Ω = −22.1°</w:t>
            </w:r>
          </w:p>
        </w:tc>
      </w:tr>
      <w:tr w:rsidR="00323575" w:rsidRPr="00785AF5" w:rsidTr="00323575">
        <w:trPr>
          <w:jc w:val="center"/>
        </w:trPr>
        <w:tc>
          <w:tcPr>
            <w:tcW w:w="1606" w:type="dxa"/>
            <w:vAlign w:val="center"/>
          </w:tcPr>
          <w:p w:rsidR="00323575" w:rsidRPr="00785AF5" w:rsidRDefault="00B05720" w:rsidP="006014F1">
            <w:pPr>
              <w:pStyle w:val="Tablehead"/>
              <w:rPr>
                <w:sz w:val="20"/>
                <w:lang w:val="en-GB"/>
              </w:rPr>
            </w:pPr>
            <w:r>
              <w:rPr>
                <w:sz w:val="20"/>
                <w:lang w:val="en-GB"/>
              </w:rPr>
              <w:t>卫星</w:t>
            </w:r>
          </w:p>
        </w:tc>
        <w:tc>
          <w:tcPr>
            <w:tcW w:w="1606" w:type="dxa"/>
            <w:vAlign w:val="center"/>
          </w:tcPr>
          <w:p w:rsidR="00B05720" w:rsidRDefault="00B05720" w:rsidP="006014F1">
            <w:pPr>
              <w:pStyle w:val="Tablehead"/>
              <w:rPr>
                <w:lang w:val="en-GB" w:eastAsia="zh-CN"/>
              </w:rPr>
            </w:pPr>
            <w:r>
              <w:rPr>
                <w:lang w:val="en-GB" w:eastAsia="zh-CN"/>
              </w:rPr>
              <w:t>纬度幅角</w:t>
            </w:r>
          </w:p>
          <w:p w:rsidR="00323575" w:rsidRPr="00785AF5" w:rsidRDefault="00C94B84" w:rsidP="006014F1">
            <w:pPr>
              <w:pStyle w:val="Tablehead"/>
              <w:rPr>
                <w:sz w:val="20"/>
                <w:lang w:val="en-GB"/>
              </w:rPr>
            </w:pPr>
            <w:r>
              <w:rPr>
                <w:rFonts w:hint="eastAsia"/>
                <w:sz w:val="20"/>
                <w:lang w:val="en-GB" w:eastAsia="zh-CN"/>
              </w:rPr>
              <w:t>（</w:t>
            </w:r>
            <w:r>
              <w:rPr>
                <w:sz w:val="20"/>
                <w:lang w:val="en-GB"/>
              </w:rPr>
              <w:t>度数</w:t>
            </w:r>
            <w:r>
              <w:rPr>
                <w:rFonts w:hint="eastAsia"/>
                <w:sz w:val="20"/>
                <w:lang w:val="en-GB" w:eastAsia="zh-CN"/>
              </w:rPr>
              <w:t>）</w:t>
            </w:r>
          </w:p>
        </w:tc>
        <w:tc>
          <w:tcPr>
            <w:tcW w:w="1606" w:type="dxa"/>
            <w:vAlign w:val="center"/>
          </w:tcPr>
          <w:p w:rsidR="00323575" w:rsidRPr="00785AF5" w:rsidRDefault="00B05720" w:rsidP="006014F1">
            <w:pPr>
              <w:pStyle w:val="Tablehead"/>
              <w:rPr>
                <w:sz w:val="20"/>
                <w:lang w:val="en-GB"/>
              </w:rPr>
            </w:pPr>
            <w:r>
              <w:rPr>
                <w:sz w:val="20"/>
                <w:lang w:val="en-GB"/>
              </w:rPr>
              <w:t>卫星</w:t>
            </w:r>
          </w:p>
        </w:tc>
        <w:tc>
          <w:tcPr>
            <w:tcW w:w="1843" w:type="dxa"/>
            <w:vAlign w:val="center"/>
          </w:tcPr>
          <w:p w:rsidR="00B05720" w:rsidRDefault="00B05720" w:rsidP="006014F1">
            <w:pPr>
              <w:pStyle w:val="Tablehead"/>
              <w:rPr>
                <w:lang w:val="en-GB" w:eastAsia="zh-CN"/>
              </w:rPr>
            </w:pPr>
            <w:r>
              <w:rPr>
                <w:lang w:val="en-GB" w:eastAsia="zh-CN"/>
              </w:rPr>
              <w:t>纬度幅角</w:t>
            </w:r>
          </w:p>
          <w:p w:rsidR="00323575" w:rsidRPr="00785AF5" w:rsidRDefault="00C94B84" w:rsidP="00C94B84">
            <w:pPr>
              <w:pStyle w:val="Tablehead"/>
              <w:rPr>
                <w:sz w:val="20"/>
                <w:lang w:val="en-GB" w:eastAsia="zh-CN"/>
              </w:rPr>
            </w:pPr>
            <w:r>
              <w:rPr>
                <w:rFonts w:hint="eastAsia"/>
                <w:sz w:val="20"/>
                <w:lang w:val="en-GB" w:eastAsia="zh-CN"/>
              </w:rPr>
              <w:t>（</w:t>
            </w:r>
            <w:r w:rsidR="00B05720">
              <w:rPr>
                <w:sz w:val="20"/>
                <w:lang w:val="en-GB"/>
              </w:rPr>
              <w:t>度数</w:t>
            </w:r>
            <w:r>
              <w:rPr>
                <w:rFonts w:hint="eastAsia"/>
                <w:sz w:val="20"/>
                <w:lang w:val="en-GB" w:eastAsia="zh-CN"/>
              </w:rPr>
              <w:t>）</w:t>
            </w:r>
          </w:p>
        </w:tc>
        <w:tc>
          <w:tcPr>
            <w:tcW w:w="1607" w:type="dxa"/>
            <w:vAlign w:val="center"/>
          </w:tcPr>
          <w:p w:rsidR="00323575" w:rsidRPr="00785AF5" w:rsidRDefault="00B05720" w:rsidP="006014F1">
            <w:pPr>
              <w:pStyle w:val="Tablehead"/>
              <w:rPr>
                <w:sz w:val="20"/>
                <w:lang w:val="en-GB"/>
              </w:rPr>
            </w:pPr>
            <w:r>
              <w:rPr>
                <w:sz w:val="20"/>
                <w:lang w:val="en-GB"/>
              </w:rPr>
              <w:t>卫星</w:t>
            </w:r>
          </w:p>
        </w:tc>
        <w:tc>
          <w:tcPr>
            <w:tcW w:w="1843" w:type="dxa"/>
            <w:vAlign w:val="center"/>
          </w:tcPr>
          <w:p w:rsidR="00B05720" w:rsidRDefault="00B05720" w:rsidP="006014F1">
            <w:pPr>
              <w:pStyle w:val="Tablehead"/>
              <w:rPr>
                <w:lang w:val="en-GB" w:eastAsia="zh-CN"/>
              </w:rPr>
            </w:pPr>
            <w:r>
              <w:rPr>
                <w:lang w:val="en-GB" w:eastAsia="zh-CN"/>
              </w:rPr>
              <w:t>纬度幅角</w:t>
            </w:r>
          </w:p>
          <w:p w:rsidR="00323575" w:rsidRPr="00785AF5" w:rsidRDefault="00C94B84" w:rsidP="006014F1">
            <w:pPr>
              <w:pStyle w:val="Tablehead"/>
              <w:rPr>
                <w:sz w:val="20"/>
                <w:lang w:val="en-GB"/>
              </w:rPr>
            </w:pPr>
            <w:r>
              <w:rPr>
                <w:rFonts w:hint="eastAsia"/>
                <w:sz w:val="20"/>
                <w:lang w:val="en-GB" w:eastAsia="zh-CN"/>
              </w:rPr>
              <w:t>（</w:t>
            </w:r>
            <w:r>
              <w:rPr>
                <w:sz w:val="20"/>
                <w:lang w:val="en-GB"/>
              </w:rPr>
              <w:t>度数</w:t>
            </w:r>
            <w:r>
              <w:rPr>
                <w:rFonts w:hint="eastAsia"/>
                <w:sz w:val="20"/>
                <w:lang w:val="en-GB" w:eastAsia="zh-CN"/>
              </w:rPr>
              <w:t>）</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34</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80.5</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45</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95.6</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56</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77.9</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35</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47.8</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46</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62.9</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57</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45.2</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36</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15.1</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47</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30.1</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58</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12.5</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37</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342.3</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48</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357.4</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59</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339.7</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38</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309.6</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49</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324.7</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60</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307.0</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39</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276.9</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50</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291.9</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61</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274.3</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40</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244.1</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51</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259.2</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62</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241.5</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41</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211.4</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52</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226.5</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63</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208.8</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42</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178.7</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53</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193.8</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64</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176.1</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43</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146.0</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54</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161.0</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65</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143.4</w:t>
            </w:r>
          </w:p>
        </w:tc>
      </w:tr>
      <w:tr w:rsidR="00323575" w:rsidRPr="00785AF5" w:rsidTr="00323575">
        <w:trPr>
          <w:jc w:val="center"/>
        </w:trPr>
        <w:tc>
          <w:tcPr>
            <w:tcW w:w="1606" w:type="dxa"/>
            <w:vAlign w:val="bottom"/>
          </w:tcPr>
          <w:p w:rsidR="00323575" w:rsidRPr="00785AF5" w:rsidRDefault="00323575" w:rsidP="006014F1">
            <w:pPr>
              <w:pStyle w:val="Tabletext"/>
              <w:jc w:val="center"/>
              <w:rPr>
                <w:sz w:val="20"/>
                <w:lang w:val="en-GB"/>
              </w:rPr>
            </w:pPr>
            <w:r w:rsidRPr="00785AF5">
              <w:rPr>
                <w:sz w:val="20"/>
                <w:lang w:val="en-GB"/>
              </w:rPr>
              <w:t>44</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113.2</w:t>
            </w:r>
          </w:p>
        </w:tc>
        <w:tc>
          <w:tcPr>
            <w:tcW w:w="1606" w:type="dxa"/>
            <w:vAlign w:val="bottom"/>
          </w:tcPr>
          <w:p w:rsidR="00323575" w:rsidRPr="00785AF5" w:rsidRDefault="00323575" w:rsidP="006014F1">
            <w:pPr>
              <w:pStyle w:val="Tabletext"/>
              <w:jc w:val="center"/>
              <w:rPr>
                <w:sz w:val="20"/>
                <w:lang w:val="en-GB"/>
              </w:rPr>
            </w:pPr>
            <w:r w:rsidRPr="00785AF5">
              <w:rPr>
                <w:sz w:val="20"/>
                <w:lang w:val="en-GB"/>
              </w:rPr>
              <w:t>55</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128.3</w:t>
            </w:r>
          </w:p>
        </w:tc>
        <w:tc>
          <w:tcPr>
            <w:tcW w:w="1607" w:type="dxa"/>
            <w:vAlign w:val="bottom"/>
          </w:tcPr>
          <w:p w:rsidR="00323575" w:rsidRPr="00785AF5" w:rsidRDefault="00323575" w:rsidP="006014F1">
            <w:pPr>
              <w:pStyle w:val="Tabletext"/>
              <w:jc w:val="center"/>
              <w:rPr>
                <w:sz w:val="20"/>
                <w:lang w:val="en-GB"/>
              </w:rPr>
            </w:pPr>
            <w:r w:rsidRPr="00785AF5">
              <w:rPr>
                <w:sz w:val="20"/>
                <w:lang w:val="en-GB"/>
              </w:rPr>
              <w:t>66</w:t>
            </w:r>
          </w:p>
        </w:tc>
        <w:tc>
          <w:tcPr>
            <w:tcW w:w="1843" w:type="dxa"/>
            <w:vAlign w:val="bottom"/>
          </w:tcPr>
          <w:p w:rsidR="00323575" w:rsidRPr="00785AF5" w:rsidRDefault="00323575" w:rsidP="006014F1">
            <w:pPr>
              <w:pStyle w:val="Tabletext"/>
              <w:jc w:val="center"/>
              <w:rPr>
                <w:sz w:val="20"/>
                <w:lang w:val="en-GB"/>
              </w:rPr>
            </w:pPr>
            <w:r w:rsidRPr="00785AF5">
              <w:rPr>
                <w:sz w:val="20"/>
                <w:lang w:val="en-GB"/>
              </w:rPr>
              <w:t>110.6</w:t>
            </w:r>
          </w:p>
        </w:tc>
      </w:tr>
    </w:tbl>
    <w:p w:rsidR="00323575" w:rsidRPr="00785AF5" w:rsidRDefault="00323575" w:rsidP="006014F1">
      <w:pPr>
        <w:pStyle w:val="Tablefin"/>
      </w:pPr>
    </w:p>
    <w:p w:rsidR="00323575" w:rsidRPr="00785AF5" w:rsidRDefault="00323575" w:rsidP="006014F1">
      <w:pPr>
        <w:rPr>
          <w:lang w:val="en-GB"/>
        </w:rPr>
      </w:pPr>
    </w:p>
    <w:p w:rsidR="00323575" w:rsidRPr="00785AF5" w:rsidRDefault="00323575" w:rsidP="006014F1">
      <w:pPr>
        <w:rPr>
          <w:caps/>
          <w:sz w:val="28"/>
          <w:szCs w:val="28"/>
          <w:lang w:val="en-GB"/>
        </w:rPr>
      </w:pPr>
      <w:r w:rsidRPr="00785AF5">
        <w:rPr>
          <w:lang w:val="en-GB"/>
        </w:rPr>
        <w:br w:type="page"/>
      </w:r>
    </w:p>
    <w:p w:rsidR="00323575" w:rsidRPr="00785AF5" w:rsidRDefault="009C7979" w:rsidP="006014F1">
      <w:pPr>
        <w:pStyle w:val="AnnexNoTitle"/>
        <w:rPr>
          <w:lang w:val="en-GB"/>
        </w:rPr>
      </w:pPr>
      <w:r>
        <w:rPr>
          <w:lang w:val="en-GB"/>
        </w:rPr>
        <w:lastRenderedPageBreak/>
        <w:t>附件</w:t>
      </w:r>
      <w:r w:rsidR="00323575" w:rsidRPr="00785AF5">
        <w:rPr>
          <w:lang w:val="en-GB"/>
        </w:rPr>
        <w:t>2</w:t>
      </w:r>
      <w:r w:rsidR="00323575" w:rsidRPr="00785AF5">
        <w:rPr>
          <w:lang w:val="en-GB"/>
        </w:rPr>
        <w:br/>
      </w:r>
      <w:r w:rsidR="00323575" w:rsidRPr="00785AF5">
        <w:rPr>
          <w:lang w:val="en-GB"/>
        </w:rPr>
        <w:br/>
      </w:r>
      <w:r>
        <w:rPr>
          <w:lang w:val="en-GB"/>
        </w:rPr>
        <w:t>保护标准因素</w:t>
      </w:r>
    </w:p>
    <w:p w:rsidR="00323575" w:rsidRPr="00785AF5" w:rsidRDefault="00323575" w:rsidP="006014F1">
      <w:pPr>
        <w:rPr>
          <w:lang w:val="en-GB"/>
        </w:rPr>
      </w:pPr>
    </w:p>
    <w:p w:rsidR="00323575" w:rsidRPr="00785AF5" w:rsidRDefault="00323575" w:rsidP="006014F1">
      <w:pPr>
        <w:pStyle w:val="Heading1"/>
        <w:rPr>
          <w:lang w:val="en-GB" w:eastAsia="zh-CN"/>
        </w:rPr>
      </w:pPr>
      <w:r w:rsidRPr="00785AF5">
        <w:rPr>
          <w:lang w:val="en-GB" w:eastAsia="zh-CN"/>
        </w:rPr>
        <w:t>1</w:t>
      </w:r>
      <w:r w:rsidR="009C7979">
        <w:rPr>
          <w:lang w:val="en-GB" w:eastAsia="zh-CN"/>
        </w:rPr>
        <w:tab/>
      </w:r>
      <w:r w:rsidR="006014F1">
        <w:rPr>
          <w:rFonts w:hint="eastAsia"/>
          <w:lang w:val="en-GB" w:eastAsia="zh-CN"/>
        </w:rPr>
        <w:t>潜</w:t>
      </w:r>
      <w:r w:rsidR="009C7979">
        <w:rPr>
          <w:lang w:val="en-GB" w:eastAsia="zh-CN"/>
        </w:rPr>
        <w:t>在干扰源</w:t>
      </w:r>
    </w:p>
    <w:p w:rsidR="00323575" w:rsidRPr="00785AF5" w:rsidRDefault="00323575" w:rsidP="00C94B84">
      <w:pPr>
        <w:ind w:firstLineChars="200" w:firstLine="480"/>
        <w:rPr>
          <w:lang w:val="en-GB" w:eastAsia="zh-CN"/>
        </w:rPr>
      </w:pPr>
      <w:r w:rsidRPr="00785AF5">
        <w:rPr>
          <w:lang w:val="en-GB" w:eastAsia="zh-CN"/>
        </w:rPr>
        <w:t>ISS</w:t>
      </w:r>
      <w:r w:rsidR="009C7979">
        <w:rPr>
          <w:lang w:val="en-GB" w:eastAsia="zh-CN"/>
        </w:rPr>
        <w:t>与</w:t>
      </w:r>
      <w:r w:rsidRPr="00785AF5">
        <w:rPr>
          <w:lang w:val="en-GB" w:eastAsia="zh-CN"/>
        </w:rPr>
        <w:t>22.55-23.55 GHz</w:t>
      </w:r>
      <w:r w:rsidR="009C7979">
        <w:rPr>
          <w:lang w:val="en-GB" w:eastAsia="zh-CN"/>
        </w:rPr>
        <w:t>频段内同为主要业务的固定和移动业务共用该频段。在该频段增加空间研究等业务带来了产生更多干扰的可能性，因此有必要确立</w:t>
      </w:r>
      <w:r w:rsidR="009C7979">
        <w:rPr>
          <w:lang w:val="en-GB" w:eastAsia="zh-CN"/>
        </w:rPr>
        <w:t>ISS</w:t>
      </w:r>
      <w:r w:rsidR="006014F1">
        <w:rPr>
          <w:rFonts w:hint="eastAsia"/>
          <w:lang w:val="en-GB" w:eastAsia="zh-CN"/>
        </w:rPr>
        <w:t>的</w:t>
      </w:r>
      <w:r w:rsidR="009C7979">
        <w:rPr>
          <w:lang w:val="en-GB" w:eastAsia="zh-CN"/>
        </w:rPr>
        <w:t>保护标准。</w:t>
      </w:r>
    </w:p>
    <w:p w:rsidR="00323575" w:rsidRPr="00785AF5" w:rsidRDefault="00323575" w:rsidP="006014F1">
      <w:pPr>
        <w:pStyle w:val="Heading1"/>
        <w:rPr>
          <w:lang w:val="en-GB" w:eastAsia="zh-CN"/>
        </w:rPr>
      </w:pPr>
      <w:r w:rsidRPr="00785AF5">
        <w:rPr>
          <w:lang w:val="en-GB" w:eastAsia="zh-CN"/>
        </w:rPr>
        <w:t>2</w:t>
      </w:r>
      <w:r w:rsidR="009C7979">
        <w:rPr>
          <w:lang w:val="en-GB" w:eastAsia="zh-CN"/>
        </w:rPr>
        <w:tab/>
      </w:r>
      <w:r w:rsidR="009C7979">
        <w:rPr>
          <w:lang w:val="en-GB" w:eastAsia="zh-CN"/>
        </w:rPr>
        <w:t>保护标准</w:t>
      </w:r>
    </w:p>
    <w:p w:rsidR="00323575" w:rsidRPr="00785AF5" w:rsidRDefault="002A13AB" w:rsidP="00C94B84">
      <w:pPr>
        <w:ind w:firstLineChars="200" w:firstLine="480"/>
        <w:rPr>
          <w:lang w:val="en-GB" w:eastAsia="zh-CN"/>
        </w:rPr>
      </w:pPr>
      <w:r>
        <w:rPr>
          <w:lang w:val="en-GB" w:eastAsia="zh-CN"/>
        </w:rPr>
        <w:t>对于</w:t>
      </w:r>
      <w:r w:rsidR="00323575" w:rsidRPr="00785AF5">
        <w:rPr>
          <w:lang w:val="en-GB" w:eastAsia="zh-CN"/>
        </w:rPr>
        <w:t>22.55-23.15 GHz</w:t>
      </w:r>
      <w:r>
        <w:rPr>
          <w:lang w:val="en-GB" w:eastAsia="zh-CN"/>
        </w:rPr>
        <w:t>频段内</w:t>
      </w:r>
      <w:r w:rsidR="006014F1">
        <w:rPr>
          <w:rFonts w:hint="eastAsia"/>
          <w:lang w:val="en-GB" w:eastAsia="zh-CN"/>
        </w:rPr>
        <w:t>拟议</w:t>
      </w:r>
      <w:r>
        <w:rPr>
          <w:lang w:val="en-GB" w:eastAsia="zh-CN"/>
        </w:rPr>
        <w:t>的</w:t>
      </w:r>
      <w:r>
        <w:rPr>
          <w:lang w:val="en-GB" w:eastAsia="zh-CN"/>
        </w:rPr>
        <w:t>SRS</w:t>
      </w:r>
      <w:r>
        <w:rPr>
          <w:lang w:val="en-GB" w:eastAsia="zh-CN"/>
        </w:rPr>
        <w:t>上行链路对附件</w:t>
      </w:r>
      <w:r w:rsidR="006014F1">
        <w:rPr>
          <w:rFonts w:hint="eastAsia"/>
          <w:lang w:val="en-GB" w:eastAsia="zh-CN"/>
        </w:rPr>
        <w:t>1</w:t>
      </w:r>
      <w:r>
        <w:rPr>
          <w:lang w:val="en-GB" w:eastAsia="zh-CN"/>
        </w:rPr>
        <w:t>所述非</w:t>
      </w:r>
      <w:r w:rsidR="00323575" w:rsidRPr="00785AF5">
        <w:rPr>
          <w:lang w:val="en-GB" w:eastAsia="zh-CN"/>
        </w:rPr>
        <w:t>GSO</w:t>
      </w:r>
      <w:r>
        <w:rPr>
          <w:lang w:val="en-GB" w:eastAsia="zh-CN"/>
        </w:rPr>
        <w:t>系统（</w:t>
      </w:r>
      <w:r w:rsidR="00320B40">
        <w:rPr>
          <w:lang w:val="en-GB" w:eastAsia="zh-CN"/>
        </w:rPr>
        <w:t>使用</w:t>
      </w:r>
      <w:r w:rsidR="00320B40" w:rsidRPr="00785AF5">
        <w:rPr>
          <w:lang w:val="en-GB" w:eastAsia="zh-CN"/>
        </w:rPr>
        <w:t>23.183-23.377 GHz</w:t>
      </w:r>
      <w:r w:rsidR="006014F1">
        <w:rPr>
          <w:lang w:val="en-GB" w:eastAsia="zh-CN"/>
        </w:rPr>
        <w:t>频段</w:t>
      </w:r>
      <w:r w:rsidR="00320B40">
        <w:rPr>
          <w:lang w:val="en-GB" w:eastAsia="zh-CN"/>
        </w:rPr>
        <w:t>的卫星间链路（</w:t>
      </w:r>
      <w:r w:rsidR="00320B40">
        <w:rPr>
          <w:lang w:val="en-GB" w:eastAsia="zh-CN"/>
        </w:rPr>
        <w:t>ISL</w:t>
      </w:r>
      <w:r w:rsidR="00320B40">
        <w:rPr>
          <w:lang w:val="en-GB" w:eastAsia="zh-CN"/>
        </w:rPr>
        <w:t>）</w:t>
      </w:r>
      <w:r w:rsidR="006014F1">
        <w:rPr>
          <w:rFonts w:hint="eastAsia"/>
          <w:lang w:val="en-GB" w:eastAsia="zh-CN"/>
        </w:rPr>
        <w:t>）</w:t>
      </w:r>
      <w:r w:rsidR="00320B40">
        <w:rPr>
          <w:lang w:val="en-GB" w:eastAsia="zh-CN"/>
        </w:rPr>
        <w:t>造成的</w:t>
      </w:r>
      <w:r w:rsidR="006014F1">
        <w:rPr>
          <w:rFonts w:hint="eastAsia"/>
          <w:lang w:val="en-GB" w:eastAsia="zh-CN"/>
        </w:rPr>
        <w:t>带外</w:t>
      </w:r>
      <w:r w:rsidR="00320B40">
        <w:rPr>
          <w:lang w:val="en-GB" w:eastAsia="zh-CN"/>
        </w:rPr>
        <w:t>干扰研究，将使用在</w:t>
      </w:r>
      <w:r w:rsidR="00320B40">
        <w:rPr>
          <w:lang w:val="en-US" w:eastAsia="zh-CN"/>
        </w:rPr>
        <w:t>每一个</w:t>
      </w:r>
      <w:r w:rsidR="00320B40" w:rsidRPr="00785AF5">
        <w:rPr>
          <w:lang w:val="en-GB" w:eastAsia="zh-CN"/>
        </w:rPr>
        <w:t>ISL</w:t>
      </w:r>
      <w:r w:rsidR="00320B40">
        <w:rPr>
          <w:lang w:val="en-GB" w:eastAsia="zh-CN"/>
        </w:rPr>
        <w:t>接收机输入端</w:t>
      </w:r>
      <w:r w:rsidR="00323575" w:rsidRPr="00785AF5">
        <w:rPr>
          <w:i/>
          <w:iCs/>
          <w:lang w:val="en-GB" w:eastAsia="zh-CN"/>
        </w:rPr>
        <w:t>I</w:t>
      </w:r>
      <w:r w:rsidR="00323575" w:rsidRPr="00785AF5">
        <w:rPr>
          <w:lang w:val="en-GB" w:eastAsia="zh-CN"/>
        </w:rPr>
        <w:t>/</w:t>
      </w:r>
      <w:r w:rsidR="00323575" w:rsidRPr="00785AF5">
        <w:rPr>
          <w:i/>
          <w:iCs/>
          <w:lang w:val="en-GB" w:eastAsia="zh-CN"/>
        </w:rPr>
        <w:t>N</w:t>
      </w:r>
      <w:r w:rsidR="00323575" w:rsidRPr="00785AF5">
        <w:rPr>
          <w:lang w:val="en-GB" w:eastAsia="zh-CN"/>
        </w:rPr>
        <w:t> = −16 dB</w:t>
      </w:r>
      <w:r w:rsidR="006014F1">
        <w:rPr>
          <w:rFonts w:hint="eastAsia"/>
          <w:lang w:val="en-GB" w:eastAsia="zh-CN"/>
        </w:rPr>
        <w:t>的</w:t>
      </w:r>
      <w:r w:rsidR="00320B40">
        <w:rPr>
          <w:lang w:val="en-GB" w:eastAsia="zh-CN"/>
        </w:rPr>
        <w:t>保护标准，时间不超过</w:t>
      </w:r>
      <w:r w:rsidR="00323575" w:rsidRPr="00785AF5">
        <w:rPr>
          <w:lang w:val="en-GB" w:eastAsia="zh-CN"/>
        </w:rPr>
        <w:t>0.01%</w:t>
      </w:r>
      <w:r w:rsidR="00320B40">
        <w:rPr>
          <w:lang w:val="en-GB" w:eastAsia="zh-CN"/>
        </w:rPr>
        <w:t>，同时考虑到在</w:t>
      </w:r>
      <w:r w:rsidR="00320B40" w:rsidRPr="00785AF5">
        <w:rPr>
          <w:lang w:val="en-GB" w:eastAsia="zh-CN"/>
        </w:rPr>
        <w:t>22.55-23.15 GHz</w:t>
      </w:r>
      <w:r w:rsidR="00320B40">
        <w:rPr>
          <w:lang w:val="en-GB" w:eastAsia="zh-CN"/>
        </w:rPr>
        <w:t>频段运行的所有</w:t>
      </w:r>
      <w:r w:rsidR="00320B40">
        <w:rPr>
          <w:lang w:val="en-GB" w:eastAsia="zh-CN"/>
        </w:rPr>
        <w:t>SRS</w:t>
      </w:r>
      <w:r w:rsidR="00320B40">
        <w:rPr>
          <w:lang w:val="en-GB" w:eastAsia="zh-CN"/>
        </w:rPr>
        <w:t>地球站</w:t>
      </w:r>
      <w:r w:rsidR="006014F1">
        <w:rPr>
          <w:rFonts w:hint="eastAsia"/>
          <w:lang w:val="en-GB" w:eastAsia="zh-CN"/>
        </w:rPr>
        <w:t>的集总</w:t>
      </w:r>
      <w:r w:rsidR="00320B40">
        <w:rPr>
          <w:lang w:val="en-GB" w:eastAsia="zh-CN"/>
        </w:rPr>
        <w:t>效应。根据表</w:t>
      </w:r>
      <w:r w:rsidR="00320B40">
        <w:rPr>
          <w:lang w:val="en-GB" w:eastAsia="zh-CN"/>
        </w:rPr>
        <w:t>A</w:t>
      </w:r>
      <w:r w:rsidR="006014F1">
        <w:rPr>
          <w:rFonts w:hint="eastAsia"/>
          <w:lang w:val="en-GB" w:eastAsia="zh-CN"/>
        </w:rPr>
        <w:t>给</w:t>
      </w:r>
      <w:r w:rsidR="00320B40">
        <w:rPr>
          <w:lang w:val="en-GB" w:eastAsia="zh-CN"/>
        </w:rPr>
        <w:t>出的系统噪声温度，</w:t>
      </w:r>
      <w:r w:rsidR="00323575" w:rsidRPr="00785AF5">
        <w:rPr>
          <w:lang w:val="en-GB" w:eastAsia="zh-CN"/>
        </w:rPr>
        <w:t> </w:t>
      </w:r>
      <w:r w:rsidR="00323575" w:rsidRPr="00785AF5">
        <w:rPr>
          <w:i/>
          <w:iCs/>
          <w:lang w:val="en-GB" w:eastAsia="zh-CN"/>
        </w:rPr>
        <w:t>I</w:t>
      </w:r>
      <w:r w:rsidR="00323575" w:rsidRPr="00785AF5">
        <w:rPr>
          <w:lang w:val="en-GB" w:eastAsia="zh-CN"/>
        </w:rPr>
        <w:t>/</w:t>
      </w:r>
      <w:r w:rsidR="00323575" w:rsidRPr="00785AF5">
        <w:rPr>
          <w:i/>
          <w:iCs/>
          <w:lang w:val="en-GB" w:eastAsia="zh-CN"/>
        </w:rPr>
        <w:t>N</w:t>
      </w:r>
      <w:r w:rsidR="00323575" w:rsidRPr="00785AF5">
        <w:rPr>
          <w:lang w:val="en-GB" w:eastAsia="zh-CN"/>
        </w:rPr>
        <w:t> = −16 dB</w:t>
      </w:r>
      <w:r w:rsidR="00320B40">
        <w:rPr>
          <w:lang w:val="en-GB" w:eastAsia="zh-CN"/>
        </w:rPr>
        <w:t xml:space="preserve"> </w:t>
      </w:r>
      <w:r w:rsidR="00320B40">
        <w:rPr>
          <w:lang w:val="en-GB" w:eastAsia="zh-CN"/>
        </w:rPr>
        <w:t>相当于</w:t>
      </w:r>
      <w:r w:rsidR="00323575" w:rsidRPr="00785AF5">
        <w:rPr>
          <w:lang w:val="en-GB" w:eastAsia="zh-CN"/>
        </w:rPr>
        <w:t> </w:t>
      </w:r>
      <w:r w:rsidR="00323575" w:rsidRPr="00785AF5">
        <w:rPr>
          <w:i/>
          <w:iCs/>
          <w:lang w:val="en-GB" w:eastAsia="zh-CN"/>
        </w:rPr>
        <w:t>I</w:t>
      </w:r>
      <w:r w:rsidR="00323575" w:rsidRPr="00785AF5">
        <w:rPr>
          <w:vertAlign w:val="subscript"/>
          <w:lang w:val="en-GB" w:eastAsia="zh-CN"/>
        </w:rPr>
        <w:t>0</w:t>
      </w:r>
      <w:r w:rsidR="00323575" w:rsidRPr="00785AF5">
        <w:rPr>
          <w:lang w:val="en-GB" w:eastAsia="zh-CN"/>
        </w:rPr>
        <w:t> = −1</w:t>
      </w:r>
      <w:r w:rsidR="00320B40">
        <w:rPr>
          <w:lang w:val="en-GB" w:eastAsia="zh-CN"/>
        </w:rPr>
        <w:t>55 dB(W/MHz)</w:t>
      </w:r>
      <w:r w:rsidR="00320B40">
        <w:rPr>
          <w:lang w:val="en-GB" w:eastAsia="zh-CN"/>
        </w:rPr>
        <w:t>。</w:t>
      </w:r>
      <w:r w:rsidR="00323575" w:rsidRPr="00785AF5">
        <w:rPr>
          <w:lang w:val="en-GB" w:eastAsia="zh-CN"/>
        </w:rPr>
        <w:t xml:space="preserve"> </w:t>
      </w:r>
    </w:p>
    <w:p w:rsidR="00323575" w:rsidRPr="00785AF5" w:rsidRDefault="00E023A0" w:rsidP="00C94B84">
      <w:pPr>
        <w:ind w:firstLineChars="200" w:firstLine="480"/>
        <w:rPr>
          <w:lang w:val="en-GB" w:eastAsia="zh-CN"/>
        </w:rPr>
      </w:pPr>
      <w:r>
        <w:rPr>
          <w:lang w:val="en-GB" w:eastAsia="zh-CN"/>
        </w:rPr>
        <w:t>由于该非</w:t>
      </w:r>
      <w:r w:rsidR="00323575" w:rsidRPr="00785AF5">
        <w:rPr>
          <w:lang w:val="en-GB" w:eastAsia="zh-CN"/>
        </w:rPr>
        <w:t>GSO</w:t>
      </w:r>
      <w:r>
        <w:rPr>
          <w:lang w:val="en-GB" w:eastAsia="zh-CN"/>
        </w:rPr>
        <w:t>系统</w:t>
      </w:r>
      <w:r w:rsidR="006014F1">
        <w:rPr>
          <w:rFonts w:hint="eastAsia"/>
          <w:lang w:val="en-GB" w:eastAsia="zh-CN"/>
        </w:rPr>
        <w:t>与</w:t>
      </w:r>
      <w:r>
        <w:rPr>
          <w:lang w:val="en-GB" w:eastAsia="zh-CN"/>
        </w:rPr>
        <w:t>其他业务共用</w:t>
      </w:r>
      <w:r w:rsidR="00323575" w:rsidRPr="00785AF5">
        <w:rPr>
          <w:lang w:val="en-GB" w:eastAsia="zh-CN"/>
        </w:rPr>
        <w:t>ISS</w:t>
      </w:r>
      <w:r>
        <w:rPr>
          <w:lang w:val="en-GB" w:eastAsia="zh-CN"/>
        </w:rPr>
        <w:t>频谱，因此，上述标准目前和未来都不适用于该系统</w:t>
      </w:r>
      <w:r w:rsidR="006014F1">
        <w:rPr>
          <w:rFonts w:hint="eastAsia"/>
          <w:lang w:val="en-GB" w:eastAsia="zh-CN"/>
        </w:rPr>
        <w:t>的</w:t>
      </w:r>
      <w:r>
        <w:rPr>
          <w:lang w:val="en-GB" w:eastAsia="zh-CN"/>
        </w:rPr>
        <w:t>ISL</w:t>
      </w:r>
      <w:r>
        <w:rPr>
          <w:lang w:val="en-GB" w:eastAsia="zh-CN"/>
        </w:rPr>
        <w:t>在</w:t>
      </w:r>
      <w:r w:rsidR="006014F1">
        <w:rPr>
          <w:rFonts w:hint="eastAsia"/>
          <w:lang w:val="en-GB" w:eastAsia="zh-CN"/>
        </w:rPr>
        <w:t>其</w:t>
      </w:r>
      <w:r>
        <w:rPr>
          <w:lang w:val="en-GB" w:eastAsia="zh-CN"/>
        </w:rPr>
        <w:t>中运行的划分部分的系统现有业务共有安排。</w:t>
      </w:r>
      <w:r w:rsidR="00323575" w:rsidRPr="00785AF5">
        <w:rPr>
          <w:lang w:val="en-GB" w:eastAsia="zh-CN"/>
        </w:rPr>
        <w:t>ITU-R SA.1155</w:t>
      </w:r>
      <w:r>
        <w:rPr>
          <w:lang w:val="en-GB" w:eastAsia="zh-CN"/>
        </w:rPr>
        <w:t>建议书阐述的</w:t>
      </w:r>
      <w:r w:rsidR="006014F1">
        <w:rPr>
          <w:rFonts w:hint="eastAsia"/>
          <w:lang w:val="en-GB" w:eastAsia="zh-CN"/>
        </w:rPr>
        <w:t>共</w:t>
      </w:r>
      <w:r>
        <w:rPr>
          <w:lang w:val="en-GB" w:eastAsia="zh-CN"/>
        </w:rPr>
        <w:t>用标准适用于与该系统共用频谱的现有系统。此外，按照</w:t>
      </w:r>
      <w:r w:rsidRPr="00785AF5">
        <w:rPr>
          <w:lang w:val="en-GB" w:eastAsia="zh-CN"/>
        </w:rPr>
        <w:t>ITU</w:t>
      </w:r>
      <w:r w:rsidRPr="00785AF5">
        <w:rPr>
          <w:lang w:val="en-GB" w:eastAsia="zh-CN"/>
        </w:rPr>
        <w:noBreakHyphen/>
        <w:t>R SA.1155</w:t>
      </w:r>
      <w:r>
        <w:rPr>
          <w:lang w:val="en-GB" w:eastAsia="zh-CN"/>
        </w:rPr>
        <w:t>建议书，在</w:t>
      </w:r>
      <w:r w:rsidRPr="00785AF5">
        <w:rPr>
          <w:lang w:val="en-GB" w:eastAsia="zh-CN"/>
        </w:rPr>
        <w:t>22.55-23.15 GHz</w:t>
      </w:r>
      <w:r>
        <w:rPr>
          <w:lang w:val="en-GB" w:eastAsia="zh-CN"/>
        </w:rPr>
        <w:t>频段内进行同频操作的</w:t>
      </w:r>
      <w:r>
        <w:rPr>
          <w:lang w:val="en-GB" w:eastAsia="zh-CN"/>
        </w:rPr>
        <w:t>SRS</w:t>
      </w:r>
      <w:r>
        <w:rPr>
          <w:lang w:val="en-GB" w:eastAsia="zh-CN"/>
        </w:rPr>
        <w:t>上行链路和非</w:t>
      </w:r>
      <w:r w:rsidR="00323575" w:rsidRPr="00785AF5">
        <w:rPr>
          <w:lang w:val="en-GB" w:eastAsia="zh-CN"/>
        </w:rPr>
        <w:t>GSO ISS</w:t>
      </w:r>
      <w:r>
        <w:rPr>
          <w:lang w:val="en-GB" w:eastAsia="zh-CN"/>
        </w:rPr>
        <w:t>链路之间的</w:t>
      </w:r>
      <w:r w:rsidR="006014F1">
        <w:rPr>
          <w:rFonts w:hint="eastAsia"/>
          <w:lang w:val="en-GB" w:eastAsia="zh-CN"/>
        </w:rPr>
        <w:t>共</w:t>
      </w:r>
      <w:r>
        <w:rPr>
          <w:lang w:val="en-GB" w:eastAsia="zh-CN"/>
        </w:rPr>
        <w:t>用研究应采用</w:t>
      </w:r>
      <w:r w:rsidR="006014F1">
        <w:rPr>
          <w:lang w:val="en-GB" w:eastAsia="zh-CN"/>
        </w:rPr>
        <w:t>每链路</w:t>
      </w:r>
      <w:r w:rsidR="00323575" w:rsidRPr="00785AF5">
        <w:rPr>
          <w:i/>
          <w:iCs/>
          <w:lang w:val="en-GB" w:eastAsia="zh-CN"/>
        </w:rPr>
        <w:t>I</w:t>
      </w:r>
      <w:r w:rsidR="00323575" w:rsidRPr="00785AF5">
        <w:rPr>
          <w:lang w:val="en-GB" w:eastAsia="zh-CN"/>
        </w:rPr>
        <w:t>/</w:t>
      </w:r>
      <w:r w:rsidR="00323575" w:rsidRPr="00785AF5">
        <w:rPr>
          <w:i/>
          <w:iCs/>
          <w:lang w:val="en-GB" w:eastAsia="zh-CN"/>
        </w:rPr>
        <w:t>N</w:t>
      </w:r>
      <w:r w:rsidR="00323575" w:rsidRPr="00785AF5">
        <w:rPr>
          <w:lang w:val="en-GB" w:eastAsia="zh-CN"/>
        </w:rPr>
        <w:t> = −10 dB</w:t>
      </w:r>
      <w:r w:rsidR="00532CED">
        <w:rPr>
          <w:lang w:val="en-GB" w:eastAsia="zh-CN"/>
        </w:rPr>
        <w:t>的</w:t>
      </w:r>
      <w:r>
        <w:rPr>
          <w:lang w:val="en-GB" w:eastAsia="zh-CN"/>
        </w:rPr>
        <w:t>数值，时间不超过</w:t>
      </w:r>
      <w:r w:rsidR="00323575" w:rsidRPr="00785AF5">
        <w:rPr>
          <w:lang w:val="en-GB" w:eastAsia="zh-CN"/>
        </w:rPr>
        <w:t>0.1</w:t>
      </w:r>
      <w:r w:rsidR="00532CED">
        <w:rPr>
          <w:lang w:val="en-GB" w:eastAsia="zh-CN"/>
        </w:rPr>
        <w:t>%</w:t>
      </w:r>
      <w:r w:rsidR="00532CED">
        <w:rPr>
          <w:lang w:val="en-GB" w:eastAsia="zh-CN"/>
        </w:rPr>
        <w:t>。</w:t>
      </w:r>
    </w:p>
    <w:p w:rsidR="00323575" w:rsidRPr="00785AF5" w:rsidRDefault="00323575" w:rsidP="006014F1">
      <w:pPr>
        <w:pStyle w:val="Heading1"/>
        <w:rPr>
          <w:lang w:val="en-GB" w:eastAsia="zh-CN"/>
        </w:rPr>
      </w:pPr>
      <w:r w:rsidRPr="00785AF5">
        <w:rPr>
          <w:lang w:val="en-GB" w:eastAsia="zh-CN"/>
        </w:rPr>
        <w:t>3</w:t>
      </w:r>
      <w:r w:rsidR="00532CED">
        <w:rPr>
          <w:lang w:val="en-GB" w:eastAsia="zh-CN"/>
        </w:rPr>
        <w:tab/>
      </w:r>
      <w:r w:rsidR="00532CED">
        <w:rPr>
          <w:lang w:val="en-GB" w:eastAsia="zh-CN"/>
        </w:rPr>
        <w:t>天线方向</w:t>
      </w:r>
      <w:r w:rsidR="006014F1">
        <w:rPr>
          <w:rFonts w:hint="eastAsia"/>
          <w:lang w:val="en-GB" w:eastAsia="zh-CN"/>
        </w:rPr>
        <w:t>图</w:t>
      </w:r>
    </w:p>
    <w:p w:rsidR="00323575" w:rsidRPr="00785AF5" w:rsidRDefault="00107AD8" w:rsidP="00C94B84">
      <w:pPr>
        <w:ind w:firstLineChars="200" w:firstLine="480"/>
        <w:rPr>
          <w:lang w:val="en-GB" w:eastAsia="zh-CN"/>
        </w:rPr>
      </w:pPr>
      <w:r>
        <w:rPr>
          <w:lang w:val="en-GB" w:eastAsia="zh-CN"/>
        </w:rPr>
        <w:t>为讨论应采用的代表非</w:t>
      </w:r>
      <w:r>
        <w:rPr>
          <w:lang w:val="en-GB" w:eastAsia="zh-CN"/>
        </w:rPr>
        <w:t>GSO</w:t>
      </w:r>
      <w:r>
        <w:rPr>
          <w:lang w:val="en-GB" w:eastAsia="zh-CN"/>
        </w:rPr>
        <w:t>系统</w:t>
      </w:r>
      <w:r w:rsidR="00323575" w:rsidRPr="00785AF5">
        <w:rPr>
          <w:lang w:val="en-GB" w:eastAsia="zh-CN"/>
        </w:rPr>
        <w:t>ISS</w:t>
      </w:r>
      <w:r>
        <w:rPr>
          <w:lang w:val="en-GB" w:eastAsia="zh-CN"/>
        </w:rPr>
        <w:t>接收天线的天线辐射图，最初考虑了</w:t>
      </w:r>
      <w:r>
        <w:rPr>
          <w:lang w:val="en-GB" w:eastAsia="zh-CN"/>
        </w:rPr>
        <w:t>SRS</w:t>
      </w:r>
      <w:r>
        <w:rPr>
          <w:lang w:val="en-GB" w:eastAsia="zh-CN"/>
        </w:rPr>
        <w:t>干扰研究的</w:t>
      </w:r>
      <w:r w:rsidR="006014F1">
        <w:rPr>
          <w:rFonts w:hint="eastAsia"/>
          <w:lang w:val="en-GB" w:eastAsia="zh-CN"/>
        </w:rPr>
        <w:t>两种</w:t>
      </w:r>
      <w:r>
        <w:rPr>
          <w:lang w:val="en-GB" w:eastAsia="zh-CN"/>
        </w:rPr>
        <w:t>可能性。一方面而言，希望优先采用</w:t>
      </w:r>
      <w:r w:rsidR="00323575" w:rsidRPr="00785AF5">
        <w:rPr>
          <w:lang w:val="en-GB" w:eastAsia="zh-CN"/>
        </w:rPr>
        <w:t>ITU</w:t>
      </w:r>
      <w:r w:rsidR="00323575" w:rsidRPr="00785AF5">
        <w:rPr>
          <w:lang w:val="en-GB" w:eastAsia="zh-CN"/>
        </w:rPr>
        <w:noBreakHyphen/>
        <w:t>R F.1245</w:t>
      </w:r>
      <w:r>
        <w:rPr>
          <w:lang w:val="en-GB" w:eastAsia="zh-CN"/>
        </w:rPr>
        <w:t>建议书表述</w:t>
      </w:r>
      <w:r w:rsidR="006014F1">
        <w:rPr>
          <w:rFonts w:hint="eastAsia"/>
          <w:lang w:val="en-GB" w:eastAsia="zh-CN"/>
        </w:rPr>
        <w:t>的</w:t>
      </w:r>
      <w:r>
        <w:rPr>
          <w:lang w:val="en-GB" w:eastAsia="zh-CN"/>
        </w:rPr>
        <w:t>辐射图来进行动态干扰配置的兼容性研究，另一方面则认为，在考虑单一干扰源造成的干扰时，</w:t>
      </w:r>
      <w:r w:rsidRPr="00785AF5">
        <w:rPr>
          <w:lang w:val="en-GB" w:eastAsia="zh-CN"/>
        </w:rPr>
        <w:t>ITU-R S.672</w:t>
      </w:r>
      <w:r>
        <w:rPr>
          <w:lang w:val="en-GB" w:eastAsia="zh-CN"/>
        </w:rPr>
        <w:t>建议书给出的天线方向图则更为适当</w:t>
      </w:r>
      <w:r w:rsidR="00230699">
        <w:rPr>
          <w:lang w:val="en-GB" w:eastAsia="zh-CN"/>
        </w:rPr>
        <w:t>。</w:t>
      </w:r>
    </w:p>
    <w:p w:rsidR="00323575" w:rsidRPr="00785AF5" w:rsidRDefault="00230699" w:rsidP="008D37B9">
      <w:pPr>
        <w:ind w:firstLineChars="200" w:firstLine="480"/>
        <w:rPr>
          <w:lang w:val="en-GB" w:eastAsia="zh-CN"/>
        </w:rPr>
      </w:pPr>
      <w:r>
        <w:rPr>
          <w:lang w:val="en-GB" w:eastAsia="zh-CN"/>
        </w:rPr>
        <w:t>应当指出，上述两个方向图本身对于分析</w:t>
      </w:r>
      <w:r w:rsidR="00323575" w:rsidRPr="00785AF5">
        <w:rPr>
          <w:lang w:val="en-GB" w:eastAsia="zh-CN"/>
        </w:rPr>
        <w:t>ISS</w:t>
      </w:r>
      <w:r>
        <w:rPr>
          <w:lang w:val="en-GB" w:eastAsia="zh-CN"/>
        </w:rPr>
        <w:t>天线、以进行干扰研究都不是完全适当的。还应当指出，在确定干扰</w:t>
      </w:r>
      <w:r w:rsidR="006014F1">
        <w:rPr>
          <w:rFonts w:hint="eastAsia"/>
          <w:lang w:val="en-GB" w:eastAsia="zh-CN"/>
        </w:rPr>
        <w:t>的</w:t>
      </w:r>
      <w:r>
        <w:rPr>
          <w:lang w:val="en-GB" w:eastAsia="zh-CN"/>
        </w:rPr>
        <w:t>统计行为</w:t>
      </w:r>
      <w:r w:rsidR="00A8029E">
        <w:rPr>
          <w:rFonts w:hint="eastAsia"/>
          <w:lang w:val="en-GB" w:eastAsia="zh-CN"/>
        </w:rPr>
        <w:t>时</w:t>
      </w:r>
      <w:r>
        <w:rPr>
          <w:lang w:val="en-GB" w:eastAsia="zh-CN"/>
        </w:rPr>
        <w:t>，更为适当的做法是考虑反映真实辐射方向</w:t>
      </w:r>
      <w:r w:rsidR="00E733E3">
        <w:rPr>
          <w:rFonts w:hint="eastAsia"/>
          <w:lang w:val="en-GB" w:eastAsia="zh-CN"/>
        </w:rPr>
        <w:t>图</w:t>
      </w:r>
      <w:r>
        <w:rPr>
          <w:lang w:val="en-GB" w:eastAsia="zh-CN"/>
        </w:rPr>
        <w:t>震荡形状的天线方向</w:t>
      </w:r>
      <w:r w:rsidR="006014F1">
        <w:rPr>
          <w:rFonts w:hint="eastAsia"/>
          <w:lang w:val="en-GB" w:eastAsia="zh-CN"/>
        </w:rPr>
        <w:t>图</w:t>
      </w:r>
      <w:r>
        <w:rPr>
          <w:lang w:val="en-GB" w:eastAsia="zh-CN"/>
        </w:rPr>
        <w:t>。通常，在出现多个干扰源或受干扰接收天线</w:t>
      </w:r>
      <w:r w:rsidR="008D37B9">
        <w:rPr>
          <w:rFonts w:hint="eastAsia"/>
          <w:lang w:val="en-GB" w:eastAsia="zh-CN"/>
        </w:rPr>
        <w:t>的</w:t>
      </w:r>
      <w:r>
        <w:rPr>
          <w:lang w:val="en-GB" w:eastAsia="zh-CN"/>
        </w:rPr>
        <w:t>干扰</w:t>
      </w:r>
      <w:r w:rsidR="006014F1">
        <w:rPr>
          <w:rFonts w:hint="eastAsia"/>
          <w:lang w:val="en-GB" w:eastAsia="zh-CN"/>
        </w:rPr>
        <w:t>偏轴</w:t>
      </w:r>
      <w:r>
        <w:rPr>
          <w:lang w:val="en-GB" w:eastAsia="zh-CN"/>
        </w:rPr>
        <w:t>到达角</w:t>
      </w:r>
      <w:r w:rsidR="00503E08">
        <w:rPr>
          <w:lang w:val="en-GB" w:eastAsia="zh-CN"/>
        </w:rPr>
        <w:t>在时间上发生变化（</w:t>
      </w:r>
      <w:r w:rsidR="006014F1">
        <w:rPr>
          <w:rFonts w:hint="eastAsia"/>
          <w:lang w:val="en-GB" w:eastAsia="zh-CN"/>
        </w:rPr>
        <w:t>此为</w:t>
      </w:r>
      <w:r w:rsidR="00503E08">
        <w:rPr>
          <w:lang w:val="en-GB" w:eastAsia="zh-CN"/>
        </w:rPr>
        <w:t>此处所述情况）时考虑这种方向图。</w:t>
      </w:r>
      <w:r w:rsidR="00323575" w:rsidRPr="00785AF5">
        <w:rPr>
          <w:lang w:val="en-GB" w:eastAsia="zh-CN"/>
        </w:rPr>
        <w:t xml:space="preserve"> </w:t>
      </w:r>
    </w:p>
    <w:p w:rsidR="00323575" w:rsidRPr="00785AF5" w:rsidRDefault="00136A6E" w:rsidP="00C94B84">
      <w:pPr>
        <w:ind w:firstLineChars="200" w:firstLine="480"/>
        <w:rPr>
          <w:lang w:val="en-GB" w:eastAsia="zh-CN"/>
        </w:rPr>
      </w:pPr>
      <w:r>
        <w:rPr>
          <w:lang w:val="en-GB" w:eastAsia="zh-CN"/>
        </w:rPr>
        <w:t>考虑到以上情况，一种介于</w:t>
      </w:r>
      <w:r w:rsidRPr="00785AF5">
        <w:rPr>
          <w:lang w:val="en-GB" w:eastAsia="zh-CN"/>
        </w:rPr>
        <w:t>ITU-R F.1245</w:t>
      </w:r>
      <w:r>
        <w:rPr>
          <w:lang w:val="en-GB" w:eastAsia="zh-CN"/>
        </w:rPr>
        <w:t>建议书和</w:t>
      </w:r>
      <w:r w:rsidRPr="00785AF5">
        <w:rPr>
          <w:lang w:val="en-GB" w:eastAsia="zh-CN"/>
        </w:rPr>
        <w:t>ITU-R S.672</w:t>
      </w:r>
      <w:r>
        <w:rPr>
          <w:lang w:val="en-GB" w:eastAsia="zh-CN"/>
        </w:rPr>
        <w:t>建议书之间的、反映真实天线辐射方向图震荡形状</w:t>
      </w:r>
      <w:r w:rsidR="006014F1">
        <w:rPr>
          <w:rFonts w:hint="eastAsia"/>
          <w:lang w:val="en-GB" w:eastAsia="zh-CN"/>
        </w:rPr>
        <w:t>的</w:t>
      </w:r>
      <w:r>
        <w:rPr>
          <w:lang w:val="en-GB" w:eastAsia="zh-CN"/>
        </w:rPr>
        <w:t>方向图</w:t>
      </w:r>
      <w:r w:rsidR="006014F1">
        <w:rPr>
          <w:rFonts w:hint="eastAsia"/>
          <w:lang w:val="en-GB" w:eastAsia="zh-CN"/>
        </w:rPr>
        <w:t>将</w:t>
      </w:r>
      <w:r>
        <w:rPr>
          <w:lang w:val="en-GB" w:eastAsia="zh-CN"/>
        </w:rPr>
        <w:t>最为合适</w:t>
      </w:r>
      <w:r w:rsidR="006014F1">
        <w:rPr>
          <w:rFonts w:hint="eastAsia"/>
          <w:lang w:val="en-GB" w:eastAsia="zh-CN"/>
        </w:rPr>
        <w:t>地</w:t>
      </w:r>
      <w:r>
        <w:rPr>
          <w:lang w:val="en-GB" w:eastAsia="zh-CN"/>
        </w:rPr>
        <w:t>模拟</w:t>
      </w:r>
      <w:r>
        <w:rPr>
          <w:lang w:val="en-GB" w:eastAsia="zh-CN"/>
        </w:rPr>
        <w:t xml:space="preserve"> ISS</w:t>
      </w:r>
      <w:r>
        <w:rPr>
          <w:lang w:val="en-GB" w:eastAsia="zh-CN"/>
        </w:rPr>
        <w:t>天线。</w:t>
      </w:r>
    </w:p>
    <w:p w:rsidR="00323575" w:rsidRPr="00785AF5" w:rsidRDefault="00323575" w:rsidP="00C94B84">
      <w:pPr>
        <w:overflowPunct/>
        <w:autoSpaceDE/>
        <w:autoSpaceDN/>
        <w:adjustRightInd/>
        <w:spacing w:before="0"/>
        <w:ind w:firstLineChars="200" w:firstLine="480"/>
        <w:textAlignment w:val="auto"/>
        <w:rPr>
          <w:lang w:val="en-GB" w:eastAsia="zh-CN"/>
        </w:rPr>
      </w:pPr>
      <w:r w:rsidRPr="00785AF5">
        <w:rPr>
          <w:lang w:val="en-GB" w:eastAsia="zh-CN"/>
        </w:rPr>
        <w:br w:type="page"/>
      </w:r>
    </w:p>
    <w:p w:rsidR="00323575" w:rsidRPr="00785AF5" w:rsidRDefault="005A5BAD" w:rsidP="00C94B84">
      <w:pPr>
        <w:ind w:firstLineChars="200" w:firstLine="480"/>
        <w:rPr>
          <w:lang w:val="en-GB" w:eastAsia="zh-CN"/>
        </w:rPr>
      </w:pPr>
      <w:r>
        <w:rPr>
          <w:lang w:val="en-GB" w:eastAsia="zh-CN"/>
        </w:rPr>
        <w:lastRenderedPageBreak/>
        <w:t>因此，在进行此类无用发射电</w:t>
      </w:r>
      <w:r w:rsidR="00A8029E">
        <w:rPr>
          <w:rFonts w:hint="eastAsia"/>
          <w:lang w:val="en-GB" w:eastAsia="zh-CN"/>
        </w:rPr>
        <w:t>平</w:t>
      </w:r>
      <w:r>
        <w:rPr>
          <w:lang w:val="en-GB" w:eastAsia="zh-CN"/>
        </w:rPr>
        <w:t>研究时，应采用下列方向</w:t>
      </w:r>
      <w:r w:rsidR="00A8029E">
        <w:rPr>
          <w:rFonts w:hint="eastAsia"/>
          <w:lang w:val="en-GB" w:eastAsia="zh-CN"/>
        </w:rPr>
        <w:t>图</w:t>
      </w:r>
      <w:r>
        <w:rPr>
          <w:lang w:val="en-GB" w:eastAsia="zh-CN"/>
        </w:rPr>
        <w:t>对非</w:t>
      </w:r>
      <w:r w:rsidR="00323575" w:rsidRPr="00785AF5">
        <w:rPr>
          <w:lang w:val="en-GB" w:eastAsia="zh-CN"/>
        </w:rPr>
        <w:t>GSO</w:t>
      </w:r>
      <w:r>
        <w:rPr>
          <w:lang w:val="en-GB" w:eastAsia="zh-CN"/>
        </w:rPr>
        <w:t>系统</w:t>
      </w:r>
      <w:r w:rsidR="00A8029E">
        <w:rPr>
          <w:rFonts w:hint="eastAsia"/>
          <w:lang w:val="en-GB" w:eastAsia="zh-CN"/>
        </w:rPr>
        <w:t>的</w:t>
      </w:r>
      <w:r w:rsidR="00323575" w:rsidRPr="00785AF5">
        <w:rPr>
          <w:lang w:val="en-GB" w:eastAsia="zh-CN"/>
        </w:rPr>
        <w:t>ISS</w:t>
      </w:r>
      <w:r>
        <w:rPr>
          <w:lang w:val="en-GB" w:eastAsia="zh-CN"/>
        </w:rPr>
        <w:t>天线进行建模：</w:t>
      </w:r>
    </w:p>
    <w:p w:rsidR="00323575" w:rsidRPr="00785AF5" w:rsidRDefault="00323575" w:rsidP="006014F1">
      <w:pPr>
        <w:pStyle w:val="Equation"/>
        <w:rPr>
          <w:lang w:val="en-GB" w:eastAsia="zh-CN"/>
        </w:rPr>
      </w:pPr>
      <w:r w:rsidRPr="00785AF5">
        <w:rPr>
          <w:lang w:val="en-GB" w:eastAsia="zh-CN"/>
        </w:rPr>
        <w:tab/>
      </w:r>
      <w:r w:rsidRPr="00785AF5">
        <w:rPr>
          <w:lang w:val="en-GB" w:eastAsia="zh-CN"/>
        </w:rPr>
        <w:tab/>
      </w:r>
      <w:r w:rsidR="0046389C" w:rsidRPr="00A8029E">
        <w:rPr>
          <w:position w:val="-68"/>
          <w:lang w:val="en-GB" w:eastAsia="zh-CN"/>
        </w:rPr>
        <w:object w:dxaOrig="5480" w:dyaOrig="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97.5pt" o:ole="">
            <v:imagedata r:id="rId15" o:title=""/>
          </v:shape>
          <o:OLEObject Type="Embed" ProgID="Equation.3" ShapeID="_x0000_i1025" DrawAspect="Content" ObjectID="_1410617960" r:id="rId16"/>
        </w:object>
      </w:r>
    </w:p>
    <w:p w:rsidR="00323575" w:rsidRPr="00785AF5" w:rsidRDefault="005A5BAD" w:rsidP="006014F1">
      <w:pPr>
        <w:rPr>
          <w:lang w:val="en-GB"/>
        </w:rPr>
      </w:pPr>
      <w:r>
        <w:rPr>
          <w:lang w:val="en-GB"/>
        </w:rPr>
        <w:t>其中：</w:t>
      </w:r>
    </w:p>
    <w:p w:rsidR="00323575" w:rsidRPr="00785AF5" w:rsidRDefault="00323575" w:rsidP="006014F1">
      <w:pPr>
        <w:pStyle w:val="Equation"/>
        <w:rPr>
          <w:lang w:val="en-GB"/>
        </w:rPr>
      </w:pPr>
      <w:r w:rsidRPr="00785AF5">
        <w:rPr>
          <w:lang w:val="en-GB"/>
        </w:rPr>
        <w:tab/>
      </w:r>
      <w:r w:rsidRPr="00785AF5">
        <w:rPr>
          <w:lang w:val="en-GB"/>
        </w:rPr>
        <w:tab/>
      </w:r>
      <w:r w:rsidR="00837103" w:rsidRPr="004B4C91">
        <w:rPr>
          <w:position w:val="-28"/>
          <w:lang w:val="en-GB"/>
        </w:rPr>
        <w:object w:dxaOrig="3260" w:dyaOrig="639">
          <v:shape id="_x0000_i1026" type="#_x0000_t75" style="width:220.5pt;height:45.75pt" o:ole="">
            <v:imagedata r:id="rId17" o:title=""/>
          </v:shape>
          <o:OLEObject Type="Embed" ProgID="Equation.3" ShapeID="_x0000_i1026" DrawAspect="Content" ObjectID="_1410617961" r:id="rId18"/>
        </w:object>
      </w:r>
    </w:p>
    <w:p w:rsidR="00323575" w:rsidRPr="00785AF5" w:rsidRDefault="00323575" w:rsidP="006014F1">
      <w:pPr>
        <w:rPr>
          <w:lang w:val="en-GB" w:eastAsia="zh-CN"/>
        </w:rPr>
      </w:pPr>
      <w:r w:rsidRPr="00785AF5">
        <w:rPr>
          <w:lang w:val="en-GB" w:eastAsia="zh-CN"/>
        </w:rPr>
        <w:t xml:space="preserve"> </w:t>
      </w:r>
      <w:r w:rsidRPr="00785AF5">
        <w:rPr>
          <w:lang w:val="en-GB"/>
        </w:rPr>
        <w:t>θ</w:t>
      </w:r>
      <w:r w:rsidRPr="00785AF5">
        <w:rPr>
          <w:i/>
          <w:iCs/>
          <w:vertAlign w:val="subscript"/>
          <w:lang w:val="en-GB" w:eastAsia="zh-CN"/>
        </w:rPr>
        <w:t>b</w:t>
      </w:r>
      <w:r w:rsidRPr="00785AF5">
        <w:rPr>
          <w:lang w:val="en-GB" w:eastAsia="zh-CN"/>
        </w:rPr>
        <w:t> = </w:t>
      </w:r>
      <w:r w:rsidR="005A5BAD">
        <w:rPr>
          <w:lang w:val="en-GB" w:eastAsia="zh-CN"/>
        </w:rPr>
        <w:t>1.2°</w:t>
      </w:r>
      <w:r w:rsidR="005A5BAD">
        <w:rPr>
          <w:lang w:val="en-GB" w:eastAsia="zh-CN"/>
        </w:rPr>
        <w:t>，</w:t>
      </w:r>
      <w:r w:rsidRPr="00785AF5">
        <w:rPr>
          <w:lang w:val="en-GB"/>
        </w:rPr>
        <w:t>γ</w:t>
      </w:r>
      <w:r w:rsidRPr="00785AF5">
        <w:rPr>
          <w:lang w:val="en-GB" w:eastAsia="zh-CN"/>
        </w:rPr>
        <w:t> = 0.999</w:t>
      </w:r>
    </w:p>
    <w:p w:rsidR="00323575" w:rsidRPr="00785AF5" w:rsidRDefault="009C6694" w:rsidP="006014F1">
      <w:pPr>
        <w:pStyle w:val="Heading1"/>
        <w:rPr>
          <w:lang w:val="en-GB" w:eastAsia="zh-CN"/>
        </w:rPr>
      </w:pPr>
      <w:r>
        <w:rPr>
          <w:lang w:val="en-GB" w:eastAsia="zh-CN"/>
        </w:rPr>
        <w:t>4</w:t>
      </w:r>
      <w:r>
        <w:rPr>
          <w:lang w:val="en-GB" w:eastAsia="zh-CN"/>
        </w:rPr>
        <w:tab/>
      </w:r>
      <w:r>
        <w:rPr>
          <w:lang w:val="en-GB" w:eastAsia="zh-CN"/>
        </w:rPr>
        <w:t>方法</w:t>
      </w:r>
    </w:p>
    <w:p w:rsidR="00323575" w:rsidRPr="00785AF5" w:rsidRDefault="009C6694" w:rsidP="00486D00">
      <w:pPr>
        <w:ind w:firstLineChars="200" w:firstLine="480"/>
        <w:rPr>
          <w:lang w:val="en-GB" w:eastAsia="zh-CN"/>
        </w:rPr>
      </w:pPr>
      <w:r>
        <w:rPr>
          <w:lang w:val="en-GB" w:eastAsia="zh-CN"/>
        </w:rPr>
        <w:t>目前存在若干适当的分析</w:t>
      </w:r>
      <w:r w:rsidR="00323575" w:rsidRPr="00785AF5">
        <w:rPr>
          <w:lang w:val="en-GB" w:eastAsia="zh-CN"/>
        </w:rPr>
        <w:t>SRS</w:t>
      </w:r>
      <w:r>
        <w:rPr>
          <w:lang w:val="en-GB" w:eastAsia="zh-CN"/>
        </w:rPr>
        <w:t>地球站对所述非</w:t>
      </w:r>
      <w:r w:rsidR="00323575" w:rsidRPr="00785AF5">
        <w:rPr>
          <w:lang w:val="en-GB" w:eastAsia="zh-CN"/>
        </w:rPr>
        <w:t>GSO</w:t>
      </w:r>
      <w:r>
        <w:rPr>
          <w:lang w:val="en-GB" w:eastAsia="zh-CN"/>
        </w:rPr>
        <w:t>系统</w:t>
      </w:r>
      <w:r w:rsidR="004B4C91">
        <w:rPr>
          <w:rFonts w:hint="eastAsia"/>
          <w:lang w:val="en-GB" w:eastAsia="zh-CN"/>
        </w:rPr>
        <w:t>的</w:t>
      </w:r>
      <w:r>
        <w:rPr>
          <w:lang w:val="en-GB" w:eastAsia="zh-CN"/>
        </w:rPr>
        <w:t>ISS</w:t>
      </w:r>
      <w:r w:rsidR="004B4C91">
        <w:rPr>
          <w:lang w:val="en-GB" w:eastAsia="zh-CN"/>
        </w:rPr>
        <w:t>链路产生干扰的</w:t>
      </w:r>
      <w:r>
        <w:rPr>
          <w:lang w:val="en-GB" w:eastAsia="zh-CN"/>
        </w:rPr>
        <w:t>方法，其中包括分析和动态计算机模拟方法。在进行这种分析时，有必要考虑到非</w:t>
      </w:r>
      <w:r w:rsidR="00323575" w:rsidRPr="00785AF5">
        <w:rPr>
          <w:lang w:val="en-GB" w:eastAsia="zh-CN"/>
        </w:rPr>
        <w:t>GSO</w:t>
      </w:r>
      <w:r>
        <w:rPr>
          <w:lang w:val="en-GB" w:eastAsia="zh-CN"/>
        </w:rPr>
        <w:t>卫星穿过狭窄</w:t>
      </w:r>
      <w:r w:rsidR="004B4C91">
        <w:rPr>
          <w:rFonts w:hint="eastAsia"/>
          <w:lang w:val="en-GB" w:eastAsia="zh-CN"/>
        </w:rPr>
        <w:t>的</w:t>
      </w:r>
      <w:r>
        <w:rPr>
          <w:lang w:val="en-GB" w:eastAsia="zh-CN"/>
        </w:rPr>
        <w:t>SRS</w:t>
      </w:r>
      <w:r>
        <w:rPr>
          <w:lang w:val="en-GB" w:eastAsia="zh-CN"/>
        </w:rPr>
        <w:t>上行链路波束的快速运动，以及这类非</w:t>
      </w:r>
      <w:r w:rsidRPr="00785AF5">
        <w:rPr>
          <w:lang w:val="en-GB" w:eastAsia="zh-CN"/>
        </w:rPr>
        <w:t>GSO</w:t>
      </w:r>
      <w:r>
        <w:rPr>
          <w:lang w:val="en-GB" w:eastAsia="zh-CN"/>
        </w:rPr>
        <w:t>卫星相对于</w:t>
      </w:r>
      <w:r>
        <w:rPr>
          <w:lang w:val="en-GB" w:eastAsia="zh-CN"/>
        </w:rPr>
        <w:t>SRS</w:t>
      </w:r>
      <w:r>
        <w:rPr>
          <w:lang w:val="en-GB" w:eastAsia="zh-CN"/>
        </w:rPr>
        <w:t>地球站天线指向</w:t>
      </w:r>
      <w:r w:rsidR="004B4C91">
        <w:rPr>
          <w:rFonts w:hint="eastAsia"/>
          <w:lang w:val="en-GB" w:eastAsia="zh-CN"/>
        </w:rPr>
        <w:t>的</w:t>
      </w:r>
      <w:r w:rsidR="00402A92">
        <w:rPr>
          <w:lang w:val="en-GB" w:eastAsia="zh-CN"/>
        </w:rPr>
        <w:t>星际间跨链路天线的运动。因此，动态计算机模拟是一种适当的、确定对在</w:t>
      </w:r>
      <w:r w:rsidR="00402A92">
        <w:rPr>
          <w:lang w:val="en-GB" w:eastAsia="zh-CN"/>
        </w:rPr>
        <w:t>SRS</w:t>
      </w:r>
      <w:r w:rsidR="00402A92">
        <w:rPr>
          <w:lang w:val="en-GB" w:eastAsia="zh-CN"/>
        </w:rPr>
        <w:t>频段运行的这些非</w:t>
      </w:r>
      <w:r w:rsidR="00402A92">
        <w:rPr>
          <w:lang w:val="en-GB" w:eastAsia="zh-CN"/>
        </w:rPr>
        <w:t>GSO</w:t>
      </w:r>
      <w:r w:rsidR="00402A92">
        <w:rPr>
          <w:lang w:val="en-GB" w:eastAsia="zh-CN"/>
        </w:rPr>
        <w:t>系统产生潜在干扰的方法。此外，</w:t>
      </w:r>
      <w:r w:rsidR="00402A92" w:rsidRPr="00785AF5">
        <w:rPr>
          <w:lang w:val="en-GB" w:eastAsia="zh-CN"/>
        </w:rPr>
        <w:t>ITU-R S.1529</w:t>
      </w:r>
      <w:r w:rsidR="00402A92">
        <w:rPr>
          <w:lang w:val="en-GB" w:eastAsia="zh-CN"/>
        </w:rPr>
        <w:t>建议书阐述</w:t>
      </w:r>
      <w:r w:rsidR="004B4C91">
        <w:rPr>
          <w:rFonts w:hint="eastAsia"/>
          <w:lang w:val="en-GB" w:eastAsia="zh-CN"/>
        </w:rPr>
        <w:t>的</w:t>
      </w:r>
      <w:r w:rsidR="00402A92">
        <w:rPr>
          <w:lang w:val="en-GB" w:eastAsia="zh-CN"/>
        </w:rPr>
        <w:t>分析方法是另一种合适的替代方法，用以确定对这些非</w:t>
      </w:r>
      <w:r w:rsidR="00402A92" w:rsidRPr="00785AF5">
        <w:rPr>
          <w:lang w:val="en-GB" w:eastAsia="zh-CN"/>
        </w:rPr>
        <w:t>GSO</w:t>
      </w:r>
      <w:r w:rsidR="00402A92">
        <w:rPr>
          <w:lang w:val="en-GB" w:eastAsia="zh-CN"/>
        </w:rPr>
        <w:t>卫星</w:t>
      </w:r>
      <w:r w:rsidR="00402A92">
        <w:rPr>
          <w:lang w:val="en-GB" w:eastAsia="zh-CN"/>
        </w:rPr>
        <w:t>ISS</w:t>
      </w:r>
      <w:r w:rsidR="004B4C91">
        <w:rPr>
          <w:rFonts w:hint="eastAsia"/>
          <w:lang w:val="en-GB" w:eastAsia="zh-CN"/>
        </w:rPr>
        <w:t>链路</w:t>
      </w:r>
      <w:r w:rsidR="00402A92">
        <w:rPr>
          <w:lang w:val="en-GB" w:eastAsia="zh-CN"/>
        </w:rPr>
        <w:t>产生的潜在干扰，同时认识到，可能需要对</w:t>
      </w:r>
      <w:r w:rsidR="00402A92" w:rsidRPr="00785AF5">
        <w:rPr>
          <w:lang w:val="en-GB" w:eastAsia="zh-CN"/>
        </w:rPr>
        <w:t xml:space="preserve">ITU-R S.1529 </w:t>
      </w:r>
      <w:r w:rsidR="00402A92">
        <w:rPr>
          <w:lang w:val="en-GB" w:eastAsia="zh-CN"/>
        </w:rPr>
        <w:t>11</w:t>
      </w:r>
      <w:r w:rsidR="00402A92">
        <w:rPr>
          <w:lang w:val="en-GB" w:eastAsia="zh-CN"/>
        </w:rPr>
        <w:t>建议书</w:t>
      </w:r>
      <w:r w:rsidR="004B4C91">
        <w:rPr>
          <w:rFonts w:hint="eastAsia"/>
          <w:lang w:val="en-GB" w:eastAsia="zh-CN"/>
        </w:rPr>
        <w:t>中</w:t>
      </w:r>
      <w:r w:rsidR="00402A92">
        <w:rPr>
          <w:lang w:val="en-GB" w:eastAsia="zh-CN"/>
        </w:rPr>
        <w:t>的方法进行调整、</w:t>
      </w:r>
      <w:r w:rsidR="004B4C91">
        <w:rPr>
          <w:rFonts w:hint="eastAsia"/>
          <w:lang w:val="en-GB" w:eastAsia="zh-CN"/>
        </w:rPr>
        <w:t>核实</w:t>
      </w:r>
      <w:r w:rsidR="00486D00">
        <w:rPr>
          <w:rFonts w:hint="eastAsia"/>
          <w:lang w:val="en-GB" w:eastAsia="zh-CN"/>
        </w:rPr>
        <w:t>和</w:t>
      </w:r>
      <w:r w:rsidR="00402A92">
        <w:rPr>
          <w:lang w:val="en-GB" w:eastAsia="zh-CN"/>
        </w:rPr>
        <w:t>确认，</w:t>
      </w:r>
      <w:r w:rsidR="004B4C91">
        <w:rPr>
          <w:rFonts w:hint="eastAsia"/>
          <w:lang w:val="en-GB" w:eastAsia="zh-CN"/>
        </w:rPr>
        <w:t>以</w:t>
      </w:r>
      <w:r w:rsidR="00402A92">
        <w:rPr>
          <w:lang w:val="en-GB" w:eastAsia="zh-CN"/>
        </w:rPr>
        <w:t>考虑到在非地球轨道中运行的</w:t>
      </w:r>
      <w:r w:rsidR="00402A92">
        <w:rPr>
          <w:lang w:val="en-GB" w:eastAsia="zh-CN"/>
        </w:rPr>
        <w:t>SRS</w:t>
      </w:r>
      <w:r w:rsidR="00402A92">
        <w:rPr>
          <w:lang w:val="en-GB" w:eastAsia="zh-CN"/>
        </w:rPr>
        <w:t>卫星出现的情况。</w:t>
      </w:r>
    </w:p>
    <w:p w:rsidR="00323575" w:rsidRPr="00785AF5" w:rsidRDefault="004B4C91" w:rsidP="004B4C91">
      <w:pPr>
        <w:ind w:firstLineChars="200" w:firstLine="480"/>
        <w:rPr>
          <w:lang w:val="en-GB" w:eastAsia="zh-CN"/>
        </w:rPr>
      </w:pPr>
      <w:r>
        <w:rPr>
          <w:rFonts w:hint="eastAsia"/>
          <w:lang w:val="en-GB" w:eastAsia="zh-CN"/>
        </w:rPr>
        <w:t>采样</w:t>
      </w:r>
      <w:r w:rsidR="00402A92">
        <w:rPr>
          <w:lang w:val="en-GB" w:eastAsia="zh-CN"/>
        </w:rPr>
        <w:t>和总模拟</w:t>
      </w:r>
      <w:r>
        <w:rPr>
          <w:rFonts w:hint="eastAsia"/>
          <w:lang w:val="en-GB" w:eastAsia="zh-CN"/>
        </w:rPr>
        <w:t>次数</w:t>
      </w:r>
      <w:r w:rsidR="00402A92">
        <w:rPr>
          <w:lang w:val="en-GB" w:eastAsia="zh-CN"/>
        </w:rPr>
        <w:t>之间的时间间隔等模拟参数应得到选择，以保证得出可靠结果。通过不同方法得到的结果</w:t>
      </w:r>
      <w:r>
        <w:rPr>
          <w:rFonts w:hint="eastAsia"/>
          <w:lang w:val="en-GB" w:eastAsia="zh-CN"/>
        </w:rPr>
        <w:t>应</w:t>
      </w:r>
      <w:r w:rsidR="00402A92">
        <w:rPr>
          <w:lang w:val="en-GB" w:eastAsia="zh-CN"/>
        </w:rPr>
        <w:t>进行相互比较，</w:t>
      </w:r>
      <w:r>
        <w:rPr>
          <w:rFonts w:hint="eastAsia"/>
          <w:lang w:val="en-GB" w:eastAsia="zh-CN"/>
        </w:rPr>
        <w:t>以评估其</w:t>
      </w:r>
      <w:r w:rsidR="00402A92">
        <w:rPr>
          <w:lang w:val="en-GB" w:eastAsia="zh-CN"/>
        </w:rPr>
        <w:t>可靠性。在此方面，将结果与按照</w:t>
      </w:r>
      <w:r w:rsidR="00402A92" w:rsidRPr="00785AF5">
        <w:rPr>
          <w:lang w:val="en-GB" w:eastAsia="zh-CN"/>
        </w:rPr>
        <w:t>ITU-R S.1529</w:t>
      </w:r>
      <w:r w:rsidR="00402A92">
        <w:rPr>
          <w:lang w:val="en-GB" w:eastAsia="zh-CN"/>
        </w:rPr>
        <w:t>建议书所述分析方法得出的结果进行比较</w:t>
      </w:r>
      <w:r>
        <w:rPr>
          <w:rFonts w:hint="eastAsia"/>
          <w:lang w:val="en-GB" w:eastAsia="zh-CN"/>
        </w:rPr>
        <w:t>十分</w:t>
      </w:r>
      <w:r w:rsidR="00402A92">
        <w:rPr>
          <w:lang w:val="en-GB" w:eastAsia="zh-CN"/>
        </w:rPr>
        <w:t>有益，在涉及非常</w:t>
      </w:r>
      <w:r>
        <w:rPr>
          <w:rFonts w:hint="eastAsia"/>
          <w:lang w:val="en-GB" w:eastAsia="zh-CN"/>
        </w:rPr>
        <w:t>低</w:t>
      </w:r>
      <w:r w:rsidR="00402A92">
        <w:rPr>
          <w:lang w:val="en-GB" w:eastAsia="zh-CN"/>
        </w:rPr>
        <w:t>概率事件</w:t>
      </w:r>
      <w:r>
        <w:rPr>
          <w:rFonts w:hint="eastAsia"/>
          <w:lang w:val="en-GB" w:eastAsia="zh-CN"/>
        </w:rPr>
        <w:t>的</w:t>
      </w:r>
      <w:r w:rsidR="00402A92">
        <w:rPr>
          <w:lang w:val="en-GB" w:eastAsia="zh-CN"/>
        </w:rPr>
        <w:t>情况下尤其如此。</w:t>
      </w:r>
    </w:p>
    <w:p w:rsidR="00323575" w:rsidRPr="00785AF5" w:rsidRDefault="00323575" w:rsidP="006014F1">
      <w:pPr>
        <w:rPr>
          <w:lang w:val="en-GB" w:eastAsia="zh-CN"/>
        </w:rPr>
      </w:pPr>
    </w:p>
    <w:p w:rsidR="00323575" w:rsidRPr="00785AF5" w:rsidRDefault="00323575" w:rsidP="006014F1">
      <w:pPr>
        <w:rPr>
          <w:lang w:val="en-GB" w:eastAsia="zh-CN"/>
        </w:rPr>
      </w:pPr>
    </w:p>
    <w:p w:rsidR="00323575" w:rsidRPr="00785AF5" w:rsidRDefault="00323575" w:rsidP="006014F1">
      <w:pPr>
        <w:jc w:val="center"/>
        <w:rPr>
          <w:lang w:val="en-GB" w:eastAsia="zh-CN"/>
        </w:rPr>
      </w:pPr>
      <w:r w:rsidRPr="00785AF5">
        <w:rPr>
          <w:szCs w:val="24"/>
          <w:lang w:val="en-GB" w:eastAsia="zh-CN"/>
        </w:rPr>
        <w:t>______________</w:t>
      </w:r>
    </w:p>
    <w:sectPr w:rsidR="00323575" w:rsidRPr="00785AF5" w:rsidSect="00323575">
      <w:headerReference w:type="even" r:id="rId19"/>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4F1" w:rsidRDefault="006014F1">
      <w:r>
        <w:separator/>
      </w:r>
    </w:p>
  </w:endnote>
  <w:endnote w:type="continuationSeparator" w:id="0">
    <w:p w:rsidR="006014F1" w:rsidRDefault="0060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4F1" w:rsidRDefault="006014F1">
      <w:r>
        <w:separator/>
      </w:r>
    </w:p>
  </w:footnote>
  <w:footnote w:type="continuationSeparator" w:id="0">
    <w:p w:rsidR="006014F1" w:rsidRDefault="00601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F1" w:rsidRDefault="006014F1"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40BB">
      <w:rPr>
        <w:rStyle w:val="PageNumber"/>
        <w:b/>
        <w:bCs/>
        <w:noProof/>
        <w:lang w:val="en-US"/>
      </w:rPr>
      <w:t>5</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F1" w:rsidRDefault="00B07BC2" w:rsidP="00B229F2">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0133B8E6" wp14:editId="384911DE">
          <wp:simplePos x="0" y="0"/>
          <wp:positionH relativeFrom="column">
            <wp:posOffset>-729615</wp:posOffset>
          </wp:positionH>
          <wp:positionV relativeFrom="paragraph">
            <wp:posOffset>-360045</wp:posOffset>
          </wp:positionV>
          <wp:extent cx="7696200" cy="10877550"/>
          <wp:effectExtent l="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877550"/>
                  </a:xfrm>
                  <a:prstGeom prst="rect">
                    <a:avLst/>
                  </a:prstGeom>
                  <a:noFill/>
                  <a:ln w="9525">
                    <a:noFill/>
                    <a:miter lim="800000"/>
                    <a:headEnd/>
                    <a:tailEnd/>
                  </a:ln>
                </pic:spPr>
              </pic:pic>
            </a:graphicData>
          </a:graphic>
          <wp14:sizeRelV relativeFrom="margin">
            <wp14:pctHeight>0</wp14:pctHeight>
          </wp14:sizeRelV>
        </wp:anchor>
      </w:drawing>
    </w:r>
    <w:r w:rsidR="006014F1">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F1" w:rsidRDefault="006014F1" w:rsidP="00814E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6306">
      <w:rPr>
        <w:rStyle w:val="PageNumber"/>
        <w:b/>
        <w:bCs/>
        <w:noProof/>
        <w:lang w:val="en-US"/>
      </w:rPr>
      <w:t>ii</w:t>
    </w:r>
    <w:r>
      <w:rPr>
        <w:rStyle w:val="PageNumber"/>
        <w:b/>
        <w:bCs/>
      </w:rPr>
      <w:fldChar w:fldCharType="end"/>
    </w:r>
    <w:r>
      <w:rPr>
        <w:lang w:val="en-US"/>
      </w:rPr>
      <w:tab/>
    </w:r>
    <w:r w:rsidRPr="00814E84">
      <w:rPr>
        <w:b/>
        <w:bCs/>
      </w:rPr>
      <w:t xml:space="preserve">ITU-R </w:t>
    </w:r>
    <w:r>
      <w:rPr>
        <w:rFonts w:hint="eastAsia"/>
        <w:b/>
        <w:bCs/>
        <w:lang w:eastAsia="zh-CN"/>
      </w:rPr>
      <w:t xml:space="preserve"> </w:t>
    </w:r>
    <w:r w:rsidRPr="00814E84">
      <w:rPr>
        <w:b/>
        <w:bCs/>
      </w:rPr>
      <w:t>S.18</w:t>
    </w:r>
    <w:r>
      <w:rPr>
        <w:rFonts w:hint="eastAsia"/>
        <w:b/>
        <w:bCs/>
        <w:lang w:eastAsia="zh-CN"/>
      </w:rPr>
      <w:t>99</w:t>
    </w:r>
    <w:r w:rsidRPr="00814E84">
      <w:rPr>
        <w:rFonts w:hint="eastAsia"/>
        <w:b/>
        <w:bCs/>
        <w:lang w:eastAsia="zh-CN"/>
      </w:rPr>
      <w:t xml:space="preserve"> </w:t>
    </w:r>
    <w:r w:rsidRPr="00814E8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F1" w:rsidRDefault="006014F1" w:rsidP="00814E84">
    <w:pPr>
      <w:pStyle w:val="Header"/>
    </w:pPr>
    <w:r>
      <w:tab/>
    </w:r>
    <w:r w:rsidRPr="00814E84">
      <w:rPr>
        <w:b/>
        <w:bCs/>
      </w:rPr>
      <w:t xml:space="preserve">ITU-R </w:t>
    </w:r>
    <w:r>
      <w:rPr>
        <w:rFonts w:hint="eastAsia"/>
        <w:b/>
        <w:bCs/>
        <w:lang w:eastAsia="zh-CN"/>
      </w:rPr>
      <w:t xml:space="preserve"> </w:t>
    </w:r>
    <w:r w:rsidRPr="00814E84">
      <w:rPr>
        <w:b/>
        <w:bCs/>
      </w:rPr>
      <w:t>S.18</w:t>
    </w:r>
    <w:r>
      <w:rPr>
        <w:rFonts w:hint="eastAsia"/>
        <w:b/>
        <w:bCs/>
        <w:lang w:eastAsia="zh-CN"/>
      </w:rPr>
      <w:t>99</w:t>
    </w:r>
    <w:r w:rsidRPr="00814E84">
      <w:rPr>
        <w:rFonts w:hint="eastAsia"/>
        <w:b/>
        <w:bCs/>
        <w:lang w:eastAsia="zh-CN"/>
      </w:rPr>
      <w:t xml:space="preserve"> </w:t>
    </w:r>
    <w:r w:rsidRPr="00814E8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E6306">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F1" w:rsidRDefault="006014F1" w:rsidP="00AF4364">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6306">
      <w:rPr>
        <w:rStyle w:val="PageNumber"/>
        <w:b/>
        <w:bCs/>
        <w:noProof/>
        <w:lang w:val="en-US"/>
      </w:rPr>
      <w:t>4</w:t>
    </w:r>
    <w:r>
      <w:rPr>
        <w:rStyle w:val="PageNumber"/>
        <w:b/>
        <w:bCs/>
      </w:rPr>
      <w:fldChar w:fldCharType="end"/>
    </w:r>
    <w:r>
      <w:rPr>
        <w:lang w:val="en-US"/>
      </w:rPr>
      <w:tab/>
    </w:r>
    <w:r w:rsidRPr="00814E84">
      <w:rPr>
        <w:b/>
        <w:bCs/>
      </w:rPr>
      <w:t xml:space="preserve">ITU-R </w:t>
    </w:r>
    <w:r>
      <w:rPr>
        <w:rFonts w:hint="eastAsia"/>
        <w:b/>
        <w:bCs/>
        <w:lang w:eastAsia="zh-CN"/>
      </w:rPr>
      <w:t xml:space="preserve"> </w:t>
    </w:r>
    <w:r w:rsidRPr="00814E84">
      <w:rPr>
        <w:b/>
        <w:bCs/>
      </w:rPr>
      <w:t>S.18</w:t>
    </w:r>
    <w:r w:rsidR="00AF4364">
      <w:rPr>
        <w:rFonts w:hint="eastAsia"/>
        <w:b/>
        <w:bCs/>
        <w:lang w:eastAsia="zh-CN"/>
      </w:rPr>
      <w:t>99</w:t>
    </w:r>
    <w:r w:rsidRPr="00814E84">
      <w:rPr>
        <w:rFonts w:hint="eastAsia"/>
        <w:b/>
        <w:bCs/>
        <w:lang w:eastAsia="zh-CN"/>
      </w:rPr>
      <w:t xml:space="preserve"> </w:t>
    </w:r>
    <w:r w:rsidRPr="00814E84">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6"/>
    <w:multiLevelType w:val="multilevel"/>
    <w:tmpl w:val="953C8A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3.%4.%5.%6.%7.%8.%9."/>
      <w:lvlJc w:val="left"/>
      <w:pPr>
        <w:tabs>
          <w:tab w:val="num" w:pos="1440"/>
        </w:tabs>
        <w:ind w:left="1440" w:hanging="1440"/>
      </w:pPr>
      <w:rPr>
        <w:rFonts w:cs="Times New Roman" w:hint="default"/>
        <w:sz w:val="22"/>
      </w:rPr>
    </w:lvl>
  </w:abstractNum>
  <w:abstractNum w:abstractNumId="1">
    <w:nsid w:val="04F55958"/>
    <w:multiLevelType w:val="hybridMultilevel"/>
    <w:tmpl w:val="41E094EC"/>
    <w:lvl w:ilvl="0" w:tplc="C1FA0AB6">
      <w:start w:val="3"/>
      <w:numFmt w:val="bullet"/>
      <w:lvlText w:val="-"/>
      <w:lvlJc w:val="left"/>
      <w:pPr>
        <w:tabs>
          <w:tab w:val="num" w:pos="480"/>
        </w:tabs>
        <w:ind w:left="480" w:hanging="360"/>
      </w:pPr>
      <w:rPr>
        <w:rFonts w:ascii="Times New Roman" w:eastAsia="MS Mincho" w:hAnsi="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
    <w:nsid w:val="06493EFD"/>
    <w:multiLevelType w:val="hybridMultilevel"/>
    <w:tmpl w:val="3B00C808"/>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B6DE1"/>
    <w:multiLevelType w:val="hybridMultilevel"/>
    <w:tmpl w:val="1C323448"/>
    <w:lvl w:ilvl="0" w:tplc="B7F26F82">
      <w:start w:val="1"/>
      <w:numFmt w:val="bullet"/>
      <w:lvlText w:val=""/>
      <w:lvlJc w:val="left"/>
      <w:pPr>
        <w:tabs>
          <w:tab w:val="num" w:pos="1155"/>
        </w:tabs>
        <w:ind w:left="1155" w:hanging="360"/>
      </w:pPr>
      <w:rPr>
        <w:rFonts w:ascii="Wingdings" w:hAnsi="Wingdings" w:hint="default"/>
        <w:sz w:val="24"/>
      </w:rPr>
    </w:lvl>
    <w:lvl w:ilvl="1" w:tplc="040C0003" w:tentative="1">
      <w:start w:val="1"/>
      <w:numFmt w:val="bullet"/>
      <w:lvlText w:val="o"/>
      <w:lvlJc w:val="left"/>
      <w:pPr>
        <w:tabs>
          <w:tab w:val="num" w:pos="2235"/>
        </w:tabs>
        <w:ind w:left="2235" w:hanging="360"/>
      </w:pPr>
      <w:rPr>
        <w:rFonts w:ascii="Courier New" w:hAnsi="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4">
    <w:nsid w:val="12AA36DF"/>
    <w:multiLevelType w:val="multilevel"/>
    <w:tmpl w:val="E26CF2C2"/>
    <w:lvl w:ilvl="0">
      <w:start w:val="2"/>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13D500BE"/>
    <w:multiLevelType w:val="hybridMultilevel"/>
    <w:tmpl w:val="2AD23864"/>
    <w:lvl w:ilvl="0" w:tplc="CFBCFE0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E264DDE"/>
    <w:multiLevelType w:val="hybridMultilevel"/>
    <w:tmpl w:val="509849E2"/>
    <w:lvl w:ilvl="0" w:tplc="FAFC3742">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2B41069C"/>
    <w:multiLevelType w:val="hybridMultilevel"/>
    <w:tmpl w:val="BF000076"/>
    <w:lvl w:ilvl="0" w:tplc="89C4CD34">
      <w:start w:val="1"/>
      <w:numFmt w:val="decimal"/>
      <w:lvlText w:val="%1)"/>
      <w:lvlJc w:val="left"/>
      <w:pPr>
        <w:ind w:left="1155" w:hanging="79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E732DED"/>
    <w:multiLevelType w:val="multilevel"/>
    <w:tmpl w:val="1D407C30"/>
    <w:lvl w:ilvl="0">
      <w:start w:val="6"/>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F5E77CD"/>
    <w:multiLevelType w:val="hybridMultilevel"/>
    <w:tmpl w:val="8C18D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981C5D"/>
    <w:multiLevelType w:val="hybridMultilevel"/>
    <w:tmpl w:val="CAC2EE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11350AF"/>
    <w:multiLevelType w:val="hybridMultilevel"/>
    <w:tmpl w:val="C8AE67A4"/>
    <w:lvl w:ilvl="0" w:tplc="E2383B98">
      <w:start w:val="1"/>
      <w:numFmt w:val="bullet"/>
      <w:lvlText w:val="-"/>
      <w:lvlJc w:val="left"/>
      <w:pPr>
        <w:tabs>
          <w:tab w:val="num" w:pos="1770"/>
        </w:tabs>
        <w:ind w:left="1770" w:hanging="360"/>
      </w:pPr>
      <w:rPr>
        <w:rFonts w:ascii="Times New Roman" w:eastAsia="MS Mincho" w:hAnsi="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3">
    <w:nsid w:val="323848CD"/>
    <w:multiLevelType w:val="hybridMultilevel"/>
    <w:tmpl w:val="901ACDD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2593A52"/>
    <w:multiLevelType w:val="hybridMultilevel"/>
    <w:tmpl w:val="FD9AB87C"/>
    <w:lvl w:ilvl="0" w:tplc="5B205D08">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D24FE7"/>
    <w:multiLevelType w:val="hybridMultilevel"/>
    <w:tmpl w:val="84CAA47C"/>
    <w:lvl w:ilvl="0" w:tplc="955A2242">
      <w:start w:val="2"/>
      <w:numFmt w:val="bullet"/>
      <w:lvlText w:val="–"/>
      <w:lvlJc w:val="left"/>
      <w:pPr>
        <w:tabs>
          <w:tab w:val="num" w:pos="1500"/>
        </w:tabs>
        <w:ind w:left="1500" w:hanging="114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A4642"/>
    <w:multiLevelType w:val="hybridMultilevel"/>
    <w:tmpl w:val="6B88AA7C"/>
    <w:lvl w:ilvl="0" w:tplc="5B0656D4">
      <w:start w:val="1"/>
      <w:numFmt w:val="bulle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8">
    <w:nsid w:val="34FD116D"/>
    <w:multiLevelType w:val="hybridMultilevel"/>
    <w:tmpl w:val="0B308488"/>
    <w:lvl w:ilvl="0" w:tplc="989616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3B3343D4"/>
    <w:multiLevelType w:val="hybridMultilevel"/>
    <w:tmpl w:val="C14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F1B3D"/>
    <w:multiLevelType w:val="singleLevel"/>
    <w:tmpl w:val="4DCCE696"/>
    <w:lvl w:ilvl="0">
      <w:start w:val="1"/>
      <w:numFmt w:val="decimal"/>
      <w:lvlText w:val="%1."/>
      <w:lvlJc w:val="left"/>
      <w:pPr>
        <w:tabs>
          <w:tab w:val="num" w:pos="1080"/>
        </w:tabs>
        <w:ind w:firstLine="720"/>
      </w:pPr>
      <w:rPr>
        <w:rFonts w:ascii="Times New Roman" w:hAnsi="Times New Roman" w:cs="Times New Roman" w:hint="default"/>
        <w:b w:val="0"/>
        <w:i w:val="0"/>
        <w:caps w:val="0"/>
        <w:strike w:val="0"/>
        <w:dstrike w:val="0"/>
        <w:shadow w:val="0"/>
        <w:emboss w:val="0"/>
        <w:imprint w:val="0"/>
        <w:vanish w:val="0"/>
        <w:sz w:val="22"/>
        <w:u w:val="none"/>
        <w:vertAlign w:val="baseline"/>
      </w:rPr>
    </w:lvl>
  </w:abstractNum>
  <w:abstractNum w:abstractNumId="21">
    <w:nsid w:val="41AA635A"/>
    <w:multiLevelType w:val="hybridMultilevel"/>
    <w:tmpl w:val="0A9696F8"/>
    <w:lvl w:ilvl="0" w:tplc="5A76DC4C">
      <w:start w:val="2"/>
      <w:numFmt w:val="lowerLetter"/>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424D540C"/>
    <w:multiLevelType w:val="hybridMultilevel"/>
    <w:tmpl w:val="838C25C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5FC24DA"/>
    <w:multiLevelType w:val="hybridMultilevel"/>
    <w:tmpl w:val="E72E9248"/>
    <w:lvl w:ilvl="0" w:tplc="43E4DC2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8029BC"/>
    <w:multiLevelType w:val="multilevel"/>
    <w:tmpl w:val="9E8CCD86"/>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C3D152C"/>
    <w:multiLevelType w:val="hybridMultilevel"/>
    <w:tmpl w:val="E138C4A6"/>
    <w:lvl w:ilvl="0" w:tplc="5832D410">
      <w:start w:val="1"/>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nsid w:val="4DDB7E9B"/>
    <w:multiLevelType w:val="hybridMultilevel"/>
    <w:tmpl w:val="DDD82F52"/>
    <w:lvl w:ilvl="0" w:tplc="C2421AF8">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6D33512"/>
    <w:multiLevelType w:val="hybridMultilevel"/>
    <w:tmpl w:val="7ACA2DAA"/>
    <w:lvl w:ilvl="0" w:tplc="E704489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AA6CE2"/>
    <w:multiLevelType w:val="hybridMultilevel"/>
    <w:tmpl w:val="ED52E9D4"/>
    <w:lvl w:ilvl="0" w:tplc="81E0CDB4">
      <w:start w:val="1"/>
      <w:numFmt w:val="bullet"/>
      <w:lvlText w:val="-"/>
      <w:lvlJc w:val="left"/>
      <w:pPr>
        <w:ind w:left="720" w:hanging="360"/>
      </w:pPr>
      <w:rPr>
        <w:rFonts w:ascii="Times New Roman" w:eastAsia="Times New Roman" w:hAnsi="Times New Roman" w:hint="default"/>
      </w:rPr>
    </w:lvl>
    <w:lvl w:ilvl="1" w:tplc="1CD45A66" w:tentative="1">
      <w:start w:val="1"/>
      <w:numFmt w:val="bullet"/>
      <w:lvlText w:val="o"/>
      <w:lvlJc w:val="left"/>
      <w:pPr>
        <w:ind w:left="1440" w:hanging="360"/>
      </w:pPr>
      <w:rPr>
        <w:rFonts w:ascii="Courier New" w:hAnsi="Courier New" w:hint="default"/>
      </w:rPr>
    </w:lvl>
    <w:lvl w:ilvl="2" w:tplc="80C8F2E6" w:tentative="1">
      <w:start w:val="1"/>
      <w:numFmt w:val="bullet"/>
      <w:lvlText w:val=""/>
      <w:lvlJc w:val="left"/>
      <w:pPr>
        <w:ind w:left="2160" w:hanging="360"/>
      </w:pPr>
      <w:rPr>
        <w:rFonts w:ascii="Wingdings" w:hAnsi="Wingdings" w:hint="default"/>
      </w:rPr>
    </w:lvl>
    <w:lvl w:ilvl="3" w:tplc="26667518" w:tentative="1">
      <w:start w:val="1"/>
      <w:numFmt w:val="bullet"/>
      <w:lvlText w:val=""/>
      <w:lvlJc w:val="left"/>
      <w:pPr>
        <w:ind w:left="2880" w:hanging="360"/>
      </w:pPr>
      <w:rPr>
        <w:rFonts w:ascii="Symbol" w:hAnsi="Symbol" w:hint="default"/>
      </w:rPr>
    </w:lvl>
    <w:lvl w:ilvl="4" w:tplc="97169472" w:tentative="1">
      <w:start w:val="1"/>
      <w:numFmt w:val="bullet"/>
      <w:lvlText w:val="o"/>
      <w:lvlJc w:val="left"/>
      <w:pPr>
        <w:ind w:left="3600" w:hanging="360"/>
      </w:pPr>
      <w:rPr>
        <w:rFonts w:ascii="Courier New" w:hAnsi="Courier New" w:hint="default"/>
      </w:rPr>
    </w:lvl>
    <w:lvl w:ilvl="5" w:tplc="7FC65E12" w:tentative="1">
      <w:start w:val="1"/>
      <w:numFmt w:val="bullet"/>
      <w:lvlText w:val=""/>
      <w:lvlJc w:val="left"/>
      <w:pPr>
        <w:ind w:left="4320" w:hanging="360"/>
      </w:pPr>
      <w:rPr>
        <w:rFonts w:ascii="Wingdings" w:hAnsi="Wingdings" w:hint="default"/>
      </w:rPr>
    </w:lvl>
    <w:lvl w:ilvl="6" w:tplc="677C7EB0" w:tentative="1">
      <w:start w:val="1"/>
      <w:numFmt w:val="bullet"/>
      <w:lvlText w:val=""/>
      <w:lvlJc w:val="left"/>
      <w:pPr>
        <w:ind w:left="5040" w:hanging="360"/>
      </w:pPr>
      <w:rPr>
        <w:rFonts w:ascii="Symbol" w:hAnsi="Symbol" w:hint="default"/>
      </w:rPr>
    </w:lvl>
    <w:lvl w:ilvl="7" w:tplc="AF723470" w:tentative="1">
      <w:start w:val="1"/>
      <w:numFmt w:val="bullet"/>
      <w:lvlText w:val="o"/>
      <w:lvlJc w:val="left"/>
      <w:pPr>
        <w:ind w:left="5760" w:hanging="360"/>
      </w:pPr>
      <w:rPr>
        <w:rFonts w:ascii="Courier New" w:hAnsi="Courier New" w:hint="default"/>
      </w:rPr>
    </w:lvl>
    <w:lvl w:ilvl="8" w:tplc="2262744E" w:tentative="1">
      <w:start w:val="1"/>
      <w:numFmt w:val="bullet"/>
      <w:lvlText w:val=""/>
      <w:lvlJc w:val="left"/>
      <w:pPr>
        <w:ind w:left="6480" w:hanging="360"/>
      </w:pPr>
      <w:rPr>
        <w:rFonts w:ascii="Wingdings" w:hAnsi="Wingdings" w:hint="default"/>
      </w:rPr>
    </w:lvl>
  </w:abstractNum>
  <w:abstractNum w:abstractNumId="29">
    <w:nsid w:val="58394E9E"/>
    <w:multiLevelType w:val="hybridMultilevel"/>
    <w:tmpl w:val="BF7A6054"/>
    <w:lvl w:ilvl="0" w:tplc="CCE4BB9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A72D28"/>
    <w:multiLevelType w:val="hybridMultilevel"/>
    <w:tmpl w:val="FC366198"/>
    <w:lvl w:ilvl="0" w:tplc="E106377C">
      <w:start w:val="4"/>
      <w:numFmt w:val="bullet"/>
      <w:lvlText w:val="-"/>
      <w:lvlJc w:val="left"/>
      <w:pPr>
        <w:ind w:left="1551" w:hanging="360"/>
      </w:pPr>
      <w:rPr>
        <w:rFonts w:ascii="Times New Roman" w:eastAsia="Times New Roman" w:hAnsi="Times New Roman" w:hint="default"/>
      </w:rPr>
    </w:lvl>
    <w:lvl w:ilvl="1" w:tplc="04090003" w:tentative="1">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2">
    <w:nsid w:val="61F7148A"/>
    <w:multiLevelType w:val="hybridMultilevel"/>
    <w:tmpl w:val="A50092E2"/>
    <w:lvl w:ilvl="0" w:tplc="5B205D08">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5182172"/>
    <w:multiLevelType w:val="hybridMultilevel"/>
    <w:tmpl w:val="8B9C6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8CB7973"/>
    <w:multiLevelType w:val="hybridMultilevel"/>
    <w:tmpl w:val="B062472E"/>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551E67"/>
    <w:multiLevelType w:val="hybridMultilevel"/>
    <w:tmpl w:val="3D541A7C"/>
    <w:lvl w:ilvl="0" w:tplc="E3782AAC">
      <w:start w:val="1"/>
      <w:numFmt w:val="bullet"/>
      <w:lvlText w:val="-"/>
      <w:lvlJc w:val="left"/>
      <w:pPr>
        <w:tabs>
          <w:tab w:val="num" w:pos="420"/>
        </w:tabs>
        <w:ind w:left="420" w:hanging="420"/>
      </w:pPr>
      <w:rPr>
        <w:rFonts w:ascii="Univers" w:hAnsi="Univer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nsid w:val="6B766C95"/>
    <w:multiLevelType w:val="hybridMultilevel"/>
    <w:tmpl w:val="20D286D4"/>
    <w:lvl w:ilvl="0" w:tplc="BA0290B0">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7A43A3"/>
    <w:multiLevelType w:val="hybridMultilevel"/>
    <w:tmpl w:val="1AE0717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E230219"/>
    <w:multiLevelType w:val="multilevel"/>
    <w:tmpl w:val="8702E2E8"/>
    <w:lvl w:ilvl="0">
      <w:start w:val="1575"/>
      <w:numFmt w:val="decimal"/>
      <w:lvlText w:val="%1"/>
      <w:lvlJc w:val="left"/>
      <w:pPr>
        <w:tabs>
          <w:tab w:val="num" w:pos="825"/>
        </w:tabs>
        <w:ind w:left="825" w:hanging="825"/>
      </w:pPr>
      <w:rPr>
        <w:rFonts w:cs="Times New Roman" w:hint="default"/>
      </w:rPr>
    </w:lvl>
    <w:lvl w:ilvl="1">
      <w:start w:val="42"/>
      <w:numFmt w:val="decimal"/>
      <w:lvlText w:val="%1.%2"/>
      <w:lvlJc w:val="left"/>
      <w:pPr>
        <w:tabs>
          <w:tab w:val="num" w:pos="825"/>
        </w:tabs>
        <w:ind w:left="825" w:hanging="825"/>
      </w:pPr>
      <w:rPr>
        <w:rFonts w:cs="Times New Roman" w:hint="default"/>
      </w:rPr>
    </w:lvl>
    <w:lvl w:ilvl="2">
      <w:start w:val="1"/>
      <w:numFmt w:val="decimal"/>
      <w:lvlText w:val="%1.%2.%3"/>
      <w:lvlJc w:val="left"/>
      <w:pPr>
        <w:tabs>
          <w:tab w:val="num" w:pos="825"/>
        </w:tabs>
        <w:ind w:left="825" w:hanging="825"/>
      </w:pPr>
      <w:rPr>
        <w:rFonts w:cs="Times New Roman" w:hint="default"/>
      </w:rPr>
    </w:lvl>
    <w:lvl w:ilvl="3">
      <w:start w:val="1"/>
      <w:numFmt w:val="decimal"/>
      <w:lvlText w:val="%1.%2.%3.%4"/>
      <w:lvlJc w:val="left"/>
      <w:pPr>
        <w:tabs>
          <w:tab w:val="num" w:pos="825"/>
        </w:tabs>
        <w:ind w:left="825" w:hanging="82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nsid w:val="76AF5982"/>
    <w:multiLevelType w:val="hybridMultilevel"/>
    <w:tmpl w:val="287EC35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nsid w:val="7ABC5F7C"/>
    <w:multiLevelType w:val="hybridMultilevel"/>
    <w:tmpl w:val="DFA44084"/>
    <w:lvl w:ilvl="0" w:tplc="8CDA07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C3A0F59"/>
    <w:multiLevelType w:val="hybridMultilevel"/>
    <w:tmpl w:val="9B74557C"/>
    <w:lvl w:ilvl="0" w:tplc="D4AA383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5862FE"/>
    <w:multiLevelType w:val="hybridMultilevel"/>
    <w:tmpl w:val="BF5E17EE"/>
    <w:lvl w:ilvl="0" w:tplc="3E385184">
      <w:start w:val="1"/>
      <w:numFmt w:val="lowerLetter"/>
      <w:lvlText w:val="%1."/>
      <w:lvlJc w:val="left"/>
      <w:pPr>
        <w:ind w:left="1155" w:hanging="360"/>
      </w:pPr>
      <w:rPr>
        <w:rFonts w:cs="Times New Roman" w:hint="default"/>
        <w:b/>
        <w:u w:val="single"/>
      </w:rPr>
    </w:lvl>
    <w:lvl w:ilvl="1" w:tplc="08090019" w:tentative="1">
      <w:start w:val="1"/>
      <w:numFmt w:val="lowerLetter"/>
      <w:lvlText w:val="%2."/>
      <w:lvlJc w:val="left"/>
      <w:pPr>
        <w:ind w:left="1875" w:hanging="360"/>
      </w:pPr>
      <w:rPr>
        <w:rFonts w:cs="Times New Roman"/>
      </w:rPr>
    </w:lvl>
    <w:lvl w:ilvl="2" w:tplc="0809001B" w:tentative="1">
      <w:start w:val="1"/>
      <w:numFmt w:val="lowerRoman"/>
      <w:lvlText w:val="%3."/>
      <w:lvlJc w:val="right"/>
      <w:pPr>
        <w:ind w:left="2595" w:hanging="180"/>
      </w:pPr>
      <w:rPr>
        <w:rFonts w:cs="Times New Roman"/>
      </w:rPr>
    </w:lvl>
    <w:lvl w:ilvl="3" w:tplc="0809000F" w:tentative="1">
      <w:start w:val="1"/>
      <w:numFmt w:val="decimal"/>
      <w:lvlText w:val="%4."/>
      <w:lvlJc w:val="left"/>
      <w:pPr>
        <w:ind w:left="3315" w:hanging="360"/>
      </w:pPr>
      <w:rPr>
        <w:rFonts w:cs="Times New Roman"/>
      </w:rPr>
    </w:lvl>
    <w:lvl w:ilvl="4" w:tplc="08090019" w:tentative="1">
      <w:start w:val="1"/>
      <w:numFmt w:val="lowerLetter"/>
      <w:lvlText w:val="%5."/>
      <w:lvlJc w:val="left"/>
      <w:pPr>
        <w:ind w:left="4035" w:hanging="360"/>
      </w:pPr>
      <w:rPr>
        <w:rFonts w:cs="Times New Roman"/>
      </w:rPr>
    </w:lvl>
    <w:lvl w:ilvl="5" w:tplc="0809001B" w:tentative="1">
      <w:start w:val="1"/>
      <w:numFmt w:val="lowerRoman"/>
      <w:lvlText w:val="%6."/>
      <w:lvlJc w:val="right"/>
      <w:pPr>
        <w:ind w:left="4755" w:hanging="180"/>
      </w:pPr>
      <w:rPr>
        <w:rFonts w:cs="Times New Roman"/>
      </w:rPr>
    </w:lvl>
    <w:lvl w:ilvl="6" w:tplc="0809000F" w:tentative="1">
      <w:start w:val="1"/>
      <w:numFmt w:val="decimal"/>
      <w:lvlText w:val="%7."/>
      <w:lvlJc w:val="left"/>
      <w:pPr>
        <w:ind w:left="5475" w:hanging="360"/>
      </w:pPr>
      <w:rPr>
        <w:rFonts w:cs="Times New Roman"/>
      </w:rPr>
    </w:lvl>
    <w:lvl w:ilvl="7" w:tplc="08090019" w:tentative="1">
      <w:start w:val="1"/>
      <w:numFmt w:val="lowerLetter"/>
      <w:lvlText w:val="%8."/>
      <w:lvlJc w:val="left"/>
      <w:pPr>
        <w:ind w:left="6195" w:hanging="360"/>
      </w:pPr>
      <w:rPr>
        <w:rFonts w:cs="Times New Roman"/>
      </w:rPr>
    </w:lvl>
    <w:lvl w:ilvl="8" w:tplc="0809001B" w:tentative="1">
      <w:start w:val="1"/>
      <w:numFmt w:val="lowerRoman"/>
      <w:lvlText w:val="%9."/>
      <w:lvlJc w:val="right"/>
      <w:pPr>
        <w:ind w:left="6915" w:hanging="180"/>
      </w:pPr>
      <w:rPr>
        <w:rFonts w:cs="Times New Roman"/>
      </w:rPr>
    </w:lvl>
  </w:abstractNum>
  <w:num w:numId="1">
    <w:abstractNumId w:val="40"/>
  </w:num>
  <w:num w:numId="2">
    <w:abstractNumId w:val="28"/>
  </w:num>
  <w:num w:numId="3">
    <w:abstractNumId w:val="41"/>
  </w:num>
  <w:num w:numId="4">
    <w:abstractNumId w:val="12"/>
  </w:num>
  <w:num w:numId="5">
    <w:abstractNumId w:val="31"/>
  </w:num>
  <w:num w:numId="6">
    <w:abstractNumId w:val="13"/>
  </w:num>
  <w:num w:numId="7">
    <w:abstractNumId w:val="6"/>
  </w:num>
  <w:num w:numId="8">
    <w:abstractNumId w:val="35"/>
  </w:num>
  <w:num w:numId="9">
    <w:abstractNumId w:val="16"/>
  </w:num>
  <w:num w:numId="10">
    <w:abstractNumId w:val="4"/>
  </w:num>
  <w:num w:numId="11">
    <w:abstractNumId w:val="38"/>
  </w:num>
  <w:num w:numId="12">
    <w:abstractNumId w:val="26"/>
  </w:num>
  <w:num w:numId="13">
    <w:abstractNumId w:val="30"/>
  </w:num>
  <w:num w:numId="14">
    <w:abstractNumId w:val="37"/>
  </w:num>
  <w:num w:numId="15">
    <w:abstractNumId w:val="0"/>
  </w:num>
  <w:num w:numId="16">
    <w:abstractNumId w:val="24"/>
  </w:num>
  <w:num w:numId="17">
    <w:abstractNumId w:val="9"/>
  </w:num>
  <w:num w:numId="18">
    <w:abstractNumId w:val="29"/>
  </w:num>
  <w:num w:numId="19">
    <w:abstractNumId w:val="32"/>
  </w:num>
  <w:num w:numId="20">
    <w:abstractNumId w:val="14"/>
  </w:num>
  <w:num w:numId="21">
    <w:abstractNumId w:val="7"/>
  </w:num>
  <w:num w:numId="22">
    <w:abstractNumId w:val="36"/>
  </w:num>
  <w:num w:numId="23">
    <w:abstractNumId w:val="23"/>
  </w:num>
  <w:num w:numId="24">
    <w:abstractNumId w:val="15"/>
  </w:num>
  <w:num w:numId="25">
    <w:abstractNumId w:val="3"/>
  </w:num>
  <w:num w:numId="26">
    <w:abstractNumId w:val="20"/>
  </w:num>
  <w:num w:numId="27">
    <w:abstractNumId w:val="5"/>
  </w:num>
  <w:num w:numId="28">
    <w:abstractNumId w:val="25"/>
  </w:num>
  <w:num w:numId="29">
    <w:abstractNumId w:val="1"/>
  </w:num>
  <w:num w:numId="30">
    <w:abstractNumId w:val="21"/>
  </w:num>
  <w:num w:numId="31">
    <w:abstractNumId w:val="18"/>
  </w:num>
  <w:num w:numId="32">
    <w:abstractNumId w:val="17"/>
  </w:num>
  <w:num w:numId="33">
    <w:abstractNumId w:val="27"/>
  </w:num>
  <w:num w:numId="34">
    <w:abstractNumId w:val="19"/>
  </w:num>
  <w:num w:numId="35">
    <w:abstractNumId w:val="8"/>
  </w:num>
  <w:num w:numId="36">
    <w:abstractNumId w:val="11"/>
  </w:num>
  <w:num w:numId="37">
    <w:abstractNumId w:val="10"/>
  </w:num>
  <w:num w:numId="38">
    <w:abstractNumId w:val="34"/>
  </w:num>
  <w:num w:numId="39">
    <w:abstractNumId w:val="2"/>
  </w:num>
  <w:num w:numId="40">
    <w:abstractNumId w:val="42"/>
  </w:num>
  <w:num w:numId="41">
    <w:abstractNumId w:val="22"/>
  </w:num>
  <w:num w:numId="42">
    <w:abstractNumId w:val="33"/>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BE"/>
    <w:rsid w:val="00001FF7"/>
    <w:rsid w:val="00006973"/>
    <w:rsid w:val="00010D15"/>
    <w:rsid w:val="0001483F"/>
    <w:rsid w:val="00020662"/>
    <w:rsid w:val="00020B97"/>
    <w:rsid w:val="00022999"/>
    <w:rsid w:val="00023E7B"/>
    <w:rsid w:val="00026890"/>
    <w:rsid w:val="000301B9"/>
    <w:rsid w:val="00035B55"/>
    <w:rsid w:val="00043B4F"/>
    <w:rsid w:val="00046614"/>
    <w:rsid w:val="00046BFB"/>
    <w:rsid w:val="00056091"/>
    <w:rsid w:val="00064F21"/>
    <w:rsid w:val="00066394"/>
    <w:rsid w:val="00072532"/>
    <w:rsid w:val="000756EC"/>
    <w:rsid w:val="00075EDE"/>
    <w:rsid w:val="00076CE9"/>
    <w:rsid w:val="000810E7"/>
    <w:rsid w:val="00083740"/>
    <w:rsid w:val="00087DE5"/>
    <w:rsid w:val="00091D45"/>
    <w:rsid w:val="00091F49"/>
    <w:rsid w:val="000B333A"/>
    <w:rsid w:val="000B4B9E"/>
    <w:rsid w:val="000B511D"/>
    <w:rsid w:val="000B5F1A"/>
    <w:rsid w:val="000B6046"/>
    <w:rsid w:val="000B60FF"/>
    <w:rsid w:val="000C0EE2"/>
    <w:rsid w:val="000C736B"/>
    <w:rsid w:val="000D1890"/>
    <w:rsid w:val="000D4592"/>
    <w:rsid w:val="000D76FE"/>
    <w:rsid w:val="000E07FB"/>
    <w:rsid w:val="000E30C1"/>
    <w:rsid w:val="000E6306"/>
    <w:rsid w:val="000E6911"/>
    <w:rsid w:val="000E77CD"/>
    <w:rsid w:val="000F08A1"/>
    <w:rsid w:val="000F1C5A"/>
    <w:rsid w:val="000F2426"/>
    <w:rsid w:val="000F41ED"/>
    <w:rsid w:val="000F441C"/>
    <w:rsid w:val="000F5C6C"/>
    <w:rsid w:val="000F748D"/>
    <w:rsid w:val="00102402"/>
    <w:rsid w:val="00107AD8"/>
    <w:rsid w:val="00111364"/>
    <w:rsid w:val="001225F4"/>
    <w:rsid w:val="00125033"/>
    <w:rsid w:val="00125907"/>
    <w:rsid w:val="001311F0"/>
    <w:rsid w:val="0013129A"/>
    <w:rsid w:val="0013415D"/>
    <w:rsid w:val="00135319"/>
    <w:rsid w:val="00136130"/>
    <w:rsid w:val="001367FB"/>
    <w:rsid w:val="00136A6E"/>
    <w:rsid w:val="00153917"/>
    <w:rsid w:val="001543C5"/>
    <w:rsid w:val="00155225"/>
    <w:rsid w:val="00162F7A"/>
    <w:rsid w:val="00165CAB"/>
    <w:rsid w:val="0018006A"/>
    <w:rsid w:val="00180239"/>
    <w:rsid w:val="0018169F"/>
    <w:rsid w:val="00181858"/>
    <w:rsid w:val="00181CE2"/>
    <w:rsid w:val="00183293"/>
    <w:rsid w:val="00183FA4"/>
    <w:rsid w:val="001849C7"/>
    <w:rsid w:val="001914CF"/>
    <w:rsid w:val="00191CB7"/>
    <w:rsid w:val="00193F99"/>
    <w:rsid w:val="001943C6"/>
    <w:rsid w:val="0019530C"/>
    <w:rsid w:val="00196C5F"/>
    <w:rsid w:val="001A1983"/>
    <w:rsid w:val="001A20C3"/>
    <w:rsid w:val="001A2DF4"/>
    <w:rsid w:val="001A6444"/>
    <w:rsid w:val="001B0347"/>
    <w:rsid w:val="001B5598"/>
    <w:rsid w:val="001B5C65"/>
    <w:rsid w:val="001B6456"/>
    <w:rsid w:val="001C30B8"/>
    <w:rsid w:val="001C3B5A"/>
    <w:rsid w:val="001D031D"/>
    <w:rsid w:val="001D09AA"/>
    <w:rsid w:val="001D1EEB"/>
    <w:rsid w:val="001D581C"/>
    <w:rsid w:val="001E1465"/>
    <w:rsid w:val="001E3CAE"/>
    <w:rsid w:val="001E7663"/>
    <w:rsid w:val="001F0AF3"/>
    <w:rsid w:val="001F3CBA"/>
    <w:rsid w:val="002023CB"/>
    <w:rsid w:val="00202D8D"/>
    <w:rsid w:val="002047FF"/>
    <w:rsid w:val="00204BE6"/>
    <w:rsid w:val="00206299"/>
    <w:rsid w:val="00206AFA"/>
    <w:rsid w:val="00210822"/>
    <w:rsid w:val="00212F90"/>
    <w:rsid w:val="00214475"/>
    <w:rsid w:val="002148B1"/>
    <w:rsid w:val="00217C0C"/>
    <w:rsid w:val="00222D3F"/>
    <w:rsid w:val="00230699"/>
    <w:rsid w:val="00232B0A"/>
    <w:rsid w:val="002421D5"/>
    <w:rsid w:val="00242393"/>
    <w:rsid w:val="00242F13"/>
    <w:rsid w:val="00251ECB"/>
    <w:rsid w:val="00252551"/>
    <w:rsid w:val="00253872"/>
    <w:rsid w:val="00254931"/>
    <w:rsid w:val="0025647F"/>
    <w:rsid w:val="00265255"/>
    <w:rsid w:val="002658FF"/>
    <w:rsid w:val="002676C7"/>
    <w:rsid w:val="00267771"/>
    <w:rsid w:val="00267E27"/>
    <w:rsid w:val="00270BC7"/>
    <w:rsid w:val="00274EBA"/>
    <w:rsid w:val="00276279"/>
    <w:rsid w:val="002834C5"/>
    <w:rsid w:val="00285E79"/>
    <w:rsid w:val="00286D5B"/>
    <w:rsid w:val="00291A65"/>
    <w:rsid w:val="00296F83"/>
    <w:rsid w:val="00297F83"/>
    <w:rsid w:val="00297FC5"/>
    <w:rsid w:val="002A13AB"/>
    <w:rsid w:val="002A51F1"/>
    <w:rsid w:val="002A63CA"/>
    <w:rsid w:val="002B013F"/>
    <w:rsid w:val="002B20EC"/>
    <w:rsid w:val="002C0676"/>
    <w:rsid w:val="002C6B36"/>
    <w:rsid w:val="002D5B7D"/>
    <w:rsid w:val="002D662C"/>
    <w:rsid w:val="002D76C4"/>
    <w:rsid w:val="002E05F0"/>
    <w:rsid w:val="002E2251"/>
    <w:rsid w:val="002E275F"/>
    <w:rsid w:val="002E4347"/>
    <w:rsid w:val="002F109B"/>
    <w:rsid w:val="002F5E3C"/>
    <w:rsid w:val="002F61BB"/>
    <w:rsid w:val="002F6307"/>
    <w:rsid w:val="0030028B"/>
    <w:rsid w:val="00302957"/>
    <w:rsid w:val="00302A8D"/>
    <w:rsid w:val="00302C1A"/>
    <w:rsid w:val="0031253E"/>
    <w:rsid w:val="00314908"/>
    <w:rsid w:val="00320B40"/>
    <w:rsid w:val="00323575"/>
    <w:rsid w:val="00324D68"/>
    <w:rsid w:val="00333F46"/>
    <w:rsid w:val="00336236"/>
    <w:rsid w:val="00337436"/>
    <w:rsid w:val="0034522F"/>
    <w:rsid w:val="003533A9"/>
    <w:rsid w:val="00355282"/>
    <w:rsid w:val="003603DF"/>
    <w:rsid w:val="0037316F"/>
    <w:rsid w:val="00375B22"/>
    <w:rsid w:val="00380C60"/>
    <w:rsid w:val="00392529"/>
    <w:rsid w:val="0039397A"/>
    <w:rsid w:val="003A2D24"/>
    <w:rsid w:val="003A5321"/>
    <w:rsid w:val="003B4017"/>
    <w:rsid w:val="003B4424"/>
    <w:rsid w:val="003B5EF7"/>
    <w:rsid w:val="003B6EE2"/>
    <w:rsid w:val="003C0814"/>
    <w:rsid w:val="003C1734"/>
    <w:rsid w:val="003C2AC1"/>
    <w:rsid w:val="003C467A"/>
    <w:rsid w:val="003C50AC"/>
    <w:rsid w:val="003C76CA"/>
    <w:rsid w:val="003D4FB4"/>
    <w:rsid w:val="003D5374"/>
    <w:rsid w:val="003E288B"/>
    <w:rsid w:val="003E5C9E"/>
    <w:rsid w:val="003E7768"/>
    <w:rsid w:val="003F5722"/>
    <w:rsid w:val="00400E69"/>
    <w:rsid w:val="00402322"/>
    <w:rsid w:val="00402A92"/>
    <w:rsid w:val="00410690"/>
    <w:rsid w:val="00420F5C"/>
    <w:rsid w:val="00425504"/>
    <w:rsid w:val="00425802"/>
    <w:rsid w:val="00434C0F"/>
    <w:rsid w:val="00440C8F"/>
    <w:rsid w:val="00440FEE"/>
    <w:rsid w:val="00454E95"/>
    <w:rsid w:val="004605E6"/>
    <w:rsid w:val="00460FC6"/>
    <w:rsid w:val="00461610"/>
    <w:rsid w:val="0046389C"/>
    <w:rsid w:val="0046716F"/>
    <w:rsid w:val="0046720A"/>
    <w:rsid w:val="00473C25"/>
    <w:rsid w:val="004774A8"/>
    <w:rsid w:val="0048437F"/>
    <w:rsid w:val="00486D00"/>
    <w:rsid w:val="00490DF4"/>
    <w:rsid w:val="004965FA"/>
    <w:rsid w:val="004A34C3"/>
    <w:rsid w:val="004A42A9"/>
    <w:rsid w:val="004A5E1D"/>
    <w:rsid w:val="004A79A6"/>
    <w:rsid w:val="004B0E8F"/>
    <w:rsid w:val="004B267E"/>
    <w:rsid w:val="004B49D9"/>
    <w:rsid w:val="004B4C91"/>
    <w:rsid w:val="004C02E5"/>
    <w:rsid w:val="004C2481"/>
    <w:rsid w:val="004C67D9"/>
    <w:rsid w:val="004D1F6D"/>
    <w:rsid w:val="004D72BD"/>
    <w:rsid w:val="004E039A"/>
    <w:rsid w:val="004E45AF"/>
    <w:rsid w:val="004E4715"/>
    <w:rsid w:val="004E4BCA"/>
    <w:rsid w:val="004F14ED"/>
    <w:rsid w:val="00501710"/>
    <w:rsid w:val="00503E08"/>
    <w:rsid w:val="00512177"/>
    <w:rsid w:val="00513ACC"/>
    <w:rsid w:val="00514F29"/>
    <w:rsid w:val="00517148"/>
    <w:rsid w:val="00521DC5"/>
    <w:rsid w:val="005221C7"/>
    <w:rsid w:val="00523F20"/>
    <w:rsid w:val="005258B1"/>
    <w:rsid w:val="0053097B"/>
    <w:rsid w:val="00532CED"/>
    <w:rsid w:val="00540380"/>
    <w:rsid w:val="00540A7D"/>
    <w:rsid w:val="00541618"/>
    <w:rsid w:val="00542E89"/>
    <w:rsid w:val="0054587F"/>
    <w:rsid w:val="00546000"/>
    <w:rsid w:val="00552D98"/>
    <w:rsid w:val="005537FF"/>
    <w:rsid w:val="00555CBD"/>
    <w:rsid w:val="005608BE"/>
    <w:rsid w:val="00563A40"/>
    <w:rsid w:val="00571E94"/>
    <w:rsid w:val="005839BA"/>
    <w:rsid w:val="00593723"/>
    <w:rsid w:val="00595100"/>
    <w:rsid w:val="005A3629"/>
    <w:rsid w:val="005A3636"/>
    <w:rsid w:val="005A5BAD"/>
    <w:rsid w:val="005A69F6"/>
    <w:rsid w:val="005A6D17"/>
    <w:rsid w:val="005A7124"/>
    <w:rsid w:val="005B1096"/>
    <w:rsid w:val="005C004E"/>
    <w:rsid w:val="005C0816"/>
    <w:rsid w:val="005C4594"/>
    <w:rsid w:val="005C663C"/>
    <w:rsid w:val="005D12D2"/>
    <w:rsid w:val="005D2FB1"/>
    <w:rsid w:val="005D65C8"/>
    <w:rsid w:val="005D6CAE"/>
    <w:rsid w:val="005D6DE6"/>
    <w:rsid w:val="005E2076"/>
    <w:rsid w:val="005E5ACC"/>
    <w:rsid w:val="005F35EF"/>
    <w:rsid w:val="006014F1"/>
    <w:rsid w:val="00602CC2"/>
    <w:rsid w:val="00606B97"/>
    <w:rsid w:val="00607D68"/>
    <w:rsid w:val="00611B17"/>
    <w:rsid w:val="00627212"/>
    <w:rsid w:val="00627CCA"/>
    <w:rsid w:val="0063310C"/>
    <w:rsid w:val="00634823"/>
    <w:rsid w:val="006417F7"/>
    <w:rsid w:val="00642B94"/>
    <w:rsid w:val="00645600"/>
    <w:rsid w:val="00656B08"/>
    <w:rsid w:val="006645B2"/>
    <w:rsid w:val="00664671"/>
    <w:rsid w:val="00667C40"/>
    <w:rsid w:val="00667E41"/>
    <w:rsid w:val="00673704"/>
    <w:rsid w:val="00674A65"/>
    <w:rsid w:val="0068106C"/>
    <w:rsid w:val="0068255A"/>
    <w:rsid w:val="00686449"/>
    <w:rsid w:val="00687332"/>
    <w:rsid w:val="00687356"/>
    <w:rsid w:val="00687F51"/>
    <w:rsid w:val="00690162"/>
    <w:rsid w:val="00696ABE"/>
    <w:rsid w:val="006A311A"/>
    <w:rsid w:val="006A403B"/>
    <w:rsid w:val="006A4610"/>
    <w:rsid w:val="006A4A31"/>
    <w:rsid w:val="006A7378"/>
    <w:rsid w:val="006B1661"/>
    <w:rsid w:val="006B2F10"/>
    <w:rsid w:val="006B4963"/>
    <w:rsid w:val="006B5752"/>
    <w:rsid w:val="006C1CEA"/>
    <w:rsid w:val="006C3550"/>
    <w:rsid w:val="006C4A60"/>
    <w:rsid w:val="006C55EB"/>
    <w:rsid w:val="006C7A7A"/>
    <w:rsid w:val="006D272D"/>
    <w:rsid w:val="006D457C"/>
    <w:rsid w:val="006E53E6"/>
    <w:rsid w:val="006F190F"/>
    <w:rsid w:val="006F473F"/>
    <w:rsid w:val="006F71F4"/>
    <w:rsid w:val="00702D4B"/>
    <w:rsid w:val="007044F9"/>
    <w:rsid w:val="0070624A"/>
    <w:rsid w:val="007063A5"/>
    <w:rsid w:val="0072009A"/>
    <w:rsid w:val="007220E8"/>
    <w:rsid w:val="00722226"/>
    <w:rsid w:val="00724CD2"/>
    <w:rsid w:val="00726E81"/>
    <w:rsid w:val="00730869"/>
    <w:rsid w:val="00735F09"/>
    <w:rsid w:val="00740A78"/>
    <w:rsid w:val="007468DA"/>
    <w:rsid w:val="00764E2E"/>
    <w:rsid w:val="00770605"/>
    <w:rsid w:val="00773752"/>
    <w:rsid w:val="007761F8"/>
    <w:rsid w:val="00780A1D"/>
    <w:rsid w:val="007813F4"/>
    <w:rsid w:val="0078514D"/>
    <w:rsid w:val="00794D4D"/>
    <w:rsid w:val="0079548B"/>
    <w:rsid w:val="0079592A"/>
    <w:rsid w:val="00795B67"/>
    <w:rsid w:val="007965A9"/>
    <w:rsid w:val="007A1358"/>
    <w:rsid w:val="007A2079"/>
    <w:rsid w:val="007A3530"/>
    <w:rsid w:val="007A45A8"/>
    <w:rsid w:val="007B421D"/>
    <w:rsid w:val="007B4B5A"/>
    <w:rsid w:val="007B521C"/>
    <w:rsid w:val="007B6277"/>
    <w:rsid w:val="007B6838"/>
    <w:rsid w:val="007B6FF2"/>
    <w:rsid w:val="007C2636"/>
    <w:rsid w:val="007C4158"/>
    <w:rsid w:val="007C46E6"/>
    <w:rsid w:val="007C5A0B"/>
    <w:rsid w:val="007D4DD7"/>
    <w:rsid w:val="007D5E2B"/>
    <w:rsid w:val="007E0AC7"/>
    <w:rsid w:val="007E6582"/>
    <w:rsid w:val="007F096B"/>
    <w:rsid w:val="007F140E"/>
    <w:rsid w:val="007F4EB3"/>
    <w:rsid w:val="007F4F87"/>
    <w:rsid w:val="007F512B"/>
    <w:rsid w:val="007F6781"/>
    <w:rsid w:val="00800BAE"/>
    <w:rsid w:val="0080188B"/>
    <w:rsid w:val="0080308B"/>
    <w:rsid w:val="00807B0C"/>
    <w:rsid w:val="00810B0B"/>
    <w:rsid w:val="00814E84"/>
    <w:rsid w:val="008179C9"/>
    <w:rsid w:val="0082194E"/>
    <w:rsid w:val="00822A31"/>
    <w:rsid w:val="00826521"/>
    <w:rsid w:val="0083189F"/>
    <w:rsid w:val="008326B2"/>
    <w:rsid w:val="00836763"/>
    <w:rsid w:val="00837103"/>
    <w:rsid w:val="008433CA"/>
    <w:rsid w:val="00846FBC"/>
    <w:rsid w:val="00847A36"/>
    <w:rsid w:val="00853651"/>
    <w:rsid w:val="00855A1B"/>
    <w:rsid w:val="008604EB"/>
    <w:rsid w:val="00861C93"/>
    <w:rsid w:val="00861E89"/>
    <w:rsid w:val="00864637"/>
    <w:rsid w:val="00867CA1"/>
    <w:rsid w:val="008715BC"/>
    <w:rsid w:val="00875428"/>
    <w:rsid w:val="0087692E"/>
    <w:rsid w:val="00877D1F"/>
    <w:rsid w:val="00885F5D"/>
    <w:rsid w:val="00893E6A"/>
    <w:rsid w:val="00894342"/>
    <w:rsid w:val="008B0036"/>
    <w:rsid w:val="008B0933"/>
    <w:rsid w:val="008B0954"/>
    <w:rsid w:val="008B1921"/>
    <w:rsid w:val="008B6674"/>
    <w:rsid w:val="008B6834"/>
    <w:rsid w:val="008B75B6"/>
    <w:rsid w:val="008C0CFD"/>
    <w:rsid w:val="008C1F98"/>
    <w:rsid w:val="008C420C"/>
    <w:rsid w:val="008D0618"/>
    <w:rsid w:val="008D1540"/>
    <w:rsid w:val="008D1B4E"/>
    <w:rsid w:val="008D2A12"/>
    <w:rsid w:val="008D37B9"/>
    <w:rsid w:val="008D6629"/>
    <w:rsid w:val="008D693A"/>
    <w:rsid w:val="008D7FB6"/>
    <w:rsid w:val="008E06D1"/>
    <w:rsid w:val="008E2C7E"/>
    <w:rsid w:val="008E41CB"/>
    <w:rsid w:val="008E7E44"/>
    <w:rsid w:val="009034B0"/>
    <w:rsid w:val="009049A2"/>
    <w:rsid w:val="00905765"/>
    <w:rsid w:val="00906C65"/>
    <w:rsid w:val="00917875"/>
    <w:rsid w:val="00925122"/>
    <w:rsid w:val="00931858"/>
    <w:rsid w:val="0093740F"/>
    <w:rsid w:val="00940FF6"/>
    <w:rsid w:val="00941338"/>
    <w:rsid w:val="009436D7"/>
    <w:rsid w:val="0094695A"/>
    <w:rsid w:val="00947D75"/>
    <w:rsid w:val="00947E9D"/>
    <w:rsid w:val="009547B2"/>
    <w:rsid w:val="00954A62"/>
    <w:rsid w:val="00967A96"/>
    <w:rsid w:val="00970826"/>
    <w:rsid w:val="00971519"/>
    <w:rsid w:val="009801C8"/>
    <w:rsid w:val="00983F20"/>
    <w:rsid w:val="00985BDF"/>
    <w:rsid w:val="00990603"/>
    <w:rsid w:val="009A15C9"/>
    <w:rsid w:val="009A3C50"/>
    <w:rsid w:val="009A6940"/>
    <w:rsid w:val="009A6E78"/>
    <w:rsid w:val="009A7B67"/>
    <w:rsid w:val="009B6CC0"/>
    <w:rsid w:val="009B7CCF"/>
    <w:rsid w:val="009C08CD"/>
    <w:rsid w:val="009C6694"/>
    <w:rsid w:val="009C7979"/>
    <w:rsid w:val="009D0CA2"/>
    <w:rsid w:val="009D3C7D"/>
    <w:rsid w:val="009D71BA"/>
    <w:rsid w:val="009E37E1"/>
    <w:rsid w:val="009E5DC9"/>
    <w:rsid w:val="009E6018"/>
    <w:rsid w:val="009E6B63"/>
    <w:rsid w:val="009E7208"/>
    <w:rsid w:val="009F018E"/>
    <w:rsid w:val="009F4313"/>
    <w:rsid w:val="009F67DA"/>
    <w:rsid w:val="009F6ABE"/>
    <w:rsid w:val="00A01078"/>
    <w:rsid w:val="00A01434"/>
    <w:rsid w:val="00A04C2D"/>
    <w:rsid w:val="00A11814"/>
    <w:rsid w:val="00A14203"/>
    <w:rsid w:val="00A15C1E"/>
    <w:rsid w:val="00A16971"/>
    <w:rsid w:val="00A24662"/>
    <w:rsid w:val="00A2537C"/>
    <w:rsid w:val="00A25A16"/>
    <w:rsid w:val="00A307D3"/>
    <w:rsid w:val="00A32C64"/>
    <w:rsid w:val="00A36153"/>
    <w:rsid w:val="00A3677B"/>
    <w:rsid w:val="00A43452"/>
    <w:rsid w:val="00A44500"/>
    <w:rsid w:val="00A474BC"/>
    <w:rsid w:val="00A52E3B"/>
    <w:rsid w:val="00A54418"/>
    <w:rsid w:val="00A568A9"/>
    <w:rsid w:val="00A60D97"/>
    <w:rsid w:val="00A61F50"/>
    <w:rsid w:val="00A627CA"/>
    <w:rsid w:val="00A629A7"/>
    <w:rsid w:val="00A6617B"/>
    <w:rsid w:val="00A70730"/>
    <w:rsid w:val="00A710B9"/>
    <w:rsid w:val="00A717FF"/>
    <w:rsid w:val="00A73A5D"/>
    <w:rsid w:val="00A76BAD"/>
    <w:rsid w:val="00A8029E"/>
    <w:rsid w:val="00A8151B"/>
    <w:rsid w:val="00A821DC"/>
    <w:rsid w:val="00A82C01"/>
    <w:rsid w:val="00A86394"/>
    <w:rsid w:val="00A86A6C"/>
    <w:rsid w:val="00A91B9C"/>
    <w:rsid w:val="00A928AE"/>
    <w:rsid w:val="00AB0873"/>
    <w:rsid w:val="00AB0DC8"/>
    <w:rsid w:val="00AB63BA"/>
    <w:rsid w:val="00AB7737"/>
    <w:rsid w:val="00AC39B0"/>
    <w:rsid w:val="00AD4071"/>
    <w:rsid w:val="00AD7292"/>
    <w:rsid w:val="00AE0942"/>
    <w:rsid w:val="00AE0D14"/>
    <w:rsid w:val="00AE2FE7"/>
    <w:rsid w:val="00AE42EA"/>
    <w:rsid w:val="00AF4364"/>
    <w:rsid w:val="00AF6375"/>
    <w:rsid w:val="00B032A5"/>
    <w:rsid w:val="00B05720"/>
    <w:rsid w:val="00B06A7E"/>
    <w:rsid w:val="00B07BC2"/>
    <w:rsid w:val="00B17D24"/>
    <w:rsid w:val="00B22399"/>
    <w:rsid w:val="00B229F2"/>
    <w:rsid w:val="00B23168"/>
    <w:rsid w:val="00B27C3D"/>
    <w:rsid w:val="00B34016"/>
    <w:rsid w:val="00B42443"/>
    <w:rsid w:val="00B44E24"/>
    <w:rsid w:val="00B46ED1"/>
    <w:rsid w:val="00B63E90"/>
    <w:rsid w:val="00B70D8C"/>
    <w:rsid w:val="00B73E21"/>
    <w:rsid w:val="00B751BA"/>
    <w:rsid w:val="00B7731A"/>
    <w:rsid w:val="00B773FE"/>
    <w:rsid w:val="00B8276A"/>
    <w:rsid w:val="00B82A2F"/>
    <w:rsid w:val="00B83D6F"/>
    <w:rsid w:val="00B85873"/>
    <w:rsid w:val="00B85882"/>
    <w:rsid w:val="00B92A7F"/>
    <w:rsid w:val="00B9329B"/>
    <w:rsid w:val="00B96612"/>
    <w:rsid w:val="00BA493A"/>
    <w:rsid w:val="00BB47A4"/>
    <w:rsid w:val="00BB4B10"/>
    <w:rsid w:val="00BB5FBA"/>
    <w:rsid w:val="00BC09C1"/>
    <w:rsid w:val="00BC2D04"/>
    <w:rsid w:val="00BC4917"/>
    <w:rsid w:val="00BC5A9C"/>
    <w:rsid w:val="00BD1A63"/>
    <w:rsid w:val="00BD2CC3"/>
    <w:rsid w:val="00BE4593"/>
    <w:rsid w:val="00BE6D35"/>
    <w:rsid w:val="00BF1BED"/>
    <w:rsid w:val="00BF2AD7"/>
    <w:rsid w:val="00C1031A"/>
    <w:rsid w:val="00C13748"/>
    <w:rsid w:val="00C17683"/>
    <w:rsid w:val="00C20210"/>
    <w:rsid w:val="00C26A84"/>
    <w:rsid w:val="00C33268"/>
    <w:rsid w:val="00C333CD"/>
    <w:rsid w:val="00C3727C"/>
    <w:rsid w:val="00C40D17"/>
    <w:rsid w:val="00C46200"/>
    <w:rsid w:val="00C46F6E"/>
    <w:rsid w:val="00C47EFE"/>
    <w:rsid w:val="00C53CCB"/>
    <w:rsid w:val="00C557DD"/>
    <w:rsid w:val="00C57DC0"/>
    <w:rsid w:val="00C63A52"/>
    <w:rsid w:val="00C721BF"/>
    <w:rsid w:val="00C77890"/>
    <w:rsid w:val="00C86FC1"/>
    <w:rsid w:val="00C92AB8"/>
    <w:rsid w:val="00C9338B"/>
    <w:rsid w:val="00C94B84"/>
    <w:rsid w:val="00C95F8A"/>
    <w:rsid w:val="00C96153"/>
    <w:rsid w:val="00C97FDD"/>
    <w:rsid w:val="00CA1E75"/>
    <w:rsid w:val="00CA52D4"/>
    <w:rsid w:val="00CB31AA"/>
    <w:rsid w:val="00CB7F53"/>
    <w:rsid w:val="00CC2240"/>
    <w:rsid w:val="00CC40BB"/>
    <w:rsid w:val="00CC7476"/>
    <w:rsid w:val="00CD1734"/>
    <w:rsid w:val="00CD24D3"/>
    <w:rsid w:val="00CE2CBA"/>
    <w:rsid w:val="00CE3595"/>
    <w:rsid w:val="00CE4A88"/>
    <w:rsid w:val="00CE61ED"/>
    <w:rsid w:val="00CF08C5"/>
    <w:rsid w:val="00CF64BE"/>
    <w:rsid w:val="00CF6F19"/>
    <w:rsid w:val="00D000C1"/>
    <w:rsid w:val="00D003AB"/>
    <w:rsid w:val="00D00C84"/>
    <w:rsid w:val="00D02B64"/>
    <w:rsid w:val="00D045D5"/>
    <w:rsid w:val="00D04C2F"/>
    <w:rsid w:val="00D25BE1"/>
    <w:rsid w:val="00D30CFA"/>
    <w:rsid w:val="00D30F9D"/>
    <w:rsid w:val="00D3253A"/>
    <w:rsid w:val="00D45E74"/>
    <w:rsid w:val="00D5365A"/>
    <w:rsid w:val="00D539E3"/>
    <w:rsid w:val="00D54994"/>
    <w:rsid w:val="00D62D69"/>
    <w:rsid w:val="00D73B09"/>
    <w:rsid w:val="00D75DEE"/>
    <w:rsid w:val="00D81E8D"/>
    <w:rsid w:val="00D836BE"/>
    <w:rsid w:val="00D84569"/>
    <w:rsid w:val="00D85910"/>
    <w:rsid w:val="00D90411"/>
    <w:rsid w:val="00D91839"/>
    <w:rsid w:val="00D91C94"/>
    <w:rsid w:val="00D934CE"/>
    <w:rsid w:val="00D956F3"/>
    <w:rsid w:val="00D968AB"/>
    <w:rsid w:val="00D9746C"/>
    <w:rsid w:val="00DA6EC7"/>
    <w:rsid w:val="00DB74BC"/>
    <w:rsid w:val="00DC30F0"/>
    <w:rsid w:val="00DC5316"/>
    <w:rsid w:val="00DC658B"/>
    <w:rsid w:val="00DC6AB0"/>
    <w:rsid w:val="00DC6F4B"/>
    <w:rsid w:val="00DD0FD7"/>
    <w:rsid w:val="00DD3532"/>
    <w:rsid w:val="00DD60AF"/>
    <w:rsid w:val="00DD687D"/>
    <w:rsid w:val="00DE454B"/>
    <w:rsid w:val="00DF4176"/>
    <w:rsid w:val="00DF46CE"/>
    <w:rsid w:val="00E023A0"/>
    <w:rsid w:val="00E026EF"/>
    <w:rsid w:val="00E04AA0"/>
    <w:rsid w:val="00E11E22"/>
    <w:rsid w:val="00E1276A"/>
    <w:rsid w:val="00E12D56"/>
    <w:rsid w:val="00E173AB"/>
    <w:rsid w:val="00E2232B"/>
    <w:rsid w:val="00E258C2"/>
    <w:rsid w:val="00E30118"/>
    <w:rsid w:val="00E31694"/>
    <w:rsid w:val="00E3511B"/>
    <w:rsid w:val="00E352FD"/>
    <w:rsid w:val="00E415AD"/>
    <w:rsid w:val="00E42D89"/>
    <w:rsid w:val="00E5105C"/>
    <w:rsid w:val="00E53387"/>
    <w:rsid w:val="00E62069"/>
    <w:rsid w:val="00E6308D"/>
    <w:rsid w:val="00E65E0A"/>
    <w:rsid w:val="00E672A7"/>
    <w:rsid w:val="00E67316"/>
    <w:rsid w:val="00E6788F"/>
    <w:rsid w:val="00E733E3"/>
    <w:rsid w:val="00E74820"/>
    <w:rsid w:val="00E8203B"/>
    <w:rsid w:val="00E877AC"/>
    <w:rsid w:val="00E900B1"/>
    <w:rsid w:val="00E92134"/>
    <w:rsid w:val="00E940D2"/>
    <w:rsid w:val="00E941AC"/>
    <w:rsid w:val="00EA1CBB"/>
    <w:rsid w:val="00EA2560"/>
    <w:rsid w:val="00EC4C84"/>
    <w:rsid w:val="00EC6049"/>
    <w:rsid w:val="00EC7B90"/>
    <w:rsid w:val="00ED4896"/>
    <w:rsid w:val="00ED5F64"/>
    <w:rsid w:val="00ED6F42"/>
    <w:rsid w:val="00EE0C99"/>
    <w:rsid w:val="00EE3C94"/>
    <w:rsid w:val="00EE413D"/>
    <w:rsid w:val="00EE74CA"/>
    <w:rsid w:val="00EF03E3"/>
    <w:rsid w:val="00EF501B"/>
    <w:rsid w:val="00EF5F15"/>
    <w:rsid w:val="00F028D1"/>
    <w:rsid w:val="00F03970"/>
    <w:rsid w:val="00F049FC"/>
    <w:rsid w:val="00F106FC"/>
    <w:rsid w:val="00F10B07"/>
    <w:rsid w:val="00F10F78"/>
    <w:rsid w:val="00F1566B"/>
    <w:rsid w:val="00F169FB"/>
    <w:rsid w:val="00F21AA2"/>
    <w:rsid w:val="00F21F65"/>
    <w:rsid w:val="00F25927"/>
    <w:rsid w:val="00F26B84"/>
    <w:rsid w:val="00F30146"/>
    <w:rsid w:val="00F33353"/>
    <w:rsid w:val="00F373F1"/>
    <w:rsid w:val="00F42ECE"/>
    <w:rsid w:val="00F44A88"/>
    <w:rsid w:val="00F459D0"/>
    <w:rsid w:val="00F54EEC"/>
    <w:rsid w:val="00F60B41"/>
    <w:rsid w:val="00F61C5F"/>
    <w:rsid w:val="00F645E7"/>
    <w:rsid w:val="00F73790"/>
    <w:rsid w:val="00F828D2"/>
    <w:rsid w:val="00F82CF9"/>
    <w:rsid w:val="00F82D75"/>
    <w:rsid w:val="00F85E98"/>
    <w:rsid w:val="00F93DDD"/>
    <w:rsid w:val="00FA2FB7"/>
    <w:rsid w:val="00FA30AD"/>
    <w:rsid w:val="00FB5547"/>
    <w:rsid w:val="00FB64C8"/>
    <w:rsid w:val="00FB6E4C"/>
    <w:rsid w:val="00FC03E1"/>
    <w:rsid w:val="00FC1CC5"/>
    <w:rsid w:val="00FC232B"/>
    <w:rsid w:val="00FC5B28"/>
    <w:rsid w:val="00FC6ED4"/>
    <w:rsid w:val="00FD4EDA"/>
    <w:rsid w:val="00FE05B9"/>
    <w:rsid w:val="00FE103B"/>
    <w:rsid w:val="00FF4897"/>
    <w:rsid w:val="00FF7F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4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E89"/>
    <w:pPr>
      <w:keepNext/>
      <w:keepLines/>
      <w:spacing w:before="480"/>
      <w:ind w:left="794" w:hanging="794"/>
      <w:outlineLvl w:val="0"/>
    </w:pPr>
    <w:rPr>
      <w:b/>
    </w:rPr>
  </w:style>
  <w:style w:type="paragraph" w:styleId="Heading2">
    <w:name w:val="heading 2"/>
    <w:basedOn w:val="Heading1"/>
    <w:next w:val="Normal"/>
    <w:link w:val="Heading2Char"/>
    <w:qFormat/>
    <w:rsid w:val="00861E89"/>
    <w:pPr>
      <w:spacing w:before="320"/>
      <w:outlineLvl w:val="1"/>
    </w:pPr>
  </w:style>
  <w:style w:type="paragraph" w:styleId="Heading3">
    <w:name w:val="heading 3"/>
    <w:basedOn w:val="Heading1"/>
    <w:next w:val="Normal"/>
    <w:link w:val="Heading3Char"/>
    <w:qFormat/>
    <w:rsid w:val="00861E89"/>
    <w:pPr>
      <w:spacing w:before="200"/>
      <w:outlineLvl w:val="2"/>
    </w:pPr>
  </w:style>
  <w:style w:type="paragraph" w:styleId="Heading4">
    <w:name w:val="heading 4"/>
    <w:basedOn w:val="Heading3"/>
    <w:next w:val="Normal"/>
    <w:link w:val="Heading4Char"/>
    <w:qFormat/>
    <w:rsid w:val="00861E89"/>
    <w:pPr>
      <w:tabs>
        <w:tab w:val="clear" w:pos="794"/>
        <w:tab w:val="left" w:pos="992"/>
      </w:tabs>
      <w:ind w:left="992" w:hanging="992"/>
      <w:outlineLvl w:val="3"/>
    </w:pPr>
  </w:style>
  <w:style w:type="paragraph" w:styleId="Heading5">
    <w:name w:val="heading 5"/>
    <w:basedOn w:val="Heading4"/>
    <w:next w:val="Normal"/>
    <w:link w:val="Heading5Char"/>
    <w:qFormat/>
    <w:rsid w:val="00861E89"/>
    <w:pPr>
      <w:outlineLvl w:val="4"/>
    </w:pPr>
  </w:style>
  <w:style w:type="paragraph" w:styleId="Heading6">
    <w:name w:val="heading 6"/>
    <w:basedOn w:val="Heading4"/>
    <w:next w:val="Normal"/>
    <w:link w:val="Heading6Char"/>
    <w:qFormat/>
    <w:rsid w:val="00861E89"/>
    <w:pPr>
      <w:tabs>
        <w:tab w:val="clear" w:pos="992"/>
        <w:tab w:val="clear" w:pos="1191"/>
      </w:tabs>
      <w:ind w:left="1588" w:hanging="1588"/>
      <w:outlineLvl w:val="5"/>
    </w:pPr>
  </w:style>
  <w:style w:type="paragraph" w:styleId="Heading7">
    <w:name w:val="heading 7"/>
    <w:basedOn w:val="Heading6"/>
    <w:next w:val="Normal"/>
    <w:link w:val="Heading7Char"/>
    <w:qFormat/>
    <w:rsid w:val="00861E89"/>
    <w:pPr>
      <w:outlineLvl w:val="6"/>
    </w:pPr>
  </w:style>
  <w:style w:type="paragraph" w:styleId="Heading8">
    <w:name w:val="heading 8"/>
    <w:basedOn w:val="Heading6"/>
    <w:next w:val="Normal"/>
    <w:link w:val="Heading8Char"/>
    <w:qFormat/>
    <w:rsid w:val="00861E89"/>
    <w:pPr>
      <w:outlineLvl w:val="7"/>
    </w:pPr>
  </w:style>
  <w:style w:type="paragraph" w:styleId="Heading9">
    <w:name w:val="heading 9"/>
    <w:basedOn w:val="Heading6"/>
    <w:next w:val="Normal"/>
    <w:link w:val="Heading9Char"/>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link w:val="NormalaftertitleChar"/>
    <w:rsid w:val="00861E89"/>
    <w:pPr>
      <w:spacing w:before="320"/>
    </w:pPr>
  </w:style>
  <w:style w:type="paragraph" w:customStyle="1" w:styleId="Note">
    <w:name w:val="Note"/>
    <w:basedOn w:val="Normal"/>
    <w:link w:val="NoteChar"/>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link w:val="TableheadChar"/>
    <w:uiPriority w:val="99"/>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861E89"/>
    <w:pPr>
      <w:keepNext/>
      <w:spacing w:before="360" w:after="120"/>
      <w:jc w:val="center"/>
    </w:pPr>
  </w:style>
  <w:style w:type="paragraph" w:customStyle="1" w:styleId="Tabletext">
    <w:name w:val="Table_text"/>
    <w:basedOn w:val="Normal"/>
    <w:link w:val="TabletextChar"/>
    <w:uiPriority w:val="99"/>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4424"/>
    <w:pPr>
      <w:keepNext/>
      <w:keepLines/>
      <w:spacing w:before="160"/>
      <w:ind w:left="794"/>
    </w:pPr>
    <w:rPr>
      <w:rFonts w:eastAsia="STKait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link w:val="RepNoChar"/>
    <w:rsid w:val="00861E89"/>
  </w:style>
  <w:style w:type="paragraph" w:customStyle="1" w:styleId="Repref">
    <w:name w:val="Rep_ref"/>
    <w:basedOn w:val="Recref"/>
    <w:next w:val="Repdate"/>
    <w:rsid w:val="00861E89"/>
  </w:style>
  <w:style w:type="paragraph" w:customStyle="1" w:styleId="Reptitle">
    <w:name w:val="Rep_title"/>
    <w:basedOn w:val="RectitleBR"/>
    <w:next w:val="Repref"/>
    <w:link w:val="ReptitleChar"/>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link w:val="ResNoChar"/>
    <w:rsid w:val="00861E89"/>
  </w:style>
  <w:style w:type="paragraph" w:customStyle="1" w:styleId="Resref">
    <w:name w:val="Res_ref"/>
    <w:basedOn w:val="Recref"/>
    <w:next w:val="Resdate"/>
    <w:rsid w:val="00861E89"/>
  </w:style>
  <w:style w:type="paragraph" w:customStyle="1" w:styleId="Restitle">
    <w:name w:val="Res_title"/>
    <w:basedOn w:val="Normal"/>
    <w:next w:val="Resref"/>
    <w:link w:val="RestitleChar"/>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1E89"/>
    <w:pPr>
      <w:tabs>
        <w:tab w:val="clear" w:pos="567"/>
        <w:tab w:val="left" w:pos="1276"/>
      </w:tabs>
      <w:spacing w:before="160"/>
      <w:ind w:left="1276" w:hanging="709"/>
    </w:pPr>
  </w:style>
  <w:style w:type="paragraph" w:styleId="TOC3">
    <w:name w:val="toc 3"/>
    <w:basedOn w:val="TOC2"/>
    <w:rsid w:val="00861E89"/>
    <w:pPr>
      <w:tabs>
        <w:tab w:val="clear" w:pos="1276"/>
        <w:tab w:val="left" w:pos="2155"/>
      </w:tabs>
      <w:ind w:left="2155" w:hanging="879"/>
    </w:pPr>
  </w:style>
  <w:style w:type="paragraph" w:styleId="TOC4">
    <w:name w:val="toc 4"/>
    <w:basedOn w:val="TOC3"/>
    <w:rsid w:val="00861E89"/>
    <w:pPr>
      <w:tabs>
        <w:tab w:val="left" w:pos="3261"/>
      </w:tabs>
      <w:spacing w:before="80"/>
      <w:ind w:left="3261" w:hanging="993"/>
    </w:pPr>
  </w:style>
  <w:style w:type="paragraph" w:styleId="TOC5">
    <w:name w:val="toc 5"/>
    <w:basedOn w:val="TOC4"/>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link w:val="RectitleBRChar"/>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3B4424"/>
    <w:rPr>
      <w:rFonts w:eastAsia="STKaiti"/>
      <w:sz w:val="24"/>
      <w:lang w:val="fr-FR" w:eastAsia="en-US"/>
    </w:r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uiPriority w:val="99"/>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character" w:customStyle="1" w:styleId="Heading1Char">
    <w:name w:val="Heading 1 Char"/>
    <w:basedOn w:val="DefaultParagraphFont"/>
    <w:link w:val="Heading1"/>
    <w:rsid w:val="00EA2560"/>
    <w:rPr>
      <w:b/>
      <w:sz w:val="24"/>
      <w:lang w:val="fr-FR" w:eastAsia="en-US"/>
    </w:rPr>
  </w:style>
  <w:style w:type="character" w:customStyle="1" w:styleId="Heading2Char">
    <w:name w:val="Heading 2 Char"/>
    <w:basedOn w:val="DefaultParagraphFont"/>
    <w:link w:val="Heading2"/>
    <w:rsid w:val="00EA2560"/>
    <w:rPr>
      <w:b/>
      <w:sz w:val="24"/>
      <w:lang w:val="fr-FR" w:eastAsia="en-US"/>
    </w:rPr>
  </w:style>
  <w:style w:type="character" w:customStyle="1" w:styleId="Heading3Char">
    <w:name w:val="Heading 3 Char"/>
    <w:basedOn w:val="DefaultParagraphFont"/>
    <w:link w:val="Heading3"/>
    <w:rsid w:val="00EA2560"/>
    <w:rPr>
      <w:b/>
      <w:sz w:val="24"/>
      <w:lang w:val="fr-FR" w:eastAsia="en-US"/>
    </w:rPr>
  </w:style>
  <w:style w:type="character" w:customStyle="1" w:styleId="Heading4Char">
    <w:name w:val="Heading 4 Char"/>
    <w:basedOn w:val="DefaultParagraphFont"/>
    <w:link w:val="Heading4"/>
    <w:rsid w:val="00EA2560"/>
    <w:rPr>
      <w:b/>
      <w:sz w:val="24"/>
      <w:lang w:val="fr-FR" w:eastAsia="en-US"/>
    </w:rPr>
  </w:style>
  <w:style w:type="character" w:customStyle="1" w:styleId="Heading5Char">
    <w:name w:val="Heading 5 Char"/>
    <w:basedOn w:val="DefaultParagraphFont"/>
    <w:link w:val="Heading5"/>
    <w:rsid w:val="00EA2560"/>
    <w:rPr>
      <w:b/>
      <w:sz w:val="24"/>
      <w:lang w:val="fr-FR" w:eastAsia="en-US"/>
    </w:rPr>
  </w:style>
  <w:style w:type="character" w:customStyle="1" w:styleId="Heading6Char">
    <w:name w:val="Heading 6 Char"/>
    <w:basedOn w:val="DefaultParagraphFont"/>
    <w:link w:val="Heading6"/>
    <w:rsid w:val="00EA2560"/>
    <w:rPr>
      <w:b/>
      <w:sz w:val="24"/>
      <w:lang w:val="fr-FR" w:eastAsia="en-US"/>
    </w:rPr>
  </w:style>
  <w:style w:type="character" w:customStyle="1" w:styleId="Heading7Char">
    <w:name w:val="Heading 7 Char"/>
    <w:basedOn w:val="DefaultParagraphFont"/>
    <w:link w:val="Heading7"/>
    <w:rsid w:val="00EA2560"/>
    <w:rPr>
      <w:b/>
      <w:sz w:val="24"/>
      <w:lang w:val="fr-FR" w:eastAsia="en-US"/>
    </w:rPr>
  </w:style>
  <w:style w:type="character" w:customStyle="1" w:styleId="Heading8Char">
    <w:name w:val="Heading 8 Char"/>
    <w:basedOn w:val="DefaultParagraphFont"/>
    <w:link w:val="Heading8"/>
    <w:rsid w:val="00EA2560"/>
    <w:rPr>
      <w:b/>
      <w:sz w:val="24"/>
      <w:lang w:val="fr-FR" w:eastAsia="en-US"/>
    </w:rPr>
  </w:style>
  <w:style w:type="character" w:customStyle="1" w:styleId="Heading9Char">
    <w:name w:val="Heading 9 Char"/>
    <w:basedOn w:val="DefaultParagraphFont"/>
    <w:link w:val="Heading9"/>
    <w:rsid w:val="00EA2560"/>
    <w:rPr>
      <w:b/>
      <w:sz w:val="24"/>
      <w:lang w:val="fr-FR" w:eastAsia="en-US"/>
    </w:rPr>
  </w:style>
  <w:style w:type="character" w:customStyle="1" w:styleId="FooterChar">
    <w:name w:val="Footer Char"/>
    <w:basedOn w:val="DefaultParagraphFont"/>
    <w:link w:val="Footer"/>
    <w:rsid w:val="00EA2560"/>
    <w:rPr>
      <w:noProof/>
      <w:sz w:val="18"/>
      <w:lang w:val="fr-FR" w:eastAsia="en-US"/>
    </w:rPr>
  </w:style>
  <w:style w:type="character" w:customStyle="1" w:styleId="NormalaftertitleChar">
    <w:name w:val="Normal_after_title Char"/>
    <w:basedOn w:val="DefaultParagraphFont"/>
    <w:link w:val="Normalaftertitle"/>
    <w:locked/>
    <w:rsid w:val="00EA2560"/>
    <w:rPr>
      <w:sz w:val="24"/>
      <w:lang w:val="fr-FR" w:eastAsia="en-US"/>
    </w:rPr>
  </w:style>
  <w:style w:type="character" w:customStyle="1" w:styleId="EquationChar">
    <w:name w:val="Equation Char"/>
    <w:basedOn w:val="DefaultParagraphFont"/>
    <w:link w:val="Equation"/>
    <w:locked/>
    <w:rsid w:val="00EA2560"/>
    <w:rPr>
      <w:sz w:val="24"/>
      <w:lang w:val="fr-FR" w:eastAsia="en-US"/>
    </w:rPr>
  </w:style>
  <w:style w:type="character" w:customStyle="1" w:styleId="EquationlegendChar">
    <w:name w:val="Equation_legend Char"/>
    <w:basedOn w:val="DefaultParagraphFont"/>
    <w:link w:val="Equationlegend"/>
    <w:locked/>
    <w:rsid w:val="00EA2560"/>
    <w:rPr>
      <w:sz w:val="24"/>
      <w:lang w:eastAsia="en-US"/>
    </w:rPr>
  </w:style>
  <w:style w:type="character" w:customStyle="1" w:styleId="Tabletitle0">
    <w:name w:val="Table_title Знак"/>
    <w:basedOn w:val="DefaultParagraphFont"/>
    <w:locked/>
    <w:rsid w:val="00EA2560"/>
    <w:rPr>
      <w:b/>
      <w:sz w:val="24"/>
      <w:lang w:val="fr-FR" w:eastAsia="en-US"/>
    </w:rPr>
  </w:style>
  <w:style w:type="character" w:customStyle="1" w:styleId="NoteChar">
    <w:name w:val="Note Char"/>
    <w:basedOn w:val="DefaultParagraphFont"/>
    <w:link w:val="Note"/>
    <w:locked/>
    <w:rsid w:val="00EA2560"/>
    <w:rPr>
      <w:sz w:val="22"/>
      <w:lang w:val="fr-FR" w:eastAsia="en-US"/>
    </w:rPr>
  </w:style>
  <w:style w:type="character" w:customStyle="1" w:styleId="RectitleBRChar">
    <w:name w:val="Rec_title_BR Char"/>
    <w:basedOn w:val="DefaultParagraphFont"/>
    <w:link w:val="RectitleBR"/>
    <w:locked/>
    <w:rsid w:val="00EA2560"/>
    <w:rPr>
      <w:b/>
      <w:sz w:val="28"/>
      <w:lang w:val="fr-FR" w:eastAsia="en-US"/>
    </w:rPr>
  </w:style>
  <w:style w:type="character" w:customStyle="1" w:styleId="RecNoBRChar">
    <w:name w:val="Rec_No_BR Char"/>
    <w:basedOn w:val="DefaultParagraphFont"/>
    <w:link w:val="RecNoBR"/>
    <w:locked/>
    <w:rsid w:val="00EA2560"/>
    <w:rPr>
      <w:sz w:val="28"/>
      <w:lang w:val="fr-FR" w:eastAsia="en-US"/>
    </w:rPr>
  </w:style>
  <w:style w:type="character" w:customStyle="1" w:styleId="ReptitleChar">
    <w:name w:val="Rep_title Char"/>
    <w:basedOn w:val="RectitleBRChar"/>
    <w:link w:val="Reptitle"/>
    <w:locked/>
    <w:rsid w:val="00EA2560"/>
    <w:rPr>
      <w:b/>
      <w:sz w:val="28"/>
      <w:lang w:val="fr-FR" w:eastAsia="en-US"/>
    </w:rPr>
  </w:style>
  <w:style w:type="character" w:customStyle="1" w:styleId="RepNoChar">
    <w:name w:val="Rep_No Char"/>
    <w:basedOn w:val="RecNoBRChar"/>
    <w:link w:val="RepNo"/>
    <w:locked/>
    <w:rsid w:val="00EA2560"/>
    <w:rPr>
      <w:sz w:val="28"/>
      <w:lang w:val="fr-FR" w:eastAsia="en-US"/>
    </w:rPr>
  </w:style>
  <w:style w:type="character" w:customStyle="1" w:styleId="RestitleChar">
    <w:name w:val="Res_title Char"/>
    <w:basedOn w:val="DefaultParagraphFont"/>
    <w:link w:val="Restitle"/>
    <w:locked/>
    <w:rsid w:val="00EA2560"/>
    <w:rPr>
      <w:b/>
      <w:sz w:val="28"/>
      <w:lang w:val="fr-FR" w:eastAsia="en-US"/>
    </w:rPr>
  </w:style>
  <w:style w:type="character" w:customStyle="1" w:styleId="ResNoChar">
    <w:name w:val="Res_No Char"/>
    <w:basedOn w:val="DefaultParagraphFont"/>
    <w:link w:val="ResNo"/>
    <w:locked/>
    <w:rsid w:val="00EA2560"/>
    <w:rPr>
      <w:sz w:val="28"/>
      <w:lang w:val="fr-FR" w:eastAsia="en-US"/>
    </w:rPr>
  </w:style>
  <w:style w:type="character" w:customStyle="1" w:styleId="TableheadChar">
    <w:name w:val="Table_head Char"/>
    <w:basedOn w:val="DefaultParagraphFont"/>
    <w:link w:val="Tablehead"/>
    <w:locked/>
    <w:rsid w:val="00EA2560"/>
    <w:rPr>
      <w:b/>
      <w:sz w:val="22"/>
      <w:lang w:val="fr-FR" w:eastAsia="en-US"/>
    </w:rPr>
  </w:style>
  <w:style w:type="character" w:customStyle="1" w:styleId="TablelegendChar">
    <w:name w:val="Table_legend Char"/>
    <w:basedOn w:val="TabletextChar"/>
    <w:link w:val="Tablelegend"/>
    <w:locked/>
    <w:rsid w:val="00EA2560"/>
    <w:rPr>
      <w:sz w:val="22"/>
      <w:lang w:val="fr-FR" w:eastAsia="en-US" w:bidi="ar-SA"/>
    </w:rPr>
  </w:style>
  <w:style w:type="character" w:customStyle="1" w:styleId="TableNo0">
    <w:name w:val="Table_No Знак"/>
    <w:basedOn w:val="DefaultParagraphFont"/>
    <w:locked/>
    <w:rsid w:val="00EA256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4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E89"/>
    <w:pPr>
      <w:keepNext/>
      <w:keepLines/>
      <w:spacing w:before="480"/>
      <w:ind w:left="794" w:hanging="794"/>
      <w:outlineLvl w:val="0"/>
    </w:pPr>
    <w:rPr>
      <w:b/>
    </w:rPr>
  </w:style>
  <w:style w:type="paragraph" w:styleId="Heading2">
    <w:name w:val="heading 2"/>
    <w:basedOn w:val="Heading1"/>
    <w:next w:val="Normal"/>
    <w:link w:val="Heading2Char"/>
    <w:qFormat/>
    <w:rsid w:val="00861E89"/>
    <w:pPr>
      <w:spacing w:before="320"/>
      <w:outlineLvl w:val="1"/>
    </w:pPr>
  </w:style>
  <w:style w:type="paragraph" w:styleId="Heading3">
    <w:name w:val="heading 3"/>
    <w:basedOn w:val="Heading1"/>
    <w:next w:val="Normal"/>
    <w:link w:val="Heading3Char"/>
    <w:qFormat/>
    <w:rsid w:val="00861E89"/>
    <w:pPr>
      <w:spacing w:before="200"/>
      <w:outlineLvl w:val="2"/>
    </w:pPr>
  </w:style>
  <w:style w:type="paragraph" w:styleId="Heading4">
    <w:name w:val="heading 4"/>
    <w:basedOn w:val="Heading3"/>
    <w:next w:val="Normal"/>
    <w:link w:val="Heading4Char"/>
    <w:qFormat/>
    <w:rsid w:val="00861E89"/>
    <w:pPr>
      <w:tabs>
        <w:tab w:val="clear" w:pos="794"/>
        <w:tab w:val="left" w:pos="992"/>
      </w:tabs>
      <w:ind w:left="992" w:hanging="992"/>
      <w:outlineLvl w:val="3"/>
    </w:pPr>
  </w:style>
  <w:style w:type="paragraph" w:styleId="Heading5">
    <w:name w:val="heading 5"/>
    <w:basedOn w:val="Heading4"/>
    <w:next w:val="Normal"/>
    <w:link w:val="Heading5Char"/>
    <w:qFormat/>
    <w:rsid w:val="00861E89"/>
    <w:pPr>
      <w:outlineLvl w:val="4"/>
    </w:pPr>
  </w:style>
  <w:style w:type="paragraph" w:styleId="Heading6">
    <w:name w:val="heading 6"/>
    <w:basedOn w:val="Heading4"/>
    <w:next w:val="Normal"/>
    <w:link w:val="Heading6Char"/>
    <w:qFormat/>
    <w:rsid w:val="00861E89"/>
    <w:pPr>
      <w:tabs>
        <w:tab w:val="clear" w:pos="992"/>
        <w:tab w:val="clear" w:pos="1191"/>
      </w:tabs>
      <w:ind w:left="1588" w:hanging="1588"/>
      <w:outlineLvl w:val="5"/>
    </w:pPr>
  </w:style>
  <w:style w:type="paragraph" w:styleId="Heading7">
    <w:name w:val="heading 7"/>
    <w:basedOn w:val="Heading6"/>
    <w:next w:val="Normal"/>
    <w:link w:val="Heading7Char"/>
    <w:qFormat/>
    <w:rsid w:val="00861E89"/>
    <w:pPr>
      <w:outlineLvl w:val="6"/>
    </w:pPr>
  </w:style>
  <w:style w:type="paragraph" w:styleId="Heading8">
    <w:name w:val="heading 8"/>
    <w:basedOn w:val="Heading6"/>
    <w:next w:val="Normal"/>
    <w:link w:val="Heading8Char"/>
    <w:qFormat/>
    <w:rsid w:val="00861E89"/>
    <w:pPr>
      <w:outlineLvl w:val="7"/>
    </w:pPr>
  </w:style>
  <w:style w:type="paragraph" w:styleId="Heading9">
    <w:name w:val="heading 9"/>
    <w:basedOn w:val="Heading6"/>
    <w:next w:val="Normal"/>
    <w:link w:val="Heading9Char"/>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link w:val="NormalaftertitleChar"/>
    <w:rsid w:val="00861E89"/>
    <w:pPr>
      <w:spacing w:before="320"/>
    </w:pPr>
  </w:style>
  <w:style w:type="paragraph" w:customStyle="1" w:styleId="Note">
    <w:name w:val="Note"/>
    <w:basedOn w:val="Normal"/>
    <w:link w:val="NoteChar"/>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link w:val="TableheadChar"/>
    <w:uiPriority w:val="99"/>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861E89"/>
    <w:pPr>
      <w:keepNext/>
      <w:spacing w:before="360" w:after="120"/>
      <w:jc w:val="center"/>
    </w:pPr>
  </w:style>
  <w:style w:type="paragraph" w:customStyle="1" w:styleId="Tabletext">
    <w:name w:val="Table_text"/>
    <w:basedOn w:val="Normal"/>
    <w:link w:val="TabletextChar"/>
    <w:uiPriority w:val="99"/>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4424"/>
    <w:pPr>
      <w:keepNext/>
      <w:keepLines/>
      <w:spacing w:before="160"/>
      <w:ind w:left="794"/>
    </w:pPr>
    <w:rPr>
      <w:rFonts w:eastAsia="STKait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link w:val="RepNoChar"/>
    <w:rsid w:val="00861E89"/>
  </w:style>
  <w:style w:type="paragraph" w:customStyle="1" w:styleId="Repref">
    <w:name w:val="Rep_ref"/>
    <w:basedOn w:val="Recref"/>
    <w:next w:val="Repdate"/>
    <w:rsid w:val="00861E89"/>
  </w:style>
  <w:style w:type="paragraph" w:customStyle="1" w:styleId="Reptitle">
    <w:name w:val="Rep_title"/>
    <w:basedOn w:val="RectitleBR"/>
    <w:next w:val="Repref"/>
    <w:link w:val="ReptitleChar"/>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link w:val="ResNoChar"/>
    <w:rsid w:val="00861E89"/>
  </w:style>
  <w:style w:type="paragraph" w:customStyle="1" w:styleId="Resref">
    <w:name w:val="Res_ref"/>
    <w:basedOn w:val="Recref"/>
    <w:next w:val="Resdate"/>
    <w:rsid w:val="00861E89"/>
  </w:style>
  <w:style w:type="paragraph" w:customStyle="1" w:styleId="Restitle">
    <w:name w:val="Res_title"/>
    <w:basedOn w:val="Normal"/>
    <w:next w:val="Resref"/>
    <w:link w:val="RestitleChar"/>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1E89"/>
    <w:pPr>
      <w:tabs>
        <w:tab w:val="clear" w:pos="567"/>
        <w:tab w:val="left" w:pos="1276"/>
      </w:tabs>
      <w:spacing w:before="160"/>
      <w:ind w:left="1276" w:hanging="709"/>
    </w:pPr>
  </w:style>
  <w:style w:type="paragraph" w:styleId="TOC3">
    <w:name w:val="toc 3"/>
    <w:basedOn w:val="TOC2"/>
    <w:rsid w:val="00861E89"/>
    <w:pPr>
      <w:tabs>
        <w:tab w:val="clear" w:pos="1276"/>
        <w:tab w:val="left" w:pos="2155"/>
      </w:tabs>
      <w:ind w:left="2155" w:hanging="879"/>
    </w:pPr>
  </w:style>
  <w:style w:type="paragraph" w:styleId="TOC4">
    <w:name w:val="toc 4"/>
    <w:basedOn w:val="TOC3"/>
    <w:rsid w:val="00861E89"/>
    <w:pPr>
      <w:tabs>
        <w:tab w:val="left" w:pos="3261"/>
      </w:tabs>
      <w:spacing w:before="80"/>
      <w:ind w:left="3261" w:hanging="993"/>
    </w:pPr>
  </w:style>
  <w:style w:type="paragraph" w:styleId="TOC5">
    <w:name w:val="toc 5"/>
    <w:basedOn w:val="TOC4"/>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link w:val="RectitleBRChar"/>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3B4424"/>
    <w:rPr>
      <w:rFonts w:eastAsia="STKaiti"/>
      <w:sz w:val="24"/>
      <w:lang w:val="fr-FR" w:eastAsia="en-US"/>
    </w:r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uiPriority w:val="99"/>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character" w:customStyle="1" w:styleId="Heading1Char">
    <w:name w:val="Heading 1 Char"/>
    <w:basedOn w:val="DefaultParagraphFont"/>
    <w:link w:val="Heading1"/>
    <w:rsid w:val="00EA2560"/>
    <w:rPr>
      <w:b/>
      <w:sz w:val="24"/>
      <w:lang w:val="fr-FR" w:eastAsia="en-US"/>
    </w:rPr>
  </w:style>
  <w:style w:type="character" w:customStyle="1" w:styleId="Heading2Char">
    <w:name w:val="Heading 2 Char"/>
    <w:basedOn w:val="DefaultParagraphFont"/>
    <w:link w:val="Heading2"/>
    <w:rsid w:val="00EA2560"/>
    <w:rPr>
      <w:b/>
      <w:sz w:val="24"/>
      <w:lang w:val="fr-FR" w:eastAsia="en-US"/>
    </w:rPr>
  </w:style>
  <w:style w:type="character" w:customStyle="1" w:styleId="Heading3Char">
    <w:name w:val="Heading 3 Char"/>
    <w:basedOn w:val="DefaultParagraphFont"/>
    <w:link w:val="Heading3"/>
    <w:rsid w:val="00EA2560"/>
    <w:rPr>
      <w:b/>
      <w:sz w:val="24"/>
      <w:lang w:val="fr-FR" w:eastAsia="en-US"/>
    </w:rPr>
  </w:style>
  <w:style w:type="character" w:customStyle="1" w:styleId="Heading4Char">
    <w:name w:val="Heading 4 Char"/>
    <w:basedOn w:val="DefaultParagraphFont"/>
    <w:link w:val="Heading4"/>
    <w:rsid w:val="00EA2560"/>
    <w:rPr>
      <w:b/>
      <w:sz w:val="24"/>
      <w:lang w:val="fr-FR" w:eastAsia="en-US"/>
    </w:rPr>
  </w:style>
  <w:style w:type="character" w:customStyle="1" w:styleId="Heading5Char">
    <w:name w:val="Heading 5 Char"/>
    <w:basedOn w:val="DefaultParagraphFont"/>
    <w:link w:val="Heading5"/>
    <w:rsid w:val="00EA2560"/>
    <w:rPr>
      <w:b/>
      <w:sz w:val="24"/>
      <w:lang w:val="fr-FR" w:eastAsia="en-US"/>
    </w:rPr>
  </w:style>
  <w:style w:type="character" w:customStyle="1" w:styleId="Heading6Char">
    <w:name w:val="Heading 6 Char"/>
    <w:basedOn w:val="DefaultParagraphFont"/>
    <w:link w:val="Heading6"/>
    <w:rsid w:val="00EA2560"/>
    <w:rPr>
      <w:b/>
      <w:sz w:val="24"/>
      <w:lang w:val="fr-FR" w:eastAsia="en-US"/>
    </w:rPr>
  </w:style>
  <w:style w:type="character" w:customStyle="1" w:styleId="Heading7Char">
    <w:name w:val="Heading 7 Char"/>
    <w:basedOn w:val="DefaultParagraphFont"/>
    <w:link w:val="Heading7"/>
    <w:rsid w:val="00EA2560"/>
    <w:rPr>
      <w:b/>
      <w:sz w:val="24"/>
      <w:lang w:val="fr-FR" w:eastAsia="en-US"/>
    </w:rPr>
  </w:style>
  <w:style w:type="character" w:customStyle="1" w:styleId="Heading8Char">
    <w:name w:val="Heading 8 Char"/>
    <w:basedOn w:val="DefaultParagraphFont"/>
    <w:link w:val="Heading8"/>
    <w:rsid w:val="00EA2560"/>
    <w:rPr>
      <w:b/>
      <w:sz w:val="24"/>
      <w:lang w:val="fr-FR" w:eastAsia="en-US"/>
    </w:rPr>
  </w:style>
  <w:style w:type="character" w:customStyle="1" w:styleId="Heading9Char">
    <w:name w:val="Heading 9 Char"/>
    <w:basedOn w:val="DefaultParagraphFont"/>
    <w:link w:val="Heading9"/>
    <w:rsid w:val="00EA2560"/>
    <w:rPr>
      <w:b/>
      <w:sz w:val="24"/>
      <w:lang w:val="fr-FR" w:eastAsia="en-US"/>
    </w:rPr>
  </w:style>
  <w:style w:type="character" w:customStyle="1" w:styleId="FooterChar">
    <w:name w:val="Footer Char"/>
    <w:basedOn w:val="DefaultParagraphFont"/>
    <w:link w:val="Footer"/>
    <w:rsid w:val="00EA2560"/>
    <w:rPr>
      <w:noProof/>
      <w:sz w:val="18"/>
      <w:lang w:val="fr-FR" w:eastAsia="en-US"/>
    </w:rPr>
  </w:style>
  <w:style w:type="character" w:customStyle="1" w:styleId="NormalaftertitleChar">
    <w:name w:val="Normal_after_title Char"/>
    <w:basedOn w:val="DefaultParagraphFont"/>
    <w:link w:val="Normalaftertitle"/>
    <w:locked/>
    <w:rsid w:val="00EA2560"/>
    <w:rPr>
      <w:sz w:val="24"/>
      <w:lang w:val="fr-FR" w:eastAsia="en-US"/>
    </w:rPr>
  </w:style>
  <w:style w:type="character" w:customStyle="1" w:styleId="EquationChar">
    <w:name w:val="Equation Char"/>
    <w:basedOn w:val="DefaultParagraphFont"/>
    <w:link w:val="Equation"/>
    <w:locked/>
    <w:rsid w:val="00EA2560"/>
    <w:rPr>
      <w:sz w:val="24"/>
      <w:lang w:val="fr-FR" w:eastAsia="en-US"/>
    </w:rPr>
  </w:style>
  <w:style w:type="character" w:customStyle="1" w:styleId="EquationlegendChar">
    <w:name w:val="Equation_legend Char"/>
    <w:basedOn w:val="DefaultParagraphFont"/>
    <w:link w:val="Equationlegend"/>
    <w:locked/>
    <w:rsid w:val="00EA2560"/>
    <w:rPr>
      <w:sz w:val="24"/>
      <w:lang w:eastAsia="en-US"/>
    </w:rPr>
  </w:style>
  <w:style w:type="character" w:customStyle="1" w:styleId="Tabletitle0">
    <w:name w:val="Table_title Знак"/>
    <w:basedOn w:val="DefaultParagraphFont"/>
    <w:locked/>
    <w:rsid w:val="00EA2560"/>
    <w:rPr>
      <w:b/>
      <w:sz w:val="24"/>
      <w:lang w:val="fr-FR" w:eastAsia="en-US"/>
    </w:rPr>
  </w:style>
  <w:style w:type="character" w:customStyle="1" w:styleId="NoteChar">
    <w:name w:val="Note Char"/>
    <w:basedOn w:val="DefaultParagraphFont"/>
    <w:link w:val="Note"/>
    <w:locked/>
    <w:rsid w:val="00EA2560"/>
    <w:rPr>
      <w:sz w:val="22"/>
      <w:lang w:val="fr-FR" w:eastAsia="en-US"/>
    </w:rPr>
  </w:style>
  <w:style w:type="character" w:customStyle="1" w:styleId="RectitleBRChar">
    <w:name w:val="Rec_title_BR Char"/>
    <w:basedOn w:val="DefaultParagraphFont"/>
    <w:link w:val="RectitleBR"/>
    <w:locked/>
    <w:rsid w:val="00EA2560"/>
    <w:rPr>
      <w:b/>
      <w:sz w:val="28"/>
      <w:lang w:val="fr-FR" w:eastAsia="en-US"/>
    </w:rPr>
  </w:style>
  <w:style w:type="character" w:customStyle="1" w:styleId="RecNoBRChar">
    <w:name w:val="Rec_No_BR Char"/>
    <w:basedOn w:val="DefaultParagraphFont"/>
    <w:link w:val="RecNoBR"/>
    <w:locked/>
    <w:rsid w:val="00EA2560"/>
    <w:rPr>
      <w:sz w:val="28"/>
      <w:lang w:val="fr-FR" w:eastAsia="en-US"/>
    </w:rPr>
  </w:style>
  <w:style w:type="character" w:customStyle="1" w:styleId="ReptitleChar">
    <w:name w:val="Rep_title Char"/>
    <w:basedOn w:val="RectitleBRChar"/>
    <w:link w:val="Reptitle"/>
    <w:locked/>
    <w:rsid w:val="00EA2560"/>
    <w:rPr>
      <w:b/>
      <w:sz w:val="28"/>
      <w:lang w:val="fr-FR" w:eastAsia="en-US"/>
    </w:rPr>
  </w:style>
  <w:style w:type="character" w:customStyle="1" w:styleId="RepNoChar">
    <w:name w:val="Rep_No Char"/>
    <w:basedOn w:val="RecNoBRChar"/>
    <w:link w:val="RepNo"/>
    <w:locked/>
    <w:rsid w:val="00EA2560"/>
    <w:rPr>
      <w:sz w:val="28"/>
      <w:lang w:val="fr-FR" w:eastAsia="en-US"/>
    </w:rPr>
  </w:style>
  <w:style w:type="character" w:customStyle="1" w:styleId="RestitleChar">
    <w:name w:val="Res_title Char"/>
    <w:basedOn w:val="DefaultParagraphFont"/>
    <w:link w:val="Restitle"/>
    <w:locked/>
    <w:rsid w:val="00EA2560"/>
    <w:rPr>
      <w:b/>
      <w:sz w:val="28"/>
      <w:lang w:val="fr-FR" w:eastAsia="en-US"/>
    </w:rPr>
  </w:style>
  <w:style w:type="character" w:customStyle="1" w:styleId="ResNoChar">
    <w:name w:val="Res_No Char"/>
    <w:basedOn w:val="DefaultParagraphFont"/>
    <w:link w:val="ResNo"/>
    <w:locked/>
    <w:rsid w:val="00EA2560"/>
    <w:rPr>
      <w:sz w:val="28"/>
      <w:lang w:val="fr-FR" w:eastAsia="en-US"/>
    </w:rPr>
  </w:style>
  <w:style w:type="character" w:customStyle="1" w:styleId="TableheadChar">
    <w:name w:val="Table_head Char"/>
    <w:basedOn w:val="DefaultParagraphFont"/>
    <w:link w:val="Tablehead"/>
    <w:locked/>
    <w:rsid w:val="00EA2560"/>
    <w:rPr>
      <w:b/>
      <w:sz w:val="22"/>
      <w:lang w:val="fr-FR" w:eastAsia="en-US"/>
    </w:rPr>
  </w:style>
  <w:style w:type="character" w:customStyle="1" w:styleId="TablelegendChar">
    <w:name w:val="Table_legend Char"/>
    <w:basedOn w:val="TabletextChar"/>
    <w:link w:val="Tablelegend"/>
    <w:locked/>
    <w:rsid w:val="00EA2560"/>
    <w:rPr>
      <w:sz w:val="22"/>
      <w:lang w:val="fr-FR" w:eastAsia="en-US" w:bidi="ar-SA"/>
    </w:rPr>
  </w:style>
  <w:style w:type="character" w:customStyle="1" w:styleId="TableNo0">
    <w:name w:val="Table_No Знак"/>
    <w:basedOn w:val="DefaultParagraphFont"/>
    <w:locked/>
    <w:rsid w:val="00EA256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81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10B1D-08A6-4BB4-BF0F-DF0DEC3F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957</TotalTime>
  <Pages>7</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ITU-R S.1878建议书 - 卫星系统的多载波传输技术</vt:lpstr>
    </vt:vector>
  </TitlesOfParts>
  <Manager/>
  <Company>ITU</Company>
  <LinksUpToDate>false</LinksUpToDate>
  <CharactersWithSpaces>4347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S.1899 建议书(01/2012) - 23.183-23.377 GHz频段非GSO卫星间链路相对于空间研究业务的保护标准和干扰评估方法</dc:title>
  <dc:subject/>
  <dc:creator>POOL</dc:creator>
  <cp:keywords/>
  <dc:description>Édition: 29.10.09/MCJ</dc:description>
  <cp:lastModifiedBy>lij</cp:lastModifiedBy>
  <cp:revision>1</cp:revision>
  <cp:lastPrinted>2012-08-03T06:54:00Z</cp:lastPrinted>
  <dcterms:created xsi:type="dcterms:W3CDTF">2012-08-02T14:56:00Z</dcterms:created>
  <dcterms:modified xsi:type="dcterms:W3CDTF">2012-10-01T15:33:00Z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