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66F" w:rsidRPr="00575CB8" w:rsidRDefault="005E266F" w:rsidP="005E266F">
      <w:pPr>
        <w:rPr>
          <w:lang w:val="en-US"/>
        </w:rPr>
      </w:pPr>
    </w:p>
    <w:p w:rsidR="005E266F" w:rsidRDefault="005E266F" w:rsidP="005E266F"/>
    <w:p w:rsidR="005E266F" w:rsidRDefault="005E266F" w:rsidP="005E266F"/>
    <w:p w:rsidR="005E266F" w:rsidRDefault="005E266F" w:rsidP="005E266F"/>
    <w:p w:rsidR="005E266F" w:rsidRDefault="005E266F" w:rsidP="005E266F"/>
    <w:p w:rsidR="005E266F" w:rsidRDefault="005E266F" w:rsidP="005E266F"/>
    <w:p w:rsidR="005E266F" w:rsidRDefault="005E266F" w:rsidP="005E266F"/>
    <w:p w:rsidR="005E266F" w:rsidRDefault="005E266F" w:rsidP="005E266F"/>
    <w:p w:rsidR="005E266F" w:rsidRDefault="005E266F" w:rsidP="005E266F"/>
    <w:p w:rsidR="005E266F" w:rsidRDefault="005E266F" w:rsidP="005E266F"/>
    <w:p w:rsidR="005E266F" w:rsidRDefault="005E266F" w:rsidP="005E266F"/>
    <w:p w:rsidR="005E266F" w:rsidRDefault="005E266F" w:rsidP="005E266F"/>
    <w:tbl>
      <w:tblPr>
        <w:tblW w:w="10089" w:type="dxa"/>
        <w:tblLook w:val="01E0"/>
      </w:tblPr>
      <w:tblGrid>
        <w:gridCol w:w="10089"/>
      </w:tblGrid>
      <w:tr w:rsidR="005E266F" w:rsidRPr="00E12043" w:rsidTr="005E266F">
        <w:tc>
          <w:tcPr>
            <w:tcW w:w="10089" w:type="dxa"/>
          </w:tcPr>
          <w:p w:rsidR="005E266F" w:rsidRPr="0010336F" w:rsidRDefault="005E266F" w:rsidP="005E266F">
            <w:pPr>
              <w:spacing w:before="380" w:line="280" w:lineRule="exact"/>
              <w:jc w:val="right"/>
              <w:rPr>
                <w:rFonts w:ascii="Tahoma" w:hAnsi="Tahoma" w:cs="Tahoma"/>
                <w:b/>
                <w:bCs/>
                <w:iCs/>
                <w:color w:val="243285"/>
                <w:sz w:val="32"/>
                <w:szCs w:val="32"/>
                <w:lang w:val="en-US"/>
              </w:rPr>
            </w:pPr>
          </w:p>
          <w:p w:rsidR="005E266F" w:rsidRPr="0010336F" w:rsidRDefault="005E266F" w:rsidP="005E266F">
            <w:pPr>
              <w:spacing w:before="380" w:line="280" w:lineRule="exact"/>
              <w:jc w:val="right"/>
              <w:rPr>
                <w:rFonts w:ascii="Tahoma" w:hAnsi="Tahoma" w:cs="Tahoma"/>
                <w:b/>
                <w:bCs/>
                <w:iCs/>
                <w:color w:val="243285"/>
                <w:sz w:val="36"/>
                <w:szCs w:val="36"/>
              </w:rPr>
            </w:pPr>
            <w:r w:rsidRPr="0010336F">
              <w:rPr>
                <w:rFonts w:ascii="Tahoma" w:hAnsi="Tahoma" w:cs="Tahoma"/>
                <w:b/>
                <w:bCs/>
                <w:iCs/>
                <w:color w:val="243285"/>
                <w:sz w:val="36"/>
                <w:szCs w:val="36"/>
              </w:rPr>
              <w:t xml:space="preserve">Recomendación  UIT-R  </w:t>
            </w:r>
            <w:r>
              <w:rPr>
                <w:rFonts w:ascii="Tahoma" w:hAnsi="Tahoma" w:cs="Tahoma"/>
                <w:b/>
                <w:bCs/>
                <w:iCs/>
                <w:color w:val="243285"/>
                <w:sz w:val="36"/>
                <w:szCs w:val="36"/>
              </w:rPr>
              <w:t>S</w:t>
            </w:r>
            <w:r w:rsidRPr="0010336F">
              <w:rPr>
                <w:rFonts w:ascii="Tahoma" w:hAnsi="Tahoma" w:cs="Tahoma"/>
                <w:b/>
                <w:bCs/>
                <w:iCs/>
                <w:color w:val="243285"/>
                <w:sz w:val="36"/>
                <w:szCs w:val="36"/>
              </w:rPr>
              <w:t>.</w:t>
            </w:r>
            <w:r>
              <w:rPr>
                <w:rFonts w:ascii="Tahoma" w:hAnsi="Tahoma" w:cs="Tahoma"/>
                <w:b/>
                <w:bCs/>
                <w:iCs/>
                <w:color w:val="243285"/>
                <w:sz w:val="36"/>
                <w:szCs w:val="36"/>
              </w:rPr>
              <w:t>1521-1</w:t>
            </w:r>
          </w:p>
          <w:p w:rsidR="005E266F" w:rsidRPr="0010336F" w:rsidRDefault="005E266F" w:rsidP="005E266F">
            <w:pPr>
              <w:spacing w:before="80" w:line="280" w:lineRule="exact"/>
              <w:jc w:val="right"/>
              <w:rPr>
                <w:rFonts w:ascii="Tahoma" w:hAnsi="Tahoma" w:cs="Tahoma"/>
                <w:b/>
                <w:bCs/>
                <w:iCs/>
                <w:color w:val="243285"/>
                <w:szCs w:val="24"/>
              </w:rPr>
            </w:pPr>
            <w:r w:rsidRPr="0010336F">
              <w:rPr>
                <w:rFonts w:ascii="Tahoma" w:hAnsi="Tahoma" w:cs="Tahoma"/>
                <w:b/>
                <w:bCs/>
                <w:iCs/>
                <w:color w:val="243285"/>
                <w:szCs w:val="24"/>
              </w:rPr>
              <w:t>(</w:t>
            </w:r>
            <w:r>
              <w:rPr>
                <w:rFonts w:ascii="Tahoma" w:hAnsi="Tahoma" w:cs="Tahoma"/>
                <w:b/>
                <w:bCs/>
                <w:iCs/>
                <w:color w:val="243285"/>
                <w:szCs w:val="24"/>
              </w:rPr>
              <w:t>01</w:t>
            </w:r>
            <w:r w:rsidRPr="0010336F">
              <w:rPr>
                <w:rFonts w:ascii="Tahoma" w:hAnsi="Tahoma" w:cs="Tahoma"/>
                <w:b/>
                <w:bCs/>
                <w:iCs/>
                <w:color w:val="243285"/>
                <w:szCs w:val="24"/>
              </w:rPr>
              <w:t>/</w:t>
            </w:r>
            <w:r>
              <w:rPr>
                <w:rFonts w:ascii="Tahoma" w:hAnsi="Tahoma" w:cs="Tahoma"/>
                <w:b/>
                <w:bCs/>
                <w:iCs/>
                <w:color w:val="243285"/>
                <w:szCs w:val="24"/>
              </w:rPr>
              <w:t>2010</w:t>
            </w:r>
            <w:r w:rsidRPr="0010336F">
              <w:rPr>
                <w:rFonts w:ascii="Tahoma" w:hAnsi="Tahoma" w:cs="Tahoma"/>
                <w:b/>
                <w:bCs/>
                <w:iCs/>
                <w:color w:val="243285"/>
                <w:szCs w:val="24"/>
              </w:rPr>
              <w:t>)</w:t>
            </w:r>
          </w:p>
        </w:tc>
      </w:tr>
      <w:tr w:rsidR="005E266F" w:rsidRPr="00E12043" w:rsidTr="005E266F">
        <w:tc>
          <w:tcPr>
            <w:tcW w:w="10089" w:type="dxa"/>
          </w:tcPr>
          <w:p w:rsidR="005E266F" w:rsidRPr="0010336F" w:rsidRDefault="005E266F" w:rsidP="005E266F">
            <w:pPr>
              <w:spacing w:before="80" w:line="500" w:lineRule="exact"/>
              <w:jc w:val="right"/>
              <w:rPr>
                <w:rFonts w:ascii="Tahoma" w:hAnsi="Tahoma" w:cs="Tahoma"/>
                <w:b/>
                <w:bCs/>
                <w:iCs/>
                <w:color w:val="243285"/>
                <w:sz w:val="44"/>
                <w:szCs w:val="44"/>
              </w:rPr>
            </w:pPr>
          </w:p>
          <w:p w:rsidR="005E266F" w:rsidRDefault="005E266F" w:rsidP="00595684">
            <w:pPr>
              <w:spacing w:before="80" w:line="500" w:lineRule="exact"/>
              <w:jc w:val="right"/>
              <w:rPr>
                <w:rFonts w:ascii="Tahoma" w:hAnsi="Tahoma" w:cs="Tahoma"/>
                <w:b/>
                <w:bCs/>
                <w:color w:val="243285"/>
                <w:sz w:val="44"/>
                <w:szCs w:val="44"/>
              </w:rPr>
            </w:pPr>
            <w:r>
              <w:rPr>
                <w:rFonts w:ascii="Tahoma" w:hAnsi="Tahoma" w:cs="Tahoma"/>
                <w:b/>
                <w:bCs/>
                <w:color w:val="243285"/>
                <w:sz w:val="44"/>
                <w:szCs w:val="44"/>
              </w:rPr>
              <w:t>Característica de error admisible</w:t>
            </w:r>
            <w:r w:rsidR="00595684">
              <w:rPr>
                <w:rFonts w:ascii="Tahoma" w:hAnsi="Tahoma" w:cs="Tahoma"/>
                <w:b/>
                <w:bCs/>
                <w:color w:val="243285"/>
                <w:sz w:val="44"/>
                <w:szCs w:val="44"/>
              </w:rPr>
              <w:br/>
            </w:r>
            <w:r>
              <w:rPr>
                <w:rFonts w:ascii="Tahoma" w:hAnsi="Tahoma" w:cs="Tahoma"/>
                <w:b/>
                <w:bCs/>
                <w:color w:val="243285"/>
                <w:sz w:val="44"/>
                <w:szCs w:val="44"/>
              </w:rPr>
              <w:t>para el trayecto digital ficticio</w:t>
            </w:r>
            <w:r w:rsidR="00595684">
              <w:rPr>
                <w:rFonts w:ascii="Tahoma" w:hAnsi="Tahoma" w:cs="Tahoma"/>
                <w:b/>
                <w:bCs/>
                <w:color w:val="243285"/>
                <w:sz w:val="44"/>
                <w:szCs w:val="44"/>
              </w:rPr>
              <w:br/>
            </w:r>
            <w:r>
              <w:rPr>
                <w:rFonts w:ascii="Tahoma" w:hAnsi="Tahoma" w:cs="Tahoma"/>
                <w:b/>
                <w:bCs/>
                <w:color w:val="243285"/>
                <w:sz w:val="44"/>
                <w:szCs w:val="44"/>
              </w:rPr>
              <w:t>de referencia basado en</w:t>
            </w:r>
            <w:r w:rsidR="00595684">
              <w:rPr>
                <w:rFonts w:ascii="Tahoma" w:hAnsi="Tahoma" w:cs="Tahoma"/>
                <w:b/>
                <w:bCs/>
                <w:color w:val="243285"/>
                <w:sz w:val="44"/>
                <w:szCs w:val="44"/>
              </w:rPr>
              <w:t xml:space="preserve"> </w:t>
            </w:r>
            <w:r>
              <w:rPr>
                <w:rFonts w:ascii="Tahoma" w:hAnsi="Tahoma" w:cs="Tahoma"/>
                <w:b/>
                <w:bCs/>
                <w:color w:val="243285"/>
                <w:sz w:val="44"/>
                <w:szCs w:val="44"/>
              </w:rPr>
              <w:t>la</w:t>
            </w:r>
            <w:r w:rsidR="00595684">
              <w:rPr>
                <w:rFonts w:ascii="Tahoma" w:hAnsi="Tahoma" w:cs="Tahoma"/>
                <w:b/>
                <w:bCs/>
                <w:color w:val="243285"/>
                <w:sz w:val="44"/>
                <w:szCs w:val="44"/>
              </w:rPr>
              <w:br/>
            </w:r>
            <w:r>
              <w:rPr>
                <w:rFonts w:ascii="Tahoma" w:hAnsi="Tahoma" w:cs="Tahoma"/>
                <w:b/>
                <w:bCs/>
                <w:color w:val="243285"/>
                <w:sz w:val="44"/>
                <w:szCs w:val="44"/>
              </w:rPr>
              <w:t>jerarquía digital síncrona</w:t>
            </w:r>
          </w:p>
          <w:p w:rsidR="005E266F" w:rsidRPr="0010336F" w:rsidRDefault="005E266F" w:rsidP="005E266F">
            <w:pPr>
              <w:spacing w:before="80" w:line="500" w:lineRule="exact"/>
              <w:jc w:val="right"/>
              <w:rPr>
                <w:rFonts w:ascii="Tahoma" w:hAnsi="Tahoma" w:cs="Tahoma"/>
                <w:b/>
                <w:bCs/>
                <w:iCs/>
                <w:color w:val="243285"/>
                <w:sz w:val="44"/>
                <w:szCs w:val="44"/>
              </w:rPr>
            </w:pPr>
          </w:p>
        </w:tc>
      </w:tr>
      <w:tr w:rsidR="005E266F" w:rsidRPr="00E12043" w:rsidTr="005E266F">
        <w:tc>
          <w:tcPr>
            <w:tcW w:w="10089" w:type="dxa"/>
          </w:tcPr>
          <w:p w:rsidR="005E266F" w:rsidRPr="0010336F" w:rsidRDefault="005E266F" w:rsidP="005E266F">
            <w:pPr>
              <w:spacing w:before="80" w:line="280" w:lineRule="exact"/>
              <w:ind w:right="640"/>
              <w:rPr>
                <w:rFonts w:ascii="Tahoma" w:hAnsi="Tahoma" w:cs="Tahoma"/>
                <w:b/>
                <w:bCs/>
                <w:iCs/>
                <w:color w:val="243285"/>
                <w:sz w:val="32"/>
                <w:szCs w:val="32"/>
              </w:rPr>
            </w:pPr>
          </w:p>
          <w:p w:rsidR="005E266F" w:rsidRPr="0010336F" w:rsidRDefault="005E266F" w:rsidP="005E266F">
            <w:pPr>
              <w:spacing w:before="80" w:line="280" w:lineRule="exact"/>
              <w:ind w:right="640"/>
              <w:rPr>
                <w:rFonts w:ascii="Tahoma" w:hAnsi="Tahoma" w:cs="Tahoma"/>
                <w:b/>
                <w:bCs/>
                <w:iCs/>
                <w:color w:val="243285"/>
                <w:sz w:val="32"/>
                <w:szCs w:val="32"/>
              </w:rPr>
            </w:pPr>
          </w:p>
          <w:p w:rsidR="005E266F" w:rsidRPr="0010336F" w:rsidRDefault="005E266F" w:rsidP="005E266F">
            <w:pPr>
              <w:spacing w:before="80" w:after="180" w:line="360" w:lineRule="exact"/>
              <w:ind w:right="720"/>
              <w:rPr>
                <w:rFonts w:ascii="Tahoma" w:hAnsi="Tahoma" w:cs="Tahoma"/>
                <w:b/>
                <w:bCs/>
                <w:iCs/>
                <w:color w:val="243285"/>
                <w:sz w:val="36"/>
                <w:szCs w:val="36"/>
              </w:rPr>
            </w:pPr>
          </w:p>
          <w:p w:rsidR="005E266F" w:rsidRPr="0010336F" w:rsidRDefault="005E266F" w:rsidP="005E266F">
            <w:pPr>
              <w:spacing w:before="80" w:after="180" w:line="360" w:lineRule="exact"/>
              <w:jc w:val="right"/>
              <w:rPr>
                <w:rFonts w:ascii="Tahoma" w:hAnsi="Tahoma" w:cs="Tahoma"/>
                <w:b/>
                <w:bCs/>
                <w:iCs/>
                <w:color w:val="243285"/>
                <w:sz w:val="36"/>
                <w:szCs w:val="36"/>
              </w:rPr>
            </w:pPr>
            <w:r w:rsidRPr="0010336F">
              <w:rPr>
                <w:rFonts w:ascii="Tahoma" w:hAnsi="Tahoma" w:cs="Tahoma"/>
                <w:b/>
                <w:bCs/>
                <w:iCs/>
                <w:color w:val="243285"/>
                <w:sz w:val="36"/>
                <w:szCs w:val="36"/>
              </w:rPr>
              <w:t xml:space="preserve">Serie </w:t>
            </w:r>
            <w:r>
              <w:rPr>
                <w:rFonts w:ascii="Tahoma" w:hAnsi="Tahoma" w:cs="Tahoma"/>
                <w:b/>
                <w:bCs/>
                <w:iCs/>
                <w:color w:val="243285"/>
                <w:sz w:val="36"/>
                <w:szCs w:val="36"/>
              </w:rPr>
              <w:t>S</w:t>
            </w:r>
          </w:p>
          <w:p w:rsidR="005E266F" w:rsidRPr="0010336F" w:rsidRDefault="005E266F" w:rsidP="005E266F">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Servicio fijo por satélite</w:t>
            </w:r>
          </w:p>
        </w:tc>
      </w:tr>
    </w:tbl>
    <w:p w:rsidR="005E266F" w:rsidRPr="0026666F" w:rsidRDefault="005E266F" w:rsidP="005E266F">
      <w:pPr>
        <w:spacing w:before="80"/>
        <w:rPr>
          <w:i/>
          <w:sz w:val="22"/>
        </w:rPr>
      </w:pPr>
    </w:p>
    <w:p w:rsidR="005E266F" w:rsidRPr="0026666F" w:rsidRDefault="005E266F" w:rsidP="005E266F">
      <w:pPr>
        <w:spacing w:before="80"/>
        <w:rPr>
          <w:i/>
          <w:sz w:val="22"/>
        </w:rPr>
      </w:pPr>
    </w:p>
    <w:p w:rsidR="005E266F" w:rsidRPr="0026666F" w:rsidRDefault="005E266F" w:rsidP="005E266F">
      <w:pPr>
        <w:spacing w:before="80"/>
        <w:rPr>
          <w:i/>
          <w:sz w:val="22"/>
        </w:rPr>
      </w:pPr>
    </w:p>
    <w:p w:rsidR="005E266F" w:rsidRPr="0026666F" w:rsidRDefault="005E266F" w:rsidP="005E266F">
      <w:pPr>
        <w:spacing w:before="80"/>
        <w:rPr>
          <w:i/>
          <w:sz w:val="22"/>
        </w:rPr>
      </w:pPr>
    </w:p>
    <w:p w:rsidR="005E266F" w:rsidRPr="0026666F" w:rsidRDefault="005E266F" w:rsidP="005E266F">
      <w:pPr>
        <w:spacing w:before="80"/>
        <w:rPr>
          <w:i/>
          <w:sz w:val="22"/>
        </w:rPr>
      </w:pPr>
    </w:p>
    <w:p w:rsidR="005E266F" w:rsidRPr="0026666F" w:rsidRDefault="005E266F" w:rsidP="005E266F">
      <w:pPr>
        <w:spacing w:before="80"/>
        <w:rPr>
          <w:i/>
          <w:sz w:val="22"/>
        </w:rPr>
      </w:pPr>
    </w:p>
    <w:p w:rsidR="005E266F" w:rsidRPr="0026666F" w:rsidRDefault="005E266F" w:rsidP="005E266F">
      <w:pPr>
        <w:pStyle w:val="Equation"/>
        <w:tabs>
          <w:tab w:val="clear" w:pos="4820"/>
          <w:tab w:val="clear" w:pos="9639"/>
          <w:tab w:val="left" w:pos="1191"/>
          <w:tab w:val="left" w:pos="1588"/>
          <w:tab w:val="left" w:pos="1985"/>
        </w:tabs>
        <w:rPr>
          <w:rFonts w:ascii="Palatino Linotype" w:hAnsi="Palatino Linotype"/>
          <w:lang w:val="es-ES_tradnl"/>
        </w:rPr>
        <w:sectPr w:rsidR="005E266F" w:rsidRPr="0026666F">
          <w:headerReference w:type="even" r:id="rId6"/>
          <w:headerReference w:type="default" r:id="rId7"/>
          <w:pgSz w:w="11907" w:h="16840" w:code="9"/>
          <w:pgMar w:top="1089" w:right="1089" w:bottom="284" w:left="1089" w:header="567" w:footer="284" w:gutter="0"/>
          <w:pgNumType w:start="1"/>
          <w:cols w:space="720"/>
        </w:sectPr>
      </w:pPr>
    </w:p>
    <w:p w:rsidR="005E266F" w:rsidRPr="006C718C" w:rsidRDefault="005E266F" w:rsidP="005E26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5E266F" w:rsidRPr="006C718C" w:rsidRDefault="005E266F" w:rsidP="005E266F">
      <w:pPr>
        <w:spacing w:before="180"/>
        <w:rPr>
          <w:sz w:val="20"/>
        </w:rPr>
      </w:pPr>
      <w:r w:rsidRPr="006C718C">
        <w:rPr>
          <w:sz w:val="20"/>
        </w:rPr>
        <w:t>El Sector de Radiocomunicaciones tiene como cometido garantizar la utilizaci</w:t>
      </w:r>
      <w:r>
        <w:rPr>
          <w:sz w:val="20"/>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5E266F" w:rsidRPr="006C718C" w:rsidRDefault="005E266F" w:rsidP="005E266F">
      <w:pPr>
        <w:rPr>
          <w:sz w:val="20"/>
        </w:rPr>
      </w:pPr>
      <w:r w:rsidRPr="006C718C">
        <w:rPr>
          <w:sz w:val="20"/>
        </w:rPr>
        <w:t>Las Conferencias Mundiales y Regionales de Radiocomunicaciones y las Asambleas de Radiocomunicaciones, c</w:t>
      </w:r>
      <w:r>
        <w:rPr>
          <w:sz w:val="20"/>
        </w:rPr>
        <w:t>on la colaboración de las Comisiones de Estudio, cumplen las funciones reglamentarias y políticas del Sector de Radiocomunicaciones.</w:t>
      </w:r>
    </w:p>
    <w:p w:rsidR="005E266F" w:rsidRPr="00021E8A" w:rsidRDefault="005E266F" w:rsidP="005E266F">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5E266F" w:rsidRPr="00021E8A" w:rsidRDefault="005E266F" w:rsidP="005E266F">
      <w:pPr>
        <w:spacing w:before="180"/>
        <w:rPr>
          <w:sz w:val="20"/>
        </w:rPr>
      </w:pPr>
      <w:r w:rsidRPr="00021E8A">
        <w:rPr>
          <w:sz w:val="20"/>
        </w:rPr>
        <w:t>La política del UIT</w:t>
      </w:r>
      <w:r w:rsidRPr="00021E8A">
        <w:rPr>
          <w:sz w:val="20"/>
        </w:rPr>
        <w:noBreakHyphen/>
        <w:t>R sobre Derechos de Propiedad Intelectual se describe en la Política Común de Patentes UIT</w:t>
      </w:r>
      <w:r w:rsidRPr="00021E8A">
        <w:rPr>
          <w:sz w:val="20"/>
        </w:rPr>
        <w:noBreakHyphen/>
        <w:t>T/UIT</w:t>
      </w:r>
      <w:r w:rsidRPr="00021E8A">
        <w:rPr>
          <w:sz w:val="20"/>
        </w:rPr>
        <w:noBreakHyphen/>
        <w:t>R/ISO/CEI a la que se hace referencia en el Anexo 1 a la Resolución UIT</w:t>
      </w:r>
      <w:r w:rsidRPr="00021E8A">
        <w:rPr>
          <w:sz w:val="20"/>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rPr>
          <w:t>http://www.itu.int/ITU-R/go/patents/es</w:t>
        </w:r>
      </w:hyperlink>
      <w:r w:rsidRPr="00021E8A">
        <w:rPr>
          <w:sz w:val="20"/>
        </w:rPr>
        <w:t>, donde también aparecen las Directrices para la implementación de la Política Común de Patentes UIT</w:t>
      </w:r>
      <w:r w:rsidRPr="00021E8A">
        <w:rPr>
          <w:sz w:val="20"/>
        </w:rPr>
        <w:noBreakHyphen/>
        <w:t>T/UIT</w:t>
      </w:r>
      <w:r w:rsidRPr="00021E8A">
        <w:rPr>
          <w:sz w:val="20"/>
        </w:rPr>
        <w:noBreakHyphen/>
        <w:t>R/ISO/CEI y la base de datos sobre información de patentes del UIT</w:t>
      </w:r>
      <w:r w:rsidRPr="00021E8A">
        <w:rPr>
          <w:sz w:val="20"/>
        </w:rPr>
        <w:noBreakHyphen/>
        <w:t>R sobre este asunto.</w:t>
      </w:r>
    </w:p>
    <w:p w:rsidR="005E266F" w:rsidRPr="007C36CA" w:rsidRDefault="005E266F" w:rsidP="005E266F">
      <w:pPr>
        <w:spacing w:before="0"/>
        <w:jc w:val="center"/>
        <w:rPr>
          <w:sz w:val="22"/>
        </w:rPr>
      </w:pPr>
    </w:p>
    <w:p w:rsidR="005E266F" w:rsidRPr="007C36CA" w:rsidRDefault="005E266F" w:rsidP="005E266F">
      <w:pPr>
        <w:spacing w:before="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5E266F" w:rsidRPr="00763D08" w:rsidTr="005E266F">
        <w:tc>
          <w:tcPr>
            <w:tcW w:w="9360" w:type="dxa"/>
            <w:gridSpan w:val="2"/>
          </w:tcPr>
          <w:p w:rsidR="005E266F" w:rsidRPr="00021E8A" w:rsidRDefault="005E266F" w:rsidP="005E266F">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5E266F" w:rsidRPr="00763D08" w:rsidRDefault="005E266F" w:rsidP="005E26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5E266F" w:rsidRPr="00036EE3" w:rsidTr="005E266F">
        <w:tc>
          <w:tcPr>
            <w:tcW w:w="1140" w:type="dxa"/>
            <w:tcBorders>
              <w:bottom w:val="nil"/>
            </w:tcBorders>
          </w:tcPr>
          <w:p w:rsidR="005E266F" w:rsidRPr="00036EE3" w:rsidRDefault="005E266F" w:rsidP="005E266F">
            <w:pPr>
              <w:spacing w:before="180" w:after="100"/>
              <w:ind w:left="57"/>
              <w:rPr>
                <w:b/>
                <w:bCs/>
                <w:sz w:val="20"/>
                <w:lang w:val="en-US"/>
              </w:rPr>
            </w:pPr>
            <w:r w:rsidRPr="00036EE3">
              <w:rPr>
                <w:b/>
                <w:bCs/>
                <w:sz w:val="20"/>
                <w:lang w:val="en-US"/>
              </w:rPr>
              <w:t>Series</w:t>
            </w:r>
          </w:p>
        </w:tc>
        <w:tc>
          <w:tcPr>
            <w:tcW w:w="8220" w:type="dxa"/>
            <w:tcBorders>
              <w:bottom w:val="nil"/>
            </w:tcBorders>
          </w:tcPr>
          <w:p w:rsidR="005E266F" w:rsidRPr="00036EE3" w:rsidRDefault="005E266F" w:rsidP="005E26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5E266F" w:rsidRPr="004532F7" w:rsidTr="005E266F">
        <w:tc>
          <w:tcPr>
            <w:tcW w:w="1140" w:type="dxa"/>
            <w:tcBorders>
              <w:top w:val="nil"/>
              <w:bottom w:val="nil"/>
            </w:tcBorders>
            <w:shd w:val="clear" w:color="auto" w:fill="auto"/>
          </w:tcPr>
          <w:p w:rsidR="005E266F" w:rsidRPr="004532F7" w:rsidRDefault="005E266F" w:rsidP="005E266F">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5E266F" w:rsidRPr="004532F7" w:rsidRDefault="005E266F" w:rsidP="005E26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5E266F" w:rsidRPr="006B22C3" w:rsidTr="005E266F">
        <w:tc>
          <w:tcPr>
            <w:tcW w:w="1140" w:type="dxa"/>
            <w:tcBorders>
              <w:top w:val="nil"/>
              <w:bottom w:val="nil"/>
            </w:tcBorders>
            <w:shd w:val="clear" w:color="auto" w:fill="auto"/>
          </w:tcPr>
          <w:p w:rsidR="005E266F" w:rsidRPr="006B22C3" w:rsidRDefault="005E266F" w:rsidP="005E266F">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5E266F" w:rsidRPr="006B22C3" w:rsidRDefault="005E266F" w:rsidP="005E26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5E266F" w:rsidRPr="00847DD5" w:rsidTr="005E266F">
        <w:tc>
          <w:tcPr>
            <w:tcW w:w="1140" w:type="dxa"/>
            <w:tcBorders>
              <w:top w:val="nil"/>
              <w:bottom w:val="nil"/>
            </w:tcBorders>
            <w:shd w:val="clear" w:color="auto" w:fill="auto"/>
          </w:tcPr>
          <w:p w:rsidR="005E266F" w:rsidRPr="00847DD5" w:rsidRDefault="005E266F" w:rsidP="005E266F">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5E266F" w:rsidRPr="00847DD5" w:rsidRDefault="005E266F" w:rsidP="005E26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5E266F" w:rsidRPr="00ED2695" w:rsidTr="005E266F">
        <w:tc>
          <w:tcPr>
            <w:tcW w:w="1140" w:type="dxa"/>
            <w:tcBorders>
              <w:top w:val="nil"/>
              <w:bottom w:val="nil"/>
            </w:tcBorders>
            <w:shd w:val="clear" w:color="auto" w:fill="auto"/>
          </w:tcPr>
          <w:p w:rsidR="005E266F" w:rsidRPr="00ED2695" w:rsidRDefault="005E266F" w:rsidP="005E266F">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5E266F" w:rsidRPr="00021E8A" w:rsidRDefault="005E266F" w:rsidP="005E26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5E266F" w:rsidRPr="00366CEE" w:rsidTr="005E266F">
        <w:tc>
          <w:tcPr>
            <w:tcW w:w="1140" w:type="dxa"/>
            <w:tcBorders>
              <w:top w:val="nil"/>
              <w:bottom w:val="nil"/>
            </w:tcBorders>
            <w:shd w:val="clear" w:color="auto" w:fill="auto"/>
          </w:tcPr>
          <w:p w:rsidR="005E266F" w:rsidRPr="00366CEE" w:rsidRDefault="005E266F" w:rsidP="005E266F">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5E266F" w:rsidRPr="00366CEE" w:rsidRDefault="005E266F" w:rsidP="005E266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5E266F" w:rsidRPr="00447DAB" w:rsidTr="005E266F">
        <w:tc>
          <w:tcPr>
            <w:tcW w:w="1140" w:type="dxa"/>
            <w:tcBorders>
              <w:top w:val="nil"/>
              <w:bottom w:val="nil"/>
            </w:tcBorders>
            <w:shd w:val="clear" w:color="auto" w:fill="auto"/>
          </w:tcPr>
          <w:p w:rsidR="005E266F" w:rsidRPr="0010336F" w:rsidRDefault="005E266F" w:rsidP="005E266F">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5E266F" w:rsidRPr="0010336F" w:rsidRDefault="005E266F" w:rsidP="005E26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5E266F" w:rsidRPr="00F95576" w:rsidTr="005E266F">
        <w:tc>
          <w:tcPr>
            <w:tcW w:w="1140" w:type="dxa"/>
            <w:tcBorders>
              <w:top w:val="nil"/>
              <w:bottom w:val="nil"/>
            </w:tcBorders>
            <w:shd w:val="clear" w:color="auto" w:fill="auto"/>
          </w:tcPr>
          <w:p w:rsidR="005E266F" w:rsidRPr="00F95576" w:rsidRDefault="005E266F" w:rsidP="005E266F">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5E266F" w:rsidRPr="00F95576" w:rsidRDefault="005E266F" w:rsidP="005E266F">
            <w:pPr>
              <w:spacing w:before="30" w:after="30"/>
              <w:jc w:val="left"/>
              <w:rPr>
                <w:sz w:val="20"/>
              </w:rPr>
            </w:pPr>
            <w:r w:rsidRPr="00F95576">
              <w:rPr>
                <w:sz w:val="20"/>
              </w:rPr>
              <w:t>Propagación de las ondas radioeléctricas</w:t>
            </w:r>
          </w:p>
        </w:tc>
      </w:tr>
      <w:tr w:rsidR="005E266F" w:rsidRPr="00DE71F7" w:rsidTr="005E266F">
        <w:tc>
          <w:tcPr>
            <w:tcW w:w="1140" w:type="dxa"/>
            <w:tcBorders>
              <w:top w:val="nil"/>
              <w:bottom w:val="nil"/>
            </w:tcBorders>
            <w:shd w:val="clear" w:color="auto" w:fill="auto"/>
          </w:tcPr>
          <w:p w:rsidR="005E266F" w:rsidRPr="00DE71F7" w:rsidRDefault="005E266F" w:rsidP="005E266F">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5E266F" w:rsidRPr="00DE71F7" w:rsidRDefault="005E266F" w:rsidP="005E266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5E266F" w:rsidRPr="00D12388" w:rsidTr="005E266F">
        <w:tc>
          <w:tcPr>
            <w:tcW w:w="1140" w:type="dxa"/>
            <w:tcBorders>
              <w:top w:val="nil"/>
              <w:bottom w:val="nil"/>
            </w:tcBorders>
            <w:shd w:val="clear" w:color="auto" w:fill="auto"/>
          </w:tcPr>
          <w:p w:rsidR="005E266F" w:rsidRPr="00D12388" w:rsidRDefault="005E266F" w:rsidP="005E266F">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5E266F" w:rsidRPr="00D12388" w:rsidRDefault="005E266F" w:rsidP="005E266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5E266F" w:rsidRPr="00D12388" w:rsidTr="005E266F">
        <w:tc>
          <w:tcPr>
            <w:tcW w:w="1140" w:type="dxa"/>
            <w:tcBorders>
              <w:top w:val="nil"/>
              <w:bottom w:val="nil"/>
            </w:tcBorders>
            <w:shd w:val="clear" w:color="auto" w:fill="F3F3F3"/>
          </w:tcPr>
          <w:p w:rsidR="005E266F" w:rsidRPr="00D12388" w:rsidRDefault="005E266F" w:rsidP="005E266F">
            <w:pPr>
              <w:spacing w:before="30" w:after="30"/>
              <w:ind w:left="57"/>
              <w:jc w:val="left"/>
              <w:rPr>
                <w:b/>
                <w:bCs/>
                <w:color w:val="000080"/>
                <w:sz w:val="20"/>
                <w:lang w:val="en-US"/>
              </w:rPr>
            </w:pPr>
            <w:r w:rsidRPr="00D12388">
              <w:rPr>
                <w:b/>
                <w:bCs/>
                <w:color w:val="000080"/>
                <w:sz w:val="20"/>
                <w:lang w:val="en-US"/>
              </w:rPr>
              <w:t>S</w:t>
            </w:r>
          </w:p>
        </w:tc>
        <w:tc>
          <w:tcPr>
            <w:tcW w:w="8220" w:type="dxa"/>
            <w:tcBorders>
              <w:top w:val="nil"/>
              <w:bottom w:val="nil"/>
            </w:tcBorders>
            <w:shd w:val="clear" w:color="auto" w:fill="F3F3F3"/>
          </w:tcPr>
          <w:p w:rsidR="005E266F" w:rsidRPr="00D12388" w:rsidRDefault="005E266F" w:rsidP="005E266F">
            <w:pPr>
              <w:spacing w:before="30" w:after="30"/>
              <w:jc w:val="left"/>
              <w:rPr>
                <w:b/>
                <w:bCs/>
                <w:color w:val="000080"/>
                <w:sz w:val="20"/>
                <w:lang w:val="en-US"/>
              </w:rPr>
            </w:pPr>
            <w:r w:rsidRPr="00D12388">
              <w:rPr>
                <w:b/>
                <w:bCs/>
                <w:color w:val="000080"/>
                <w:sz w:val="20"/>
              </w:rPr>
              <w:t>Servicio fijo por satélite</w:t>
            </w:r>
          </w:p>
        </w:tc>
      </w:tr>
      <w:tr w:rsidR="005E266F" w:rsidRPr="00036EE3" w:rsidTr="005E266F">
        <w:tc>
          <w:tcPr>
            <w:tcW w:w="1140" w:type="dxa"/>
            <w:tcBorders>
              <w:top w:val="nil"/>
            </w:tcBorders>
          </w:tcPr>
          <w:p w:rsidR="005E266F" w:rsidRPr="00036EE3" w:rsidRDefault="005E266F" w:rsidP="005E266F">
            <w:pPr>
              <w:spacing w:before="30" w:after="30"/>
              <w:ind w:left="57"/>
              <w:jc w:val="left"/>
              <w:rPr>
                <w:b/>
                <w:bCs/>
                <w:sz w:val="20"/>
                <w:lang w:val="en-US"/>
              </w:rPr>
            </w:pPr>
            <w:r w:rsidRPr="00036EE3">
              <w:rPr>
                <w:b/>
                <w:bCs/>
                <w:sz w:val="20"/>
                <w:lang w:val="en-US"/>
              </w:rPr>
              <w:t>SA</w:t>
            </w:r>
          </w:p>
        </w:tc>
        <w:tc>
          <w:tcPr>
            <w:tcW w:w="8220" w:type="dxa"/>
            <w:tcBorders>
              <w:top w:val="nil"/>
            </w:tcBorders>
          </w:tcPr>
          <w:p w:rsidR="005E266F" w:rsidRPr="00021E8A" w:rsidRDefault="005E266F" w:rsidP="005E266F">
            <w:pPr>
              <w:spacing w:before="30" w:after="30"/>
              <w:jc w:val="left"/>
              <w:rPr>
                <w:bCs/>
                <w:sz w:val="20"/>
                <w:lang w:val="en-US"/>
              </w:rPr>
            </w:pPr>
            <w:r w:rsidRPr="00021E8A">
              <w:rPr>
                <w:bCs/>
                <w:sz w:val="20"/>
              </w:rPr>
              <w:t>Aplicaciones espaciales y meteorología</w:t>
            </w:r>
          </w:p>
        </w:tc>
      </w:tr>
      <w:tr w:rsidR="005E266F" w:rsidRPr="00021E8A" w:rsidTr="005E266F">
        <w:tc>
          <w:tcPr>
            <w:tcW w:w="1140" w:type="dxa"/>
          </w:tcPr>
          <w:p w:rsidR="005E266F" w:rsidRPr="00036EE3" w:rsidRDefault="005E266F" w:rsidP="005E266F">
            <w:pPr>
              <w:spacing w:before="30" w:after="30"/>
              <w:ind w:left="57"/>
              <w:jc w:val="left"/>
              <w:rPr>
                <w:b/>
                <w:bCs/>
                <w:sz w:val="20"/>
                <w:lang w:val="en-US"/>
              </w:rPr>
            </w:pPr>
            <w:r w:rsidRPr="00036EE3">
              <w:rPr>
                <w:b/>
                <w:bCs/>
                <w:sz w:val="20"/>
                <w:lang w:val="en-US"/>
              </w:rPr>
              <w:t>SF</w:t>
            </w:r>
          </w:p>
        </w:tc>
        <w:tc>
          <w:tcPr>
            <w:tcW w:w="8220" w:type="dxa"/>
          </w:tcPr>
          <w:p w:rsidR="005E266F" w:rsidRPr="00021E8A" w:rsidRDefault="005E266F" w:rsidP="005E266F">
            <w:pPr>
              <w:spacing w:before="30" w:after="30"/>
              <w:jc w:val="left"/>
              <w:rPr>
                <w:bCs/>
                <w:sz w:val="20"/>
              </w:rPr>
            </w:pPr>
            <w:r w:rsidRPr="00021E8A">
              <w:rPr>
                <w:bCs/>
                <w:sz w:val="20"/>
              </w:rPr>
              <w:t>Compartición de frecuencias y coordinación entre los sistemas del servicio fijo por satélite y del servicio fijo</w:t>
            </w:r>
          </w:p>
        </w:tc>
      </w:tr>
      <w:tr w:rsidR="005E266F" w:rsidRPr="00036EE3" w:rsidTr="005E266F">
        <w:tc>
          <w:tcPr>
            <w:tcW w:w="1140" w:type="dxa"/>
            <w:shd w:val="clear" w:color="auto" w:fill="auto"/>
          </w:tcPr>
          <w:p w:rsidR="005E266F" w:rsidRPr="001240BC" w:rsidRDefault="005E266F" w:rsidP="005E266F">
            <w:pPr>
              <w:spacing w:before="30" w:after="30"/>
              <w:ind w:left="57"/>
              <w:jc w:val="left"/>
              <w:rPr>
                <w:b/>
                <w:bCs/>
                <w:sz w:val="20"/>
                <w:lang w:val="en-US"/>
              </w:rPr>
            </w:pPr>
            <w:r w:rsidRPr="001240BC">
              <w:rPr>
                <w:b/>
                <w:bCs/>
                <w:sz w:val="20"/>
                <w:lang w:val="en-US"/>
              </w:rPr>
              <w:t>SM</w:t>
            </w:r>
          </w:p>
        </w:tc>
        <w:tc>
          <w:tcPr>
            <w:tcW w:w="8220" w:type="dxa"/>
            <w:shd w:val="clear" w:color="auto" w:fill="auto"/>
          </w:tcPr>
          <w:p w:rsidR="005E266F" w:rsidRPr="001240BC" w:rsidRDefault="005E266F" w:rsidP="005E266F">
            <w:pPr>
              <w:spacing w:before="30" w:after="30"/>
              <w:jc w:val="left"/>
              <w:rPr>
                <w:sz w:val="20"/>
                <w:lang w:val="en-US"/>
              </w:rPr>
            </w:pPr>
            <w:r w:rsidRPr="001240BC">
              <w:rPr>
                <w:sz w:val="20"/>
              </w:rPr>
              <w:t>Gestión del espectro</w:t>
            </w:r>
          </w:p>
        </w:tc>
      </w:tr>
      <w:tr w:rsidR="005E266F" w:rsidRPr="00036EE3" w:rsidTr="005E266F">
        <w:tc>
          <w:tcPr>
            <w:tcW w:w="1140" w:type="dxa"/>
          </w:tcPr>
          <w:p w:rsidR="005E266F" w:rsidRPr="00036EE3" w:rsidRDefault="005E266F" w:rsidP="005E266F">
            <w:pPr>
              <w:spacing w:before="30" w:after="30"/>
              <w:ind w:left="57"/>
              <w:jc w:val="left"/>
              <w:rPr>
                <w:b/>
                <w:bCs/>
                <w:sz w:val="20"/>
                <w:lang w:val="en-US"/>
              </w:rPr>
            </w:pPr>
            <w:r w:rsidRPr="00036EE3">
              <w:rPr>
                <w:b/>
                <w:bCs/>
                <w:sz w:val="20"/>
                <w:lang w:val="en-US"/>
              </w:rPr>
              <w:t>SNG</w:t>
            </w:r>
          </w:p>
        </w:tc>
        <w:tc>
          <w:tcPr>
            <w:tcW w:w="8220" w:type="dxa"/>
          </w:tcPr>
          <w:p w:rsidR="005E266F" w:rsidRPr="00021E8A" w:rsidRDefault="005E266F" w:rsidP="005E266F">
            <w:pPr>
              <w:spacing w:before="30" w:after="30"/>
              <w:jc w:val="left"/>
              <w:rPr>
                <w:bCs/>
                <w:sz w:val="20"/>
                <w:lang w:val="en-US"/>
              </w:rPr>
            </w:pPr>
            <w:r w:rsidRPr="00021E8A">
              <w:rPr>
                <w:bCs/>
                <w:sz w:val="20"/>
              </w:rPr>
              <w:t>Periodismo electrónico por satélite</w:t>
            </w:r>
          </w:p>
        </w:tc>
      </w:tr>
      <w:tr w:rsidR="005E266F" w:rsidRPr="00021E8A" w:rsidTr="005E266F">
        <w:tc>
          <w:tcPr>
            <w:tcW w:w="1140" w:type="dxa"/>
          </w:tcPr>
          <w:p w:rsidR="005E266F" w:rsidRPr="00036EE3" w:rsidRDefault="005E266F" w:rsidP="005E266F">
            <w:pPr>
              <w:spacing w:before="30" w:after="30"/>
              <w:ind w:left="57"/>
              <w:jc w:val="left"/>
              <w:rPr>
                <w:b/>
                <w:bCs/>
                <w:sz w:val="20"/>
                <w:lang w:val="en-US"/>
              </w:rPr>
            </w:pPr>
            <w:r w:rsidRPr="00036EE3">
              <w:rPr>
                <w:b/>
                <w:bCs/>
                <w:sz w:val="20"/>
                <w:lang w:val="en-US"/>
              </w:rPr>
              <w:t>TF</w:t>
            </w:r>
          </w:p>
        </w:tc>
        <w:tc>
          <w:tcPr>
            <w:tcW w:w="8220" w:type="dxa"/>
          </w:tcPr>
          <w:p w:rsidR="005E266F" w:rsidRPr="00021E8A" w:rsidRDefault="005E266F" w:rsidP="005E266F">
            <w:pPr>
              <w:spacing w:before="30" w:after="30"/>
              <w:jc w:val="left"/>
              <w:rPr>
                <w:bCs/>
                <w:sz w:val="20"/>
              </w:rPr>
            </w:pPr>
            <w:r w:rsidRPr="00021E8A">
              <w:rPr>
                <w:bCs/>
                <w:sz w:val="20"/>
              </w:rPr>
              <w:t>Emisiones de frecuencias patrón y señales horarias</w:t>
            </w:r>
          </w:p>
        </w:tc>
      </w:tr>
      <w:tr w:rsidR="005E266F" w:rsidRPr="00036EE3" w:rsidTr="005E266F">
        <w:tc>
          <w:tcPr>
            <w:tcW w:w="1140" w:type="dxa"/>
          </w:tcPr>
          <w:p w:rsidR="005E266F" w:rsidRPr="00036EE3" w:rsidRDefault="005E266F" w:rsidP="005E266F">
            <w:pPr>
              <w:spacing w:before="30" w:after="30"/>
              <w:ind w:left="57"/>
              <w:jc w:val="left"/>
              <w:rPr>
                <w:b/>
                <w:bCs/>
                <w:sz w:val="20"/>
                <w:lang w:val="en-US"/>
              </w:rPr>
            </w:pPr>
            <w:r w:rsidRPr="00036EE3">
              <w:rPr>
                <w:b/>
                <w:bCs/>
                <w:sz w:val="20"/>
                <w:lang w:val="en-US"/>
              </w:rPr>
              <w:t>V</w:t>
            </w:r>
          </w:p>
        </w:tc>
        <w:tc>
          <w:tcPr>
            <w:tcW w:w="8220" w:type="dxa"/>
          </w:tcPr>
          <w:p w:rsidR="005E266F" w:rsidRPr="00021E8A" w:rsidRDefault="005E266F" w:rsidP="005E266F">
            <w:pPr>
              <w:spacing w:before="30" w:after="140"/>
              <w:jc w:val="left"/>
              <w:rPr>
                <w:bCs/>
                <w:sz w:val="20"/>
                <w:lang w:val="en-US"/>
              </w:rPr>
            </w:pPr>
            <w:r w:rsidRPr="00021E8A">
              <w:rPr>
                <w:bCs/>
                <w:sz w:val="20"/>
              </w:rPr>
              <w:t>Vocabulario y cuestiones afines</w:t>
            </w:r>
          </w:p>
        </w:tc>
      </w:tr>
    </w:tbl>
    <w:p w:rsidR="005E266F" w:rsidRPr="00036EE3" w:rsidRDefault="005E266F" w:rsidP="005E266F">
      <w:pPr>
        <w:spacing w:before="0" w:after="140"/>
        <w:jc w:val="center"/>
        <w:rPr>
          <w:sz w:val="20"/>
          <w:lang w:val="en-US"/>
        </w:rPr>
      </w:pPr>
    </w:p>
    <w:tbl>
      <w:tblPr>
        <w:tblpPr w:leftFromText="180" w:rightFromText="180" w:vertAnchor="text" w:tblpX="-5771" w:tblpY="-4031"/>
        <w:tblW w:w="0" w:type="auto"/>
        <w:tblLook w:val="0000"/>
      </w:tblPr>
      <w:tblGrid>
        <w:gridCol w:w="720"/>
      </w:tblGrid>
      <w:tr w:rsidR="005E266F" w:rsidTr="005E266F">
        <w:tc>
          <w:tcPr>
            <w:tcW w:w="720" w:type="dxa"/>
          </w:tcPr>
          <w:p w:rsidR="005E266F" w:rsidRDefault="005E266F" w:rsidP="005E266F">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5E266F" w:rsidRPr="00763D08" w:rsidTr="005E266F">
        <w:tc>
          <w:tcPr>
            <w:tcW w:w="9360" w:type="dxa"/>
          </w:tcPr>
          <w:p w:rsidR="005E266F" w:rsidRPr="00763D08" w:rsidRDefault="005E266F" w:rsidP="005E266F">
            <w:pPr>
              <w:spacing w:before="92" w:after="92"/>
              <w:jc w:val="left"/>
              <w:rPr>
                <w:i/>
                <w:iCs/>
                <w:sz w:val="20"/>
              </w:rPr>
            </w:pPr>
            <w:r w:rsidRPr="00763D08">
              <w:rPr>
                <w:b/>
                <w:bCs/>
                <w:i/>
                <w:iCs/>
                <w:sz w:val="20"/>
              </w:rPr>
              <w:t xml:space="preserve">     </w:t>
            </w:r>
            <w:r>
              <w:rPr>
                <w:b/>
                <w:bCs/>
                <w:i/>
                <w:iCs/>
                <w:sz w:val="20"/>
              </w:rPr>
              <w:t xml:space="preserve">    </w:t>
            </w:r>
            <w:r w:rsidRPr="00763D08">
              <w:rPr>
                <w:b/>
                <w:bCs/>
                <w:i/>
                <w:iCs/>
                <w:sz w:val="20"/>
              </w:rPr>
              <w:t>Nota</w:t>
            </w:r>
            <w:r w:rsidRPr="00763D08">
              <w:rPr>
                <w:i/>
                <w:iCs/>
                <w:sz w:val="20"/>
              </w:rPr>
              <w:t xml:space="preserve">: Esta Recomendación UIT-R fue aprobada en inglés conforme al procedimiento detallado en la </w:t>
            </w:r>
            <w:r w:rsidRPr="00763D08">
              <w:rPr>
                <w:i/>
                <w:iCs/>
                <w:sz w:val="20"/>
              </w:rPr>
              <w:br/>
              <w:t xml:space="preserve">   </w:t>
            </w:r>
            <w:r>
              <w:rPr>
                <w:i/>
                <w:iCs/>
                <w:sz w:val="20"/>
              </w:rPr>
              <w:t xml:space="preserve">     </w:t>
            </w:r>
            <w:r w:rsidRPr="00763D08">
              <w:rPr>
                <w:i/>
                <w:iCs/>
                <w:sz w:val="20"/>
              </w:rPr>
              <w:t>Resolución UIT-R 1.</w:t>
            </w:r>
          </w:p>
        </w:tc>
      </w:tr>
    </w:tbl>
    <w:p w:rsidR="005E266F" w:rsidRPr="00763D08" w:rsidRDefault="005E266F" w:rsidP="005E266F">
      <w:pPr>
        <w:spacing w:before="0"/>
        <w:jc w:val="center"/>
        <w:rPr>
          <w:sz w:val="22"/>
        </w:rPr>
      </w:pPr>
    </w:p>
    <w:p w:rsidR="005E266F" w:rsidRPr="00763D08" w:rsidRDefault="005E266F" w:rsidP="005E266F">
      <w:pPr>
        <w:spacing w:before="60"/>
        <w:jc w:val="right"/>
        <w:rPr>
          <w:i/>
          <w:iCs/>
          <w:sz w:val="20"/>
        </w:rPr>
      </w:pPr>
      <w:r w:rsidRPr="00763D08">
        <w:rPr>
          <w:i/>
          <w:iCs/>
          <w:sz w:val="20"/>
        </w:rPr>
        <w:t>Publicación electrónica</w:t>
      </w:r>
    </w:p>
    <w:p w:rsidR="005E266F" w:rsidRPr="00763D08" w:rsidRDefault="005E266F" w:rsidP="005E266F">
      <w:pPr>
        <w:spacing w:before="0" w:after="40"/>
        <w:jc w:val="right"/>
        <w:rPr>
          <w:sz w:val="20"/>
        </w:rPr>
      </w:pPr>
      <w:r w:rsidRPr="00763D08">
        <w:rPr>
          <w:sz w:val="20"/>
        </w:rPr>
        <w:t>Ginebra, 20</w:t>
      </w:r>
      <w:r>
        <w:rPr>
          <w:sz w:val="20"/>
        </w:rPr>
        <w:t>10</w:t>
      </w:r>
    </w:p>
    <w:p w:rsidR="005E266F" w:rsidRPr="00763D08" w:rsidRDefault="005E266F" w:rsidP="005E266F">
      <w:pPr>
        <w:spacing w:before="0"/>
        <w:jc w:val="center"/>
        <w:rPr>
          <w:sz w:val="22"/>
        </w:rPr>
      </w:pPr>
    </w:p>
    <w:p w:rsidR="005E266F" w:rsidRPr="00763D08" w:rsidRDefault="005E266F" w:rsidP="005E266F">
      <w:pPr>
        <w:spacing w:before="0"/>
        <w:jc w:val="center"/>
        <w:rPr>
          <w:sz w:val="20"/>
        </w:rPr>
      </w:pPr>
      <w:r w:rsidRPr="00470E28">
        <w:rPr>
          <w:sz w:val="20"/>
          <w:lang w:val="en-US"/>
        </w:rPr>
        <w:sym w:font="Symbol" w:char="F0E3"/>
      </w:r>
      <w:r w:rsidRPr="00763D08">
        <w:rPr>
          <w:sz w:val="20"/>
        </w:rPr>
        <w:t xml:space="preserve"> UIT </w:t>
      </w:r>
      <w:bookmarkStart w:id="1" w:name="iiannee"/>
      <w:bookmarkEnd w:id="1"/>
      <w:r w:rsidRPr="00763D08">
        <w:rPr>
          <w:sz w:val="20"/>
        </w:rPr>
        <w:t>20</w:t>
      </w:r>
      <w:r>
        <w:rPr>
          <w:sz w:val="20"/>
        </w:rPr>
        <w:t>10</w:t>
      </w:r>
    </w:p>
    <w:p w:rsidR="005E266F" w:rsidRPr="006C718C" w:rsidRDefault="005E266F" w:rsidP="005E266F">
      <w:pPr>
        <w:spacing w:before="80"/>
        <w:rPr>
          <w:sz w:val="18"/>
          <w:szCs w:val="18"/>
        </w:rPr>
      </w:pPr>
      <w:r w:rsidRPr="00763D08">
        <w:rPr>
          <w:sz w:val="18"/>
          <w:szCs w:val="18"/>
        </w:rPr>
        <w:t xml:space="preserve">Reservados todos los derechos. </w:t>
      </w:r>
      <w:r w:rsidRPr="006C718C">
        <w:rPr>
          <w:sz w:val="18"/>
          <w:szCs w:val="18"/>
        </w:rPr>
        <w:t>Ninguna parte de esta publicación puede reproducirse por ningún procedimiento sin previa autorizaci</w:t>
      </w:r>
      <w:r>
        <w:rPr>
          <w:sz w:val="18"/>
          <w:szCs w:val="18"/>
        </w:rPr>
        <w:t>ón escrita por parte de la UIT</w:t>
      </w:r>
      <w:r w:rsidRPr="006C718C">
        <w:rPr>
          <w:sz w:val="18"/>
          <w:szCs w:val="18"/>
        </w:rPr>
        <w:t>.</w:t>
      </w:r>
    </w:p>
    <w:p w:rsidR="005E266F" w:rsidRPr="006C718C" w:rsidRDefault="005E266F" w:rsidP="005E266F">
      <w:pPr>
        <w:spacing w:before="160"/>
        <w:rPr>
          <w:i/>
          <w:sz w:val="20"/>
          <w:highlight w:val="yellow"/>
        </w:rPr>
        <w:sectPr w:rsidR="005E266F" w:rsidRPr="006C718C" w:rsidSect="005E266F">
          <w:headerReference w:type="even" r:id="rId10"/>
          <w:headerReference w:type="default" r:id="rId11"/>
          <w:pgSz w:w="11907" w:h="16834" w:code="9"/>
          <w:pgMar w:top="1418" w:right="1134" w:bottom="1134" w:left="1134" w:header="720" w:footer="482" w:gutter="0"/>
          <w:pgNumType w:fmt="lowerRoman" w:start="2"/>
          <w:cols w:space="720"/>
        </w:sectPr>
      </w:pPr>
    </w:p>
    <w:p w:rsidR="00EB6732" w:rsidRPr="00EB6732" w:rsidRDefault="00EB6732" w:rsidP="00EB6732">
      <w:pPr>
        <w:pStyle w:val="RecNo"/>
        <w:spacing w:before="0"/>
        <w:rPr>
          <w:lang w:val="es-ES_tradnl"/>
        </w:rPr>
      </w:pPr>
      <w:r w:rsidRPr="00EB6732">
        <w:rPr>
          <w:lang w:val="es-ES_tradnl"/>
        </w:rPr>
        <w:lastRenderedPageBreak/>
        <w:t xml:space="preserve">RECOMENDACIÓN  </w:t>
      </w:r>
      <w:r w:rsidRPr="00595684">
        <w:rPr>
          <w:rStyle w:val="href"/>
          <w:lang w:val="es-ES_tradnl"/>
        </w:rPr>
        <w:t>UIT</w:t>
      </w:r>
      <w:r w:rsidRPr="00595684">
        <w:rPr>
          <w:rStyle w:val="href"/>
          <w:lang w:val="es-ES_tradnl"/>
        </w:rPr>
        <w:noBreakHyphen/>
        <w:t>R S.1521-1</w:t>
      </w:r>
    </w:p>
    <w:p w:rsidR="00EB6732" w:rsidRPr="00EB6732" w:rsidRDefault="00EB6732" w:rsidP="00EB6732">
      <w:pPr>
        <w:pStyle w:val="Rectitle"/>
        <w:rPr>
          <w:lang w:val="es-ES_tradnl"/>
        </w:rPr>
      </w:pPr>
      <w:r w:rsidRPr="00EB6732">
        <w:rPr>
          <w:lang w:val="es-ES_tradnl"/>
        </w:rPr>
        <w:t>Característica de error admisible par</w:t>
      </w:r>
      <w:r>
        <w:rPr>
          <w:lang w:val="es-ES_tradnl"/>
        </w:rPr>
        <w:t>a el trayecto digital ficticio</w:t>
      </w:r>
      <w:r>
        <w:rPr>
          <w:lang w:val="es-ES_tradnl"/>
        </w:rPr>
        <w:br/>
      </w:r>
      <w:r w:rsidRPr="00EB6732">
        <w:rPr>
          <w:lang w:val="es-ES_tradnl"/>
        </w:rPr>
        <w:t xml:space="preserve">de referencia basado en la jerarquía digital síncrona </w:t>
      </w:r>
    </w:p>
    <w:p w:rsidR="00B25960" w:rsidRDefault="00B25960" w:rsidP="00B25960">
      <w:pPr>
        <w:pStyle w:val="Recdate"/>
        <w:rPr>
          <w:lang w:val="es-ES_tradnl"/>
        </w:rPr>
      </w:pPr>
    </w:p>
    <w:p w:rsidR="00EB6732" w:rsidRPr="00EB6732" w:rsidRDefault="00EB6732" w:rsidP="00B25960">
      <w:pPr>
        <w:pStyle w:val="Recdate"/>
        <w:rPr>
          <w:lang w:val="es-ES_tradnl"/>
        </w:rPr>
      </w:pPr>
      <w:r w:rsidRPr="00EB6732">
        <w:rPr>
          <w:lang w:val="es-ES_tradnl"/>
        </w:rPr>
        <w:t>(2001-2010)</w:t>
      </w:r>
    </w:p>
    <w:p w:rsidR="00EB6732" w:rsidRPr="00D305E5" w:rsidRDefault="00EB6732" w:rsidP="00EB6732">
      <w:pPr>
        <w:pStyle w:val="HeadingSum"/>
        <w:jc w:val="left"/>
      </w:pPr>
      <w:r w:rsidRPr="00D305E5">
        <w:t>Ámbito</w:t>
      </w:r>
    </w:p>
    <w:p w:rsidR="00EB6732" w:rsidRPr="00D305E5" w:rsidRDefault="00EB6732" w:rsidP="00EB6732">
      <w:pPr>
        <w:pStyle w:val="Summary"/>
        <w:rPr>
          <w:b/>
          <w:bCs/>
        </w:rPr>
      </w:pPr>
      <w:r w:rsidRPr="00D305E5">
        <w:t>El servicio fijo por satélite (FSS) desempeña un papel importante a la hora de proporcionar comunicaciones digitales internacionales fiables. Debido a la integración con las instalaciones terrenales, un enlace por satélite debe diseñarse para que cumpla los requisitos necesarios de compatibilidad con los sistemas terrenales. La Recomendación</w:t>
      </w:r>
      <w:r w:rsidRPr="00D305E5">
        <w:rPr>
          <w:lang w:eastAsia="ko-KR"/>
        </w:rPr>
        <w:t>. UIT</w:t>
      </w:r>
      <w:r w:rsidRPr="00D305E5">
        <w:t>-T G.82</w:t>
      </w:r>
      <w:r w:rsidRPr="00D305E5">
        <w:rPr>
          <w:lang w:eastAsia="ko-KR"/>
        </w:rPr>
        <w:t>8</w:t>
      </w:r>
      <w:r w:rsidRPr="00D305E5">
        <w:t xml:space="preserve"> especifica los parámetros y objetivos de comportamiento para los trayectos digitales síncronos internacionales destinados a cursa</w:t>
      </w:r>
      <w:r>
        <w:t>r</w:t>
      </w:r>
      <w:r w:rsidRPr="00D305E5">
        <w:t xml:space="preserve"> la jerarquía digital síncrona </w:t>
      </w:r>
      <w:r w:rsidRPr="00D305E5">
        <w:rPr>
          <w:lang w:eastAsia="ko-KR"/>
        </w:rPr>
        <w:t xml:space="preserve">(SDH) y el modo de transferencia asíncrono (ATM). En respuesta a esos objetivos, la presente Recomendación proporciona orientaciones sobre el diseño de las plantillas de la probabilidad de bits erróneos (BEP) o la proporción de bits erróneos </w:t>
      </w:r>
      <w:r w:rsidRPr="00D305E5">
        <w:t xml:space="preserve">(BER) con tornos de diseño que pueden satisfacer plenamente los requisitos de la citada </w:t>
      </w:r>
      <w:r w:rsidRPr="005615DC">
        <w:t xml:space="preserve">Recomendación </w:t>
      </w:r>
      <w:r w:rsidRPr="005615DC">
        <w:rPr>
          <w:lang w:eastAsia="ko-KR"/>
        </w:rPr>
        <w:t>UIT-T</w:t>
      </w:r>
      <w:r w:rsidRPr="005615DC">
        <w:t xml:space="preserve"> G.82</w:t>
      </w:r>
      <w:r w:rsidRPr="005615DC">
        <w:rPr>
          <w:lang w:eastAsia="ko-KR"/>
        </w:rPr>
        <w:t>8.</w:t>
      </w:r>
    </w:p>
    <w:p w:rsidR="00EB6732" w:rsidRPr="00EB6732" w:rsidRDefault="00EB6732" w:rsidP="00EB6732">
      <w:pPr>
        <w:pStyle w:val="Normalaftertitle"/>
        <w:rPr>
          <w:lang w:val="es-ES_tradnl"/>
        </w:rPr>
      </w:pPr>
      <w:r w:rsidRPr="00EB6732">
        <w:rPr>
          <w:lang w:val="es-ES_tradnl"/>
        </w:rPr>
        <w:t>La Asamblea de Radiocomunicaciones de la UIT,</w:t>
      </w:r>
    </w:p>
    <w:p w:rsidR="00EB6732" w:rsidRPr="00EB6732" w:rsidRDefault="00EB6732" w:rsidP="00EB6732">
      <w:pPr>
        <w:pStyle w:val="Call"/>
        <w:jc w:val="left"/>
        <w:rPr>
          <w:lang w:val="es-ES_tradnl"/>
        </w:rPr>
      </w:pPr>
      <w:r w:rsidRPr="00EB6732">
        <w:rPr>
          <w:lang w:val="es-ES_tradnl"/>
        </w:rPr>
        <w:t>considerando</w:t>
      </w:r>
    </w:p>
    <w:p w:rsidR="00EB6732" w:rsidRPr="00D305E5" w:rsidRDefault="00EB6732" w:rsidP="00EB6732">
      <w:r w:rsidRPr="00D305E5">
        <w:t>a)</w:t>
      </w:r>
      <w:r w:rsidRPr="00D305E5">
        <w:tab/>
        <w:t>que los satélites que funcionan en el servicio fijo por satélite desempeñan un p</w:t>
      </w:r>
      <w:r>
        <w:t>apel impor</w:t>
      </w:r>
      <w:r w:rsidRPr="00D305E5">
        <w:t>tante en la prestación de comunicaciones digitales internacionales fiables;</w:t>
      </w:r>
    </w:p>
    <w:p w:rsidR="00EB6732" w:rsidRPr="00D305E5" w:rsidRDefault="00EB6732" w:rsidP="00EB6732">
      <w:r w:rsidRPr="00D305E5">
        <w:t>b)</w:t>
      </w:r>
      <w:r w:rsidRPr="00D305E5">
        <w:tab/>
        <w:t>que la calidad de funcionamiento del enlace por satélite debe ser suficiente para cumplir los objetivos globales de funcionamiento de extremo a extremo, así como los objetivos de calidad para el usuario final;</w:t>
      </w:r>
    </w:p>
    <w:p w:rsidR="00EB6732" w:rsidRPr="00D305E5" w:rsidRDefault="00EB6732" w:rsidP="00EB6732">
      <w:r w:rsidRPr="00D305E5">
        <w:t>c)</w:t>
      </w:r>
      <w:r w:rsidRPr="00D305E5">
        <w:tab/>
        <w:t>que, en general, la calidad de funcionamiento del enlace por satélite es independiente de la distancia;</w:t>
      </w:r>
    </w:p>
    <w:p w:rsidR="00EB6732" w:rsidRPr="00D305E5" w:rsidRDefault="00EB6732" w:rsidP="004312C4">
      <w:r w:rsidRPr="00D305E5">
        <w:t>d)</w:t>
      </w:r>
      <w:r w:rsidRPr="00D305E5">
        <w:tab/>
        <w:t>que en la Recomendación UIT</w:t>
      </w:r>
      <w:r w:rsidRPr="00D305E5">
        <w:noBreakHyphen/>
        <w:t>R</w:t>
      </w:r>
      <w:r w:rsidR="004312C4">
        <w:t xml:space="preserve"> </w:t>
      </w:r>
      <w:r w:rsidRPr="00D305E5">
        <w:t>S.1062 se especifican los objetivos de calidad de funcionamiento de los enlaces por satélite que cumplen los objetivos indicados en la Recomendación</w:t>
      </w:r>
      <w:r w:rsidR="00E167BD">
        <w:t xml:space="preserve"> </w:t>
      </w:r>
      <w:r w:rsidRPr="00D305E5">
        <w:t>UIT</w:t>
      </w:r>
      <w:r w:rsidRPr="00D305E5">
        <w:noBreakHyphen/>
        <w:t>T G.826;</w:t>
      </w:r>
    </w:p>
    <w:p w:rsidR="00EB6732" w:rsidRPr="00D305E5" w:rsidRDefault="00EB6732" w:rsidP="004312C4">
      <w:r w:rsidRPr="00D305E5">
        <w:t>e)</w:t>
      </w:r>
      <w:r w:rsidRPr="00D305E5">
        <w:tab/>
        <w:t>que en la Recomendación</w:t>
      </w:r>
      <w:r w:rsidR="004312C4">
        <w:t xml:space="preserve"> </w:t>
      </w:r>
      <w:r w:rsidRPr="00D305E5">
        <w:t>UIT</w:t>
      </w:r>
      <w:r w:rsidRPr="00D305E5">
        <w:noBreakHyphen/>
        <w:t>T</w:t>
      </w:r>
      <w:r w:rsidR="004312C4">
        <w:t xml:space="preserve"> </w:t>
      </w:r>
      <w:r w:rsidRPr="00D305E5">
        <w:t>G.828 se han especificado las características de error para trayectos digitales síncronos internacionales de velocidad binaria constante destinados a cursar tráfico en modo de transferencia asíncrono (ATM) tal como se define en la Recomendación UIT</w:t>
      </w:r>
      <w:r w:rsidRPr="00D305E5">
        <w:noBreakHyphen/>
        <w:t>T I.356;</w:t>
      </w:r>
    </w:p>
    <w:p w:rsidR="00EB6732" w:rsidRPr="00D305E5" w:rsidRDefault="00EB6732" w:rsidP="00EB6732">
      <w:pPr>
        <w:rPr>
          <w:lang w:eastAsia="ko-KR"/>
        </w:rPr>
      </w:pPr>
      <w:r w:rsidRPr="00D305E5">
        <w:rPr>
          <w:lang w:eastAsia="ko-KR"/>
        </w:rPr>
        <w:t>f</w:t>
      </w:r>
      <w:r w:rsidRPr="00D305E5">
        <w:t>)</w:t>
      </w:r>
      <w:r w:rsidRPr="00D305E5">
        <w:tab/>
        <w:t>que la Recomendación UIT-R S.1429 especifica la característica de error admisible debido a la interferencia entre distintos sistemas de satélites</w:t>
      </w:r>
      <w:r w:rsidRPr="00D305E5">
        <w:rPr>
          <w:lang w:eastAsia="ko-KR"/>
        </w:rPr>
        <w:t>;</w:t>
      </w:r>
    </w:p>
    <w:p w:rsidR="00EB6732" w:rsidRPr="00D305E5" w:rsidRDefault="00EB6732" w:rsidP="00EB6732">
      <w:pPr>
        <w:rPr>
          <w:lang w:eastAsia="ko-KR"/>
        </w:rPr>
      </w:pPr>
      <w:r w:rsidRPr="00D305E5">
        <w:t>g)</w:t>
      </w:r>
      <w:r w:rsidRPr="00D305E5">
        <w:tab/>
        <w:t>que la Recomendación UIT-R S.1323 indica la forma de calcular los márgenes de funcionamiento para permitir tanto interferencia por desvanecimiento como interferencia variable en el tiempo;</w:t>
      </w:r>
    </w:p>
    <w:p w:rsidR="00EB6732" w:rsidRPr="00D305E5" w:rsidRDefault="00EB6732" w:rsidP="00EB6732">
      <w:r w:rsidRPr="00D305E5">
        <w:t>h)</w:t>
      </w:r>
      <w:r w:rsidRPr="00D305E5">
        <w:tab/>
        <w:t>que al definir los criterios de característica de error es necesario tener en cuenta todos los mecanismos que pueden producir errores, especialmente las condiciones de propagación que varían en función del tiempo y la interferencia;</w:t>
      </w:r>
    </w:p>
    <w:p w:rsidR="00EB6732" w:rsidRPr="00D305E5" w:rsidRDefault="00EB6732" w:rsidP="00EB6732">
      <w:pPr>
        <w:rPr>
          <w:lang w:eastAsia="ko-KR"/>
        </w:rPr>
      </w:pPr>
      <w:r w:rsidRPr="00D305E5">
        <w:t>j)</w:t>
      </w:r>
      <w:r w:rsidRPr="00D305E5">
        <w:tab/>
        <w:t>que se pueden diseñar sistemas de satélites que cumplan una amplia gama de requisitos de calidad de funcionamiento,</w:t>
      </w:r>
    </w:p>
    <w:p w:rsidR="00EB6732" w:rsidRPr="00EB6732" w:rsidRDefault="00EB6732" w:rsidP="00EB6732">
      <w:pPr>
        <w:pStyle w:val="Call"/>
        <w:rPr>
          <w:lang w:val="es-ES_tradnl"/>
        </w:rPr>
      </w:pPr>
      <w:r w:rsidRPr="00EB6732">
        <w:rPr>
          <w:lang w:val="es-ES_tradnl"/>
        </w:rPr>
        <w:lastRenderedPageBreak/>
        <w:t>recomienda</w:t>
      </w:r>
    </w:p>
    <w:p w:rsidR="00EB6732" w:rsidRPr="00D305E5" w:rsidRDefault="00EB6732" w:rsidP="00EB6732">
      <w:r w:rsidRPr="00D305E5">
        <w:rPr>
          <w:b/>
          <w:bCs/>
        </w:rPr>
        <w:t>1</w:t>
      </w:r>
      <w:r w:rsidRPr="00D305E5">
        <w:tab/>
        <w:t xml:space="preserve">que los enlaces por satélite en la red pública destinados a cursar tráfico en jerarquía digital síncrona (SDH) y ATM se diseñen de modo que cumplan, al menos, las especificaciones dadas en la presente Recomendación, que se basa </w:t>
      </w:r>
      <w:r>
        <w:t>en la Recomendación UIT</w:t>
      </w:r>
      <w:r>
        <w:noBreakHyphen/>
        <w:t>T G.828 (véase el Anexo 1);</w:t>
      </w:r>
    </w:p>
    <w:p w:rsidR="00EB6732" w:rsidRDefault="00EB6732" w:rsidP="00401D2B">
      <w:r w:rsidRPr="00D305E5">
        <w:rPr>
          <w:b/>
          <w:bCs/>
        </w:rPr>
        <w:t>2</w:t>
      </w:r>
      <w:r w:rsidRPr="00D305E5">
        <w:tab/>
        <w:t xml:space="preserve">que se utilice la metodología descrita en el Anexo 2 para generar la plantilla necesaria de probabilidad de bits erróneos (BEP, </w:t>
      </w:r>
      <w:r w:rsidRPr="00D305E5">
        <w:rPr>
          <w:i/>
          <w:iCs/>
        </w:rPr>
        <w:t>bit error probability</w:t>
      </w:r>
      <w:r w:rsidRPr="00D305E5">
        <w:t>) (véase también la Nota 2). Para cumplir totalmente los requisitos de la Recomendación UIT</w:t>
      </w:r>
      <w:r w:rsidRPr="00D305E5">
        <w:noBreakHyphen/>
        <w:t>T G.828, la BEP dividida por el promedio de errores por ráfaga (BEP/</w:t>
      </w:r>
      <w:r w:rsidR="00401D2B" w:rsidRPr="00401D2B">
        <w:rPr>
          <w:rFonts w:asciiTheme="majorBidi" w:hAnsiTheme="majorBidi" w:cstheme="majorBidi"/>
        </w:rPr>
        <w:sym w:font="Symbol" w:char="F061"/>
      </w:r>
      <w:r w:rsidRPr="00D305E5">
        <w:t xml:space="preserve">, véase el § 3 del Anexo 2) a la salida de cualquiera de los dos extremos de un trayecto digital ficticio de referencia (HRDP, </w:t>
      </w:r>
      <w:r w:rsidRPr="00D305E5">
        <w:rPr>
          <w:i/>
          <w:iCs/>
        </w:rPr>
        <w:t>hypothetical reference digital path</w:t>
      </w:r>
      <w:r w:rsidRPr="00D305E5">
        <w:t>) bidireccional no debe exceder, durante el tiempo total, comprendido el mes más desfavorable, las plantillas definidas en el Cuadro 1 ni las plantillas de BEP de la Fig. 2 del Anexo 2;</w:t>
      </w:r>
    </w:p>
    <w:p w:rsidR="00591726" w:rsidRPr="00D305E5" w:rsidRDefault="00591726" w:rsidP="00591726"/>
    <w:p w:rsidR="00EB6732" w:rsidRPr="00D305E5" w:rsidRDefault="00EB6732" w:rsidP="00EB6732">
      <w:pPr>
        <w:pStyle w:val="TableNo"/>
      </w:pPr>
      <w:r w:rsidRPr="00D305E5">
        <w:t>CUADRO 1</w:t>
      </w:r>
    </w:p>
    <w:tbl>
      <w:tblPr>
        <w:tblW w:w="0" w:type="auto"/>
        <w:jc w:val="center"/>
        <w:tblLayout w:type="fixed"/>
        <w:tblLook w:val="0000"/>
      </w:tblPr>
      <w:tblGrid>
        <w:gridCol w:w="2161"/>
        <w:gridCol w:w="3225"/>
        <w:gridCol w:w="1701"/>
      </w:tblGrid>
      <w:tr w:rsidR="00EB6732" w:rsidRPr="00D305E5" w:rsidTr="00591726">
        <w:trPr>
          <w:cantSplit/>
          <w:jc w:val="center"/>
        </w:trPr>
        <w:tc>
          <w:tcPr>
            <w:tcW w:w="2161" w:type="dxa"/>
            <w:tcBorders>
              <w:top w:val="single" w:sz="6" w:space="0" w:color="auto"/>
              <w:left w:val="single" w:sz="6" w:space="0" w:color="auto"/>
              <w:bottom w:val="single" w:sz="6" w:space="0" w:color="auto"/>
              <w:right w:val="single" w:sz="6" w:space="0" w:color="auto"/>
            </w:tcBorders>
          </w:tcPr>
          <w:p w:rsidR="00EB6732" w:rsidRPr="00EB6732" w:rsidRDefault="00EB6732" w:rsidP="00EB6732">
            <w:pPr>
              <w:pStyle w:val="Tablehead"/>
            </w:pPr>
            <w:r w:rsidRPr="00EB6732">
              <w:t>Velocidad binaria (kbit/s)</w:t>
            </w:r>
          </w:p>
        </w:tc>
        <w:tc>
          <w:tcPr>
            <w:tcW w:w="3225" w:type="dxa"/>
            <w:tcBorders>
              <w:top w:val="single" w:sz="6" w:space="0" w:color="auto"/>
              <w:left w:val="single" w:sz="6" w:space="0" w:color="auto"/>
              <w:bottom w:val="single" w:sz="6" w:space="0" w:color="auto"/>
              <w:right w:val="single" w:sz="6" w:space="0" w:color="auto"/>
            </w:tcBorders>
          </w:tcPr>
          <w:p w:rsidR="00EB6732" w:rsidRPr="00611C79" w:rsidRDefault="00EB6732" w:rsidP="00EB6732">
            <w:pPr>
              <w:pStyle w:val="Tablehead"/>
              <w:rPr>
                <w:lang w:val="es-ES_tradnl"/>
              </w:rPr>
            </w:pPr>
            <w:r w:rsidRPr="00611C79">
              <w:rPr>
                <w:lang w:val="es-ES_tradnl"/>
              </w:rPr>
              <w:t xml:space="preserve">Porcentaje de tiempo total </w:t>
            </w:r>
            <w:r w:rsidRPr="00611C79">
              <w:rPr>
                <w:lang w:val="es-ES_tradnl"/>
              </w:rPr>
              <w:br/>
              <w:t>(mes más desfavorable)</w:t>
            </w:r>
          </w:p>
        </w:tc>
        <w:tc>
          <w:tcPr>
            <w:tcW w:w="1701" w:type="dxa"/>
            <w:tcBorders>
              <w:top w:val="single" w:sz="6" w:space="0" w:color="auto"/>
              <w:left w:val="single" w:sz="6" w:space="0" w:color="auto"/>
              <w:bottom w:val="single" w:sz="6" w:space="0" w:color="auto"/>
              <w:right w:val="single" w:sz="6" w:space="0" w:color="auto"/>
            </w:tcBorders>
            <w:vAlign w:val="center"/>
          </w:tcPr>
          <w:p w:rsidR="00EB6732" w:rsidRPr="00EB6732" w:rsidRDefault="00EB6732" w:rsidP="00591726">
            <w:pPr>
              <w:pStyle w:val="Tablehead"/>
            </w:pPr>
            <w:r w:rsidRPr="00EB6732">
              <w:t>BEP/</w:t>
            </w:r>
            <w:r w:rsidRPr="00EB6732">
              <w:sym w:font="Symbol" w:char="F061"/>
            </w:r>
          </w:p>
        </w:tc>
      </w:tr>
      <w:tr w:rsidR="00EB6732" w:rsidRPr="00D305E5" w:rsidTr="00591726">
        <w:trPr>
          <w:cantSplit/>
          <w:jc w:val="center"/>
        </w:trPr>
        <w:tc>
          <w:tcPr>
            <w:tcW w:w="2161" w:type="dxa"/>
            <w:tcBorders>
              <w:top w:val="single" w:sz="6" w:space="0" w:color="auto"/>
              <w:left w:val="single" w:sz="6" w:space="0" w:color="auto"/>
              <w:bottom w:val="single" w:sz="6" w:space="0" w:color="auto"/>
              <w:right w:val="single" w:sz="6" w:space="0" w:color="auto"/>
            </w:tcBorders>
            <w:vAlign w:val="center"/>
          </w:tcPr>
          <w:p w:rsidR="00EB6732" w:rsidRPr="00EB6732" w:rsidRDefault="00EB6732" w:rsidP="00591726">
            <w:pPr>
              <w:pStyle w:val="Tabletext"/>
              <w:jc w:val="center"/>
            </w:pPr>
            <w:r w:rsidRPr="00EB6732">
              <w:t>1 664</w:t>
            </w:r>
          </w:p>
        </w:tc>
        <w:tc>
          <w:tcPr>
            <w:tcW w:w="3225" w:type="dxa"/>
            <w:tcBorders>
              <w:top w:val="single" w:sz="6" w:space="0" w:color="auto"/>
              <w:left w:val="single" w:sz="6" w:space="0" w:color="auto"/>
              <w:bottom w:val="single" w:sz="6" w:space="0" w:color="auto"/>
              <w:right w:val="single" w:sz="6" w:space="0" w:color="auto"/>
            </w:tcBorders>
          </w:tcPr>
          <w:p w:rsidR="00EB6732" w:rsidRPr="00EB6732" w:rsidRDefault="00EB6732" w:rsidP="00EB6732">
            <w:pPr>
              <w:pStyle w:val="Tabletext"/>
              <w:jc w:val="center"/>
            </w:pPr>
            <w:r w:rsidRPr="00EB6732">
              <w:t>0,2</w:t>
            </w:r>
            <w:r w:rsidRPr="00EB6732">
              <w:br/>
              <w:t>2,0</w:t>
            </w:r>
            <w:r w:rsidRPr="00EB6732">
              <w:br/>
              <w:t>10,0</w:t>
            </w:r>
          </w:p>
        </w:tc>
        <w:tc>
          <w:tcPr>
            <w:tcW w:w="1701" w:type="dxa"/>
            <w:tcBorders>
              <w:top w:val="single" w:sz="6" w:space="0" w:color="auto"/>
              <w:left w:val="single" w:sz="6" w:space="0" w:color="auto"/>
              <w:bottom w:val="single" w:sz="6" w:space="0" w:color="auto"/>
              <w:right w:val="single" w:sz="6" w:space="0" w:color="auto"/>
            </w:tcBorders>
          </w:tcPr>
          <w:p w:rsidR="00EB6732" w:rsidRPr="00EB6732" w:rsidRDefault="00EB6732" w:rsidP="00AC5184">
            <w:pPr>
              <w:pStyle w:val="Tabletext"/>
              <w:jc w:val="center"/>
            </w:pPr>
            <w:r w:rsidRPr="00EB6732">
              <w:t xml:space="preserve">1 </w:t>
            </w:r>
            <w:r w:rsidR="00AC5184">
              <w:sym w:font="Symbol" w:char="F0B4"/>
            </w:r>
            <w:r w:rsidRPr="00EB6732">
              <w:t xml:space="preserve"> 10</w:t>
            </w:r>
            <w:r w:rsidRPr="00EB6732">
              <w:sym w:font="Symbol" w:char="F02D"/>
            </w:r>
            <w:r w:rsidRPr="00EB6732">
              <w:t>9</w:t>
            </w:r>
            <w:r w:rsidRPr="00EB6732">
              <w:br/>
              <w:t xml:space="preserve">1 </w:t>
            </w:r>
            <w:r w:rsidR="00AC5184">
              <w:sym w:font="Symbol" w:char="F0B4"/>
            </w:r>
            <w:r w:rsidRPr="00EB6732">
              <w:t xml:space="preserve"> 10</w:t>
            </w:r>
            <w:r w:rsidRPr="00EB6732">
              <w:sym w:font="Symbol" w:char="F02D"/>
            </w:r>
            <w:r w:rsidRPr="00EB6732">
              <w:t>9</w:t>
            </w:r>
            <w:r w:rsidRPr="00EB6732">
              <w:br/>
              <w:t xml:space="preserve">1 </w:t>
            </w:r>
            <w:r w:rsidR="00AC5184">
              <w:sym w:font="Symbol" w:char="F0B4"/>
            </w:r>
            <w:r w:rsidRPr="00EB6732">
              <w:t xml:space="preserve"> 10</w:t>
            </w:r>
            <w:r w:rsidRPr="00EB6732">
              <w:sym w:font="Symbol" w:char="F02D"/>
            </w:r>
            <w:r w:rsidRPr="00EB6732">
              <w:t>9</w:t>
            </w:r>
          </w:p>
        </w:tc>
      </w:tr>
      <w:tr w:rsidR="00EB6732" w:rsidRPr="00D305E5" w:rsidTr="00591726">
        <w:trPr>
          <w:cantSplit/>
          <w:jc w:val="center"/>
        </w:trPr>
        <w:tc>
          <w:tcPr>
            <w:tcW w:w="2161" w:type="dxa"/>
            <w:tcBorders>
              <w:top w:val="single" w:sz="6" w:space="0" w:color="auto"/>
              <w:left w:val="single" w:sz="6" w:space="0" w:color="auto"/>
              <w:bottom w:val="single" w:sz="6" w:space="0" w:color="auto"/>
              <w:right w:val="single" w:sz="6" w:space="0" w:color="auto"/>
            </w:tcBorders>
            <w:vAlign w:val="center"/>
          </w:tcPr>
          <w:p w:rsidR="00EB6732" w:rsidRPr="00EB6732" w:rsidRDefault="00EB6732" w:rsidP="00591726">
            <w:pPr>
              <w:pStyle w:val="Tabletext"/>
              <w:jc w:val="center"/>
            </w:pPr>
            <w:r w:rsidRPr="00EB6732">
              <w:t>2 240</w:t>
            </w:r>
          </w:p>
        </w:tc>
        <w:tc>
          <w:tcPr>
            <w:tcW w:w="3225" w:type="dxa"/>
            <w:tcBorders>
              <w:top w:val="single" w:sz="6" w:space="0" w:color="auto"/>
              <w:left w:val="single" w:sz="6" w:space="0" w:color="auto"/>
              <w:bottom w:val="single" w:sz="6" w:space="0" w:color="auto"/>
              <w:right w:val="single" w:sz="6" w:space="0" w:color="auto"/>
            </w:tcBorders>
          </w:tcPr>
          <w:p w:rsidR="00EB6732" w:rsidRPr="00EB6732" w:rsidRDefault="00EB6732" w:rsidP="00EB6732">
            <w:pPr>
              <w:pStyle w:val="Tabletext"/>
              <w:jc w:val="center"/>
            </w:pPr>
            <w:r w:rsidRPr="00EB6732">
              <w:t>0,2</w:t>
            </w:r>
            <w:r w:rsidRPr="00EB6732">
              <w:br/>
              <w:t>2,0</w:t>
            </w:r>
            <w:r w:rsidRPr="00EB6732">
              <w:br/>
              <w:t>10,0</w:t>
            </w:r>
          </w:p>
        </w:tc>
        <w:tc>
          <w:tcPr>
            <w:tcW w:w="1701" w:type="dxa"/>
            <w:tcBorders>
              <w:top w:val="single" w:sz="6" w:space="0" w:color="auto"/>
              <w:left w:val="single" w:sz="6" w:space="0" w:color="auto"/>
              <w:bottom w:val="single" w:sz="6" w:space="0" w:color="auto"/>
              <w:right w:val="single" w:sz="6" w:space="0" w:color="auto"/>
            </w:tcBorders>
          </w:tcPr>
          <w:p w:rsidR="00EB6732" w:rsidRPr="00EB6732" w:rsidRDefault="00EB6732" w:rsidP="00EB6732">
            <w:pPr>
              <w:pStyle w:val="Tabletext"/>
              <w:jc w:val="center"/>
            </w:pPr>
            <w:r w:rsidRPr="00EB6732">
              <w:t xml:space="preserve">1 </w:t>
            </w:r>
            <w:r w:rsidR="00AC5184">
              <w:sym w:font="Symbol" w:char="F0B4"/>
            </w:r>
            <w:r w:rsidRPr="00EB6732">
              <w:t xml:space="preserve"> 10</w:t>
            </w:r>
            <w:r w:rsidRPr="00EB6732">
              <w:sym w:font="Symbol" w:char="F02D"/>
            </w:r>
            <w:r w:rsidRPr="00EB6732">
              <w:t>9</w:t>
            </w:r>
            <w:r w:rsidRPr="00EB6732">
              <w:br/>
              <w:t xml:space="preserve">1 </w:t>
            </w:r>
            <w:r w:rsidR="00AC5184">
              <w:sym w:font="Symbol" w:char="F0B4"/>
            </w:r>
            <w:r w:rsidRPr="00EB6732">
              <w:t xml:space="preserve"> 10</w:t>
            </w:r>
            <w:r w:rsidRPr="00EB6732">
              <w:sym w:font="Symbol" w:char="F02D"/>
            </w:r>
            <w:r w:rsidRPr="00EB6732">
              <w:t>9</w:t>
            </w:r>
            <w:r w:rsidRPr="00EB6732">
              <w:br/>
              <w:t xml:space="preserve">1 </w:t>
            </w:r>
            <w:r w:rsidR="00AC5184">
              <w:sym w:font="Symbol" w:char="F0B4"/>
            </w:r>
            <w:r w:rsidRPr="00EB6732">
              <w:t xml:space="preserve"> 10</w:t>
            </w:r>
            <w:r w:rsidRPr="00EB6732">
              <w:sym w:font="Symbol" w:char="F02D"/>
            </w:r>
            <w:r w:rsidRPr="00EB6732">
              <w:t>9</w:t>
            </w:r>
          </w:p>
        </w:tc>
      </w:tr>
      <w:tr w:rsidR="00EB6732" w:rsidRPr="00D305E5" w:rsidTr="00591726">
        <w:trPr>
          <w:cantSplit/>
          <w:jc w:val="center"/>
        </w:trPr>
        <w:tc>
          <w:tcPr>
            <w:tcW w:w="2161" w:type="dxa"/>
            <w:tcBorders>
              <w:top w:val="single" w:sz="6" w:space="0" w:color="auto"/>
              <w:left w:val="single" w:sz="6" w:space="0" w:color="auto"/>
              <w:bottom w:val="single" w:sz="6" w:space="0" w:color="auto"/>
              <w:right w:val="single" w:sz="6" w:space="0" w:color="auto"/>
            </w:tcBorders>
            <w:vAlign w:val="center"/>
          </w:tcPr>
          <w:p w:rsidR="00EB6732" w:rsidRPr="00EB6732" w:rsidRDefault="00EB6732" w:rsidP="00591726">
            <w:pPr>
              <w:pStyle w:val="Tabletext"/>
              <w:jc w:val="center"/>
            </w:pPr>
            <w:r w:rsidRPr="00EB6732">
              <w:t>6 848</w:t>
            </w:r>
          </w:p>
        </w:tc>
        <w:tc>
          <w:tcPr>
            <w:tcW w:w="3225" w:type="dxa"/>
            <w:tcBorders>
              <w:top w:val="single" w:sz="6" w:space="0" w:color="auto"/>
              <w:left w:val="single" w:sz="6" w:space="0" w:color="auto"/>
              <w:bottom w:val="single" w:sz="6" w:space="0" w:color="auto"/>
              <w:right w:val="single" w:sz="6" w:space="0" w:color="auto"/>
            </w:tcBorders>
          </w:tcPr>
          <w:p w:rsidR="00EB6732" w:rsidRPr="00EB6732" w:rsidRDefault="00EB6732" w:rsidP="00EB6732">
            <w:pPr>
              <w:pStyle w:val="Tabletext"/>
              <w:jc w:val="center"/>
            </w:pPr>
            <w:r w:rsidRPr="00EB6732">
              <w:t>0,2</w:t>
            </w:r>
            <w:r w:rsidRPr="00EB6732">
              <w:br/>
              <w:t>2,0</w:t>
            </w:r>
            <w:r w:rsidRPr="00EB6732">
              <w:br/>
              <w:t>10,0</w:t>
            </w:r>
          </w:p>
        </w:tc>
        <w:tc>
          <w:tcPr>
            <w:tcW w:w="1701" w:type="dxa"/>
            <w:tcBorders>
              <w:top w:val="single" w:sz="6" w:space="0" w:color="auto"/>
              <w:left w:val="single" w:sz="6" w:space="0" w:color="auto"/>
              <w:bottom w:val="single" w:sz="6" w:space="0" w:color="auto"/>
              <w:right w:val="single" w:sz="6" w:space="0" w:color="auto"/>
            </w:tcBorders>
          </w:tcPr>
          <w:p w:rsidR="00EB6732" w:rsidRPr="00EB6732" w:rsidRDefault="00EB6732" w:rsidP="00EB6732">
            <w:pPr>
              <w:pStyle w:val="Tabletext"/>
              <w:jc w:val="center"/>
            </w:pPr>
            <w:r w:rsidRPr="00EB6732">
              <w:t xml:space="preserve">1 </w:t>
            </w:r>
            <w:r w:rsidR="00AC5184">
              <w:sym w:font="Symbol" w:char="F0B4"/>
            </w:r>
            <w:r w:rsidRPr="00EB6732">
              <w:t xml:space="preserve"> 10</w:t>
            </w:r>
            <w:r w:rsidRPr="00EB6732">
              <w:sym w:font="Symbol" w:char="F02D"/>
            </w:r>
            <w:r w:rsidRPr="00EB6732">
              <w:t>9</w:t>
            </w:r>
            <w:r w:rsidRPr="00EB6732">
              <w:br/>
              <w:t xml:space="preserve">7 </w:t>
            </w:r>
            <w:r w:rsidR="00AC5184">
              <w:sym w:font="Symbol" w:char="F0B4"/>
            </w:r>
            <w:r w:rsidRPr="00EB6732">
              <w:t xml:space="preserve"> 10</w:t>
            </w:r>
            <w:r w:rsidRPr="00EB6732">
              <w:sym w:font="Symbol" w:char="F02D"/>
            </w:r>
            <w:r w:rsidRPr="00EB6732">
              <w:t>10</w:t>
            </w:r>
            <w:r w:rsidRPr="00EB6732">
              <w:br/>
              <w:t xml:space="preserve">6 </w:t>
            </w:r>
            <w:r w:rsidR="00AC5184">
              <w:sym w:font="Symbol" w:char="F0B4"/>
            </w:r>
            <w:r w:rsidRPr="00EB6732">
              <w:t xml:space="preserve"> 10</w:t>
            </w:r>
            <w:r w:rsidRPr="00EB6732">
              <w:sym w:font="Symbol" w:char="F02D"/>
            </w:r>
            <w:r w:rsidRPr="00EB6732">
              <w:t>10</w:t>
            </w:r>
          </w:p>
        </w:tc>
      </w:tr>
      <w:tr w:rsidR="00EB6732" w:rsidRPr="00D305E5" w:rsidTr="00591726">
        <w:trPr>
          <w:cantSplit/>
          <w:jc w:val="center"/>
        </w:trPr>
        <w:tc>
          <w:tcPr>
            <w:tcW w:w="2161" w:type="dxa"/>
            <w:tcBorders>
              <w:top w:val="single" w:sz="6" w:space="0" w:color="auto"/>
              <w:left w:val="single" w:sz="6" w:space="0" w:color="auto"/>
              <w:bottom w:val="single" w:sz="6" w:space="0" w:color="auto"/>
              <w:right w:val="single" w:sz="6" w:space="0" w:color="auto"/>
            </w:tcBorders>
            <w:vAlign w:val="center"/>
          </w:tcPr>
          <w:p w:rsidR="00EB6732" w:rsidRPr="00EB6732" w:rsidRDefault="00EB6732" w:rsidP="00591726">
            <w:pPr>
              <w:pStyle w:val="Tabletext"/>
              <w:jc w:val="center"/>
            </w:pPr>
            <w:r w:rsidRPr="00EB6732">
              <w:t>48 960</w:t>
            </w:r>
          </w:p>
        </w:tc>
        <w:tc>
          <w:tcPr>
            <w:tcW w:w="3225" w:type="dxa"/>
            <w:tcBorders>
              <w:top w:val="single" w:sz="6" w:space="0" w:color="auto"/>
              <w:left w:val="single" w:sz="6" w:space="0" w:color="auto"/>
              <w:bottom w:val="single" w:sz="6" w:space="0" w:color="auto"/>
              <w:right w:val="single" w:sz="6" w:space="0" w:color="auto"/>
            </w:tcBorders>
          </w:tcPr>
          <w:p w:rsidR="00EB6732" w:rsidRPr="00EB6732" w:rsidRDefault="00EB6732" w:rsidP="00EB6732">
            <w:pPr>
              <w:pStyle w:val="Tabletext"/>
              <w:jc w:val="center"/>
            </w:pPr>
            <w:r w:rsidRPr="00EB6732">
              <w:t>0,2</w:t>
            </w:r>
            <w:r w:rsidRPr="00EB6732">
              <w:br/>
              <w:t>2,0</w:t>
            </w:r>
            <w:r w:rsidRPr="00EB6732">
              <w:br/>
              <w:t>10,0</w:t>
            </w:r>
          </w:p>
        </w:tc>
        <w:tc>
          <w:tcPr>
            <w:tcW w:w="1701" w:type="dxa"/>
            <w:tcBorders>
              <w:top w:val="single" w:sz="6" w:space="0" w:color="auto"/>
              <w:left w:val="single" w:sz="6" w:space="0" w:color="auto"/>
              <w:bottom w:val="single" w:sz="6" w:space="0" w:color="auto"/>
              <w:right w:val="single" w:sz="6" w:space="0" w:color="auto"/>
            </w:tcBorders>
          </w:tcPr>
          <w:p w:rsidR="00EB6732" w:rsidRPr="00EB6732" w:rsidRDefault="00EB6732" w:rsidP="00EB6732">
            <w:pPr>
              <w:pStyle w:val="Tabletext"/>
              <w:jc w:val="center"/>
            </w:pPr>
            <w:r w:rsidRPr="00EB6732">
              <w:t xml:space="preserve">1 </w:t>
            </w:r>
            <w:r w:rsidR="00AC5184">
              <w:sym w:font="Symbol" w:char="F0B4"/>
            </w:r>
            <w:r w:rsidRPr="00EB6732">
              <w:t xml:space="preserve"> 10</w:t>
            </w:r>
            <w:r w:rsidRPr="00EB6732">
              <w:sym w:font="Symbol" w:char="F02D"/>
            </w:r>
            <w:r w:rsidRPr="00EB6732">
              <w:t>9</w:t>
            </w:r>
            <w:r w:rsidRPr="00EB6732">
              <w:br/>
              <w:t xml:space="preserve">2 </w:t>
            </w:r>
            <w:r w:rsidR="00AC5184">
              <w:sym w:font="Symbol" w:char="F0B4"/>
            </w:r>
            <w:r w:rsidRPr="00EB6732">
              <w:t xml:space="preserve"> 10</w:t>
            </w:r>
            <w:r w:rsidRPr="00EB6732">
              <w:sym w:font="Symbol" w:char="F02D"/>
            </w:r>
            <w:r w:rsidRPr="00EB6732">
              <w:t>10</w:t>
            </w:r>
            <w:r w:rsidRPr="00EB6732">
              <w:br/>
              <w:t xml:space="preserve">1 </w:t>
            </w:r>
            <w:r w:rsidR="00AC5184">
              <w:sym w:font="Symbol" w:char="F0B4"/>
            </w:r>
            <w:r w:rsidRPr="00EB6732">
              <w:t xml:space="preserve"> 10</w:t>
            </w:r>
            <w:r w:rsidRPr="00EB6732">
              <w:sym w:font="Symbol" w:char="F02D"/>
            </w:r>
            <w:r w:rsidRPr="00EB6732">
              <w:t>10</w:t>
            </w:r>
          </w:p>
        </w:tc>
      </w:tr>
      <w:tr w:rsidR="00EB6732" w:rsidRPr="00D305E5" w:rsidTr="00591726">
        <w:trPr>
          <w:cantSplit/>
          <w:jc w:val="center"/>
        </w:trPr>
        <w:tc>
          <w:tcPr>
            <w:tcW w:w="2161" w:type="dxa"/>
            <w:tcBorders>
              <w:top w:val="single" w:sz="6" w:space="0" w:color="auto"/>
              <w:left w:val="single" w:sz="6" w:space="0" w:color="auto"/>
              <w:bottom w:val="single" w:sz="6" w:space="0" w:color="auto"/>
              <w:right w:val="single" w:sz="6" w:space="0" w:color="auto"/>
            </w:tcBorders>
            <w:vAlign w:val="center"/>
          </w:tcPr>
          <w:p w:rsidR="00EB6732" w:rsidRPr="00EB6732" w:rsidRDefault="00EB6732" w:rsidP="00591726">
            <w:pPr>
              <w:pStyle w:val="Tabletext"/>
              <w:jc w:val="center"/>
            </w:pPr>
            <w:r w:rsidRPr="00EB6732">
              <w:t>150 336</w:t>
            </w:r>
          </w:p>
        </w:tc>
        <w:tc>
          <w:tcPr>
            <w:tcW w:w="3225" w:type="dxa"/>
            <w:tcBorders>
              <w:top w:val="single" w:sz="6" w:space="0" w:color="auto"/>
              <w:left w:val="single" w:sz="6" w:space="0" w:color="auto"/>
              <w:bottom w:val="single" w:sz="6" w:space="0" w:color="auto"/>
              <w:right w:val="single" w:sz="6" w:space="0" w:color="auto"/>
            </w:tcBorders>
          </w:tcPr>
          <w:p w:rsidR="00EB6732" w:rsidRPr="00EB6732" w:rsidRDefault="00EB6732" w:rsidP="00EB6732">
            <w:pPr>
              <w:pStyle w:val="Tabletext"/>
              <w:jc w:val="center"/>
            </w:pPr>
            <w:r w:rsidRPr="00EB6732">
              <w:t>0,2</w:t>
            </w:r>
            <w:r w:rsidRPr="00EB6732">
              <w:br/>
              <w:t>2,0</w:t>
            </w:r>
            <w:r w:rsidRPr="00EB6732">
              <w:br/>
              <w:t>10,0</w:t>
            </w:r>
          </w:p>
        </w:tc>
        <w:tc>
          <w:tcPr>
            <w:tcW w:w="1701" w:type="dxa"/>
            <w:tcBorders>
              <w:top w:val="single" w:sz="6" w:space="0" w:color="auto"/>
              <w:left w:val="single" w:sz="6" w:space="0" w:color="auto"/>
              <w:bottom w:val="single" w:sz="6" w:space="0" w:color="auto"/>
              <w:right w:val="single" w:sz="6" w:space="0" w:color="auto"/>
            </w:tcBorders>
          </w:tcPr>
          <w:p w:rsidR="00EB6732" w:rsidRPr="00EB6732" w:rsidRDefault="00EB6732" w:rsidP="00EB6732">
            <w:pPr>
              <w:pStyle w:val="Tabletext"/>
              <w:jc w:val="center"/>
            </w:pPr>
            <w:r w:rsidRPr="00EB6732">
              <w:t xml:space="preserve">1 </w:t>
            </w:r>
            <w:r w:rsidR="00AC5184">
              <w:sym w:font="Symbol" w:char="F0B4"/>
            </w:r>
            <w:r w:rsidRPr="00EB6732">
              <w:t xml:space="preserve"> 10</w:t>
            </w:r>
            <w:r w:rsidRPr="00EB6732">
              <w:sym w:font="Symbol" w:char="F02D"/>
            </w:r>
            <w:r w:rsidRPr="00EB6732">
              <w:t>9</w:t>
            </w:r>
            <w:r w:rsidRPr="00EB6732">
              <w:br/>
              <w:t xml:space="preserve">2 </w:t>
            </w:r>
            <w:r w:rsidR="00AC5184">
              <w:sym w:font="Symbol" w:char="F0B4"/>
            </w:r>
            <w:r w:rsidRPr="00EB6732">
              <w:t xml:space="preserve"> 10</w:t>
            </w:r>
            <w:r w:rsidRPr="00EB6732">
              <w:sym w:font="Symbol" w:char="F02D"/>
            </w:r>
            <w:r w:rsidRPr="00EB6732">
              <w:t>10</w:t>
            </w:r>
            <w:r w:rsidRPr="00EB6732">
              <w:br/>
              <w:t xml:space="preserve">9 </w:t>
            </w:r>
            <w:r w:rsidR="00AC5184">
              <w:sym w:font="Symbol" w:char="F0B4"/>
            </w:r>
            <w:r w:rsidRPr="00EB6732">
              <w:t xml:space="preserve"> 10</w:t>
            </w:r>
            <w:r w:rsidRPr="00EB6732">
              <w:sym w:font="Symbol" w:char="F02D"/>
            </w:r>
            <w:r w:rsidRPr="00EB6732">
              <w:t>11</w:t>
            </w:r>
          </w:p>
        </w:tc>
      </w:tr>
      <w:tr w:rsidR="00EB6732" w:rsidRPr="00D305E5" w:rsidTr="00591726">
        <w:trPr>
          <w:cantSplit/>
          <w:jc w:val="center"/>
        </w:trPr>
        <w:tc>
          <w:tcPr>
            <w:tcW w:w="2161" w:type="dxa"/>
            <w:tcBorders>
              <w:top w:val="single" w:sz="6" w:space="0" w:color="auto"/>
              <w:left w:val="single" w:sz="6" w:space="0" w:color="auto"/>
              <w:bottom w:val="single" w:sz="6" w:space="0" w:color="auto"/>
              <w:right w:val="single" w:sz="6" w:space="0" w:color="auto"/>
            </w:tcBorders>
            <w:vAlign w:val="center"/>
          </w:tcPr>
          <w:p w:rsidR="00EB6732" w:rsidRPr="00EB6732" w:rsidRDefault="00EB6732" w:rsidP="00591726">
            <w:pPr>
              <w:pStyle w:val="Tabletext"/>
              <w:jc w:val="center"/>
            </w:pPr>
            <w:r w:rsidRPr="00EB6732">
              <w:t>601 334</w:t>
            </w:r>
          </w:p>
        </w:tc>
        <w:tc>
          <w:tcPr>
            <w:tcW w:w="3225" w:type="dxa"/>
            <w:tcBorders>
              <w:top w:val="single" w:sz="6" w:space="0" w:color="auto"/>
              <w:left w:val="single" w:sz="6" w:space="0" w:color="auto"/>
              <w:bottom w:val="single" w:sz="6" w:space="0" w:color="auto"/>
              <w:right w:val="single" w:sz="6" w:space="0" w:color="auto"/>
            </w:tcBorders>
          </w:tcPr>
          <w:p w:rsidR="00EB6732" w:rsidRPr="00EB6732" w:rsidRDefault="00EB6732" w:rsidP="00EB6732">
            <w:pPr>
              <w:pStyle w:val="Tabletext"/>
              <w:jc w:val="center"/>
            </w:pPr>
            <w:r w:rsidRPr="00EB6732">
              <w:t>0,2</w:t>
            </w:r>
            <w:r w:rsidRPr="00EB6732">
              <w:br/>
              <w:t>2,0</w:t>
            </w:r>
            <w:r w:rsidRPr="00EB6732">
              <w:br/>
              <w:t>10,0</w:t>
            </w:r>
          </w:p>
        </w:tc>
        <w:tc>
          <w:tcPr>
            <w:tcW w:w="1701" w:type="dxa"/>
            <w:tcBorders>
              <w:top w:val="single" w:sz="6" w:space="0" w:color="auto"/>
              <w:left w:val="single" w:sz="6" w:space="0" w:color="auto"/>
              <w:bottom w:val="single" w:sz="6" w:space="0" w:color="auto"/>
              <w:right w:val="single" w:sz="6" w:space="0" w:color="auto"/>
            </w:tcBorders>
          </w:tcPr>
          <w:p w:rsidR="00EB6732" w:rsidRPr="00611C79" w:rsidRDefault="00EB6732" w:rsidP="00EB6732">
            <w:pPr>
              <w:pStyle w:val="Tabletext"/>
              <w:jc w:val="center"/>
              <w:rPr>
                <w:lang w:val="es-ES_tradnl"/>
              </w:rPr>
            </w:pPr>
            <w:r w:rsidRPr="00611C79">
              <w:rPr>
                <w:lang w:val="es-ES_tradnl"/>
              </w:rPr>
              <w:t>A determinar</w:t>
            </w:r>
            <w:r w:rsidRPr="00611C79">
              <w:rPr>
                <w:lang w:val="es-ES_tradnl"/>
              </w:rPr>
              <w:br/>
              <w:t>A determinar</w:t>
            </w:r>
            <w:r w:rsidRPr="00611C79">
              <w:rPr>
                <w:lang w:val="es-ES_tradnl"/>
              </w:rPr>
              <w:br/>
              <w:t>A determinar</w:t>
            </w:r>
          </w:p>
        </w:tc>
      </w:tr>
    </w:tbl>
    <w:p w:rsidR="00EB6732" w:rsidRDefault="00EB6732" w:rsidP="00EB6732">
      <w:pPr>
        <w:pStyle w:val="Tablefin"/>
        <w:jc w:val="left"/>
        <w:rPr>
          <w:lang w:val="es-ES_tradnl"/>
        </w:rPr>
      </w:pPr>
    </w:p>
    <w:p w:rsidR="00591726" w:rsidRPr="00591726" w:rsidRDefault="00591726" w:rsidP="00591726"/>
    <w:p w:rsidR="00EB6732" w:rsidRPr="00D305E5" w:rsidRDefault="00EB6732" w:rsidP="00EB6732">
      <w:r w:rsidRPr="00D305E5">
        <w:rPr>
          <w:b/>
          <w:bCs/>
        </w:rPr>
        <w:t>3</w:t>
      </w:r>
      <w:r w:rsidRPr="00D305E5">
        <w:tab/>
        <w:t>que las Notas siguientes formen parte de la presente Recomendación:</w:t>
      </w:r>
    </w:p>
    <w:p w:rsidR="00EB6732" w:rsidRPr="00EB6732" w:rsidRDefault="00EB6732" w:rsidP="002447F9">
      <w:r w:rsidRPr="00EB6732">
        <w:t>NOTA 1 – El HRDP mencionado se especifica en la Recomendación UIT</w:t>
      </w:r>
      <w:r w:rsidRPr="00EB6732">
        <w:noBreakHyphen/>
        <w:t>R S.521.</w:t>
      </w:r>
    </w:p>
    <w:p w:rsidR="00EB6732" w:rsidRPr="00EB6732" w:rsidRDefault="00EB6732" w:rsidP="002447F9">
      <w:r w:rsidRPr="00EB6732">
        <w:t>NOTA 2 – Las relaciones de BEP indicadas en el Cuadro 1 pueden estimarse midiendo la proporción de bits erróneos (BER) durante un periodo de tiempo suficientemente largo. En el Anexo 1 a la Recomendación UIT-R S.1062 figura un método para medir las BER en función de un porcentaje más breve de tiempo.</w:t>
      </w:r>
    </w:p>
    <w:p w:rsidR="00EB6732" w:rsidRPr="00EB6732" w:rsidRDefault="00EB6732" w:rsidP="004312C4">
      <w:r w:rsidRPr="00EB6732">
        <w:t>NOTA 3 – Con objeto de facilitar la aplicación de esta Recomendación, los valores indicados en el Cuadro 1 se dan como tiempo total y representan los límites de un modelo de la característica de</w:t>
      </w:r>
      <w:r w:rsidR="00591726">
        <w:t> </w:t>
      </w:r>
      <w:r w:rsidRPr="00EB6732">
        <w:t xml:space="preserve">BEP que utiliza el método descrito en el Anexo 2. Para obtener las cifras dadas en el Cuadro 1, </w:t>
      </w:r>
      <w:r w:rsidRPr="00EB6732">
        <w:lastRenderedPageBreak/>
        <w:t>se han excluido los errores que aparecen durante el tiempo de indisponibilidad. Las BEP del Cuadro 1 no son las únicas que cumplen los requisitos de la Recomendación</w:t>
      </w:r>
      <w:r w:rsidR="004312C4">
        <w:t xml:space="preserve"> </w:t>
      </w:r>
      <w:r w:rsidRPr="00EB6732">
        <w:t>UIT</w:t>
      </w:r>
      <w:r w:rsidRPr="00EB6732">
        <w:noBreakHyphen/>
        <w:t>T</w:t>
      </w:r>
      <w:r w:rsidR="004312C4">
        <w:t> </w:t>
      </w:r>
      <w:r w:rsidRPr="00EB6732">
        <w:t>G.828. Pueden utilizarse otras plantillas de BEP cuando proceda, siempre que satisfagan los requisitos de la Recomendación UIT-T G.828.</w:t>
      </w:r>
    </w:p>
    <w:p w:rsidR="00EB6732" w:rsidRPr="00EB6732" w:rsidRDefault="00EB6732" w:rsidP="002447F9">
      <w:r w:rsidRPr="00EB6732">
        <w:t>NOTA 4 – Esta Recomendación se aplica a los sistemas de satélite que funcionan por debajo de 15 GHz. La extensión de los requisitos a sistemas que funcionan a frecuencias más altas requiere nuevo estudio.</w:t>
      </w:r>
    </w:p>
    <w:p w:rsidR="00EB6732" w:rsidRPr="00EB6732" w:rsidRDefault="00EB6732" w:rsidP="002447F9">
      <w:r w:rsidRPr="00EB6732">
        <w:t>NOTA 5 – Como valor umbral de indisponibilidad se ha utilizado una BEP de 1 </w:t>
      </w:r>
      <w:r w:rsidR="00401D2B" w:rsidRPr="00401D2B">
        <w:rPr>
          <w:rFonts w:asciiTheme="majorBidi" w:hAnsiTheme="majorBidi" w:cstheme="majorBidi"/>
        </w:rPr>
        <w:sym w:font="Symbol" w:char="F0B4"/>
      </w:r>
      <w:r w:rsidRPr="00EB6732">
        <w:t> 10</w:t>
      </w:r>
      <w:r w:rsidRPr="00EB6732">
        <w:rPr>
          <w:position w:val="6"/>
          <w:sz w:val="20"/>
        </w:rPr>
        <w:t>–8</w:t>
      </w:r>
      <w:r w:rsidRPr="00EB6732">
        <w:t>.</w:t>
      </w:r>
    </w:p>
    <w:p w:rsidR="00EB6732" w:rsidRPr="00EB6732" w:rsidRDefault="00EB6732" w:rsidP="002447F9">
      <w:r w:rsidRPr="00EB6732">
        <w:t>NOTA 6 – Los objetivos que figuran en el Cuadro 1 se indican en porcentajes del mes más desfavorable. Estos porcentajes mensuales corresponden a los siguientes porcentajes anuales:</w:t>
      </w:r>
    </w:p>
    <w:p w:rsidR="00EB6732" w:rsidRPr="00AC5184" w:rsidRDefault="00EB6732" w:rsidP="002447F9">
      <w:pPr>
        <w:pStyle w:val="enumlev1"/>
        <w:rPr>
          <w:lang w:val="es-ES_tradnl"/>
        </w:rPr>
      </w:pPr>
      <w:r w:rsidRPr="00AC5184">
        <w:rPr>
          <w:lang w:val="es-ES_tradnl"/>
        </w:rPr>
        <w:t>–</w:t>
      </w:r>
      <w:r w:rsidRPr="00AC5184">
        <w:rPr>
          <w:lang w:val="es-ES_tradnl"/>
        </w:rPr>
        <w:tab/>
        <w:t>10% de un mes = 4,0% del año;</w:t>
      </w:r>
    </w:p>
    <w:p w:rsidR="00EB6732" w:rsidRPr="00AC5184" w:rsidRDefault="00EB6732" w:rsidP="002447F9">
      <w:pPr>
        <w:pStyle w:val="enumlev1"/>
        <w:rPr>
          <w:lang w:val="es-ES_tradnl"/>
        </w:rPr>
      </w:pPr>
      <w:r w:rsidRPr="00AC5184">
        <w:rPr>
          <w:lang w:val="es-ES_tradnl"/>
        </w:rPr>
        <w:t>–</w:t>
      </w:r>
      <w:r w:rsidRPr="00AC5184">
        <w:rPr>
          <w:lang w:val="es-ES_tradnl"/>
        </w:rPr>
        <w:tab/>
        <w:t>2% de un mes = 0,6% del año;</w:t>
      </w:r>
    </w:p>
    <w:p w:rsidR="00EB6732" w:rsidRPr="00AC5184" w:rsidRDefault="00EB6732" w:rsidP="002447F9">
      <w:pPr>
        <w:pStyle w:val="enumlev1"/>
        <w:rPr>
          <w:lang w:val="es-ES_tradnl"/>
        </w:rPr>
      </w:pPr>
      <w:r w:rsidRPr="00AC5184">
        <w:rPr>
          <w:lang w:val="es-ES_tradnl"/>
        </w:rPr>
        <w:t>–</w:t>
      </w:r>
      <w:r w:rsidRPr="00AC5184">
        <w:rPr>
          <w:lang w:val="es-ES_tradnl"/>
        </w:rPr>
        <w:tab/>
        <w:t>0,2% de un mes = 0,04% del año.</w:t>
      </w:r>
    </w:p>
    <w:p w:rsidR="00EB6732" w:rsidRPr="00EB6732" w:rsidRDefault="00EB6732" w:rsidP="006C2513">
      <w:r w:rsidRPr="00EB6732">
        <w:t>NOTA 7 – Para cumplir con los valores del Cuadro 1 a frecuencias superiores a 10 GHz (véase también la Nota</w:t>
      </w:r>
      <w:r w:rsidR="00E167BD">
        <w:t> </w:t>
      </w:r>
      <w:r w:rsidRPr="00EB6732">
        <w:t xml:space="preserve">4), puede ser conveniente utilizar medidas para contrarrestar el desvanecimiento que incluyan la codificación adaptativa con corrección de errores en recepción sin canal de retorno (FEC, </w:t>
      </w:r>
      <w:r w:rsidRPr="00EB6732">
        <w:rPr>
          <w:i/>
          <w:iCs/>
        </w:rPr>
        <w:t>forward error correction</w:t>
      </w:r>
      <w:r w:rsidRPr="00EB6732">
        <w:t>), el control de potencia o la diversidad de emplazamientos. En el Anexo 1 a la Recomendación</w:t>
      </w:r>
      <w:r w:rsidR="006C2513">
        <w:t xml:space="preserve"> </w:t>
      </w:r>
      <w:r w:rsidRPr="00EB6732">
        <w:t>UIT-R S.1061 se proporciona información sobre el funcionamiento con diversidad de emplazamientos.</w:t>
      </w:r>
    </w:p>
    <w:p w:rsidR="00EB6732" w:rsidRPr="00EB6732" w:rsidRDefault="00EB6732" w:rsidP="002447F9">
      <w:r w:rsidRPr="00EB6732">
        <w:t>NOTA 8 – El método preferencial para verificar la calidad de funcionamiento de trayectos digitales por satélite se basa en mediciones en servicio. Para estas mediciones se utilizarán esquemas de detección de errores en bloque que se relacionan con el tamaño inherente al bloque SDH y la estructura del sistema de transmisión. La FEC, la aleatorización y la codificación diferencial influyen en la interpretación de las mediciones (véase el § 3 del Anexo 2</w:t>
      </w:r>
      <w:r w:rsidRPr="00EB6732">
        <w:rPr>
          <w:i/>
          <w:iCs/>
        </w:rPr>
        <w:t>).</w:t>
      </w:r>
    </w:p>
    <w:p w:rsidR="00EB6732" w:rsidRPr="00EB6732" w:rsidRDefault="00EB6732" w:rsidP="002447F9">
      <w:r w:rsidRPr="00EB6732">
        <w:t>NOTA 9 – La característica de error descrita en el Cuadro 1 se ha elaborado tomando como base la utilización de un HRDP en la porción internacional del enlace (por ejemplo, de cabecera internacional conmutada a cabecera internacional conmutada). Son posibles otras aplicaciones del HRDP en la conexión (por ejemplo, de central de extremo a central de extremo) y los objetivos de características de error pueden ajustarse en consecuencia.</w:t>
      </w:r>
    </w:p>
    <w:p w:rsidR="00EB6732" w:rsidRPr="00EB6732" w:rsidRDefault="00EB6732" w:rsidP="002447F9">
      <w:r w:rsidRPr="00EB6732">
        <w:t>NOTA 10 – Los métodos descritos en la presente Recomendación pueden aplicarse al diseño de enlaces por satélite en redes privadas.</w:t>
      </w:r>
    </w:p>
    <w:p w:rsidR="00EB6732" w:rsidRDefault="00EB6732" w:rsidP="002447F9">
      <w:r w:rsidRPr="00EB6732">
        <w:t>NOTA 11 – Los objetivos de calidad de funcionamiento se cumplirán para la velocidad de transmisión requerida y no para cualquier velocidad superior creada a fin de dar soporte a la multiplexación o a la corrección de errores. Por ejemplo, si la velocidad de transmisión sobre un enlace por satélite es 6 Mbit/s y la velocidad de transmisión requerida entre los puntos extremos es de 2 Mbit/s, se aplicarán los objetivos de calidad de funcionamiento para la transmisión a 2 Mbit/s.</w:t>
      </w:r>
    </w:p>
    <w:p w:rsidR="00EB6732" w:rsidRPr="00EB6732" w:rsidRDefault="00EB6732" w:rsidP="00EB6732">
      <w:pPr>
        <w:pStyle w:val="Note"/>
        <w:rPr>
          <w:lang w:val="es-ES_tradnl"/>
        </w:rPr>
      </w:pPr>
    </w:p>
    <w:p w:rsidR="00EB6732" w:rsidRDefault="00EB6732" w:rsidP="00E167BD">
      <w:pPr>
        <w:pStyle w:val="AnnexNotitle0"/>
      </w:pPr>
      <w:r w:rsidRPr="00D305E5">
        <w:lastRenderedPageBreak/>
        <w:t>Anexo 1</w:t>
      </w:r>
    </w:p>
    <w:p w:rsidR="00EB6732" w:rsidRPr="00EB6732" w:rsidRDefault="00EB6732" w:rsidP="00EB6732">
      <w:pPr>
        <w:pStyle w:val="Heading1"/>
        <w:spacing w:before="360"/>
        <w:rPr>
          <w:lang w:val="es-ES_tradnl"/>
        </w:rPr>
      </w:pPr>
      <w:r w:rsidRPr="00EB6732">
        <w:rPr>
          <w:lang w:val="es-ES_tradnl"/>
        </w:rPr>
        <w:t>1</w:t>
      </w:r>
      <w:r w:rsidRPr="00EB6732">
        <w:rPr>
          <w:lang w:val="es-ES_tradnl"/>
        </w:rPr>
        <w:tab/>
        <w:t>Aspectos generales</w:t>
      </w:r>
    </w:p>
    <w:p w:rsidR="00EB6732" w:rsidRPr="00D305E5" w:rsidRDefault="00EB6732" w:rsidP="00833F30">
      <w:pPr>
        <w:keepNext/>
        <w:keepLines/>
      </w:pPr>
      <w:r w:rsidRPr="00D305E5">
        <w:t>La Recomendación UIT</w:t>
      </w:r>
      <w:r w:rsidRPr="00D305E5">
        <w:noBreakHyphen/>
        <w:t>T G.828 define parámetros y objetivos de características de error para trayectos digitales síncronos internacionales destinados a cursar tráfico SDH y ATM. La presente Recomendación adopta todas las definiciones de parámetros y objetivos que figuran en la mencionada Recomendación. Los objetivos indicados en la Recomendación UIT</w:t>
      </w:r>
      <w:r w:rsidRPr="00D305E5">
        <w:noBreakHyphen/>
        <w:t>T G.828 son independientes de la red física que da soporte al trayecto.</w:t>
      </w:r>
    </w:p>
    <w:p w:rsidR="00EB6732" w:rsidRPr="00D305E5" w:rsidRDefault="00EB6732" w:rsidP="00EB6732">
      <w:r w:rsidRPr="00D305E5">
        <w:t xml:space="preserve">Los códigos de paridad de entrelazado de bits (BIP, </w:t>
      </w:r>
      <w:r w:rsidRPr="00D305E5">
        <w:rPr>
          <w:i/>
          <w:iCs/>
        </w:rPr>
        <w:t>bit interleaved parity</w:t>
      </w:r>
      <w:r w:rsidRPr="00D305E5">
        <w:t>) transportados en los encabezamientos de contenedor SDH dan soporte a la medición en servicio de la proporción de errores en la capa SDH.</w:t>
      </w:r>
    </w:p>
    <w:p w:rsidR="00EB6732" w:rsidRPr="00611C79" w:rsidRDefault="00EB6732" w:rsidP="00EB6732">
      <w:pPr>
        <w:pStyle w:val="Heading2"/>
        <w:rPr>
          <w:lang w:val="es-ES_tradnl"/>
        </w:rPr>
      </w:pPr>
      <w:r w:rsidRPr="00611C79">
        <w:rPr>
          <w:lang w:val="es-ES_tradnl"/>
        </w:rPr>
        <w:t>1.1</w:t>
      </w:r>
      <w:r w:rsidRPr="00611C79">
        <w:rPr>
          <w:lang w:val="es-ES_tradnl"/>
        </w:rPr>
        <w:tab/>
        <w:t>Definiciones</w:t>
      </w:r>
    </w:p>
    <w:p w:rsidR="00EB6732" w:rsidRPr="00D305E5" w:rsidRDefault="00EB6732" w:rsidP="00A13A8A">
      <w:r w:rsidRPr="00D305E5">
        <w:t>Por motivos de conveniencia, se utilizan las definiciones que figuran en la Recomendación</w:t>
      </w:r>
      <w:r w:rsidR="00A13A8A">
        <w:t xml:space="preserve"> </w:t>
      </w:r>
      <w:r w:rsidRPr="00D305E5">
        <w:t>UIT</w:t>
      </w:r>
      <w:r w:rsidRPr="00D305E5">
        <w:noBreakHyphen/>
        <w:t>T G.828.</w:t>
      </w:r>
    </w:p>
    <w:p w:rsidR="00EB6732" w:rsidRPr="00D305E5" w:rsidRDefault="00EB6732" w:rsidP="00EB6732">
      <w:r w:rsidRPr="00D305E5">
        <w:t>Las mediciones de característica de error se basan en bloques cuya dimensión es compatible con la estructura de trama SDH y varía según la velocidad binaria (véase el Cuadro 2).</w:t>
      </w:r>
    </w:p>
    <w:p w:rsidR="00EB6732" w:rsidRPr="00EB6732" w:rsidRDefault="00EB6732" w:rsidP="00EB6732">
      <w:pPr>
        <w:pStyle w:val="Heading3"/>
        <w:jc w:val="left"/>
        <w:rPr>
          <w:lang w:val="es-ES_tradnl"/>
        </w:rPr>
      </w:pPr>
      <w:r w:rsidRPr="00EB6732">
        <w:rPr>
          <w:lang w:val="es-ES_tradnl"/>
        </w:rPr>
        <w:t>1.1.1</w:t>
      </w:r>
      <w:r w:rsidRPr="00EB6732">
        <w:rPr>
          <w:lang w:val="es-ES_tradnl"/>
        </w:rPr>
        <w:tab/>
        <w:t>Bloque</w:t>
      </w:r>
    </w:p>
    <w:p w:rsidR="00EB6732" w:rsidRPr="00D305E5" w:rsidRDefault="00EB6732" w:rsidP="00EB6732">
      <w:r w:rsidRPr="00D305E5">
        <w:t>Un bloque es un conjunto de bits consecutivos asociados con el trayecto; cada bit pertenece a un bloque, y solamente a un bloque. Dos bits consecutivos pueden no ser contiguos en el tiempo.</w:t>
      </w:r>
    </w:p>
    <w:p w:rsidR="00EB6732" w:rsidRPr="00EB6732" w:rsidRDefault="00EB6732" w:rsidP="00EB6732">
      <w:pPr>
        <w:pStyle w:val="Heading3"/>
        <w:jc w:val="left"/>
        <w:rPr>
          <w:lang w:val="es-ES_tradnl"/>
        </w:rPr>
      </w:pPr>
      <w:r w:rsidRPr="00EB6732">
        <w:rPr>
          <w:lang w:val="es-ES_tradnl"/>
        </w:rPr>
        <w:t>1.1.2</w:t>
      </w:r>
      <w:r w:rsidRPr="00EB6732">
        <w:rPr>
          <w:lang w:val="es-ES_tradnl"/>
        </w:rPr>
        <w:tab/>
        <w:t>Eventos de error</w:t>
      </w:r>
    </w:p>
    <w:p w:rsidR="00EB6732" w:rsidRPr="00EB6732" w:rsidRDefault="00EB6732" w:rsidP="006C2513">
      <w:pPr>
        <w:pStyle w:val="enumlev1"/>
        <w:rPr>
          <w:lang w:val="es-ES_tradnl"/>
        </w:rPr>
      </w:pPr>
      <w:r w:rsidRPr="00EB6732">
        <w:rPr>
          <w:b/>
          <w:lang w:val="es-ES_tradnl"/>
        </w:rPr>
        <w:t>–</w:t>
      </w:r>
      <w:r w:rsidRPr="00EB6732">
        <w:rPr>
          <w:b/>
          <w:lang w:val="es-ES_tradnl"/>
        </w:rPr>
        <w:tab/>
      </w:r>
      <w:r w:rsidRPr="006C2513">
        <w:rPr>
          <w:bCs/>
          <w:i/>
          <w:iCs/>
          <w:lang w:val="es-ES_tradnl"/>
        </w:rPr>
        <w:t>Bloque con errores (EB</w:t>
      </w:r>
      <w:r w:rsidRPr="00EB6732">
        <w:rPr>
          <w:bCs/>
          <w:lang w:val="es-ES_tradnl"/>
        </w:rPr>
        <w:t>,</w:t>
      </w:r>
      <w:r w:rsidRPr="00400CE7">
        <w:rPr>
          <w:lang w:val="es-ES_tradnl"/>
        </w:rPr>
        <w:t xml:space="preserve"> errored block</w:t>
      </w:r>
      <w:r w:rsidRPr="00EB6732">
        <w:rPr>
          <w:bCs/>
          <w:lang w:val="es-ES_tradnl"/>
        </w:rPr>
        <w:t>)</w:t>
      </w:r>
      <w:r w:rsidRPr="00EB6732">
        <w:rPr>
          <w:lang w:val="es-ES_tradnl"/>
        </w:rPr>
        <w:t>: Bloque en el que uno o más bits son erróneos.</w:t>
      </w:r>
    </w:p>
    <w:p w:rsidR="00EB6732" w:rsidRPr="00EB6732" w:rsidRDefault="00EB6732" w:rsidP="004312C4">
      <w:pPr>
        <w:pStyle w:val="enumlev1"/>
        <w:rPr>
          <w:lang w:val="es-ES_tradnl"/>
        </w:rPr>
      </w:pPr>
      <w:r w:rsidRPr="00EB6732">
        <w:rPr>
          <w:b/>
          <w:lang w:val="es-ES_tradnl"/>
        </w:rPr>
        <w:t>–</w:t>
      </w:r>
      <w:r w:rsidRPr="00EB6732">
        <w:rPr>
          <w:b/>
          <w:lang w:val="es-ES_tradnl"/>
        </w:rPr>
        <w:tab/>
      </w:r>
      <w:r w:rsidRPr="006C2513">
        <w:rPr>
          <w:bCs/>
          <w:i/>
          <w:iCs/>
          <w:lang w:val="es-ES_tradnl"/>
        </w:rPr>
        <w:t>Segundo con errores (ES</w:t>
      </w:r>
      <w:r w:rsidRPr="00EB6732">
        <w:rPr>
          <w:bCs/>
          <w:lang w:val="es-ES_tradnl"/>
        </w:rPr>
        <w:t xml:space="preserve">, </w:t>
      </w:r>
      <w:r w:rsidRPr="00400CE7">
        <w:rPr>
          <w:lang w:val="es-ES_tradnl"/>
        </w:rPr>
        <w:t>errored second</w:t>
      </w:r>
      <w:r w:rsidRPr="00EB6732">
        <w:rPr>
          <w:bCs/>
          <w:lang w:val="es-ES_tradnl"/>
        </w:rPr>
        <w:t>)</w:t>
      </w:r>
      <w:r w:rsidRPr="00EB6732">
        <w:rPr>
          <w:lang w:val="es-ES_tradnl"/>
        </w:rPr>
        <w:t>: Periodo de un segundo durante el cual se detecta uno o más EB, o al menos un defecto. En el Anexo B a la Recomendación</w:t>
      </w:r>
      <w:r w:rsidR="004312C4">
        <w:rPr>
          <w:lang w:val="es-ES_tradnl"/>
        </w:rPr>
        <w:t xml:space="preserve"> </w:t>
      </w:r>
      <w:r w:rsidRPr="00EB6732">
        <w:rPr>
          <w:lang w:val="es-ES_tradnl"/>
        </w:rPr>
        <w:t>UIT</w:t>
      </w:r>
      <w:r w:rsidR="004312C4">
        <w:rPr>
          <w:lang w:val="es-ES_tradnl"/>
        </w:rPr>
        <w:noBreakHyphen/>
      </w:r>
      <w:r w:rsidRPr="00EB6732">
        <w:rPr>
          <w:lang w:val="es-ES_tradnl"/>
        </w:rPr>
        <w:t>T</w:t>
      </w:r>
      <w:r w:rsidR="004312C4">
        <w:rPr>
          <w:lang w:val="es-ES_tradnl"/>
        </w:rPr>
        <w:t> </w:t>
      </w:r>
      <w:r w:rsidRPr="00EB6732">
        <w:rPr>
          <w:lang w:val="es-ES_tradnl"/>
        </w:rPr>
        <w:t>G.828 se enumeran los defectos y los criterios de calidad de funcionamiento conexos.</w:t>
      </w:r>
    </w:p>
    <w:p w:rsidR="00EB6732" w:rsidRPr="00EB6732" w:rsidRDefault="00EB6732" w:rsidP="003D2C91">
      <w:pPr>
        <w:pStyle w:val="enumlev1"/>
        <w:rPr>
          <w:lang w:val="es-ES_tradnl"/>
        </w:rPr>
      </w:pPr>
      <w:r w:rsidRPr="00EB6732">
        <w:rPr>
          <w:b/>
          <w:lang w:val="es-ES_tradnl"/>
        </w:rPr>
        <w:t>–</w:t>
      </w:r>
      <w:r w:rsidRPr="00EB6732">
        <w:rPr>
          <w:b/>
          <w:lang w:val="es-ES_tradnl"/>
        </w:rPr>
        <w:tab/>
      </w:r>
      <w:r w:rsidRPr="006C2513">
        <w:rPr>
          <w:bCs/>
          <w:i/>
          <w:iCs/>
          <w:lang w:val="es-ES_tradnl"/>
        </w:rPr>
        <w:t>Segundo con muchos errores (SES</w:t>
      </w:r>
      <w:r w:rsidRPr="00EB6732">
        <w:rPr>
          <w:bCs/>
          <w:lang w:val="es-ES_tradnl"/>
        </w:rPr>
        <w:t xml:space="preserve">, </w:t>
      </w:r>
      <w:r w:rsidRPr="006C2513">
        <w:rPr>
          <w:bCs/>
          <w:lang w:val="es-ES_tradnl"/>
        </w:rPr>
        <w:t>severely errored second</w:t>
      </w:r>
      <w:r w:rsidRPr="00EB6732">
        <w:rPr>
          <w:bCs/>
          <w:lang w:val="es-ES_tradnl"/>
        </w:rPr>
        <w:t>)</w:t>
      </w:r>
      <w:r w:rsidRPr="00EB6732">
        <w:rPr>
          <w:lang w:val="es-ES_tradnl"/>
        </w:rPr>
        <w:t>: Periodo de un segundo durante el cual se detecta una proporción de EB</w:t>
      </w:r>
      <w:r w:rsidR="003D2C91">
        <w:rPr>
          <w:lang w:val="es-ES_tradnl"/>
        </w:rPr>
        <w:t> </w:t>
      </w:r>
      <w:r w:rsidR="003D2C91">
        <w:rPr>
          <w:lang w:val="es-ES_tradnl"/>
        </w:rPr>
        <w:sym w:font="Symbol" w:char="F0B3"/>
      </w:r>
      <w:r w:rsidR="003D2C91" w:rsidRPr="003D2C91">
        <w:rPr>
          <w:lang w:val="es-ES_tradnl"/>
        </w:rPr>
        <w:t> </w:t>
      </w:r>
      <w:r w:rsidRPr="00EB6732">
        <w:rPr>
          <w:lang w:val="es-ES_tradnl"/>
        </w:rPr>
        <w:t>30%, o al menos un defecto. SES es un subconjunto de ES. Para simplificar los procesos de medición, el defecto se utiliza en la definición de SES en vez de definir SES directamente en términos de la gravedad de los errores en los bits. No obstante, debe reconocerse que pueden existir patrones de errores que no provocarían un defecto. La experiencia práctica establecerá si se trata de un problema importante en la medición de los errores.</w:t>
      </w:r>
    </w:p>
    <w:p w:rsidR="00EB6732" w:rsidRPr="00EB6732" w:rsidRDefault="00EB6732" w:rsidP="00EB6732">
      <w:pPr>
        <w:pStyle w:val="enumlev1"/>
        <w:rPr>
          <w:lang w:val="es-ES_tradnl"/>
        </w:rPr>
      </w:pPr>
      <w:r w:rsidRPr="00EB6732">
        <w:rPr>
          <w:b/>
          <w:lang w:val="es-ES_tradnl"/>
        </w:rPr>
        <w:t>–</w:t>
      </w:r>
      <w:r w:rsidRPr="00EB6732">
        <w:rPr>
          <w:b/>
          <w:bCs/>
          <w:lang w:val="es-ES_tradnl"/>
        </w:rPr>
        <w:tab/>
      </w:r>
      <w:r w:rsidRPr="006C2513">
        <w:rPr>
          <w:i/>
          <w:iCs/>
          <w:lang w:val="es-ES_tradnl"/>
        </w:rPr>
        <w:t>Error de bloque de fondo (BBE</w:t>
      </w:r>
      <w:r w:rsidRPr="00EB6732">
        <w:rPr>
          <w:lang w:val="es-ES_tradnl"/>
        </w:rPr>
        <w:t xml:space="preserve">, </w:t>
      </w:r>
      <w:r w:rsidRPr="00400CE7">
        <w:rPr>
          <w:lang w:val="es-ES_tradnl"/>
        </w:rPr>
        <w:t>background block error</w:t>
      </w:r>
      <w:r w:rsidRPr="00EB6732">
        <w:rPr>
          <w:lang w:val="es-ES_tradnl"/>
        </w:rPr>
        <w:t>): Detección de un EB en un instante no comprendido en un SES.</w:t>
      </w:r>
    </w:p>
    <w:p w:rsidR="00EB6732" w:rsidRPr="00EB6732" w:rsidRDefault="00EB6732" w:rsidP="006C2513">
      <w:pPr>
        <w:pStyle w:val="enumlev1"/>
        <w:rPr>
          <w:lang w:val="es-ES_tradnl"/>
        </w:rPr>
      </w:pPr>
      <w:r w:rsidRPr="00EB6732">
        <w:rPr>
          <w:b/>
          <w:lang w:val="es-ES_tradnl"/>
        </w:rPr>
        <w:t>–</w:t>
      </w:r>
      <w:r w:rsidRPr="00EB6732">
        <w:rPr>
          <w:b/>
          <w:bCs/>
          <w:lang w:val="es-ES_tradnl"/>
        </w:rPr>
        <w:tab/>
      </w:r>
      <w:r w:rsidRPr="006C2513">
        <w:rPr>
          <w:i/>
          <w:iCs/>
          <w:lang w:val="es-ES_tradnl"/>
        </w:rPr>
        <w:t>Periodo con muchos errores (SEP</w:t>
      </w:r>
      <w:r w:rsidRPr="00EB6732">
        <w:rPr>
          <w:lang w:val="es-ES_tradnl"/>
        </w:rPr>
        <w:t>,</w:t>
      </w:r>
      <w:r w:rsidRPr="006C2513">
        <w:rPr>
          <w:lang w:val="es-ES_tradnl"/>
        </w:rPr>
        <w:t xml:space="preserve"> severely errored period</w:t>
      </w:r>
      <w:r w:rsidRPr="00EB6732">
        <w:rPr>
          <w:lang w:val="es-ES_tradnl"/>
        </w:rPr>
        <w:t>):</w:t>
      </w:r>
      <w:r w:rsidRPr="00EB6732">
        <w:rPr>
          <w:b/>
          <w:bCs/>
          <w:lang w:val="es-ES_tradnl"/>
        </w:rPr>
        <w:t xml:space="preserve"> </w:t>
      </w:r>
      <w:r w:rsidRPr="00EB6732">
        <w:rPr>
          <w:lang w:val="es-ES_tradnl"/>
        </w:rPr>
        <w:t>Secuencia de 3</w:t>
      </w:r>
      <w:r w:rsidR="006C2513">
        <w:rPr>
          <w:lang w:val="es-ES_tradnl"/>
        </w:rPr>
        <w:t xml:space="preserve"> </w:t>
      </w:r>
      <w:r w:rsidRPr="00EB6732">
        <w:rPr>
          <w:lang w:val="es-ES_tradnl"/>
        </w:rPr>
        <w:t>a</w:t>
      </w:r>
      <w:r w:rsidR="006C2513">
        <w:rPr>
          <w:lang w:val="es-ES_tradnl"/>
        </w:rPr>
        <w:t xml:space="preserve"> </w:t>
      </w:r>
      <w:r w:rsidRPr="00EB6732">
        <w:rPr>
          <w:lang w:val="es-ES_tradnl"/>
        </w:rPr>
        <w:t>9 SES consecutivos. La secuencia es terminada por un segundo que no es un SES. Por consiguiente, el evento SEP es idéntico al evento SES consecutivo (CSES) de la Recomendación</w:t>
      </w:r>
      <w:r w:rsidR="006C2513">
        <w:rPr>
          <w:lang w:val="es-ES_tradnl"/>
        </w:rPr>
        <w:t xml:space="preserve"> </w:t>
      </w:r>
      <w:r w:rsidRPr="00EB6732">
        <w:rPr>
          <w:lang w:val="es-ES_tradnl"/>
        </w:rPr>
        <w:t>UIT</w:t>
      </w:r>
      <w:r w:rsidRPr="00EB6732">
        <w:rPr>
          <w:lang w:val="es-ES_tradnl"/>
        </w:rPr>
        <w:noBreakHyphen/>
        <w:t>T G.784, con el umbral inferior que se fija a 3 s.</w:t>
      </w:r>
    </w:p>
    <w:p w:rsidR="00EB6732" w:rsidRPr="00D305E5" w:rsidRDefault="00EB6732" w:rsidP="006C2513">
      <w:r w:rsidRPr="00D305E5">
        <w:t>En el Cuadro</w:t>
      </w:r>
      <w:r w:rsidR="006C2513">
        <w:t> </w:t>
      </w:r>
      <w:r w:rsidRPr="00D305E5">
        <w:t xml:space="preserve">2 se indican las relaciones entre el tamaño de los bloques, en comparación con las velocidades binarias, los códigos de detección de errores (EDC, </w:t>
      </w:r>
      <w:r w:rsidRPr="00D305E5">
        <w:rPr>
          <w:i/>
          <w:iCs/>
        </w:rPr>
        <w:t>error detection code</w:t>
      </w:r>
      <w:r w:rsidRPr="00D305E5">
        <w:t>) y los tipos de trayecto.</w:t>
      </w:r>
    </w:p>
    <w:p w:rsidR="00EB6732" w:rsidRPr="00EB6732" w:rsidRDefault="006C2513" w:rsidP="00EB6732">
      <w:pPr>
        <w:pStyle w:val="TableNo"/>
        <w:rPr>
          <w:lang w:val="es-ES_tradnl"/>
        </w:rPr>
      </w:pPr>
      <w:r>
        <w:rPr>
          <w:lang w:val="es-ES_tradnl"/>
        </w:rPr>
        <w:lastRenderedPageBreak/>
        <w:t xml:space="preserve">CUADRO </w:t>
      </w:r>
      <w:r w:rsidR="00EB6732" w:rsidRPr="00EB6732">
        <w:rPr>
          <w:lang w:val="es-ES_tradnl"/>
        </w:rPr>
        <w:t>2</w:t>
      </w:r>
    </w:p>
    <w:p w:rsidR="00EB6732" w:rsidRPr="00EB6732" w:rsidRDefault="00EB6732" w:rsidP="006C2513">
      <w:pPr>
        <w:pStyle w:val="Tabletitle"/>
        <w:rPr>
          <w:lang w:val="es-ES_tradnl"/>
        </w:rPr>
      </w:pPr>
      <w:r w:rsidRPr="00EB6732">
        <w:rPr>
          <w:lang w:val="es-ES_tradnl"/>
        </w:rPr>
        <w:t>Tamaño de los bloques en comparación</w:t>
      </w:r>
      <w:r w:rsidR="006C2513">
        <w:rPr>
          <w:lang w:val="es-ES_tradnl"/>
        </w:rPr>
        <w:br/>
      </w:r>
      <w:r w:rsidRPr="00EB6732">
        <w:rPr>
          <w:lang w:val="es-ES_tradnl"/>
        </w:rPr>
        <w:t>con las velocidades binarias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2268"/>
        <w:gridCol w:w="3798"/>
        <w:gridCol w:w="1134"/>
      </w:tblGrid>
      <w:tr w:rsidR="00EB6732" w:rsidRPr="00D305E5" w:rsidTr="006C2513">
        <w:trPr>
          <w:cantSplit/>
          <w:jc w:val="center"/>
        </w:trPr>
        <w:tc>
          <w:tcPr>
            <w:tcW w:w="1701" w:type="dxa"/>
          </w:tcPr>
          <w:p w:rsidR="00EB6732" w:rsidRPr="00EB6732" w:rsidRDefault="00EB6732" w:rsidP="005E266F">
            <w:pPr>
              <w:pStyle w:val="Tablehead"/>
              <w:spacing w:before="40" w:after="40"/>
            </w:pPr>
            <w:r w:rsidRPr="00EB6732">
              <w:t>Velocidad binaria</w:t>
            </w:r>
            <w:r w:rsidRPr="00EB6732">
              <w:br/>
              <w:t>(kbit/s)</w:t>
            </w:r>
          </w:p>
        </w:tc>
        <w:tc>
          <w:tcPr>
            <w:tcW w:w="2268" w:type="dxa"/>
            <w:vAlign w:val="center"/>
          </w:tcPr>
          <w:p w:rsidR="00EB6732" w:rsidRPr="00EB6732" w:rsidRDefault="00EB6732" w:rsidP="006C2513">
            <w:pPr>
              <w:pStyle w:val="Tablehead"/>
              <w:spacing w:before="40" w:after="40"/>
            </w:pPr>
            <w:r w:rsidRPr="00EB6732">
              <w:t>Tipo de trayecto</w:t>
            </w:r>
          </w:p>
        </w:tc>
        <w:tc>
          <w:tcPr>
            <w:tcW w:w="3798" w:type="dxa"/>
          </w:tcPr>
          <w:p w:rsidR="00EB6732" w:rsidRPr="00611C79" w:rsidRDefault="00EB6732" w:rsidP="006C2513">
            <w:pPr>
              <w:pStyle w:val="Tablehead"/>
              <w:spacing w:before="40" w:after="40"/>
              <w:rPr>
                <w:lang w:val="es-ES_tradnl"/>
              </w:rPr>
            </w:pPr>
            <w:r w:rsidRPr="00611C79">
              <w:rPr>
                <w:lang w:val="es-ES_tradnl"/>
              </w:rPr>
              <w:t>Tamaño del bloque SDH utilizado en</w:t>
            </w:r>
            <w:r w:rsidR="006C2513">
              <w:rPr>
                <w:lang w:val="es-ES_tradnl"/>
              </w:rPr>
              <w:br/>
            </w:r>
            <w:r w:rsidRPr="00611C79">
              <w:rPr>
                <w:lang w:val="es-ES_tradnl"/>
              </w:rPr>
              <w:t>la</w:t>
            </w:r>
            <w:r w:rsidR="006C2513">
              <w:rPr>
                <w:lang w:val="es-ES_tradnl"/>
              </w:rPr>
              <w:t xml:space="preserve"> </w:t>
            </w:r>
            <w:r w:rsidRPr="00611C79">
              <w:rPr>
                <w:lang w:val="es-ES_tradnl"/>
              </w:rPr>
              <w:t>Recomendación UIT-T G.828</w:t>
            </w:r>
            <w:r w:rsidRPr="00611C79">
              <w:rPr>
                <w:lang w:val="es-ES_tradnl"/>
              </w:rPr>
              <w:br/>
              <w:t>(bits)</w:t>
            </w:r>
          </w:p>
        </w:tc>
        <w:tc>
          <w:tcPr>
            <w:tcW w:w="1134" w:type="dxa"/>
            <w:vAlign w:val="center"/>
          </w:tcPr>
          <w:p w:rsidR="00EB6732" w:rsidRPr="00EB6732" w:rsidRDefault="00EB6732" w:rsidP="006C2513">
            <w:pPr>
              <w:pStyle w:val="Tablehead"/>
              <w:spacing w:before="40" w:after="40"/>
            </w:pPr>
            <w:r w:rsidRPr="00EB6732">
              <w:t>EDC</w:t>
            </w:r>
          </w:p>
        </w:tc>
      </w:tr>
      <w:tr w:rsidR="00EB6732" w:rsidRPr="00D305E5" w:rsidTr="006C2513">
        <w:trPr>
          <w:cantSplit/>
          <w:jc w:val="center"/>
        </w:trPr>
        <w:tc>
          <w:tcPr>
            <w:tcW w:w="1701" w:type="dxa"/>
          </w:tcPr>
          <w:p w:rsidR="00EB6732" w:rsidRPr="00EB6732" w:rsidRDefault="00EB6732" w:rsidP="005E266F">
            <w:pPr>
              <w:pStyle w:val="Tabletext"/>
              <w:spacing w:before="20" w:after="20"/>
              <w:jc w:val="center"/>
            </w:pPr>
            <w:r w:rsidRPr="00EB6732">
              <w:t>1 664</w:t>
            </w:r>
          </w:p>
        </w:tc>
        <w:tc>
          <w:tcPr>
            <w:tcW w:w="2268" w:type="dxa"/>
          </w:tcPr>
          <w:p w:rsidR="00EB6732" w:rsidRPr="00EB6732" w:rsidRDefault="00EB6732" w:rsidP="005E266F">
            <w:pPr>
              <w:pStyle w:val="Tabletext"/>
              <w:spacing w:before="20" w:after="20"/>
              <w:jc w:val="center"/>
            </w:pPr>
            <w:r w:rsidRPr="00EB6732">
              <w:t>VC-11, TC-11</w:t>
            </w:r>
          </w:p>
        </w:tc>
        <w:tc>
          <w:tcPr>
            <w:tcW w:w="3798" w:type="dxa"/>
          </w:tcPr>
          <w:p w:rsidR="00EB6732" w:rsidRPr="00EB6732" w:rsidRDefault="00EB6732" w:rsidP="005E266F">
            <w:pPr>
              <w:pStyle w:val="Tabletext"/>
              <w:spacing w:before="20" w:after="20"/>
              <w:jc w:val="center"/>
            </w:pPr>
            <w:r w:rsidRPr="00EB6732">
              <w:t>832</w:t>
            </w:r>
          </w:p>
        </w:tc>
        <w:tc>
          <w:tcPr>
            <w:tcW w:w="1134" w:type="dxa"/>
          </w:tcPr>
          <w:p w:rsidR="00EB6732" w:rsidRPr="00EB6732" w:rsidRDefault="00EB6732" w:rsidP="005E266F">
            <w:pPr>
              <w:pStyle w:val="Tabletext"/>
              <w:spacing w:before="20" w:after="20"/>
              <w:jc w:val="center"/>
            </w:pPr>
            <w:r w:rsidRPr="00EB6732">
              <w:t>BIP-2</w:t>
            </w:r>
          </w:p>
        </w:tc>
      </w:tr>
      <w:tr w:rsidR="00EB6732" w:rsidRPr="00D305E5" w:rsidTr="006C2513">
        <w:trPr>
          <w:cantSplit/>
          <w:jc w:val="center"/>
        </w:trPr>
        <w:tc>
          <w:tcPr>
            <w:tcW w:w="1701" w:type="dxa"/>
          </w:tcPr>
          <w:p w:rsidR="00EB6732" w:rsidRPr="00EB6732" w:rsidRDefault="00EB6732" w:rsidP="005E266F">
            <w:pPr>
              <w:pStyle w:val="Tabletext"/>
              <w:spacing w:before="20" w:after="20"/>
              <w:jc w:val="center"/>
            </w:pPr>
            <w:r w:rsidRPr="00EB6732">
              <w:t>2 240</w:t>
            </w:r>
          </w:p>
        </w:tc>
        <w:tc>
          <w:tcPr>
            <w:tcW w:w="2268" w:type="dxa"/>
          </w:tcPr>
          <w:p w:rsidR="00EB6732" w:rsidRPr="00EB6732" w:rsidRDefault="00EB6732" w:rsidP="005E266F">
            <w:pPr>
              <w:pStyle w:val="Tabletext"/>
              <w:spacing w:before="20" w:after="20"/>
              <w:jc w:val="center"/>
            </w:pPr>
            <w:r w:rsidRPr="00EB6732">
              <w:t>VC-12, TC-12</w:t>
            </w:r>
          </w:p>
        </w:tc>
        <w:tc>
          <w:tcPr>
            <w:tcW w:w="3798" w:type="dxa"/>
          </w:tcPr>
          <w:p w:rsidR="00EB6732" w:rsidRPr="00EB6732" w:rsidRDefault="00EB6732" w:rsidP="005E266F">
            <w:pPr>
              <w:pStyle w:val="Tabletext"/>
              <w:spacing w:before="20" w:after="20"/>
              <w:jc w:val="center"/>
            </w:pPr>
            <w:r w:rsidRPr="00EB6732">
              <w:t>1 120</w:t>
            </w:r>
          </w:p>
        </w:tc>
        <w:tc>
          <w:tcPr>
            <w:tcW w:w="1134" w:type="dxa"/>
          </w:tcPr>
          <w:p w:rsidR="00EB6732" w:rsidRPr="00EB6732" w:rsidRDefault="00EB6732" w:rsidP="005E266F">
            <w:pPr>
              <w:pStyle w:val="Tabletext"/>
              <w:spacing w:before="20" w:after="20"/>
              <w:jc w:val="center"/>
            </w:pPr>
            <w:r w:rsidRPr="00EB6732">
              <w:t>BIP-2</w:t>
            </w:r>
          </w:p>
        </w:tc>
      </w:tr>
      <w:tr w:rsidR="00EB6732" w:rsidRPr="00D305E5" w:rsidTr="006C2513">
        <w:trPr>
          <w:cantSplit/>
          <w:jc w:val="center"/>
        </w:trPr>
        <w:tc>
          <w:tcPr>
            <w:tcW w:w="1701" w:type="dxa"/>
          </w:tcPr>
          <w:p w:rsidR="00EB6732" w:rsidRPr="00EB6732" w:rsidRDefault="00EB6732" w:rsidP="005E266F">
            <w:pPr>
              <w:pStyle w:val="Tabletext"/>
              <w:spacing w:before="20" w:after="20"/>
              <w:jc w:val="center"/>
            </w:pPr>
            <w:r w:rsidRPr="00EB6732">
              <w:t>6 848</w:t>
            </w:r>
          </w:p>
        </w:tc>
        <w:tc>
          <w:tcPr>
            <w:tcW w:w="2268" w:type="dxa"/>
          </w:tcPr>
          <w:p w:rsidR="00EB6732" w:rsidRPr="00EB6732" w:rsidRDefault="00EB6732" w:rsidP="005E266F">
            <w:pPr>
              <w:pStyle w:val="Tabletext"/>
              <w:spacing w:before="20" w:after="20"/>
              <w:jc w:val="center"/>
            </w:pPr>
            <w:r w:rsidRPr="00EB6732">
              <w:t>VC-2, TC-2</w:t>
            </w:r>
          </w:p>
        </w:tc>
        <w:tc>
          <w:tcPr>
            <w:tcW w:w="3798" w:type="dxa"/>
          </w:tcPr>
          <w:p w:rsidR="00EB6732" w:rsidRPr="00EB6732" w:rsidRDefault="00EB6732" w:rsidP="005E266F">
            <w:pPr>
              <w:pStyle w:val="Tabletext"/>
              <w:spacing w:before="20" w:after="20"/>
              <w:jc w:val="center"/>
            </w:pPr>
            <w:r w:rsidRPr="00EB6732">
              <w:t>3 424</w:t>
            </w:r>
          </w:p>
        </w:tc>
        <w:tc>
          <w:tcPr>
            <w:tcW w:w="1134" w:type="dxa"/>
          </w:tcPr>
          <w:p w:rsidR="00EB6732" w:rsidRPr="00EB6732" w:rsidRDefault="00EB6732" w:rsidP="005E266F">
            <w:pPr>
              <w:pStyle w:val="Tabletext"/>
              <w:spacing w:before="20" w:after="20"/>
              <w:jc w:val="center"/>
            </w:pPr>
            <w:r w:rsidRPr="00EB6732">
              <w:t>BIP-2</w:t>
            </w:r>
          </w:p>
        </w:tc>
      </w:tr>
      <w:tr w:rsidR="00EB6732" w:rsidRPr="00D305E5" w:rsidTr="006C2513">
        <w:trPr>
          <w:cantSplit/>
          <w:jc w:val="center"/>
        </w:trPr>
        <w:tc>
          <w:tcPr>
            <w:tcW w:w="1701" w:type="dxa"/>
          </w:tcPr>
          <w:p w:rsidR="00EB6732" w:rsidRPr="00EB6732" w:rsidRDefault="00EB6732" w:rsidP="005E266F">
            <w:pPr>
              <w:pStyle w:val="Tabletext"/>
              <w:spacing w:before="20" w:after="20"/>
              <w:jc w:val="center"/>
            </w:pPr>
            <w:r w:rsidRPr="00EB6732">
              <w:t>48 960</w:t>
            </w:r>
          </w:p>
        </w:tc>
        <w:tc>
          <w:tcPr>
            <w:tcW w:w="2268" w:type="dxa"/>
          </w:tcPr>
          <w:p w:rsidR="00EB6732" w:rsidRPr="00EB6732" w:rsidRDefault="00EB6732" w:rsidP="005E266F">
            <w:pPr>
              <w:pStyle w:val="Tabletext"/>
              <w:spacing w:before="20" w:after="20"/>
              <w:jc w:val="center"/>
            </w:pPr>
            <w:r w:rsidRPr="00EB6732">
              <w:t>VC-3, TC-3</w:t>
            </w:r>
          </w:p>
        </w:tc>
        <w:tc>
          <w:tcPr>
            <w:tcW w:w="3798" w:type="dxa"/>
          </w:tcPr>
          <w:p w:rsidR="00EB6732" w:rsidRPr="00EB6732" w:rsidRDefault="00EB6732" w:rsidP="005E266F">
            <w:pPr>
              <w:pStyle w:val="Tabletext"/>
              <w:spacing w:before="20" w:after="20"/>
              <w:jc w:val="center"/>
            </w:pPr>
            <w:r w:rsidRPr="00EB6732">
              <w:t>6 120</w:t>
            </w:r>
          </w:p>
        </w:tc>
        <w:tc>
          <w:tcPr>
            <w:tcW w:w="1134" w:type="dxa"/>
          </w:tcPr>
          <w:p w:rsidR="00EB6732" w:rsidRPr="00EB6732" w:rsidRDefault="00EB6732" w:rsidP="005E266F">
            <w:pPr>
              <w:pStyle w:val="Tabletext"/>
              <w:spacing w:before="20" w:after="20"/>
              <w:jc w:val="center"/>
            </w:pPr>
            <w:r w:rsidRPr="00EB6732">
              <w:t>BIP-8</w:t>
            </w:r>
          </w:p>
        </w:tc>
      </w:tr>
      <w:tr w:rsidR="00EB6732" w:rsidRPr="00D305E5" w:rsidTr="006C2513">
        <w:trPr>
          <w:cantSplit/>
          <w:jc w:val="center"/>
        </w:trPr>
        <w:tc>
          <w:tcPr>
            <w:tcW w:w="1701" w:type="dxa"/>
          </w:tcPr>
          <w:p w:rsidR="00EB6732" w:rsidRPr="00EB6732" w:rsidRDefault="00EB6732" w:rsidP="005E266F">
            <w:pPr>
              <w:pStyle w:val="Tabletext"/>
              <w:spacing w:before="20" w:after="20"/>
              <w:jc w:val="center"/>
            </w:pPr>
            <w:r w:rsidRPr="00EB6732">
              <w:t>150 336</w:t>
            </w:r>
          </w:p>
        </w:tc>
        <w:tc>
          <w:tcPr>
            <w:tcW w:w="2268" w:type="dxa"/>
          </w:tcPr>
          <w:p w:rsidR="00EB6732" w:rsidRPr="00EB6732" w:rsidRDefault="00EB6732" w:rsidP="005E266F">
            <w:pPr>
              <w:pStyle w:val="Tabletext"/>
              <w:spacing w:before="20" w:after="20"/>
              <w:jc w:val="center"/>
            </w:pPr>
            <w:r w:rsidRPr="00EB6732">
              <w:t>VC-4, TC-4</w:t>
            </w:r>
          </w:p>
        </w:tc>
        <w:tc>
          <w:tcPr>
            <w:tcW w:w="3798" w:type="dxa"/>
          </w:tcPr>
          <w:p w:rsidR="00EB6732" w:rsidRPr="00EB6732" w:rsidRDefault="00EB6732" w:rsidP="005E266F">
            <w:pPr>
              <w:pStyle w:val="Tabletext"/>
              <w:spacing w:before="20" w:after="20"/>
              <w:jc w:val="center"/>
            </w:pPr>
            <w:r w:rsidRPr="00EB6732">
              <w:t>18 792</w:t>
            </w:r>
          </w:p>
        </w:tc>
        <w:tc>
          <w:tcPr>
            <w:tcW w:w="1134" w:type="dxa"/>
          </w:tcPr>
          <w:p w:rsidR="00EB6732" w:rsidRPr="00EB6732" w:rsidRDefault="00EB6732" w:rsidP="005E266F">
            <w:pPr>
              <w:pStyle w:val="Tabletext"/>
              <w:spacing w:before="20" w:after="20"/>
              <w:jc w:val="center"/>
            </w:pPr>
            <w:r w:rsidRPr="00EB6732">
              <w:t>BIP-8</w:t>
            </w:r>
          </w:p>
        </w:tc>
      </w:tr>
      <w:tr w:rsidR="00EB6732" w:rsidRPr="00D305E5" w:rsidTr="006C2513">
        <w:trPr>
          <w:cantSplit/>
          <w:jc w:val="center"/>
        </w:trPr>
        <w:tc>
          <w:tcPr>
            <w:tcW w:w="1701" w:type="dxa"/>
          </w:tcPr>
          <w:p w:rsidR="00EB6732" w:rsidRPr="00EB6732" w:rsidRDefault="00EB6732" w:rsidP="005E266F">
            <w:pPr>
              <w:pStyle w:val="Tabletext"/>
              <w:spacing w:before="20" w:after="20"/>
              <w:jc w:val="center"/>
            </w:pPr>
            <w:r w:rsidRPr="00EB6732">
              <w:t>601 344</w:t>
            </w:r>
          </w:p>
        </w:tc>
        <w:tc>
          <w:tcPr>
            <w:tcW w:w="2268" w:type="dxa"/>
          </w:tcPr>
          <w:p w:rsidR="00EB6732" w:rsidRPr="00EB6732" w:rsidRDefault="00EB6732" w:rsidP="005E266F">
            <w:pPr>
              <w:pStyle w:val="Tabletext"/>
              <w:spacing w:before="20" w:after="20"/>
              <w:jc w:val="center"/>
            </w:pPr>
            <w:r w:rsidRPr="00EB6732">
              <w:t>VC-4-4c, TC-4-4c</w:t>
            </w:r>
          </w:p>
        </w:tc>
        <w:tc>
          <w:tcPr>
            <w:tcW w:w="3798" w:type="dxa"/>
          </w:tcPr>
          <w:p w:rsidR="00EB6732" w:rsidRPr="00EB6732" w:rsidRDefault="00EB6732" w:rsidP="005E266F">
            <w:pPr>
              <w:pStyle w:val="Tabletext"/>
              <w:spacing w:before="20" w:after="20"/>
              <w:jc w:val="center"/>
            </w:pPr>
            <w:r w:rsidRPr="00EB6732">
              <w:t>75 168</w:t>
            </w:r>
          </w:p>
        </w:tc>
        <w:tc>
          <w:tcPr>
            <w:tcW w:w="1134" w:type="dxa"/>
          </w:tcPr>
          <w:p w:rsidR="00EB6732" w:rsidRPr="00EB6732" w:rsidRDefault="00EB6732" w:rsidP="005E266F">
            <w:pPr>
              <w:pStyle w:val="Tabletext"/>
              <w:spacing w:before="20" w:after="20"/>
              <w:jc w:val="center"/>
            </w:pPr>
            <w:r w:rsidRPr="00EB6732">
              <w:t>BIP-8</w:t>
            </w:r>
          </w:p>
        </w:tc>
      </w:tr>
      <w:tr w:rsidR="00EB6732" w:rsidRPr="00D305E5" w:rsidTr="006C2513">
        <w:trPr>
          <w:cantSplit/>
          <w:jc w:val="center"/>
        </w:trPr>
        <w:tc>
          <w:tcPr>
            <w:tcW w:w="1701" w:type="dxa"/>
          </w:tcPr>
          <w:p w:rsidR="00EB6732" w:rsidRPr="00EB6732" w:rsidRDefault="00EB6732" w:rsidP="005E266F">
            <w:pPr>
              <w:pStyle w:val="Tabletext"/>
              <w:spacing w:before="20" w:after="20"/>
              <w:jc w:val="center"/>
            </w:pPr>
            <w:r w:rsidRPr="00EB6732">
              <w:t>2 405 376</w:t>
            </w:r>
          </w:p>
        </w:tc>
        <w:tc>
          <w:tcPr>
            <w:tcW w:w="2268" w:type="dxa"/>
          </w:tcPr>
          <w:p w:rsidR="00EB6732" w:rsidRPr="00EB6732" w:rsidRDefault="00EB6732" w:rsidP="005E266F">
            <w:pPr>
              <w:pStyle w:val="Tabletext"/>
              <w:spacing w:before="20" w:after="20"/>
              <w:jc w:val="center"/>
            </w:pPr>
            <w:r w:rsidRPr="00EB6732">
              <w:t>VC-4-16c, TC-4-16c</w:t>
            </w:r>
          </w:p>
        </w:tc>
        <w:tc>
          <w:tcPr>
            <w:tcW w:w="3798" w:type="dxa"/>
          </w:tcPr>
          <w:p w:rsidR="00EB6732" w:rsidRPr="00EB6732" w:rsidRDefault="00EB6732" w:rsidP="005E266F">
            <w:pPr>
              <w:pStyle w:val="Tabletext"/>
              <w:spacing w:before="20" w:after="20"/>
              <w:jc w:val="center"/>
            </w:pPr>
            <w:r w:rsidRPr="00EB6732">
              <w:t>300 672</w:t>
            </w:r>
          </w:p>
        </w:tc>
        <w:tc>
          <w:tcPr>
            <w:tcW w:w="1134" w:type="dxa"/>
          </w:tcPr>
          <w:p w:rsidR="00EB6732" w:rsidRPr="00EB6732" w:rsidRDefault="00EB6732" w:rsidP="005E266F">
            <w:pPr>
              <w:pStyle w:val="Tabletext"/>
              <w:spacing w:before="20" w:after="20"/>
              <w:jc w:val="center"/>
            </w:pPr>
            <w:r w:rsidRPr="00EB6732">
              <w:t>BIP-8</w:t>
            </w:r>
          </w:p>
        </w:tc>
      </w:tr>
      <w:tr w:rsidR="00EB6732" w:rsidRPr="00D305E5" w:rsidTr="006C2513">
        <w:trPr>
          <w:cantSplit/>
          <w:jc w:val="center"/>
        </w:trPr>
        <w:tc>
          <w:tcPr>
            <w:tcW w:w="1701" w:type="dxa"/>
          </w:tcPr>
          <w:p w:rsidR="00EB6732" w:rsidRPr="00EB6732" w:rsidRDefault="00EB6732" w:rsidP="005E266F">
            <w:pPr>
              <w:pStyle w:val="Tabletext"/>
              <w:spacing w:before="20" w:after="20"/>
              <w:jc w:val="center"/>
            </w:pPr>
            <w:r w:rsidRPr="00EB6732">
              <w:t>9 621 504</w:t>
            </w:r>
          </w:p>
        </w:tc>
        <w:tc>
          <w:tcPr>
            <w:tcW w:w="2268" w:type="dxa"/>
          </w:tcPr>
          <w:p w:rsidR="00EB6732" w:rsidRPr="00EB6732" w:rsidRDefault="00EB6732" w:rsidP="005E266F">
            <w:pPr>
              <w:pStyle w:val="Tabletext"/>
              <w:spacing w:before="20" w:after="20"/>
              <w:jc w:val="center"/>
            </w:pPr>
            <w:r w:rsidRPr="00EB6732">
              <w:t>VC-4-64c, TC-4-64c</w:t>
            </w:r>
          </w:p>
        </w:tc>
        <w:tc>
          <w:tcPr>
            <w:tcW w:w="3798" w:type="dxa"/>
          </w:tcPr>
          <w:p w:rsidR="00EB6732" w:rsidRPr="00EB6732" w:rsidRDefault="00EB6732" w:rsidP="005E266F">
            <w:pPr>
              <w:pStyle w:val="Tabletext"/>
              <w:spacing w:before="20" w:after="20"/>
              <w:jc w:val="center"/>
            </w:pPr>
            <w:r w:rsidRPr="00EB6732">
              <w:t>1 202 688</w:t>
            </w:r>
          </w:p>
        </w:tc>
        <w:tc>
          <w:tcPr>
            <w:tcW w:w="1134" w:type="dxa"/>
          </w:tcPr>
          <w:p w:rsidR="00EB6732" w:rsidRPr="00EB6732" w:rsidRDefault="00EB6732" w:rsidP="005E266F">
            <w:pPr>
              <w:pStyle w:val="Tabletext"/>
              <w:spacing w:before="20" w:after="20"/>
              <w:jc w:val="center"/>
            </w:pPr>
            <w:r w:rsidRPr="00EB6732">
              <w:t>BIP-8</w:t>
            </w:r>
          </w:p>
        </w:tc>
      </w:tr>
    </w:tbl>
    <w:p w:rsidR="00EB6732" w:rsidRDefault="00EB6732" w:rsidP="00EB6732">
      <w:pPr>
        <w:pStyle w:val="Tablefin"/>
      </w:pPr>
    </w:p>
    <w:p w:rsidR="00EB6732" w:rsidRPr="00EB6732" w:rsidRDefault="00EB6732" w:rsidP="00FA71C6">
      <w:pPr>
        <w:pStyle w:val="Heading3"/>
        <w:rPr>
          <w:lang w:val="es-ES_tradnl"/>
        </w:rPr>
      </w:pPr>
      <w:r w:rsidRPr="00EB6732">
        <w:rPr>
          <w:lang w:val="es-ES_tradnl"/>
        </w:rPr>
        <w:t>1.1.3</w:t>
      </w:r>
      <w:r w:rsidRPr="00EB6732">
        <w:rPr>
          <w:lang w:val="es-ES_tradnl"/>
        </w:rPr>
        <w:tab/>
        <w:t>Parámetros de la característica de error</w:t>
      </w:r>
    </w:p>
    <w:p w:rsidR="00EB6732" w:rsidRPr="00D305E5" w:rsidRDefault="00EB6732" w:rsidP="00EB6732">
      <w:r w:rsidRPr="00D305E5">
        <w:t>La característica de error debe evaluarse solamente mientras el trayecto está en estado disponible. Para una definición de los criterios seguidos para determinar las transiciones hacia/desde el estado disponible, véase el Anexo A a la Recomendación UIT</w:t>
      </w:r>
      <w:r w:rsidRPr="00D305E5">
        <w:noBreakHyphen/>
        <w:t>T G.828.</w:t>
      </w:r>
    </w:p>
    <w:p w:rsidR="00EB6732" w:rsidRPr="00EB6732" w:rsidRDefault="00EB6732" w:rsidP="00EB6732">
      <w:pPr>
        <w:pStyle w:val="enumlev1"/>
        <w:rPr>
          <w:lang w:val="es-ES_tradnl"/>
        </w:rPr>
      </w:pPr>
      <w:r w:rsidRPr="00EB6732">
        <w:rPr>
          <w:b/>
          <w:lang w:val="es-ES_tradnl"/>
        </w:rPr>
        <w:t>–</w:t>
      </w:r>
      <w:r w:rsidRPr="00EB6732">
        <w:rPr>
          <w:b/>
          <w:lang w:val="es-ES_tradnl"/>
        </w:rPr>
        <w:tab/>
      </w:r>
      <w:r w:rsidRPr="005E61FA">
        <w:rPr>
          <w:bCs/>
          <w:i/>
          <w:iCs/>
          <w:lang w:val="es-ES_tradnl"/>
        </w:rPr>
        <w:t>Relación de segundos con errores (ESR</w:t>
      </w:r>
      <w:r w:rsidRPr="00EB6732">
        <w:rPr>
          <w:bCs/>
          <w:lang w:val="es-ES_tradnl"/>
        </w:rPr>
        <w:t xml:space="preserve">, </w:t>
      </w:r>
      <w:r w:rsidRPr="00400CE7">
        <w:rPr>
          <w:lang w:val="es-ES_tradnl"/>
        </w:rPr>
        <w:t>errored second ratio</w:t>
      </w:r>
      <w:r w:rsidRPr="00EB6732">
        <w:rPr>
          <w:bCs/>
          <w:lang w:val="es-ES_tradnl"/>
        </w:rPr>
        <w:t>)</w:t>
      </w:r>
      <w:r w:rsidRPr="00EB6732">
        <w:rPr>
          <w:lang w:val="es-ES_tradnl"/>
        </w:rPr>
        <w:t>: Relación entre los ES y el total de segundos en tiempo disponible durante un intervalo de medición fijo.</w:t>
      </w:r>
    </w:p>
    <w:p w:rsidR="00EB6732" w:rsidRPr="00EB6732" w:rsidRDefault="00EB6732" w:rsidP="00EB6732">
      <w:pPr>
        <w:pStyle w:val="enumlev1"/>
        <w:rPr>
          <w:lang w:val="es-ES_tradnl"/>
        </w:rPr>
      </w:pPr>
      <w:r w:rsidRPr="00EB6732">
        <w:rPr>
          <w:b/>
          <w:lang w:val="es-ES_tradnl"/>
        </w:rPr>
        <w:t>–</w:t>
      </w:r>
      <w:r w:rsidRPr="00EB6732">
        <w:rPr>
          <w:b/>
          <w:lang w:val="es-ES_tradnl"/>
        </w:rPr>
        <w:tab/>
      </w:r>
      <w:r w:rsidRPr="005E61FA">
        <w:rPr>
          <w:bCs/>
          <w:i/>
          <w:iCs/>
          <w:lang w:val="es-ES_tradnl"/>
        </w:rPr>
        <w:t>Relación de segundos con muchos errores (SESR</w:t>
      </w:r>
      <w:r w:rsidRPr="00EB6732">
        <w:rPr>
          <w:bCs/>
          <w:lang w:val="es-ES_tradnl"/>
        </w:rPr>
        <w:t xml:space="preserve">, </w:t>
      </w:r>
      <w:r w:rsidRPr="00400CE7">
        <w:rPr>
          <w:lang w:val="es-ES_tradnl"/>
        </w:rPr>
        <w:t>severely errored second ratio</w:t>
      </w:r>
      <w:r w:rsidRPr="00EB6732">
        <w:rPr>
          <w:bCs/>
          <w:lang w:val="es-ES_tradnl"/>
        </w:rPr>
        <w:t>)</w:t>
      </w:r>
      <w:r w:rsidRPr="00EB6732">
        <w:rPr>
          <w:lang w:val="es-ES_tradnl"/>
        </w:rPr>
        <w:t>: Relación entre los SES y el total de segundos en tiempo disponible durante un intervalo de medición fijo.</w:t>
      </w:r>
    </w:p>
    <w:p w:rsidR="00EB6732" w:rsidRPr="00EB6732" w:rsidRDefault="00EB6732" w:rsidP="00EB6732">
      <w:pPr>
        <w:pStyle w:val="enumlev1"/>
        <w:rPr>
          <w:lang w:val="es-ES_tradnl"/>
        </w:rPr>
      </w:pPr>
      <w:r w:rsidRPr="00EB6732">
        <w:rPr>
          <w:b/>
          <w:lang w:val="es-ES_tradnl"/>
        </w:rPr>
        <w:t>–</w:t>
      </w:r>
      <w:r w:rsidRPr="00EB6732">
        <w:rPr>
          <w:b/>
          <w:lang w:val="es-ES_tradnl"/>
        </w:rPr>
        <w:tab/>
      </w:r>
      <w:r w:rsidRPr="005E61FA">
        <w:rPr>
          <w:bCs/>
          <w:i/>
          <w:iCs/>
          <w:lang w:val="es-ES_tradnl"/>
        </w:rPr>
        <w:t>Relación de error de bloque de fondo (BBER</w:t>
      </w:r>
      <w:r w:rsidRPr="00EB6732">
        <w:rPr>
          <w:bCs/>
          <w:lang w:val="es-ES_tradnl"/>
        </w:rPr>
        <w:t xml:space="preserve">, </w:t>
      </w:r>
      <w:r w:rsidRPr="00400CE7">
        <w:rPr>
          <w:lang w:val="es-ES_tradnl"/>
        </w:rPr>
        <w:t>background block error ratio</w:t>
      </w:r>
      <w:r w:rsidRPr="00EB6732">
        <w:rPr>
          <w:bCs/>
          <w:lang w:val="es-ES_tradnl"/>
        </w:rPr>
        <w:t>)</w:t>
      </w:r>
      <w:r w:rsidRPr="00EB6732">
        <w:rPr>
          <w:lang w:val="es-ES_tradnl"/>
        </w:rPr>
        <w:t>: Relación entre los bloques detectados como BBE y el número total de bloques detectados en tiempo disponible durante un intervalo de medición fijo. En la cuenta del número total de bloques no se incluyen los bloques detectados durante SES.</w:t>
      </w:r>
    </w:p>
    <w:p w:rsidR="00EB6732" w:rsidRPr="00EB6732" w:rsidRDefault="00EB6732" w:rsidP="00EB6732">
      <w:pPr>
        <w:pStyle w:val="enumlev1"/>
        <w:rPr>
          <w:lang w:val="es-ES_tradnl"/>
        </w:rPr>
      </w:pPr>
      <w:r w:rsidRPr="00EB6732">
        <w:rPr>
          <w:b/>
          <w:lang w:val="es-ES_tradnl"/>
        </w:rPr>
        <w:t>–</w:t>
      </w:r>
      <w:r w:rsidRPr="00EB6732">
        <w:rPr>
          <w:b/>
          <w:bCs/>
          <w:lang w:val="es-ES_tradnl"/>
        </w:rPr>
        <w:tab/>
      </w:r>
      <w:r w:rsidRPr="005E61FA">
        <w:rPr>
          <w:i/>
          <w:iCs/>
          <w:lang w:val="es-ES_tradnl"/>
        </w:rPr>
        <w:t>Intensidad del periodo con muchos errores (SEPI</w:t>
      </w:r>
      <w:r w:rsidRPr="00EB6732">
        <w:rPr>
          <w:lang w:val="es-ES_tradnl"/>
        </w:rPr>
        <w:t xml:space="preserve">, </w:t>
      </w:r>
      <w:r w:rsidRPr="00400CE7">
        <w:rPr>
          <w:lang w:val="es-ES_tradnl"/>
        </w:rPr>
        <w:t>severely errored period intensity</w:t>
      </w:r>
      <w:r w:rsidRPr="00EB6732">
        <w:rPr>
          <w:lang w:val="es-ES_tradnl"/>
        </w:rPr>
        <w:t>):</w:t>
      </w:r>
      <w:r w:rsidRPr="00EB6732">
        <w:rPr>
          <w:b/>
          <w:bCs/>
          <w:lang w:val="es-ES_tradnl"/>
        </w:rPr>
        <w:t xml:space="preserve"> </w:t>
      </w:r>
      <w:r w:rsidRPr="00EB6732">
        <w:rPr>
          <w:lang w:val="es-ES_tradnl"/>
        </w:rPr>
        <w:t>Número de eventos SEP en tiempo disponible, dividido por el total de tiempo disponible, en segundos. Por consiguiente, el parámetro SEPI tiene una unidad de 1/s.</w:t>
      </w:r>
    </w:p>
    <w:p w:rsidR="00EB6732" w:rsidRPr="00EB6732" w:rsidRDefault="00EB6732" w:rsidP="00FA71C6">
      <w:pPr>
        <w:pStyle w:val="Heading3"/>
        <w:rPr>
          <w:lang w:val="es-ES_tradnl"/>
        </w:rPr>
      </w:pPr>
      <w:bookmarkStart w:id="2" w:name="_Toc444053172"/>
      <w:r w:rsidRPr="00EB6732">
        <w:rPr>
          <w:lang w:val="es-ES_tradnl"/>
        </w:rPr>
        <w:t>1.1.4</w:t>
      </w:r>
      <w:r w:rsidRPr="00EB6732">
        <w:rPr>
          <w:lang w:val="es-ES_tradnl"/>
        </w:rPr>
        <w:tab/>
      </w:r>
      <w:bookmarkEnd w:id="2"/>
      <w:r w:rsidRPr="00EB6732">
        <w:rPr>
          <w:lang w:val="es-ES_tradnl"/>
        </w:rPr>
        <w:t>Mediciones del bloque</w:t>
      </w:r>
    </w:p>
    <w:p w:rsidR="00EB6732" w:rsidRPr="00D305E5" w:rsidRDefault="00EB6732" w:rsidP="00EB6732">
      <w:r w:rsidRPr="00D305E5">
        <w:t>Cada bloque se supervisa por medio de un EDC BIP transportado en el encabezamiento SDH. Cuando se detecta un estado de error, no es posible determinar si un bloque o los bits EDC que lo controlan son erróneos. Por lo tanto, en caso de discrepancia entre el EDC y el bloque controlado por éste, se supondrá siempre que el bloque controlado es erróneo.</w:t>
      </w:r>
    </w:p>
    <w:p w:rsidR="00EB6732" w:rsidRPr="00EB6732" w:rsidRDefault="00EB6732" w:rsidP="00FA71C6">
      <w:pPr>
        <w:pStyle w:val="Heading1"/>
        <w:rPr>
          <w:lang w:val="es-ES_tradnl"/>
        </w:rPr>
      </w:pPr>
      <w:bookmarkStart w:id="3" w:name="_Toc355349275"/>
      <w:bookmarkStart w:id="4" w:name="_Toc374758833"/>
      <w:bookmarkStart w:id="5" w:name="_Toc379016310"/>
      <w:bookmarkStart w:id="6" w:name="_Toc401545178"/>
      <w:bookmarkStart w:id="7" w:name="_Toc421791722"/>
      <w:bookmarkStart w:id="8" w:name="_Toc437412156"/>
      <w:bookmarkStart w:id="9" w:name="_Toc441393750"/>
      <w:bookmarkStart w:id="10" w:name="_Toc441394267"/>
      <w:bookmarkStart w:id="11" w:name="_Toc444053176"/>
      <w:r w:rsidRPr="00EB6732">
        <w:rPr>
          <w:lang w:val="es-ES_tradnl"/>
        </w:rPr>
        <w:t>2</w:t>
      </w:r>
      <w:r w:rsidRPr="00EB6732">
        <w:rPr>
          <w:lang w:val="es-ES_tradnl"/>
        </w:rPr>
        <w:tab/>
      </w:r>
      <w:bookmarkEnd w:id="3"/>
      <w:bookmarkEnd w:id="4"/>
      <w:bookmarkEnd w:id="5"/>
      <w:bookmarkEnd w:id="6"/>
      <w:bookmarkEnd w:id="7"/>
      <w:bookmarkEnd w:id="8"/>
      <w:bookmarkEnd w:id="9"/>
      <w:bookmarkEnd w:id="10"/>
      <w:bookmarkEnd w:id="11"/>
      <w:r w:rsidRPr="00EB6732">
        <w:rPr>
          <w:lang w:val="es-ES_tradnl"/>
        </w:rPr>
        <w:t>Objetivos de característica de error</w:t>
      </w:r>
    </w:p>
    <w:p w:rsidR="00EB6732" w:rsidRPr="00611C79" w:rsidRDefault="00EB6732" w:rsidP="00EB6732">
      <w:pPr>
        <w:pStyle w:val="Heading2"/>
        <w:rPr>
          <w:lang w:val="es-ES_tradnl"/>
        </w:rPr>
      </w:pPr>
      <w:bookmarkStart w:id="12" w:name="_Toc355349276"/>
      <w:bookmarkStart w:id="13" w:name="_Toc374758834"/>
      <w:bookmarkStart w:id="14" w:name="_Toc379016311"/>
      <w:bookmarkStart w:id="15" w:name="_Toc401545179"/>
      <w:bookmarkStart w:id="16" w:name="_Ref421591773"/>
      <w:bookmarkStart w:id="17" w:name="_Toc421791723"/>
      <w:bookmarkStart w:id="18" w:name="_Toc437412157"/>
      <w:bookmarkStart w:id="19" w:name="_Toc441394268"/>
      <w:bookmarkStart w:id="20" w:name="_Toc444053177"/>
      <w:r w:rsidRPr="00611C79">
        <w:rPr>
          <w:lang w:val="es-ES_tradnl"/>
        </w:rPr>
        <w:t>2.1</w:t>
      </w:r>
      <w:r w:rsidRPr="00611C79">
        <w:rPr>
          <w:lang w:val="es-ES_tradnl"/>
        </w:rPr>
        <w:tab/>
      </w:r>
      <w:bookmarkEnd w:id="12"/>
      <w:bookmarkEnd w:id="13"/>
      <w:bookmarkEnd w:id="14"/>
      <w:bookmarkEnd w:id="15"/>
      <w:bookmarkEnd w:id="16"/>
      <w:bookmarkEnd w:id="17"/>
      <w:bookmarkEnd w:id="18"/>
      <w:bookmarkEnd w:id="19"/>
      <w:bookmarkEnd w:id="20"/>
      <w:r w:rsidRPr="00611C79">
        <w:rPr>
          <w:lang w:val="es-ES_tradnl"/>
        </w:rPr>
        <w:t>Objetivos de extremo a extremo</w:t>
      </w:r>
    </w:p>
    <w:p w:rsidR="00EB6732" w:rsidRPr="00D305E5" w:rsidRDefault="00EB6732" w:rsidP="006C2513">
      <w:r w:rsidRPr="00D305E5">
        <w:t>En el Cuadro</w:t>
      </w:r>
      <w:r w:rsidR="006C2513">
        <w:t> </w:t>
      </w:r>
      <w:r w:rsidRPr="00D305E5">
        <w:t xml:space="preserve">3 se especifican los objetivos de extremo a extremo para un trayecto ficticio de referencia (HRP, </w:t>
      </w:r>
      <w:r w:rsidRPr="00D305E5">
        <w:rPr>
          <w:i/>
          <w:iCs/>
        </w:rPr>
        <w:t>hypothetical reference path</w:t>
      </w:r>
      <w:r w:rsidRPr="00D305E5">
        <w:t>) de 27 500 km. Los objetivos aplicables a un trayecto real se obtienen del Cuadro 3 aplicando los principios de atribución descritos detalladamente en el § 6.2 de la Recomendación</w:t>
      </w:r>
      <w:r w:rsidR="006C2513">
        <w:t xml:space="preserve"> </w:t>
      </w:r>
      <w:r w:rsidRPr="00D305E5">
        <w:t>UIT</w:t>
      </w:r>
      <w:r w:rsidRPr="00D305E5">
        <w:noBreakHyphen/>
        <w:t xml:space="preserve">T G.828. Cada sentido de transmisión del trayecto satisfará independientemente los objetivos atribuidos para todos los parámetros. Los objetivos son objetivos </w:t>
      </w:r>
      <w:r w:rsidRPr="00D305E5">
        <w:lastRenderedPageBreak/>
        <w:t>a largo plazo que deberán ser satisfechos en un periodo de evaluación que suele ser de 30 días consecutivos.</w:t>
      </w:r>
    </w:p>
    <w:p w:rsidR="00EB6732" w:rsidRPr="00EB6732" w:rsidRDefault="00EB6732" w:rsidP="000312BB">
      <w:pPr>
        <w:pStyle w:val="TableNo"/>
        <w:keepNext w:val="0"/>
        <w:rPr>
          <w:lang w:val="es-ES_tradnl"/>
        </w:rPr>
      </w:pPr>
      <w:r w:rsidRPr="00EB6732">
        <w:rPr>
          <w:lang w:val="es-ES_tradnl"/>
        </w:rPr>
        <w:t>CUADRO 3</w:t>
      </w:r>
    </w:p>
    <w:p w:rsidR="00EB6732" w:rsidRPr="00EB6732" w:rsidRDefault="00EB6732" w:rsidP="006C2513">
      <w:pPr>
        <w:pStyle w:val="Tabletitle"/>
        <w:keepNext w:val="0"/>
        <w:rPr>
          <w:lang w:val="es-ES_tradnl"/>
        </w:rPr>
      </w:pPr>
      <w:r w:rsidRPr="00EB6732">
        <w:rPr>
          <w:lang w:val="es-ES_tradnl"/>
        </w:rPr>
        <w:t xml:space="preserve">Objetivos de característica de error de extremo a extremo </w:t>
      </w:r>
      <w:r w:rsidR="006C2513" w:rsidRPr="00EB6732">
        <w:rPr>
          <w:lang w:val="es-ES_tradnl"/>
        </w:rPr>
        <w:t>para</w:t>
      </w:r>
      <w:r w:rsidR="006C2513">
        <w:rPr>
          <w:lang w:val="es-ES_tradnl"/>
        </w:rPr>
        <w:br/>
      </w:r>
      <w:r w:rsidRPr="00EB6732">
        <w:rPr>
          <w:lang w:val="es-ES_tradnl"/>
        </w:rPr>
        <w:t>un HRP digital</w:t>
      </w:r>
      <w:r w:rsidR="006C2513">
        <w:rPr>
          <w:lang w:val="es-ES_tradnl"/>
        </w:rPr>
        <w:t xml:space="preserve"> </w:t>
      </w:r>
      <w:r w:rsidRPr="00EB6732">
        <w:rPr>
          <w:lang w:val="es-ES_tradnl"/>
        </w:rPr>
        <w:t>síncrono internacional de 27</w:t>
      </w:r>
      <w:r w:rsidRPr="00EB6732">
        <w:rPr>
          <w:rFonts w:ascii="Tms Rmn" w:hAnsi="Tms Rmn"/>
          <w:sz w:val="12"/>
          <w:lang w:val="es-ES_tradnl"/>
        </w:rPr>
        <w:t> </w:t>
      </w:r>
      <w:r w:rsidRPr="00EB6732">
        <w:rPr>
          <w:lang w:val="es-ES_tradnl"/>
        </w:rPr>
        <w:t>500 km</w:t>
      </w:r>
      <w:r w:rsidR="006C2513">
        <w:rPr>
          <w:lang w:val="es-ES_tradnl"/>
        </w:rPr>
        <w:br/>
      </w:r>
      <w:r w:rsidRPr="00EB6732">
        <w:rPr>
          <w:lang w:val="es-ES_tradnl"/>
        </w:rPr>
        <w:t>(definido en la Recomendación UIT-T G.828)</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361"/>
        <w:gridCol w:w="2154"/>
        <w:gridCol w:w="1418"/>
        <w:gridCol w:w="1134"/>
        <w:gridCol w:w="1134"/>
        <w:gridCol w:w="1134"/>
        <w:gridCol w:w="1304"/>
      </w:tblGrid>
      <w:tr w:rsidR="00EB6732" w:rsidRPr="00D305E5" w:rsidTr="00CE6408">
        <w:trPr>
          <w:cantSplit/>
          <w:jc w:val="center"/>
        </w:trPr>
        <w:tc>
          <w:tcPr>
            <w:tcW w:w="1361" w:type="dxa"/>
          </w:tcPr>
          <w:p w:rsidR="00EB6732" w:rsidRPr="00EB6732" w:rsidRDefault="00EB6732" w:rsidP="005E266F">
            <w:pPr>
              <w:pStyle w:val="Tablehead"/>
              <w:keepNext w:val="0"/>
            </w:pPr>
            <w:r w:rsidRPr="00EB6732">
              <w:t>Velocidad binaria (kbit/s)</w:t>
            </w:r>
          </w:p>
        </w:tc>
        <w:tc>
          <w:tcPr>
            <w:tcW w:w="2154" w:type="dxa"/>
            <w:vAlign w:val="center"/>
          </w:tcPr>
          <w:p w:rsidR="00EB6732" w:rsidRPr="00EB6732" w:rsidRDefault="00EB6732" w:rsidP="006C2513">
            <w:pPr>
              <w:pStyle w:val="Tablehead"/>
            </w:pPr>
            <w:r w:rsidRPr="00EB6732">
              <w:t>Tipo de trayecto</w:t>
            </w:r>
          </w:p>
        </w:tc>
        <w:tc>
          <w:tcPr>
            <w:tcW w:w="1418" w:type="dxa"/>
            <w:vAlign w:val="center"/>
          </w:tcPr>
          <w:p w:rsidR="00EB6732" w:rsidRPr="00EB6732" w:rsidRDefault="00EB6732" w:rsidP="006C2513">
            <w:pPr>
              <w:pStyle w:val="Tablehead"/>
            </w:pPr>
            <w:r w:rsidRPr="00EB6732">
              <w:t>Bloques/s</w:t>
            </w:r>
          </w:p>
        </w:tc>
        <w:tc>
          <w:tcPr>
            <w:tcW w:w="1134" w:type="dxa"/>
            <w:vAlign w:val="center"/>
          </w:tcPr>
          <w:p w:rsidR="00EB6732" w:rsidRPr="00EB6732" w:rsidRDefault="00EB6732" w:rsidP="006C2513">
            <w:pPr>
              <w:pStyle w:val="Tablehead"/>
            </w:pPr>
            <w:r w:rsidRPr="00EB6732">
              <w:t>ESR</w:t>
            </w:r>
          </w:p>
        </w:tc>
        <w:tc>
          <w:tcPr>
            <w:tcW w:w="1134" w:type="dxa"/>
            <w:vAlign w:val="center"/>
          </w:tcPr>
          <w:p w:rsidR="00EB6732" w:rsidRPr="00EB6732" w:rsidRDefault="00EB6732" w:rsidP="006C2513">
            <w:pPr>
              <w:pStyle w:val="Tablehead"/>
            </w:pPr>
            <w:r w:rsidRPr="00EB6732">
              <w:t>SESR</w:t>
            </w:r>
          </w:p>
        </w:tc>
        <w:tc>
          <w:tcPr>
            <w:tcW w:w="1134" w:type="dxa"/>
            <w:vAlign w:val="center"/>
          </w:tcPr>
          <w:p w:rsidR="00EB6732" w:rsidRPr="00EB6732" w:rsidRDefault="00EB6732" w:rsidP="006C2513">
            <w:pPr>
              <w:pStyle w:val="Tablehead"/>
            </w:pPr>
            <w:r w:rsidRPr="00EB6732">
              <w:t>BBER</w:t>
            </w:r>
            <w:r w:rsidRPr="006C2513">
              <w:rPr>
                <w:vertAlign w:val="superscript"/>
              </w:rPr>
              <w:t>(1)</w:t>
            </w:r>
          </w:p>
        </w:tc>
        <w:tc>
          <w:tcPr>
            <w:tcW w:w="1304" w:type="dxa"/>
            <w:vAlign w:val="center"/>
          </w:tcPr>
          <w:p w:rsidR="00EB6732" w:rsidRPr="00EB6732" w:rsidRDefault="00EB6732" w:rsidP="006C2513">
            <w:pPr>
              <w:pStyle w:val="Tablehead"/>
            </w:pPr>
            <w:r w:rsidRPr="00EB6732">
              <w:t>SEPI</w:t>
            </w:r>
            <w:r w:rsidRPr="006C2513">
              <w:rPr>
                <w:vertAlign w:val="superscript"/>
              </w:rPr>
              <w:t>(2)</w:t>
            </w:r>
          </w:p>
        </w:tc>
      </w:tr>
      <w:tr w:rsidR="00EB6732" w:rsidRPr="00D305E5" w:rsidTr="00CE6408">
        <w:trPr>
          <w:cantSplit/>
          <w:jc w:val="center"/>
        </w:trPr>
        <w:tc>
          <w:tcPr>
            <w:tcW w:w="1361" w:type="dxa"/>
          </w:tcPr>
          <w:p w:rsidR="00EB6732" w:rsidRPr="00D305E5" w:rsidRDefault="00EB6732" w:rsidP="00EB6732">
            <w:pPr>
              <w:pStyle w:val="Tabletext"/>
              <w:jc w:val="center"/>
            </w:pPr>
            <w:r w:rsidRPr="00D305E5">
              <w:t>1</w:t>
            </w:r>
            <w:r w:rsidRPr="00D305E5">
              <w:rPr>
                <w:rFonts w:ascii="Tms Rmn" w:hAnsi="Tms Rmn"/>
                <w:sz w:val="12"/>
              </w:rPr>
              <w:t> </w:t>
            </w:r>
            <w:r w:rsidRPr="00D305E5">
              <w:t>664</w:t>
            </w:r>
          </w:p>
        </w:tc>
        <w:tc>
          <w:tcPr>
            <w:tcW w:w="2154" w:type="dxa"/>
          </w:tcPr>
          <w:p w:rsidR="00EB6732" w:rsidRPr="00D305E5" w:rsidRDefault="00EB6732" w:rsidP="00EB6732">
            <w:pPr>
              <w:pStyle w:val="Tabletext"/>
              <w:jc w:val="center"/>
            </w:pPr>
            <w:r w:rsidRPr="00D305E5">
              <w:t>VC-11, TC-11</w:t>
            </w:r>
          </w:p>
        </w:tc>
        <w:tc>
          <w:tcPr>
            <w:tcW w:w="1418" w:type="dxa"/>
          </w:tcPr>
          <w:p w:rsidR="00EB6732" w:rsidRPr="00D305E5" w:rsidRDefault="00EB6732" w:rsidP="00EB6732">
            <w:pPr>
              <w:pStyle w:val="Tabletext"/>
              <w:jc w:val="center"/>
            </w:pPr>
            <w:r w:rsidRPr="00D305E5">
              <w:t>2</w:t>
            </w:r>
            <w:r w:rsidRPr="00D305E5">
              <w:rPr>
                <w:rFonts w:ascii="Tms Rmn" w:hAnsi="Tms Rmn"/>
                <w:sz w:val="12"/>
              </w:rPr>
              <w:t> </w:t>
            </w:r>
            <w:r w:rsidRPr="00D305E5">
              <w:t>000</w:t>
            </w:r>
          </w:p>
        </w:tc>
        <w:tc>
          <w:tcPr>
            <w:tcW w:w="1134" w:type="dxa"/>
          </w:tcPr>
          <w:p w:rsidR="00EB6732" w:rsidRPr="00D305E5" w:rsidRDefault="00EB6732" w:rsidP="00EB6732">
            <w:pPr>
              <w:pStyle w:val="Tabletext"/>
              <w:jc w:val="center"/>
            </w:pPr>
            <w:r w:rsidRPr="00D305E5">
              <w:t>0,01</w:t>
            </w:r>
          </w:p>
        </w:tc>
        <w:tc>
          <w:tcPr>
            <w:tcW w:w="1134" w:type="dxa"/>
          </w:tcPr>
          <w:p w:rsidR="00EB6732" w:rsidRPr="00D305E5" w:rsidRDefault="00EB6732" w:rsidP="00EB6732">
            <w:pPr>
              <w:pStyle w:val="Tabletext"/>
              <w:jc w:val="center"/>
            </w:pPr>
            <w:r w:rsidRPr="00D305E5">
              <w:t>0,002</w:t>
            </w:r>
          </w:p>
        </w:tc>
        <w:tc>
          <w:tcPr>
            <w:tcW w:w="1134" w:type="dxa"/>
          </w:tcPr>
          <w:p w:rsidR="00EB6732" w:rsidRPr="00D305E5" w:rsidRDefault="00EB6732" w:rsidP="00074510">
            <w:pPr>
              <w:pStyle w:val="Tabletext"/>
              <w:jc w:val="center"/>
            </w:pPr>
            <w:r w:rsidRPr="00D305E5">
              <w:t xml:space="preserve">5 </w:t>
            </w:r>
            <w:r w:rsidR="00074510">
              <w:sym w:font="Symbol" w:char="F0B4"/>
            </w:r>
            <w:r w:rsidRPr="00D305E5">
              <w:t xml:space="preserve"> 10</w:t>
            </w:r>
            <w:r w:rsidRPr="00D305E5">
              <w:rPr>
                <w:position w:val="6"/>
                <w:sz w:val="18"/>
              </w:rPr>
              <w:t>–5</w:t>
            </w:r>
          </w:p>
        </w:tc>
        <w:tc>
          <w:tcPr>
            <w:tcW w:w="1304" w:type="dxa"/>
          </w:tcPr>
          <w:p w:rsidR="00EB6732" w:rsidRPr="00D305E5" w:rsidRDefault="00EB6732" w:rsidP="00EB6732">
            <w:pPr>
              <w:pStyle w:val="Tabletext"/>
              <w:jc w:val="center"/>
            </w:pPr>
            <w:r w:rsidRPr="00D305E5">
              <w:t>0,0002/s</w:t>
            </w:r>
          </w:p>
        </w:tc>
      </w:tr>
      <w:tr w:rsidR="00EB6732" w:rsidRPr="00D305E5" w:rsidTr="00CE6408">
        <w:trPr>
          <w:cantSplit/>
          <w:jc w:val="center"/>
        </w:trPr>
        <w:tc>
          <w:tcPr>
            <w:tcW w:w="1361" w:type="dxa"/>
          </w:tcPr>
          <w:p w:rsidR="00EB6732" w:rsidRPr="00D305E5" w:rsidRDefault="00EB6732" w:rsidP="00EB6732">
            <w:pPr>
              <w:pStyle w:val="Tabletext"/>
              <w:jc w:val="center"/>
            </w:pPr>
            <w:r w:rsidRPr="00D305E5">
              <w:t>2</w:t>
            </w:r>
            <w:r w:rsidRPr="00D305E5">
              <w:rPr>
                <w:rFonts w:ascii="Tms Rmn" w:hAnsi="Tms Rmn"/>
                <w:sz w:val="12"/>
              </w:rPr>
              <w:t> </w:t>
            </w:r>
            <w:r w:rsidRPr="00D305E5">
              <w:t>240</w:t>
            </w:r>
          </w:p>
        </w:tc>
        <w:tc>
          <w:tcPr>
            <w:tcW w:w="2154" w:type="dxa"/>
          </w:tcPr>
          <w:p w:rsidR="00EB6732" w:rsidRPr="00D305E5" w:rsidRDefault="00EB6732" w:rsidP="00EB6732">
            <w:pPr>
              <w:pStyle w:val="Tabletext"/>
              <w:jc w:val="center"/>
            </w:pPr>
            <w:r w:rsidRPr="00D305E5">
              <w:t>VC-12, TC-12</w:t>
            </w:r>
          </w:p>
        </w:tc>
        <w:tc>
          <w:tcPr>
            <w:tcW w:w="1418" w:type="dxa"/>
          </w:tcPr>
          <w:p w:rsidR="00EB6732" w:rsidRPr="00D305E5" w:rsidRDefault="00EB6732" w:rsidP="00EB6732">
            <w:pPr>
              <w:pStyle w:val="Tabletext"/>
              <w:jc w:val="center"/>
            </w:pPr>
            <w:r w:rsidRPr="00D305E5">
              <w:t>2</w:t>
            </w:r>
            <w:r w:rsidRPr="00D305E5">
              <w:rPr>
                <w:rFonts w:ascii="Tms Rmn" w:hAnsi="Tms Rmn"/>
                <w:sz w:val="12"/>
              </w:rPr>
              <w:t> </w:t>
            </w:r>
            <w:r w:rsidRPr="00D305E5">
              <w:t>000</w:t>
            </w:r>
          </w:p>
        </w:tc>
        <w:tc>
          <w:tcPr>
            <w:tcW w:w="1134" w:type="dxa"/>
          </w:tcPr>
          <w:p w:rsidR="00EB6732" w:rsidRPr="00D305E5" w:rsidRDefault="00EB6732" w:rsidP="00EB6732">
            <w:pPr>
              <w:pStyle w:val="Tabletext"/>
              <w:jc w:val="center"/>
            </w:pPr>
            <w:r w:rsidRPr="00D305E5">
              <w:t>0,01</w:t>
            </w:r>
          </w:p>
        </w:tc>
        <w:tc>
          <w:tcPr>
            <w:tcW w:w="1134" w:type="dxa"/>
          </w:tcPr>
          <w:p w:rsidR="00EB6732" w:rsidRPr="00D305E5" w:rsidRDefault="00EB6732" w:rsidP="00EB6732">
            <w:pPr>
              <w:pStyle w:val="Tabletext"/>
              <w:jc w:val="center"/>
            </w:pPr>
            <w:r w:rsidRPr="00D305E5">
              <w:t>0,002</w:t>
            </w:r>
          </w:p>
        </w:tc>
        <w:tc>
          <w:tcPr>
            <w:tcW w:w="1134" w:type="dxa"/>
          </w:tcPr>
          <w:p w:rsidR="00EB6732" w:rsidRPr="00D305E5" w:rsidRDefault="00EB6732" w:rsidP="00074510">
            <w:pPr>
              <w:pStyle w:val="Tabletext"/>
              <w:jc w:val="center"/>
            </w:pPr>
            <w:r w:rsidRPr="00D305E5">
              <w:t xml:space="preserve">5 </w:t>
            </w:r>
            <w:r w:rsidR="00074510">
              <w:sym w:font="Symbol" w:char="F0B4"/>
            </w:r>
            <w:r w:rsidRPr="00D305E5">
              <w:t xml:space="preserve"> 10</w:t>
            </w:r>
            <w:r w:rsidRPr="00D305E5">
              <w:rPr>
                <w:position w:val="6"/>
                <w:sz w:val="18"/>
              </w:rPr>
              <w:t>–5</w:t>
            </w:r>
          </w:p>
        </w:tc>
        <w:tc>
          <w:tcPr>
            <w:tcW w:w="1304" w:type="dxa"/>
          </w:tcPr>
          <w:p w:rsidR="00EB6732" w:rsidRPr="00D305E5" w:rsidRDefault="00EB6732" w:rsidP="00EB6732">
            <w:pPr>
              <w:pStyle w:val="Tabletext"/>
              <w:jc w:val="center"/>
            </w:pPr>
            <w:r w:rsidRPr="00D305E5">
              <w:t>0,0002/s</w:t>
            </w:r>
          </w:p>
        </w:tc>
      </w:tr>
      <w:tr w:rsidR="00EB6732" w:rsidRPr="00D305E5" w:rsidTr="00CE6408">
        <w:trPr>
          <w:cantSplit/>
          <w:jc w:val="center"/>
        </w:trPr>
        <w:tc>
          <w:tcPr>
            <w:tcW w:w="1361" w:type="dxa"/>
          </w:tcPr>
          <w:p w:rsidR="00EB6732" w:rsidRPr="00D305E5" w:rsidRDefault="00EB6732" w:rsidP="00EB6732">
            <w:pPr>
              <w:pStyle w:val="Tabletext"/>
              <w:jc w:val="center"/>
            </w:pPr>
            <w:r w:rsidRPr="00D305E5">
              <w:t>6</w:t>
            </w:r>
            <w:r w:rsidRPr="00D305E5">
              <w:rPr>
                <w:rFonts w:ascii="Tms Rmn" w:hAnsi="Tms Rmn"/>
                <w:sz w:val="12"/>
              </w:rPr>
              <w:t> </w:t>
            </w:r>
            <w:r w:rsidRPr="00D305E5">
              <w:t>848</w:t>
            </w:r>
          </w:p>
        </w:tc>
        <w:tc>
          <w:tcPr>
            <w:tcW w:w="2154" w:type="dxa"/>
          </w:tcPr>
          <w:p w:rsidR="00EB6732" w:rsidRPr="00D305E5" w:rsidRDefault="00EB6732" w:rsidP="00EB6732">
            <w:pPr>
              <w:pStyle w:val="Tabletext"/>
              <w:jc w:val="center"/>
            </w:pPr>
            <w:r w:rsidRPr="00D305E5">
              <w:t>VC-2, TC-2</w:t>
            </w:r>
          </w:p>
        </w:tc>
        <w:tc>
          <w:tcPr>
            <w:tcW w:w="1418" w:type="dxa"/>
          </w:tcPr>
          <w:p w:rsidR="00EB6732" w:rsidRPr="00D305E5" w:rsidRDefault="00EB6732" w:rsidP="00EB6732">
            <w:pPr>
              <w:pStyle w:val="Tabletext"/>
              <w:jc w:val="center"/>
            </w:pPr>
            <w:r w:rsidRPr="00D305E5">
              <w:t>2</w:t>
            </w:r>
            <w:r w:rsidRPr="00D305E5">
              <w:rPr>
                <w:rFonts w:ascii="Tms Rmn" w:hAnsi="Tms Rmn"/>
                <w:sz w:val="12"/>
              </w:rPr>
              <w:t> </w:t>
            </w:r>
            <w:r w:rsidRPr="00D305E5">
              <w:t>000</w:t>
            </w:r>
          </w:p>
        </w:tc>
        <w:tc>
          <w:tcPr>
            <w:tcW w:w="1134" w:type="dxa"/>
          </w:tcPr>
          <w:p w:rsidR="00EB6732" w:rsidRPr="00D305E5" w:rsidRDefault="00EB6732" w:rsidP="00EB6732">
            <w:pPr>
              <w:pStyle w:val="Tabletext"/>
              <w:jc w:val="center"/>
            </w:pPr>
            <w:r w:rsidRPr="00D305E5">
              <w:t>0,01</w:t>
            </w:r>
          </w:p>
        </w:tc>
        <w:tc>
          <w:tcPr>
            <w:tcW w:w="1134" w:type="dxa"/>
          </w:tcPr>
          <w:p w:rsidR="00EB6732" w:rsidRPr="00D305E5" w:rsidRDefault="00EB6732" w:rsidP="00EB6732">
            <w:pPr>
              <w:pStyle w:val="Tabletext"/>
              <w:jc w:val="center"/>
            </w:pPr>
            <w:r w:rsidRPr="00D305E5">
              <w:t>0,002</w:t>
            </w:r>
          </w:p>
        </w:tc>
        <w:tc>
          <w:tcPr>
            <w:tcW w:w="1134" w:type="dxa"/>
          </w:tcPr>
          <w:p w:rsidR="00EB6732" w:rsidRPr="00D305E5" w:rsidRDefault="00EB6732" w:rsidP="00074510">
            <w:pPr>
              <w:pStyle w:val="Tabletext"/>
              <w:jc w:val="center"/>
            </w:pPr>
            <w:r w:rsidRPr="00D305E5">
              <w:t xml:space="preserve">5 </w:t>
            </w:r>
            <w:r w:rsidR="00074510">
              <w:sym w:font="Symbol" w:char="F0B4"/>
            </w:r>
            <w:r w:rsidRPr="00D305E5">
              <w:t xml:space="preserve"> 10</w:t>
            </w:r>
            <w:r w:rsidRPr="00D305E5">
              <w:rPr>
                <w:position w:val="6"/>
                <w:sz w:val="18"/>
              </w:rPr>
              <w:t>–5</w:t>
            </w:r>
          </w:p>
        </w:tc>
        <w:tc>
          <w:tcPr>
            <w:tcW w:w="1304" w:type="dxa"/>
          </w:tcPr>
          <w:p w:rsidR="00EB6732" w:rsidRPr="00D305E5" w:rsidRDefault="00EB6732" w:rsidP="00EB6732">
            <w:pPr>
              <w:pStyle w:val="Tabletext"/>
              <w:jc w:val="center"/>
            </w:pPr>
            <w:r w:rsidRPr="00D305E5">
              <w:t>0,0002/s</w:t>
            </w:r>
          </w:p>
        </w:tc>
      </w:tr>
      <w:tr w:rsidR="00EB6732" w:rsidRPr="00D305E5" w:rsidTr="00CE6408">
        <w:trPr>
          <w:cantSplit/>
          <w:jc w:val="center"/>
        </w:trPr>
        <w:tc>
          <w:tcPr>
            <w:tcW w:w="1361" w:type="dxa"/>
          </w:tcPr>
          <w:p w:rsidR="00EB6732" w:rsidRPr="00D305E5" w:rsidRDefault="00EB6732" w:rsidP="00EB6732">
            <w:pPr>
              <w:pStyle w:val="Tabletext"/>
              <w:jc w:val="center"/>
            </w:pPr>
            <w:r w:rsidRPr="00D305E5">
              <w:t>48</w:t>
            </w:r>
            <w:r w:rsidRPr="00D305E5">
              <w:rPr>
                <w:rFonts w:ascii="Tms Rmn" w:hAnsi="Tms Rmn"/>
                <w:sz w:val="12"/>
              </w:rPr>
              <w:t> </w:t>
            </w:r>
            <w:r w:rsidRPr="00D305E5">
              <w:t>960</w:t>
            </w:r>
          </w:p>
        </w:tc>
        <w:tc>
          <w:tcPr>
            <w:tcW w:w="2154" w:type="dxa"/>
          </w:tcPr>
          <w:p w:rsidR="00EB6732" w:rsidRPr="00D305E5" w:rsidRDefault="00EB6732" w:rsidP="00EB6732">
            <w:pPr>
              <w:pStyle w:val="Tabletext"/>
              <w:jc w:val="center"/>
            </w:pPr>
            <w:r w:rsidRPr="00D305E5">
              <w:t>VC-3, TC-3</w:t>
            </w:r>
          </w:p>
        </w:tc>
        <w:tc>
          <w:tcPr>
            <w:tcW w:w="1418" w:type="dxa"/>
          </w:tcPr>
          <w:p w:rsidR="00EB6732" w:rsidRPr="00D305E5" w:rsidRDefault="00EB6732" w:rsidP="00EB6732">
            <w:pPr>
              <w:pStyle w:val="Tabletext"/>
              <w:jc w:val="center"/>
            </w:pPr>
            <w:r w:rsidRPr="00D305E5">
              <w:t>8</w:t>
            </w:r>
            <w:r w:rsidRPr="00D305E5">
              <w:rPr>
                <w:rFonts w:ascii="Tms Rmn" w:hAnsi="Tms Rmn"/>
                <w:sz w:val="12"/>
              </w:rPr>
              <w:t> </w:t>
            </w:r>
            <w:r w:rsidRPr="00D305E5">
              <w:t>000</w:t>
            </w:r>
          </w:p>
        </w:tc>
        <w:tc>
          <w:tcPr>
            <w:tcW w:w="1134" w:type="dxa"/>
          </w:tcPr>
          <w:p w:rsidR="00EB6732" w:rsidRPr="00D305E5" w:rsidRDefault="00EB6732" w:rsidP="00EB6732">
            <w:pPr>
              <w:pStyle w:val="Tabletext"/>
              <w:jc w:val="center"/>
            </w:pPr>
            <w:r w:rsidRPr="00D305E5">
              <w:t>0,02</w:t>
            </w:r>
          </w:p>
        </w:tc>
        <w:tc>
          <w:tcPr>
            <w:tcW w:w="1134" w:type="dxa"/>
          </w:tcPr>
          <w:p w:rsidR="00EB6732" w:rsidRPr="00D305E5" w:rsidRDefault="00EB6732" w:rsidP="00EB6732">
            <w:pPr>
              <w:pStyle w:val="Tabletext"/>
              <w:jc w:val="center"/>
            </w:pPr>
            <w:r w:rsidRPr="00D305E5">
              <w:t>0,002</w:t>
            </w:r>
          </w:p>
        </w:tc>
        <w:tc>
          <w:tcPr>
            <w:tcW w:w="1134" w:type="dxa"/>
          </w:tcPr>
          <w:p w:rsidR="00EB6732" w:rsidRPr="00D305E5" w:rsidRDefault="00EB6732" w:rsidP="00EB6732">
            <w:pPr>
              <w:pStyle w:val="Tabletext"/>
              <w:jc w:val="center"/>
            </w:pPr>
            <w:r w:rsidRPr="00D305E5">
              <w:t xml:space="preserve">5 </w:t>
            </w:r>
            <w:r w:rsidR="00074510">
              <w:sym w:font="Symbol" w:char="F0B4"/>
            </w:r>
            <w:r w:rsidRPr="00D305E5">
              <w:t xml:space="preserve"> 10</w:t>
            </w:r>
            <w:r w:rsidRPr="00D305E5">
              <w:rPr>
                <w:position w:val="6"/>
                <w:sz w:val="18"/>
              </w:rPr>
              <w:t>–5</w:t>
            </w:r>
          </w:p>
        </w:tc>
        <w:tc>
          <w:tcPr>
            <w:tcW w:w="1304" w:type="dxa"/>
          </w:tcPr>
          <w:p w:rsidR="00EB6732" w:rsidRPr="00D305E5" w:rsidRDefault="00EB6732" w:rsidP="00EB6732">
            <w:pPr>
              <w:pStyle w:val="Tabletext"/>
              <w:jc w:val="center"/>
            </w:pPr>
            <w:r w:rsidRPr="00D305E5">
              <w:t>0,0002/s</w:t>
            </w:r>
          </w:p>
        </w:tc>
      </w:tr>
      <w:tr w:rsidR="00EB6732" w:rsidRPr="00D305E5" w:rsidTr="00CE6408">
        <w:trPr>
          <w:cantSplit/>
          <w:jc w:val="center"/>
        </w:trPr>
        <w:tc>
          <w:tcPr>
            <w:tcW w:w="1361" w:type="dxa"/>
          </w:tcPr>
          <w:p w:rsidR="00EB6732" w:rsidRPr="00D305E5" w:rsidRDefault="00EB6732" w:rsidP="00EB6732">
            <w:pPr>
              <w:pStyle w:val="Tabletext"/>
              <w:jc w:val="center"/>
            </w:pPr>
            <w:r w:rsidRPr="00D305E5">
              <w:t>150</w:t>
            </w:r>
            <w:r w:rsidRPr="00D305E5">
              <w:rPr>
                <w:rFonts w:ascii="Tms Rmn" w:hAnsi="Tms Rmn"/>
                <w:sz w:val="12"/>
              </w:rPr>
              <w:t> </w:t>
            </w:r>
            <w:r w:rsidRPr="00D305E5">
              <w:t>336</w:t>
            </w:r>
          </w:p>
        </w:tc>
        <w:tc>
          <w:tcPr>
            <w:tcW w:w="2154" w:type="dxa"/>
          </w:tcPr>
          <w:p w:rsidR="00EB6732" w:rsidRPr="00D305E5" w:rsidRDefault="00EB6732" w:rsidP="00EB6732">
            <w:pPr>
              <w:pStyle w:val="Tabletext"/>
              <w:jc w:val="center"/>
            </w:pPr>
            <w:r w:rsidRPr="00D305E5">
              <w:t>VC-4, TC-4</w:t>
            </w:r>
          </w:p>
        </w:tc>
        <w:tc>
          <w:tcPr>
            <w:tcW w:w="1418" w:type="dxa"/>
          </w:tcPr>
          <w:p w:rsidR="00EB6732" w:rsidRPr="00D305E5" w:rsidRDefault="00EB6732" w:rsidP="00EB6732">
            <w:pPr>
              <w:pStyle w:val="Tabletext"/>
              <w:jc w:val="center"/>
            </w:pPr>
            <w:r w:rsidRPr="00D305E5">
              <w:t>8</w:t>
            </w:r>
            <w:r w:rsidRPr="00D305E5">
              <w:rPr>
                <w:rFonts w:ascii="Tms Rmn" w:hAnsi="Tms Rmn"/>
                <w:sz w:val="12"/>
              </w:rPr>
              <w:t> </w:t>
            </w:r>
            <w:r w:rsidRPr="00D305E5">
              <w:t>000</w:t>
            </w:r>
          </w:p>
        </w:tc>
        <w:tc>
          <w:tcPr>
            <w:tcW w:w="1134" w:type="dxa"/>
          </w:tcPr>
          <w:p w:rsidR="00EB6732" w:rsidRPr="00D305E5" w:rsidRDefault="00EB6732" w:rsidP="00EB6732">
            <w:pPr>
              <w:pStyle w:val="Tabletext"/>
              <w:jc w:val="center"/>
            </w:pPr>
            <w:r w:rsidRPr="00D305E5">
              <w:t>0,04</w:t>
            </w:r>
          </w:p>
        </w:tc>
        <w:tc>
          <w:tcPr>
            <w:tcW w:w="1134" w:type="dxa"/>
          </w:tcPr>
          <w:p w:rsidR="00EB6732" w:rsidRPr="00D305E5" w:rsidRDefault="00EB6732" w:rsidP="00EB6732">
            <w:pPr>
              <w:pStyle w:val="Tabletext"/>
              <w:jc w:val="center"/>
            </w:pPr>
            <w:r w:rsidRPr="00D305E5">
              <w:t>0,002</w:t>
            </w:r>
          </w:p>
        </w:tc>
        <w:tc>
          <w:tcPr>
            <w:tcW w:w="1134" w:type="dxa"/>
          </w:tcPr>
          <w:p w:rsidR="00EB6732" w:rsidRPr="00D305E5" w:rsidRDefault="00EB6732" w:rsidP="00EB6732">
            <w:pPr>
              <w:pStyle w:val="Tabletext"/>
              <w:jc w:val="center"/>
            </w:pPr>
            <w:r w:rsidRPr="00D305E5">
              <w:t xml:space="preserve">1 </w:t>
            </w:r>
            <w:r w:rsidR="00074510">
              <w:sym w:font="Symbol" w:char="F0B4"/>
            </w:r>
            <w:r w:rsidRPr="00D305E5">
              <w:t xml:space="preserve"> 10</w:t>
            </w:r>
            <w:r w:rsidRPr="00D305E5">
              <w:rPr>
                <w:position w:val="6"/>
                <w:sz w:val="18"/>
              </w:rPr>
              <w:t>–4</w:t>
            </w:r>
          </w:p>
        </w:tc>
        <w:tc>
          <w:tcPr>
            <w:tcW w:w="1304" w:type="dxa"/>
          </w:tcPr>
          <w:p w:rsidR="00EB6732" w:rsidRPr="00D305E5" w:rsidRDefault="00EB6732" w:rsidP="00EB6732">
            <w:pPr>
              <w:pStyle w:val="Tabletext"/>
              <w:jc w:val="center"/>
            </w:pPr>
            <w:r w:rsidRPr="00D305E5">
              <w:t>0,0002/s</w:t>
            </w:r>
          </w:p>
        </w:tc>
      </w:tr>
      <w:tr w:rsidR="00EB6732" w:rsidRPr="00D305E5" w:rsidTr="00CE6408">
        <w:trPr>
          <w:cantSplit/>
          <w:jc w:val="center"/>
        </w:trPr>
        <w:tc>
          <w:tcPr>
            <w:tcW w:w="1361" w:type="dxa"/>
            <w:tcBorders>
              <w:bottom w:val="single" w:sz="6" w:space="0" w:color="auto"/>
            </w:tcBorders>
          </w:tcPr>
          <w:p w:rsidR="00EB6732" w:rsidRPr="00D305E5" w:rsidRDefault="00EB6732" w:rsidP="00EB6732">
            <w:pPr>
              <w:pStyle w:val="Tabletext"/>
              <w:jc w:val="center"/>
            </w:pPr>
            <w:r w:rsidRPr="00D305E5">
              <w:t>601</w:t>
            </w:r>
            <w:r w:rsidRPr="00D305E5">
              <w:rPr>
                <w:rFonts w:ascii="Tms Rmn" w:hAnsi="Tms Rmn"/>
                <w:sz w:val="12"/>
              </w:rPr>
              <w:t> </w:t>
            </w:r>
            <w:r w:rsidRPr="00D305E5">
              <w:t>344</w:t>
            </w:r>
          </w:p>
        </w:tc>
        <w:tc>
          <w:tcPr>
            <w:tcW w:w="2154" w:type="dxa"/>
            <w:tcBorders>
              <w:bottom w:val="single" w:sz="6" w:space="0" w:color="auto"/>
            </w:tcBorders>
          </w:tcPr>
          <w:p w:rsidR="00EB6732" w:rsidRPr="00D305E5" w:rsidRDefault="00EB6732" w:rsidP="00EB6732">
            <w:pPr>
              <w:pStyle w:val="Tabletext"/>
              <w:jc w:val="center"/>
            </w:pPr>
            <w:r w:rsidRPr="00D305E5">
              <w:t>VC-4-4c, TC-4-4c</w:t>
            </w:r>
          </w:p>
        </w:tc>
        <w:tc>
          <w:tcPr>
            <w:tcW w:w="1418" w:type="dxa"/>
            <w:tcBorders>
              <w:bottom w:val="single" w:sz="6" w:space="0" w:color="auto"/>
            </w:tcBorders>
          </w:tcPr>
          <w:p w:rsidR="00EB6732" w:rsidRPr="00D305E5" w:rsidRDefault="00EB6732" w:rsidP="00EB6732">
            <w:pPr>
              <w:pStyle w:val="Tabletext"/>
              <w:jc w:val="center"/>
            </w:pPr>
            <w:r w:rsidRPr="00D305E5">
              <w:t>8</w:t>
            </w:r>
            <w:r w:rsidRPr="00D305E5">
              <w:rPr>
                <w:rFonts w:ascii="Tms Rmn" w:hAnsi="Tms Rmn"/>
                <w:sz w:val="12"/>
              </w:rPr>
              <w:t> </w:t>
            </w:r>
            <w:r w:rsidRPr="00D305E5">
              <w:t>000</w:t>
            </w:r>
          </w:p>
        </w:tc>
        <w:tc>
          <w:tcPr>
            <w:tcW w:w="1134" w:type="dxa"/>
            <w:tcBorders>
              <w:bottom w:val="single" w:sz="6" w:space="0" w:color="auto"/>
            </w:tcBorders>
          </w:tcPr>
          <w:p w:rsidR="00EB6732" w:rsidRPr="00730AD1" w:rsidRDefault="00EB6732" w:rsidP="00EB6732">
            <w:pPr>
              <w:pStyle w:val="Tabletext"/>
              <w:jc w:val="center"/>
              <w:rPr>
                <w:vertAlign w:val="superscript"/>
              </w:rPr>
            </w:pPr>
            <w:r w:rsidRPr="00730AD1">
              <w:rPr>
                <w:vertAlign w:val="superscript"/>
              </w:rPr>
              <w:t>(3)</w:t>
            </w:r>
          </w:p>
        </w:tc>
        <w:tc>
          <w:tcPr>
            <w:tcW w:w="1134" w:type="dxa"/>
            <w:tcBorders>
              <w:bottom w:val="single" w:sz="6" w:space="0" w:color="auto"/>
            </w:tcBorders>
          </w:tcPr>
          <w:p w:rsidR="00EB6732" w:rsidRPr="00D305E5" w:rsidRDefault="00EB6732" w:rsidP="00EB6732">
            <w:pPr>
              <w:pStyle w:val="Tabletext"/>
              <w:jc w:val="center"/>
            </w:pPr>
            <w:r w:rsidRPr="00D305E5">
              <w:t>0,002</w:t>
            </w:r>
          </w:p>
        </w:tc>
        <w:tc>
          <w:tcPr>
            <w:tcW w:w="1134" w:type="dxa"/>
            <w:tcBorders>
              <w:bottom w:val="single" w:sz="6" w:space="0" w:color="auto"/>
            </w:tcBorders>
          </w:tcPr>
          <w:p w:rsidR="00EB6732" w:rsidRPr="00D305E5" w:rsidRDefault="00EB6732" w:rsidP="00EB6732">
            <w:pPr>
              <w:pStyle w:val="Tabletext"/>
              <w:jc w:val="center"/>
            </w:pPr>
            <w:r w:rsidRPr="00D305E5">
              <w:t xml:space="preserve">1 </w:t>
            </w:r>
            <w:r w:rsidR="00074510">
              <w:sym w:font="Symbol" w:char="F0B4"/>
            </w:r>
            <w:r w:rsidRPr="00D305E5">
              <w:t xml:space="preserve"> 10</w:t>
            </w:r>
            <w:r w:rsidRPr="00D305E5">
              <w:rPr>
                <w:position w:val="6"/>
                <w:sz w:val="18"/>
              </w:rPr>
              <w:t>–4</w:t>
            </w:r>
          </w:p>
        </w:tc>
        <w:tc>
          <w:tcPr>
            <w:tcW w:w="1304" w:type="dxa"/>
            <w:tcBorders>
              <w:bottom w:val="single" w:sz="6" w:space="0" w:color="auto"/>
            </w:tcBorders>
          </w:tcPr>
          <w:p w:rsidR="00EB6732" w:rsidRPr="00D305E5" w:rsidRDefault="00EB6732" w:rsidP="00EB6732">
            <w:pPr>
              <w:pStyle w:val="Tabletext"/>
              <w:jc w:val="center"/>
            </w:pPr>
            <w:r w:rsidRPr="00D305E5">
              <w:t>0,0002/s</w:t>
            </w:r>
          </w:p>
        </w:tc>
      </w:tr>
      <w:tr w:rsidR="00EB6732" w:rsidRPr="00D305E5" w:rsidTr="00CE6408">
        <w:trPr>
          <w:cantSplit/>
          <w:trHeight w:val="2970"/>
          <w:jc w:val="center"/>
        </w:trPr>
        <w:tc>
          <w:tcPr>
            <w:tcW w:w="9638" w:type="dxa"/>
            <w:gridSpan w:val="7"/>
            <w:tcBorders>
              <w:top w:val="single" w:sz="6" w:space="0" w:color="auto"/>
              <w:left w:val="nil"/>
              <w:bottom w:val="nil"/>
              <w:right w:val="nil"/>
            </w:tcBorders>
          </w:tcPr>
          <w:p w:rsidR="00EB6732" w:rsidRPr="00AC5184" w:rsidRDefault="00EB6732" w:rsidP="00074510">
            <w:pPr>
              <w:pStyle w:val="Tablelegend"/>
              <w:rPr>
                <w:lang w:val="es-ES_tradnl"/>
              </w:rPr>
            </w:pPr>
            <w:r w:rsidRPr="00730AD1">
              <w:rPr>
                <w:vertAlign w:val="superscript"/>
              </w:rPr>
              <w:t>(1)</w:t>
            </w:r>
            <w:r w:rsidRPr="00AC5184">
              <w:rPr>
                <w:lang w:val="es-ES_tradnl"/>
              </w:rPr>
              <w:tab/>
              <w:t>Este objetivo de BBER corresponde a una relación de errores de bit equivalente de 8,3 </w:t>
            </w:r>
            <w:r w:rsidR="00401D2B" w:rsidRPr="002447F9">
              <w:sym w:font="Symbol" w:char="F0B4"/>
            </w:r>
            <w:r w:rsidRPr="00AC5184">
              <w:rPr>
                <w:lang w:val="es-ES_tradnl"/>
              </w:rPr>
              <w:t> 10</w:t>
            </w:r>
            <w:r w:rsidRPr="005E61FA">
              <w:rPr>
                <w:vertAlign w:val="superscript"/>
              </w:rPr>
              <w:sym w:font="Symbol" w:char="F02D"/>
            </w:r>
            <w:r w:rsidRPr="00400CE7">
              <w:rPr>
                <w:vertAlign w:val="superscript"/>
                <w:lang w:val="es-ES_tradnl"/>
              </w:rPr>
              <w:t>10</w:t>
            </w:r>
            <w:r w:rsidRPr="00AC5184">
              <w:rPr>
                <w:lang w:val="es-ES_tradnl"/>
              </w:rPr>
              <w:t>, lo que representa una mejora con respecto a la BER de 5,3 </w:t>
            </w:r>
            <w:r w:rsidR="00074510">
              <w:sym w:font="Symbol" w:char="F0B4"/>
            </w:r>
            <w:r w:rsidRPr="00AC5184">
              <w:rPr>
                <w:lang w:val="es-ES_tradnl"/>
              </w:rPr>
              <w:t> 10</w:t>
            </w:r>
            <w:r w:rsidRPr="005E61FA">
              <w:rPr>
                <w:vertAlign w:val="superscript"/>
              </w:rPr>
              <w:sym w:font="Symbol" w:char="F02D"/>
            </w:r>
            <w:r w:rsidRPr="00400CE7">
              <w:rPr>
                <w:vertAlign w:val="superscript"/>
                <w:lang w:val="es-ES_tradnl"/>
              </w:rPr>
              <w:t>9</w:t>
            </w:r>
            <w:r w:rsidRPr="00AC5184">
              <w:rPr>
                <w:lang w:val="es-ES_tradnl"/>
              </w:rPr>
              <w:t xml:space="preserve"> para la velocidad VC-4. La relación de errores de bit equivalente es útil como una indicación, independiente de la velocidad, de la característica de error, pues los objetivos de BBER no pueden permanecer constantes cuando los tamaños de los bloques aumentan.</w:t>
            </w:r>
          </w:p>
          <w:p w:rsidR="00EB6732" w:rsidRPr="00AC5184" w:rsidRDefault="00EB6732" w:rsidP="002447F9">
            <w:pPr>
              <w:pStyle w:val="Tablelegend"/>
              <w:rPr>
                <w:lang w:val="es-ES_tradnl"/>
              </w:rPr>
            </w:pPr>
            <w:r w:rsidRPr="00730AD1">
              <w:rPr>
                <w:vertAlign w:val="superscript"/>
              </w:rPr>
              <w:t>(2)</w:t>
            </w:r>
            <w:r w:rsidRPr="00AC5184">
              <w:rPr>
                <w:lang w:val="es-ES_tradnl"/>
              </w:rPr>
              <w:tab/>
              <w:t>Valor provisional que requiere más estudio.</w:t>
            </w:r>
          </w:p>
          <w:p w:rsidR="00EB6732" w:rsidRPr="00AC5184" w:rsidRDefault="00EB6732" w:rsidP="002447F9">
            <w:pPr>
              <w:pStyle w:val="Tablelegend"/>
              <w:rPr>
                <w:lang w:val="es-ES_tradnl"/>
              </w:rPr>
            </w:pPr>
            <w:r w:rsidRPr="00730AD1">
              <w:rPr>
                <w:vertAlign w:val="superscript"/>
              </w:rPr>
              <w:t>(3)</w:t>
            </w:r>
            <w:r w:rsidRPr="00AC5184">
              <w:rPr>
                <w:lang w:val="es-ES_tradnl"/>
              </w:rPr>
              <w:tab/>
              <w:t>Los objetivos ESR tienden a perder su significado en velocidades binarias elevadas y por eso no se especifican para trayectos que funcionan a velocidades binarias superiores a 160 Mbit/s. Sin embargo, un aumento significativo de la ESR indica un sistema de transmisión degradado. Por consiguiente, para fines de mantenimiento, se debe efectuar la supervisión de ES.</w:t>
            </w:r>
          </w:p>
        </w:tc>
      </w:tr>
    </w:tbl>
    <w:p w:rsidR="00EB6732" w:rsidRPr="00EB6732" w:rsidRDefault="00EB6732" w:rsidP="00EB6732">
      <w:pPr>
        <w:pStyle w:val="Tablefin"/>
        <w:rPr>
          <w:lang w:val="es-ES_tradnl"/>
        </w:rPr>
      </w:pPr>
    </w:p>
    <w:p w:rsidR="00EB6732" w:rsidRDefault="00EB6732" w:rsidP="00EB6732">
      <w:r>
        <w:t>Los trayectos digitales síncronos que funcionan a velocidades binarias cubiertas por esta Recomendación se pueden transportar por secciones digitales que funcionan a velocidades binarias más altas. Esos sistemas deben satisfacer los objetivos de extremo a extremo. Por ejemplo, en SDH, una sección STM-1 puede transportar un trayecto VC-4, por lo que la sección STM-1 debe diseñarse de manera que asegure que se cumplirán los objetivos del trayecto VC-4.</w:t>
      </w:r>
    </w:p>
    <w:p w:rsidR="00EB6732" w:rsidRDefault="00EB6732" w:rsidP="00EB6732">
      <w:r>
        <w:t>Se atribuyen objetivos a las porciones nacionales y a la porción internacional de un trayecto. En el ejemplo anterior, si la sección STM-1 no constituye una porción nacional o internacional completa, la correspondiente atribución nacional/internacional debe subdividirse para determinar la atribución adecuada para la sección digital. Este aspecto está fuera del alcance de la presente Recomendación.</w:t>
      </w:r>
    </w:p>
    <w:p w:rsidR="00EB6732" w:rsidRPr="00611C79" w:rsidRDefault="00EB6732" w:rsidP="00FA71C6">
      <w:pPr>
        <w:pStyle w:val="Heading2"/>
        <w:rPr>
          <w:lang w:val="es-ES_tradnl"/>
        </w:rPr>
      </w:pPr>
      <w:r w:rsidRPr="00611C79">
        <w:rPr>
          <w:lang w:val="es-ES_tradnl"/>
        </w:rPr>
        <w:t>2.2</w:t>
      </w:r>
      <w:r w:rsidRPr="00611C79">
        <w:rPr>
          <w:lang w:val="es-ES_tradnl"/>
        </w:rPr>
        <w:tab/>
        <w:t>Distribución de objetivos de extremo a extremo</w:t>
      </w:r>
    </w:p>
    <w:p w:rsidR="00EB6732" w:rsidRPr="00D305E5" w:rsidRDefault="00EB6732" w:rsidP="00FA71C6">
      <w:r w:rsidRPr="00D305E5">
        <w:t>Los niveles de calidad de funcionamiento esperados se distribuyen entre las porciones nacionales y la porción internacional de un HRP.</w:t>
      </w:r>
    </w:p>
    <w:p w:rsidR="00EB6732" w:rsidRPr="00D305E5" w:rsidRDefault="00EB6732" w:rsidP="00FA71C6">
      <w:r w:rsidRPr="00D305E5">
        <w:t>Una ulterior división de estos objetivos está fuera del alcance de esta Recomendación.</w:t>
      </w:r>
    </w:p>
    <w:p w:rsidR="00EB6732" w:rsidRPr="00EB6732" w:rsidRDefault="00EB6732" w:rsidP="00FA71C6">
      <w:pPr>
        <w:pStyle w:val="Heading3"/>
        <w:rPr>
          <w:lang w:val="es-ES_tradnl"/>
        </w:rPr>
      </w:pPr>
      <w:r w:rsidRPr="00EB6732">
        <w:rPr>
          <w:lang w:val="es-ES_tradnl"/>
        </w:rPr>
        <w:t>2.2.1</w:t>
      </w:r>
      <w:r w:rsidRPr="00EB6732">
        <w:rPr>
          <w:lang w:val="es-ES_tradnl"/>
        </w:rPr>
        <w:tab/>
        <w:t>Atribución a las porciones nacionales</w:t>
      </w:r>
    </w:p>
    <w:p w:rsidR="00EB6732" w:rsidRPr="00D305E5" w:rsidRDefault="00EB6732" w:rsidP="00FA71C6">
      <w:r w:rsidRPr="00D305E5">
        <w:t>A cada porción nacional se atribuye un margen de bloque fijo de 17,5% del objetivo de extremo a extremo además de una atribución basada en la distancia.</w:t>
      </w:r>
    </w:p>
    <w:p w:rsidR="00EB6732" w:rsidRPr="00D305E5" w:rsidRDefault="00EB6732" w:rsidP="00CE6408">
      <w:r w:rsidRPr="00D305E5">
        <w:lastRenderedPageBreak/>
        <w:t>Cuando una porción nacional incluye un salto por satélite, se atribuye a esa porción nacional un margen total de 42% de los objetivos de extremo a extremo indicados en el Cuadro</w:t>
      </w:r>
      <w:r w:rsidR="00CE6408">
        <w:t> </w:t>
      </w:r>
      <w:r w:rsidRPr="00D305E5">
        <w:t>3. Este margen de 42% reemplaza completamente el margen basado en la distancia y el margen de bloque del 17,5%.</w:t>
      </w:r>
    </w:p>
    <w:p w:rsidR="00EB6732" w:rsidRPr="00EB6732" w:rsidRDefault="00EB6732" w:rsidP="00FA71C6">
      <w:pPr>
        <w:pStyle w:val="Heading3"/>
        <w:rPr>
          <w:lang w:val="es-ES_tradnl"/>
        </w:rPr>
      </w:pPr>
      <w:r w:rsidRPr="00EB6732">
        <w:rPr>
          <w:lang w:val="es-ES_tradnl"/>
        </w:rPr>
        <w:t>2.2.2</w:t>
      </w:r>
      <w:r w:rsidRPr="00EB6732">
        <w:rPr>
          <w:lang w:val="es-ES_tradnl"/>
        </w:rPr>
        <w:tab/>
        <w:t>Atribución a la porción internacional</w:t>
      </w:r>
    </w:p>
    <w:p w:rsidR="00EB6732" w:rsidRPr="00D305E5" w:rsidRDefault="00EB6732" w:rsidP="00CE6408">
      <w:r w:rsidRPr="00D305E5">
        <w:t>Independientemente de la distancia abarcada, todo salto por satélite en la porción internacional recibe una atribución del 35% de los objetivos indicados en el Cuadro</w:t>
      </w:r>
      <w:r w:rsidR="00CE6408">
        <w:t> </w:t>
      </w:r>
      <w:r w:rsidRPr="00D305E5">
        <w:t>3. Este margen de 35% reemplaza completamente todos los márgenes basados en la distancia y márgenes de bloque concedidos en otro caso a partes de la porción internacional abarcada por el salto por satélite.</w:t>
      </w:r>
    </w:p>
    <w:p w:rsidR="00EB6732" w:rsidRDefault="00EB6732" w:rsidP="00FA71C6">
      <w:pPr>
        <w:pStyle w:val="Heading1"/>
        <w:rPr>
          <w:lang w:val="es-ES_tradnl"/>
        </w:rPr>
      </w:pPr>
      <w:r w:rsidRPr="00EB6732">
        <w:rPr>
          <w:lang w:val="es-ES_tradnl"/>
        </w:rPr>
        <w:t>3</w:t>
      </w:r>
      <w:r w:rsidRPr="00EB6732">
        <w:rPr>
          <w:lang w:val="es-ES_tradnl"/>
        </w:rPr>
        <w:tab/>
        <w:t>Objetivos de calidad de funcionamiento del HRDP por satélite</w:t>
      </w:r>
    </w:p>
    <w:p w:rsidR="00D110ED" w:rsidRPr="00400CE7" w:rsidRDefault="00D110ED" w:rsidP="00D110ED">
      <w:pPr>
        <w:pStyle w:val="Blanc"/>
        <w:rPr>
          <w:lang w:val="es-ES_tradnl"/>
        </w:rPr>
      </w:pPr>
    </w:p>
    <w:p w:rsidR="00EB6732" w:rsidRPr="00EB6732" w:rsidRDefault="005E61FA" w:rsidP="00EB6732">
      <w:pPr>
        <w:pStyle w:val="TableNo"/>
        <w:rPr>
          <w:lang w:val="es-ES_tradnl"/>
        </w:rPr>
      </w:pPr>
      <w:r>
        <w:rPr>
          <w:lang w:val="es-ES_tradnl"/>
        </w:rPr>
        <w:t xml:space="preserve">CUADRO </w:t>
      </w:r>
      <w:r w:rsidR="00EB6732" w:rsidRPr="00EB6732">
        <w:rPr>
          <w:lang w:val="es-ES_tradnl"/>
        </w:rPr>
        <w:t>4</w:t>
      </w:r>
    </w:p>
    <w:p w:rsidR="00EB6732" w:rsidRPr="00EB6732" w:rsidRDefault="00EB6732" w:rsidP="00EB6732">
      <w:pPr>
        <w:pStyle w:val="Tabletitle"/>
        <w:rPr>
          <w:lang w:val="es-ES_tradnl"/>
        </w:rPr>
      </w:pPr>
      <w:r w:rsidRPr="00EB6732">
        <w:rPr>
          <w:lang w:val="es-ES_tradnl"/>
        </w:rPr>
        <w:t>Objetivos de calidad de funcionamiento de un HRDP</w:t>
      </w:r>
      <w:r w:rsidRPr="00EB6732">
        <w:rPr>
          <w:lang w:val="es-ES_tradnl"/>
        </w:rPr>
        <w:br/>
        <w:t>por satélite para un enlace SDH internacional</w:t>
      </w:r>
    </w:p>
    <w:tbl>
      <w:tblPr>
        <w:tblW w:w="0" w:type="auto"/>
        <w:jc w:val="center"/>
        <w:tblLayout w:type="fixed"/>
        <w:tblLook w:val="0000"/>
      </w:tblPr>
      <w:tblGrid>
        <w:gridCol w:w="1304"/>
        <w:gridCol w:w="1361"/>
        <w:gridCol w:w="1361"/>
        <w:gridCol w:w="1361"/>
        <w:gridCol w:w="1361"/>
        <w:gridCol w:w="1361"/>
        <w:gridCol w:w="1361"/>
      </w:tblGrid>
      <w:tr w:rsidR="00EB6732" w:rsidRPr="00D305E5" w:rsidTr="00D110ED">
        <w:trPr>
          <w:cantSplit/>
          <w:jc w:val="center"/>
        </w:trPr>
        <w:tc>
          <w:tcPr>
            <w:tcW w:w="1304" w:type="dxa"/>
            <w:tcBorders>
              <w:top w:val="single" w:sz="6" w:space="0" w:color="auto"/>
              <w:left w:val="single" w:sz="6" w:space="0" w:color="auto"/>
              <w:bottom w:val="single" w:sz="6" w:space="0" w:color="auto"/>
              <w:right w:val="single" w:sz="6" w:space="0" w:color="auto"/>
            </w:tcBorders>
          </w:tcPr>
          <w:p w:rsidR="00EB6732" w:rsidRPr="00FA71C6" w:rsidRDefault="00EB6732" w:rsidP="002447F9">
            <w:pPr>
              <w:pStyle w:val="Tablehead"/>
            </w:pPr>
            <w:r w:rsidRPr="00FA71C6">
              <w:t>Velocidad</w:t>
            </w:r>
            <w:r w:rsidRPr="00FA71C6">
              <w:br/>
              <w:t>(kbit/s)</w:t>
            </w:r>
          </w:p>
        </w:tc>
        <w:tc>
          <w:tcPr>
            <w:tcW w:w="1361" w:type="dxa"/>
            <w:tcBorders>
              <w:top w:val="single" w:sz="6" w:space="0" w:color="auto"/>
              <w:left w:val="single" w:sz="6" w:space="0" w:color="auto"/>
              <w:bottom w:val="single" w:sz="6" w:space="0" w:color="auto"/>
              <w:right w:val="single" w:sz="6" w:space="0" w:color="auto"/>
            </w:tcBorders>
          </w:tcPr>
          <w:p w:rsidR="00EB6732" w:rsidRPr="00FA71C6" w:rsidRDefault="00EB6732" w:rsidP="002447F9">
            <w:pPr>
              <w:pStyle w:val="Tablehead"/>
            </w:pPr>
            <w:r w:rsidRPr="00FA71C6">
              <w:t>1</w:t>
            </w:r>
            <w:r w:rsidRPr="00FA71C6">
              <w:rPr>
                <w:rFonts w:ascii="Tms Rmn" w:hAnsi="Tms Rmn"/>
                <w:sz w:val="12"/>
              </w:rPr>
              <w:t> </w:t>
            </w:r>
            <w:r w:rsidR="00D110ED">
              <w:t>664</w:t>
            </w:r>
            <w:r w:rsidR="00D110ED">
              <w:br/>
              <w:t>(VC-</w:t>
            </w:r>
            <w:r w:rsidRPr="00FA71C6">
              <w:t>11)</w:t>
            </w:r>
          </w:p>
        </w:tc>
        <w:tc>
          <w:tcPr>
            <w:tcW w:w="1361" w:type="dxa"/>
            <w:tcBorders>
              <w:top w:val="single" w:sz="6" w:space="0" w:color="auto"/>
              <w:left w:val="single" w:sz="6" w:space="0" w:color="auto"/>
              <w:bottom w:val="single" w:sz="6" w:space="0" w:color="auto"/>
              <w:right w:val="single" w:sz="6" w:space="0" w:color="auto"/>
            </w:tcBorders>
          </w:tcPr>
          <w:p w:rsidR="00EB6732" w:rsidRPr="00FA71C6" w:rsidRDefault="00EB6732" w:rsidP="00D110ED">
            <w:pPr>
              <w:pStyle w:val="Tablehead"/>
            </w:pPr>
            <w:r w:rsidRPr="00FA71C6">
              <w:t>2</w:t>
            </w:r>
            <w:r w:rsidRPr="00FA71C6">
              <w:rPr>
                <w:rFonts w:ascii="Tms Rmn" w:hAnsi="Tms Rmn"/>
                <w:sz w:val="12"/>
              </w:rPr>
              <w:t> </w:t>
            </w:r>
            <w:r w:rsidRPr="00FA71C6">
              <w:t>240</w:t>
            </w:r>
            <w:r w:rsidRPr="00FA71C6">
              <w:br/>
              <w:t>(VC</w:t>
            </w:r>
            <w:r w:rsidR="00D110ED">
              <w:t>-</w:t>
            </w:r>
            <w:r w:rsidRPr="00FA71C6">
              <w:t>12)</w:t>
            </w:r>
          </w:p>
        </w:tc>
        <w:tc>
          <w:tcPr>
            <w:tcW w:w="1361" w:type="dxa"/>
            <w:tcBorders>
              <w:top w:val="single" w:sz="6" w:space="0" w:color="auto"/>
              <w:left w:val="single" w:sz="6" w:space="0" w:color="auto"/>
              <w:bottom w:val="single" w:sz="6" w:space="0" w:color="auto"/>
              <w:right w:val="single" w:sz="6" w:space="0" w:color="auto"/>
            </w:tcBorders>
          </w:tcPr>
          <w:p w:rsidR="00EB6732" w:rsidRPr="00FA71C6" w:rsidRDefault="00EB6732" w:rsidP="00D110ED">
            <w:pPr>
              <w:pStyle w:val="Tablehead"/>
            </w:pPr>
            <w:r w:rsidRPr="00FA71C6">
              <w:t>6</w:t>
            </w:r>
            <w:r w:rsidRPr="00FA71C6">
              <w:rPr>
                <w:rFonts w:ascii="Tms Rmn" w:hAnsi="Tms Rmn"/>
                <w:sz w:val="12"/>
              </w:rPr>
              <w:t> </w:t>
            </w:r>
            <w:r w:rsidRPr="00FA71C6">
              <w:t>848</w:t>
            </w:r>
            <w:r w:rsidRPr="00FA71C6">
              <w:br/>
              <w:t>(VC</w:t>
            </w:r>
            <w:r w:rsidR="00D110ED">
              <w:t>-</w:t>
            </w:r>
            <w:r w:rsidRPr="00FA71C6">
              <w:t>2)</w:t>
            </w:r>
          </w:p>
        </w:tc>
        <w:tc>
          <w:tcPr>
            <w:tcW w:w="1361" w:type="dxa"/>
            <w:tcBorders>
              <w:top w:val="single" w:sz="6" w:space="0" w:color="auto"/>
              <w:left w:val="single" w:sz="6" w:space="0" w:color="auto"/>
              <w:bottom w:val="single" w:sz="6" w:space="0" w:color="auto"/>
              <w:right w:val="single" w:sz="6" w:space="0" w:color="auto"/>
            </w:tcBorders>
          </w:tcPr>
          <w:p w:rsidR="00EB6732" w:rsidRPr="00FA71C6" w:rsidRDefault="00EB6732" w:rsidP="00D110ED">
            <w:pPr>
              <w:pStyle w:val="Tablehead"/>
            </w:pPr>
            <w:r w:rsidRPr="00FA71C6">
              <w:t>48</w:t>
            </w:r>
            <w:r w:rsidRPr="00FA71C6">
              <w:rPr>
                <w:rFonts w:ascii="Tms Rmn" w:hAnsi="Tms Rmn"/>
                <w:sz w:val="12"/>
              </w:rPr>
              <w:t> </w:t>
            </w:r>
            <w:r w:rsidRPr="00FA71C6">
              <w:t>960</w:t>
            </w:r>
            <w:r w:rsidRPr="00FA71C6">
              <w:br/>
              <w:t>(VC</w:t>
            </w:r>
            <w:r w:rsidR="00D110ED">
              <w:t>-</w:t>
            </w:r>
            <w:r w:rsidRPr="00FA71C6">
              <w:t>3)</w:t>
            </w:r>
          </w:p>
        </w:tc>
        <w:tc>
          <w:tcPr>
            <w:tcW w:w="1361" w:type="dxa"/>
            <w:tcBorders>
              <w:top w:val="single" w:sz="6" w:space="0" w:color="auto"/>
              <w:left w:val="single" w:sz="6" w:space="0" w:color="auto"/>
              <w:bottom w:val="single" w:sz="6" w:space="0" w:color="auto"/>
              <w:right w:val="single" w:sz="6" w:space="0" w:color="auto"/>
            </w:tcBorders>
          </w:tcPr>
          <w:p w:rsidR="00EB6732" w:rsidRPr="00FA71C6" w:rsidRDefault="00EB6732" w:rsidP="00D110ED">
            <w:pPr>
              <w:pStyle w:val="Tablehead"/>
            </w:pPr>
            <w:r w:rsidRPr="00FA71C6">
              <w:t>150</w:t>
            </w:r>
            <w:r w:rsidRPr="00FA71C6">
              <w:rPr>
                <w:rFonts w:ascii="Tms Rmn" w:hAnsi="Tms Rmn"/>
                <w:sz w:val="12"/>
              </w:rPr>
              <w:t> </w:t>
            </w:r>
            <w:r w:rsidRPr="00FA71C6">
              <w:t>336</w:t>
            </w:r>
            <w:r w:rsidRPr="00FA71C6">
              <w:br/>
              <w:t>(VC</w:t>
            </w:r>
            <w:r w:rsidR="00D110ED">
              <w:t>-</w:t>
            </w:r>
            <w:r w:rsidRPr="00FA71C6">
              <w:t>4)</w:t>
            </w:r>
          </w:p>
        </w:tc>
        <w:tc>
          <w:tcPr>
            <w:tcW w:w="1361" w:type="dxa"/>
            <w:tcBorders>
              <w:top w:val="single" w:sz="6" w:space="0" w:color="auto"/>
              <w:left w:val="single" w:sz="6" w:space="0" w:color="auto"/>
              <w:bottom w:val="single" w:sz="6" w:space="0" w:color="auto"/>
              <w:right w:val="single" w:sz="6" w:space="0" w:color="auto"/>
            </w:tcBorders>
          </w:tcPr>
          <w:p w:rsidR="00EB6732" w:rsidRPr="00FA71C6" w:rsidRDefault="00EB6732" w:rsidP="00D110ED">
            <w:pPr>
              <w:pStyle w:val="Tablehead"/>
            </w:pPr>
            <w:r w:rsidRPr="00FA71C6">
              <w:t>601</w:t>
            </w:r>
            <w:r w:rsidRPr="00FA71C6">
              <w:rPr>
                <w:rFonts w:ascii="Tms Rmn" w:hAnsi="Tms Rmn"/>
                <w:sz w:val="12"/>
              </w:rPr>
              <w:t> </w:t>
            </w:r>
            <w:r w:rsidRPr="00FA71C6">
              <w:t>334</w:t>
            </w:r>
            <w:r w:rsidRPr="00FA71C6">
              <w:br/>
              <w:t>(VC</w:t>
            </w:r>
            <w:r w:rsidR="00D110ED">
              <w:t>-</w:t>
            </w:r>
            <w:r w:rsidRPr="00FA71C6">
              <w:t>4</w:t>
            </w:r>
            <w:r w:rsidR="00D110ED">
              <w:t>-</w:t>
            </w:r>
            <w:r w:rsidRPr="00FA71C6">
              <w:t>4c)</w:t>
            </w:r>
          </w:p>
        </w:tc>
      </w:tr>
      <w:tr w:rsidR="00EB6732" w:rsidRPr="00D305E5" w:rsidTr="00D110ED">
        <w:trPr>
          <w:cantSplit/>
          <w:jc w:val="center"/>
        </w:trPr>
        <w:tc>
          <w:tcPr>
            <w:tcW w:w="1304" w:type="dxa"/>
            <w:tcBorders>
              <w:top w:val="single" w:sz="6" w:space="0" w:color="auto"/>
              <w:left w:val="single" w:sz="6" w:space="0" w:color="auto"/>
              <w:bottom w:val="single" w:sz="6" w:space="0" w:color="auto"/>
              <w:right w:val="single" w:sz="6" w:space="0" w:color="auto"/>
            </w:tcBorders>
          </w:tcPr>
          <w:p w:rsidR="00EB6732" w:rsidRPr="00D305E5" w:rsidRDefault="00EB6732" w:rsidP="00FA71C6">
            <w:pPr>
              <w:pStyle w:val="Tabletext"/>
              <w:rPr>
                <w:b/>
                <w:bCs/>
              </w:rPr>
            </w:pPr>
            <w:r w:rsidRPr="00D305E5">
              <w:rPr>
                <w:b/>
                <w:bCs/>
              </w:rPr>
              <w:t>ESR</w:t>
            </w:r>
          </w:p>
        </w:tc>
        <w:tc>
          <w:tcPr>
            <w:tcW w:w="1361" w:type="dxa"/>
            <w:tcBorders>
              <w:top w:val="single" w:sz="6" w:space="0" w:color="auto"/>
              <w:left w:val="single" w:sz="6" w:space="0" w:color="auto"/>
              <w:bottom w:val="single" w:sz="6" w:space="0" w:color="auto"/>
              <w:right w:val="single" w:sz="6" w:space="0" w:color="auto"/>
            </w:tcBorders>
          </w:tcPr>
          <w:p w:rsidR="00EB6732" w:rsidRPr="00D305E5" w:rsidRDefault="00EB6732" w:rsidP="00FA71C6">
            <w:pPr>
              <w:pStyle w:val="Tabletext"/>
              <w:jc w:val="center"/>
            </w:pPr>
            <w:r w:rsidRPr="00D305E5">
              <w:t>0,0035</w:t>
            </w:r>
          </w:p>
        </w:tc>
        <w:tc>
          <w:tcPr>
            <w:tcW w:w="1361" w:type="dxa"/>
            <w:tcBorders>
              <w:top w:val="single" w:sz="6" w:space="0" w:color="auto"/>
              <w:left w:val="single" w:sz="6" w:space="0" w:color="auto"/>
              <w:bottom w:val="single" w:sz="6" w:space="0" w:color="auto"/>
              <w:right w:val="single" w:sz="6" w:space="0" w:color="auto"/>
            </w:tcBorders>
          </w:tcPr>
          <w:p w:rsidR="00EB6732" w:rsidRPr="00D305E5" w:rsidRDefault="00EB6732" w:rsidP="00FA71C6">
            <w:pPr>
              <w:pStyle w:val="Tabletext"/>
              <w:jc w:val="center"/>
            </w:pPr>
            <w:r w:rsidRPr="00D305E5">
              <w:t>0,0035</w:t>
            </w:r>
          </w:p>
        </w:tc>
        <w:tc>
          <w:tcPr>
            <w:tcW w:w="1361" w:type="dxa"/>
            <w:tcBorders>
              <w:top w:val="single" w:sz="6" w:space="0" w:color="auto"/>
              <w:left w:val="single" w:sz="6" w:space="0" w:color="auto"/>
              <w:bottom w:val="single" w:sz="6" w:space="0" w:color="auto"/>
              <w:right w:val="single" w:sz="6" w:space="0" w:color="auto"/>
            </w:tcBorders>
          </w:tcPr>
          <w:p w:rsidR="00EB6732" w:rsidRPr="00D305E5" w:rsidRDefault="00EB6732" w:rsidP="00FA71C6">
            <w:pPr>
              <w:pStyle w:val="Tabletext"/>
              <w:jc w:val="center"/>
            </w:pPr>
            <w:r w:rsidRPr="00D305E5">
              <w:t>0,0035</w:t>
            </w:r>
          </w:p>
        </w:tc>
        <w:tc>
          <w:tcPr>
            <w:tcW w:w="1361" w:type="dxa"/>
            <w:tcBorders>
              <w:top w:val="single" w:sz="6" w:space="0" w:color="auto"/>
              <w:left w:val="single" w:sz="6" w:space="0" w:color="auto"/>
              <w:bottom w:val="single" w:sz="6" w:space="0" w:color="auto"/>
              <w:right w:val="single" w:sz="6" w:space="0" w:color="auto"/>
            </w:tcBorders>
          </w:tcPr>
          <w:p w:rsidR="00EB6732" w:rsidRPr="00D305E5" w:rsidRDefault="00EB6732" w:rsidP="00FA71C6">
            <w:pPr>
              <w:pStyle w:val="Tabletext"/>
              <w:jc w:val="center"/>
            </w:pPr>
            <w:r w:rsidRPr="00D305E5">
              <w:t>0,007</w:t>
            </w:r>
          </w:p>
        </w:tc>
        <w:tc>
          <w:tcPr>
            <w:tcW w:w="1361" w:type="dxa"/>
            <w:tcBorders>
              <w:top w:val="single" w:sz="6" w:space="0" w:color="auto"/>
              <w:left w:val="single" w:sz="6" w:space="0" w:color="auto"/>
              <w:bottom w:val="single" w:sz="6" w:space="0" w:color="auto"/>
              <w:right w:val="single" w:sz="6" w:space="0" w:color="auto"/>
            </w:tcBorders>
          </w:tcPr>
          <w:p w:rsidR="00EB6732" w:rsidRPr="00D305E5" w:rsidRDefault="00EB6732" w:rsidP="00FA71C6">
            <w:pPr>
              <w:pStyle w:val="Tabletext"/>
              <w:jc w:val="center"/>
            </w:pPr>
            <w:r w:rsidRPr="00D305E5">
              <w:t>0,014</w:t>
            </w:r>
          </w:p>
        </w:tc>
        <w:tc>
          <w:tcPr>
            <w:tcW w:w="1361" w:type="dxa"/>
            <w:tcBorders>
              <w:top w:val="single" w:sz="6" w:space="0" w:color="auto"/>
              <w:left w:val="single" w:sz="6" w:space="0" w:color="auto"/>
              <w:bottom w:val="single" w:sz="6" w:space="0" w:color="auto"/>
              <w:right w:val="single" w:sz="6" w:space="0" w:color="auto"/>
            </w:tcBorders>
          </w:tcPr>
          <w:p w:rsidR="00EB6732" w:rsidRPr="00D110ED" w:rsidRDefault="00EB6732" w:rsidP="00FA71C6">
            <w:pPr>
              <w:pStyle w:val="Tabletext"/>
              <w:jc w:val="center"/>
              <w:rPr>
                <w:vertAlign w:val="superscript"/>
              </w:rPr>
            </w:pPr>
            <w:r w:rsidRPr="00D110ED">
              <w:rPr>
                <w:vertAlign w:val="superscript"/>
              </w:rPr>
              <w:t>(1)</w:t>
            </w:r>
          </w:p>
        </w:tc>
      </w:tr>
      <w:tr w:rsidR="00EB6732" w:rsidRPr="00D305E5" w:rsidTr="00D110ED">
        <w:trPr>
          <w:cantSplit/>
          <w:jc w:val="center"/>
        </w:trPr>
        <w:tc>
          <w:tcPr>
            <w:tcW w:w="1304" w:type="dxa"/>
            <w:tcBorders>
              <w:top w:val="single" w:sz="6" w:space="0" w:color="auto"/>
              <w:left w:val="single" w:sz="6" w:space="0" w:color="auto"/>
              <w:bottom w:val="single" w:sz="6" w:space="0" w:color="auto"/>
              <w:right w:val="single" w:sz="6" w:space="0" w:color="auto"/>
            </w:tcBorders>
          </w:tcPr>
          <w:p w:rsidR="00EB6732" w:rsidRPr="00D305E5" w:rsidRDefault="00EB6732" w:rsidP="00FA71C6">
            <w:pPr>
              <w:pStyle w:val="Tabletext"/>
              <w:rPr>
                <w:b/>
                <w:bCs/>
              </w:rPr>
            </w:pPr>
            <w:r w:rsidRPr="00D305E5">
              <w:rPr>
                <w:b/>
                <w:bCs/>
              </w:rPr>
              <w:t>SESR</w:t>
            </w:r>
          </w:p>
        </w:tc>
        <w:tc>
          <w:tcPr>
            <w:tcW w:w="1361" w:type="dxa"/>
            <w:tcBorders>
              <w:top w:val="single" w:sz="6" w:space="0" w:color="auto"/>
              <w:left w:val="single" w:sz="6" w:space="0" w:color="auto"/>
              <w:bottom w:val="single" w:sz="6" w:space="0" w:color="auto"/>
              <w:right w:val="single" w:sz="6" w:space="0" w:color="auto"/>
            </w:tcBorders>
          </w:tcPr>
          <w:p w:rsidR="00EB6732" w:rsidRPr="00D305E5" w:rsidRDefault="00EB6732" w:rsidP="00FA71C6">
            <w:pPr>
              <w:pStyle w:val="Tabletext"/>
              <w:jc w:val="center"/>
            </w:pPr>
            <w:r w:rsidRPr="00D305E5">
              <w:t>0,0007</w:t>
            </w:r>
          </w:p>
        </w:tc>
        <w:tc>
          <w:tcPr>
            <w:tcW w:w="1361" w:type="dxa"/>
            <w:tcBorders>
              <w:top w:val="single" w:sz="6" w:space="0" w:color="auto"/>
              <w:left w:val="single" w:sz="6" w:space="0" w:color="auto"/>
              <w:bottom w:val="single" w:sz="6" w:space="0" w:color="auto"/>
              <w:right w:val="single" w:sz="6" w:space="0" w:color="auto"/>
            </w:tcBorders>
          </w:tcPr>
          <w:p w:rsidR="00EB6732" w:rsidRPr="00D305E5" w:rsidRDefault="00EB6732" w:rsidP="00FA71C6">
            <w:pPr>
              <w:pStyle w:val="Tabletext"/>
              <w:jc w:val="center"/>
            </w:pPr>
            <w:r w:rsidRPr="00D305E5">
              <w:t>0,0007</w:t>
            </w:r>
          </w:p>
        </w:tc>
        <w:tc>
          <w:tcPr>
            <w:tcW w:w="1361" w:type="dxa"/>
            <w:tcBorders>
              <w:top w:val="single" w:sz="6" w:space="0" w:color="auto"/>
              <w:left w:val="single" w:sz="6" w:space="0" w:color="auto"/>
              <w:bottom w:val="single" w:sz="6" w:space="0" w:color="auto"/>
              <w:right w:val="single" w:sz="6" w:space="0" w:color="auto"/>
            </w:tcBorders>
          </w:tcPr>
          <w:p w:rsidR="00EB6732" w:rsidRPr="00D305E5" w:rsidRDefault="00EB6732" w:rsidP="00FA71C6">
            <w:pPr>
              <w:pStyle w:val="Tabletext"/>
              <w:jc w:val="center"/>
            </w:pPr>
            <w:r w:rsidRPr="00D305E5">
              <w:t>0,0007</w:t>
            </w:r>
          </w:p>
        </w:tc>
        <w:tc>
          <w:tcPr>
            <w:tcW w:w="1361" w:type="dxa"/>
            <w:tcBorders>
              <w:top w:val="single" w:sz="6" w:space="0" w:color="auto"/>
              <w:left w:val="single" w:sz="6" w:space="0" w:color="auto"/>
              <w:bottom w:val="single" w:sz="6" w:space="0" w:color="auto"/>
              <w:right w:val="single" w:sz="6" w:space="0" w:color="auto"/>
            </w:tcBorders>
          </w:tcPr>
          <w:p w:rsidR="00EB6732" w:rsidRPr="00D305E5" w:rsidRDefault="00EB6732" w:rsidP="00FA71C6">
            <w:pPr>
              <w:pStyle w:val="Tabletext"/>
              <w:jc w:val="center"/>
            </w:pPr>
            <w:r w:rsidRPr="00D305E5">
              <w:t>0,0007</w:t>
            </w:r>
          </w:p>
        </w:tc>
        <w:tc>
          <w:tcPr>
            <w:tcW w:w="1361" w:type="dxa"/>
            <w:tcBorders>
              <w:top w:val="single" w:sz="6" w:space="0" w:color="auto"/>
              <w:left w:val="single" w:sz="6" w:space="0" w:color="auto"/>
              <w:bottom w:val="single" w:sz="6" w:space="0" w:color="auto"/>
              <w:right w:val="single" w:sz="6" w:space="0" w:color="auto"/>
            </w:tcBorders>
          </w:tcPr>
          <w:p w:rsidR="00EB6732" w:rsidRPr="00D305E5" w:rsidRDefault="00EB6732" w:rsidP="00FA71C6">
            <w:pPr>
              <w:pStyle w:val="Tabletext"/>
              <w:jc w:val="center"/>
            </w:pPr>
            <w:r w:rsidRPr="00D305E5">
              <w:t>0,0007</w:t>
            </w:r>
          </w:p>
        </w:tc>
        <w:tc>
          <w:tcPr>
            <w:tcW w:w="1361" w:type="dxa"/>
            <w:tcBorders>
              <w:top w:val="single" w:sz="6" w:space="0" w:color="auto"/>
              <w:left w:val="single" w:sz="6" w:space="0" w:color="auto"/>
              <w:bottom w:val="single" w:sz="6" w:space="0" w:color="auto"/>
              <w:right w:val="single" w:sz="6" w:space="0" w:color="auto"/>
            </w:tcBorders>
          </w:tcPr>
          <w:p w:rsidR="00EB6732" w:rsidRPr="00D305E5" w:rsidRDefault="00EB6732" w:rsidP="00FA71C6">
            <w:pPr>
              <w:pStyle w:val="Tabletext"/>
              <w:jc w:val="center"/>
            </w:pPr>
            <w:r w:rsidRPr="00D305E5">
              <w:t>0,0007</w:t>
            </w:r>
          </w:p>
        </w:tc>
      </w:tr>
      <w:tr w:rsidR="00EB6732" w:rsidRPr="00D305E5" w:rsidTr="00D110ED">
        <w:trPr>
          <w:cantSplit/>
          <w:jc w:val="center"/>
        </w:trPr>
        <w:tc>
          <w:tcPr>
            <w:tcW w:w="1304" w:type="dxa"/>
            <w:tcBorders>
              <w:top w:val="single" w:sz="6" w:space="0" w:color="auto"/>
              <w:left w:val="single" w:sz="6" w:space="0" w:color="auto"/>
              <w:bottom w:val="single" w:sz="6" w:space="0" w:color="auto"/>
              <w:right w:val="single" w:sz="6" w:space="0" w:color="auto"/>
            </w:tcBorders>
          </w:tcPr>
          <w:p w:rsidR="00EB6732" w:rsidRPr="00D305E5" w:rsidRDefault="00EB6732" w:rsidP="00FA71C6">
            <w:pPr>
              <w:pStyle w:val="Tabletext"/>
              <w:rPr>
                <w:b/>
                <w:bCs/>
              </w:rPr>
            </w:pPr>
            <w:r w:rsidRPr="00D305E5">
              <w:rPr>
                <w:b/>
                <w:bCs/>
              </w:rPr>
              <w:t>BBER</w:t>
            </w:r>
          </w:p>
        </w:tc>
        <w:tc>
          <w:tcPr>
            <w:tcW w:w="1361" w:type="dxa"/>
            <w:tcBorders>
              <w:top w:val="single" w:sz="6" w:space="0" w:color="auto"/>
              <w:left w:val="single" w:sz="6" w:space="0" w:color="auto"/>
              <w:bottom w:val="single" w:sz="6" w:space="0" w:color="auto"/>
              <w:right w:val="single" w:sz="6" w:space="0" w:color="auto"/>
            </w:tcBorders>
          </w:tcPr>
          <w:p w:rsidR="00EB6732" w:rsidRPr="00D305E5" w:rsidRDefault="00EB6732" w:rsidP="00074510">
            <w:pPr>
              <w:pStyle w:val="Tabletext"/>
              <w:jc w:val="center"/>
            </w:pPr>
            <w:r w:rsidRPr="00D305E5">
              <w:t xml:space="preserve">1,75 </w:t>
            </w:r>
            <w:r w:rsidR="00074510">
              <w:sym w:font="Symbol" w:char="F0B4"/>
            </w:r>
            <w:r w:rsidRPr="00D305E5">
              <w:t xml:space="preserve"> 10</w:t>
            </w:r>
            <w:r w:rsidRPr="00D110ED">
              <w:rPr>
                <w:vertAlign w:val="superscript"/>
              </w:rPr>
              <w:t>–5</w:t>
            </w:r>
          </w:p>
        </w:tc>
        <w:tc>
          <w:tcPr>
            <w:tcW w:w="1361" w:type="dxa"/>
            <w:tcBorders>
              <w:top w:val="single" w:sz="6" w:space="0" w:color="auto"/>
              <w:left w:val="single" w:sz="6" w:space="0" w:color="auto"/>
              <w:bottom w:val="single" w:sz="6" w:space="0" w:color="auto"/>
              <w:right w:val="single" w:sz="6" w:space="0" w:color="auto"/>
            </w:tcBorders>
          </w:tcPr>
          <w:p w:rsidR="00EB6732" w:rsidRPr="00D305E5" w:rsidRDefault="00EB6732" w:rsidP="00074510">
            <w:pPr>
              <w:pStyle w:val="Tabletext"/>
              <w:jc w:val="center"/>
            </w:pPr>
            <w:r w:rsidRPr="00D305E5">
              <w:t xml:space="preserve">1,75 </w:t>
            </w:r>
            <w:r w:rsidR="00074510">
              <w:sym w:font="Symbol" w:char="F0B4"/>
            </w:r>
            <w:r w:rsidRPr="00D305E5">
              <w:t xml:space="preserve"> 10</w:t>
            </w:r>
            <w:r w:rsidRPr="00D110ED">
              <w:rPr>
                <w:vertAlign w:val="superscript"/>
              </w:rPr>
              <w:t>–5</w:t>
            </w:r>
          </w:p>
        </w:tc>
        <w:tc>
          <w:tcPr>
            <w:tcW w:w="1361" w:type="dxa"/>
            <w:tcBorders>
              <w:top w:val="single" w:sz="6" w:space="0" w:color="auto"/>
              <w:left w:val="single" w:sz="6" w:space="0" w:color="auto"/>
              <w:bottom w:val="single" w:sz="6" w:space="0" w:color="auto"/>
              <w:right w:val="single" w:sz="6" w:space="0" w:color="auto"/>
            </w:tcBorders>
          </w:tcPr>
          <w:p w:rsidR="00EB6732" w:rsidRPr="00D305E5" w:rsidRDefault="00EB6732" w:rsidP="00074510">
            <w:pPr>
              <w:pStyle w:val="Tabletext"/>
              <w:jc w:val="center"/>
            </w:pPr>
            <w:r w:rsidRPr="00D305E5">
              <w:t xml:space="preserve">1,75 </w:t>
            </w:r>
            <w:r w:rsidR="00074510">
              <w:sym w:font="Symbol" w:char="F0B4"/>
            </w:r>
            <w:r w:rsidRPr="00D305E5">
              <w:t xml:space="preserve"> 10</w:t>
            </w:r>
            <w:r w:rsidRPr="00D110ED">
              <w:rPr>
                <w:vertAlign w:val="superscript"/>
              </w:rPr>
              <w:t>–5</w:t>
            </w:r>
          </w:p>
        </w:tc>
        <w:tc>
          <w:tcPr>
            <w:tcW w:w="1361" w:type="dxa"/>
            <w:tcBorders>
              <w:top w:val="single" w:sz="6" w:space="0" w:color="auto"/>
              <w:left w:val="single" w:sz="6" w:space="0" w:color="auto"/>
              <w:bottom w:val="single" w:sz="6" w:space="0" w:color="auto"/>
              <w:right w:val="single" w:sz="6" w:space="0" w:color="auto"/>
            </w:tcBorders>
          </w:tcPr>
          <w:p w:rsidR="00EB6732" w:rsidRPr="00D305E5" w:rsidRDefault="00EB6732" w:rsidP="00074510">
            <w:pPr>
              <w:pStyle w:val="Tabletext"/>
              <w:jc w:val="center"/>
            </w:pPr>
            <w:r w:rsidRPr="00D305E5">
              <w:t xml:space="preserve">1,75 </w:t>
            </w:r>
            <w:r w:rsidR="00074510">
              <w:sym w:font="Symbol" w:char="F0B4"/>
            </w:r>
            <w:r w:rsidRPr="00D305E5">
              <w:t xml:space="preserve"> 10</w:t>
            </w:r>
            <w:r w:rsidRPr="00D110ED">
              <w:rPr>
                <w:vertAlign w:val="superscript"/>
              </w:rPr>
              <w:t>–5</w:t>
            </w:r>
          </w:p>
        </w:tc>
        <w:tc>
          <w:tcPr>
            <w:tcW w:w="1361" w:type="dxa"/>
            <w:tcBorders>
              <w:top w:val="single" w:sz="6" w:space="0" w:color="auto"/>
              <w:left w:val="single" w:sz="6" w:space="0" w:color="auto"/>
              <w:bottom w:val="single" w:sz="6" w:space="0" w:color="auto"/>
              <w:right w:val="single" w:sz="6" w:space="0" w:color="auto"/>
            </w:tcBorders>
          </w:tcPr>
          <w:p w:rsidR="00EB6732" w:rsidRPr="00D305E5" w:rsidRDefault="00EB6732" w:rsidP="00074510">
            <w:pPr>
              <w:pStyle w:val="Tabletext"/>
              <w:jc w:val="center"/>
            </w:pPr>
            <w:r w:rsidRPr="00D305E5">
              <w:t xml:space="preserve">0,35 </w:t>
            </w:r>
            <w:r w:rsidR="00074510">
              <w:sym w:font="Symbol" w:char="F0B4"/>
            </w:r>
            <w:r w:rsidRPr="00D305E5">
              <w:t xml:space="preserve"> 10</w:t>
            </w:r>
            <w:r w:rsidRPr="00D110ED">
              <w:rPr>
                <w:vertAlign w:val="superscript"/>
              </w:rPr>
              <w:t>–4</w:t>
            </w:r>
          </w:p>
        </w:tc>
        <w:tc>
          <w:tcPr>
            <w:tcW w:w="1361" w:type="dxa"/>
            <w:tcBorders>
              <w:top w:val="single" w:sz="6" w:space="0" w:color="auto"/>
              <w:left w:val="single" w:sz="6" w:space="0" w:color="auto"/>
              <w:bottom w:val="single" w:sz="6" w:space="0" w:color="auto"/>
              <w:right w:val="single" w:sz="6" w:space="0" w:color="auto"/>
            </w:tcBorders>
          </w:tcPr>
          <w:p w:rsidR="00EB6732" w:rsidRPr="00D305E5" w:rsidRDefault="00EB6732" w:rsidP="00074510">
            <w:pPr>
              <w:pStyle w:val="Tabletext"/>
              <w:jc w:val="center"/>
            </w:pPr>
            <w:r w:rsidRPr="00D305E5">
              <w:t xml:space="preserve">0,35 </w:t>
            </w:r>
            <w:r w:rsidR="00074510">
              <w:sym w:font="Symbol" w:char="F0B4"/>
            </w:r>
            <w:r w:rsidRPr="00D305E5">
              <w:t xml:space="preserve"> 10</w:t>
            </w:r>
            <w:r w:rsidRPr="00D110ED">
              <w:rPr>
                <w:vertAlign w:val="superscript"/>
              </w:rPr>
              <w:t>–4</w:t>
            </w:r>
          </w:p>
        </w:tc>
      </w:tr>
      <w:tr w:rsidR="00EB6732" w:rsidRPr="00D305E5" w:rsidTr="00D110ED">
        <w:trPr>
          <w:cantSplit/>
          <w:jc w:val="center"/>
        </w:trPr>
        <w:tc>
          <w:tcPr>
            <w:tcW w:w="9470" w:type="dxa"/>
            <w:gridSpan w:val="7"/>
            <w:tcBorders>
              <w:top w:val="single" w:sz="6" w:space="0" w:color="auto"/>
            </w:tcBorders>
          </w:tcPr>
          <w:p w:rsidR="00EB6732" w:rsidRPr="00AC5184" w:rsidRDefault="00EB6732" w:rsidP="00D110ED">
            <w:pPr>
              <w:pStyle w:val="Tablelegend"/>
              <w:rPr>
                <w:lang w:val="es-ES_tradnl"/>
              </w:rPr>
            </w:pPr>
            <w:r w:rsidRPr="00622577">
              <w:rPr>
                <w:vertAlign w:val="superscript"/>
              </w:rPr>
              <w:t>(1)</w:t>
            </w:r>
            <w:r w:rsidRPr="00AC5184">
              <w:rPr>
                <w:lang w:val="es-ES_tradnl"/>
              </w:rPr>
              <w:tab/>
              <w:t>Por falta de información sobre la calidad de funcionamiento de trayectos que funcionan a velocidades superiores a 160</w:t>
            </w:r>
            <w:r w:rsidR="00D110ED">
              <w:rPr>
                <w:lang w:val="es-ES_tradnl"/>
              </w:rPr>
              <w:t> </w:t>
            </w:r>
            <w:r w:rsidRPr="00AC5184">
              <w:rPr>
                <w:lang w:val="es-ES_tradnl"/>
              </w:rPr>
              <w:t>Mbit/s, no se recomienda actualmente ningún objetivo de ESR. No obstante, el tratamiento de la ESR debe efectuarse en cualquier sistema que funcione a estas velocidades para fines de mantenimiento o de supervisión.</w:t>
            </w:r>
          </w:p>
        </w:tc>
      </w:tr>
    </w:tbl>
    <w:p w:rsidR="005E266F" w:rsidRPr="00595684" w:rsidRDefault="005E266F" w:rsidP="005E266F">
      <w:pPr>
        <w:pStyle w:val="Tablefin"/>
        <w:rPr>
          <w:lang w:val="es-ES_tradnl"/>
        </w:rPr>
      </w:pPr>
    </w:p>
    <w:p w:rsidR="005E266F" w:rsidRDefault="005E266F" w:rsidP="005E266F"/>
    <w:p w:rsidR="00400CE7" w:rsidRPr="00595684" w:rsidRDefault="00400CE7" w:rsidP="005E266F"/>
    <w:p w:rsidR="00EB6732" w:rsidRPr="00D305E5" w:rsidRDefault="00EB6732" w:rsidP="000312BB">
      <w:pPr>
        <w:pStyle w:val="AnnexNotitle0"/>
      </w:pPr>
      <w:r w:rsidRPr="00D305E5">
        <w:t>A</w:t>
      </w:r>
      <w:r w:rsidR="00FA71C6" w:rsidRPr="00D305E5">
        <w:t>nexo</w:t>
      </w:r>
      <w:r w:rsidRPr="00D305E5">
        <w:t xml:space="preserve"> 2</w:t>
      </w:r>
      <w:r w:rsidR="005E266F">
        <w:br/>
      </w:r>
      <w:r w:rsidR="005E266F">
        <w:br/>
      </w:r>
      <w:r w:rsidRPr="00D305E5">
        <w:t>Obtención de la plantilla de BEP</w:t>
      </w:r>
    </w:p>
    <w:p w:rsidR="00EB6732" w:rsidRPr="00EB6732" w:rsidRDefault="00EB6732" w:rsidP="00FA71C6">
      <w:pPr>
        <w:pStyle w:val="Heading1"/>
        <w:rPr>
          <w:lang w:val="es-ES_tradnl"/>
        </w:rPr>
      </w:pPr>
      <w:r w:rsidRPr="00EB6732">
        <w:rPr>
          <w:lang w:val="es-ES_tradnl"/>
        </w:rPr>
        <w:t>1</w:t>
      </w:r>
      <w:r w:rsidRPr="00EB6732">
        <w:rPr>
          <w:lang w:val="es-ES_tradnl"/>
        </w:rPr>
        <w:tab/>
        <w:t>Introducción</w:t>
      </w:r>
    </w:p>
    <w:p w:rsidR="00EB6732" w:rsidRPr="00D305E5" w:rsidRDefault="00EB6732" w:rsidP="00D110ED">
      <w:pPr>
        <w:keepNext/>
        <w:keepLines/>
      </w:pPr>
      <w:r w:rsidRPr="00D305E5">
        <w:t>Los parámetros y objetivos definidos en la Recomendación UIT-T G.828 no son adecuados para el diseño de sistemas de transmisión por satélite. Deben transformarse en una BEP en función de la distribución del porcentaje de tiempo, lo que se denomina también una plantilla de probabilidad de bits erróneos, de modo que cualquier sistema de transmisión digital diseñado para satisfacer la plantilla satisfaga también los objetivos de la Recomendación. Sin embargo, la transformación descrita en el presente Anexo no da lugar a una plantilla única.</w:t>
      </w:r>
    </w:p>
    <w:p w:rsidR="00EB6732" w:rsidRPr="00D305E5" w:rsidRDefault="00EB6732" w:rsidP="00FA71C6">
      <w:r w:rsidRPr="00D305E5">
        <w:t>En este Anexo se describe la metodología necesaria para crear la plantilla de BEP.</w:t>
      </w:r>
    </w:p>
    <w:p w:rsidR="00EB6732" w:rsidRPr="00EB6732" w:rsidRDefault="00EB6732" w:rsidP="00EB6732">
      <w:pPr>
        <w:pStyle w:val="Heading1"/>
        <w:rPr>
          <w:lang w:val="es-ES_tradnl"/>
        </w:rPr>
      </w:pPr>
      <w:r w:rsidRPr="00EB6732">
        <w:rPr>
          <w:lang w:val="es-ES_tradnl"/>
        </w:rPr>
        <w:lastRenderedPageBreak/>
        <w:t>2</w:t>
      </w:r>
      <w:r w:rsidRPr="00EB6732">
        <w:rPr>
          <w:lang w:val="es-ES_tradnl"/>
        </w:rPr>
        <w:tab/>
        <w:t>Probabilidad de los sucesos básicos</w:t>
      </w:r>
    </w:p>
    <w:p w:rsidR="00EB6732" w:rsidRPr="00D305E5" w:rsidRDefault="00EB6732" w:rsidP="00FA71C6">
      <w:r w:rsidRPr="00D305E5">
        <w:t>Se sabe que los errores de transmisión de los enlaces por satélite, aparecen en ráfagas en las que el número medio de errores por ráfaga es, entre otros factores, función del código aleatorizador y del código FEC. Por consiguiente, todo modelo satisfactorio de la calidad digital de los enlaces por satélite debe tener en cuenta esta naturaleza de ráfaga.</w:t>
      </w:r>
    </w:p>
    <w:p w:rsidR="00EB6732" w:rsidRPr="00D305E5" w:rsidRDefault="00EB6732" w:rsidP="00FA71C6">
      <w:r w:rsidRPr="00D305E5">
        <w:t>La distribución contigua de Neyman</w:t>
      </w:r>
      <w:r w:rsidRPr="00D305E5">
        <w:noBreakHyphen/>
        <w:t xml:space="preserve">A representa un modelo estadístico adecuado de la incidencia aleatoria de ráfagas, donde la probabilidad de que se produzcan </w:t>
      </w:r>
      <w:r w:rsidRPr="00D305E5">
        <w:rPr>
          <w:i/>
        </w:rPr>
        <w:t>k</w:t>
      </w:r>
      <w:r w:rsidRPr="00D305E5">
        <w:t xml:space="preserve"> errores en </w:t>
      </w:r>
      <w:r w:rsidRPr="00D305E5">
        <w:rPr>
          <w:i/>
        </w:rPr>
        <w:t>N</w:t>
      </w:r>
      <w:r w:rsidRPr="00D305E5">
        <w:t xml:space="preserve"> bits, </w:t>
      </w:r>
      <w:r w:rsidRPr="00D305E5">
        <w:rPr>
          <w:i/>
        </w:rPr>
        <w:t>P</w:t>
      </w:r>
      <w:r w:rsidRPr="00D305E5">
        <w:t>(</w:t>
      </w:r>
      <w:r w:rsidRPr="00D305E5">
        <w:rPr>
          <w:i/>
        </w:rPr>
        <w:t>k</w:t>
      </w:r>
      <w:r w:rsidRPr="00D305E5">
        <w:t>), es:</w:t>
      </w:r>
    </w:p>
    <w:p w:rsidR="00D53BB2" w:rsidRPr="00400CE7" w:rsidRDefault="00D53BB2" w:rsidP="00D53BB2">
      <w:pPr>
        <w:pStyle w:val="Blanc"/>
        <w:rPr>
          <w:lang w:val="es-ES_tradnl"/>
        </w:rPr>
      </w:pPr>
    </w:p>
    <w:p w:rsidR="00EB6732" w:rsidRPr="00EB6732" w:rsidRDefault="00EB6732" w:rsidP="00EB6732">
      <w:pPr>
        <w:pStyle w:val="Equation"/>
        <w:rPr>
          <w:lang w:val="es-ES_tradnl"/>
        </w:rPr>
      </w:pPr>
      <w:r w:rsidRPr="00EB6732">
        <w:rPr>
          <w:lang w:val="es-ES_tradnl"/>
        </w:rPr>
        <w:tab/>
      </w:r>
      <w:r w:rsidRPr="00EB6732">
        <w:rPr>
          <w:lang w:val="es-ES_tradnl"/>
        </w:rPr>
        <w:tab/>
      </w:r>
      <w:r w:rsidR="00AE58B7" w:rsidRPr="00AE58B7">
        <w:rPr>
          <w:position w:val="-36"/>
        </w:rPr>
        <w:object w:dxaOrig="476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237.25pt;height:42.45pt" o:ole="">
            <v:imagedata r:id="rId12" o:title=""/>
          </v:shape>
          <o:OLEObject Type="Embed" ProgID="Equation.3" ShapeID="_x0000_i1070" DrawAspect="Content" ObjectID="_1344433062" r:id="rId13"/>
        </w:object>
      </w:r>
      <w:r w:rsidRPr="00EB6732">
        <w:rPr>
          <w:lang w:val="es-ES_tradnl"/>
        </w:rPr>
        <w:tab/>
        <w:t>(1)</w:t>
      </w:r>
    </w:p>
    <w:p w:rsidR="00EB6732" w:rsidRPr="00D305E5" w:rsidRDefault="00EB6732" w:rsidP="00EB6732">
      <w:pPr>
        <w:pStyle w:val="Blanc"/>
        <w:jc w:val="left"/>
        <w:rPr>
          <w:lang w:val="es-ES_tradnl"/>
        </w:rPr>
      </w:pPr>
    </w:p>
    <w:p w:rsidR="00EB6732" w:rsidRPr="00D305E5" w:rsidRDefault="00EB6732" w:rsidP="00FA71C6">
      <w:r w:rsidRPr="00D305E5">
        <w:t>donde:</w:t>
      </w:r>
    </w:p>
    <w:p w:rsidR="00EB6732" w:rsidRPr="00611C79" w:rsidRDefault="00EB6732" w:rsidP="00074510">
      <w:pPr>
        <w:pStyle w:val="Equationlegend"/>
        <w:rPr>
          <w:lang w:val="es-ES_tradnl"/>
        </w:rPr>
      </w:pPr>
      <w:r w:rsidRPr="00611C79">
        <w:rPr>
          <w:lang w:val="es-ES_tradnl"/>
        </w:rPr>
        <w:tab/>
      </w:r>
      <w:r w:rsidRPr="00611C79">
        <w:rPr>
          <w:lang w:val="es-ES_tradnl"/>
        </w:rPr>
        <w:tab/>
      </w:r>
      <w:r w:rsidR="00074510">
        <w:rPr>
          <w:lang w:val="es-ES_tradnl"/>
        </w:rPr>
        <w:sym w:font="Symbol" w:char="F061"/>
      </w:r>
      <w:r w:rsidRPr="00611C79">
        <w:rPr>
          <w:rFonts w:ascii="Tms Rmn" w:hAnsi="Tms Rmn"/>
          <w:sz w:val="12"/>
          <w:lang w:val="es-ES_tradnl"/>
        </w:rPr>
        <w:t> </w:t>
      </w:r>
      <w:r w:rsidRPr="00611C79">
        <w:rPr>
          <w:lang w:val="es-ES_tradnl"/>
        </w:rPr>
        <w:t>:</w:t>
      </w:r>
      <w:r w:rsidRPr="00611C79">
        <w:rPr>
          <w:lang w:val="es-ES_tradnl"/>
        </w:rPr>
        <w:tab/>
        <w:t>número medio de bits con error en una ráfaga de errores</w:t>
      </w:r>
    </w:p>
    <w:p w:rsidR="00EB6732" w:rsidRPr="00611C79" w:rsidRDefault="00EB6732" w:rsidP="00FA71C6">
      <w:pPr>
        <w:pStyle w:val="Equationlegend"/>
        <w:rPr>
          <w:lang w:val="es-ES_tradnl"/>
        </w:rPr>
      </w:pPr>
      <w:r w:rsidRPr="00611C79">
        <w:rPr>
          <w:lang w:val="es-ES_tradnl"/>
        </w:rPr>
        <w:tab/>
      </w:r>
      <w:r w:rsidR="00FA71C6" w:rsidRPr="00611C79">
        <w:rPr>
          <w:lang w:val="es-ES_tradnl"/>
        </w:rPr>
        <w:tab/>
      </w:r>
      <w:r w:rsidRPr="00611C79">
        <w:rPr>
          <w:i/>
          <w:iCs/>
          <w:lang w:val="es-ES_tradnl"/>
        </w:rPr>
        <w:t>BEP</w:t>
      </w:r>
      <w:r w:rsidRPr="00611C79">
        <w:rPr>
          <w:rFonts w:ascii="Tms Rmn" w:hAnsi="Tms Rmn"/>
          <w:sz w:val="12"/>
          <w:lang w:val="es-ES_tradnl"/>
        </w:rPr>
        <w:t> </w:t>
      </w:r>
      <w:r w:rsidRPr="00611C79">
        <w:rPr>
          <w:lang w:val="es-ES_tradnl"/>
        </w:rPr>
        <w:t>:</w:t>
      </w:r>
      <w:r w:rsidRPr="00611C79">
        <w:rPr>
          <w:lang w:val="es-ES_tradnl"/>
        </w:rPr>
        <w:tab/>
        <w:t>probabilidad de bits erróneos.</w:t>
      </w:r>
    </w:p>
    <w:p w:rsidR="00EB6732" w:rsidRPr="00D305E5" w:rsidRDefault="00EB6732" w:rsidP="00401D2B">
      <w:r w:rsidRPr="00D305E5">
        <w:t xml:space="preserve">Si </w:t>
      </w:r>
      <w:r w:rsidRPr="00D305E5">
        <w:rPr>
          <w:i/>
        </w:rPr>
        <w:t>N</w:t>
      </w:r>
      <w:r w:rsidRPr="00D305E5">
        <w:t> </w:t>
      </w:r>
      <w:r w:rsidR="00401D2B" w:rsidRPr="00401D2B">
        <w:t>=</w:t>
      </w:r>
      <w:r w:rsidRPr="00D305E5">
        <w:t> </w:t>
      </w:r>
      <w:r w:rsidRPr="00D305E5">
        <w:rPr>
          <w:i/>
        </w:rPr>
        <w:t>N</w:t>
      </w:r>
      <w:r w:rsidRPr="00CB5774">
        <w:rPr>
          <w:i/>
          <w:iCs/>
          <w:vertAlign w:val="subscript"/>
        </w:rPr>
        <w:t>B</w:t>
      </w:r>
      <w:r w:rsidRPr="00D305E5">
        <w:t xml:space="preserve"> es el número de bits de un bloque de datos, la probabilidad de cero errores en un bloque será:</w:t>
      </w:r>
    </w:p>
    <w:p w:rsidR="00EB6732" w:rsidRPr="00D305E5" w:rsidRDefault="00EB6732" w:rsidP="00EB6732">
      <w:pPr>
        <w:pStyle w:val="Blanc"/>
        <w:jc w:val="left"/>
        <w:rPr>
          <w:lang w:val="es-ES_tradnl"/>
        </w:rPr>
      </w:pPr>
    </w:p>
    <w:p w:rsidR="00EB6732" w:rsidRPr="00EB6732" w:rsidRDefault="00EB6732" w:rsidP="00EB6732">
      <w:pPr>
        <w:pStyle w:val="Equation"/>
        <w:rPr>
          <w:lang w:val="es-ES_tradnl"/>
        </w:rPr>
      </w:pPr>
      <w:r w:rsidRPr="00EB6732">
        <w:rPr>
          <w:lang w:val="es-ES_tradnl"/>
        </w:rPr>
        <w:tab/>
      </w:r>
      <w:r w:rsidRPr="00EB6732">
        <w:rPr>
          <w:lang w:val="es-ES_tradnl"/>
        </w:rPr>
        <w:tab/>
      </w:r>
      <w:r w:rsidR="00AE58B7" w:rsidRPr="00AE58B7">
        <w:rPr>
          <w:position w:val="-36"/>
        </w:rPr>
        <w:object w:dxaOrig="6180" w:dyaOrig="859">
          <v:shape id="_x0000_i1068" type="#_x0000_t75" style="width:309.25pt;height:42.9pt" o:ole="">
            <v:imagedata r:id="rId14" o:title=""/>
          </v:shape>
          <o:OLEObject Type="Embed" ProgID="Equation.3" ShapeID="_x0000_i1068" DrawAspect="Content" ObjectID="_1344433063" r:id="rId15"/>
        </w:object>
      </w:r>
      <w:r w:rsidRPr="00EB6732">
        <w:rPr>
          <w:lang w:val="es-ES_tradnl"/>
        </w:rPr>
        <w:tab/>
      </w:r>
      <w:r w:rsidRPr="00EB6732">
        <w:rPr>
          <w:lang w:val="es-ES_tradnl" w:eastAsia="ko-KR"/>
        </w:rPr>
        <w:t>(2)</w:t>
      </w:r>
    </w:p>
    <w:p w:rsidR="00EB6732" w:rsidRPr="00D305E5" w:rsidRDefault="00D53BB2" w:rsidP="00074510">
      <w:r>
        <w:t>p</w:t>
      </w:r>
      <w:r w:rsidRPr="00D305E5">
        <w:t xml:space="preserve">ara </w:t>
      </w:r>
      <w:r w:rsidR="00EB6732" w:rsidRPr="00D305E5">
        <w:t>todos los valores posibles de </w:t>
      </w:r>
      <w:r w:rsidR="00074510">
        <w:sym w:font="Symbol" w:char="F061"/>
      </w:r>
      <w:r w:rsidR="00EB6732" w:rsidRPr="00D305E5">
        <w:t>.</w:t>
      </w:r>
    </w:p>
    <w:p w:rsidR="00EB6732" w:rsidRPr="00D305E5" w:rsidRDefault="00EB6732" w:rsidP="00EB6732">
      <w:pPr>
        <w:pStyle w:val="Blanc"/>
        <w:jc w:val="left"/>
        <w:rPr>
          <w:lang w:val="es-ES_tradnl"/>
        </w:rPr>
      </w:pPr>
    </w:p>
    <w:p w:rsidR="00EB6732" w:rsidRPr="00D305E5" w:rsidRDefault="00EB6732" w:rsidP="00FA71C6">
      <w:r w:rsidRPr="00D305E5">
        <w:t xml:space="preserve">La probabilidad de que en un bloque haya error, </w:t>
      </w:r>
      <w:r w:rsidRPr="00D305E5">
        <w:rPr>
          <w:i/>
        </w:rPr>
        <w:t>P</w:t>
      </w:r>
      <w:r w:rsidRPr="00D305E5">
        <w:rPr>
          <w:i/>
          <w:iCs/>
          <w:position w:val="-4"/>
          <w:sz w:val="20"/>
        </w:rPr>
        <w:t>EB</w:t>
      </w:r>
      <w:r w:rsidRPr="00D305E5">
        <w:t>, entonces viene dada por:</w:t>
      </w:r>
    </w:p>
    <w:p w:rsidR="00D53BB2" w:rsidRPr="00400CE7" w:rsidRDefault="00D53BB2" w:rsidP="00D53BB2">
      <w:pPr>
        <w:pStyle w:val="Blanc"/>
        <w:rPr>
          <w:lang w:val="es-ES_tradnl"/>
        </w:rPr>
      </w:pPr>
    </w:p>
    <w:p w:rsidR="00EB6732" w:rsidRPr="00EB6732" w:rsidRDefault="00EB6732" w:rsidP="00EB6732">
      <w:pPr>
        <w:pStyle w:val="Equation"/>
        <w:rPr>
          <w:lang w:val="es-ES_tradnl" w:eastAsia="ko-KR"/>
        </w:rPr>
      </w:pPr>
      <w:r w:rsidRPr="00EB6732">
        <w:rPr>
          <w:lang w:val="es-ES_tradnl"/>
        </w:rPr>
        <w:tab/>
      </w:r>
      <w:r w:rsidRPr="00EB6732">
        <w:rPr>
          <w:lang w:val="es-ES_tradnl"/>
        </w:rPr>
        <w:tab/>
      </w:r>
      <w:r w:rsidR="00AE58B7" w:rsidRPr="0093717D">
        <w:rPr>
          <w:position w:val="-10"/>
        </w:rPr>
        <w:object w:dxaOrig="5380" w:dyaOrig="600">
          <v:shape id="_x0000_i1064" type="#_x0000_t75" style="width:269.55pt;height:30pt" o:ole="">
            <v:imagedata r:id="rId16" o:title=""/>
          </v:shape>
          <o:OLEObject Type="Embed" ProgID="Equation.3" ShapeID="_x0000_i1064" DrawAspect="Content" ObjectID="_1344433064" r:id="rId17"/>
        </w:object>
      </w:r>
      <w:r w:rsidRPr="00EB6732">
        <w:rPr>
          <w:lang w:val="es-ES_tradnl"/>
        </w:rPr>
        <w:tab/>
      </w:r>
      <w:r w:rsidRPr="00EB6732">
        <w:rPr>
          <w:lang w:val="es-ES_tradnl" w:eastAsia="ko-KR"/>
        </w:rPr>
        <w:t>(3)</w:t>
      </w:r>
    </w:p>
    <w:p w:rsidR="00EB6732" w:rsidRDefault="00EB6732" w:rsidP="00074510">
      <w:pPr>
        <w:keepNext/>
        <w:keepLines/>
      </w:pPr>
      <w:r w:rsidRPr="00D305E5">
        <w:t>donde</w:t>
      </w:r>
      <w:r w:rsidRPr="00D305E5">
        <w:rPr>
          <w:i/>
        </w:rPr>
        <w:t xml:space="preserve"> BEP</w:t>
      </w:r>
      <w:r w:rsidRPr="004312C4">
        <w:rPr>
          <w:i/>
          <w:iCs/>
          <w:vertAlign w:val="subscript"/>
        </w:rPr>
        <w:t>CRC</w:t>
      </w:r>
      <w:r w:rsidRPr="00D305E5">
        <w:rPr>
          <w:rFonts w:ascii="Tms Rmn" w:hAnsi="Tms Rmn"/>
          <w:position w:val="-4"/>
          <w:sz w:val="12"/>
        </w:rPr>
        <w:t xml:space="preserve"> </w:t>
      </w:r>
      <w:r w:rsidRPr="00D305E5">
        <w:t>(</w:t>
      </w:r>
      <w:r w:rsidRPr="00D305E5">
        <w:rPr>
          <w:i/>
        </w:rPr>
        <w:t>t</w:t>
      </w:r>
      <w:r w:rsidRPr="00D305E5">
        <w:t>) </w:t>
      </w:r>
      <w:r w:rsidR="00074510">
        <w:t>=</w:t>
      </w:r>
      <w:r w:rsidRPr="00D305E5">
        <w:t> </w:t>
      </w:r>
      <w:r w:rsidRPr="00D305E5">
        <w:rPr>
          <w:i/>
        </w:rPr>
        <w:t>BEP</w:t>
      </w:r>
      <w:r w:rsidRPr="00D305E5">
        <w:t>/</w:t>
      </w:r>
      <w:r w:rsidR="00074510">
        <w:sym w:font="Symbol" w:char="F061"/>
      </w:r>
      <w:r w:rsidRPr="00D305E5">
        <w:t xml:space="preserve">, y la </w:t>
      </w:r>
      <w:r w:rsidRPr="00D305E5">
        <w:rPr>
          <w:i/>
        </w:rPr>
        <w:t>BEP</w:t>
      </w:r>
      <w:r w:rsidRPr="004312C4">
        <w:rPr>
          <w:i/>
          <w:iCs/>
          <w:vertAlign w:val="subscript"/>
        </w:rPr>
        <w:t>CRC</w:t>
      </w:r>
      <w:r w:rsidRPr="00D305E5">
        <w:t xml:space="preserve"> se indica explícitamente en función del tiempo. La probabilidad de que haya un ES, </w:t>
      </w:r>
      <w:r w:rsidRPr="00D305E5">
        <w:rPr>
          <w:i/>
        </w:rPr>
        <w:t>P</w:t>
      </w:r>
      <w:r w:rsidRPr="004312C4">
        <w:rPr>
          <w:i/>
          <w:iCs/>
          <w:vertAlign w:val="subscript"/>
        </w:rPr>
        <w:t>ES</w:t>
      </w:r>
      <w:r w:rsidRPr="00D305E5">
        <w:rPr>
          <w:rFonts w:ascii="Tms Rmn" w:hAnsi="Tms Rmn"/>
          <w:i/>
          <w:position w:val="-4"/>
          <w:sz w:val="12"/>
        </w:rPr>
        <w:t> </w:t>
      </w:r>
      <w:r w:rsidRPr="00D305E5">
        <w:t>(</w:t>
      </w:r>
      <w:r w:rsidRPr="00D305E5">
        <w:rPr>
          <w:i/>
        </w:rPr>
        <w:t>t</w:t>
      </w:r>
      <w:r w:rsidRPr="00D305E5">
        <w:t>), puede expresarse entonces como:</w:t>
      </w:r>
    </w:p>
    <w:p w:rsidR="00EB6732" w:rsidRPr="00D305E5" w:rsidRDefault="00EB6732" w:rsidP="00EB6732">
      <w:pPr>
        <w:pStyle w:val="Blanc"/>
        <w:jc w:val="left"/>
        <w:rPr>
          <w:lang w:val="es-ES_tradnl"/>
        </w:rPr>
      </w:pPr>
    </w:p>
    <w:p w:rsidR="00EB6732" w:rsidRPr="00EB6732" w:rsidRDefault="00EB6732" w:rsidP="00EB6732">
      <w:pPr>
        <w:pStyle w:val="Equation"/>
        <w:rPr>
          <w:lang w:val="es-ES_tradnl" w:eastAsia="ko-KR"/>
        </w:rPr>
      </w:pPr>
      <w:r w:rsidRPr="00EB6732">
        <w:rPr>
          <w:lang w:val="es-ES_tradnl"/>
        </w:rPr>
        <w:tab/>
      </w:r>
      <w:r w:rsidRPr="00EB6732">
        <w:rPr>
          <w:lang w:val="es-ES_tradnl"/>
        </w:rPr>
        <w:tab/>
      </w:r>
      <w:r w:rsidR="00AE58B7" w:rsidRPr="0093717D">
        <w:rPr>
          <w:position w:val="-12"/>
        </w:rPr>
        <w:object w:dxaOrig="2260" w:dyaOrig="420">
          <v:shape id="_x0000_i1062" type="#_x0000_t75" style="width:113.55pt;height:19.85pt" o:ole="">
            <v:imagedata r:id="rId18" o:title=""/>
          </v:shape>
          <o:OLEObject Type="Embed" ProgID="Equation.3" ShapeID="_x0000_i1062" DrawAspect="Content" ObjectID="_1344433065" r:id="rId19"/>
        </w:object>
      </w:r>
      <w:r w:rsidRPr="00EB6732">
        <w:rPr>
          <w:lang w:val="es-ES_tradnl" w:eastAsia="ko-KR"/>
        </w:rPr>
        <w:t xml:space="preserve"> </w:t>
      </w:r>
      <w:r w:rsidRPr="00EB6732">
        <w:rPr>
          <w:lang w:val="es-ES_tradnl"/>
        </w:rPr>
        <w:tab/>
      </w:r>
      <w:r w:rsidRPr="00EB6732">
        <w:rPr>
          <w:lang w:val="es-ES_tradnl" w:eastAsia="ko-KR"/>
        </w:rPr>
        <w:t>(4)</w:t>
      </w:r>
    </w:p>
    <w:p w:rsidR="00EB6732" w:rsidRPr="00D305E5" w:rsidRDefault="00EB6732" w:rsidP="00FA71C6">
      <w:r w:rsidRPr="00D305E5">
        <w:t xml:space="preserve">donde </w:t>
      </w:r>
      <w:r w:rsidRPr="00D305E5">
        <w:rPr>
          <w:i/>
        </w:rPr>
        <w:t>n</w:t>
      </w:r>
      <w:r w:rsidRPr="00D305E5">
        <w:t xml:space="preserve"> es el número de bloques por segundo.</w:t>
      </w:r>
    </w:p>
    <w:p w:rsidR="00EB6732" w:rsidRPr="00D305E5" w:rsidRDefault="00EB6732" w:rsidP="00FA71C6">
      <w:r w:rsidRPr="00D305E5">
        <w:t xml:space="preserve">Dado que la probabilidad de que haya </w:t>
      </w:r>
      <w:r w:rsidRPr="00D305E5">
        <w:rPr>
          <w:i/>
        </w:rPr>
        <w:t>k</w:t>
      </w:r>
      <w:r w:rsidRPr="00D305E5">
        <w:t xml:space="preserve"> bloques con error en un total de </w:t>
      </w:r>
      <w:r w:rsidRPr="00D305E5">
        <w:rPr>
          <w:i/>
        </w:rPr>
        <w:t>n</w:t>
      </w:r>
      <w:r w:rsidRPr="00D305E5">
        <w:t xml:space="preserve"> bloques, </w:t>
      </w:r>
      <w:r w:rsidRPr="00D305E5">
        <w:rPr>
          <w:i/>
        </w:rPr>
        <w:t>P</w:t>
      </w:r>
      <w:r w:rsidRPr="004312C4">
        <w:rPr>
          <w:i/>
          <w:iCs/>
          <w:vertAlign w:val="subscript"/>
        </w:rPr>
        <w:t>n,k</w:t>
      </w:r>
      <w:r w:rsidRPr="00D305E5">
        <w:rPr>
          <w:rFonts w:ascii="Tms Rmn" w:hAnsi="Tms Rmn"/>
          <w:i/>
          <w:position w:val="-4"/>
          <w:sz w:val="12"/>
        </w:rPr>
        <w:t> </w:t>
      </w:r>
      <w:r w:rsidRPr="00D305E5">
        <w:t>(</w:t>
      </w:r>
      <w:r w:rsidRPr="00D305E5">
        <w:rPr>
          <w:i/>
        </w:rPr>
        <w:t>t</w:t>
      </w:r>
      <w:r w:rsidRPr="00D305E5">
        <w:t>)</w:t>
      </w:r>
      <w:r>
        <w:rPr>
          <w:rFonts w:ascii="Tms Rmn" w:hAnsi="Tms Rmn"/>
          <w:sz w:val="4"/>
        </w:rPr>
        <w:t>,</w:t>
      </w:r>
      <w:r w:rsidRPr="00D305E5">
        <w:t xml:space="preserve"> viene dada por:</w:t>
      </w:r>
    </w:p>
    <w:p w:rsidR="00EB6732" w:rsidRPr="00D305E5" w:rsidRDefault="00EB6732" w:rsidP="00EB6732">
      <w:pPr>
        <w:pStyle w:val="Blanc"/>
        <w:jc w:val="left"/>
        <w:rPr>
          <w:lang w:val="es-ES_tradnl"/>
        </w:rPr>
      </w:pPr>
    </w:p>
    <w:p w:rsidR="00EB6732" w:rsidRPr="00EB6732" w:rsidRDefault="00EB6732" w:rsidP="00EB6732">
      <w:pPr>
        <w:pStyle w:val="Equation"/>
        <w:rPr>
          <w:lang w:val="es-ES_tradnl" w:eastAsia="ko-KR"/>
        </w:rPr>
      </w:pPr>
      <w:r w:rsidRPr="00EB6732">
        <w:rPr>
          <w:lang w:val="es-ES_tradnl"/>
        </w:rPr>
        <w:tab/>
      </w:r>
      <w:r w:rsidRPr="00EB6732">
        <w:rPr>
          <w:lang w:val="es-ES_tradnl"/>
        </w:rPr>
        <w:tab/>
      </w:r>
      <w:r w:rsidR="00AE58B7" w:rsidRPr="0093717D">
        <w:rPr>
          <w:position w:val="-30"/>
        </w:rPr>
        <w:object w:dxaOrig="4440" w:dyaOrig="680">
          <v:shape id="_x0000_i1060" type="#_x0000_t75" style="width:222pt;height:34.6pt" o:ole="">
            <v:imagedata r:id="rId20" o:title=""/>
          </v:shape>
          <o:OLEObject Type="Embed" ProgID="Equation.3" ShapeID="_x0000_i1060" DrawAspect="Content" ObjectID="_1344433066" r:id="rId21"/>
        </w:object>
      </w:r>
      <w:r w:rsidRPr="00EB6732">
        <w:rPr>
          <w:lang w:val="es-ES_tradnl"/>
        </w:rPr>
        <w:tab/>
      </w:r>
      <w:r w:rsidRPr="00EB6732">
        <w:rPr>
          <w:lang w:val="es-ES_tradnl" w:eastAsia="ko-KR"/>
        </w:rPr>
        <w:t>(5)</w:t>
      </w:r>
    </w:p>
    <w:p w:rsidR="00EB6732" w:rsidRPr="00D305E5" w:rsidRDefault="00EB6732" w:rsidP="00FA71C6">
      <w:r w:rsidRPr="00D305E5">
        <w:t xml:space="preserve">la probabilidad de que se produzca un SES, </w:t>
      </w:r>
      <w:r w:rsidRPr="00D305E5">
        <w:rPr>
          <w:i/>
        </w:rPr>
        <w:t>P</w:t>
      </w:r>
      <w:r w:rsidRPr="004312C4">
        <w:rPr>
          <w:i/>
          <w:iCs/>
          <w:vertAlign w:val="subscript"/>
        </w:rPr>
        <w:t>SES</w:t>
      </w:r>
      <w:r w:rsidRPr="00D305E5">
        <w:t>(</w:t>
      </w:r>
      <w:r w:rsidRPr="00D305E5">
        <w:rPr>
          <w:i/>
        </w:rPr>
        <w:t>t</w:t>
      </w:r>
      <w:r w:rsidRPr="00D305E5">
        <w:t>), es:</w:t>
      </w:r>
    </w:p>
    <w:p w:rsidR="00D53BB2" w:rsidRPr="00400CE7" w:rsidRDefault="00D53BB2" w:rsidP="00D53BB2">
      <w:pPr>
        <w:pStyle w:val="Blanc"/>
        <w:rPr>
          <w:lang w:val="es-ES_tradnl"/>
        </w:rPr>
      </w:pPr>
    </w:p>
    <w:p w:rsidR="00EB6732" w:rsidRPr="00EB6732" w:rsidRDefault="00AE58B7" w:rsidP="00EB6732">
      <w:pPr>
        <w:pStyle w:val="Equation"/>
        <w:rPr>
          <w:lang w:val="es-ES_tradnl" w:eastAsia="ko-KR"/>
        </w:rPr>
      </w:pPr>
      <w:r w:rsidRPr="002B5880">
        <w:rPr>
          <w:position w:val="-36"/>
        </w:rPr>
        <w:object w:dxaOrig="8960" w:dyaOrig="820">
          <v:shape id="_x0000_i1066" type="#_x0000_t75" style="width:448.15pt;height:40.6pt" o:ole="">
            <v:imagedata r:id="rId22" o:title=""/>
          </v:shape>
          <o:OLEObject Type="Embed" ProgID="Equation.3" ShapeID="_x0000_i1066" DrawAspect="Content" ObjectID="_1344433067" r:id="rId23"/>
        </w:object>
      </w:r>
      <w:r w:rsidR="00EB6732" w:rsidRPr="00EB6732">
        <w:rPr>
          <w:lang w:val="es-ES_tradnl"/>
        </w:rPr>
        <w:tab/>
      </w:r>
      <w:r w:rsidR="00EB6732" w:rsidRPr="00EB6732">
        <w:rPr>
          <w:lang w:val="es-ES_tradnl" w:eastAsia="ko-KR"/>
        </w:rPr>
        <w:t>(6)</w:t>
      </w:r>
    </w:p>
    <w:p w:rsidR="00EB6732" w:rsidRPr="00611C79" w:rsidRDefault="00EB6732" w:rsidP="00FA71C6">
      <w:pPr>
        <w:pStyle w:val="Heading2"/>
        <w:rPr>
          <w:lang w:val="es-ES_tradnl"/>
        </w:rPr>
      </w:pPr>
      <w:r w:rsidRPr="00611C79">
        <w:rPr>
          <w:lang w:val="es-ES_tradnl"/>
        </w:rPr>
        <w:lastRenderedPageBreak/>
        <w:t>2.1</w:t>
      </w:r>
      <w:r w:rsidRPr="00611C79">
        <w:rPr>
          <w:lang w:val="es-ES_tradnl"/>
        </w:rPr>
        <w:tab/>
        <w:t>Generación de plantillas</w:t>
      </w:r>
    </w:p>
    <w:p w:rsidR="00EB6732" w:rsidRPr="00D305E5" w:rsidRDefault="00EB6732" w:rsidP="00FA71C6">
      <w:r w:rsidRPr="00D305E5">
        <w:t xml:space="preserve">Si se supone una forma general de la plantilla (como la que se indica en la Fig. 1) y se utiliza la fórmula de probabilidad ESR (definida como el total de ES, es decir, los segundos en los que se han detectado uno o más bloques con errores) dividida por el total de segundos disponibles, </w:t>
      </w:r>
      <w:r w:rsidRPr="00D305E5">
        <w:rPr>
          <w:i/>
        </w:rPr>
        <w:t>T</w:t>
      </w:r>
      <w:r w:rsidRPr="004312C4">
        <w:rPr>
          <w:i/>
          <w:iCs/>
          <w:vertAlign w:val="subscript"/>
        </w:rPr>
        <w:t>a</w:t>
      </w:r>
      <w:r w:rsidRPr="00D305E5">
        <w:t>, viene dada por:</w:t>
      </w:r>
    </w:p>
    <w:p w:rsidR="00EB6732" w:rsidRPr="00EB6732" w:rsidRDefault="00EB6732" w:rsidP="00EB6732">
      <w:pPr>
        <w:pStyle w:val="Equation"/>
        <w:rPr>
          <w:lang w:val="es-ES_tradnl" w:eastAsia="ko-KR"/>
        </w:rPr>
      </w:pPr>
      <w:r w:rsidRPr="00400CE7">
        <w:rPr>
          <w:lang w:val="es-ES_tradnl"/>
        </w:rPr>
        <w:tab/>
      </w:r>
      <w:r w:rsidRPr="00400CE7">
        <w:rPr>
          <w:lang w:val="es-ES_tradnl"/>
        </w:rPr>
        <w:tab/>
      </w:r>
      <w:r w:rsidRPr="0093717D">
        <w:rPr>
          <w:position w:val="-30"/>
        </w:rPr>
        <w:object w:dxaOrig="1640" w:dyaOrig="1060">
          <v:shape id="_x0000_i1031" type="#_x0000_t75" style="width:81.7pt;height:53.55pt" o:ole="">
            <v:imagedata r:id="rId24" o:title=""/>
          </v:shape>
          <o:OLEObject Type="Embed" ProgID="Equation.3" ShapeID="_x0000_i1031" DrawAspect="Content" ObjectID="_1344433068" r:id="rId25"/>
        </w:object>
      </w:r>
      <w:r w:rsidRPr="00EB6732">
        <w:rPr>
          <w:lang w:val="es-ES_tradnl"/>
        </w:rPr>
        <w:tab/>
      </w:r>
      <w:r w:rsidRPr="00EB6732">
        <w:rPr>
          <w:lang w:val="es-ES_tradnl" w:eastAsia="ko-KR"/>
        </w:rPr>
        <w:t>(7)</w:t>
      </w:r>
    </w:p>
    <w:p w:rsidR="00D53BB2" w:rsidRPr="00400CE7" w:rsidRDefault="00D53BB2" w:rsidP="00D53BB2">
      <w:pPr>
        <w:pStyle w:val="Blanc"/>
        <w:rPr>
          <w:lang w:val="es-ES_tradnl"/>
        </w:rPr>
      </w:pPr>
    </w:p>
    <w:p w:rsidR="00EB6732" w:rsidRPr="00D305E5" w:rsidRDefault="00D53BB2" w:rsidP="00FA71C6">
      <w:r w:rsidRPr="00D305E5">
        <w:t xml:space="preserve">Del </w:t>
      </w:r>
      <w:r w:rsidR="00EB6732" w:rsidRPr="00D305E5">
        <w:t>mismo modo, la SESR viene dada por:</w:t>
      </w:r>
    </w:p>
    <w:p w:rsidR="00D53BB2" w:rsidRPr="00D53BB2" w:rsidRDefault="00D53BB2" w:rsidP="00D53BB2">
      <w:pPr>
        <w:pStyle w:val="Blanc"/>
        <w:rPr>
          <w:lang w:val="es-ES_tradnl"/>
        </w:rPr>
      </w:pPr>
    </w:p>
    <w:p w:rsidR="00EB6732" w:rsidRPr="00EB6732" w:rsidRDefault="00EB6732" w:rsidP="00EB6732">
      <w:pPr>
        <w:pStyle w:val="Equation"/>
        <w:rPr>
          <w:lang w:val="es-ES_tradnl" w:eastAsia="ko-KR"/>
        </w:rPr>
      </w:pPr>
      <w:r w:rsidRPr="00EB6732">
        <w:rPr>
          <w:lang w:val="es-ES_tradnl"/>
        </w:rPr>
        <w:tab/>
      </w:r>
      <w:r w:rsidRPr="00EB6732">
        <w:rPr>
          <w:lang w:val="es-ES_tradnl"/>
        </w:rPr>
        <w:tab/>
      </w:r>
      <w:r w:rsidR="00AE58B7" w:rsidRPr="0093717D">
        <w:rPr>
          <w:position w:val="-30"/>
        </w:rPr>
        <w:object w:dxaOrig="1920" w:dyaOrig="1020">
          <v:shape id="_x0000_i1058" type="#_x0000_t75" style="width:96.45pt;height:51.25pt" o:ole="">
            <v:imagedata r:id="rId26" o:title=""/>
          </v:shape>
          <o:OLEObject Type="Embed" ProgID="Equation.3" ShapeID="_x0000_i1058" DrawAspect="Content" ObjectID="_1344433069" r:id="rId27"/>
        </w:object>
      </w:r>
      <w:r w:rsidRPr="00EB6732">
        <w:rPr>
          <w:lang w:val="es-ES_tradnl"/>
        </w:rPr>
        <w:tab/>
      </w:r>
      <w:r w:rsidRPr="00EB6732">
        <w:rPr>
          <w:lang w:val="es-ES_tradnl" w:eastAsia="ko-KR"/>
        </w:rPr>
        <w:t>(8)</w:t>
      </w:r>
    </w:p>
    <w:p w:rsidR="00D53BB2" w:rsidRPr="00400CE7" w:rsidRDefault="00D53BB2" w:rsidP="00D53BB2">
      <w:pPr>
        <w:pStyle w:val="Blanc"/>
        <w:rPr>
          <w:lang w:val="es-ES_tradnl"/>
        </w:rPr>
      </w:pPr>
    </w:p>
    <w:p w:rsidR="00EB6732" w:rsidRPr="00D305E5" w:rsidRDefault="00EB6732" w:rsidP="004312C4">
      <w:r w:rsidRPr="00D305E5">
        <w:t xml:space="preserve">Si se supone que </w:t>
      </w:r>
      <w:r w:rsidRPr="00D305E5">
        <w:rPr>
          <w:i/>
        </w:rPr>
        <w:t>P</w:t>
      </w:r>
      <w:r w:rsidRPr="004312C4">
        <w:rPr>
          <w:i/>
          <w:iCs/>
          <w:vertAlign w:val="subscript"/>
        </w:rPr>
        <w:t>ES</w:t>
      </w:r>
      <w:r w:rsidRPr="00D305E5">
        <w:rPr>
          <w:rFonts w:ascii="Tms Rmn" w:hAnsi="Tms Rmn"/>
          <w:position w:val="-4"/>
          <w:sz w:val="12"/>
        </w:rPr>
        <w:t> </w:t>
      </w:r>
      <w:r w:rsidRPr="00D305E5">
        <w:t>(</w:t>
      </w:r>
      <w:r w:rsidRPr="00D305E5">
        <w:rPr>
          <w:i/>
        </w:rPr>
        <w:t>t</w:t>
      </w:r>
      <w:r w:rsidRPr="00D305E5">
        <w:t xml:space="preserve">) y </w:t>
      </w:r>
      <w:r w:rsidRPr="00D305E5">
        <w:rPr>
          <w:i/>
        </w:rPr>
        <w:t>P</w:t>
      </w:r>
      <w:r w:rsidRPr="004312C4">
        <w:rPr>
          <w:i/>
          <w:iCs/>
          <w:vertAlign w:val="subscript"/>
        </w:rPr>
        <w:t>SES</w:t>
      </w:r>
      <w:r w:rsidRPr="00D305E5">
        <w:rPr>
          <w:rFonts w:ascii="Tms Rmn" w:hAnsi="Tms Rmn"/>
          <w:position w:val="-4"/>
          <w:sz w:val="12"/>
        </w:rPr>
        <w:t> </w:t>
      </w:r>
      <w:r w:rsidRPr="00D305E5">
        <w:t>(</w:t>
      </w:r>
      <w:r w:rsidRPr="00D305E5">
        <w:rPr>
          <w:i/>
        </w:rPr>
        <w:t>t</w:t>
      </w:r>
      <w:r w:rsidRPr="00D305E5">
        <w:t>) son constantes por fracciones de tiempo, ESR y SESR pueden expresarse como:</w:t>
      </w:r>
    </w:p>
    <w:p w:rsidR="00EB6732" w:rsidRPr="00EB6732" w:rsidRDefault="00EB6732" w:rsidP="00EB6732">
      <w:pPr>
        <w:pStyle w:val="Equation"/>
        <w:rPr>
          <w:lang w:val="es-ES_tradnl"/>
        </w:rPr>
      </w:pPr>
      <w:r w:rsidRPr="00EB6732">
        <w:rPr>
          <w:lang w:val="es-ES_tradnl"/>
        </w:rPr>
        <w:tab/>
      </w:r>
      <w:r w:rsidRPr="00EB6732">
        <w:rPr>
          <w:lang w:val="es-ES_tradnl"/>
        </w:rPr>
        <w:tab/>
      </w:r>
      <w:r w:rsidR="00AE58B7" w:rsidRPr="00AE58B7">
        <w:rPr>
          <w:position w:val="-36"/>
        </w:rPr>
        <w:object w:dxaOrig="2020" w:dyaOrig="800">
          <v:shape id="_x0000_i1072" type="#_x0000_t75" style="width:100.6pt;height:40.15pt" o:ole="">
            <v:imagedata r:id="rId28" o:title=""/>
          </v:shape>
          <o:OLEObject Type="Embed" ProgID="Equation.3" ShapeID="_x0000_i1072" DrawAspect="Content" ObjectID="_1344433070" r:id="rId29"/>
        </w:object>
      </w:r>
      <w:r w:rsidRPr="00EB6732">
        <w:rPr>
          <w:lang w:val="es-ES_tradnl"/>
        </w:rPr>
        <w:tab/>
        <w:t>(9)</w:t>
      </w:r>
    </w:p>
    <w:p w:rsidR="00EB6732" w:rsidRPr="00EB6732" w:rsidRDefault="00EB6732" w:rsidP="00FA71C6">
      <w:r w:rsidRPr="00EB6732">
        <w:t>y</w:t>
      </w:r>
    </w:p>
    <w:p w:rsidR="00EB6732" w:rsidRPr="00EB6732" w:rsidRDefault="00EB6732" w:rsidP="00FA71C6">
      <w:pPr>
        <w:pStyle w:val="Equation"/>
        <w:rPr>
          <w:lang w:val="es-ES_tradnl"/>
        </w:rPr>
      </w:pPr>
      <w:r w:rsidRPr="00EB6732">
        <w:rPr>
          <w:lang w:val="es-ES_tradnl"/>
        </w:rPr>
        <w:tab/>
      </w:r>
      <w:r w:rsidRPr="00EB6732">
        <w:rPr>
          <w:lang w:val="es-ES_tradnl"/>
        </w:rPr>
        <w:tab/>
      </w:r>
      <w:r w:rsidR="00AE58B7" w:rsidRPr="00AE58B7">
        <w:rPr>
          <w:position w:val="-36"/>
        </w:rPr>
        <w:object w:dxaOrig="2140" w:dyaOrig="800">
          <v:shape id="_x0000_i1074" type="#_x0000_t75" style="width:106.6pt;height:40.15pt" o:ole="">
            <v:imagedata r:id="rId30" o:title=""/>
          </v:shape>
          <o:OLEObject Type="Embed" ProgID="Equation.3" ShapeID="_x0000_i1074" DrawAspect="Content" ObjectID="_1344433071" r:id="rId31"/>
        </w:object>
      </w:r>
      <w:r w:rsidRPr="00AE58B7">
        <w:tab/>
        <w:t>(10)</w:t>
      </w:r>
    </w:p>
    <w:p w:rsidR="00EB6732" w:rsidRPr="00D305E5" w:rsidRDefault="00EB6732" w:rsidP="00FA71C6">
      <w:r w:rsidRPr="00D305E5">
        <w:t xml:space="preserve">donde </w:t>
      </w:r>
      <w:r w:rsidRPr="00D305E5">
        <w:rPr>
          <w:i/>
        </w:rPr>
        <w:t>M</w:t>
      </w:r>
      <w:r w:rsidRPr="00D305E5">
        <w:t xml:space="preserve"> es el número total de intervalos de tiempo y </w:t>
      </w:r>
      <w:r w:rsidRPr="00D305E5">
        <w:rPr>
          <w:i/>
        </w:rPr>
        <w:t>P</w:t>
      </w:r>
      <w:r w:rsidRPr="004312C4">
        <w:rPr>
          <w:i/>
          <w:iCs/>
          <w:vertAlign w:val="subscript"/>
        </w:rPr>
        <w:t>ES</w:t>
      </w:r>
      <w:r w:rsidRPr="00D305E5">
        <w:rPr>
          <w:i/>
          <w:iCs/>
          <w:position w:val="-4"/>
          <w:sz w:val="18"/>
          <w:vertAlign w:val="subscript"/>
        </w:rPr>
        <w:t>i</w:t>
      </w:r>
      <w:r w:rsidRPr="00D305E5">
        <w:rPr>
          <w:rFonts w:ascii="Tms Rmn" w:hAnsi="Tms Rmn"/>
          <w:position w:val="-4"/>
          <w:sz w:val="12"/>
        </w:rPr>
        <w:t>  </w:t>
      </w:r>
      <w:r w:rsidRPr="00D305E5">
        <w:t>(</w:t>
      </w:r>
      <w:r w:rsidRPr="00D305E5">
        <w:rPr>
          <w:i/>
        </w:rPr>
        <w:t>t</w:t>
      </w:r>
      <w:r w:rsidRPr="00D305E5">
        <w:t xml:space="preserve">) y </w:t>
      </w:r>
      <w:r w:rsidRPr="00D305E5">
        <w:rPr>
          <w:i/>
        </w:rPr>
        <w:t>P</w:t>
      </w:r>
      <w:r w:rsidRPr="004312C4">
        <w:rPr>
          <w:i/>
          <w:iCs/>
          <w:vertAlign w:val="subscript"/>
        </w:rPr>
        <w:t>SES</w:t>
      </w:r>
      <w:r w:rsidRPr="00D305E5">
        <w:rPr>
          <w:i/>
          <w:iCs/>
          <w:position w:val="-4"/>
          <w:sz w:val="18"/>
          <w:vertAlign w:val="subscript"/>
        </w:rPr>
        <w:t>i</w:t>
      </w:r>
      <w:r w:rsidRPr="00D305E5">
        <w:rPr>
          <w:rFonts w:ascii="Tms Rmn" w:hAnsi="Tms Rmn"/>
          <w:position w:val="-4"/>
          <w:sz w:val="12"/>
        </w:rPr>
        <w:t>  </w:t>
      </w:r>
      <w:r w:rsidRPr="00D305E5">
        <w:t>(</w:t>
      </w:r>
      <w:r w:rsidRPr="00D305E5">
        <w:rPr>
          <w:i/>
        </w:rPr>
        <w:t>t</w:t>
      </w:r>
      <w:r w:rsidRPr="00D305E5">
        <w:t>) son la probabilidad de un ES y SES, respectivamente, en el intervalo de tiempo</w:t>
      </w:r>
      <w:r w:rsidRPr="00D305E5">
        <w:rPr>
          <w:i/>
        </w:rPr>
        <w:t xml:space="preserve"> i</w:t>
      </w:r>
      <w:r w:rsidRPr="00D305E5">
        <w:noBreakHyphen/>
        <w:t xml:space="preserve">ésimo dividido por </w:t>
      </w:r>
      <w:r w:rsidRPr="00D305E5">
        <w:rPr>
          <w:i/>
        </w:rPr>
        <w:t>T</w:t>
      </w:r>
      <w:r w:rsidRPr="004312C4">
        <w:rPr>
          <w:i/>
          <w:iCs/>
          <w:vertAlign w:val="subscript"/>
        </w:rPr>
        <w:t>a</w:t>
      </w:r>
      <w:r w:rsidRPr="00D305E5">
        <w:t>.</w:t>
      </w:r>
    </w:p>
    <w:p w:rsidR="00EB6732" w:rsidRPr="00D305E5" w:rsidRDefault="00EB6732" w:rsidP="00FA71C6">
      <w:r w:rsidRPr="00D305E5">
        <w:t>BBER se define como la relación entre los EB y el total de bloques durante los segundos disponibles, con exclusión de todos los bloques durante el SES. Por consiguiente:</w:t>
      </w:r>
    </w:p>
    <w:p w:rsidR="00EB6732" w:rsidRPr="00D305E5" w:rsidRDefault="00EB6732" w:rsidP="00EB6732">
      <w:pPr>
        <w:pStyle w:val="Blanc"/>
        <w:jc w:val="left"/>
        <w:rPr>
          <w:lang w:val="es-ES_tradnl"/>
        </w:rPr>
      </w:pPr>
    </w:p>
    <w:p w:rsidR="00EB6732" w:rsidRPr="00EB6732" w:rsidRDefault="00EB6732" w:rsidP="00EB6732">
      <w:pPr>
        <w:pStyle w:val="Equation"/>
        <w:rPr>
          <w:lang w:val="es-ES_tradnl" w:eastAsia="ko-KR"/>
        </w:rPr>
      </w:pPr>
      <w:r w:rsidRPr="00EB6732">
        <w:rPr>
          <w:lang w:val="es-ES_tradnl" w:eastAsia="ko-KR"/>
        </w:rPr>
        <w:tab/>
      </w:r>
      <w:r w:rsidRPr="00EB6732">
        <w:rPr>
          <w:lang w:val="es-ES_tradnl" w:eastAsia="ko-KR"/>
        </w:rPr>
        <w:tab/>
      </w:r>
      <w:r w:rsidR="00AE58B7" w:rsidRPr="00AE58B7">
        <w:rPr>
          <w:position w:val="-88"/>
          <w:sz w:val="20"/>
        </w:rPr>
        <w:object w:dxaOrig="6180" w:dyaOrig="1820">
          <v:shape id="_x0000_i1076" type="#_x0000_t75" style="width:308.75pt;height:90pt" o:ole="">
            <v:imagedata r:id="rId32" o:title=""/>
          </v:shape>
          <o:OLEObject Type="Embed" ProgID="Equation.3" ShapeID="_x0000_i1076" DrawAspect="Content" ObjectID="_1344433072" r:id="rId33"/>
        </w:object>
      </w:r>
      <w:r w:rsidRPr="00EB6732">
        <w:rPr>
          <w:lang w:val="es-ES_tradnl"/>
        </w:rPr>
        <w:tab/>
      </w:r>
      <w:r w:rsidRPr="00EB6732">
        <w:rPr>
          <w:lang w:val="es-ES_tradnl" w:eastAsia="ko-KR"/>
        </w:rPr>
        <w:t>(11)</w:t>
      </w:r>
    </w:p>
    <w:p w:rsidR="00EB6732" w:rsidRPr="00EB6732" w:rsidRDefault="00EB6732" w:rsidP="00895F92">
      <w:pPr>
        <w:keepNext/>
        <w:keepLines/>
      </w:pPr>
      <w:r w:rsidRPr="00EB6732">
        <w:t>Si se determina</w:t>
      </w:r>
      <w:r w:rsidR="00AE58B7" w:rsidRPr="00D305E5">
        <w:rPr>
          <w:position w:val="-30"/>
        </w:rPr>
        <w:object w:dxaOrig="1840" w:dyaOrig="1020">
          <v:shape id="_x0000_i1078" type="#_x0000_t75" style="width:92.75pt;height:51.25pt" o:ole="">
            <v:imagedata r:id="rId34" o:title=""/>
          </v:shape>
          <o:OLEObject Type="Embed" ProgID="Equation.3" ShapeID="_x0000_i1078" DrawAspect="Content" ObjectID="_1344433073" r:id="rId35"/>
        </w:object>
      </w:r>
      <w:r w:rsidRPr="00EB6732">
        <w:t>, BBER puede expresarse como:</w:t>
      </w:r>
    </w:p>
    <w:p w:rsidR="00D53BB2" w:rsidRPr="00D53BB2" w:rsidRDefault="00D53BB2" w:rsidP="00D53BB2">
      <w:pPr>
        <w:pStyle w:val="Blanc"/>
        <w:rPr>
          <w:lang w:val="es-ES_tradnl"/>
        </w:rPr>
      </w:pPr>
    </w:p>
    <w:p w:rsidR="00EB6732" w:rsidRPr="00EB6732" w:rsidRDefault="00EB6732" w:rsidP="00FA71C6">
      <w:pPr>
        <w:pStyle w:val="Equation"/>
        <w:rPr>
          <w:lang w:val="es-ES_tradnl"/>
        </w:rPr>
      </w:pPr>
      <w:r w:rsidRPr="00EB6732">
        <w:rPr>
          <w:lang w:val="es-ES_tradnl" w:eastAsia="ko-KR"/>
        </w:rPr>
        <w:tab/>
      </w:r>
      <w:r w:rsidRPr="00EB6732">
        <w:rPr>
          <w:lang w:val="es-ES_tradnl" w:eastAsia="ko-KR"/>
        </w:rPr>
        <w:tab/>
      </w:r>
      <w:r w:rsidR="00AE58B7" w:rsidRPr="00AE58B7">
        <w:rPr>
          <w:position w:val="-30"/>
        </w:rPr>
        <w:object w:dxaOrig="2560" w:dyaOrig="1160">
          <v:shape id="_x0000_i1080" type="#_x0000_t75" style="width:127.85pt;height:58.15pt" o:ole="">
            <v:imagedata r:id="rId36" o:title=""/>
          </v:shape>
          <o:OLEObject Type="Embed" ProgID="Equation.3" ShapeID="_x0000_i1080" DrawAspect="Content" ObjectID="_1344433074" r:id="rId37"/>
        </w:object>
      </w:r>
      <w:r w:rsidRPr="00EB6732">
        <w:rPr>
          <w:lang w:val="es-ES_tradnl"/>
        </w:rPr>
        <w:tab/>
      </w:r>
      <w:r w:rsidRPr="00EB6732">
        <w:rPr>
          <w:lang w:val="es-ES_tradnl" w:eastAsia="ko-KR"/>
        </w:rPr>
        <w:t>(12)</w:t>
      </w:r>
    </w:p>
    <w:p w:rsidR="00EB6732" w:rsidRDefault="00EB6732" w:rsidP="00074510">
      <w:r w:rsidRPr="00D305E5">
        <w:lastRenderedPageBreak/>
        <w:t xml:space="preserve">Sin embargo, al seleccionar el valor de </w:t>
      </w:r>
      <w:r w:rsidRPr="00D305E5">
        <w:rPr>
          <w:i/>
          <w:iCs/>
        </w:rPr>
        <w:t>BEP</w:t>
      </w:r>
      <w:r w:rsidRPr="004312C4">
        <w:rPr>
          <w:i/>
          <w:iCs/>
          <w:vertAlign w:val="subscript"/>
        </w:rPr>
        <w:t>ésimo</w:t>
      </w:r>
      <w:r w:rsidRPr="00D305E5">
        <w:rPr>
          <w:iCs/>
        </w:rPr>
        <w:t>/</w:t>
      </w:r>
      <w:r w:rsidR="00074510">
        <w:sym w:font="Symbol" w:char="F061"/>
      </w:r>
      <w:r w:rsidRPr="00D305E5">
        <w:t xml:space="preserve"> para la generación de las plantillas, debe considerarse la aparición de interpretaciones de puntero incorrectas (IPI, </w:t>
      </w:r>
      <w:r w:rsidRPr="00D305E5">
        <w:rPr>
          <w:i/>
          <w:iCs/>
        </w:rPr>
        <w:t>incorrect pointer interpretations</w:t>
      </w:r>
      <w:r w:rsidRPr="00D305E5">
        <w:t>), que son esenciales para el adecuado funcionamiento de los enlaces SDH. Con las mediciones efectuadas se ha mostrado que IPI aumenta notablemente en una BEP de aproximadamente 1 </w:t>
      </w:r>
      <w:r w:rsidR="00074510">
        <w:sym w:font="Symbol" w:char="F0B4"/>
      </w:r>
      <w:r w:rsidRPr="00D305E5">
        <w:t> 10</w:t>
      </w:r>
      <w:r w:rsidRPr="00D53BB2">
        <w:rPr>
          <w:vertAlign w:val="superscript"/>
        </w:rPr>
        <w:sym w:font="Symbol" w:char="F02D"/>
      </w:r>
      <w:r w:rsidRPr="00D53BB2">
        <w:rPr>
          <w:vertAlign w:val="superscript"/>
        </w:rPr>
        <w:t>7</w:t>
      </w:r>
      <w:r w:rsidRPr="00D305E5">
        <w:t xml:space="preserve"> o más allá de esa probabilidad, que es notablemente inferior a aquella en que los módems de satélite experimentan pérdidas de sincronización. En vista de ello, serán necesarios nuevos estudios para definir un umbral de la BEP para IPI, denominado aquí </w:t>
      </w:r>
      <w:r w:rsidRPr="00D305E5">
        <w:rPr>
          <w:i/>
        </w:rPr>
        <w:t>BEP</w:t>
      </w:r>
      <w:r w:rsidRPr="00D305E5">
        <w:rPr>
          <w:i/>
          <w:iCs/>
          <w:position w:val="-4"/>
          <w:sz w:val="20"/>
        </w:rPr>
        <w:t>IPI</w:t>
      </w:r>
      <w:r w:rsidRPr="00D305E5">
        <w:t xml:space="preserve">, donde el enlace de satélite SDH no estará disponible dado que será un factor de limitación. A los efectos de la presente Recomendación, se ha utilizado el valor de </w:t>
      </w:r>
      <w:r w:rsidRPr="00D305E5">
        <w:rPr>
          <w:i/>
        </w:rPr>
        <w:t>BEP</w:t>
      </w:r>
      <w:r w:rsidRPr="004312C4">
        <w:rPr>
          <w:i/>
          <w:iCs/>
          <w:vertAlign w:val="subscript"/>
        </w:rPr>
        <w:t>ésimo</w:t>
      </w:r>
      <w:r w:rsidRPr="00D305E5">
        <w:rPr>
          <w:iCs/>
        </w:rPr>
        <w:t>/</w:t>
      </w:r>
      <w:r w:rsidR="00074510">
        <w:sym w:font="Symbol" w:char="F061"/>
      </w:r>
      <w:r w:rsidRPr="00D305E5">
        <w:t xml:space="preserve"> (igual a </w:t>
      </w:r>
      <w:r w:rsidRPr="00D305E5">
        <w:rPr>
          <w:i/>
        </w:rPr>
        <w:t>BEP</w:t>
      </w:r>
      <w:r w:rsidRPr="00D305E5">
        <w:rPr>
          <w:i/>
          <w:iCs/>
          <w:position w:val="-4"/>
          <w:sz w:val="20"/>
        </w:rPr>
        <w:t>IPI</w:t>
      </w:r>
      <w:r w:rsidRPr="00D305E5">
        <w:t>/</w:t>
      </w:r>
      <w:r w:rsidR="00074510">
        <w:sym w:font="Symbol" w:char="F061"/>
      </w:r>
      <w:r w:rsidR="00074510">
        <w:t>)</w:t>
      </w:r>
      <w:r w:rsidRPr="00D305E5">
        <w:t xml:space="preserve"> de 1 </w:t>
      </w:r>
      <w:r w:rsidR="00074510">
        <w:sym w:font="Symbol" w:char="F0B4"/>
      </w:r>
      <w:r w:rsidRPr="00D305E5">
        <w:t> 10</w:t>
      </w:r>
      <w:r w:rsidRPr="00D53BB2">
        <w:rPr>
          <w:vertAlign w:val="superscript"/>
        </w:rPr>
        <w:sym w:font="Symbol" w:char="F02D"/>
      </w:r>
      <w:r w:rsidRPr="00D53BB2">
        <w:rPr>
          <w:vertAlign w:val="superscript"/>
        </w:rPr>
        <w:t>9</w:t>
      </w:r>
      <w:r w:rsidRPr="00D305E5">
        <w:t>.</w:t>
      </w:r>
    </w:p>
    <w:p w:rsidR="002B5880" w:rsidRPr="00400CE7" w:rsidRDefault="002B5880" w:rsidP="002B5880">
      <w:pPr>
        <w:pStyle w:val="Blanc"/>
        <w:rPr>
          <w:lang w:val="es-ES_tradnl"/>
        </w:rPr>
      </w:pPr>
    </w:p>
    <w:bookmarkStart w:id="21" w:name="dbreak"/>
    <w:bookmarkEnd w:id="21"/>
    <w:p w:rsidR="00DA27D1" w:rsidRDefault="00BC6CAC" w:rsidP="00D32191">
      <w:pPr>
        <w:pStyle w:val="Figure"/>
      </w:pPr>
      <w:r>
        <w:pict>
          <v:group id="_x0000_s1594" editas="canvas" style="width:339.8pt;height:363.55pt;mso-position-horizontal-relative:char;mso-position-vertical-relative:line" coordsize="6796,7271">
            <o:lock v:ext="edit" aspectratio="t"/>
            <v:shape id="_x0000_s1595" type="#_x0000_t75" style="position:absolute;width:6796;height:7271" o:preferrelative="f">
              <v:fill o:detectmouseclick="t"/>
              <v:path o:extrusionok="t" o:connecttype="none"/>
              <o:lock v:ext="edit" text="t"/>
            </v:shape>
            <v:group id="_x0000_s1596" style="position:absolute;left:940;top:729;width:5621;height:5202" coordorigin="940,729" coordsize="5621,5202">
              <v:shape id="_x0000_s1597" style="position:absolute;left:3501;top:5922;width:9;height:9" coordsize="9,9" path="m5,l,,,9r9,l9,,5,xe" fillcolor="black" stroked="f">
                <v:path arrowok="t"/>
              </v:shape>
              <v:shape id="_x0000_s1598" style="position:absolute;left:3501;top:5903;width:9;height:9" coordsize="9,9" path="m5,l,,,9r9,l9,,5,xe" fillcolor="black" stroked="f">
                <v:path arrowok="t"/>
              </v:shape>
              <v:shape id="_x0000_s1599" style="position:absolute;left:3501;top:5883;width:9;height:10" coordsize="9,10" path="m5,l,,,10r9,l9,,5,xe" fillcolor="black" stroked="f">
                <v:path arrowok="t"/>
              </v:shape>
              <v:shape id="_x0000_s1600" style="position:absolute;left:3501;top:5864;width:9;height:10" coordsize="9,10" path="m5,l,,,10r9,l9,,5,xe" fillcolor="black" stroked="f">
                <v:path arrowok="t"/>
              </v:shape>
              <v:shape id="_x0000_s1601" style="position:absolute;left:3501;top:5845;width:9;height:10" coordsize="9,10" path="m5,l,,,10r9,l9,,5,xe" fillcolor="black" stroked="f">
                <v:path arrowok="t"/>
              </v:shape>
              <v:shape id="_x0000_s1602" style="position:absolute;left:3501;top:5826;width:9;height:9" coordsize="9,9" path="m5,l,,,9r9,l9,,5,xe" fillcolor="black" stroked="f">
                <v:path arrowok="t"/>
              </v:shape>
              <v:shape id="_x0000_s1603" style="position:absolute;left:3501;top:5807;width:9;height:9" coordsize="9,9" path="m5,l,,,9r9,l9,,5,xe" fillcolor="black" stroked="f">
                <v:path arrowok="t"/>
              </v:shape>
              <v:shape id="_x0000_s1604" style="position:absolute;left:3501;top:5787;width:9;height:10" coordsize="9,10" path="m5,l,,,10r9,l9,,5,xe" fillcolor="black" stroked="f">
                <v:path arrowok="t"/>
              </v:shape>
              <v:shape id="_x0000_s1605" style="position:absolute;left:3501;top:5768;width:9;height:10" coordsize="9,10" path="m5,l,,,10r9,l9,,5,xe" fillcolor="black" stroked="f">
                <v:path arrowok="t"/>
              </v:shape>
              <v:shape id="_x0000_s1606" style="position:absolute;left:3501;top:5749;width:9;height:10" coordsize="9,10" path="m5,l,,,10r9,l9,,5,xe" fillcolor="black" stroked="f">
                <v:path arrowok="t"/>
              </v:shape>
              <v:shape id="_x0000_s1607" style="position:absolute;left:3501;top:5730;width:9;height:9" coordsize="9,9" path="m5,l,,,9r9,l9,,5,xe" fillcolor="black" stroked="f">
                <v:path arrowok="t"/>
              </v:shape>
              <v:shape id="_x0000_s1608" style="position:absolute;left:3501;top:5711;width:9;height:9" coordsize="9,9" path="m5,l,,,9r9,l9,,5,xe" fillcolor="black" stroked="f">
                <v:path arrowok="t"/>
              </v:shape>
              <v:shape id="_x0000_s1609" style="position:absolute;left:3501;top:5691;width:9;height:10" coordsize="9,10" path="m5,l,,,10r9,l9,,5,xe" fillcolor="black" stroked="f">
                <v:path arrowok="t"/>
              </v:shape>
              <v:shape id="_x0000_s1610" style="position:absolute;left:3501;top:5672;width:9;height:10" coordsize="9,10" path="m5,l,,,10r9,l9,,5,xe" fillcolor="black" stroked="f">
                <v:path arrowok="t"/>
              </v:shape>
              <v:shape id="_x0000_s1611" style="position:absolute;left:3501;top:5653;width:9;height:10" coordsize="9,10" path="m5,l,,,10r9,l9,,5,xe" fillcolor="black" stroked="f">
                <v:path arrowok="t"/>
              </v:shape>
              <v:shape id="_x0000_s1612" style="position:absolute;left:3501;top:5634;width:9;height:9" coordsize="9,9" path="m5,l,,,9r9,l9,,5,xe" fillcolor="black" stroked="f">
                <v:path arrowok="t"/>
              </v:shape>
              <v:shape id="_x0000_s1613" style="position:absolute;left:3501;top:5615;width:9;height:9" coordsize="9,9" path="m5,l,,,9r9,l9,,5,xe" fillcolor="black" stroked="f">
                <v:path arrowok="t"/>
              </v:shape>
              <v:shape id="_x0000_s1614" style="position:absolute;left:3501;top:5595;width:9;height:10" coordsize="9,10" path="m5,l,,,10r9,l9,,5,xe" fillcolor="black" stroked="f">
                <v:path arrowok="t"/>
              </v:shape>
              <v:shape id="_x0000_s1615" style="position:absolute;left:3501;top:5576;width:9;height:10" coordsize="9,10" path="m5,l,,,10r9,l9,,5,xe" fillcolor="black" stroked="f">
                <v:path arrowok="t"/>
              </v:shape>
              <v:shape id="_x0000_s1616" style="position:absolute;left:3501;top:5557;width:9;height:10" coordsize="9,10" path="m5,l,,,10r9,l9,,5,xe" fillcolor="black" stroked="f">
                <v:path arrowok="t"/>
              </v:shape>
              <v:shape id="_x0000_s1617" style="position:absolute;left:3501;top:5538;width:9;height:9" coordsize="9,9" path="m5,l,,,9r9,l9,,5,xe" fillcolor="black" stroked="f">
                <v:path arrowok="t"/>
              </v:shape>
              <v:shape id="_x0000_s1618" style="position:absolute;left:3501;top:5519;width:9;height:9" coordsize="9,9" path="m5,l,,,9r9,l9,,5,xe" fillcolor="black" stroked="f">
                <v:path arrowok="t"/>
              </v:shape>
              <v:shape id="_x0000_s1619" style="position:absolute;left:3501;top:5499;width:9;height:10" coordsize="9,10" path="m5,l,,,10r9,l9,,5,xe" fillcolor="black" stroked="f">
                <v:path arrowok="t"/>
              </v:shape>
              <v:shape id="_x0000_s1620" style="position:absolute;left:3501;top:5480;width:9;height:10" coordsize="9,10" path="m5,l,,,10r9,l9,,5,xe" fillcolor="black" stroked="f">
                <v:path arrowok="t"/>
              </v:shape>
              <v:shape id="_x0000_s1621" style="position:absolute;left:3501;top:5461;width:9;height:10" coordsize="9,10" path="m5,l,,,10r9,l9,,5,xe" fillcolor="black" stroked="f">
                <v:path arrowok="t"/>
              </v:shape>
              <v:shape id="_x0000_s1622" style="position:absolute;left:3501;top:5442;width:9;height:9" coordsize="9,9" path="m5,l,,,9r9,l9,,5,xe" fillcolor="black" stroked="f">
                <v:path arrowok="t"/>
              </v:shape>
              <v:shape id="_x0000_s1623" style="position:absolute;left:3501;top:5423;width:9;height:9" coordsize="9,9" path="m5,l,,,9r9,l9,,5,xe" fillcolor="black" stroked="f">
                <v:path arrowok="t"/>
              </v:shape>
              <v:shape id="_x0000_s1624" style="position:absolute;left:3501;top:5403;width:9;height:10" coordsize="9,10" path="m5,l,,,10r9,l9,,5,xe" fillcolor="black" stroked="f">
                <v:path arrowok="t"/>
              </v:shape>
              <v:shape id="_x0000_s1625" style="position:absolute;left:3501;top:5384;width:9;height:10" coordsize="9,10" path="m5,l,,,10r9,l9,,5,xe" fillcolor="black" stroked="f">
                <v:path arrowok="t"/>
              </v:shape>
              <v:shape id="_x0000_s1626" style="position:absolute;left:3501;top:5365;width:9;height:10" coordsize="9,10" path="m5,l,,,10r9,l9,,5,xe" fillcolor="black" stroked="f">
                <v:path arrowok="t"/>
              </v:shape>
              <v:shape id="_x0000_s1627" style="position:absolute;left:3501;top:5346;width:9;height:9" coordsize="9,9" path="m5,l,,,9r9,l9,,5,xe" fillcolor="black" stroked="f">
                <v:path arrowok="t"/>
              </v:shape>
              <v:shape id="_x0000_s1628" style="position:absolute;left:3501;top:5327;width:9;height:9" coordsize="9,9" path="m5,l,,,9r9,l9,,5,xe" fillcolor="black" stroked="f">
                <v:path arrowok="t"/>
              </v:shape>
              <v:shape id="_x0000_s1629" style="position:absolute;left:3501;top:5307;width:9;height:10" coordsize="9,10" path="m5,l,,,10r9,l9,,5,xe" fillcolor="black" stroked="f">
                <v:path arrowok="t"/>
              </v:shape>
              <v:shape id="_x0000_s1630" style="position:absolute;left:3501;top:5288;width:9;height:10" coordsize="9,10" path="m5,l,,,10r9,l9,,5,xe" fillcolor="black" stroked="f">
                <v:path arrowok="t"/>
              </v:shape>
              <v:shape id="_x0000_s1631" style="position:absolute;left:3501;top:5269;width:9;height:10" coordsize="9,10" path="m5,l,,,10r9,l9,,5,xe" fillcolor="black" stroked="f">
                <v:path arrowok="t"/>
              </v:shape>
              <v:shape id="_x0000_s1632" style="position:absolute;left:3501;top:5250;width:9;height:9" coordsize="9,9" path="m5,l,,,9r9,l9,,5,xe" fillcolor="black" stroked="f">
                <v:path arrowok="t"/>
              </v:shape>
              <v:shape id="_x0000_s1633" style="position:absolute;left:3501;top:5231;width:9;height:9" coordsize="9,9" path="m5,l,,,9r9,l9,,5,xe" fillcolor="black" stroked="f">
                <v:path arrowok="t"/>
              </v:shape>
              <v:shape id="_x0000_s1634" style="position:absolute;left:3501;top:5211;width:9;height:10" coordsize="9,10" path="m5,l,,,10r9,l9,,5,xe" fillcolor="black" stroked="f">
                <v:path arrowok="t"/>
              </v:shape>
              <v:shape id="_x0000_s1635" style="position:absolute;left:3501;top:5192;width:9;height:10" coordsize="9,10" path="m5,l,,,10r9,l9,,5,xe" fillcolor="black" stroked="f">
                <v:path arrowok="t"/>
              </v:shape>
              <v:shape id="_x0000_s1636" style="position:absolute;left:3501;top:5173;width:9;height:10" coordsize="9,10" path="m5,l,,,10r9,l9,,5,xe" fillcolor="black" stroked="f">
                <v:path arrowok="t"/>
              </v:shape>
              <v:shape id="_x0000_s1637" style="position:absolute;left:3501;top:5154;width:9;height:10" coordsize="9,10" path="m5,l,,,10r9,l9,,5,xe" fillcolor="black" stroked="f">
                <v:path arrowok="t"/>
              </v:shape>
              <v:shape id="_x0000_s1638" style="position:absolute;left:3501;top:5135;width:9;height:9" coordsize="9,9" path="m5,l,,,9r9,l9,,5,xe" fillcolor="black" stroked="f">
                <v:path arrowok="t"/>
              </v:shape>
              <v:shape id="_x0000_s1639" style="position:absolute;left:3501;top:5116;width:9;height:9" coordsize="9,9" path="m5,l,,,9r9,l9,,5,xe" fillcolor="black" stroked="f">
                <v:path arrowok="t"/>
              </v:shape>
              <v:shape id="_x0000_s1640" style="position:absolute;left:3501;top:5096;width:9;height:10" coordsize="9,10" path="m5,l,,,10r9,l9,,5,xe" fillcolor="black" stroked="f">
                <v:path arrowok="t"/>
              </v:shape>
              <v:shape id="_x0000_s1641" style="position:absolute;left:3501;top:5077;width:9;height:10" coordsize="9,10" path="m5,l,,,10r9,l9,,5,xe" fillcolor="black" stroked="f">
                <v:path arrowok="t"/>
              </v:shape>
              <v:shape id="_x0000_s1642" style="position:absolute;left:3501;top:5058;width:9;height:10" coordsize="9,10" path="m5,l,,,10r9,l9,,5,xe" fillcolor="black" stroked="f">
                <v:path arrowok="t"/>
              </v:shape>
              <v:shape id="_x0000_s1643" style="position:absolute;left:3501;top:5039;width:9;height:9" coordsize="9,9" path="m5,l,,,9r9,l9,,5,xe" fillcolor="black" stroked="f">
                <v:path arrowok="t"/>
              </v:shape>
              <v:shape id="_x0000_s1644" style="position:absolute;left:3501;top:5020;width:9;height:9" coordsize="9,9" path="m5,l,,,9r9,l9,,5,xe" fillcolor="black" stroked="f">
                <v:path arrowok="t"/>
              </v:shape>
              <v:shape id="_x0000_s1645" style="position:absolute;left:3501;top:5000;width:9;height:10" coordsize="9,10" path="m5,l,,,10r9,l9,,5,xe" fillcolor="black" stroked="f">
                <v:path arrowok="t"/>
              </v:shape>
              <v:shape id="_x0000_s1646" style="position:absolute;left:3501;top:4981;width:9;height:10" coordsize="9,10" path="m5,l,,,10r9,l9,,5,xe" fillcolor="black" stroked="f">
                <v:path arrowok="t"/>
              </v:shape>
              <v:shape id="_x0000_s1647" style="position:absolute;left:3501;top:4962;width:9;height:10" coordsize="9,10" path="m5,l,,,10r9,l9,,5,xe" fillcolor="black" stroked="f">
                <v:path arrowok="t"/>
              </v:shape>
              <v:shape id="_x0000_s1648" style="position:absolute;left:3501;top:4943;width:9;height:9" coordsize="9,9" path="m5,l,,,9r9,l9,,5,xe" fillcolor="black" stroked="f">
                <v:path arrowok="t"/>
              </v:shape>
              <v:shape id="_x0000_s1649" style="position:absolute;left:3501;top:4924;width:9;height:9" coordsize="9,9" path="m5,l,,,9r9,l9,,5,xe" fillcolor="black" stroked="f">
                <v:path arrowok="t"/>
              </v:shape>
              <v:shape id="_x0000_s1650" style="position:absolute;left:3501;top:4904;width:9;height:10" coordsize="9,10" path="m5,l,,,10r9,l9,,5,xe" fillcolor="black" stroked="f">
                <v:path arrowok="t"/>
              </v:shape>
              <v:shape id="_x0000_s1651" style="position:absolute;left:3501;top:4885;width:9;height:10" coordsize="9,10" path="m5,l,,,10r9,l9,,5,xe" fillcolor="black" stroked="f">
                <v:path arrowok="t"/>
              </v:shape>
              <v:shape id="_x0000_s1652" style="position:absolute;left:3501;top:4866;width:9;height:10" coordsize="9,10" path="m5,l,,,10r9,l9,,5,xe" fillcolor="black" stroked="f">
                <v:path arrowok="t"/>
              </v:shape>
              <v:shape id="_x0000_s1653" style="position:absolute;left:3501;top:4847;width:9;height:9" coordsize="9,9" path="m5,l,,,9r9,l9,,5,xe" fillcolor="black" stroked="f">
                <v:path arrowok="t"/>
              </v:shape>
              <v:shape id="_x0000_s1654" style="position:absolute;left:3501;top:4828;width:9;height:9" coordsize="9,9" path="m5,l,,,9r9,l9,,5,xe" fillcolor="black" stroked="f">
                <v:path arrowok="t"/>
              </v:shape>
              <v:shape id="_x0000_s1655" style="position:absolute;left:3501;top:4808;width:9;height:10" coordsize="9,10" path="m5,l,,,10r9,l9,,5,xe" fillcolor="black" stroked="f">
                <v:path arrowok="t"/>
              </v:shape>
              <v:shape id="_x0000_s1656" style="position:absolute;left:3501;top:4789;width:9;height:10" coordsize="9,10" path="m5,l,,,10r9,l9,,5,xe" fillcolor="black" stroked="f">
                <v:path arrowok="t"/>
              </v:shape>
              <v:shape id="_x0000_s1657" style="position:absolute;left:3501;top:4770;width:9;height:10" coordsize="9,10" path="m5,l,,,10r9,l9,,5,xe" fillcolor="black" stroked="f">
                <v:path arrowok="t"/>
              </v:shape>
              <v:shape id="_x0000_s1658" style="position:absolute;left:3501;top:4751;width:9;height:9" coordsize="9,9" path="m5,l,,,9r9,l9,,5,xe" fillcolor="black" stroked="f">
                <v:path arrowok="t"/>
              </v:shape>
              <v:shape id="_x0000_s1659" style="position:absolute;left:3501;top:4732;width:9;height:9" coordsize="9,9" path="m5,l,,,9r9,l9,,5,xe" fillcolor="black" stroked="f">
                <v:path arrowok="t"/>
              </v:shape>
              <v:shape id="_x0000_s1660" style="position:absolute;left:3501;top:4712;width:9;height:10" coordsize="9,10" path="m5,l,,,10r9,l9,,5,xe" fillcolor="black" stroked="f">
                <v:path arrowok="t"/>
              </v:shape>
              <v:shape id="_x0000_s1661" style="position:absolute;left:3501;top:4693;width:9;height:10" coordsize="9,10" path="m5,l,,,10r9,l9,,5,xe" fillcolor="black" stroked="f">
                <v:path arrowok="t"/>
              </v:shape>
              <v:shape id="_x0000_s1662" style="position:absolute;left:3501;top:4674;width:9;height:10" coordsize="9,10" path="m5,l,,,10r9,l9,,5,xe" fillcolor="black" stroked="f">
                <v:path arrowok="t"/>
              </v:shape>
              <v:shape id="_x0000_s1663" style="position:absolute;left:3501;top:4655;width:9;height:9" coordsize="9,9" path="m5,l,,,9r9,l9,,5,xe" fillcolor="black" stroked="f">
                <v:path arrowok="t"/>
              </v:shape>
              <v:shape id="_x0000_s1664" style="position:absolute;left:3501;top:4636;width:9;height:9" coordsize="9,9" path="m5,l,,,9r9,l9,,5,xe" fillcolor="black" stroked="f">
                <v:path arrowok="t"/>
              </v:shape>
              <v:shape id="_x0000_s1665" style="position:absolute;left:3501;top:4616;width:9;height:10" coordsize="9,10" path="m5,l,,,10r9,l9,,5,xe" fillcolor="black" stroked="f">
                <v:path arrowok="t"/>
              </v:shape>
              <v:shape id="_x0000_s1666" style="position:absolute;left:3501;top:4597;width:9;height:10" coordsize="9,10" path="m5,l,,,10r9,l9,,5,xe" fillcolor="black" stroked="f">
                <v:path arrowok="t"/>
              </v:shape>
              <v:shape id="_x0000_s1667" style="position:absolute;left:3501;top:4578;width:9;height:10" coordsize="9,10" path="m5,l,,,10r9,l9,,5,xe" fillcolor="black" stroked="f">
                <v:path arrowok="t"/>
              </v:shape>
              <v:shape id="_x0000_s1668" style="position:absolute;left:3501;top:4559;width:9;height:9" coordsize="9,9" path="m5,l,,,9r9,l9,,5,xe" fillcolor="black" stroked="f">
                <v:path arrowok="t"/>
              </v:shape>
              <v:shape id="_x0000_s1669" style="position:absolute;left:3501;top:4540;width:9;height:9" coordsize="9,9" path="m5,l,,,9r9,l9,,5,xe" fillcolor="black" stroked="f">
                <v:path arrowok="t"/>
              </v:shape>
              <v:shape id="_x0000_s1670" style="position:absolute;left:3501;top:4520;width:9;height:10" coordsize="9,10" path="m5,l,,,10r9,l9,,5,xe" fillcolor="black" stroked="f">
                <v:path arrowok="t"/>
              </v:shape>
              <v:shape id="_x0000_s1671" style="position:absolute;left:3501;top:4501;width:9;height:10" coordsize="9,10" path="m5,l,,,10r9,l9,,5,xe" fillcolor="black" stroked="f">
                <v:path arrowok="t"/>
              </v:shape>
              <v:shape id="_x0000_s1672" style="position:absolute;left:3501;top:4482;width:9;height:10" coordsize="9,10" path="m5,l,,,10r9,l9,,5,xe" fillcolor="black" stroked="f">
                <v:path arrowok="t"/>
              </v:shape>
              <v:shape id="_x0000_s1673" style="position:absolute;left:3501;top:4463;width:9;height:9" coordsize="9,9" path="m5,l,,,9r9,l9,,5,xe" fillcolor="black" stroked="f">
                <v:path arrowok="t"/>
              </v:shape>
              <v:shape id="_x0000_s1674" style="position:absolute;left:3501;top:4444;width:9;height:9" coordsize="9,9" path="m5,l,,,9r9,l9,,5,xe" fillcolor="black" stroked="f">
                <v:path arrowok="t"/>
              </v:shape>
              <v:shape id="_x0000_s1675" style="position:absolute;left:3501;top:4424;width:9;height:10" coordsize="9,10" path="m5,l,,,10r9,l9,,5,xe" fillcolor="black" stroked="f">
                <v:path arrowok="t"/>
              </v:shape>
              <v:shape id="_x0000_s1676" style="position:absolute;left:3501;top:4405;width:9;height:10" coordsize="9,10" path="m5,l,,,10r9,l9,,5,xe" fillcolor="black" stroked="f">
                <v:path arrowok="t"/>
              </v:shape>
              <v:shape id="_x0000_s1677" style="position:absolute;left:3501;top:4386;width:9;height:10" coordsize="9,10" path="m5,l,,,10r9,l9,,5,xe" fillcolor="black" stroked="f">
                <v:path arrowok="t"/>
              </v:shape>
              <v:shape id="_x0000_s1678" style="position:absolute;left:3501;top:4367;width:9;height:9" coordsize="9,9" path="m5,l,,,9r9,l9,,5,xe" fillcolor="black" stroked="f">
                <v:path arrowok="t"/>
              </v:shape>
              <v:shape id="_x0000_s1679" style="position:absolute;left:3501;top:4348;width:9;height:9" coordsize="9,9" path="m5,l,,,9r9,l9,,5,xe" fillcolor="black" stroked="f">
                <v:path arrowok="t"/>
              </v:shape>
              <v:shape id="_x0000_s1680" style="position:absolute;left:3501;top:4329;width:9;height:9" coordsize="9,9" path="m5,l,,,9r9,l9,,5,xe" fillcolor="black" stroked="f">
                <v:path arrowok="t"/>
              </v:shape>
              <v:shape id="_x0000_s1681" style="position:absolute;left:3501;top:4309;width:9;height:10" coordsize="9,10" path="m5,l,,,10r9,l9,,5,xe" fillcolor="black" stroked="f">
                <v:path arrowok="t"/>
              </v:shape>
              <v:shape id="_x0000_s1682" style="position:absolute;left:3501;top:4290;width:9;height:10" coordsize="9,10" path="m5,l,,,10r9,l9,,5,xe" fillcolor="black" stroked="f">
                <v:path arrowok="t"/>
              </v:shape>
              <v:shape id="_x0000_s1683" style="position:absolute;left:3501;top:4271;width:9;height:10" coordsize="9,10" path="m5,l,,,10r9,l9,,5,xe" fillcolor="black" stroked="f">
                <v:path arrowok="t"/>
              </v:shape>
              <v:shape id="_x0000_s1684" style="position:absolute;left:3501;top:4252;width:9;height:9" coordsize="9,9" path="m5,l,,,9r9,l9,,5,xe" fillcolor="black" stroked="f">
                <v:path arrowok="t"/>
              </v:shape>
              <v:shape id="_x0000_s1685" style="position:absolute;left:3501;top:4233;width:9;height:9" coordsize="9,9" path="m5,l,,,9r9,l9,,5,xe" fillcolor="black" stroked="f">
                <v:path arrowok="t"/>
              </v:shape>
              <v:shape id="_x0000_s1686" style="position:absolute;left:3501;top:4213;width:9;height:10" coordsize="9,10" path="m5,l,,,10r9,l9,,5,xe" fillcolor="black" stroked="f">
                <v:path arrowok="t"/>
              </v:shape>
              <v:shape id="_x0000_s1687" style="position:absolute;left:3501;top:4194;width:9;height:10" coordsize="9,10" path="m5,l,,,10r9,l9,,5,xe" fillcolor="black" stroked="f">
                <v:path arrowok="t"/>
              </v:shape>
              <v:shape id="_x0000_s1688" style="position:absolute;left:3501;top:4175;width:9;height:10" coordsize="9,10" path="m5,l,,,10r9,l9,,5,xe" fillcolor="black" stroked="f">
                <v:path arrowok="t"/>
              </v:shape>
              <v:shape id="_x0000_s1689" style="position:absolute;left:3501;top:4156;width:9;height:9" coordsize="9,9" path="m5,l,,,9r9,l9,,5,xe" fillcolor="black" stroked="f">
                <v:path arrowok="t"/>
              </v:shape>
              <v:shape id="_x0000_s1690" style="position:absolute;left:3501;top:4137;width:9;height:9" coordsize="9,9" path="m5,l,,,9r9,l9,,5,xe" fillcolor="black" stroked="f">
                <v:path arrowok="t"/>
              </v:shape>
              <v:shape id="_x0000_s1691" style="position:absolute;left:3501;top:4117;width:9;height:10" coordsize="9,10" path="m5,l,,,10r9,l9,,5,xe" fillcolor="black" stroked="f">
                <v:path arrowok="t"/>
              </v:shape>
              <v:shape id="_x0000_s1692" style="position:absolute;left:3501;top:4098;width:9;height:10" coordsize="9,10" path="m5,l,,,10r9,l9,,5,xe" fillcolor="black" stroked="f">
                <v:path arrowok="t"/>
              </v:shape>
              <v:shape id="_x0000_s1693" style="position:absolute;left:3501;top:4079;width:9;height:10" coordsize="9,10" path="m5,l,,,10r9,l9,,5,xe" fillcolor="black" stroked="f">
                <v:path arrowok="t"/>
              </v:shape>
              <v:shape id="_x0000_s1694" style="position:absolute;left:3501;top:4060;width:9;height:9" coordsize="9,9" path="m5,l,,,9r9,l9,,5,xe" fillcolor="black" stroked="f">
                <v:path arrowok="t"/>
              </v:shape>
              <v:shape id="_x0000_s1695" style="position:absolute;left:3501;top:4041;width:9;height:9" coordsize="9,9" path="m5,l,,,9r9,l9,,5,xe" fillcolor="black" stroked="f">
                <v:path arrowok="t"/>
              </v:shape>
              <v:shape id="_x0000_s1696" style="position:absolute;left:3501;top:4021;width:9;height:10" coordsize="9,10" path="m5,l,,,10r9,l9,,5,xe" fillcolor="black" stroked="f">
                <v:path arrowok="t"/>
              </v:shape>
              <v:shape id="_x0000_s1697" style="position:absolute;left:3501;top:4002;width:9;height:10" coordsize="9,10" path="m5,l,,,10r9,l9,,5,xe" fillcolor="black" stroked="f">
                <v:path arrowok="t"/>
              </v:shape>
              <v:shape id="_x0000_s1698" style="position:absolute;left:3501;top:3983;width:9;height:10" coordsize="9,10" path="m5,l,,,10r9,l9,,5,xe" fillcolor="black" stroked="f">
                <v:path arrowok="t"/>
              </v:shape>
              <v:shape id="_x0000_s1699" style="position:absolute;left:3501;top:3964;width:9;height:9" coordsize="9,9" path="m5,l,,,9r9,l9,,5,xe" fillcolor="black" stroked="f">
                <v:path arrowok="t"/>
              </v:shape>
              <v:shape id="_x0000_s1700" style="position:absolute;left:3501;top:3945;width:9;height:9" coordsize="9,9" path="m5,l,,,9r9,l9,,5,xe" fillcolor="black" stroked="f">
                <v:path arrowok="t"/>
              </v:shape>
              <v:shape id="_x0000_s1701" style="position:absolute;left:3501;top:3925;width:9;height:10" coordsize="9,10" path="m5,l,,,10r9,l9,,5,xe" fillcolor="black" stroked="f">
                <v:path arrowok="t"/>
              </v:shape>
              <v:shape id="_x0000_s1702" style="position:absolute;left:3501;top:3906;width:9;height:10" coordsize="9,10" path="m5,l,,,10r9,l9,,5,xe" fillcolor="black" stroked="f">
                <v:path arrowok="t"/>
              </v:shape>
              <v:shape id="_x0000_s1703" style="position:absolute;left:3501;top:3887;width:9;height:10" coordsize="9,10" path="m5,l,,,10r9,l9,,5,xe" fillcolor="black" stroked="f">
                <v:path arrowok="t"/>
              </v:shape>
              <v:shape id="_x0000_s1704" style="position:absolute;left:940;top:1665;width:10;height:10" coordsize="10,10" path="m5,l,,,10r10,l10,,5,xe" fillcolor="black" stroked="f">
                <v:path arrowok="t"/>
              </v:shape>
              <v:shape id="_x0000_s1705" style="position:absolute;left:959;top:1665;width:10;height:10" coordsize="10,10" path="m5,l,,,10r10,l10,,5,xe" fillcolor="black" stroked="f">
                <v:path arrowok="t"/>
              </v:shape>
              <v:shape id="_x0000_s1706" style="position:absolute;left:978;top:1665;width:10;height:10" coordsize="10,10" path="m5,l,,,10r10,l10,,5,xe" fillcolor="black" stroked="f">
                <v:path arrowok="t"/>
              </v:shape>
              <v:shape id="_x0000_s1707" style="position:absolute;left:998;top:1665;width:9;height:10" coordsize="9,10" path="m4,l,,,10r9,l9,,4,xe" fillcolor="black" stroked="f">
                <v:path arrowok="t"/>
              </v:shape>
              <v:shape id="_x0000_s1708" style="position:absolute;left:1017;top:1665;width:9;height:10" coordsize="9,10" path="m4,l,,,10r9,l9,,4,xe" fillcolor="black" stroked="f">
                <v:path arrowok="t"/>
              </v:shape>
              <v:shape id="_x0000_s1709" style="position:absolute;left:1036;top:1665;width:9;height:10" coordsize="9,10" path="m5,l,,,10r9,l9,,5,xe" fillcolor="black" stroked="f">
                <v:path arrowok="t"/>
              </v:shape>
              <v:shape id="_x0000_s1710" style="position:absolute;left:1055;top:1665;width:10;height:10" coordsize="10,10" path="m5,l,,,10r10,l10,,5,xe" fillcolor="black" stroked="f">
                <v:path arrowok="t"/>
              </v:shape>
              <v:shape id="_x0000_s1711" style="position:absolute;left:1074;top:1665;width:10;height:10" coordsize="10,10" path="m5,l,,,10r10,l10,,5,xe" fillcolor="black" stroked="f">
                <v:path arrowok="t"/>
              </v:shape>
              <v:shape id="_x0000_s1712" style="position:absolute;left:1093;top:1665;width:10;height:10" coordsize="10,10" path="m5,l,,,10r10,l10,,5,xe" fillcolor="black" stroked="f">
                <v:path arrowok="t"/>
              </v:shape>
              <v:shape id="_x0000_s1713" style="position:absolute;left:1113;top:1665;width:9;height:10" coordsize="9,10" path="m4,l,,,10r9,l9,,4,xe" fillcolor="black" stroked="f">
                <v:path arrowok="t"/>
              </v:shape>
              <v:shape id="_x0000_s1714" style="position:absolute;left:1132;top:1665;width:9;height:10" coordsize="9,10" path="m5,l,,,10r9,l9,,5,xe" fillcolor="black" stroked="f">
                <v:path arrowok="t"/>
              </v:shape>
              <v:shape id="_x0000_s1715" style="position:absolute;left:1151;top:1665;width:10;height:10" coordsize="10,10" path="m5,l,,,10r10,l10,,5,xe" fillcolor="black" stroked="f">
                <v:path arrowok="t"/>
              </v:shape>
              <v:shape id="_x0000_s1716" style="position:absolute;left:1170;top:1665;width:10;height:10" coordsize="10,10" path="m5,l,,,10r10,l10,,5,xe" fillcolor="black" stroked="f">
                <v:path arrowok="t"/>
              </v:shape>
              <v:shape id="_x0000_s1717" style="position:absolute;left:1189;top:1665;width:10;height:10" coordsize="10,10" path="m5,l,,,10r10,l10,,5,xe" fillcolor="black" stroked="f">
                <v:path arrowok="t"/>
              </v:shape>
              <v:shape id="_x0000_s1718" style="position:absolute;left:1209;top:1665;width:9;height:10" coordsize="9,10" path="m4,l,,,10r9,l9,,4,xe" fillcolor="black" stroked="f">
                <v:path arrowok="t"/>
              </v:shape>
              <v:shape id="_x0000_s1719" style="position:absolute;left:1228;top:1665;width:9;height:10" coordsize="9,10" path="m4,l,,,10r9,l9,,4,xe" fillcolor="black" stroked="f">
                <v:path arrowok="t"/>
              </v:shape>
              <v:shape id="_x0000_s1720" style="position:absolute;left:1247;top:1665;width:9;height:10" coordsize="9,10" path="m5,l,,,10r9,l9,,5,xe" fillcolor="black" stroked="f">
                <v:path arrowok="t"/>
              </v:shape>
              <v:shape id="_x0000_s1721" style="position:absolute;left:1266;top:1665;width:10;height:10" coordsize="10,10" path="m5,l,,,10r10,l10,,5,xe" fillcolor="black" stroked="f">
                <v:path arrowok="t"/>
              </v:shape>
              <v:shape id="_x0000_s1722" style="position:absolute;left:1285;top:1665;width:10;height:10" coordsize="10,10" path="m5,l,,,10r10,l10,,5,xe" fillcolor="black" stroked="f">
                <v:path arrowok="t"/>
              </v:shape>
              <v:shape id="_x0000_s1723" style="position:absolute;left:1304;top:1665;width:10;height:10" coordsize="10,10" path="m5,l,,,10r10,l10,,5,xe" fillcolor="black" stroked="f">
                <v:path arrowok="t"/>
              </v:shape>
              <v:shape id="_x0000_s1724" style="position:absolute;left:1324;top:1665;width:9;height:10" coordsize="9,10" path="m4,l,,,10r9,l9,,4,xe" fillcolor="black" stroked="f">
                <v:path arrowok="t"/>
              </v:shape>
              <v:shape id="_x0000_s1725" style="position:absolute;left:1343;top:1665;width:9;height:10" coordsize="9,10" path="m5,l,,,10r9,l9,,5,xe" fillcolor="black" stroked="f">
                <v:path arrowok="t"/>
              </v:shape>
              <v:shape id="_x0000_s1726" style="position:absolute;left:1362;top:1665;width:10;height:10" coordsize="10,10" path="m5,l,,,10r10,l10,,5,xe" fillcolor="black" stroked="f">
                <v:path arrowok="t"/>
              </v:shape>
              <v:shape id="_x0000_s1727" style="position:absolute;left:1381;top:1665;width:10;height:10" coordsize="10,10" path="m5,l,,,10r10,l10,,5,xe" fillcolor="black" stroked="f">
                <v:path arrowok="t"/>
              </v:shape>
              <v:shape id="_x0000_s1728" style="position:absolute;left:1400;top:1665;width:10;height:10" coordsize="10,10" path="m5,l,,,10r10,l10,,5,xe" fillcolor="black" stroked="f">
                <v:path arrowok="t"/>
              </v:shape>
              <v:shape id="_x0000_s1729" style="position:absolute;left:1420;top:1665;width:9;height:10" coordsize="9,10" path="m4,l,,,10r9,l9,,4,xe" fillcolor="black" stroked="f">
                <v:path arrowok="t"/>
              </v:shape>
              <v:shape id="_x0000_s1730" style="position:absolute;left:1439;top:1665;width:9;height:10" coordsize="9,10" path="m5,l,,,10r9,l9,,5,xe" fillcolor="black" stroked="f">
                <v:path arrowok="t"/>
              </v:shape>
              <v:shape id="_x0000_s1731" style="position:absolute;left:1458;top:1665;width:9;height:10" coordsize="9,10" path="m5,l,,,10r9,l9,,5,xe" fillcolor="black" stroked="f">
                <v:path arrowok="t"/>
              </v:shape>
              <v:shape id="_x0000_s1732" style="position:absolute;left:1477;top:1665;width:10;height:10" coordsize="10,10" path="m5,l,,,10r10,l10,,5,xe" fillcolor="black" stroked="f">
                <v:path arrowok="t"/>
              </v:shape>
              <v:shape id="_x0000_s1733" style="position:absolute;left:1496;top:1665;width:10;height:10" coordsize="10,10" path="m5,l,,,10r10,l10,,5,xe" fillcolor="black" stroked="f">
                <v:path arrowok="t"/>
              </v:shape>
              <v:shape id="_x0000_s1734" style="position:absolute;left:1515;top:1665;width:10;height:10" coordsize="10,10" path="m5,l,,,10r10,l10,,5,xe" fillcolor="black" stroked="f">
                <v:path arrowok="t"/>
              </v:shape>
              <v:shape id="_x0000_s1735" style="position:absolute;left:1535;top:1665;width:9;height:10" coordsize="9,10" path="m4,l,,,10r9,l9,,4,xe" fillcolor="black" stroked="f">
                <v:path arrowok="t"/>
              </v:shape>
              <v:shape id="_x0000_s1736" style="position:absolute;left:1554;top:1665;width:9;height:10" coordsize="9,10" path="m5,l,,,10r9,l9,,5,xe" fillcolor="black" stroked="f">
                <v:path arrowok="t"/>
              </v:shape>
              <v:shape id="_x0000_s1737" style="position:absolute;left:1573;top:1665;width:10;height:10" coordsize="10,10" path="m5,l,,,10r10,l10,,5,xe" fillcolor="black" stroked="f">
                <v:path arrowok="t"/>
              </v:shape>
              <v:shape id="_x0000_s1738" style="position:absolute;left:1592;top:1665;width:10;height:10" coordsize="10,10" path="m5,l,,,10r10,l10,,5,xe" fillcolor="black" stroked="f">
                <v:path arrowok="t"/>
              </v:shape>
              <v:shape id="_x0000_s1739" style="position:absolute;left:1611;top:1665;width:10;height:10" coordsize="10,10" path="m5,l,,,10r10,l10,,5,xe" fillcolor="black" stroked="f">
                <v:path arrowok="t"/>
              </v:shape>
              <v:shape id="_x0000_s1740" style="position:absolute;left:1631;top:1665;width:9;height:10" coordsize="9,10" path="m4,l,,,10r9,l9,,4,xe" fillcolor="black" stroked="f">
                <v:path arrowok="t"/>
              </v:shape>
              <v:shape id="_x0000_s1741" style="position:absolute;left:1650;top:1665;width:9;height:10" coordsize="9,10" path="m5,l,,,10r9,l9,,5,xe" fillcolor="black" stroked="f">
                <v:path arrowok="t"/>
              </v:shape>
              <v:shape id="_x0000_s1742" style="position:absolute;left:1669;top:1665;width:9;height:10" coordsize="9,10" path="m5,l,,,10r9,l9,,5,xe" fillcolor="black" stroked="f">
                <v:path arrowok="t"/>
              </v:shape>
              <v:shape id="_x0000_s1743" style="position:absolute;left:1688;top:1665;width:10;height:10" coordsize="10,10" path="m5,l,,,10r10,l10,,5,xe" fillcolor="black" stroked="f">
                <v:path arrowok="t"/>
              </v:shape>
              <v:shape id="_x0000_s1744" style="position:absolute;left:1707;top:1665;width:10;height:10" coordsize="10,10" path="m5,l,,,10r10,l10,,5,xe" fillcolor="black" stroked="f">
                <v:path arrowok="t"/>
              </v:shape>
              <v:shape id="_x0000_s1745" style="position:absolute;left:1726;top:1665;width:10;height:10" coordsize="10,10" path="m5,l,,,10r10,l10,,5,xe" fillcolor="black" stroked="f">
                <v:path arrowok="t"/>
              </v:shape>
              <v:shape id="_x0000_s1746" style="position:absolute;left:1746;top:1665;width:9;height:10" coordsize="9,10" path="m4,l,,,10r9,l9,,4,xe" fillcolor="black" stroked="f">
                <v:path arrowok="t"/>
              </v:shape>
              <v:shape id="_x0000_s1747" style="position:absolute;left:1765;top:1665;width:9;height:10" coordsize="9,10" path="m5,l,,,10r9,l9,,5,xe" fillcolor="black" stroked="f">
                <v:path arrowok="t"/>
              </v:shape>
              <v:shape id="_x0000_s1748" style="position:absolute;left:1784;top:1665;width:10;height:10" coordsize="10,10" path="m5,l,,,10r10,l10,,5,xe" fillcolor="black" stroked="f">
                <v:path arrowok="t"/>
              </v:shape>
              <v:shape id="_x0000_s1749" style="position:absolute;left:1803;top:1665;width:10;height:10" coordsize="10,10" path="m5,l,,,10r10,l10,,5,xe" fillcolor="black" stroked="f">
                <v:path arrowok="t"/>
              </v:shape>
              <v:shape id="_x0000_s1750" style="position:absolute;left:1822;top:1665;width:10;height:10" coordsize="10,10" path="m5,l,,,10r10,l10,,5,xe" fillcolor="black" stroked="f">
                <v:path arrowok="t"/>
              </v:shape>
              <v:shape id="_x0000_s1751" style="position:absolute;left:1842;top:1665;width:9;height:10" coordsize="9,10" path="m4,l,,,10r9,l9,,4,xe" fillcolor="black" stroked="f">
                <v:path arrowok="t"/>
              </v:shape>
              <v:shape id="_x0000_s1752" style="position:absolute;left:1861;top:1665;width:9;height:10" coordsize="9,10" path="m5,l,,,10r9,l9,,5,xe" fillcolor="black" stroked="f">
                <v:path arrowok="t"/>
              </v:shape>
              <v:shape id="_x0000_s1753" style="position:absolute;left:1880;top:1665;width:10;height:10" coordsize="10,10" path="m5,l,,,10r10,l10,,5,xe" fillcolor="black" stroked="f">
                <v:path arrowok="t"/>
              </v:shape>
              <v:shape id="_x0000_s1754" style="position:absolute;left:1899;top:1665;width:10;height:10" coordsize="10,10" path="m5,l,,,10r10,l10,,5,xe" fillcolor="black" stroked="f">
                <v:path arrowok="t"/>
              </v:shape>
              <v:shape id="_x0000_s1755" style="position:absolute;left:1918;top:1665;width:10;height:10" coordsize="10,10" path="m5,l,,,10r10,l10,,5,xe" fillcolor="black" stroked="f">
                <v:path arrowok="t"/>
              </v:shape>
              <v:shape id="_x0000_s1756" style="position:absolute;left:1937;top:1665;width:10;height:10" coordsize="10,10" path="m5,l,,,10r10,l10,,5,xe" fillcolor="black" stroked="f">
                <v:path arrowok="t"/>
              </v:shape>
              <v:shape id="_x0000_s1757" style="position:absolute;left:1957;top:1665;width:9;height:10" coordsize="9,10" path="m4,l,,,10r9,l9,,4,xe" fillcolor="black" stroked="f">
                <v:path arrowok="t"/>
              </v:shape>
              <v:shape id="_x0000_s1758" style="position:absolute;left:1976;top:1665;width:9;height:10" coordsize="9,10" path="m5,l,,,10r9,l9,,5,xe" fillcolor="black" stroked="f">
                <v:path arrowok="t"/>
              </v:shape>
              <v:shape id="_x0000_s1759" style="position:absolute;left:1995;top:1665;width:10;height:10" coordsize="10,10" path="m5,l,,,10r10,l10,,5,xe" fillcolor="black" stroked="f">
                <v:path arrowok="t"/>
              </v:shape>
              <v:shape id="_x0000_s1760" style="position:absolute;left:2014;top:1665;width:10;height:10" coordsize="10,10" path="m5,l,,,10r10,l10,,5,xe" fillcolor="black" stroked="f">
                <v:path arrowok="t"/>
              </v:shape>
              <v:shape id="_x0000_s1761" style="position:absolute;left:2033;top:1665;width:10;height:10" coordsize="10,10" path="m5,l,,,10r10,l10,,5,xe" fillcolor="black" stroked="f">
                <v:path arrowok="t"/>
              </v:shape>
              <v:shape id="_x0000_s1762" style="position:absolute;left:2053;top:1665;width:9;height:10" coordsize="9,10" path="m4,l,,,10r9,l9,,4,xe" fillcolor="black" stroked="f">
                <v:path arrowok="t"/>
              </v:shape>
              <v:shape id="_x0000_s1763" style="position:absolute;left:2072;top:1665;width:9;height:10" coordsize="9,10" path="m5,l,,,10r9,l9,,5,xe" fillcolor="black" stroked="f">
                <v:path arrowok="t"/>
              </v:shape>
              <v:shape id="_x0000_s1764" style="position:absolute;left:2091;top:1665;width:10;height:10" coordsize="10,10" path="m5,l,,,10r10,l10,,5,xe" fillcolor="black" stroked="f">
                <v:path arrowok="t"/>
              </v:shape>
              <v:shape id="_x0000_s1765" style="position:absolute;left:2110;top:1665;width:10;height:10" coordsize="10,10" path="m5,l,,,10r10,l10,,5,xe" fillcolor="black" stroked="f">
                <v:path arrowok="t"/>
              </v:shape>
              <v:shape id="_x0000_s1766" style="position:absolute;left:2129;top:1665;width:10;height:10" coordsize="10,10" path="m5,l,,,10r10,l10,,5,xe" fillcolor="black" stroked="f">
                <v:path arrowok="t"/>
              </v:shape>
              <v:shape id="_x0000_s1767" style="position:absolute;left:2148;top:1665;width:10;height:10" coordsize="10,10" path="m5,l,,,10r10,l10,,5,xe" fillcolor="black" stroked="f">
                <v:path arrowok="t"/>
              </v:shape>
              <v:shape id="_x0000_s1768" style="position:absolute;left:2168;top:1665;width:9;height:10" coordsize="9,10" path="m4,l,,,10r9,l9,,4,xe" fillcolor="black" stroked="f">
                <v:path arrowok="t"/>
              </v:shape>
              <v:shape id="_x0000_s1769" style="position:absolute;left:2187;top:1665;width:9;height:10" coordsize="9,10" path="m5,l,,,10r9,l9,,5,xe" fillcolor="black" stroked="f">
                <v:path arrowok="t"/>
              </v:shape>
              <v:shape id="_x0000_s1770" style="position:absolute;left:2206;top:1665;width:10;height:10" coordsize="10,10" path="m5,l,,,10r10,l10,,5,xe" fillcolor="black" stroked="f">
                <v:path arrowok="t"/>
              </v:shape>
              <v:shape id="_x0000_s1771" style="position:absolute;left:2225;top:1665;width:10;height:10" coordsize="10,10" path="m5,l,,,10r10,l10,,5,xe" fillcolor="black" stroked="f">
                <v:path arrowok="t"/>
              </v:shape>
              <v:shape id="_x0000_s1772" style="position:absolute;left:2244;top:1665;width:10;height:10" coordsize="10,10" path="m5,l,,,10r10,l10,,5,xe" fillcolor="black" stroked="f">
                <v:path arrowok="t"/>
              </v:shape>
              <v:shape id="_x0000_s1773" style="position:absolute;left:2264;top:1665;width:9;height:10" coordsize="9,10" path="m4,l,,,10r9,l9,,4,xe" fillcolor="black" stroked="f">
                <v:path arrowok="t"/>
              </v:shape>
              <v:shape id="_x0000_s1774" style="position:absolute;left:2283;top:1665;width:9;height:10" coordsize="9,10" path="m5,l,,,10r9,l9,,5,xe" fillcolor="black" stroked="f">
                <v:path arrowok="t"/>
              </v:shape>
              <v:shape id="_x0000_s1775" style="position:absolute;left:2302;top:1665;width:10;height:10" coordsize="10,10" path="m5,l,,,10r10,l10,,5,xe" fillcolor="black" stroked="f">
                <v:path arrowok="t"/>
              </v:shape>
              <v:shape id="_x0000_s1776" style="position:absolute;left:2321;top:1665;width:10;height:10" coordsize="10,10" path="m5,l,,,10r10,l10,,5,xe" fillcolor="black" stroked="f">
                <v:path arrowok="t"/>
              </v:shape>
              <v:shape id="_x0000_s1777" style="position:absolute;left:2340;top:1665;width:10;height:10" coordsize="10,10" path="m5,l,,,10r10,l10,,5,xe" fillcolor="black" stroked="f">
                <v:path arrowok="t"/>
              </v:shape>
              <v:shape id="_x0000_s1778" style="position:absolute;left:2359;top:1665;width:10;height:10" coordsize="10,10" path="m5,l,,,10r10,l10,,5,xe" fillcolor="black" stroked="f">
                <v:path arrowok="t"/>
              </v:shape>
              <v:shape id="_x0000_s1779" style="position:absolute;left:2379;top:1665;width:9;height:10" coordsize="9,10" path="m4,l,,,10r9,l9,,4,xe" fillcolor="black" stroked="f">
                <v:path arrowok="t"/>
              </v:shape>
              <v:shape id="_x0000_s1780" style="position:absolute;left:2398;top:1665;width:9;height:10" coordsize="9,10" path="m5,l,,,10r9,l9,,5,xe" fillcolor="black" stroked="f">
                <v:path arrowok="t"/>
              </v:shape>
              <v:shape id="_x0000_s1781" style="position:absolute;left:2417;top:1665;width:10;height:10" coordsize="10,10" path="m5,l,,,10r10,l10,,5,xe" fillcolor="black" stroked="f">
                <v:path arrowok="t"/>
              </v:shape>
              <v:shape id="_x0000_s1782" style="position:absolute;left:2436;top:1665;width:10;height:10" coordsize="10,10" path="m5,l,,,10r10,l10,,5,xe" fillcolor="black" stroked="f">
                <v:path arrowok="t"/>
              </v:shape>
              <v:shape id="_x0000_s1783" style="position:absolute;left:2455;top:1665;width:10;height:10" coordsize="10,10" path="m5,l,,,10r10,l10,,5,xe" fillcolor="black" stroked="f">
                <v:path arrowok="t"/>
              </v:shape>
              <v:shape id="_x0000_s1784" style="position:absolute;left:2475;top:1665;width:9;height:10" coordsize="9,10" path="m4,l,,,10r9,l9,,4,xe" fillcolor="black" stroked="f">
                <v:path arrowok="t"/>
              </v:shape>
              <v:shape id="_x0000_s1785" style="position:absolute;left:2494;top:1665;width:9;height:10" coordsize="9,10" path="m5,l,,,10r9,l9,,5,xe" fillcolor="black" stroked="f">
                <v:path arrowok="t"/>
              </v:shape>
              <v:shape id="_x0000_s1786" style="position:absolute;left:2513;top:1665;width:10;height:10" coordsize="10,10" path="m5,l,,,10r10,l10,,5,xe" fillcolor="black" stroked="f">
                <v:path arrowok="t"/>
              </v:shape>
              <v:shape id="_x0000_s1787" style="position:absolute;left:2532;top:1665;width:10;height:10" coordsize="10,10" path="m5,l,,,10r10,l10,,5,xe" fillcolor="black" stroked="f">
                <v:path arrowok="t"/>
              </v:shape>
              <v:shape id="_x0000_s1788" style="position:absolute;left:2551;top:1665;width:10;height:10" coordsize="10,10" path="m5,l,,,10r10,l10,,5,xe" fillcolor="black" stroked="f">
                <v:path arrowok="t"/>
              </v:shape>
              <v:shape id="_x0000_s1789" style="position:absolute;left:2570;top:1665;width:10;height:10" coordsize="10,10" path="m5,l,,,10r10,l10,,5,xe" fillcolor="black" stroked="f">
                <v:path arrowok="t"/>
              </v:shape>
              <v:shape id="_x0000_s1790" style="position:absolute;left:2590;top:1665;width:9;height:10" coordsize="9,10" path="m4,l,,,10r9,l9,,4,xe" fillcolor="black" stroked="f">
                <v:path arrowok="t"/>
              </v:shape>
              <v:shape id="_x0000_s1791" style="position:absolute;left:1669;top:1660;width:4882;height:3259" coordsize="4882,3259" path="m4882,3230r-1813,l3079,3235,1832,2213,19,,,20,1813,2232,3064,3259r1818,l4882,3230xe" fillcolor="black" stroked="f">
                <v:path arrowok="t"/>
              </v:shape>
              <v:shape id="_x0000_s1792" style="position:absolute;left:1103;top:729;width:5458;height:5202" coordsize="5458,5202" path="m5448,5202r5,l5453,5198r5,l5458,5188r-5,l5453,5183r-5443,l19,5193,19,5r-5,l14,,5,r,5l,5r,5l,5193r,5l5,5198r,4l10,5202r5438,xe" fillcolor="black" stroked="f">
                <v:path arrowok="t"/>
              </v:shape>
              <v:shape id="_x0000_s1793" style="position:absolute;left:6546;top:5917;width:10;height:10" coordsize="10,10" path="m5,l,,,10r10,l10,,5,xe" fillcolor="black" stroked="f">
                <v:path arrowok="t"/>
              </v:shape>
              <v:shape id="_x0000_s1794" style="position:absolute;left:6546;top:5898;width:10;height:9" coordsize="10,9" path="m5,l,,,9r10,l10,,5,xe" fillcolor="black" stroked="f">
                <v:path arrowok="t"/>
              </v:shape>
              <v:shape id="_x0000_s1795" style="position:absolute;left:6546;top:5879;width:10;height:9" coordsize="10,9" path="m5,l,,,9r10,l10,,5,xe" fillcolor="black" stroked="f">
                <v:path arrowok="t"/>
              </v:shape>
              <v:shape id="_x0000_s1796" style="position:absolute;left:6546;top:5859;width:10;height:10" coordsize="10,10" path="m5,l,,,10r10,l10,,5,xe" fillcolor="black" stroked="f">
                <v:path arrowok="t"/>
              </v:shape>
            </v:group>
            <v:group id="_x0000_s1797" style="position:absolute;left:1674;top:1665;width:4882;height:4262" coordorigin="1674,1665" coordsize="4882,4262">
              <v:shape id="_x0000_s1798" style="position:absolute;left:6546;top:5840;width:10;height:10" coordsize="10,10" path="m5,l,,,10r10,l10,,5,xe" fillcolor="black" stroked="f">
                <v:path arrowok="t"/>
              </v:shape>
              <v:shape id="_x0000_s1799" style="position:absolute;left:6546;top:5821;width:10;height:10" coordsize="10,10" path="m5,l,,,10r10,l10,,5,xe" fillcolor="black" stroked="f">
                <v:path arrowok="t"/>
              </v:shape>
              <v:shape id="_x0000_s1800" style="position:absolute;left:6546;top:5802;width:10;height:9" coordsize="10,9" path="m5,l,,,9r10,l10,,5,xe" fillcolor="black" stroked="f">
                <v:path arrowok="t"/>
              </v:shape>
              <v:shape id="_x0000_s1801" style="position:absolute;left:6546;top:5783;width:10;height:9" coordsize="10,9" path="m5,l,,,9r10,l10,,5,xe" fillcolor="black" stroked="f">
                <v:path arrowok="t"/>
              </v:shape>
              <v:shape id="_x0000_s1802" style="position:absolute;left:6546;top:5763;width:10;height:10" coordsize="10,10" path="m5,l,,,10r10,l10,,5,xe" fillcolor="black" stroked="f">
                <v:path arrowok="t"/>
              </v:shape>
              <v:shape id="_x0000_s1803" style="position:absolute;left:6546;top:5744;width:10;height:10" coordsize="10,10" path="m5,l,,,10r10,l10,,5,xe" fillcolor="black" stroked="f">
                <v:path arrowok="t"/>
              </v:shape>
              <v:shape id="_x0000_s1804" style="position:absolute;left:6546;top:5725;width:10;height:10" coordsize="10,10" path="m5,l,,,10r10,l10,,5,xe" fillcolor="black" stroked="f">
                <v:path arrowok="t"/>
              </v:shape>
              <v:shape id="_x0000_s1805" style="position:absolute;left:6546;top:5706;width:10;height:9" coordsize="10,9" path="m5,l,,,9r10,l10,,5,xe" fillcolor="black" stroked="f">
                <v:path arrowok="t"/>
              </v:shape>
              <v:shape id="_x0000_s1806" style="position:absolute;left:6546;top:5687;width:10;height:9" coordsize="10,9" path="m5,l,,,9r10,l10,,5,xe" fillcolor="black" stroked="f">
                <v:path arrowok="t"/>
              </v:shape>
              <v:shape id="_x0000_s1807" style="position:absolute;left:6546;top:5667;width:10;height:10" coordsize="10,10" path="m5,l,,,10r10,l10,,5,xe" fillcolor="black" stroked="f">
                <v:path arrowok="t"/>
              </v:shape>
              <v:shape id="_x0000_s1808" style="position:absolute;left:6546;top:5648;width:10;height:10" coordsize="10,10" path="m5,l,,,10r10,l10,,5,xe" fillcolor="black" stroked="f">
                <v:path arrowok="t"/>
              </v:shape>
              <v:shape id="_x0000_s1809" style="position:absolute;left:6546;top:5629;width:10;height:10" coordsize="10,10" path="m5,l,,,10r10,l10,,5,xe" fillcolor="black" stroked="f">
                <v:path arrowok="t"/>
              </v:shape>
              <v:shape id="_x0000_s1810" style="position:absolute;left:6546;top:5610;width:10;height:9" coordsize="10,9" path="m5,l,,,9r10,l10,,5,xe" fillcolor="black" stroked="f">
                <v:path arrowok="t"/>
              </v:shape>
              <v:shape id="_x0000_s1811" style="position:absolute;left:6546;top:5591;width:10;height:9" coordsize="10,9" path="m5,l,,,9r10,l10,,5,xe" fillcolor="black" stroked="f">
                <v:path arrowok="t"/>
              </v:shape>
              <v:shape id="_x0000_s1812" style="position:absolute;left:6546;top:5571;width:10;height:10" coordsize="10,10" path="m5,l,,,10r10,l10,,5,xe" fillcolor="black" stroked="f">
                <v:path arrowok="t"/>
              </v:shape>
              <v:shape id="_x0000_s1813" style="position:absolute;left:6546;top:5552;width:10;height:10" coordsize="10,10" path="m5,l,,,10r10,l10,,5,xe" fillcolor="black" stroked="f">
                <v:path arrowok="t"/>
              </v:shape>
              <v:shape id="_x0000_s1814" style="position:absolute;left:6546;top:5533;width:10;height:10" coordsize="10,10" path="m5,l,,,10r10,l10,,5,xe" fillcolor="black" stroked="f">
                <v:path arrowok="t"/>
              </v:shape>
              <v:shape id="_x0000_s1815" style="position:absolute;left:6546;top:5514;width:10;height:9" coordsize="10,9" path="m5,l,,,9r10,l10,,5,xe" fillcolor="black" stroked="f">
                <v:path arrowok="t"/>
              </v:shape>
              <v:shape id="_x0000_s1816" style="position:absolute;left:6546;top:5495;width:10;height:9" coordsize="10,9" path="m5,l,,,9r10,l10,,5,xe" fillcolor="black" stroked="f">
                <v:path arrowok="t"/>
              </v:shape>
              <v:shape id="_x0000_s1817" style="position:absolute;left:6546;top:5475;width:10;height:10" coordsize="10,10" path="m5,l,,,10r10,l10,,5,xe" fillcolor="black" stroked="f">
                <v:path arrowok="t"/>
              </v:shape>
              <v:shape id="_x0000_s1818" style="position:absolute;left:6546;top:5456;width:10;height:10" coordsize="10,10" path="m5,l,,,10r10,l10,,5,xe" fillcolor="black" stroked="f">
                <v:path arrowok="t"/>
              </v:shape>
              <v:shape id="_x0000_s1819" style="position:absolute;left:6546;top:5437;width:10;height:10" coordsize="10,10" path="m5,l,,,10r10,l10,,5,xe" fillcolor="black" stroked="f">
                <v:path arrowok="t"/>
              </v:shape>
              <v:shape id="_x0000_s1820" style="position:absolute;left:6546;top:5418;width:10;height:9" coordsize="10,9" path="m5,l,,,9r10,l10,,5,xe" fillcolor="black" stroked="f">
                <v:path arrowok="t"/>
              </v:shape>
              <v:shape id="_x0000_s1821" style="position:absolute;left:6546;top:5399;width:10;height:9" coordsize="10,9" path="m5,l,,,9r10,l10,,5,xe" fillcolor="black" stroked="f">
                <v:path arrowok="t"/>
              </v:shape>
              <v:shape id="_x0000_s1822" style="position:absolute;left:6546;top:5379;width:10;height:10" coordsize="10,10" path="m5,l,,,10r10,l10,,5,xe" fillcolor="black" stroked="f">
                <v:path arrowok="t"/>
              </v:shape>
              <v:shape id="_x0000_s1823" style="position:absolute;left:6546;top:5360;width:10;height:10" coordsize="10,10" path="m5,l,,,10r10,l10,,5,xe" fillcolor="black" stroked="f">
                <v:path arrowok="t"/>
              </v:shape>
              <v:shape id="_x0000_s1824" style="position:absolute;left:6546;top:5341;width:10;height:10" coordsize="10,10" path="m5,l,,,10r10,l10,,5,xe" fillcolor="black" stroked="f">
                <v:path arrowok="t"/>
              </v:shape>
              <v:shape id="_x0000_s1825" style="position:absolute;left:6546;top:5322;width:10;height:9" coordsize="10,9" path="m5,l,,,9r10,l10,,5,xe" fillcolor="black" stroked="f">
                <v:path arrowok="t"/>
              </v:shape>
              <v:shape id="_x0000_s1826" style="position:absolute;left:6546;top:5303;width:10;height:9" coordsize="10,9" path="m5,l,,,9r10,l10,,5,xe" fillcolor="black" stroked="f">
                <v:path arrowok="t"/>
              </v:shape>
              <v:shape id="_x0000_s1827" style="position:absolute;left:6546;top:5283;width:10;height:10" coordsize="10,10" path="m5,l,,,10r10,l10,,5,xe" fillcolor="black" stroked="f">
                <v:path arrowok="t"/>
              </v:shape>
              <v:shape id="_x0000_s1828" style="position:absolute;left:6546;top:5264;width:10;height:10" coordsize="10,10" path="m5,l,,,10r10,l10,,5,xe" fillcolor="black" stroked="f">
                <v:path arrowok="t"/>
              </v:shape>
              <v:shape id="_x0000_s1829" style="position:absolute;left:6546;top:5245;width:10;height:10" coordsize="10,10" path="m5,l,,,10r10,l10,,5,xe" fillcolor="black" stroked="f">
                <v:path arrowok="t"/>
              </v:shape>
              <v:shape id="_x0000_s1830" style="position:absolute;left:6546;top:5226;width:10;height:9" coordsize="10,9" path="m5,l,,,9r10,l10,,5,xe" fillcolor="black" stroked="f">
                <v:path arrowok="t"/>
              </v:shape>
              <v:shape id="_x0000_s1831" style="position:absolute;left:6546;top:5207;width:10;height:9" coordsize="10,9" path="m5,l,,,9r10,l10,,5,xe" fillcolor="black" stroked="f">
                <v:path arrowok="t"/>
              </v:shape>
              <v:shape id="_x0000_s1832" style="position:absolute;left:6546;top:5187;width:10;height:10" coordsize="10,10" path="m5,l,,,10r10,l10,,5,xe" fillcolor="black" stroked="f">
                <v:path arrowok="t"/>
              </v:shape>
              <v:shape id="_x0000_s1833" style="position:absolute;left:6546;top:5168;width:10;height:10" coordsize="10,10" path="m5,l,,,10r10,l10,,5,xe" fillcolor="black" stroked="f">
                <v:path arrowok="t"/>
              </v:shape>
              <v:shape id="_x0000_s1834" style="position:absolute;left:6546;top:5149;width:10;height:10" coordsize="10,10" path="m5,l,,,10r10,l10,,5,xe" fillcolor="black" stroked="f">
                <v:path arrowok="t"/>
              </v:shape>
              <v:shape id="_x0000_s1835" style="position:absolute;left:6546;top:5130;width:10;height:10" coordsize="10,10" path="m5,l,,,10r10,l10,,5,xe" fillcolor="black" stroked="f">
                <v:path arrowok="t"/>
              </v:shape>
              <v:shape id="_x0000_s1836" style="position:absolute;left:6546;top:5111;width:10;height:9" coordsize="10,9" path="m5,l,,,9r10,l10,,5,xe" fillcolor="black" stroked="f">
                <v:path arrowok="t"/>
              </v:shape>
              <v:shape id="_x0000_s1837" style="position:absolute;left:6546;top:5092;width:10;height:9" coordsize="10,9" path="m5,l,,,9r10,l10,,5,xe" fillcolor="black" stroked="f">
                <v:path arrowok="t"/>
              </v:shape>
              <v:shape id="_x0000_s1838" style="position:absolute;left:6546;top:5072;width:10;height:10" coordsize="10,10" path="m5,l,,,10r10,l10,,5,xe" fillcolor="black" stroked="f">
                <v:path arrowok="t"/>
              </v:shape>
              <v:shape id="_x0000_s1839" style="position:absolute;left:6546;top:5053;width:10;height:10" coordsize="10,10" path="m5,l,,,10r10,l10,,5,xe" fillcolor="black" stroked="f">
                <v:path arrowok="t"/>
              </v:shape>
              <v:shape id="_x0000_s1840" style="position:absolute;left:6546;top:5034;width:10;height:10" coordsize="10,10" path="m5,l,,,10r10,l10,,5,xe" fillcolor="black" stroked="f">
                <v:path arrowok="t"/>
              </v:shape>
              <v:shape id="_x0000_s1841" style="position:absolute;left:6546;top:5015;width:10;height:9" coordsize="10,9" path="m5,l,,,9r10,l10,,5,xe" fillcolor="black" stroked="f">
                <v:path arrowok="t"/>
              </v:shape>
              <v:shape id="_x0000_s1842" style="position:absolute;left:6546;top:4996;width:10;height:9" coordsize="10,9" path="m5,l,,,9r10,l10,,5,xe" fillcolor="black" stroked="f">
                <v:path arrowok="t"/>
              </v:shape>
              <v:shape id="_x0000_s1843" style="position:absolute;left:6546;top:4976;width:10;height:10" coordsize="10,10" path="m5,l,,,10r10,l10,,5,xe" fillcolor="black" stroked="f">
                <v:path arrowok="t"/>
              </v:shape>
              <v:shape id="_x0000_s1844" style="position:absolute;left:6546;top:4957;width:10;height:10" coordsize="10,10" path="m5,l,,,10r10,l10,,5,xe" fillcolor="black" stroked="f">
                <v:path arrowok="t"/>
              </v:shape>
              <v:shape id="_x0000_s1845" style="position:absolute;left:6546;top:4938;width:10;height:10" coordsize="10,10" path="m5,l,,,10r10,l10,,5,xe" fillcolor="black" stroked="f">
                <v:path arrowok="t"/>
              </v:shape>
              <v:shape id="_x0000_s1846" style="position:absolute;left:6546;top:4919;width:10;height:9" coordsize="10,9" path="m5,l,,,9r10,l10,,5,xe" fillcolor="black" stroked="f">
                <v:path arrowok="t"/>
              </v:shape>
              <v:shape id="_x0000_s1847" style="position:absolute;left:4733;top:5917;width:10;height:10" coordsize="10,10" path="m5,l,,,10r10,l10,,5,xe" fillcolor="black" stroked="f">
                <v:path arrowok="t"/>
              </v:shape>
              <v:shape id="_x0000_s1848" style="position:absolute;left:4733;top:5898;width:10;height:9" coordsize="10,9" path="m5,l,,,9r10,l10,,5,xe" fillcolor="black" stroked="f">
                <v:path arrowok="t"/>
              </v:shape>
              <v:shape id="_x0000_s1849" style="position:absolute;left:4733;top:5879;width:10;height:9" coordsize="10,9" path="m5,l,,,9r10,l10,,5,xe" fillcolor="black" stroked="f">
                <v:path arrowok="t"/>
              </v:shape>
              <v:shape id="_x0000_s1850" style="position:absolute;left:4733;top:5859;width:10;height:10" coordsize="10,10" path="m5,l,,,10r10,l10,,5,xe" fillcolor="black" stroked="f">
                <v:path arrowok="t"/>
              </v:shape>
              <v:shape id="_x0000_s1851" style="position:absolute;left:4733;top:5840;width:10;height:10" coordsize="10,10" path="m5,l,,,10r10,l10,,5,xe" fillcolor="black" stroked="f">
                <v:path arrowok="t"/>
              </v:shape>
              <v:shape id="_x0000_s1852" style="position:absolute;left:4733;top:5821;width:10;height:10" coordsize="10,10" path="m5,l,,,10r10,l10,,5,xe" fillcolor="black" stroked="f">
                <v:path arrowok="t"/>
              </v:shape>
              <v:shape id="_x0000_s1853" style="position:absolute;left:4733;top:5802;width:10;height:9" coordsize="10,9" path="m5,l,,,9r10,l10,,5,xe" fillcolor="black" stroked="f">
                <v:path arrowok="t"/>
              </v:shape>
              <v:shape id="_x0000_s1854" style="position:absolute;left:4733;top:5783;width:10;height:9" coordsize="10,9" path="m5,l,,,9r10,l10,,5,xe" fillcolor="black" stroked="f">
                <v:path arrowok="t"/>
              </v:shape>
              <v:shape id="_x0000_s1855" style="position:absolute;left:4733;top:5763;width:10;height:10" coordsize="10,10" path="m5,l,,,10r10,l10,,5,xe" fillcolor="black" stroked="f">
                <v:path arrowok="t"/>
              </v:shape>
              <v:shape id="_x0000_s1856" style="position:absolute;left:4733;top:5744;width:10;height:10" coordsize="10,10" path="m5,l,,,10r10,l10,,5,xe" fillcolor="black" stroked="f">
                <v:path arrowok="t"/>
              </v:shape>
              <v:shape id="_x0000_s1857" style="position:absolute;left:4733;top:5725;width:10;height:10" coordsize="10,10" path="m5,l,,,10r10,l10,,5,xe" fillcolor="black" stroked="f">
                <v:path arrowok="t"/>
              </v:shape>
              <v:shape id="_x0000_s1858" style="position:absolute;left:4733;top:5706;width:10;height:9" coordsize="10,9" path="m5,l,,,9r10,l10,,5,xe" fillcolor="black" stroked="f">
                <v:path arrowok="t"/>
              </v:shape>
              <v:shape id="_x0000_s1859" style="position:absolute;left:4733;top:5687;width:10;height:9" coordsize="10,9" path="m5,l,,,9r10,l10,,5,xe" fillcolor="black" stroked="f">
                <v:path arrowok="t"/>
              </v:shape>
              <v:shape id="_x0000_s1860" style="position:absolute;left:4733;top:5667;width:10;height:10" coordsize="10,10" path="m5,l,,,10r10,l10,,5,xe" fillcolor="black" stroked="f">
                <v:path arrowok="t"/>
              </v:shape>
              <v:shape id="_x0000_s1861" style="position:absolute;left:4733;top:5648;width:10;height:10" coordsize="10,10" path="m5,l,,,10r10,l10,,5,xe" fillcolor="black" stroked="f">
                <v:path arrowok="t"/>
              </v:shape>
              <v:shape id="_x0000_s1862" style="position:absolute;left:4733;top:5629;width:10;height:10" coordsize="10,10" path="m5,l,,,10r10,l10,,5,xe" fillcolor="black" stroked="f">
                <v:path arrowok="t"/>
              </v:shape>
              <v:shape id="_x0000_s1863" style="position:absolute;left:4733;top:5610;width:10;height:9" coordsize="10,9" path="m5,l,,,9r10,l10,,5,xe" fillcolor="black" stroked="f">
                <v:path arrowok="t"/>
              </v:shape>
              <v:shape id="_x0000_s1864" style="position:absolute;left:4733;top:5591;width:10;height:9" coordsize="10,9" path="m5,l,,,9r10,l10,,5,xe" fillcolor="black" stroked="f">
                <v:path arrowok="t"/>
              </v:shape>
              <v:shape id="_x0000_s1865" style="position:absolute;left:4733;top:5571;width:10;height:10" coordsize="10,10" path="m5,l,,,10r10,l10,,5,xe" fillcolor="black" stroked="f">
                <v:path arrowok="t"/>
              </v:shape>
              <v:shape id="_x0000_s1866" style="position:absolute;left:4733;top:5552;width:10;height:10" coordsize="10,10" path="m5,l,,,10r10,l10,,5,xe" fillcolor="black" stroked="f">
                <v:path arrowok="t"/>
              </v:shape>
              <v:shape id="_x0000_s1867" style="position:absolute;left:4733;top:5533;width:10;height:10" coordsize="10,10" path="m5,l,,,10r10,l10,,5,xe" fillcolor="black" stroked="f">
                <v:path arrowok="t"/>
              </v:shape>
              <v:shape id="_x0000_s1868" style="position:absolute;left:4733;top:5514;width:10;height:9" coordsize="10,9" path="m5,l,,,9r10,l10,,5,xe" fillcolor="black" stroked="f">
                <v:path arrowok="t"/>
              </v:shape>
              <v:shape id="_x0000_s1869" style="position:absolute;left:4733;top:5495;width:10;height:9" coordsize="10,9" path="m5,l,,,9r10,l10,,5,xe" fillcolor="black" stroked="f">
                <v:path arrowok="t"/>
              </v:shape>
              <v:shape id="_x0000_s1870" style="position:absolute;left:4733;top:5475;width:10;height:10" coordsize="10,10" path="m5,l,,,10r10,l10,,5,xe" fillcolor="black" stroked="f">
                <v:path arrowok="t"/>
              </v:shape>
              <v:shape id="_x0000_s1871" style="position:absolute;left:4733;top:5456;width:10;height:10" coordsize="10,10" path="m5,l,,,10r10,l10,,5,xe" fillcolor="black" stroked="f">
                <v:path arrowok="t"/>
              </v:shape>
              <v:shape id="_x0000_s1872" style="position:absolute;left:4733;top:5437;width:10;height:10" coordsize="10,10" path="m5,l,,,10r10,l10,,5,xe" fillcolor="black" stroked="f">
                <v:path arrowok="t"/>
              </v:shape>
              <v:shape id="_x0000_s1873" style="position:absolute;left:4733;top:5418;width:10;height:9" coordsize="10,9" path="m5,l,,,9r10,l10,,5,xe" fillcolor="black" stroked="f">
                <v:path arrowok="t"/>
              </v:shape>
              <v:shape id="_x0000_s1874" style="position:absolute;left:4733;top:5399;width:10;height:9" coordsize="10,9" path="m5,l,,,9r10,l10,,5,xe" fillcolor="black" stroked="f">
                <v:path arrowok="t"/>
              </v:shape>
              <v:shape id="_x0000_s1875" style="position:absolute;left:4733;top:5379;width:10;height:10" coordsize="10,10" path="m5,l,,,10r10,l10,,5,xe" fillcolor="black" stroked="f">
                <v:path arrowok="t"/>
              </v:shape>
              <v:shape id="_x0000_s1876" style="position:absolute;left:4733;top:5360;width:10;height:10" coordsize="10,10" path="m5,l,,,10r10,l10,,5,xe" fillcolor="black" stroked="f">
                <v:path arrowok="t"/>
              </v:shape>
              <v:shape id="_x0000_s1877" style="position:absolute;left:4733;top:5341;width:10;height:10" coordsize="10,10" path="m5,l,,,10r10,l10,,5,xe" fillcolor="black" stroked="f">
                <v:path arrowok="t"/>
              </v:shape>
              <v:shape id="_x0000_s1878" style="position:absolute;left:4733;top:5322;width:10;height:9" coordsize="10,9" path="m5,l,,,9r10,l10,,5,xe" fillcolor="black" stroked="f">
                <v:path arrowok="t"/>
              </v:shape>
              <v:shape id="_x0000_s1879" style="position:absolute;left:4733;top:5303;width:10;height:9" coordsize="10,9" path="m5,l,,,9r10,l10,,5,xe" fillcolor="black" stroked="f">
                <v:path arrowok="t"/>
              </v:shape>
              <v:shape id="_x0000_s1880" style="position:absolute;left:4733;top:5283;width:10;height:10" coordsize="10,10" path="m5,l,,,10r10,l10,,5,xe" fillcolor="black" stroked="f">
                <v:path arrowok="t"/>
              </v:shape>
              <v:shape id="_x0000_s1881" style="position:absolute;left:4733;top:5264;width:10;height:10" coordsize="10,10" path="m5,l,,,10r10,l10,,5,xe" fillcolor="black" stroked="f">
                <v:path arrowok="t"/>
              </v:shape>
              <v:shape id="_x0000_s1882" style="position:absolute;left:4733;top:5245;width:10;height:10" coordsize="10,10" path="m5,l,,,10r10,l10,,5,xe" fillcolor="black" stroked="f">
                <v:path arrowok="t"/>
              </v:shape>
              <v:shape id="_x0000_s1883" style="position:absolute;left:4733;top:5226;width:10;height:9" coordsize="10,9" path="m5,l,,,9r10,l10,,5,xe" fillcolor="black" stroked="f">
                <v:path arrowok="t"/>
              </v:shape>
              <v:shape id="_x0000_s1884" style="position:absolute;left:4733;top:5207;width:10;height:9" coordsize="10,9" path="m5,l,,,9r10,l10,,5,xe" fillcolor="black" stroked="f">
                <v:path arrowok="t"/>
              </v:shape>
              <v:shape id="_x0000_s1885" style="position:absolute;left:4733;top:5187;width:10;height:10" coordsize="10,10" path="m5,l,,,10r10,l10,,5,xe" fillcolor="black" stroked="f">
                <v:path arrowok="t"/>
              </v:shape>
              <v:shape id="_x0000_s1886" style="position:absolute;left:4733;top:5168;width:10;height:10" coordsize="10,10" path="m5,l,,,10r10,l10,,5,xe" fillcolor="black" stroked="f">
                <v:path arrowok="t"/>
              </v:shape>
              <v:shape id="_x0000_s1887" style="position:absolute;left:4733;top:5149;width:10;height:10" coordsize="10,10" path="m5,l,,,10r10,l10,,5,xe" fillcolor="black" stroked="f">
                <v:path arrowok="t"/>
              </v:shape>
              <v:shape id="_x0000_s1888" style="position:absolute;left:4733;top:5130;width:10;height:10" coordsize="10,10" path="m5,l,,,10r10,l10,,5,xe" fillcolor="black" stroked="f">
                <v:path arrowok="t"/>
              </v:shape>
              <v:shape id="_x0000_s1889" style="position:absolute;left:4733;top:5111;width:10;height:9" coordsize="10,9" path="m5,l,,,9r10,l10,,5,xe" fillcolor="black" stroked="f">
                <v:path arrowok="t"/>
              </v:shape>
              <v:shape id="_x0000_s1890" style="position:absolute;left:4733;top:5092;width:10;height:9" coordsize="10,9" path="m5,l,,,9r10,l10,,5,xe" fillcolor="black" stroked="f">
                <v:path arrowok="t"/>
              </v:shape>
              <v:shape id="_x0000_s1891" style="position:absolute;left:4733;top:5072;width:10;height:10" coordsize="10,10" path="m5,l,,,10r10,l10,,5,xe" fillcolor="black" stroked="f">
                <v:path arrowok="t"/>
              </v:shape>
              <v:shape id="_x0000_s1892" style="position:absolute;left:4733;top:5053;width:10;height:10" coordsize="10,10" path="m5,l,,,10r10,l10,,5,xe" fillcolor="black" stroked="f">
                <v:path arrowok="t"/>
              </v:shape>
              <v:shape id="_x0000_s1893" style="position:absolute;left:4733;top:5034;width:10;height:10" coordsize="10,10" path="m5,l,,,10r10,l10,,5,xe" fillcolor="black" stroked="f">
                <v:path arrowok="t"/>
              </v:shape>
              <v:shape id="_x0000_s1894" style="position:absolute;left:4733;top:5015;width:10;height:9" coordsize="10,9" path="m5,l,,,9r10,l10,,5,xe" fillcolor="black" stroked="f">
                <v:path arrowok="t"/>
              </v:shape>
              <v:shape id="_x0000_s1895" style="position:absolute;left:4733;top:4996;width:10;height:9" coordsize="10,9" path="m5,l,,,9r10,l10,,5,xe" fillcolor="black" stroked="f">
                <v:path arrowok="t"/>
              </v:shape>
              <v:shape id="_x0000_s1896" style="position:absolute;left:4733;top:4976;width:10;height:10" coordsize="10,10" path="m5,l,,,10r10,l10,,5,xe" fillcolor="black" stroked="f">
                <v:path arrowok="t"/>
              </v:shape>
              <v:shape id="_x0000_s1897" style="position:absolute;left:4733;top:4957;width:10;height:10" coordsize="10,10" path="m5,l,,,10r10,l10,,5,xe" fillcolor="black" stroked="f">
                <v:path arrowok="t"/>
              </v:shape>
              <v:shape id="_x0000_s1898" style="position:absolute;left:4733;top:4938;width:10;height:10" coordsize="10,10" path="m5,l,,,10r10,l10,,5,xe" fillcolor="black" stroked="f">
                <v:path arrowok="t"/>
              </v:shape>
              <v:shape id="_x0000_s1899" style="position:absolute;left:4733;top:4919;width:10;height:9" coordsize="10,9" path="m5,l,,,9r10,l10,,5,xe" fillcolor="black" stroked="f">
                <v:path arrowok="t"/>
              </v:shape>
              <v:shape id="_x0000_s1900" style="position:absolute;left:1674;top:1665;width:9;height:10" coordsize="9,10" path="m4,l,,,10r9,l9,,4,xe" fillcolor="black" stroked="f">
                <v:path arrowok="t"/>
              </v:shape>
              <v:shape id="_x0000_s1901" style="position:absolute;left:1674;top:1684;width:9;height:10" coordsize="9,10" path="m4,l,,,10r9,l9,,4,xe" fillcolor="black" stroked="f">
                <v:path arrowok="t"/>
              </v:shape>
              <v:shape id="_x0000_s1902" style="position:absolute;left:1674;top:1704;width:9;height:9" coordsize="9,9" path="m4,l,,,9r9,l9,,4,xe" fillcolor="black" stroked="f">
                <v:path arrowok="t"/>
              </v:shape>
              <v:shape id="_x0000_s1903" style="position:absolute;left:1674;top:1723;width:9;height:9" coordsize="9,9" path="m4,l,,,9r9,l9,,4,xe" fillcolor="black" stroked="f">
                <v:path arrowok="t"/>
              </v:shape>
              <v:shape id="_x0000_s1904" style="position:absolute;left:1674;top:1742;width:9;height:10" coordsize="9,10" path="m4,l,,,10r9,l9,,4,xe" fillcolor="black" stroked="f">
                <v:path arrowok="t"/>
              </v:shape>
              <v:shape id="_x0000_s1905" style="position:absolute;left:1674;top:1761;width:9;height:10" coordsize="9,10" path="m4,l,,,10r9,l9,,4,xe" fillcolor="black" stroked="f">
                <v:path arrowok="t"/>
              </v:shape>
              <v:shape id="_x0000_s1906" style="position:absolute;left:1674;top:1780;width:9;height:10" coordsize="9,10" path="m4,l,,,10r9,l9,,4,xe" fillcolor="black" stroked="f">
                <v:path arrowok="t"/>
              </v:shape>
              <v:shape id="_x0000_s1907" style="position:absolute;left:1674;top:1800;width:9;height:9" coordsize="9,9" path="m4,l,,,9r9,l9,,4,xe" fillcolor="black" stroked="f">
                <v:path arrowok="t"/>
              </v:shape>
              <v:shape id="_x0000_s1908" style="position:absolute;left:1674;top:1819;width:9;height:9" coordsize="9,9" path="m4,l,,,9r9,l9,,4,xe" fillcolor="black" stroked="f">
                <v:path arrowok="t"/>
              </v:shape>
              <v:shape id="_x0000_s1909" style="position:absolute;left:1674;top:1838;width:9;height:10" coordsize="9,10" path="m4,l,,,10r9,l9,,4,xe" fillcolor="black" stroked="f">
                <v:path arrowok="t"/>
              </v:shape>
              <v:shape id="_x0000_s1910" style="position:absolute;left:1674;top:1857;width:9;height:10" coordsize="9,10" path="m4,l,,,10r9,l9,,4,xe" fillcolor="black" stroked="f">
                <v:path arrowok="t"/>
              </v:shape>
              <v:shape id="_x0000_s1911" style="position:absolute;left:1674;top:1876;width:9;height:10" coordsize="9,10" path="m4,l,,,10r9,l9,,4,xe" fillcolor="black" stroked="f">
                <v:path arrowok="t"/>
              </v:shape>
              <v:shape id="_x0000_s1912" style="position:absolute;left:1674;top:1896;width:9;height:9" coordsize="9,9" path="m4,l,,,9r9,l9,,4,xe" fillcolor="black" stroked="f">
                <v:path arrowok="t"/>
              </v:shape>
              <v:shape id="_x0000_s1913" style="position:absolute;left:1674;top:1915;width:9;height:9" coordsize="9,9" path="m4,l,,,9r9,l9,,4,xe" fillcolor="black" stroked="f">
                <v:path arrowok="t"/>
              </v:shape>
              <v:shape id="_x0000_s1914" style="position:absolute;left:1674;top:1934;width:9;height:10" coordsize="9,10" path="m4,l,,,10r9,l9,,4,xe" fillcolor="black" stroked="f">
                <v:path arrowok="t"/>
              </v:shape>
              <v:shape id="_x0000_s1915" style="position:absolute;left:1674;top:1953;width:9;height:10" coordsize="9,10" path="m4,l,,,10r9,l9,,4,xe" fillcolor="black" stroked="f">
                <v:path arrowok="t"/>
              </v:shape>
              <v:shape id="_x0000_s1916" style="position:absolute;left:1674;top:1972;width:9;height:10" coordsize="9,10" path="m4,l,,,10r9,l9,,4,xe" fillcolor="black" stroked="f">
                <v:path arrowok="t"/>
              </v:shape>
              <v:shape id="_x0000_s1917" style="position:absolute;left:1674;top:1991;width:9;height:10" coordsize="9,10" path="m4,l,,,10r9,l9,,4,xe" fillcolor="black" stroked="f">
                <v:path arrowok="t"/>
              </v:shape>
              <v:shape id="_x0000_s1918" style="position:absolute;left:1674;top:2011;width:9;height:9" coordsize="9,9" path="m4,l,,,9r9,l9,,4,xe" fillcolor="black" stroked="f">
                <v:path arrowok="t"/>
              </v:shape>
              <v:shape id="_x0000_s1919" style="position:absolute;left:1674;top:2030;width:9;height:9" coordsize="9,9" path="m4,l,,,9r9,l9,,4,xe" fillcolor="black" stroked="f">
                <v:path arrowok="t"/>
              </v:shape>
              <v:shape id="_x0000_s1920" style="position:absolute;left:1674;top:2049;width:9;height:10" coordsize="9,10" path="m4,l,,,10r9,l9,,4,xe" fillcolor="black" stroked="f">
                <v:path arrowok="t"/>
              </v:shape>
              <v:shape id="_x0000_s1921" style="position:absolute;left:1674;top:2068;width:9;height:10" coordsize="9,10" path="m4,l,,,10r9,l9,,4,xe" fillcolor="black" stroked="f">
                <v:path arrowok="t"/>
              </v:shape>
              <v:shape id="_x0000_s1922" style="position:absolute;left:1674;top:2087;width:9;height:10" coordsize="9,10" path="m4,l,,,10r9,l9,,4,xe" fillcolor="black" stroked="f">
                <v:path arrowok="t"/>
              </v:shape>
              <v:shape id="_x0000_s1923" style="position:absolute;left:1674;top:2107;width:9;height:9" coordsize="9,9" path="m4,l,,,9r9,l9,,4,xe" fillcolor="black" stroked="f">
                <v:path arrowok="t"/>
              </v:shape>
              <v:shape id="_x0000_s1924" style="position:absolute;left:1674;top:2126;width:9;height:9" coordsize="9,9" path="m4,l,,,9r9,l9,,4,xe" fillcolor="black" stroked="f">
                <v:path arrowok="t"/>
              </v:shape>
              <v:shape id="_x0000_s1925" style="position:absolute;left:1674;top:2145;width:9;height:10" coordsize="9,10" path="m4,l,,,10r9,l9,,4,xe" fillcolor="black" stroked="f">
                <v:path arrowok="t"/>
              </v:shape>
              <v:shape id="_x0000_s1926" style="position:absolute;left:1674;top:2164;width:9;height:10" coordsize="9,10" path="m4,l,,,10r9,l9,,4,xe" fillcolor="black" stroked="f">
                <v:path arrowok="t"/>
              </v:shape>
              <v:shape id="_x0000_s1927" style="position:absolute;left:1674;top:2183;width:9;height:10" coordsize="9,10" path="m4,l,,,10r9,l9,,4,xe" fillcolor="black" stroked="f">
                <v:path arrowok="t"/>
              </v:shape>
              <v:shape id="_x0000_s1928" style="position:absolute;left:1674;top:2203;width:9;height:9" coordsize="9,9" path="m4,l,,,9r9,l9,,4,xe" fillcolor="black" stroked="f">
                <v:path arrowok="t"/>
              </v:shape>
              <v:shape id="_x0000_s1929" style="position:absolute;left:1674;top:2222;width:9;height:9" coordsize="9,9" path="m4,l,,,9r9,l9,,4,xe" fillcolor="black" stroked="f">
                <v:path arrowok="t"/>
              </v:shape>
              <v:shape id="_x0000_s1930" style="position:absolute;left:1674;top:2241;width:9;height:10" coordsize="9,10" path="m4,l,,,10r9,l9,,4,xe" fillcolor="black" stroked="f">
                <v:path arrowok="t"/>
              </v:shape>
              <v:shape id="_x0000_s1931" style="position:absolute;left:1674;top:2260;width:9;height:10" coordsize="9,10" path="m4,l,,,10r9,l9,,4,xe" fillcolor="black" stroked="f">
                <v:path arrowok="t"/>
              </v:shape>
              <v:shape id="_x0000_s1932" style="position:absolute;left:1674;top:2279;width:9;height:10" coordsize="9,10" path="m4,l,,,10r9,l9,,4,xe" fillcolor="black" stroked="f">
                <v:path arrowok="t"/>
              </v:shape>
              <v:shape id="_x0000_s1933" style="position:absolute;left:1674;top:2299;width:9;height:9" coordsize="9,9" path="m4,l,,,9r9,l9,,4,xe" fillcolor="black" stroked="f">
                <v:path arrowok="t"/>
              </v:shape>
              <v:shape id="_x0000_s1934" style="position:absolute;left:1674;top:2318;width:9;height:9" coordsize="9,9" path="m4,l,,,9r9,l9,,4,xe" fillcolor="black" stroked="f">
                <v:path arrowok="t"/>
              </v:shape>
              <v:shape id="_x0000_s1935" style="position:absolute;left:1674;top:2337;width:9;height:10" coordsize="9,10" path="m4,l,,,10r9,l9,,4,xe" fillcolor="black" stroked="f">
                <v:path arrowok="t"/>
              </v:shape>
              <v:shape id="_x0000_s1936" style="position:absolute;left:1674;top:2356;width:9;height:10" coordsize="9,10" path="m4,l,,,10r9,l9,,4,xe" fillcolor="black" stroked="f">
                <v:path arrowok="t"/>
              </v:shape>
              <v:shape id="_x0000_s1937" style="position:absolute;left:1674;top:2375;width:9;height:10" coordsize="9,10" path="m4,l,,,10r9,l9,,4,xe" fillcolor="black" stroked="f">
                <v:path arrowok="t"/>
              </v:shape>
              <v:shape id="_x0000_s1938" style="position:absolute;left:1674;top:2395;width:9;height:9" coordsize="9,9" path="m4,l,,,9r9,l9,,4,xe" fillcolor="black" stroked="f">
                <v:path arrowok="t"/>
              </v:shape>
              <v:shape id="_x0000_s1939" style="position:absolute;left:1674;top:2414;width:9;height:9" coordsize="9,9" path="m4,l,,,9r9,l9,,4,xe" fillcolor="black" stroked="f">
                <v:path arrowok="t"/>
              </v:shape>
              <v:shape id="_x0000_s1940" style="position:absolute;left:1674;top:2433;width:9;height:10" coordsize="9,10" path="m4,l,,,10r9,l9,,4,xe" fillcolor="black" stroked="f">
                <v:path arrowok="t"/>
              </v:shape>
              <v:shape id="_x0000_s1941" style="position:absolute;left:1674;top:2452;width:9;height:10" coordsize="9,10" path="m4,l,,,10r9,l9,,4,xe" fillcolor="black" stroked="f">
                <v:path arrowok="t"/>
              </v:shape>
              <v:shape id="_x0000_s1942" style="position:absolute;left:1674;top:2471;width:9;height:10" coordsize="9,10" path="m4,l,,,10r9,l9,,4,xe" fillcolor="black" stroked="f">
                <v:path arrowok="t"/>
              </v:shape>
              <v:shape id="_x0000_s1943" style="position:absolute;left:1674;top:2491;width:9;height:9" coordsize="9,9" path="m4,l,,,9r9,l9,,4,xe" fillcolor="black" stroked="f">
                <v:path arrowok="t"/>
              </v:shape>
              <v:shape id="_x0000_s1944" style="position:absolute;left:1674;top:2510;width:9;height:9" coordsize="9,9" path="m4,l,,,9r9,l9,,4,xe" fillcolor="black" stroked="f">
                <v:path arrowok="t"/>
              </v:shape>
              <v:shape id="_x0000_s1945" style="position:absolute;left:1674;top:2529;width:9;height:10" coordsize="9,10" path="m4,l,,,10r9,l9,,4,xe" fillcolor="black" stroked="f">
                <v:path arrowok="t"/>
              </v:shape>
              <v:shape id="_x0000_s1946" style="position:absolute;left:1674;top:2548;width:9;height:10" coordsize="9,10" path="m4,l,,,10r9,l9,,4,xe" fillcolor="black" stroked="f">
                <v:path arrowok="t"/>
              </v:shape>
              <v:shape id="_x0000_s1947" style="position:absolute;left:1674;top:2567;width:9;height:10" coordsize="9,10" path="m4,l,,,10r9,l9,,4,xe" fillcolor="black" stroked="f">
                <v:path arrowok="t"/>
              </v:shape>
              <v:shape id="_x0000_s1948" style="position:absolute;left:1674;top:2587;width:9;height:9" coordsize="9,9" path="m4,l,,,9r9,l9,,4,xe" fillcolor="black" stroked="f">
                <v:path arrowok="t"/>
              </v:shape>
              <v:shape id="_x0000_s1949" style="position:absolute;left:1674;top:2606;width:9;height:9" coordsize="9,9" path="m4,l,,,9r9,l9,,4,xe" fillcolor="black" stroked="f">
                <v:path arrowok="t"/>
              </v:shape>
              <v:shape id="_x0000_s1950" style="position:absolute;left:1674;top:2625;width:9;height:10" coordsize="9,10" path="m4,l,,,10r9,l9,,4,xe" fillcolor="black" stroked="f">
                <v:path arrowok="t"/>
              </v:shape>
              <v:shape id="_x0000_s1951" style="position:absolute;left:1674;top:2644;width:9;height:10" coordsize="9,10" path="m4,l,,,10r9,l9,,4,xe" fillcolor="black" stroked="f">
                <v:path arrowok="t"/>
              </v:shape>
              <v:shape id="_x0000_s1952" style="position:absolute;left:1674;top:2663;width:9;height:10" coordsize="9,10" path="m4,l,,,10r9,l9,,4,xe" fillcolor="black" stroked="f">
                <v:path arrowok="t"/>
              </v:shape>
              <v:shape id="_x0000_s1953" style="position:absolute;left:1674;top:2683;width:9;height:9" coordsize="9,9" path="m4,l,,,9r9,l9,,4,xe" fillcolor="black" stroked="f">
                <v:path arrowok="t"/>
              </v:shape>
              <v:shape id="_x0000_s1954" style="position:absolute;left:1674;top:2702;width:9;height:9" coordsize="9,9" path="m4,l,,,9r9,l9,,4,xe" fillcolor="black" stroked="f">
                <v:path arrowok="t"/>
              </v:shape>
              <v:shape id="_x0000_s1955" style="position:absolute;left:1674;top:2721;width:9;height:10" coordsize="9,10" path="m4,l,,,10r9,l9,,4,xe" fillcolor="black" stroked="f">
                <v:path arrowok="t"/>
              </v:shape>
              <v:shape id="_x0000_s1956" style="position:absolute;left:1674;top:2740;width:9;height:10" coordsize="9,10" path="m4,l,,,10r9,l9,,4,xe" fillcolor="black" stroked="f">
                <v:path arrowok="t"/>
              </v:shape>
              <v:shape id="_x0000_s1957" style="position:absolute;left:1674;top:2759;width:9;height:10" coordsize="9,10" path="m4,l,,,10r9,l9,,4,xe" fillcolor="black" stroked="f">
                <v:path arrowok="t"/>
              </v:shape>
              <v:shape id="_x0000_s1958" style="position:absolute;left:1674;top:2779;width:9;height:9" coordsize="9,9" path="m4,l,,,9r9,l9,,4,xe" fillcolor="black" stroked="f">
                <v:path arrowok="t"/>
              </v:shape>
              <v:shape id="_x0000_s1959" style="position:absolute;left:1674;top:2798;width:9;height:9" coordsize="9,9" path="m4,l,,,9r9,l9,,4,xe" fillcolor="black" stroked="f">
                <v:path arrowok="t"/>
              </v:shape>
              <v:shape id="_x0000_s1960" style="position:absolute;left:1674;top:2817;width:9;height:9" coordsize="9,9" path="m4,l,,,9r9,l9,,4,xe" fillcolor="black" stroked="f">
                <v:path arrowok="t"/>
              </v:shape>
              <v:shape id="_x0000_s1961" style="position:absolute;left:1674;top:2836;width:9;height:10" coordsize="9,10" path="m4,l,,,10r9,l9,,4,xe" fillcolor="black" stroked="f">
                <v:path arrowok="t"/>
              </v:shape>
              <v:shape id="_x0000_s1962" style="position:absolute;left:1674;top:2855;width:9;height:10" coordsize="9,10" path="m4,l,,,10r9,l9,,4,xe" fillcolor="black" stroked="f">
                <v:path arrowok="t"/>
              </v:shape>
              <v:shape id="_x0000_s1963" style="position:absolute;left:1674;top:2874;width:9;height:10" coordsize="9,10" path="m4,l,,,10r9,l9,,4,xe" fillcolor="black" stroked="f">
                <v:path arrowok="t"/>
              </v:shape>
              <v:shape id="_x0000_s1964" style="position:absolute;left:1674;top:2894;width:9;height:9" coordsize="9,9" path="m4,l,,,9r9,l9,,4,xe" fillcolor="black" stroked="f">
                <v:path arrowok="t"/>
              </v:shape>
              <v:shape id="_x0000_s1965" style="position:absolute;left:1674;top:2913;width:9;height:9" coordsize="9,9" path="m4,l,,,9r9,l9,,4,xe" fillcolor="black" stroked="f">
                <v:path arrowok="t"/>
              </v:shape>
              <v:shape id="_x0000_s1966" style="position:absolute;left:1674;top:2932;width:9;height:10" coordsize="9,10" path="m4,l,,,10r9,l9,,4,xe" fillcolor="black" stroked="f">
                <v:path arrowok="t"/>
              </v:shape>
              <v:shape id="_x0000_s1967" style="position:absolute;left:1674;top:2951;width:9;height:10" coordsize="9,10" path="m4,l,,,10r9,l9,,4,xe" fillcolor="black" stroked="f">
                <v:path arrowok="t"/>
              </v:shape>
              <v:shape id="_x0000_s1968" style="position:absolute;left:1674;top:2970;width:9;height:10" coordsize="9,10" path="m4,l,,,10r9,l9,,4,xe" fillcolor="black" stroked="f">
                <v:path arrowok="t"/>
              </v:shape>
              <v:shape id="_x0000_s1969" style="position:absolute;left:1674;top:2990;width:9;height:9" coordsize="9,9" path="m4,l,,,9r9,l9,,4,xe" fillcolor="black" stroked="f">
                <v:path arrowok="t"/>
              </v:shape>
              <v:shape id="_x0000_s1970" style="position:absolute;left:1674;top:3009;width:9;height:9" coordsize="9,9" path="m4,l,,,9r9,l9,,4,xe" fillcolor="black" stroked="f">
                <v:path arrowok="t"/>
              </v:shape>
              <v:shape id="_x0000_s1971" style="position:absolute;left:1674;top:3028;width:9;height:10" coordsize="9,10" path="m4,l,,,10r9,l9,,4,xe" fillcolor="black" stroked="f">
                <v:path arrowok="t"/>
              </v:shape>
              <v:shape id="_x0000_s1972" style="position:absolute;left:1674;top:3047;width:9;height:10" coordsize="9,10" path="m4,l,,,10r9,l9,,4,xe" fillcolor="black" stroked="f">
                <v:path arrowok="t"/>
              </v:shape>
              <v:shape id="_x0000_s1973" style="position:absolute;left:1674;top:3066;width:9;height:10" coordsize="9,10" path="m4,l,,,10r9,l9,,4,xe" fillcolor="black" stroked="f">
                <v:path arrowok="t"/>
              </v:shape>
              <v:shape id="_x0000_s1974" style="position:absolute;left:1674;top:3086;width:9;height:9" coordsize="9,9" path="m4,l,,,9r9,l9,,4,xe" fillcolor="black" stroked="f">
                <v:path arrowok="t"/>
              </v:shape>
              <v:shape id="_x0000_s1975" style="position:absolute;left:1674;top:3105;width:9;height:9" coordsize="9,9" path="m4,l,,,9r9,l9,,4,xe" fillcolor="black" stroked="f">
                <v:path arrowok="t"/>
              </v:shape>
              <v:shape id="_x0000_s1976" style="position:absolute;left:1674;top:3124;width:9;height:10" coordsize="9,10" path="m4,l,,,10r9,l9,,4,xe" fillcolor="black" stroked="f">
                <v:path arrowok="t"/>
              </v:shape>
              <v:shape id="_x0000_s1977" style="position:absolute;left:1674;top:3143;width:9;height:10" coordsize="9,10" path="m4,l,,,10r9,l9,,4,xe" fillcolor="black" stroked="f">
                <v:path arrowok="t"/>
              </v:shape>
              <v:shape id="_x0000_s1978" style="position:absolute;left:1674;top:3162;width:9;height:10" coordsize="9,10" path="m4,l,,,10r9,l9,,4,xe" fillcolor="black" stroked="f">
                <v:path arrowok="t"/>
              </v:shape>
              <v:shape id="_x0000_s1979" style="position:absolute;left:1674;top:3182;width:9;height:9" coordsize="9,9" path="m4,l,,,9r9,l9,,4,xe" fillcolor="black" stroked="f">
                <v:path arrowok="t"/>
              </v:shape>
              <v:shape id="_x0000_s1980" style="position:absolute;left:1674;top:3201;width:9;height:9" coordsize="9,9" path="m4,l,,,9r9,l9,,4,xe" fillcolor="black" stroked="f">
                <v:path arrowok="t"/>
              </v:shape>
              <v:shape id="_x0000_s1981" style="position:absolute;left:1674;top:3220;width:9;height:10" coordsize="9,10" path="m4,l,,,10r9,l9,,4,xe" fillcolor="black" stroked="f">
                <v:path arrowok="t"/>
              </v:shape>
              <v:shape id="_x0000_s1982" style="position:absolute;left:1674;top:3239;width:9;height:10" coordsize="9,10" path="m4,l,,,10r9,l9,,4,xe" fillcolor="black" stroked="f">
                <v:path arrowok="t"/>
              </v:shape>
              <v:shape id="_x0000_s1983" style="position:absolute;left:1674;top:3258;width:9;height:10" coordsize="9,10" path="m4,l,,,10r9,l9,,4,xe" fillcolor="black" stroked="f">
                <v:path arrowok="t"/>
              </v:shape>
              <v:shape id="_x0000_s1984" style="position:absolute;left:1674;top:3278;width:9;height:9" coordsize="9,9" path="m4,l,,,9r9,l9,,4,xe" fillcolor="black" stroked="f">
                <v:path arrowok="t"/>
              </v:shape>
              <v:shape id="_x0000_s1985" style="position:absolute;left:1674;top:3297;width:9;height:9" coordsize="9,9" path="m4,l,,,9r9,l9,,4,xe" fillcolor="black" stroked="f">
                <v:path arrowok="t"/>
              </v:shape>
              <v:shape id="_x0000_s1986" style="position:absolute;left:1674;top:3316;width:9;height:10" coordsize="9,10" path="m4,l,,,10r9,l9,,4,xe" fillcolor="black" stroked="f">
                <v:path arrowok="t"/>
              </v:shape>
              <v:shape id="_x0000_s1987" style="position:absolute;left:1674;top:3335;width:9;height:10" coordsize="9,10" path="m4,l,,,10r9,l9,,4,xe" fillcolor="black" stroked="f">
                <v:path arrowok="t"/>
              </v:shape>
              <v:shape id="_x0000_s1988" style="position:absolute;left:1674;top:3354;width:9;height:10" coordsize="9,10" path="m4,l,,,10r9,l9,,4,xe" fillcolor="black" stroked="f">
                <v:path arrowok="t"/>
              </v:shape>
              <v:shape id="_x0000_s1989" style="position:absolute;left:1674;top:3374;width:9;height:9" coordsize="9,9" path="m4,l,,,9r9,l9,,4,xe" fillcolor="black" stroked="f">
                <v:path arrowok="t"/>
              </v:shape>
              <v:shape id="_x0000_s1990" style="position:absolute;left:1674;top:3393;width:9;height:9" coordsize="9,9" path="m4,l,,,9r9,l9,,4,xe" fillcolor="black" stroked="f">
                <v:path arrowok="t"/>
              </v:shape>
              <v:shape id="_x0000_s1991" style="position:absolute;left:1674;top:3412;width:9;height:10" coordsize="9,10" path="m4,l,,,10r9,l9,,4,xe" fillcolor="black" stroked="f">
                <v:path arrowok="t"/>
              </v:shape>
              <v:shape id="_x0000_s1992" style="position:absolute;left:1674;top:3431;width:9;height:10" coordsize="9,10" path="m4,l,,,10r9,l9,,4,xe" fillcolor="black" stroked="f">
                <v:path arrowok="t"/>
              </v:shape>
              <v:shape id="_x0000_s1993" style="position:absolute;left:1674;top:3450;width:9;height:10" coordsize="9,10" path="m4,l,,,10r9,l9,,4,xe" fillcolor="black" stroked="f">
                <v:path arrowok="t"/>
              </v:shape>
              <v:shape id="_x0000_s1994" style="position:absolute;left:1674;top:3470;width:9;height:9" coordsize="9,9" path="m4,l,,,9r9,l9,,4,xe" fillcolor="black" stroked="f">
                <v:path arrowok="t"/>
              </v:shape>
              <v:shape id="_x0000_s1995" style="position:absolute;left:1674;top:3489;width:9;height:9" coordsize="9,9" path="m4,l,,,9r9,l9,,4,xe" fillcolor="black" stroked="f">
                <v:path arrowok="t"/>
              </v:shape>
              <v:shape id="_x0000_s1996" style="position:absolute;left:1674;top:3508;width:9;height:10" coordsize="9,10" path="m4,l,,,10r9,l9,,4,xe" fillcolor="black" stroked="f">
                <v:path arrowok="t"/>
              </v:shape>
              <v:shape id="_x0000_s1997" style="position:absolute;left:1674;top:3527;width:9;height:10" coordsize="9,10" path="m4,l,,,10r9,l9,,4,xe" fillcolor="black" stroked="f">
                <v:path arrowok="t"/>
              </v:shape>
            </v:group>
            <v:shape id="_x0000_s1998" style="position:absolute;left:1674;top:3546;width:9;height:10" coordsize="9,10" path="m4,l,,,10r9,l9,,4,xe" fillcolor="black" stroked="f">
              <v:path arrowok="t"/>
            </v:shape>
            <v:shape id="_x0000_s1999" style="position:absolute;left:1674;top:3566;width:9;height:9" coordsize="9,9" path="m4,l,,,9r9,l9,,4,xe" fillcolor="black" stroked="f">
              <v:path arrowok="t"/>
            </v:shape>
            <v:shape id="_x0000_s2000" style="position:absolute;left:1674;top:3585;width:9;height:9" coordsize="9,9" path="m4,l,,,9r9,l9,,4,xe" fillcolor="black" stroked="f">
              <v:path arrowok="t"/>
            </v:shape>
            <v:shape id="_x0000_s2001" style="position:absolute;left:1674;top:3604;width:9;height:9" coordsize="9,9" path="m4,l,,,9r9,l9,,4,xe" fillcolor="black" stroked="f">
              <v:path arrowok="t"/>
            </v:shape>
            <v:shape id="_x0000_s2002" style="position:absolute;left:1674;top:3623;width:9;height:10" coordsize="9,10" path="m4,l,,,10r9,l9,,4,xe" fillcolor="black" stroked="f">
              <v:path arrowok="t"/>
            </v:shape>
            <v:shape id="_x0000_s2003" style="position:absolute;left:1674;top:3642;width:9;height:10" coordsize="9,10" path="m4,l,,,10r9,l9,,4,xe" fillcolor="black" stroked="f">
              <v:path arrowok="t"/>
            </v:shape>
            <v:shape id="_x0000_s2004" style="position:absolute;left:1674;top:3661;width:9;height:10" coordsize="9,10" path="m4,l,,,10r9,l9,,4,xe" fillcolor="black" stroked="f">
              <v:path arrowok="t"/>
            </v:shape>
            <v:shape id="_x0000_s2005" style="position:absolute;left:1674;top:3681;width:9;height:9" coordsize="9,9" path="m4,l,,,9r9,l9,,4,xe" fillcolor="black" stroked="f">
              <v:path arrowok="t"/>
            </v:shape>
            <v:shape id="_x0000_s2006" style="position:absolute;left:1674;top:3700;width:9;height:9" coordsize="9,9" path="m4,l,,,9r9,l9,,4,xe" fillcolor="black" stroked="f">
              <v:path arrowok="t"/>
            </v:shape>
            <v:shape id="_x0000_s2007" style="position:absolute;left:1674;top:3719;width:9;height:10" coordsize="9,10" path="m4,l,,,10r9,l9,,4,xe" fillcolor="black" stroked="f">
              <v:path arrowok="t"/>
            </v:shape>
            <v:shape id="_x0000_s2008" style="position:absolute;left:1674;top:3738;width:9;height:10" coordsize="9,10" path="m4,l,,,10r9,l9,,4,xe" fillcolor="black" stroked="f">
              <v:path arrowok="t"/>
            </v:shape>
            <v:shape id="_x0000_s2009" style="position:absolute;left:1674;top:3757;width:9;height:10" coordsize="9,10" path="m4,l,,,10r9,l9,,4,xe" fillcolor="black" stroked="f">
              <v:path arrowok="t"/>
            </v:shape>
            <v:shape id="_x0000_s2010" style="position:absolute;left:1674;top:3777;width:9;height:9" coordsize="9,9" path="m4,l,,,9r9,l9,,4,xe" fillcolor="black" stroked="f">
              <v:path arrowok="t"/>
            </v:shape>
            <v:shape id="_x0000_s2011" style="position:absolute;left:1674;top:3796;width:9;height:9" coordsize="9,9" path="m4,l,,,9r9,l9,,4,xe" fillcolor="black" stroked="f">
              <v:path arrowok="t"/>
            </v:shape>
            <v:shape id="_x0000_s2012" style="position:absolute;left:1674;top:3815;width:9;height:10" coordsize="9,10" path="m4,l,,,10r9,l9,,4,xe" fillcolor="black" stroked="f">
              <v:path arrowok="t"/>
            </v:shape>
            <v:shape id="_x0000_s2013" style="position:absolute;left:1674;top:3834;width:9;height:10" coordsize="9,10" path="m4,l,,,10r9,l9,,4,xe" fillcolor="black" stroked="f">
              <v:path arrowok="t"/>
            </v:shape>
            <v:shape id="_x0000_s2014" style="position:absolute;left:1674;top:3853;width:9;height:10" coordsize="9,10" path="m4,l,,,10r9,l9,,4,xe" fillcolor="black" stroked="f">
              <v:path arrowok="t"/>
            </v:shape>
            <v:shape id="_x0000_s2015" style="position:absolute;left:1674;top:3873;width:9;height:9" coordsize="9,9" path="m4,l,,,9r9,l9,,4,xe" fillcolor="black" stroked="f">
              <v:path arrowok="t"/>
            </v:shape>
            <v:shape id="_x0000_s2016" style="position:absolute;left:1674;top:3892;width:9;height:9" coordsize="9,9" path="m4,l,,,9r9,l9,,4,xe" fillcolor="black" stroked="f">
              <v:path arrowok="t"/>
            </v:shape>
            <v:shape id="_x0000_s2017" style="position:absolute;left:1674;top:3911;width:9;height:10" coordsize="9,10" path="m4,l,,,10r9,l9,,4,xe" fillcolor="black" stroked="f">
              <v:path arrowok="t"/>
            </v:shape>
            <v:shape id="_x0000_s2018" style="position:absolute;left:1674;top:3930;width:9;height:10" coordsize="9,10" path="m4,l,,,10r9,l9,,4,xe" fillcolor="black" stroked="f">
              <v:path arrowok="t"/>
            </v:shape>
            <v:shape id="_x0000_s2019" style="position:absolute;left:1674;top:3949;width:9;height:10" coordsize="9,10" path="m4,l,,,10r9,l9,,4,xe" fillcolor="black" stroked="f">
              <v:path arrowok="t"/>
            </v:shape>
            <v:shape id="_x0000_s2020" style="position:absolute;left:1674;top:3969;width:9;height:9" coordsize="9,9" path="m4,l,,,9r9,l9,,4,xe" fillcolor="black" stroked="f">
              <v:path arrowok="t"/>
            </v:shape>
            <v:shape id="_x0000_s2021" style="position:absolute;left:1674;top:3988;width:9;height:9" coordsize="9,9" path="m4,l,,,9r9,l9,,4,xe" fillcolor="black" stroked="f">
              <v:path arrowok="t"/>
            </v:shape>
            <v:shape id="_x0000_s2022" style="position:absolute;left:1674;top:4007;width:9;height:10" coordsize="9,10" path="m4,l,,,10r9,l9,,4,xe" fillcolor="black" stroked="f">
              <v:path arrowok="t"/>
            </v:shape>
            <v:shape id="_x0000_s2023" style="position:absolute;left:1674;top:4026;width:9;height:10" coordsize="9,10" path="m4,l,,,10r9,l9,,4,xe" fillcolor="black" stroked="f">
              <v:path arrowok="t"/>
            </v:shape>
            <v:shape id="_x0000_s2024" style="position:absolute;left:1674;top:4045;width:9;height:10" coordsize="9,10" path="m4,l,,,10r9,l9,,4,xe" fillcolor="black" stroked="f">
              <v:path arrowok="t"/>
            </v:shape>
            <v:shape id="_x0000_s2025" style="position:absolute;left:1674;top:4065;width:9;height:9" coordsize="9,9" path="m4,l,,,9r9,l9,,4,xe" fillcolor="black" stroked="f">
              <v:path arrowok="t"/>
            </v:shape>
            <v:shape id="_x0000_s2026" style="position:absolute;left:1674;top:4084;width:9;height:9" coordsize="9,9" path="m4,l,,,9r9,l9,,4,xe" fillcolor="black" stroked="f">
              <v:path arrowok="t"/>
            </v:shape>
            <v:shape id="_x0000_s2027" style="position:absolute;left:1674;top:4103;width:9;height:10" coordsize="9,10" path="m4,l,,,10r9,l9,,4,xe" fillcolor="black" stroked="f">
              <v:path arrowok="t"/>
            </v:shape>
            <v:shape id="_x0000_s2028" style="position:absolute;left:1674;top:4122;width:9;height:10" coordsize="9,10" path="m4,l,,,10r9,l9,,4,xe" fillcolor="black" stroked="f">
              <v:path arrowok="t"/>
            </v:shape>
            <v:shape id="_x0000_s2029" style="position:absolute;left:1674;top:4141;width:9;height:10" coordsize="9,10" path="m4,l,,,10r9,l9,,4,xe" fillcolor="black" stroked="f">
              <v:path arrowok="t"/>
            </v:shape>
            <v:shape id="_x0000_s2030" style="position:absolute;left:1674;top:4161;width:9;height:9" coordsize="9,9" path="m4,l,,,9r9,l9,,4,xe" fillcolor="black" stroked="f">
              <v:path arrowok="t"/>
            </v:shape>
            <v:shape id="_x0000_s2031" style="position:absolute;left:1674;top:4180;width:9;height:9" coordsize="9,9" path="m4,l,,,9r9,l9,,4,xe" fillcolor="black" stroked="f">
              <v:path arrowok="t"/>
            </v:shape>
            <v:shape id="_x0000_s2032" style="position:absolute;left:1674;top:4199;width:9;height:10" coordsize="9,10" path="m4,l,,,10r9,l9,,4,xe" fillcolor="black" stroked="f">
              <v:path arrowok="t"/>
            </v:shape>
            <v:shape id="_x0000_s2033" style="position:absolute;left:1674;top:4218;width:9;height:10" coordsize="9,10" path="m4,l,,,10r9,l9,,4,xe" fillcolor="black" stroked="f">
              <v:path arrowok="t"/>
            </v:shape>
            <v:shape id="_x0000_s2034" style="position:absolute;left:1674;top:4237;width:9;height:10" coordsize="9,10" path="m4,l,,,10r9,l9,,4,xe" fillcolor="black" stroked="f">
              <v:path arrowok="t"/>
            </v:shape>
            <v:shape id="_x0000_s2035" style="position:absolute;left:1674;top:4257;width:9;height:9" coordsize="9,9" path="m4,l,,,9r9,l9,,4,xe" fillcolor="black" stroked="f">
              <v:path arrowok="t"/>
            </v:shape>
            <v:shape id="_x0000_s2036" style="position:absolute;left:1674;top:4276;width:9;height:9" coordsize="9,9" path="m4,l,,,9r9,l9,,4,xe" fillcolor="black" stroked="f">
              <v:path arrowok="t"/>
            </v:shape>
            <v:shape id="_x0000_s2037" style="position:absolute;left:1674;top:4295;width:9;height:10" coordsize="9,10" path="m4,l,,,10r9,l9,,4,xe" fillcolor="black" stroked="f">
              <v:path arrowok="t"/>
            </v:shape>
            <v:shape id="_x0000_s2038" style="position:absolute;left:1674;top:4314;width:9;height:10" coordsize="9,10" path="m4,l,,,10r9,l9,,4,xe" fillcolor="black" stroked="f">
              <v:path arrowok="t"/>
            </v:shape>
            <v:shape id="_x0000_s2039" style="position:absolute;left:1674;top:4333;width:9;height:10" coordsize="9,10" path="m4,l,,,10r9,l9,,4,xe" fillcolor="black" stroked="f">
              <v:path arrowok="t"/>
            </v:shape>
            <v:shape id="_x0000_s2040" style="position:absolute;left:1674;top:4353;width:9;height:9" coordsize="9,9" path="m4,l,,,9r9,l9,,4,xe" fillcolor="black" stroked="f">
              <v:path arrowok="t"/>
            </v:shape>
            <v:shape id="_x0000_s2041" style="position:absolute;left:1674;top:4372;width:9;height:9" coordsize="9,9" path="m4,l,,,9r9,l9,,4,xe" fillcolor="black" stroked="f">
              <v:path arrowok="t"/>
            </v:shape>
            <v:shape id="_x0000_s2042" style="position:absolute;left:1674;top:4391;width:9;height:9" coordsize="9,9" path="m4,l,,,9r9,l9,,4,xe" fillcolor="black" stroked="f">
              <v:path arrowok="t"/>
            </v:shape>
            <v:shape id="_x0000_s2043" style="position:absolute;left:1674;top:4410;width:9;height:10" coordsize="9,10" path="m4,l,,,10r9,l9,,4,xe" fillcolor="black" stroked="f">
              <v:path arrowok="t"/>
            </v:shape>
            <v:shape id="_x0000_s2044" style="position:absolute;left:1674;top:4429;width:9;height:10" coordsize="9,10" path="m4,l,,,10r9,l9,,4,xe" fillcolor="black" stroked="f">
              <v:path arrowok="t"/>
            </v:shape>
            <v:shape id="_x0000_s2045" style="position:absolute;left:1674;top:4448;width:9;height:10" coordsize="9,10" path="m4,l,,,10r9,l9,,4,xe" fillcolor="black" stroked="f">
              <v:path arrowok="t"/>
            </v:shape>
            <v:shape id="_x0000_s2046" style="position:absolute;left:1674;top:4468;width:9;height:9" coordsize="9,9" path="m4,l,,,9r9,l9,,4,xe" fillcolor="black" stroked="f">
              <v:path arrowok="t"/>
            </v:shape>
            <v:shape id="_x0000_s2047" style="position:absolute;left:1674;top:4487;width:9;height:9" coordsize="9,9" path="m4,l,,,9r9,l9,,4,xe" fillcolor="black" stroked="f">
              <v:path arrowok="t"/>
            </v:shape>
            <v:shape id="_x0000_s2048" style="position:absolute;left:1674;top:4506;width:9;height:10" coordsize="9,10" path="m4,l,,,10r9,l9,,4,xe" fillcolor="black" stroked="f">
              <v:path arrowok="t"/>
            </v:shape>
            <v:shape id="_x0000_s2049" style="position:absolute;left:1674;top:4525;width:9;height:10" coordsize="9,10" path="m4,l,,,10r9,l9,,4,xe" fillcolor="black" stroked="f">
              <v:path arrowok="t"/>
            </v:shape>
            <v:shape id="_x0000_s2050" style="position:absolute;left:1674;top:4544;width:9;height:10" coordsize="9,10" path="m4,l,,,10r9,l9,,4,xe" fillcolor="black" stroked="f">
              <v:path arrowok="t"/>
            </v:shape>
            <v:shape id="_x0000_s2051" style="position:absolute;left:1674;top:4564;width:9;height:9" coordsize="9,9" path="m4,l,,,9r9,l9,,4,xe" fillcolor="black" stroked="f">
              <v:path arrowok="t"/>
            </v:shape>
            <v:shape id="_x0000_s2052" style="position:absolute;left:1674;top:4583;width:9;height:9" coordsize="9,9" path="m4,l,,,9r9,l9,,4,xe" fillcolor="black" stroked="f">
              <v:path arrowok="t"/>
            </v:shape>
            <v:shape id="_x0000_s2053" style="position:absolute;left:1674;top:4602;width:9;height:10" coordsize="9,10" path="m4,l,,,10r9,l9,,4,xe" fillcolor="black" stroked="f">
              <v:path arrowok="t"/>
            </v:shape>
            <v:shape id="_x0000_s2054" style="position:absolute;left:1674;top:4621;width:9;height:10" coordsize="9,10" path="m4,l,,,10r9,l9,,4,xe" fillcolor="black" stroked="f">
              <v:path arrowok="t"/>
            </v:shape>
            <v:shape id="_x0000_s2055" style="position:absolute;left:1674;top:4640;width:9;height:10" coordsize="9,10" path="m4,l,,,10r9,l9,,4,xe" fillcolor="black" stroked="f">
              <v:path arrowok="t"/>
            </v:shape>
            <v:shape id="_x0000_s2056" style="position:absolute;left:1674;top:4660;width:9;height:9" coordsize="9,9" path="m4,l,,,9r9,l9,,4,xe" fillcolor="black" stroked="f">
              <v:path arrowok="t"/>
            </v:shape>
            <v:shape id="_x0000_s2057" style="position:absolute;left:1674;top:4679;width:9;height:9" coordsize="9,9" path="m4,l,,,9r9,l9,,4,xe" fillcolor="black" stroked="f">
              <v:path arrowok="t"/>
            </v:shape>
            <v:shape id="_x0000_s2058" style="position:absolute;left:1674;top:4698;width:9;height:10" coordsize="9,10" path="m4,l,,,10r9,l9,,4,xe" fillcolor="black" stroked="f">
              <v:path arrowok="t"/>
            </v:shape>
            <v:shape id="_x0000_s2059" style="position:absolute;left:1674;top:4717;width:9;height:10" coordsize="9,10" path="m4,l,,,10r9,l9,,4,xe" fillcolor="black" stroked="f">
              <v:path arrowok="t"/>
            </v:shape>
            <v:shape id="_x0000_s2060" style="position:absolute;left:1674;top:4736;width:9;height:10" coordsize="9,10" path="m4,l,,,10r9,l9,,4,xe" fillcolor="black" stroked="f">
              <v:path arrowok="t"/>
            </v:shape>
            <v:shape id="_x0000_s2061" style="position:absolute;left:1674;top:4756;width:9;height:9" coordsize="9,9" path="m4,l,,,9r9,l9,,4,xe" fillcolor="black" stroked="f">
              <v:path arrowok="t"/>
            </v:shape>
            <v:shape id="_x0000_s2062" style="position:absolute;left:1674;top:4775;width:9;height:9" coordsize="9,9" path="m4,l,,,9r9,l9,,4,xe" fillcolor="black" stroked="f">
              <v:path arrowok="t"/>
            </v:shape>
            <v:shape id="_x0000_s2063" style="position:absolute;left:1674;top:4794;width:9;height:10" coordsize="9,10" path="m4,l,,,10r9,l9,,4,xe" fillcolor="black" stroked="f">
              <v:path arrowok="t"/>
            </v:shape>
            <v:shape id="_x0000_s2064" style="position:absolute;left:1674;top:4813;width:9;height:10" coordsize="9,10" path="m4,l,,,10r9,l9,,4,xe" fillcolor="black" stroked="f">
              <v:path arrowok="t"/>
            </v:shape>
            <v:shape id="_x0000_s2065" style="position:absolute;left:1674;top:4832;width:9;height:10" coordsize="9,10" path="m4,l,,,10r9,l9,,4,xe" fillcolor="black" stroked="f">
              <v:path arrowok="t"/>
            </v:shape>
            <v:shape id="_x0000_s2066" style="position:absolute;left:1674;top:4852;width:9;height:9" coordsize="9,9" path="m4,l,,,9r9,l9,,4,xe" fillcolor="black" stroked="f">
              <v:path arrowok="t"/>
            </v:shape>
            <v:shape id="_x0000_s2067" style="position:absolute;left:1674;top:4871;width:9;height:9" coordsize="9,9" path="m4,l,,,9r9,l9,,4,xe" fillcolor="black" stroked="f">
              <v:path arrowok="t"/>
            </v:shape>
            <v:shape id="_x0000_s2068" style="position:absolute;left:1674;top:4890;width:9;height:10" coordsize="9,10" path="m4,l,,,10r9,l9,,4,xe" fillcolor="black" stroked="f">
              <v:path arrowok="t"/>
            </v:shape>
            <v:shape id="_x0000_s2069" style="position:absolute;left:1674;top:4909;width:9;height:10" coordsize="9,10" path="m4,l,,,10r9,l9,,4,xe" fillcolor="black" stroked="f">
              <v:path arrowok="t"/>
            </v:shape>
            <v:shape id="_x0000_s2070" style="position:absolute;left:1674;top:4928;width:9;height:10" coordsize="9,10" path="m4,l,,,10r9,l9,,4,xe" fillcolor="black" stroked="f">
              <v:path arrowok="t"/>
            </v:shape>
            <v:shape id="_x0000_s2071" style="position:absolute;left:1674;top:4948;width:9;height:9" coordsize="9,9" path="m4,l,,,9r9,l9,,4,xe" fillcolor="black" stroked="f">
              <v:path arrowok="t"/>
            </v:shape>
            <v:shape id="_x0000_s2072" style="position:absolute;left:1674;top:4967;width:9;height:9" coordsize="9,9" path="m4,l,,,9r9,l9,,4,xe" fillcolor="black" stroked="f">
              <v:path arrowok="t"/>
            </v:shape>
            <v:shape id="_x0000_s2073" style="position:absolute;left:1674;top:4986;width:9;height:10" coordsize="9,10" path="m4,l,,,10r9,l9,,4,xe" fillcolor="black" stroked="f">
              <v:path arrowok="t"/>
            </v:shape>
            <v:shape id="_x0000_s2074" style="position:absolute;left:1674;top:5005;width:9;height:10" coordsize="9,10" path="m4,l,,,10r9,l9,,4,xe" fillcolor="black" stroked="f">
              <v:path arrowok="t"/>
            </v:shape>
            <v:shape id="_x0000_s2075" style="position:absolute;left:1674;top:5024;width:9;height:10" coordsize="9,10" path="m4,l,,,10r9,l9,,4,xe" fillcolor="black" stroked="f">
              <v:path arrowok="t"/>
            </v:shape>
            <v:shape id="_x0000_s2076" style="position:absolute;left:1674;top:5044;width:9;height:9" coordsize="9,9" path="m4,l,,,9r9,l9,,4,xe" fillcolor="black" stroked="f">
              <v:path arrowok="t"/>
            </v:shape>
            <v:shape id="_x0000_s2077" style="position:absolute;left:1674;top:5063;width:9;height:9" coordsize="9,9" path="m4,l,,,9r9,l9,,4,xe" fillcolor="black" stroked="f">
              <v:path arrowok="t"/>
            </v:shape>
            <v:shape id="_x0000_s2078" style="position:absolute;left:1674;top:5082;width:9;height:10" coordsize="9,10" path="m4,l,,,10r9,l9,,4,xe" fillcolor="black" stroked="f">
              <v:path arrowok="t"/>
            </v:shape>
            <v:shape id="_x0000_s2079" style="position:absolute;left:1674;top:5101;width:9;height:10" coordsize="9,10" path="m4,l,,,10r9,l9,,4,xe" fillcolor="black" stroked="f">
              <v:path arrowok="t"/>
            </v:shape>
            <v:shape id="_x0000_s2080" style="position:absolute;left:1674;top:5120;width:9;height:10" coordsize="9,10" path="m4,l,,,10r9,l9,,4,xe" fillcolor="black" stroked="f">
              <v:path arrowok="t"/>
            </v:shape>
            <v:shape id="_x0000_s2081" style="position:absolute;left:1674;top:5140;width:9;height:9" coordsize="9,9" path="m4,l,,,9r9,l9,,4,xe" fillcolor="black" stroked="f">
              <v:path arrowok="t"/>
            </v:shape>
            <v:shape id="_x0000_s2082" style="position:absolute;left:1674;top:5159;width:9;height:9" coordsize="9,9" path="m4,l,,,9r9,l9,,4,xe" fillcolor="black" stroked="f">
              <v:path arrowok="t"/>
            </v:shape>
            <v:shape id="_x0000_s2083" style="position:absolute;left:1674;top:5178;width:9;height:9" coordsize="9,9" path="m4,l,,,9r9,l9,,4,xe" fillcolor="black" stroked="f">
              <v:path arrowok="t"/>
            </v:shape>
            <v:shape id="_x0000_s2084" style="position:absolute;left:1674;top:5197;width:9;height:10" coordsize="9,10" path="m4,l,,,10r9,l9,,4,xe" fillcolor="black" stroked="f">
              <v:path arrowok="t"/>
            </v:shape>
            <v:shape id="_x0000_s2085" style="position:absolute;left:1674;top:5216;width:9;height:10" coordsize="9,10" path="m4,l,,,10r9,l9,,4,xe" fillcolor="black" stroked="f">
              <v:path arrowok="t"/>
            </v:shape>
            <v:shape id="_x0000_s2086" style="position:absolute;left:1674;top:5235;width:9;height:10" coordsize="9,10" path="m4,l,,,10r9,l9,,4,xe" fillcolor="black" stroked="f">
              <v:path arrowok="t"/>
            </v:shape>
            <v:shape id="_x0000_s2087" style="position:absolute;left:1674;top:5255;width:9;height:9" coordsize="9,9" path="m4,l,,,9r9,l9,,4,xe" fillcolor="black" stroked="f">
              <v:path arrowok="t"/>
            </v:shape>
            <v:shape id="_x0000_s2088" style="position:absolute;left:1674;top:5274;width:9;height:9" coordsize="9,9" path="m4,l,,,9r9,l9,,4,xe" fillcolor="black" stroked="f">
              <v:path arrowok="t"/>
            </v:shape>
            <v:shape id="_x0000_s2089" style="position:absolute;left:1674;top:5293;width:9;height:10" coordsize="9,10" path="m4,l,,,10r9,l9,,4,xe" fillcolor="black" stroked="f">
              <v:path arrowok="t"/>
            </v:shape>
            <v:shape id="_x0000_s2090" style="position:absolute;left:1674;top:5312;width:9;height:10" coordsize="9,10" path="m4,l,,,10r9,l9,,4,xe" fillcolor="black" stroked="f">
              <v:path arrowok="t"/>
            </v:shape>
            <v:shape id="_x0000_s2091" style="position:absolute;left:1674;top:5331;width:9;height:10" coordsize="9,10" path="m4,l,,,10r9,l9,,4,xe" fillcolor="black" stroked="f">
              <v:path arrowok="t"/>
            </v:shape>
            <v:shape id="_x0000_s2092" style="position:absolute;left:1674;top:5351;width:9;height:9" coordsize="9,9" path="m4,l,,,9r9,l9,,4,xe" fillcolor="black" stroked="f">
              <v:path arrowok="t"/>
            </v:shape>
            <v:shape id="_x0000_s2093" style="position:absolute;left:1674;top:5370;width:9;height:9" coordsize="9,9" path="m4,l,,,9r9,l9,,4,xe" fillcolor="black" stroked="f">
              <v:path arrowok="t"/>
            </v:shape>
            <v:shape id="_x0000_s2094" style="position:absolute;left:1674;top:5389;width:9;height:10" coordsize="9,10" path="m4,l,,,10r9,l9,,4,xe" fillcolor="black" stroked="f">
              <v:path arrowok="t"/>
            </v:shape>
            <v:shape id="_x0000_s2095" style="position:absolute;left:1674;top:5408;width:9;height:10" coordsize="9,10" path="m4,l,,,10r9,l9,,4,xe" fillcolor="black" stroked="f">
              <v:path arrowok="t"/>
            </v:shape>
            <v:shape id="_x0000_s2096" style="position:absolute;left:1674;top:5427;width:9;height:10" coordsize="9,10" path="m4,l,,,10r9,l9,,4,xe" fillcolor="black" stroked="f">
              <v:path arrowok="t"/>
            </v:shape>
            <v:shape id="_x0000_s2097" style="position:absolute;left:1674;top:5447;width:9;height:9" coordsize="9,9" path="m4,l,,,9r9,l9,,4,xe" fillcolor="black" stroked="f">
              <v:path arrowok="t"/>
            </v:shape>
            <v:shape id="_x0000_s2098" style="position:absolute;left:1674;top:5466;width:9;height:9" coordsize="9,9" path="m4,l,,,9r9,l9,,4,xe" fillcolor="black" stroked="f">
              <v:path arrowok="t"/>
            </v:shape>
            <v:shape id="_x0000_s2099" style="position:absolute;left:1674;top:5485;width:9;height:10" coordsize="9,10" path="m4,l,,,10r9,l9,,4,xe" fillcolor="black" stroked="f">
              <v:path arrowok="t"/>
            </v:shape>
            <v:shape id="_x0000_s2100" style="position:absolute;left:1674;top:5504;width:9;height:10" coordsize="9,10" path="m4,l,,,10r9,l9,,4,xe" fillcolor="black" stroked="f">
              <v:path arrowok="t"/>
            </v:shape>
            <v:shape id="_x0000_s2101" style="position:absolute;left:1674;top:5523;width:9;height:10" coordsize="9,10" path="m4,l,,,10r9,l9,,4,xe" fillcolor="black" stroked="f">
              <v:path arrowok="t"/>
            </v:shape>
            <v:shape id="_x0000_s2102" style="position:absolute;left:1674;top:5543;width:9;height:9" coordsize="9,9" path="m4,l,,,9r9,l9,,4,xe" fillcolor="black" stroked="f">
              <v:path arrowok="t"/>
            </v:shape>
            <v:shape id="_x0000_s2103" style="position:absolute;left:1674;top:5562;width:9;height:9" coordsize="9,9" path="m4,l,,,9r9,l9,,4,xe" fillcolor="black" stroked="f">
              <v:path arrowok="t"/>
            </v:shape>
            <v:shape id="_x0000_s2104" style="position:absolute;left:1674;top:5581;width:9;height:10" coordsize="9,10" path="m4,l,,,10r9,l9,,4,xe" fillcolor="black" stroked="f">
              <v:path arrowok="t"/>
            </v:shape>
            <v:shape id="_x0000_s2105" style="position:absolute;left:1674;top:5600;width:9;height:10" coordsize="9,10" path="m4,l,,,10r9,l9,,4,xe" fillcolor="black" stroked="f">
              <v:path arrowok="t"/>
            </v:shape>
            <v:shape id="_x0000_s2106" style="position:absolute;left:1674;top:5619;width:9;height:10" coordsize="9,10" path="m4,l,,,10r9,l9,,4,xe" fillcolor="black" stroked="f">
              <v:path arrowok="t"/>
            </v:shape>
            <v:shape id="_x0000_s2107" style="position:absolute;left:1674;top:5639;width:9;height:9" coordsize="9,9" path="m4,l,,,9r9,l9,,4,xe" fillcolor="black" stroked="f">
              <v:path arrowok="t"/>
            </v:shape>
            <v:shape id="_x0000_s2108" style="position:absolute;left:1674;top:5658;width:9;height:9" coordsize="9,9" path="m4,l,,,9r9,l9,,4,xe" fillcolor="black" stroked="f">
              <v:path arrowok="t"/>
            </v:shape>
            <v:shape id="_x0000_s2109" style="position:absolute;left:1674;top:5677;width:9;height:10" coordsize="9,10" path="m4,l,,,10r9,l9,,4,xe" fillcolor="black" stroked="f">
              <v:path arrowok="t"/>
            </v:shape>
            <v:shape id="_x0000_s2110" style="position:absolute;left:1674;top:5696;width:9;height:10" coordsize="9,10" path="m4,l,,,10r9,l9,,4,xe" fillcolor="black" stroked="f">
              <v:path arrowok="t"/>
            </v:shape>
            <v:shape id="_x0000_s2111" style="position:absolute;left:1674;top:5715;width:9;height:10" coordsize="9,10" path="m4,l,,,10r9,l9,,4,xe" fillcolor="black" stroked="f">
              <v:path arrowok="t"/>
            </v:shape>
            <v:shape id="_x0000_s2112" style="position:absolute;left:1674;top:5735;width:9;height:9" coordsize="9,9" path="m4,l,,,9r9,l9,,4,xe" fillcolor="black" stroked="f">
              <v:path arrowok="t"/>
            </v:shape>
            <v:shape id="_x0000_s2113" style="position:absolute;left:1674;top:5754;width:9;height:9" coordsize="9,9" path="m4,l,,,9r9,l9,,4,xe" fillcolor="black" stroked="f">
              <v:path arrowok="t"/>
            </v:shape>
            <v:shape id="_x0000_s2114" style="position:absolute;left:1674;top:5773;width:9;height:10" coordsize="9,10" path="m4,l,,,10r9,l9,,4,xe" fillcolor="black" stroked="f">
              <v:path arrowok="t"/>
            </v:shape>
            <v:shape id="_x0000_s2115" style="position:absolute;left:1674;top:5792;width:9;height:10" coordsize="9,10" path="m4,l,,,10r9,l9,,4,xe" fillcolor="black" stroked="f">
              <v:path arrowok="t"/>
            </v:shape>
            <v:shape id="_x0000_s2116" style="position:absolute;left:1674;top:5811;width:9;height:10" coordsize="9,10" path="m4,l,,,10r9,l9,,4,xe" fillcolor="black" stroked="f">
              <v:path arrowok="t"/>
            </v:shape>
            <v:shape id="_x0000_s2117" style="position:absolute;left:1674;top:5831;width:9;height:9" coordsize="9,9" path="m4,l,,,9r9,l9,,4,xe" fillcolor="black" stroked="f">
              <v:path arrowok="t"/>
            </v:shape>
            <v:shape id="_x0000_s2118" style="position:absolute;left:1674;top:5850;width:9;height:9" coordsize="9,9" path="m4,l,,,9r9,l9,,4,xe" fillcolor="black" stroked="f">
              <v:path arrowok="t"/>
            </v:shape>
            <v:shape id="_x0000_s2119" style="position:absolute;left:1674;top:5869;width:9;height:10" coordsize="9,10" path="m4,l,,,10r9,l9,,4,xe" fillcolor="black" stroked="f">
              <v:path arrowok="t"/>
            </v:shape>
            <v:shape id="_x0000_s2120" style="position:absolute;left:1674;top:5888;width:9;height:10" coordsize="9,10" path="m4,l,,,10r9,l9,,4,xe" fillcolor="black" stroked="f">
              <v:path arrowok="t"/>
            </v:shape>
            <v:shape id="_x0000_s2121" style="position:absolute;left:1674;top:5907;width:9;height:10" coordsize="9,10" path="m4,l,,,10r9,l9,,4,xe" fillcolor="black" stroked="f">
              <v:path arrowok="t"/>
            </v:shape>
            <v:line id="_x0000_s2122" style="position:absolute" from="1794,5552" to="6436,5553" strokeweight="0"/>
            <v:shape id="_x0000_s2123" style="position:absolute;left:1693;top:5528;width:129;height:58" coordsize="129,58" path="m129,l,29,129,58,129,xe" fillcolor="black" strokeweight="0">
              <v:path arrowok="t"/>
            </v:shape>
            <v:shape id="_x0000_s2124" style="position:absolute;left:6407;top:5528;width:130;height:58" coordsize="130,58" path="m,58l130,29,,,,58xe" fillcolor="black" strokeweight="0">
              <v:path arrowok="t"/>
            </v:shape>
            <v:oval id="_x0000_s2125" style="position:absolute;left:6508;top:4861;width:91;height:87" stroked="f"/>
            <v:shape id="_x0000_s2126" style="position:absolute;left:6503;top:4856;width:96;height:92" coordsize="96,92" path="m,44l,58r5,5l5,72r5,l10,77r4,l14,82r10,l29,87r14,l43,92,53,87r9,l67,82r10,l77,77r4,l81,72r5,l86,63r5,-5l91,48r5,-9l91,39r,-19l86,20r,-5l81,15,72,5r-5,l62,,29,,24,5r-5,l10,15r-5,l5,20,,20,,44r10,l10,29r4,l14,24r5,l19,15r5,l29,10r19,l62,10r5,5l72,15r,9l77,24r,5l81,29r,10l86,48r5,-9l81,39r,19l77,63r-5,l72,68r-5,l67,72r-5,5l43,77r,10l53,82,43,77r-14,l24,72r,-4l19,68r,-5l14,63,10,58r,-14l,44xe" fillcolor="black" stroked="f">
              <v:path arrowok="t"/>
            </v:shape>
            <v:oval id="_x0000_s2127" style="position:absolute;left:4695;top:4861;width:91;height:87" stroked="f"/>
            <v:shape id="_x0000_s2128" style="position:absolute;left:4690;top:4856;width:96;height:92" coordsize="96,92" path="m,44l,58r5,5l5,72r5,l10,77r5,l15,82r9,l29,87r14,l43,92,53,87r10,l67,82r10,l77,77r5,l82,72r5,l87,63r4,-5l91,48r5,-9l91,39r,-19l87,20r,-5l82,15,72,5r-5,l63,,29,,24,5r-5,l10,15r-5,l5,20,,20,,44r10,l10,29r5,l15,24r4,l19,15r5,l29,10r19,l63,10r4,5l72,15r,9l77,24r,5l82,29r,10l87,48r4,-9l82,39r,19l77,63r-5,l72,68r-5,l67,72r-4,5l43,77r,10l53,82,43,77r-14,l24,72r,-4l19,68r,-5l15,63,10,58r,-14l,44xe" fillcolor="black" stroked="f">
              <v:path arrowok="t"/>
            </v:shape>
            <v:oval id="_x0000_s2129" style="position:absolute;left:3453;top:3844;width:91;height:91" stroked="f"/>
            <v:shape id="_x0000_s2130" style="position:absolute;left:3448;top:3839;width:96;height:96" coordsize="96,96" path="m,48l,62r5,5l5,77r5,l10,82r4,l14,86r10,l29,91r14,l43,96,53,91r9,l67,86r10,l77,82r5,l82,77r4,l86,67r5,-5l91,53,96,43r-5,l91,29,86,24r,-10l82,14r,-4l77,10r,-5l67,5,62,,29,,24,5,14,5r,5l10,10r,4l5,14r,10l,29,,48r10,l10,29r4,-5l19,24r,-5l24,19r,-5l29,10r19,l62,10r5,4l67,19r5,l72,24r5,l82,29r,14l86,53,91,43r-9,l82,62r-5,5l72,67r,5l67,72r,5l62,82r-19,l43,91,53,86,43,82r-14,l24,77r,-5l19,72r,-5l14,67,10,62r,-14l,48xe" fillcolor="black" stroked="f">
              <v:path arrowok="t"/>
            </v:shape>
            <v:oval id="_x0000_s2131" style="position:absolute;left:1640;top:1632;width:86;height:86" stroked="f"/>
            <v:shape id="_x0000_s2132" style="position:absolute;left:1635;top:1627;width:91;height:91" coordsize="91,91" path="m,43l,57r5,5l5,67,15,77r,4l20,81r,5l39,86r,5l48,86r10,l63,81r9,l72,77r5,l77,72r5,l82,62r5,-5l87,48,91,38r-4,l87,19r-5,l82,14r-5,l67,5r-4,l58,,20,r,5l5,19,,19,,43r10,l10,29r5,l15,19r5,-5l29,14r,-5l43,9r15,l63,14r4,l67,24r5,l72,29r5,l77,38r5,10l87,38r-10,l77,57r-5,5l67,62r,5l63,67r,5l58,77r-19,l39,86r9,-5l39,77r-10,l29,72r-5,l24,67r-9,l15,62,10,57r,-14l,43xe" fillcolor="black" stroked="f">
              <v:path arrowok="t"/>
            </v:shape>
            <v:rect id="_x0000_s2133" style="position:absolute;left:5923;top:6944;width:604;height:206" fillcolor="#e5e5e5" stroked="f"/>
            <v:rect id="_x0000_s2134" style="position:absolute;left:5903;top:6823;width:600;height:327;mso-wrap-style:none;v-text-anchor:top" filled="f" stroked="f">
              <v:textbox style="mso-next-textbox:#_x0000_s2134;mso-fit-shape-to-text:t" inset="0,0,0,0">
                <w:txbxContent>
                  <w:p w:rsidR="00F87F99" w:rsidRDefault="00F87F99" w:rsidP="00DA27D1">
                    <w:r>
                      <w:rPr>
                        <w:color w:val="000000"/>
                        <w:sz w:val="18"/>
                        <w:szCs w:val="18"/>
                      </w:rPr>
                      <w:t>1521-01</w:t>
                    </w:r>
                  </w:p>
                </w:txbxContent>
              </v:textbox>
            </v:rect>
            <v:rect id="_x0000_s2135" style="position:absolute;left:1611;top:1338;width:130;height:327;mso-wrap-style:none;v-text-anchor:top" filled="f" stroked="f">
              <v:textbox style="mso-next-textbox:#_x0000_s2135;mso-fit-shape-to-text:t" inset="0,0,0,0">
                <w:txbxContent>
                  <w:p w:rsidR="00F87F99" w:rsidRDefault="00F87F99" w:rsidP="00DA27D1">
                    <w:r>
                      <w:rPr>
                        <w:color w:val="000000"/>
                        <w:sz w:val="18"/>
                        <w:szCs w:val="18"/>
                      </w:rPr>
                      <w:t>A</w:t>
                    </w:r>
                  </w:p>
                </w:txbxContent>
              </v:textbox>
            </v:rect>
            <v:rect id="_x0000_s2136" style="position:absolute;left:3562;top:3555;width:121;height:327;mso-wrap-style:none;v-text-anchor:top" filled="f" stroked="f">
              <v:textbox style="mso-next-textbox:#_x0000_s2136;mso-fit-shape-to-text:t" inset="0,0,0,0">
                <w:txbxContent>
                  <w:p w:rsidR="00F87F99" w:rsidRDefault="00F87F99" w:rsidP="00DA27D1">
                    <w:r>
                      <w:rPr>
                        <w:color w:val="000000"/>
                        <w:sz w:val="18"/>
                        <w:szCs w:val="18"/>
                      </w:rPr>
                      <w:t>B</w:t>
                    </w:r>
                  </w:p>
                </w:txbxContent>
              </v:textbox>
            </v:rect>
            <v:rect id="_x0000_s2137" style="position:absolute;left:4709;top:4496;width:121;height:327;mso-wrap-style:none;v-text-anchor:top" filled="f" stroked="f">
              <v:textbox style="mso-next-textbox:#_x0000_s2137;mso-fit-shape-to-text:t" inset="0,0,0,0">
                <w:txbxContent>
                  <w:p w:rsidR="00F87F99" w:rsidRDefault="00F87F99" w:rsidP="00DA27D1">
                    <w:r>
                      <w:rPr>
                        <w:color w:val="000000"/>
                        <w:sz w:val="18"/>
                        <w:szCs w:val="18"/>
                      </w:rPr>
                      <w:t>C</w:t>
                    </w:r>
                  </w:p>
                </w:txbxContent>
              </v:textbox>
            </v:rect>
            <v:rect id="_x0000_s2138" style="position:absolute;left:6469;top:4535;width:130;height:327;mso-wrap-style:none;v-text-anchor:top" filled="f" stroked="f">
              <v:textbox style="mso-next-textbox:#_x0000_s2138;mso-fit-shape-to-text:t" inset="0,0,0,0">
                <w:txbxContent>
                  <w:p w:rsidR="00F87F99" w:rsidRDefault="00F87F99" w:rsidP="00DA27D1">
                    <w:r>
                      <w:rPr>
                        <w:color w:val="000000"/>
                        <w:sz w:val="18"/>
                        <w:szCs w:val="18"/>
                      </w:rPr>
                      <w:t>D</w:t>
                    </w:r>
                  </w:p>
                </w:txbxContent>
              </v:textbox>
            </v:rect>
            <v:rect id="_x0000_s2139" style="position:absolute;left:1568;top:6008;width:226;height:327;mso-wrap-style:none;v-text-anchor:top" filled="f" stroked="f">
              <v:textbox style="mso-next-textbox:#_x0000_s2139;mso-fit-shape-to-text:t" inset="0,0,0,0">
                <w:txbxContent>
                  <w:p w:rsidR="00F87F99" w:rsidRDefault="00F87F99" w:rsidP="00DA27D1">
                    <w:r>
                      <w:rPr>
                        <w:color w:val="000000"/>
                        <w:sz w:val="18"/>
                        <w:szCs w:val="18"/>
                      </w:rPr>
                      <w:t>0,2</w:t>
                    </w:r>
                  </w:p>
                </w:txbxContent>
              </v:textbox>
            </v:rect>
            <v:rect id="_x0000_s2140" style="position:absolute;left:3458;top:6008;width:91;height:327;mso-wrap-style:none;v-text-anchor:top" filled="f" stroked="f">
              <v:textbox style="mso-next-textbox:#_x0000_s2140;mso-fit-shape-to-text:t" inset="0,0,0,0">
                <w:txbxContent>
                  <w:p w:rsidR="00F87F99" w:rsidRDefault="00F87F99" w:rsidP="00DA27D1">
                    <w:r>
                      <w:rPr>
                        <w:color w:val="000000"/>
                        <w:sz w:val="18"/>
                        <w:szCs w:val="18"/>
                      </w:rPr>
                      <w:t>2</w:t>
                    </w:r>
                  </w:p>
                </w:txbxContent>
              </v:textbox>
            </v:rect>
            <v:rect id="_x0000_s2141" style="position:absolute;left:4637;top:6008;width:181;height:327;mso-wrap-style:none;v-text-anchor:top" filled="f" stroked="f">
              <v:textbox style="mso-next-textbox:#_x0000_s2141;mso-fit-shape-to-text:t" inset="0,0,0,0">
                <w:txbxContent>
                  <w:p w:rsidR="00F87F99" w:rsidRDefault="00F87F99" w:rsidP="00DA27D1">
                    <w:r>
                      <w:rPr>
                        <w:color w:val="000000"/>
                        <w:sz w:val="18"/>
                        <w:szCs w:val="18"/>
                      </w:rPr>
                      <w:t>10</w:t>
                    </w:r>
                  </w:p>
                </w:txbxContent>
              </v:textbox>
            </v:rect>
            <v:rect id="_x0000_s2142" style="position:absolute;left:6412;top:6008;width:271;height:327;mso-wrap-style:none;v-text-anchor:top" filled="f" stroked="f">
              <v:textbox style="mso-next-textbox:#_x0000_s2142;mso-fit-shape-to-text:t" inset="0,0,0,0">
                <w:txbxContent>
                  <w:p w:rsidR="00F87F99" w:rsidRDefault="00F87F99" w:rsidP="00DA27D1">
                    <w:r>
                      <w:rPr>
                        <w:color w:val="000000"/>
                        <w:sz w:val="18"/>
                        <w:szCs w:val="18"/>
                      </w:rPr>
                      <w:t>100</w:t>
                    </w:r>
                  </w:p>
                </w:txbxContent>
              </v:textbox>
            </v:rect>
            <v:rect id="_x0000_s2143" style="position:absolute;left:588;top:3052;width:505;height:457;rotation:270;v-text-anchor:top" filled="f" stroked="f">
              <v:textbox style="layout-flow:vertical;mso-layout-flow-alt:bottom-to-top;mso-next-textbox:#_x0000_s2143" inset="0,0,0,0">
                <w:txbxContent>
                  <w:p w:rsidR="00F87F99" w:rsidRDefault="00F87F99" w:rsidP="00D32191">
                    <w:pPr>
                      <w:bidi/>
                    </w:pPr>
                    <w:r>
                      <w:rPr>
                        <w:i/>
                        <w:iCs/>
                        <w:color w:val="000000"/>
                        <w:sz w:val="18"/>
                        <w:szCs w:val="18"/>
                      </w:rPr>
                      <w:t>BEP/</w:t>
                    </w:r>
                    <w:r>
                      <w:rPr>
                        <w:rFonts w:ascii="Symbol" w:hAnsi="Symbol" w:cs="Symbol"/>
                        <w:color w:val="000000"/>
                        <w:sz w:val="18"/>
                        <w:szCs w:val="18"/>
                      </w:rPr>
                      <w:t></w:t>
                    </w:r>
                  </w:p>
                </w:txbxContent>
              </v:textbox>
            </v:rect>
            <v:rect id="_x0000_s2144" style="position:absolute;left:604;top:3318;width:396;height:109;rotation:270;mso-wrap-style:none;v-text-anchor:top" filled="f" stroked="f">
              <v:textbox style="mso-next-textbox:#_x0000_s2144;mso-fit-shape-to-text:t" inset="0,0,0,0">
                <w:txbxContent>
                  <w:p w:rsidR="00F87F99" w:rsidRDefault="00F87F99" w:rsidP="00DA27D1"/>
                </w:txbxContent>
              </v:textbox>
            </v:rect>
            <v:rect id="_x0000_s2146" style="position:absolute;top:1545;width:60;height:327;mso-wrap-style:none;v-text-anchor:top" filled="f" stroked="f">
              <v:textbox style="mso-next-textbox:#_x0000_s2146;mso-fit-shape-to-text:t" inset="0,0,0,0">
                <w:txbxContent>
                  <w:p w:rsidR="00F87F99" w:rsidRDefault="00F87F99" w:rsidP="00DA27D1">
                    <w:r>
                      <w:rPr>
                        <w:color w:val="000000"/>
                        <w:sz w:val="18"/>
                        <w:szCs w:val="18"/>
                      </w:rPr>
                      <w:t>(</w:t>
                    </w:r>
                  </w:p>
                </w:txbxContent>
              </v:textbox>
            </v:rect>
            <v:rect id="_x0000_s2147" style="position:absolute;left:62;top:1545;width:332;height:327;mso-wrap-style:none;v-text-anchor:top" filled="f" stroked="f">
              <v:textbox style="mso-next-textbox:#_x0000_s2147;mso-fit-shape-to-text:t" inset="0,0,0,0">
                <w:txbxContent>
                  <w:p w:rsidR="00F87F99" w:rsidRDefault="00F87F99" w:rsidP="00DA27D1">
                    <w:r>
                      <w:rPr>
                        <w:i/>
                        <w:iCs/>
                        <w:color w:val="000000"/>
                        <w:sz w:val="18"/>
                        <w:szCs w:val="18"/>
                      </w:rPr>
                      <w:t>BEP</w:t>
                    </w:r>
                  </w:p>
                </w:txbxContent>
              </v:textbox>
            </v:rect>
            <v:rect id="_x0000_s2148" style="position:absolute;left:388;top:1545;width:51;height:327;mso-wrap-style:none;v-text-anchor:top" filled="f" stroked="f">
              <v:textbox style="mso-next-textbox:#_x0000_s2148;mso-fit-shape-to-text:t" inset="0,0,0,0">
                <w:txbxContent>
                  <w:p w:rsidR="00F87F99" w:rsidRDefault="00F87F99" w:rsidP="00DA27D1">
                    <w:r>
                      <w:rPr>
                        <w:color w:val="000000"/>
                        <w:sz w:val="18"/>
                        <w:szCs w:val="18"/>
                      </w:rPr>
                      <w:t>/</w:t>
                    </w:r>
                  </w:p>
                </w:txbxContent>
              </v:textbox>
            </v:rect>
            <v:rect id="_x0000_s2149" style="position:absolute;left:436;top:1526;width:114;height:341;mso-wrap-style:none;v-text-anchor:top" filled="f" stroked="f">
              <v:textbox style="mso-next-textbox:#_x0000_s2149;mso-fit-shape-to-text:t" inset="0,0,0,0">
                <w:txbxContent>
                  <w:p w:rsidR="00F87F99" w:rsidRDefault="00F87F99" w:rsidP="00DA27D1">
                    <w:r>
                      <w:rPr>
                        <w:rFonts w:ascii="Symbol" w:hAnsi="Symbol" w:cs="Symbol"/>
                        <w:color w:val="000000"/>
                        <w:sz w:val="18"/>
                        <w:szCs w:val="18"/>
                      </w:rPr>
                      <w:t></w:t>
                    </w:r>
                  </w:p>
                </w:txbxContent>
              </v:textbox>
            </v:rect>
            <v:rect id="_x0000_s2150" style="position:absolute;left:552;top:1545;width:60;height:327;mso-wrap-style:none;v-text-anchor:top" filled="f" stroked="f">
              <v:textbox style="mso-next-textbox:#_x0000_s2150;mso-fit-shape-to-text:t" inset="0,0,0,0">
                <w:txbxContent>
                  <w:p w:rsidR="00F87F99" w:rsidRDefault="00F87F99" w:rsidP="00DA27D1">
                    <w:r>
                      <w:rPr>
                        <w:color w:val="000000"/>
                        <w:sz w:val="18"/>
                        <w:szCs w:val="18"/>
                      </w:rPr>
                      <w:t>)</w:t>
                    </w:r>
                  </w:p>
                </w:txbxContent>
              </v:textbox>
            </v:rect>
            <v:rect id="_x0000_s2151" style="position:absolute;left:614;top:1636;width:327;height:281;mso-wrap-style:none;v-text-anchor:top" filled="f" stroked="f">
              <v:textbox style="mso-next-textbox:#_x0000_s2151;mso-fit-shape-to-text:t" inset="0,0,0,0">
                <w:txbxContent>
                  <w:p w:rsidR="00F87F99" w:rsidRDefault="00F87F99" w:rsidP="00DA27D1">
                    <w:r>
                      <w:rPr>
                        <w:i/>
                        <w:iCs/>
                        <w:color w:val="000000"/>
                        <w:sz w:val="14"/>
                        <w:szCs w:val="14"/>
                      </w:rPr>
                      <w:t>ésimo</w:t>
                    </w:r>
                  </w:p>
                </w:txbxContent>
              </v:textbox>
            </v:rect>
            <v:rect id="_x0000_s2152" style="position:absolute;left:3717;top:5005;width:735;height:423;mso-wrap-style:none;v-text-anchor:top" filled="f" stroked="f">
              <v:textbox style="mso-next-textbox:#_x0000_s2152" inset="0,0,0,0">
                <w:txbxContent>
                  <w:p w:rsidR="00F87F99" w:rsidRDefault="00F87F99" w:rsidP="00DA27D1">
                    <w:r>
                      <w:rPr>
                        <w:color w:val="000000"/>
                        <w:sz w:val="18"/>
                        <w:szCs w:val="18"/>
                      </w:rPr>
                      <w:t>Región de</w:t>
                    </w:r>
                  </w:p>
                </w:txbxContent>
              </v:textbox>
            </v:rect>
            <v:rect id="_x0000_s2153" style="position:absolute;left:3683;top:5187;width:810;height:543;mso-wrap-style:none;v-text-anchor:top" filled="f" stroked="f">
              <v:textbox style="mso-next-textbox:#_x0000_s2153" inset="0,0,0,0">
                <w:txbxContent>
                  <w:p w:rsidR="00F87F99" w:rsidRDefault="00F87F99" w:rsidP="00DA27D1">
                    <w:r>
                      <w:rPr>
                        <w:color w:val="000000"/>
                        <w:sz w:val="18"/>
                        <w:szCs w:val="18"/>
                      </w:rPr>
                      <w:t>integración</w:t>
                    </w:r>
                  </w:p>
                </w:txbxContent>
              </v:textbox>
            </v:rect>
            <v:rect id="_x0000_s2154" style="position:absolute;left:1822;top:6570;width:970;height:327;mso-wrap-style:none;v-text-anchor:top" filled="f" stroked="f">
              <v:textbox style="mso-next-textbox:#_x0000_s2154;mso-fit-shape-to-text:t" inset="0,0,0,0">
                <w:txbxContent>
                  <w:p w:rsidR="00F87F99" w:rsidRDefault="00F87F99" w:rsidP="00DA27D1">
                    <w:r>
                      <w:rPr>
                        <w:color w:val="000000"/>
                        <w:sz w:val="18"/>
                        <w:szCs w:val="18"/>
                      </w:rPr>
                      <w:t xml:space="preserve">Tiempo total, </w:t>
                    </w:r>
                  </w:p>
                </w:txbxContent>
              </v:textbox>
            </v:rect>
            <v:rect id="_x0000_s2155" style="position:absolute;left:2834;top:6570;width:117;height:327;mso-wrap-style:none;v-text-anchor:top" filled="f" stroked="f">
              <v:textbox style="mso-next-textbox:#_x0000_s2155;mso-fit-shape-to-text:t" inset="0,0,0,0">
                <w:txbxContent>
                  <w:p w:rsidR="00F87F99" w:rsidRDefault="00F87F99" w:rsidP="00DA27D1">
                    <w:r>
                      <w:rPr>
                        <w:i/>
                        <w:iCs/>
                        <w:color w:val="000000"/>
                        <w:sz w:val="18"/>
                        <w:szCs w:val="18"/>
                      </w:rPr>
                      <w:t>T</w:t>
                    </w:r>
                  </w:p>
                </w:txbxContent>
              </v:textbox>
            </v:rect>
            <v:rect id="_x0000_s2156" style="position:absolute;left:2935;top:6570;width:2814;height:327;mso-wrap-style:none;v-text-anchor:top" filled="f" stroked="f">
              <v:textbox style="mso-next-textbox:#_x0000_s2156;mso-fit-shape-to-text:t" inset="0,0,0,0">
                <w:txbxContent>
                  <w:p w:rsidR="00F87F99" w:rsidRDefault="00F87F99" w:rsidP="00DA27D1">
                    <w:r>
                      <w:rPr>
                        <w:color w:val="000000"/>
                        <w:sz w:val="18"/>
                        <w:szCs w:val="18"/>
                      </w:rPr>
                      <w:t xml:space="preserve"> (porcentaje del mes más desfavorable)</w:t>
                    </w:r>
                  </w:p>
                </w:txbxContent>
              </v:textbox>
            </v:rect>
            <v:rect id="_x0000_s2157" style="position:absolute;left:1376;top:6238;width:117;height:327;mso-wrap-style:none;v-text-anchor:top" filled="f" stroked="f">
              <v:textbox style="mso-next-textbox:#_x0000_s2157;mso-fit-shape-to-text:t" inset="0,0,0,0">
                <w:txbxContent>
                  <w:p w:rsidR="00F87F99" w:rsidRDefault="00F87F99" w:rsidP="00DA27D1">
                    <w:r>
                      <w:rPr>
                        <w:i/>
                        <w:iCs/>
                        <w:color w:val="000000"/>
                        <w:sz w:val="18"/>
                        <w:szCs w:val="18"/>
                      </w:rPr>
                      <w:t>T</w:t>
                    </w:r>
                  </w:p>
                </w:txbxContent>
              </v:textbox>
            </v:rect>
            <v:rect id="_x0000_s2158" style="position:absolute;left:1477;top:6330;width:327;height:281;mso-wrap-style:none;v-text-anchor:top" filled="f" stroked="f">
              <v:textbox style="mso-next-textbox:#_x0000_s2158;mso-fit-shape-to-text:t" inset="0,0,0,0">
                <w:txbxContent>
                  <w:p w:rsidR="00F87F99" w:rsidRDefault="00F87F99" w:rsidP="00DA27D1">
                    <w:r>
                      <w:rPr>
                        <w:i/>
                        <w:iCs/>
                        <w:color w:val="000000"/>
                        <w:sz w:val="14"/>
                        <w:szCs w:val="14"/>
                      </w:rPr>
                      <w:t>ésimo</w:t>
                    </w:r>
                  </w:p>
                </w:txbxContent>
              </v:textbox>
            </v:rect>
            <v:rect id="_x0000_s2159" style="position:absolute;left:3626;width:806;height:327;mso-wrap-style:none;v-text-anchor:top" filled="f" stroked="f">
              <v:textbox style="mso-next-textbox:#_x0000_s2159;mso-fit-shape-to-text:t" inset="0,0,0,0">
                <w:txbxContent>
                  <w:p w:rsidR="00F87F99" w:rsidRDefault="00F87F99" w:rsidP="00DA27D1">
                    <w:r>
                      <w:rPr>
                        <w:color w:val="000000"/>
                        <w:sz w:val="18"/>
                        <w:szCs w:val="18"/>
                      </w:rPr>
                      <w:t>FIGURA 1</w:t>
                    </w:r>
                  </w:p>
                </w:txbxContent>
              </v:textbox>
            </v:rect>
            <v:rect id="_x0000_s2160" style="position:absolute;left:2916;top:278;width:2230;height:327;mso-wrap-style:none;v-text-anchor:top" filled="f" stroked="f">
              <v:textbox style="mso-next-textbox:#_x0000_s2160;mso-fit-shape-to-text:t" inset="0,0,0,0">
                <w:txbxContent>
                  <w:p w:rsidR="00F87F99" w:rsidRDefault="00F87F99" w:rsidP="00DA27D1">
                    <w:r>
                      <w:rPr>
                        <w:b/>
                        <w:bCs/>
                        <w:color w:val="000000"/>
                        <w:sz w:val="18"/>
                        <w:szCs w:val="18"/>
                      </w:rPr>
                      <w:t>Forma general de la plantilla</w:t>
                    </w:r>
                  </w:p>
                </w:txbxContent>
              </v:textbox>
            </v:rect>
            <w10:wrap type="none"/>
            <w10:anchorlock/>
          </v:group>
        </w:pict>
      </w:r>
    </w:p>
    <w:p w:rsidR="002B5880" w:rsidRDefault="002B5880" w:rsidP="002B5880">
      <w:pPr>
        <w:pStyle w:val="Blanc"/>
      </w:pPr>
    </w:p>
    <w:p w:rsidR="00EB6732" w:rsidRPr="00595684" w:rsidRDefault="00EB6732" w:rsidP="002B5880">
      <w:r w:rsidRPr="00DA27D1">
        <w:t>Este método dará como resultado un número infinito de plantillas que cumplen los objetivos de calidad de la Recomendación UIT</w:t>
      </w:r>
      <w:r w:rsidRPr="00DA27D1">
        <w:noBreakHyphen/>
        <w:t xml:space="preserve">T G.828. </w:t>
      </w:r>
      <w:r w:rsidRPr="00595684">
        <w:t>Por consiguiente, para definir una plantilla y determinar los puntos B, C y D de la misma (véase la Fig. 2) se utiliza el proceso siguiente:</w:t>
      </w:r>
    </w:p>
    <w:p w:rsidR="00EB6732" w:rsidRPr="00595684" w:rsidRDefault="00EB6732" w:rsidP="00263DB1">
      <w:r w:rsidRPr="00595684">
        <w:rPr>
          <w:i/>
          <w:iCs/>
        </w:rPr>
        <w:t>Paso 1</w:t>
      </w:r>
      <w:r w:rsidR="00D32191">
        <w:t>:</w:t>
      </w:r>
      <w:r w:rsidR="00263DB1">
        <w:t>  </w:t>
      </w:r>
      <w:r w:rsidRPr="00595684">
        <w:t xml:space="preserve">Se fija el valor de </w:t>
      </w:r>
      <w:r w:rsidR="00D32191">
        <w:t>BEP</w:t>
      </w:r>
      <w:r w:rsidR="00D32191" w:rsidRPr="00D32191">
        <w:rPr>
          <w:vertAlign w:val="subscript"/>
        </w:rPr>
        <w:t>ésimo</w:t>
      </w:r>
      <w:r w:rsidR="00D32191">
        <w:t>/</w:t>
      </w:r>
      <w:r w:rsidR="00D32191">
        <w:sym w:font="Symbol" w:char="F061"/>
      </w:r>
      <w:r w:rsidR="00D32191">
        <w:t xml:space="preserve"> = 1 </w:t>
      </w:r>
      <w:r w:rsidR="00D32191">
        <w:sym w:font="Symbol" w:char="F0B4"/>
      </w:r>
      <w:r w:rsidR="00D32191">
        <w:t xml:space="preserve"> 10</w:t>
      </w:r>
      <w:r w:rsidR="00D32191" w:rsidRPr="00D32191">
        <w:rPr>
          <w:vertAlign w:val="superscript"/>
        </w:rPr>
        <w:t>–9</w:t>
      </w:r>
      <w:r w:rsidR="00D32191">
        <w:t>.</w:t>
      </w:r>
    </w:p>
    <w:p w:rsidR="00EB6732" w:rsidRPr="00595684" w:rsidRDefault="00EB6732" w:rsidP="00263DB1">
      <w:r w:rsidRPr="00595684">
        <w:rPr>
          <w:i/>
          <w:iCs/>
        </w:rPr>
        <w:t>Paso</w:t>
      </w:r>
      <w:r w:rsidR="00263DB1">
        <w:rPr>
          <w:i/>
          <w:iCs/>
        </w:rPr>
        <w:t> </w:t>
      </w:r>
      <w:r w:rsidRPr="00595684">
        <w:rPr>
          <w:i/>
          <w:iCs/>
        </w:rPr>
        <w:t>2</w:t>
      </w:r>
      <w:r w:rsidR="00D32191">
        <w:t>:</w:t>
      </w:r>
      <w:r w:rsidR="00263DB1">
        <w:t>  </w:t>
      </w:r>
      <w:r w:rsidRPr="00595684">
        <w:t>Se fija el valor de tiempo de umbral de indisponibilidad, T</w:t>
      </w:r>
      <w:r w:rsidRPr="00D32191">
        <w:rPr>
          <w:vertAlign w:val="subscript"/>
        </w:rPr>
        <w:t>ésimo</w:t>
      </w:r>
      <w:r w:rsidRPr="00595684">
        <w:t>, (T</w:t>
      </w:r>
      <w:r w:rsidRPr="00D32191">
        <w:rPr>
          <w:vertAlign w:val="subscript"/>
        </w:rPr>
        <w:t>ésimo</w:t>
      </w:r>
      <w:r w:rsidRPr="00595684">
        <w:t> </w:t>
      </w:r>
      <w:r w:rsidR="00D32191">
        <w:t>=</w:t>
      </w:r>
      <w:r w:rsidRPr="00595684">
        <w:t> 0,2%) de modo que el punto A corresponda al valor de BEP</w:t>
      </w:r>
      <w:r w:rsidRPr="00D32191">
        <w:rPr>
          <w:vertAlign w:val="subscript"/>
        </w:rPr>
        <w:t>ésimo</w:t>
      </w:r>
      <w:r w:rsidR="00D32191">
        <w:t>/</w:t>
      </w:r>
      <w:r w:rsidR="00D32191">
        <w:sym w:font="Symbol" w:char="F061"/>
      </w:r>
      <w:r w:rsidRPr="00595684">
        <w:t>.</w:t>
      </w:r>
    </w:p>
    <w:p w:rsidR="00EB6732" w:rsidRPr="00595684" w:rsidRDefault="00EB6732" w:rsidP="00263DB1">
      <w:r w:rsidRPr="00595684">
        <w:rPr>
          <w:i/>
          <w:iCs/>
        </w:rPr>
        <w:t>Paso</w:t>
      </w:r>
      <w:r w:rsidR="00263DB1">
        <w:rPr>
          <w:i/>
          <w:iCs/>
        </w:rPr>
        <w:t> </w:t>
      </w:r>
      <w:r w:rsidRPr="00595684">
        <w:rPr>
          <w:i/>
          <w:iCs/>
        </w:rPr>
        <w:t>3</w:t>
      </w:r>
      <w:r w:rsidR="00D32191">
        <w:t>:</w:t>
      </w:r>
      <w:r w:rsidR="00263DB1">
        <w:t>  </w:t>
      </w:r>
      <w:r w:rsidRPr="00595684">
        <w:t>Se fijan los valores de la plantilla para el 2%, 10% y 100% del tiempo (puntos B, C y D).</w:t>
      </w:r>
    </w:p>
    <w:p w:rsidR="00EB6732" w:rsidRPr="00595684" w:rsidRDefault="00EB6732" w:rsidP="00263DB1">
      <w:r w:rsidRPr="00595684">
        <w:rPr>
          <w:i/>
          <w:iCs/>
        </w:rPr>
        <w:t>Paso</w:t>
      </w:r>
      <w:r w:rsidR="00263DB1">
        <w:rPr>
          <w:i/>
          <w:iCs/>
        </w:rPr>
        <w:t> </w:t>
      </w:r>
      <w:r w:rsidRPr="00595684">
        <w:rPr>
          <w:i/>
          <w:iCs/>
        </w:rPr>
        <w:t>4</w:t>
      </w:r>
      <w:r w:rsidR="00D32191">
        <w:t>:</w:t>
      </w:r>
      <w:r w:rsidR="00263DB1">
        <w:t>  </w:t>
      </w:r>
      <w:r w:rsidRPr="00595684">
        <w:t>Se calculan ESR, SESR y BBER integrando la región entre T</w:t>
      </w:r>
      <w:r w:rsidRPr="00D32191">
        <w:rPr>
          <w:vertAlign w:val="subscript"/>
        </w:rPr>
        <w:t>ésimo</w:t>
      </w:r>
      <w:r w:rsidRPr="00595684">
        <w:t xml:space="preserve"> (0,2%) y 100%. Al calcular estas plantillas, se supone que el enlace de satélite no está disponible para los valores de PBE superiores a </w:t>
      </w:r>
      <w:r w:rsidR="00706D15">
        <w:t>BEP</w:t>
      </w:r>
      <w:r w:rsidR="00706D15" w:rsidRPr="00706D15">
        <w:rPr>
          <w:vertAlign w:val="subscript"/>
        </w:rPr>
        <w:t>ésimo</w:t>
      </w:r>
      <w:r w:rsidR="00706D15">
        <w:t>/</w:t>
      </w:r>
      <w:r w:rsidR="00706D15">
        <w:sym w:font="Symbol" w:char="F061"/>
      </w:r>
      <w:r w:rsidR="00706D15">
        <w:t>.</w:t>
      </w:r>
    </w:p>
    <w:p w:rsidR="00EB6732" w:rsidRPr="00595684" w:rsidRDefault="00EB6732" w:rsidP="00263DB1">
      <w:r w:rsidRPr="00595684">
        <w:rPr>
          <w:i/>
          <w:iCs/>
        </w:rPr>
        <w:lastRenderedPageBreak/>
        <w:t>Paso</w:t>
      </w:r>
      <w:r w:rsidR="00263DB1">
        <w:rPr>
          <w:i/>
          <w:iCs/>
        </w:rPr>
        <w:t> </w:t>
      </w:r>
      <w:r w:rsidRPr="00595684">
        <w:rPr>
          <w:i/>
          <w:iCs/>
        </w:rPr>
        <w:t>5</w:t>
      </w:r>
      <w:r w:rsidR="00D32191">
        <w:t>:</w:t>
      </w:r>
      <w:r w:rsidR="00263DB1">
        <w:t> </w:t>
      </w:r>
      <w:r w:rsidR="00ED5BE4">
        <w:t> </w:t>
      </w:r>
      <w:r w:rsidRPr="00595684">
        <w:t>Se repiten los Pasos 3 y 4 hasta que todos los parámetros (ESR, SESR y BBER) cumplan los objetivos que figuran en el Cuadro 3.</w:t>
      </w:r>
    </w:p>
    <w:p w:rsidR="00EB6732" w:rsidRPr="00D305E5" w:rsidRDefault="00EB6732" w:rsidP="00DA27D1">
      <w:r w:rsidRPr="00D305E5">
        <w:t>Este proceso garantiza que se obtiene un tiempo de indisponibilidad del enlace de 0,2%.</w:t>
      </w:r>
    </w:p>
    <w:p w:rsidR="00EB6732" w:rsidRDefault="00EB6732" w:rsidP="00074510">
      <w:r w:rsidRPr="00D305E5">
        <w:t xml:space="preserve">En virtud de este proceso y de las hipótesis adicionales de que los valores de </w:t>
      </w:r>
      <w:r w:rsidRPr="00D305E5">
        <w:rPr>
          <w:i/>
        </w:rPr>
        <w:t>BEP</w:t>
      </w:r>
      <w:r w:rsidRPr="00D305E5">
        <w:t>/</w:t>
      </w:r>
      <w:r w:rsidR="00074510">
        <w:sym w:font="Symbol" w:char="F061"/>
      </w:r>
      <w:r w:rsidRPr="00D305E5">
        <w:t xml:space="preserve"> correspondientes a los puntos</w:t>
      </w:r>
      <w:r w:rsidR="00ED5BE4">
        <w:t xml:space="preserve"> </w:t>
      </w:r>
      <w:r w:rsidRPr="00D305E5">
        <w:t>C y D son iguales, se elaboró el ejemplo de grupo de plantillas para varias velocidades de transmisión que se representa en la Fig. 2.</w:t>
      </w:r>
    </w:p>
    <w:p w:rsidR="002B5880" w:rsidRPr="00400CE7" w:rsidRDefault="002B5880" w:rsidP="002B5880">
      <w:pPr>
        <w:pStyle w:val="Blanc"/>
        <w:rPr>
          <w:lang w:val="es-ES_tradnl"/>
        </w:rPr>
      </w:pPr>
    </w:p>
    <w:p w:rsidR="00EB6732" w:rsidRPr="00D305E5" w:rsidRDefault="00611989" w:rsidP="00EB6732">
      <w:pPr>
        <w:spacing w:before="0"/>
        <w:jc w:val="center"/>
      </w:pPr>
      <w:r>
        <w:object w:dxaOrig="8813" w:dyaOrig="8276">
          <v:shape id="_x0000_i1039" type="#_x0000_t75" style="width:440.3pt;height:414pt" o:ole="">
            <v:imagedata r:id="rId38" o:title=""/>
          </v:shape>
          <o:OLEObject Type="Embed" ProgID="CorelDRAW.Graphic.14" ShapeID="_x0000_i1039" DrawAspect="Content" ObjectID="_1344433075" r:id="rId39"/>
        </w:object>
      </w:r>
    </w:p>
    <w:p w:rsidR="00EB6732" w:rsidRPr="00EB6732" w:rsidRDefault="00EB6732" w:rsidP="00DA27D1">
      <w:pPr>
        <w:pStyle w:val="Heading1"/>
        <w:rPr>
          <w:lang w:val="es-ES_tradnl"/>
        </w:rPr>
      </w:pPr>
      <w:r w:rsidRPr="00EB6732">
        <w:rPr>
          <w:lang w:val="es-ES_tradnl"/>
        </w:rPr>
        <w:t>3</w:t>
      </w:r>
      <w:r w:rsidRPr="00EB6732">
        <w:rPr>
          <w:lang w:val="es-ES_tradnl"/>
        </w:rPr>
        <w:tab/>
        <w:t>Relación entre la BER y la proporción de sucesos erróneos</w:t>
      </w:r>
    </w:p>
    <w:p w:rsidR="00EB6732" w:rsidRPr="00D305E5" w:rsidRDefault="00EB6732" w:rsidP="00074510">
      <w:r w:rsidRPr="00D305E5">
        <w:t xml:space="preserve">Como es bien sabido, los errores en los enlaces por satélite utilizan esquemas de FEC y de aleatorizador tienden a producirse en agrupaciones. La aparición de las agrupaciones, que también pueden denominarse eventos erróneos, es aleatoria y sigue una distribución de Poisson. La proporción de errores de bloque resultante es igual que si fuese causada por errores en los bits que se producen aleatoriamente (con la distribución de Poisson) con una BER, </w:t>
      </w:r>
      <w:r w:rsidRPr="00D305E5">
        <w:rPr>
          <w:i/>
        </w:rPr>
        <w:t>BER</w:t>
      </w:r>
      <w:r w:rsidRPr="00D305E5">
        <w:t>/</w:t>
      </w:r>
      <w:r w:rsidR="00074510">
        <w:sym w:font="Symbol" w:char="F061"/>
      </w:r>
      <w:r w:rsidRPr="00D305E5">
        <w:t xml:space="preserve">, donde </w:t>
      </w:r>
      <w:r w:rsidR="00074510">
        <w:sym w:font="Symbol" w:char="F061"/>
      </w:r>
      <w:r w:rsidRPr="00D305E5">
        <w:t xml:space="preserve"> (utilizada en el §</w:t>
      </w:r>
      <w:r w:rsidR="004D1A14">
        <w:t> </w:t>
      </w:r>
      <w:r w:rsidRPr="00D305E5">
        <w:t xml:space="preserve">2.1 para tener en cuenta la naturaleza de ráfaga de los errores) es el número medio de bits erróneos dentro de una agrupación, </w:t>
      </w:r>
      <w:r w:rsidR="00074510">
        <w:sym w:font="Symbol" w:char="F061"/>
      </w:r>
      <w:r w:rsidR="00074510">
        <w:t xml:space="preserve"> </w:t>
      </w:r>
      <w:r w:rsidRPr="00D305E5">
        <w:t xml:space="preserve">también representa la relación entre la BER y la proporción de sucesos erróneos. Por ejemplo, en un canal con errores binarios aleatorios sin FEC y aleatorizador, se considera que </w:t>
      </w:r>
      <w:r w:rsidR="00074510">
        <w:sym w:font="Symbol" w:char="F061"/>
      </w:r>
      <w:r w:rsidRPr="00D305E5">
        <w:t xml:space="preserve"> toma el valor de uno. Con esquemas de regulación de orden superior, sin embargo</w:t>
      </w:r>
      <w:r>
        <w:t>,</w:t>
      </w:r>
      <w:r w:rsidRPr="00D305E5">
        <w:t xml:space="preserve"> </w:t>
      </w:r>
      <w:r w:rsidR="00074510">
        <w:sym w:font="Symbol" w:char="F061"/>
      </w:r>
      <w:r w:rsidR="00074510">
        <w:t xml:space="preserve"> </w:t>
      </w:r>
      <w:r w:rsidRPr="00D305E5">
        <w:t>puede ser mayor de uno.</w:t>
      </w:r>
    </w:p>
    <w:p w:rsidR="00EB6732" w:rsidRPr="00D305E5" w:rsidRDefault="00EB6732" w:rsidP="00074510">
      <w:r w:rsidRPr="00D305E5">
        <w:lastRenderedPageBreak/>
        <w:t xml:space="preserve">En un esquema FEC determinado, los valores teóricos de </w:t>
      </w:r>
      <w:r w:rsidR="00074510">
        <w:sym w:font="Symbol" w:char="F061"/>
      </w:r>
      <w:r w:rsidR="00074510">
        <w:t xml:space="preserve"> </w:t>
      </w:r>
      <w:r w:rsidRPr="00D305E5">
        <w:t xml:space="preserve">pueden estimarse utilizando la distribución de peso del esquema FEC. La base para obtención del valor teórico aparece en el </w:t>
      </w:r>
      <w:r w:rsidRPr="00D305E5">
        <w:rPr>
          <w:lang w:eastAsia="ko-KR"/>
        </w:rPr>
        <w:t>§</w:t>
      </w:r>
      <w:r w:rsidR="004D1A14">
        <w:t> </w:t>
      </w:r>
      <w:r w:rsidRPr="00D305E5">
        <w:t xml:space="preserve">3.1. Las propiedades estadísticas de las agrupaciones de errores dependen del esquema FEC/aleatorizador utilizado. Para determinar el factor </w:t>
      </w:r>
      <w:r w:rsidR="00074510">
        <w:sym w:font="Symbol" w:char="F061"/>
      </w:r>
      <w:r w:rsidR="00074510">
        <w:t xml:space="preserve"> </w:t>
      </w:r>
      <w:r w:rsidRPr="00D305E5">
        <w:t>se utilizaron simulaciones informáticas y mediciones de diversos esquemas FEC (sin aleatorizador o codificación diferencial). En esta simulación se ha supuesto un canal de ruido gaussiano blanco aditivo. Estos resultados aparecen en los</w:t>
      </w:r>
      <w:r w:rsidR="00074510">
        <w:t xml:space="preserve"> </w:t>
      </w:r>
      <w:r w:rsidRPr="00D305E5">
        <w:t>§ </w:t>
      </w:r>
      <w:r w:rsidRPr="00D305E5">
        <w:rPr>
          <w:lang w:eastAsia="ko-KR"/>
        </w:rPr>
        <w:t>3.2</w:t>
      </w:r>
      <w:r w:rsidR="00074510">
        <w:rPr>
          <w:lang w:eastAsia="ko-KR"/>
        </w:rPr>
        <w:t xml:space="preserve"> </w:t>
      </w:r>
      <w:r w:rsidRPr="00D305E5">
        <w:rPr>
          <w:lang w:eastAsia="ko-KR"/>
        </w:rPr>
        <w:t>a</w:t>
      </w:r>
      <w:r w:rsidR="00074510">
        <w:rPr>
          <w:lang w:eastAsia="ko-KR"/>
        </w:rPr>
        <w:t xml:space="preserve"> </w:t>
      </w:r>
      <w:r w:rsidRPr="00D305E5">
        <w:rPr>
          <w:lang w:eastAsia="ko-KR"/>
        </w:rPr>
        <w:t>§ 3.6</w:t>
      </w:r>
      <w:r w:rsidRPr="00D305E5">
        <w:t>.</w:t>
      </w:r>
    </w:p>
    <w:p w:rsidR="00EB6732" w:rsidRPr="00DA27D1" w:rsidRDefault="00EB6732" w:rsidP="00DA27D1">
      <w:pPr>
        <w:pStyle w:val="Heading2"/>
        <w:rPr>
          <w:lang w:val="es-ES_tradnl"/>
        </w:rPr>
      </w:pPr>
      <w:r w:rsidRPr="00DA27D1">
        <w:rPr>
          <w:lang w:val="es-ES_tradnl"/>
        </w:rPr>
        <w:t>3.1</w:t>
      </w:r>
      <w:r w:rsidRPr="00DA27D1">
        <w:rPr>
          <w:lang w:val="es-ES_tradnl"/>
        </w:rPr>
        <w:tab/>
        <w:t>Obtención del número medio de bits erróneos en una agrupación</w:t>
      </w:r>
    </w:p>
    <w:p w:rsidR="00EB6732" w:rsidRPr="00D305E5" w:rsidRDefault="00EB6732" w:rsidP="00DA27D1">
      <w:pPr>
        <w:rPr>
          <w:lang w:eastAsia="ko-KR"/>
        </w:rPr>
      </w:pPr>
      <w:r w:rsidRPr="00D305E5">
        <w:rPr>
          <w:lang w:eastAsia="ko-KR"/>
        </w:rPr>
        <w:t>Dado un código de bloque sistemático (</w:t>
      </w:r>
      <w:r w:rsidRPr="00D305E5">
        <w:rPr>
          <w:i/>
          <w:iCs/>
          <w:lang w:eastAsia="ko-KR"/>
        </w:rPr>
        <w:t>n</w:t>
      </w:r>
      <w:r w:rsidRPr="00D305E5">
        <w:rPr>
          <w:lang w:eastAsia="ko-KR"/>
        </w:rPr>
        <w:t>,</w:t>
      </w:r>
      <w:r w:rsidRPr="00D305E5">
        <w:rPr>
          <w:i/>
          <w:iCs/>
          <w:lang w:eastAsia="ko-KR"/>
        </w:rPr>
        <w:t>k</w:t>
      </w:r>
      <w:r w:rsidRPr="00D305E5">
        <w:rPr>
          <w:lang w:eastAsia="ko-KR"/>
        </w:rPr>
        <w:t>)</w:t>
      </w:r>
      <w:r w:rsidRPr="00D305E5">
        <w:rPr>
          <w:rFonts w:ascii="TimesNewRomanPS-BoldItalicMT" w:hAnsi="TimesNewRomanPS-BoldItalicMT"/>
          <w:b/>
          <w:bCs/>
          <w:i/>
          <w:iCs/>
          <w:lang w:eastAsia="ko-KR"/>
        </w:rPr>
        <w:t xml:space="preserve"> </w:t>
      </w:r>
      <w:r w:rsidRPr="00D305E5">
        <w:rPr>
          <w:i/>
          <w:iCs/>
          <w:szCs w:val="24"/>
          <w:lang w:eastAsia="ko-KR"/>
        </w:rPr>
        <w:t>C</w:t>
      </w:r>
      <w:r w:rsidRPr="00D305E5">
        <w:rPr>
          <w:iCs/>
          <w:szCs w:val="24"/>
          <w:lang w:eastAsia="ko-KR"/>
        </w:rPr>
        <w:t>,</w:t>
      </w:r>
      <w:r w:rsidRPr="00D305E5">
        <w:rPr>
          <w:rFonts w:ascii="TimesNewRomanPS-ItalicMT" w:hAnsi="TimesNewRomanPS-ItalicMT"/>
          <w:i/>
          <w:iCs/>
          <w:sz w:val="20"/>
          <w:lang w:eastAsia="ko-KR"/>
        </w:rPr>
        <w:t xml:space="preserve"> </w:t>
      </w:r>
      <w:r w:rsidRPr="00D305E5">
        <w:rPr>
          <w:lang w:eastAsia="ko-KR"/>
        </w:rPr>
        <w:t>su función</w:t>
      </w:r>
      <w:r w:rsidRPr="00D305E5">
        <w:rPr>
          <w:rFonts w:ascii="TimesNewRomanPS-ItalicMT" w:hAnsi="TimesNewRomanPS-ItalicMT"/>
          <w:i/>
          <w:iCs/>
          <w:sz w:val="20"/>
          <w:lang w:eastAsia="ko-KR"/>
        </w:rPr>
        <w:t xml:space="preserve"> </w:t>
      </w:r>
      <w:r w:rsidRPr="00D305E5">
        <w:rPr>
          <w:lang w:eastAsia="ko-KR"/>
        </w:rPr>
        <w:t>de</w:t>
      </w:r>
      <w:r w:rsidRPr="00D305E5">
        <w:rPr>
          <w:rFonts w:ascii="TimesNewRomanPS-ItalicMT" w:hAnsi="TimesNewRomanPS-ItalicMT"/>
          <w:i/>
          <w:iCs/>
          <w:sz w:val="20"/>
          <w:lang w:eastAsia="ko-KR"/>
        </w:rPr>
        <w:t xml:space="preserve"> </w:t>
      </w:r>
      <w:r w:rsidRPr="00D305E5">
        <w:rPr>
          <w:lang w:eastAsia="ko-KR"/>
        </w:rPr>
        <w:t>numeración de peso conocida</w:t>
      </w:r>
      <w:r w:rsidRPr="00D305E5">
        <w:rPr>
          <w:rFonts w:ascii="TimesNewRomanPS-ItalicMT" w:hAnsi="TimesNewRomanPS-ItalicMT"/>
          <w:i/>
          <w:iCs/>
          <w:sz w:val="20"/>
          <w:lang w:eastAsia="ko-KR"/>
        </w:rPr>
        <w:t xml:space="preserve"> </w:t>
      </w:r>
      <w:r w:rsidRPr="00D305E5">
        <w:rPr>
          <w:lang w:eastAsia="ko-KR"/>
        </w:rPr>
        <w:t>(WEF) es:</w:t>
      </w:r>
    </w:p>
    <w:p w:rsidR="00EB6732" w:rsidRPr="00D305E5" w:rsidRDefault="00EB6732" w:rsidP="00DA27D1">
      <w:pPr>
        <w:pStyle w:val="Blanc"/>
        <w:jc w:val="left"/>
        <w:rPr>
          <w:lang w:val="es-ES_tradnl"/>
        </w:rPr>
      </w:pPr>
    </w:p>
    <w:p w:rsidR="00EB6732" w:rsidRPr="00EB6732" w:rsidRDefault="00EB6732" w:rsidP="00DA27D1">
      <w:pPr>
        <w:pStyle w:val="Equation"/>
        <w:rPr>
          <w:lang w:val="es-ES_tradnl"/>
        </w:rPr>
      </w:pPr>
      <w:r w:rsidRPr="00EB6732">
        <w:rPr>
          <w:lang w:val="es-ES_tradnl"/>
        </w:rPr>
        <w:tab/>
      </w:r>
      <w:r w:rsidRPr="00EB6732">
        <w:rPr>
          <w:lang w:val="es-ES_tradnl"/>
        </w:rPr>
        <w:tab/>
      </w:r>
      <w:r w:rsidR="00AE58B7" w:rsidRPr="00AE58B7">
        <w:rPr>
          <w:position w:val="-32"/>
        </w:rPr>
        <w:object w:dxaOrig="1700" w:dyaOrig="760">
          <v:shape id="_x0000_i1082" type="#_x0000_t75" style="width:85.4pt;height:37.85pt" o:ole="" fillcolor="window">
            <v:imagedata r:id="rId40" o:title=""/>
          </v:shape>
          <o:OLEObject Type="Embed" ProgID="Equation.3" ShapeID="_x0000_i1082" DrawAspect="Content" ObjectID="_1344433076" r:id="rId41"/>
        </w:object>
      </w:r>
      <w:r w:rsidRPr="00EB6732">
        <w:rPr>
          <w:lang w:val="es-ES_tradnl"/>
        </w:rPr>
        <w:tab/>
        <w:t>(</w:t>
      </w:r>
      <w:r w:rsidRPr="00EB6732">
        <w:rPr>
          <w:lang w:val="es-ES_tradnl" w:eastAsia="ko-KR"/>
        </w:rPr>
        <w:t>13</w:t>
      </w:r>
      <w:r w:rsidRPr="00EB6732">
        <w:rPr>
          <w:lang w:val="es-ES_tradnl"/>
        </w:rPr>
        <w:t>)</w:t>
      </w:r>
    </w:p>
    <w:p w:rsidR="00EB6732" w:rsidRPr="00D305E5" w:rsidRDefault="00EB6732" w:rsidP="00DA27D1">
      <w:pPr>
        <w:rPr>
          <w:lang w:eastAsia="ko-KR"/>
        </w:rPr>
      </w:pPr>
      <w:r w:rsidRPr="00D305E5">
        <w:rPr>
          <w:lang w:eastAsia="ko-KR"/>
        </w:rPr>
        <w:t>donde:</w:t>
      </w:r>
    </w:p>
    <w:p w:rsidR="00EB6732" w:rsidRPr="00595684" w:rsidRDefault="00EB6732" w:rsidP="00DA27D1">
      <w:pPr>
        <w:pStyle w:val="Equationlegend"/>
        <w:rPr>
          <w:lang w:val="es-ES_tradnl"/>
        </w:rPr>
      </w:pPr>
      <w:r w:rsidRPr="00595684">
        <w:rPr>
          <w:szCs w:val="21"/>
          <w:lang w:val="es-ES_tradnl"/>
        </w:rPr>
        <w:tab/>
      </w:r>
      <w:r w:rsidRPr="00706D15">
        <w:rPr>
          <w:i/>
          <w:iCs/>
          <w:szCs w:val="21"/>
          <w:lang w:val="es-ES_tradnl"/>
        </w:rPr>
        <w:t>B</w:t>
      </w:r>
      <w:r w:rsidRPr="00706D15">
        <w:rPr>
          <w:i/>
          <w:iCs/>
          <w:szCs w:val="21"/>
          <w:vertAlign w:val="subscript"/>
          <w:lang w:val="es-ES_tradnl"/>
        </w:rPr>
        <w:t>i</w:t>
      </w:r>
      <w:r w:rsidRPr="00595684">
        <w:rPr>
          <w:lang w:val="es-ES_tradnl"/>
        </w:rPr>
        <w:t>:</w:t>
      </w:r>
      <w:r w:rsidRPr="00595684">
        <w:rPr>
          <w:lang w:val="es-ES_tradnl"/>
        </w:rPr>
        <w:tab/>
        <w:t xml:space="preserve"> número (entero) de claves de código con ponderación Hamming (número de unos) </w:t>
      </w:r>
      <w:r w:rsidRPr="00706D15">
        <w:rPr>
          <w:i/>
          <w:iCs/>
          <w:lang w:val="es-ES_tradnl"/>
        </w:rPr>
        <w:t>i</w:t>
      </w:r>
      <w:r w:rsidRPr="00595684">
        <w:rPr>
          <w:szCs w:val="17"/>
          <w:lang w:val="es-ES_tradnl"/>
        </w:rPr>
        <w:t xml:space="preserve"> </w:t>
      </w:r>
    </w:p>
    <w:p w:rsidR="00EB6732" w:rsidRPr="00595684" w:rsidRDefault="00EB6732" w:rsidP="00DA27D1">
      <w:pPr>
        <w:pStyle w:val="Equationlegend"/>
        <w:rPr>
          <w:lang w:val="es-ES_tradnl"/>
        </w:rPr>
      </w:pPr>
      <w:r w:rsidRPr="00595684">
        <w:rPr>
          <w:lang w:val="es-ES_tradnl"/>
        </w:rPr>
        <w:tab/>
      </w:r>
      <w:r w:rsidRPr="00706D15">
        <w:rPr>
          <w:i/>
          <w:iCs/>
          <w:lang w:val="es-ES_tradnl"/>
        </w:rPr>
        <w:t>H</w:t>
      </w:r>
      <w:r w:rsidRPr="00595684">
        <w:rPr>
          <w:lang w:val="es-ES_tradnl"/>
        </w:rPr>
        <w:t>:</w:t>
      </w:r>
      <w:r w:rsidRPr="00595684">
        <w:rPr>
          <w:lang w:val="es-ES_tradnl"/>
        </w:rPr>
        <w:tab/>
        <w:t>variable ficticia.</w:t>
      </w:r>
    </w:p>
    <w:p w:rsidR="00EB6732" w:rsidRPr="00D305E5" w:rsidRDefault="00EB6732" w:rsidP="00EB6732">
      <w:pPr>
        <w:pStyle w:val="Blanc"/>
        <w:jc w:val="left"/>
        <w:rPr>
          <w:lang w:val="es-ES_tradnl"/>
        </w:rPr>
      </w:pPr>
    </w:p>
    <w:p w:rsidR="00EB6732" w:rsidRPr="00D305E5" w:rsidRDefault="00EB6732" w:rsidP="00DA27D1">
      <w:pPr>
        <w:rPr>
          <w:lang w:eastAsia="ko-KR"/>
        </w:rPr>
      </w:pPr>
      <w:r w:rsidRPr="00D305E5">
        <w:rPr>
          <w:lang w:eastAsia="ko-KR"/>
        </w:rPr>
        <w:t>La WEF de un código puede utilizarse para calcular la expresión exacta de la probabilidad de errores sin detectar y un límite superior de la probabilidad de errores en la palabra.</w:t>
      </w:r>
    </w:p>
    <w:p w:rsidR="00EB6732" w:rsidRPr="00D305E5" w:rsidRDefault="00EB6732" w:rsidP="00DA27D1">
      <w:pPr>
        <w:rPr>
          <w:lang w:eastAsia="ko-KR"/>
        </w:rPr>
      </w:pPr>
      <w:r w:rsidRPr="00D305E5">
        <w:rPr>
          <w:lang w:eastAsia="ko-KR"/>
        </w:rPr>
        <w:t>La función de numeración de peso de la redundancia de entrada (IRWEF) del código puede definirse como sigue:</w:t>
      </w:r>
    </w:p>
    <w:p w:rsidR="00EB6732" w:rsidRPr="00D305E5" w:rsidRDefault="00EB6732" w:rsidP="00EB6732">
      <w:pPr>
        <w:pStyle w:val="Blanc"/>
        <w:jc w:val="left"/>
        <w:rPr>
          <w:lang w:val="es-ES_tradnl"/>
        </w:rPr>
      </w:pPr>
    </w:p>
    <w:p w:rsidR="00EB6732" w:rsidRPr="00EB6732" w:rsidRDefault="00EB6732" w:rsidP="00DA27D1">
      <w:pPr>
        <w:pStyle w:val="Equation"/>
        <w:rPr>
          <w:lang w:val="es-ES_tradnl" w:eastAsia="ko-KR"/>
        </w:rPr>
      </w:pPr>
      <w:r w:rsidRPr="00EB6732">
        <w:rPr>
          <w:lang w:val="es-ES_tradnl"/>
        </w:rPr>
        <w:tab/>
      </w:r>
      <w:r w:rsidRPr="00EB6732">
        <w:rPr>
          <w:lang w:val="es-ES_tradnl"/>
        </w:rPr>
        <w:tab/>
      </w:r>
      <w:r w:rsidR="00AE58B7" w:rsidRPr="00AE58B7">
        <w:rPr>
          <w:position w:val="-36"/>
        </w:rPr>
        <w:object w:dxaOrig="2500" w:dyaOrig="660">
          <v:shape id="_x0000_i1084" type="#_x0000_t75" style="width:125.55pt;height:33.25pt" o:ole="" fillcolor="window">
            <v:imagedata r:id="rId42" o:title=""/>
          </v:shape>
          <o:OLEObject Type="Embed" ProgID="Equation.3" ShapeID="_x0000_i1084" DrawAspect="Content" ObjectID="_1344433077" r:id="rId43"/>
        </w:object>
      </w:r>
      <w:r w:rsidRPr="00EB6732">
        <w:rPr>
          <w:lang w:val="es-ES_tradnl"/>
        </w:rPr>
        <w:tab/>
        <w:t>(</w:t>
      </w:r>
      <w:r w:rsidRPr="00EB6732">
        <w:rPr>
          <w:lang w:val="es-ES_tradnl" w:eastAsia="ko-KR"/>
        </w:rPr>
        <w:t>14</w:t>
      </w:r>
      <w:r w:rsidRPr="00EB6732">
        <w:rPr>
          <w:lang w:val="es-ES_tradnl"/>
        </w:rPr>
        <w:t>)</w:t>
      </w:r>
    </w:p>
    <w:p w:rsidR="00EB6732" w:rsidRPr="00D305E5" w:rsidRDefault="00EB6732" w:rsidP="001D4DD5">
      <w:pPr>
        <w:rPr>
          <w:lang w:eastAsia="ko-KR"/>
        </w:rPr>
      </w:pPr>
      <w:r w:rsidRPr="00D305E5">
        <w:rPr>
          <w:lang w:eastAsia="ko-KR"/>
        </w:rPr>
        <w:t xml:space="preserve">donde </w:t>
      </w:r>
      <w:r w:rsidRPr="00D305E5">
        <w:rPr>
          <w:i/>
        </w:rPr>
        <w:t>A</w:t>
      </w:r>
      <w:r w:rsidRPr="00D305E5">
        <w:rPr>
          <w:i/>
          <w:vertAlign w:val="subscript"/>
        </w:rPr>
        <w:t>w,j</w:t>
      </w:r>
      <w:r w:rsidRPr="00D305E5">
        <w:rPr>
          <w:i/>
          <w:vertAlign w:val="subscript"/>
          <w:lang w:eastAsia="ko-KR"/>
        </w:rPr>
        <w:t xml:space="preserve"> </w:t>
      </w:r>
      <w:r w:rsidRPr="00D305E5">
        <w:rPr>
          <w:lang w:eastAsia="ko-KR"/>
        </w:rPr>
        <w:t xml:space="preserve">es el número (entero) de palabras código generado por una palabra de información de entrada de ponderación Hamming </w:t>
      </w:r>
      <w:r w:rsidRPr="00D305E5">
        <w:rPr>
          <w:i/>
          <w:iCs/>
          <w:lang w:eastAsia="ko-KR"/>
        </w:rPr>
        <w:t>w</w:t>
      </w:r>
      <w:r w:rsidRPr="00D305E5">
        <w:rPr>
          <w:lang w:eastAsia="ko-KR"/>
        </w:rPr>
        <w:t xml:space="preserve"> cuyos bits de comprobación de paridad tienen una ponderación</w:t>
      </w:r>
      <w:r w:rsidR="001D4DD5">
        <w:rPr>
          <w:lang w:eastAsia="ko-KR"/>
        </w:rPr>
        <w:t> </w:t>
      </w:r>
      <w:r w:rsidRPr="00D305E5">
        <w:rPr>
          <w:i/>
          <w:iCs/>
          <w:szCs w:val="18"/>
          <w:lang w:eastAsia="ko-KR"/>
        </w:rPr>
        <w:t>j</w:t>
      </w:r>
      <w:r w:rsidRPr="00D305E5">
        <w:rPr>
          <w:szCs w:val="18"/>
          <w:lang w:eastAsia="ko-KR"/>
        </w:rPr>
        <w:t>, de manera que la ponderación</w:t>
      </w:r>
      <w:r w:rsidRPr="00D305E5">
        <w:rPr>
          <w:lang w:eastAsia="ko-KR"/>
        </w:rPr>
        <w:t xml:space="preserve"> Hamming global sea </w:t>
      </w:r>
      <w:r w:rsidRPr="00D305E5">
        <w:rPr>
          <w:i/>
          <w:iCs/>
          <w:lang w:eastAsia="ko-KR"/>
        </w:rPr>
        <w:t>w </w:t>
      </w:r>
      <w:r w:rsidRPr="00D305E5">
        <w:rPr>
          <w:lang w:eastAsia="ko-KR"/>
        </w:rPr>
        <w:t>+ </w:t>
      </w:r>
      <w:r w:rsidRPr="00D305E5">
        <w:rPr>
          <w:i/>
          <w:iCs/>
          <w:szCs w:val="18"/>
          <w:lang w:eastAsia="ko-KR"/>
        </w:rPr>
        <w:t>j</w:t>
      </w:r>
      <w:r w:rsidRPr="00D305E5">
        <w:rPr>
          <w:szCs w:val="18"/>
          <w:lang w:eastAsia="ko-KR"/>
        </w:rPr>
        <w:t>. La</w:t>
      </w:r>
      <w:r w:rsidRPr="00D305E5">
        <w:rPr>
          <w:lang w:eastAsia="ko-KR"/>
        </w:rPr>
        <w:t xml:space="preserve"> IRWEF muestra las contribuciones separadas de la información y de los bits de comprobación de paridad a la ponderación de Hamming total de las palabras código, por consiguiente proporciona información adicional sobre el perfil de ponderación (Hamming) del código.</w:t>
      </w:r>
    </w:p>
    <w:p w:rsidR="00EB6732" w:rsidRPr="00D305E5" w:rsidRDefault="00EB6732" w:rsidP="00DA27D1">
      <w:pPr>
        <w:rPr>
          <w:lang w:eastAsia="ko-KR"/>
        </w:rPr>
      </w:pPr>
      <w:r w:rsidRPr="00D305E5">
        <w:rPr>
          <w:lang w:eastAsia="ko-KR"/>
        </w:rPr>
        <w:t xml:space="preserve">Utilizando la anterior expresión, puede determinarse el límite superior de la BEP, </w:t>
      </w:r>
      <w:r w:rsidRPr="00D305E5">
        <w:rPr>
          <w:i/>
          <w:iCs/>
          <w:lang w:eastAsia="ko-KR"/>
        </w:rPr>
        <w:t>P</w:t>
      </w:r>
      <w:r w:rsidRPr="00D305E5">
        <w:rPr>
          <w:i/>
          <w:iCs/>
          <w:vertAlign w:val="subscript"/>
          <w:lang w:eastAsia="ko-KR"/>
        </w:rPr>
        <w:t>b</w:t>
      </w:r>
      <w:r w:rsidRPr="00D305E5">
        <w:rPr>
          <w:lang w:eastAsia="ko-KR"/>
        </w:rPr>
        <w:t xml:space="preserve">, como sigue: </w:t>
      </w:r>
    </w:p>
    <w:p w:rsidR="00EB6732" w:rsidRPr="00D305E5" w:rsidRDefault="00EB6732" w:rsidP="00EB6732">
      <w:pPr>
        <w:pStyle w:val="Blanc"/>
        <w:jc w:val="left"/>
        <w:rPr>
          <w:lang w:val="es-ES_tradnl"/>
        </w:rPr>
      </w:pPr>
    </w:p>
    <w:p w:rsidR="00EB6732" w:rsidRPr="00EB6732" w:rsidRDefault="00EB6732" w:rsidP="00DA27D1">
      <w:pPr>
        <w:pStyle w:val="Equation"/>
        <w:rPr>
          <w:lang w:val="es-ES_tradnl" w:eastAsia="ko-KR"/>
        </w:rPr>
      </w:pPr>
      <w:r w:rsidRPr="00EB6732">
        <w:rPr>
          <w:lang w:val="es-ES_tradnl"/>
        </w:rPr>
        <w:tab/>
      </w:r>
      <w:r w:rsidRPr="00EB6732">
        <w:rPr>
          <w:lang w:val="es-ES_tradnl"/>
        </w:rPr>
        <w:tab/>
      </w:r>
      <w:r w:rsidR="001D4DD5" w:rsidRPr="00AE58B7">
        <w:rPr>
          <w:position w:val="-36"/>
        </w:rPr>
        <w:object w:dxaOrig="2240" w:dyaOrig="800">
          <v:shape id="_x0000_i1102" type="#_x0000_t75" style="width:111.7pt;height:39.7pt" o:ole="" fillcolor="window">
            <v:imagedata r:id="rId44" o:title=""/>
          </v:shape>
          <o:OLEObject Type="Embed" ProgID="Equation.3" ShapeID="_x0000_i1102" DrawAspect="Content" ObjectID="_1344433078" r:id="rId45"/>
        </w:object>
      </w:r>
      <w:r w:rsidRPr="00EB6732">
        <w:rPr>
          <w:lang w:val="es-ES_tradnl"/>
        </w:rPr>
        <w:tab/>
        <w:t>(</w:t>
      </w:r>
      <w:r w:rsidRPr="00EB6732">
        <w:rPr>
          <w:lang w:val="es-ES_tradnl" w:eastAsia="ko-KR"/>
        </w:rPr>
        <w:t>15</w:t>
      </w:r>
      <w:r w:rsidRPr="00EB6732">
        <w:rPr>
          <w:lang w:val="es-ES_tradnl"/>
        </w:rPr>
        <w:t>)</w:t>
      </w:r>
    </w:p>
    <w:p w:rsidR="00EB6732" w:rsidRPr="00D305E5" w:rsidRDefault="00EB6732" w:rsidP="00EB6732">
      <w:pPr>
        <w:pStyle w:val="Blanc"/>
        <w:jc w:val="left"/>
        <w:rPr>
          <w:lang w:val="es-ES_tradnl"/>
        </w:rPr>
      </w:pPr>
    </w:p>
    <w:p w:rsidR="00EB6732" w:rsidRPr="00D305E5" w:rsidRDefault="00EB6732" w:rsidP="001D4DD5">
      <w:pPr>
        <w:rPr>
          <w:lang w:eastAsia="ko-KR"/>
        </w:rPr>
      </w:pPr>
      <w:r w:rsidRPr="00D305E5">
        <w:t>Donde</w:t>
      </w:r>
      <w:r w:rsidRPr="00D305E5">
        <w:rPr>
          <w:i/>
          <w:iCs/>
        </w:rPr>
        <w:t xml:space="preserve"> d</w:t>
      </w:r>
      <w:r w:rsidRPr="00D305E5">
        <w:rPr>
          <w:i/>
          <w:iCs/>
          <w:vertAlign w:val="subscript"/>
        </w:rPr>
        <w:t>m</w:t>
      </w:r>
      <w:r w:rsidR="001D4DD5">
        <w:rPr>
          <w:i/>
          <w:iCs/>
          <w:vertAlign w:val="subscript"/>
        </w:rPr>
        <w:t>í</w:t>
      </w:r>
      <w:r w:rsidRPr="00D305E5">
        <w:rPr>
          <w:i/>
          <w:iCs/>
          <w:vertAlign w:val="subscript"/>
        </w:rPr>
        <w:t>n</w:t>
      </w:r>
      <w:r w:rsidRPr="001D4DD5">
        <w:t xml:space="preserve"> </w:t>
      </w:r>
      <w:r w:rsidRPr="00D305E5">
        <w:t>es</w:t>
      </w:r>
      <w:r>
        <w:t xml:space="preserve"> la mínima distancia del código</w:t>
      </w:r>
      <w:r w:rsidRPr="00D305E5">
        <w:t xml:space="preserve"> y </w:t>
      </w:r>
      <w:r w:rsidRPr="00D305E5">
        <w:rPr>
          <w:position w:val="-14"/>
        </w:rPr>
        <w:object w:dxaOrig="1020" w:dyaOrig="400">
          <v:shape id="_x0000_i1043" type="#_x0000_t75" style="width:51.25pt;height:20.3pt" o:ole="" fillcolor="window">
            <v:imagedata r:id="rId46" o:title=""/>
          </v:shape>
          <o:OLEObject Type="Embed" ProgID="Equation.3" ShapeID="_x0000_i1043" DrawAspect="Content" ObjectID="_1344433079" r:id="rId47"/>
        </w:object>
      </w:r>
      <w:r w:rsidR="00074510" w:rsidRPr="00074510">
        <w:t xml:space="preserve"> </w:t>
      </w:r>
      <w:r w:rsidRPr="00D305E5">
        <w:t xml:space="preserve">es la probabilidad de que el decodificador seleccione la palabra código de ponderación </w:t>
      </w:r>
      <w:r w:rsidRPr="00D305E5">
        <w:rPr>
          <w:i/>
          <w:iCs/>
        </w:rPr>
        <w:t>m</w:t>
      </w:r>
      <w:r w:rsidRPr="00D305E5">
        <w:t xml:space="preserve"> siempre que la palabra código transmitida</w:t>
      </w:r>
      <w:r w:rsidRPr="00D305E5">
        <w:rPr>
          <w:lang w:eastAsia="ko-KR"/>
        </w:rPr>
        <w:t xml:space="preserve"> sea una palabra código compuesta únicamente de ceros, y:</w:t>
      </w:r>
    </w:p>
    <w:p w:rsidR="00EB6732" w:rsidRPr="00D305E5" w:rsidRDefault="00EB6732" w:rsidP="00EB6732">
      <w:pPr>
        <w:pStyle w:val="Blanc"/>
        <w:jc w:val="left"/>
        <w:rPr>
          <w:lang w:val="es-ES_tradnl"/>
        </w:rPr>
      </w:pPr>
    </w:p>
    <w:p w:rsidR="00EB6732" w:rsidRPr="00EB6732" w:rsidRDefault="00EB6732" w:rsidP="00DA27D1">
      <w:pPr>
        <w:pStyle w:val="Equation"/>
        <w:rPr>
          <w:lang w:val="es-ES_tradnl" w:eastAsia="ko-KR"/>
        </w:rPr>
      </w:pPr>
      <w:r w:rsidRPr="00EB6732">
        <w:rPr>
          <w:lang w:val="es-ES_tradnl"/>
        </w:rPr>
        <w:tab/>
      </w:r>
      <w:r w:rsidRPr="00EB6732">
        <w:rPr>
          <w:lang w:val="es-ES_tradnl"/>
        </w:rPr>
        <w:tab/>
      </w:r>
      <w:r w:rsidR="00AE58B7" w:rsidRPr="00AE58B7">
        <w:rPr>
          <w:position w:val="-36"/>
        </w:rPr>
        <w:object w:dxaOrig="1939" w:dyaOrig="740">
          <v:shape id="_x0000_i1088" type="#_x0000_t75" style="width:96pt;height:36pt" o:ole="" fillcolor="window">
            <v:imagedata r:id="rId48" o:title=""/>
          </v:shape>
          <o:OLEObject Type="Embed" ProgID="Equation.3" ShapeID="_x0000_i1088" DrawAspect="Content" ObjectID="_1344433080" r:id="rId49"/>
        </w:object>
      </w:r>
      <w:r w:rsidRPr="00EB6732">
        <w:rPr>
          <w:lang w:val="es-ES_tradnl"/>
        </w:rPr>
        <w:tab/>
        <w:t>(</w:t>
      </w:r>
      <w:r w:rsidRPr="00EB6732">
        <w:rPr>
          <w:lang w:val="es-ES_tradnl" w:eastAsia="ko-KR"/>
        </w:rPr>
        <w:t>16</w:t>
      </w:r>
      <w:r w:rsidRPr="00EB6732">
        <w:rPr>
          <w:lang w:val="es-ES_tradnl"/>
        </w:rPr>
        <w:t>)</w:t>
      </w:r>
    </w:p>
    <w:p w:rsidR="00EB6732" w:rsidRPr="00D305E5" w:rsidRDefault="00EB6732" w:rsidP="002B5880">
      <w:pPr>
        <w:keepNext/>
        <w:keepLines/>
        <w:rPr>
          <w:lang w:eastAsia="ko-KR"/>
        </w:rPr>
      </w:pPr>
      <w:r w:rsidRPr="00D305E5">
        <w:rPr>
          <w:lang w:eastAsia="ko-KR"/>
        </w:rPr>
        <w:lastRenderedPageBreak/>
        <w:t xml:space="preserve">Por consiguiente, el número medio de bits en una agrupación </w:t>
      </w:r>
      <w:r w:rsidRPr="00D305E5">
        <w:t>α</w:t>
      </w:r>
      <w:r w:rsidRPr="00D305E5">
        <w:rPr>
          <w:lang w:eastAsia="ko-KR"/>
        </w:rPr>
        <w:t xml:space="preserve"> será el valor medio de </w:t>
      </w:r>
      <w:r w:rsidRPr="00D305E5">
        <w:rPr>
          <w:i/>
          <w:iCs/>
          <w:lang w:eastAsia="ko-KR"/>
        </w:rPr>
        <w:t>w</w:t>
      </w:r>
      <w:r w:rsidRPr="00D305E5">
        <w:rPr>
          <w:lang w:eastAsia="ko-KR"/>
        </w:rPr>
        <w:t>, y se obtiene:</w:t>
      </w:r>
    </w:p>
    <w:p w:rsidR="00EB6732" w:rsidRPr="00D305E5" w:rsidRDefault="00EB6732" w:rsidP="00EB6732">
      <w:pPr>
        <w:pStyle w:val="Blanc"/>
        <w:jc w:val="left"/>
        <w:rPr>
          <w:lang w:val="es-ES_tradnl"/>
        </w:rPr>
      </w:pPr>
    </w:p>
    <w:p w:rsidR="00EB6732" w:rsidRPr="00EB6732" w:rsidRDefault="00EB6732" w:rsidP="00DA27D1">
      <w:pPr>
        <w:pStyle w:val="Equation"/>
        <w:rPr>
          <w:lang w:val="es-ES_tradnl" w:eastAsia="ko-KR"/>
        </w:rPr>
      </w:pPr>
      <w:r w:rsidRPr="00EB6732">
        <w:rPr>
          <w:lang w:val="es-ES_tradnl"/>
        </w:rPr>
        <w:tab/>
      </w:r>
      <w:r w:rsidRPr="00EB6732">
        <w:rPr>
          <w:lang w:val="es-ES_tradnl"/>
        </w:rPr>
        <w:tab/>
      </w:r>
      <w:r w:rsidR="001D4DD5" w:rsidRPr="00AE58B7">
        <w:rPr>
          <w:position w:val="-36"/>
        </w:rPr>
        <w:object w:dxaOrig="2420" w:dyaOrig="820">
          <v:shape id="_x0000_i1104" type="#_x0000_t75" style="width:120.9pt;height:40.6pt" o:ole="" fillcolor="window">
            <v:imagedata r:id="rId50" o:title=""/>
          </v:shape>
          <o:OLEObject Type="Embed" ProgID="Equation.3" ShapeID="_x0000_i1104" DrawAspect="Content" ObjectID="_1344433081" r:id="rId51"/>
        </w:object>
      </w:r>
      <w:r w:rsidRPr="00EB6732">
        <w:rPr>
          <w:lang w:val="es-ES_tradnl"/>
        </w:rPr>
        <w:tab/>
        <w:t>(</w:t>
      </w:r>
      <w:r w:rsidRPr="00EB6732">
        <w:rPr>
          <w:lang w:val="es-ES_tradnl" w:eastAsia="ko-KR"/>
        </w:rPr>
        <w:t>17</w:t>
      </w:r>
      <w:r w:rsidRPr="00EB6732">
        <w:rPr>
          <w:lang w:val="es-ES_tradnl"/>
        </w:rPr>
        <w:t>)</w:t>
      </w:r>
    </w:p>
    <w:p w:rsidR="00EB6732" w:rsidRPr="00D305E5" w:rsidRDefault="00EB6732" w:rsidP="00DA27D1">
      <w:pPr>
        <w:rPr>
          <w:lang w:eastAsia="ko-KR"/>
        </w:rPr>
      </w:pPr>
      <w:r w:rsidRPr="00D305E5">
        <w:t xml:space="preserve">siendo </w:t>
      </w:r>
      <w:r w:rsidRPr="00D305E5">
        <w:rPr>
          <w:i/>
          <w:iCs/>
        </w:rPr>
        <w:t>P</w:t>
      </w:r>
      <w:r w:rsidRPr="00D305E5">
        <w:rPr>
          <w:i/>
          <w:iCs/>
          <w:vertAlign w:val="subscript"/>
        </w:rPr>
        <w:t>m</w:t>
      </w:r>
      <w:r w:rsidRPr="00D305E5">
        <w:rPr>
          <w:lang w:eastAsia="ko-KR"/>
        </w:rPr>
        <w:t xml:space="preserve"> la probabilidad de eventos con error con </w:t>
      </w:r>
      <w:r w:rsidRPr="00D305E5">
        <w:rPr>
          <w:i/>
          <w:iCs/>
          <w:lang w:eastAsia="ko-KR"/>
        </w:rPr>
        <w:t>m</w:t>
      </w:r>
      <w:r w:rsidRPr="00D305E5">
        <w:rPr>
          <w:lang w:eastAsia="ko-KR"/>
        </w:rPr>
        <w:t xml:space="preserve"> errores en todos los eventos erróneos. Como </w:t>
      </w:r>
      <w:r w:rsidRPr="00D305E5">
        <w:rPr>
          <w:i/>
          <w:iCs/>
        </w:rPr>
        <w:t>P</w:t>
      </w:r>
      <w:r w:rsidRPr="00D305E5">
        <w:rPr>
          <w:i/>
          <w:iCs/>
          <w:vertAlign w:val="subscript"/>
        </w:rPr>
        <w:t>m</w:t>
      </w:r>
      <w:r w:rsidRPr="00D305E5">
        <w:rPr>
          <w:lang w:eastAsia="ko-KR"/>
        </w:rPr>
        <w:t xml:space="preserve"> disminuye rápidamente con </w:t>
      </w:r>
      <w:r w:rsidRPr="00D305E5">
        <w:rPr>
          <w:i/>
          <w:iCs/>
          <w:lang w:eastAsia="ko-KR"/>
        </w:rPr>
        <w:t>m</w:t>
      </w:r>
      <w:r w:rsidRPr="00D305E5">
        <w:rPr>
          <w:lang w:eastAsia="ko-KR"/>
        </w:rPr>
        <w:t xml:space="preserve">, especialmente para valores BEP bajos, </w:t>
      </w:r>
      <w:r w:rsidRPr="00D305E5">
        <w:rPr>
          <w:position w:val="-6"/>
        </w:rPr>
        <w:object w:dxaOrig="260" w:dyaOrig="260">
          <v:shape id="_x0000_i1046" type="#_x0000_t75" style="width:12.45pt;height:12.45pt" o:ole="" fillcolor="window">
            <v:imagedata r:id="rId52" o:title=""/>
          </v:shape>
          <o:OLEObject Type="Embed" ProgID="Equation.3" ShapeID="_x0000_i1046" DrawAspect="Content" ObjectID="_1344433082" r:id="rId53"/>
        </w:object>
      </w:r>
      <w:r w:rsidRPr="00D305E5">
        <w:rPr>
          <w:lang w:eastAsia="ko-KR"/>
        </w:rPr>
        <w:t xml:space="preserve"> puede aproximarse mediante la expresión:</w:t>
      </w:r>
    </w:p>
    <w:p w:rsidR="00EB6732" w:rsidRPr="00D305E5" w:rsidRDefault="00EB6732" w:rsidP="00EB6732">
      <w:pPr>
        <w:pStyle w:val="Blanc"/>
        <w:jc w:val="left"/>
        <w:rPr>
          <w:lang w:val="es-ES_tradnl"/>
        </w:rPr>
      </w:pPr>
    </w:p>
    <w:p w:rsidR="00EB6732" w:rsidRPr="00EB6732" w:rsidRDefault="00EB6732" w:rsidP="00DA27D1">
      <w:pPr>
        <w:pStyle w:val="Equation"/>
        <w:rPr>
          <w:lang w:val="es-ES_tradnl" w:eastAsia="ko-KR"/>
        </w:rPr>
      </w:pPr>
      <w:r w:rsidRPr="00EB6732">
        <w:rPr>
          <w:lang w:val="es-ES_tradnl"/>
        </w:rPr>
        <w:tab/>
      </w:r>
      <w:r w:rsidRPr="00EB6732">
        <w:rPr>
          <w:lang w:val="es-ES_tradnl"/>
        </w:rPr>
        <w:tab/>
      </w:r>
      <w:r w:rsidR="001D4DD5" w:rsidRPr="00AE58B7">
        <w:rPr>
          <w:position w:val="-36"/>
        </w:rPr>
        <w:object w:dxaOrig="2160" w:dyaOrig="820">
          <v:shape id="_x0000_i1106" type="#_x0000_t75" style="width:107.55pt;height:40.6pt" o:ole="" fillcolor="window">
            <v:imagedata r:id="rId54" o:title=""/>
          </v:shape>
          <o:OLEObject Type="Embed" ProgID="Equation.3" ShapeID="_x0000_i1106" DrawAspect="Content" ObjectID="_1344433083" r:id="rId55"/>
        </w:object>
      </w:r>
      <w:r w:rsidRPr="00EB6732">
        <w:rPr>
          <w:lang w:val="es-ES_tradnl"/>
        </w:rPr>
        <w:tab/>
        <w:t>(</w:t>
      </w:r>
      <w:r w:rsidRPr="00EB6732">
        <w:rPr>
          <w:lang w:val="es-ES_tradnl" w:eastAsia="ko-KR"/>
        </w:rPr>
        <w:t>18</w:t>
      </w:r>
      <w:r w:rsidRPr="00EB6732">
        <w:rPr>
          <w:lang w:val="es-ES_tradnl"/>
        </w:rPr>
        <w:t>)</w:t>
      </w:r>
    </w:p>
    <w:p w:rsidR="00EB6732" w:rsidRPr="00D305E5" w:rsidRDefault="00EB6732" w:rsidP="00EB6732">
      <w:pPr>
        <w:pStyle w:val="Blanc"/>
        <w:jc w:val="left"/>
        <w:rPr>
          <w:lang w:val="es-ES_tradnl"/>
        </w:rPr>
      </w:pPr>
    </w:p>
    <w:p w:rsidR="00EB6732" w:rsidRPr="00595684" w:rsidRDefault="00EB6732" w:rsidP="00DA27D1">
      <w:pPr>
        <w:pStyle w:val="Heading2"/>
        <w:rPr>
          <w:lang w:val="es-ES_tradnl"/>
        </w:rPr>
      </w:pPr>
      <w:r w:rsidRPr="00595684">
        <w:rPr>
          <w:lang w:val="es-ES_tradnl"/>
        </w:rPr>
        <w:t>3.2</w:t>
      </w:r>
      <w:r w:rsidRPr="00595684">
        <w:rPr>
          <w:lang w:val="es-ES_tradnl"/>
        </w:rPr>
        <w:tab/>
        <w:t>Factores para los códigos BCH binarios</w:t>
      </w:r>
    </w:p>
    <w:p w:rsidR="00EB6732" w:rsidRPr="00D305E5" w:rsidRDefault="00EB6732" w:rsidP="00706D15">
      <w:pPr>
        <w:rPr>
          <w:lang w:eastAsia="ko-KR"/>
        </w:rPr>
      </w:pPr>
      <w:r w:rsidRPr="00D305E5">
        <w:rPr>
          <w:lang w:eastAsia="ko-KR"/>
        </w:rPr>
        <w:t xml:space="preserve">Utilizando la ecuación (19) pueden estimarse </w:t>
      </w:r>
      <w:r w:rsidRPr="00D305E5">
        <w:t>α</w:t>
      </w:r>
      <w:r w:rsidRPr="00D305E5">
        <w:rPr>
          <w:lang w:eastAsia="ko-KR"/>
        </w:rPr>
        <w:t xml:space="preserve"> valores para los códigos BCH sistemáticos. El Cuadro 5 muestra a la distribución de ponderación del código BCH (7,4) y la mínima distancia del código (7,4) es 3. Por tanto, el valor </w:t>
      </w:r>
      <w:r w:rsidRPr="00D305E5">
        <w:t>α</w:t>
      </w:r>
      <w:r w:rsidRPr="00D305E5">
        <w:rPr>
          <w:lang w:eastAsia="ko-KR"/>
        </w:rPr>
        <w:t xml:space="preserve"> del código puede determinarse como sigue:</w:t>
      </w:r>
    </w:p>
    <w:p w:rsidR="00EB6732" w:rsidRPr="00D305E5" w:rsidRDefault="00EB6732" w:rsidP="00EB6732">
      <w:pPr>
        <w:pStyle w:val="Blanc"/>
        <w:jc w:val="left"/>
        <w:rPr>
          <w:lang w:val="es-ES_tradnl"/>
        </w:rPr>
      </w:pPr>
    </w:p>
    <w:p w:rsidR="00EB6732" w:rsidRPr="00EB6732" w:rsidRDefault="00EB6732" w:rsidP="00DA27D1">
      <w:pPr>
        <w:pStyle w:val="Equation"/>
        <w:rPr>
          <w:lang w:val="es-ES_tradnl"/>
        </w:rPr>
      </w:pPr>
      <w:r w:rsidRPr="00EB6732">
        <w:rPr>
          <w:lang w:val="es-ES_tradnl"/>
        </w:rPr>
        <w:tab/>
      </w:r>
      <w:r w:rsidRPr="00EB6732">
        <w:rPr>
          <w:lang w:val="es-ES_tradnl"/>
        </w:rPr>
        <w:tab/>
      </w:r>
      <w:r w:rsidR="00AE58B7" w:rsidRPr="00706D15">
        <w:rPr>
          <w:position w:val="-24"/>
        </w:rPr>
        <w:object w:dxaOrig="4180" w:dyaOrig="620">
          <v:shape id="_x0000_i1094" type="#_x0000_t75" style="width:209.55pt;height:31.4pt" o:ole="" fillcolor="window">
            <v:imagedata r:id="rId56" o:title=""/>
          </v:shape>
          <o:OLEObject Type="Embed" ProgID="Equation.3" ShapeID="_x0000_i1094" DrawAspect="Content" ObjectID="_1344433084" r:id="rId57"/>
        </w:object>
      </w:r>
      <w:r w:rsidRPr="00EB6732">
        <w:rPr>
          <w:lang w:val="es-ES_tradnl"/>
        </w:rPr>
        <w:tab/>
        <w:t>(</w:t>
      </w:r>
      <w:r w:rsidRPr="00EB6732">
        <w:rPr>
          <w:lang w:val="es-ES_tradnl" w:eastAsia="ko-KR"/>
        </w:rPr>
        <w:t>19</w:t>
      </w:r>
      <w:r w:rsidRPr="00EB6732">
        <w:rPr>
          <w:lang w:val="es-ES_tradnl"/>
        </w:rPr>
        <w:t>)</w:t>
      </w:r>
    </w:p>
    <w:p w:rsidR="00EB6732" w:rsidRPr="00D305E5" w:rsidRDefault="00EB6732" w:rsidP="00EB6732">
      <w:pPr>
        <w:pStyle w:val="Blanc"/>
        <w:jc w:val="left"/>
        <w:rPr>
          <w:lang w:val="es-ES_tradnl"/>
        </w:rPr>
      </w:pPr>
    </w:p>
    <w:p w:rsidR="00EB6732" w:rsidRPr="00EB6732" w:rsidRDefault="002B5880" w:rsidP="00EB6732">
      <w:pPr>
        <w:pStyle w:val="TableNo"/>
        <w:rPr>
          <w:lang w:val="es-ES_tradnl" w:eastAsia="ko-KR"/>
        </w:rPr>
      </w:pPr>
      <w:r>
        <w:rPr>
          <w:lang w:val="es-ES_tradnl" w:eastAsia="ko-KR"/>
        </w:rPr>
        <w:t xml:space="preserve">CUADRO </w:t>
      </w:r>
      <w:r w:rsidR="00EB6732" w:rsidRPr="00EB6732">
        <w:rPr>
          <w:lang w:val="es-ES_tradnl" w:eastAsia="ko-KR"/>
        </w:rPr>
        <w:t>5</w:t>
      </w:r>
    </w:p>
    <w:p w:rsidR="00EB6732" w:rsidRPr="00EB6732" w:rsidRDefault="00EB6732" w:rsidP="00EB6732">
      <w:pPr>
        <w:pStyle w:val="Tabletitle"/>
        <w:rPr>
          <w:lang w:val="es-ES_tradnl" w:eastAsia="ko-KR"/>
        </w:rPr>
      </w:pPr>
      <w:r w:rsidRPr="00EB6732">
        <w:rPr>
          <w:lang w:val="es-ES_tradnl" w:eastAsia="ko-KR"/>
        </w:rPr>
        <w:t>Dis</w:t>
      </w:r>
      <w:r w:rsidRPr="00EB6732">
        <w:rPr>
          <w:lang w:val="es-ES_tradnl"/>
        </w:rPr>
        <w:t>t</w:t>
      </w:r>
      <w:r w:rsidRPr="00EB6732">
        <w:rPr>
          <w:lang w:val="es-ES_tradnl" w:eastAsia="ko-KR"/>
        </w:rPr>
        <w:t xml:space="preserve">ribución ponderada del código BCH (7,4)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1701"/>
      </w:tblGrid>
      <w:tr w:rsidR="00EB6732" w:rsidRPr="00D305E5" w:rsidTr="00EB6732">
        <w:trPr>
          <w:jc w:val="center"/>
        </w:trPr>
        <w:tc>
          <w:tcPr>
            <w:tcW w:w="1701" w:type="dxa"/>
            <w:vAlign w:val="center"/>
          </w:tcPr>
          <w:p w:rsidR="00EB6732" w:rsidRPr="00CC2232" w:rsidRDefault="00EB6732" w:rsidP="00CC2232">
            <w:pPr>
              <w:pStyle w:val="Tablehead"/>
              <w:rPr>
                <w:i/>
                <w:iCs/>
              </w:rPr>
            </w:pPr>
            <w:r w:rsidRPr="00CC2232">
              <w:rPr>
                <w:i/>
                <w:iCs/>
              </w:rPr>
              <w:t>w</w:t>
            </w:r>
          </w:p>
        </w:tc>
        <w:tc>
          <w:tcPr>
            <w:tcW w:w="1701" w:type="dxa"/>
            <w:vAlign w:val="center"/>
          </w:tcPr>
          <w:p w:rsidR="00EB6732" w:rsidRPr="00CC2232" w:rsidRDefault="00EB6732" w:rsidP="00CC2232">
            <w:pPr>
              <w:pStyle w:val="Tablehead"/>
              <w:rPr>
                <w:i/>
                <w:iCs/>
              </w:rPr>
            </w:pPr>
            <w:r w:rsidRPr="00CC2232">
              <w:rPr>
                <w:i/>
                <w:iCs/>
              </w:rPr>
              <w:t>j</w:t>
            </w:r>
          </w:p>
        </w:tc>
        <w:tc>
          <w:tcPr>
            <w:tcW w:w="1701" w:type="dxa"/>
            <w:vAlign w:val="center"/>
          </w:tcPr>
          <w:p w:rsidR="00EB6732" w:rsidRPr="00CC2232" w:rsidRDefault="00EB6732" w:rsidP="00CC2232">
            <w:pPr>
              <w:pStyle w:val="Tablehead"/>
              <w:rPr>
                <w:i/>
                <w:iCs/>
              </w:rPr>
            </w:pPr>
            <w:r w:rsidRPr="00CC2232">
              <w:rPr>
                <w:i/>
                <w:iCs/>
              </w:rPr>
              <w:t>A</w:t>
            </w:r>
            <w:r w:rsidRPr="00706D15">
              <w:rPr>
                <w:i/>
                <w:iCs/>
                <w:vertAlign w:val="subscript"/>
              </w:rPr>
              <w:t>w,j</w:t>
            </w:r>
          </w:p>
        </w:tc>
      </w:tr>
      <w:tr w:rsidR="00EB6732" w:rsidRPr="00D305E5" w:rsidTr="00EB6732">
        <w:trPr>
          <w:jc w:val="center"/>
        </w:trPr>
        <w:tc>
          <w:tcPr>
            <w:tcW w:w="1701" w:type="dxa"/>
            <w:vAlign w:val="center"/>
          </w:tcPr>
          <w:p w:rsidR="00EB6732" w:rsidRPr="00CC2232" w:rsidRDefault="00EB6732" w:rsidP="00CC2232">
            <w:pPr>
              <w:pStyle w:val="Tabletext"/>
              <w:jc w:val="center"/>
            </w:pPr>
            <w:r w:rsidRPr="00CC2232">
              <w:t>0</w:t>
            </w:r>
          </w:p>
        </w:tc>
        <w:tc>
          <w:tcPr>
            <w:tcW w:w="1701" w:type="dxa"/>
            <w:vAlign w:val="center"/>
          </w:tcPr>
          <w:p w:rsidR="00EB6732" w:rsidRPr="00CC2232" w:rsidRDefault="00EB6732" w:rsidP="00CC2232">
            <w:pPr>
              <w:pStyle w:val="Tabletext"/>
              <w:jc w:val="center"/>
            </w:pPr>
            <w:r w:rsidRPr="00CC2232">
              <w:t>0</w:t>
            </w:r>
          </w:p>
        </w:tc>
        <w:tc>
          <w:tcPr>
            <w:tcW w:w="1701" w:type="dxa"/>
            <w:vAlign w:val="center"/>
          </w:tcPr>
          <w:p w:rsidR="00EB6732" w:rsidRPr="00CC2232" w:rsidRDefault="00EB6732" w:rsidP="00CC2232">
            <w:pPr>
              <w:pStyle w:val="Tabletext"/>
              <w:jc w:val="center"/>
            </w:pPr>
            <w:r w:rsidRPr="00CC2232">
              <w:t>1</w:t>
            </w:r>
          </w:p>
        </w:tc>
      </w:tr>
      <w:tr w:rsidR="00EB6732" w:rsidRPr="00D305E5" w:rsidTr="00EB6732">
        <w:trPr>
          <w:jc w:val="center"/>
        </w:trPr>
        <w:tc>
          <w:tcPr>
            <w:tcW w:w="1701" w:type="dxa"/>
            <w:vAlign w:val="center"/>
          </w:tcPr>
          <w:p w:rsidR="00EB6732" w:rsidRPr="00CC2232" w:rsidRDefault="00EB6732" w:rsidP="00CC2232">
            <w:pPr>
              <w:pStyle w:val="Tabletext"/>
              <w:jc w:val="center"/>
            </w:pPr>
            <w:r w:rsidRPr="00CC2232">
              <w:t>1</w:t>
            </w:r>
          </w:p>
        </w:tc>
        <w:tc>
          <w:tcPr>
            <w:tcW w:w="1701" w:type="dxa"/>
            <w:vAlign w:val="center"/>
          </w:tcPr>
          <w:p w:rsidR="00EB6732" w:rsidRPr="00CC2232" w:rsidRDefault="00EB6732" w:rsidP="00CC2232">
            <w:pPr>
              <w:pStyle w:val="Tabletext"/>
              <w:jc w:val="center"/>
            </w:pPr>
            <w:r w:rsidRPr="00CC2232">
              <w:t>2</w:t>
            </w:r>
          </w:p>
        </w:tc>
        <w:tc>
          <w:tcPr>
            <w:tcW w:w="1701" w:type="dxa"/>
            <w:vAlign w:val="center"/>
          </w:tcPr>
          <w:p w:rsidR="00EB6732" w:rsidRPr="00CC2232" w:rsidRDefault="00EB6732" w:rsidP="00CC2232">
            <w:pPr>
              <w:pStyle w:val="Tabletext"/>
              <w:jc w:val="center"/>
            </w:pPr>
            <w:r w:rsidRPr="00CC2232">
              <w:t>3</w:t>
            </w:r>
          </w:p>
        </w:tc>
      </w:tr>
      <w:tr w:rsidR="00EB6732" w:rsidRPr="00D305E5" w:rsidTr="00EB6732">
        <w:trPr>
          <w:jc w:val="center"/>
        </w:trPr>
        <w:tc>
          <w:tcPr>
            <w:tcW w:w="1701" w:type="dxa"/>
            <w:vAlign w:val="center"/>
          </w:tcPr>
          <w:p w:rsidR="00EB6732" w:rsidRPr="00CC2232" w:rsidRDefault="00EB6732" w:rsidP="00CC2232">
            <w:pPr>
              <w:pStyle w:val="Tabletext"/>
              <w:jc w:val="center"/>
            </w:pPr>
            <w:r w:rsidRPr="00CC2232">
              <w:t>1</w:t>
            </w:r>
          </w:p>
        </w:tc>
        <w:tc>
          <w:tcPr>
            <w:tcW w:w="1701" w:type="dxa"/>
            <w:vAlign w:val="center"/>
          </w:tcPr>
          <w:p w:rsidR="00EB6732" w:rsidRPr="00CC2232" w:rsidRDefault="00EB6732" w:rsidP="00CC2232">
            <w:pPr>
              <w:pStyle w:val="Tabletext"/>
              <w:jc w:val="center"/>
            </w:pPr>
            <w:r w:rsidRPr="00CC2232">
              <w:t>3</w:t>
            </w:r>
          </w:p>
        </w:tc>
        <w:tc>
          <w:tcPr>
            <w:tcW w:w="1701" w:type="dxa"/>
            <w:vAlign w:val="center"/>
          </w:tcPr>
          <w:p w:rsidR="00EB6732" w:rsidRPr="00CC2232" w:rsidRDefault="00EB6732" w:rsidP="00CC2232">
            <w:pPr>
              <w:pStyle w:val="Tabletext"/>
              <w:jc w:val="center"/>
            </w:pPr>
            <w:r w:rsidRPr="00CC2232">
              <w:t>1</w:t>
            </w:r>
          </w:p>
        </w:tc>
      </w:tr>
      <w:tr w:rsidR="00EB6732" w:rsidRPr="00D305E5" w:rsidTr="00EB6732">
        <w:trPr>
          <w:jc w:val="center"/>
        </w:trPr>
        <w:tc>
          <w:tcPr>
            <w:tcW w:w="1701" w:type="dxa"/>
            <w:vAlign w:val="center"/>
          </w:tcPr>
          <w:p w:rsidR="00EB6732" w:rsidRPr="00CC2232" w:rsidRDefault="00EB6732" w:rsidP="00CC2232">
            <w:pPr>
              <w:pStyle w:val="Tabletext"/>
              <w:jc w:val="center"/>
            </w:pPr>
            <w:r w:rsidRPr="00CC2232">
              <w:t>2</w:t>
            </w:r>
          </w:p>
        </w:tc>
        <w:tc>
          <w:tcPr>
            <w:tcW w:w="1701" w:type="dxa"/>
            <w:vAlign w:val="center"/>
          </w:tcPr>
          <w:p w:rsidR="00EB6732" w:rsidRPr="00CC2232" w:rsidRDefault="00EB6732" w:rsidP="00CC2232">
            <w:pPr>
              <w:pStyle w:val="Tabletext"/>
              <w:jc w:val="center"/>
            </w:pPr>
            <w:r w:rsidRPr="00CC2232">
              <w:t>1</w:t>
            </w:r>
          </w:p>
        </w:tc>
        <w:tc>
          <w:tcPr>
            <w:tcW w:w="1701" w:type="dxa"/>
            <w:vAlign w:val="center"/>
          </w:tcPr>
          <w:p w:rsidR="00EB6732" w:rsidRPr="00CC2232" w:rsidRDefault="00EB6732" w:rsidP="00CC2232">
            <w:pPr>
              <w:pStyle w:val="Tabletext"/>
              <w:jc w:val="center"/>
            </w:pPr>
            <w:r w:rsidRPr="00CC2232">
              <w:t>3</w:t>
            </w:r>
          </w:p>
        </w:tc>
      </w:tr>
      <w:tr w:rsidR="00EB6732" w:rsidRPr="00D305E5" w:rsidTr="00EB6732">
        <w:trPr>
          <w:jc w:val="center"/>
        </w:trPr>
        <w:tc>
          <w:tcPr>
            <w:tcW w:w="1701" w:type="dxa"/>
            <w:vAlign w:val="center"/>
          </w:tcPr>
          <w:p w:rsidR="00EB6732" w:rsidRPr="00CC2232" w:rsidRDefault="00EB6732" w:rsidP="00CC2232">
            <w:pPr>
              <w:pStyle w:val="Tabletext"/>
              <w:jc w:val="center"/>
            </w:pPr>
            <w:r w:rsidRPr="00CC2232">
              <w:t>2</w:t>
            </w:r>
          </w:p>
        </w:tc>
        <w:tc>
          <w:tcPr>
            <w:tcW w:w="1701" w:type="dxa"/>
            <w:vAlign w:val="center"/>
          </w:tcPr>
          <w:p w:rsidR="00EB6732" w:rsidRPr="00CC2232" w:rsidRDefault="00EB6732" w:rsidP="00CC2232">
            <w:pPr>
              <w:pStyle w:val="Tabletext"/>
              <w:jc w:val="center"/>
            </w:pPr>
            <w:r w:rsidRPr="00CC2232">
              <w:t>2</w:t>
            </w:r>
          </w:p>
        </w:tc>
        <w:tc>
          <w:tcPr>
            <w:tcW w:w="1701" w:type="dxa"/>
            <w:vAlign w:val="center"/>
          </w:tcPr>
          <w:p w:rsidR="00EB6732" w:rsidRPr="00CC2232" w:rsidRDefault="00EB6732" w:rsidP="00CC2232">
            <w:pPr>
              <w:pStyle w:val="Tabletext"/>
              <w:jc w:val="center"/>
            </w:pPr>
            <w:r w:rsidRPr="00CC2232">
              <w:t>3</w:t>
            </w:r>
          </w:p>
        </w:tc>
      </w:tr>
      <w:tr w:rsidR="00EB6732" w:rsidRPr="00D305E5" w:rsidTr="00EB6732">
        <w:trPr>
          <w:jc w:val="center"/>
        </w:trPr>
        <w:tc>
          <w:tcPr>
            <w:tcW w:w="1701" w:type="dxa"/>
            <w:vAlign w:val="center"/>
          </w:tcPr>
          <w:p w:rsidR="00EB6732" w:rsidRPr="00CC2232" w:rsidRDefault="00EB6732" w:rsidP="00CC2232">
            <w:pPr>
              <w:pStyle w:val="Tabletext"/>
              <w:jc w:val="center"/>
            </w:pPr>
            <w:r w:rsidRPr="00CC2232">
              <w:t>3</w:t>
            </w:r>
          </w:p>
        </w:tc>
        <w:tc>
          <w:tcPr>
            <w:tcW w:w="1701" w:type="dxa"/>
            <w:vAlign w:val="center"/>
          </w:tcPr>
          <w:p w:rsidR="00EB6732" w:rsidRPr="00CC2232" w:rsidRDefault="00EB6732" w:rsidP="00CC2232">
            <w:pPr>
              <w:pStyle w:val="Tabletext"/>
              <w:jc w:val="center"/>
            </w:pPr>
            <w:r w:rsidRPr="00CC2232">
              <w:t>0</w:t>
            </w:r>
          </w:p>
        </w:tc>
        <w:tc>
          <w:tcPr>
            <w:tcW w:w="1701" w:type="dxa"/>
            <w:vAlign w:val="center"/>
          </w:tcPr>
          <w:p w:rsidR="00EB6732" w:rsidRPr="00CC2232" w:rsidRDefault="00EB6732" w:rsidP="00CC2232">
            <w:pPr>
              <w:pStyle w:val="Tabletext"/>
              <w:jc w:val="center"/>
            </w:pPr>
            <w:r w:rsidRPr="00CC2232">
              <w:t>1</w:t>
            </w:r>
          </w:p>
        </w:tc>
      </w:tr>
      <w:tr w:rsidR="00EB6732" w:rsidRPr="00D305E5" w:rsidTr="00EB6732">
        <w:trPr>
          <w:jc w:val="center"/>
        </w:trPr>
        <w:tc>
          <w:tcPr>
            <w:tcW w:w="1701" w:type="dxa"/>
            <w:vAlign w:val="center"/>
          </w:tcPr>
          <w:p w:rsidR="00EB6732" w:rsidRPr="00CC2232" w:rsidRDefault="00EB6732" w:rsidP="00CC2232">
            <w:pPr>
              <w:pStyle w:val="Tabletext"/>
              <w:jc w:val="center"/>
            </w:pPr>
            <w:r w:rsidRPr="00CC2232">
              <w:t>3</w:t>
            </w:r>
          </w:p>
        </w:tc>
        <w:tc>
          <w:tcPr>
            <w:tcW w:w="1701" w:type="dxa"/>
            <w:vAlign w:val="center"/>
          </w:tcPr>
          <w:p w:rsidR="00EB6732" w:rsidRPr="00CC2232" w:rsidRDefault="00EB6732" w:rsidP="00CC2232">
            <w:pPr>
              <w:pStyle w:val="Tabletext"/>
              <w:jc w:val="center"/>
            </w:pPr>
            <w:r w:rsidRPr="00CC2232">
              <w:t>1</w:t>
            </w:r>
          </w:p>
        </w:tc>
        <w:tc>
          <w:tcPr>
            <w:tcW w:w="1701" w:type="dxa"/>
            <w:vAlign w:val="center"/>
          </w:tcPr>
          <w:p w:rsidR="00EB6732" w:rsidRPr="00CC2232" w:rsidRDefault="00EB6732" w:rsidP="00CC2232">
            <w:pPr>
              <w:pStyle w:val="Tabletext"/>
              <w:jc w:val="center"/>
            </w:pPr>
            <w:r w:rsidRPr="00CC2232">
              <w:t>3</w:t>
            </w:r>
          </w:p>
        </w:tc>
      </w:tr>
      <w:tr w:rsidR="00EB6732" w:rsidRPr="00D305E5" w:rsidTr="00EB6732">
        <w:trPr>
          <w:jc w:val="center"/>
        </w:trPr>
        <w:tc>
          <w:tcPr>
            <w:tcW w:w="1701" w:type="dxa"/>
            <w:vAlign w:val="center"/>
          </w:tcPr>
          <w:p w:rsidR="00EB6732" w:rsidRPr="00CC2232" w:rsidRDefault="00EB6732" w:rsidP="00CC2232">
            <w:pPr>
              <w:pStyle w:val="Tabletext"/>
              <w:jc w:val="center"/>
            </w:pPr>
            <w:r w:rsidRPr="00CC2232">
              <w:t>4</w:t>
            </w:r>
          </w:p>
        </w:tc>
        <w:tc>
          <w:tcPr>
            <w:tcW w:w="1701" w:type="dxa"/>
            <w:vAlign w:val="center"/>
          </w:tcPr>
          <w:p w:rsidR="00EB6732" w:rsidRPr="00CC2232" w:rsidRDefault="00EB6732" w:rsidP="00CC2232">
            <w:pPr>
              <w:pStyle w:val="Tabletext"/>
              <w:jc w:val="center"/>
            </w:pPr>
            <w:r w:rsidRPr="00CC2232">
              <w:t>3</w:t>
            </w:r>
          </w:p>
        </w:tc>
        <w:tc>
          <w:tcPr>
            <w:tcW w:w="1701" w:type="dxa"/>
            <w:vAlign w:val="center"/>
          </w:tcPr>
          <w:p w:rsidR="00EB6732" w:rsidRPr="00CC2232" w:rsidRDefault="00EB6732" w:rsidP="00CC2232">
            <w:pPr>
              <w:pStyle w:val="Tabletext"/>
              <w:jc w:val="center"/>
            </w:pPr>
            <w:r w:rsidRPr="00CC2232">
              <w:t>1</w:t>
            </w:r>
          </w:p>
        </w:tc>
      </w:tr>
    </w:tbl>
    <w:p w:rsidR="00EB6732" w:rsidRPr="00D305E5" w:rsidRDefault="00EB6732" w:rsidP="00EB6732">
      <w:pPr>
        <w:pStyle w:val="Tablefin"/>
        <w:jc w:val="left"/>
        <w:rPr>
          <w:lang w:val="es-ES_tradnl" w:eastAsia="ko-KR"/>
        </w:rPr>
      </w:pPr>
    </w:p>
    <w:p w:rsidR="00EB6732" w:rsidRPr="00D305E5" w:rsidRDefault="00EB6732" w:rsidP="00074510">
      <w:pPr>
        <w:rPr>
          <w:lang w:eastAsia="ko-KR"/>
        </w:rPr>
      </w:pPr>
      <w:r w:rsidRPr="00D305E5">
        <w:rPr>
          <w:lang w:eastAsia="ko-KR"/>
        </w:rPr>
        <w:t>El Cuadro</w:t>
      </w:r>
      <w:r w:rsidR="00074510">
        <w:rPr>
          <w:lang w:eastAsia="ko-KR"/>
        </w:rPr>
        <w:t> </w:t>
      </w:r>
      <w:r w:rsidRPr="00D305E5">
        <w:rPr>
          <w:lang w:eastAsia="ko-KR"/>
        </w:rPr>
        <w:t xml:space="preserve">6 muestra el valor estimado de </w:t>
      </w:r>
      <w:r w:rsidRPr="00D305E5">
        <w:t>α</w:t>
      </w:r>
      <w:r w:rsidRPr="00D305E5">
        <w:rPr>
          <w:lang w:eastAsia="ko-KR"/>
        </w:rPr>
        <w:t xml:space="preserve"> para varios códigos BCH, y el Cuadro</w:t>
      </w:r>
      <w:r w:rsidR="00074510">
        <w:rPr>
          <w:lang w:eastAsia="ko-KR"/>
        </w:rPr>
        <w:t> </w:t>
      </w:r>
      <w:r w:rsidRPr="00D305E5">
        <w:rPr>
          <w:lang w:eastAsia="ko-KR"/>
        </w:rPr>
        <w:t>7 compara los resultados de la simulación para el código BCH (15,11) con los resultados estimados. A medida que la BER disminuye, el valor estimado se aproxima al valor de simulación.</w:t>
      </w:r>
    </w:p>
    <w:p w:rsidR="00EB6732" w:rsidRPr="00D305E5" w:rsidRDefault="00EB6732" w:rsidP="00CC2232">
      <w:pPr>
        <w:rPr>
          <w:lang w:eastAsia="ko-KR"/>
        </w:rPr>
      </w:pPr>
      <w:r w:rsidRPr="00D305E5">
        <w:rPr>
          <w:lang w:eastAsia="ko-KR"/>
        </w:rPr>
        <w:t xml:space="preserve">Para códigos no sistemáticos, cuando falla la decodificación, aproximadamente la mitad de la palabra de información será errónea. En este caso, </w:t>
      </w:r>
      <w:r w:rsidRPr="00D305E5">
        <w:t>α</w:t>
      </w:r>
      <w:r w:rsidRPr="00D305E5">
        <w:rPr>
          <w:lang w:eastAsia="ko-KR"/>
        </w:rPr>
        <w:t xml:space="preserve"> puede aproximarse a </w:t>
      </w:r>
      <w:r w:rsidRPr="00D305E5">
        <w:rPr>
          <w:i/>
          <w:iCs/>
          <w:lang w:eastAsia="ko-KR"/>
        </w:rPr>
        <w:t>k</w:t>
      </w:r>
      <w:r w:rsidRPr="00D305E5">
        <w:rPr>
          <w:lang w:eastAsia="ko-KR"/>
        </w:rPr>
        <w:t>/2.</w:t>
      </w:r>
    </w:p>
    <w:p w:rsidR="00EB6732" w:rsidRPr="00EB6732" w:rsidRDefault="002B5880" w:rsidP="00EB6732">
      <w:pPr>
        <w:pStyle w:val="TableNo"/>
        <w:rPr>
          <w:lang w:val="es-ES_tradnl" w:eastAsia="ko-KR"/>
        </w:rPr>
      </w:pPr>
      <w:r>
        <w:rPr>
          <w:lang w:val="es-ES_tradnl" w:eastAsia="ko-KR"/>
        </w:rPr>
        <w:lastRenderedPageBreak/>
        <w:t xml:space="preserve">CUADRO </w:t>
      </w:r>
      <w:r w:rsidR="00EB6732" w:rsidRPr="00EB6732">
        <w:rPr>
          <w:lang w:val="es-ES_tradnl" w:eastAsia="ko-KR"/>
        </w:rPr>
        <w:t>6</w:t>
      </w:r>
    </w:p>
    <w:p w:rsidR="00EB6732" w:rsidRPr="00EB6732" w:rsidRDefault="00EB6732" w:rsidP="00EB6732">
      <w:pPr>
        <w:pStyle w:val="Tabletitle"/>
        <w:rPr>
          <w:lang w:val="es-ES_tradnl" w:eastAsia="ko-KR"/>
        </w:rPr>
      </w:pPr>
      <w:r w:rsidRPr="00EB6732">
        <w:rPr>
          <w:lang w:val="es-ES_tradnl" w:eastAsia="ko-KR"/>
        </w:rPr>
        <w:t xml:space="preserve">Valores </w:t>
      </w:r>
      <w:r w:rsidRPr="00D305E5">
        <w:sym w:font="Symbol" w:char="F061"/>
      </w:r>
      <w:r w:rsidRPr="00EB6732">
        <w:rPr>
          <w:lang w:val="es-ES_tradnl" w:eastAsia="ko-KR"/>
        </w:rPr>
        <w:t xml:space="preserve"> teóricos </w:t>
      </w:r>
      <w:r w:rsidRPr="00EB6732">
        <w:rPr>
          <w:lang w:val="es-ES_tradnl"/>
        </w:rPr>
        <w:t>estimados</w:t>
      </w:r>
      <w:r w:rsidRPr="00EB6732">
        <w:rPr>
          <w:lang w:val="es-ES_tradnl" w:eastAsia="ko-KR"/>
        </w:rPr>
        <w:t xml:space="preserve"> para diversos códigos BCH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908"/>
        <w:gridCol w:w="2268"/>
        <w:gridCol w:w="908"/>
        <w:gridCol w:w="2268"/>
        <w:gridCol w:w="907"/>
      </w:tblGrid>
      <w:tr w:rsidR="00EB6732" w:rsidRPr="00D305E5" w:rsidTr="002B5880">
        <w:trPr>
          <w:jc w:val="center"/>
        </w:trPr>
        <w:tc>
          <w:tcPr>
            <w:tcW w:w="2268" w:type="dxa"/>
            <w:vAlign w:val="center"/>
          </w:tcPr>
          <w:p w:rsidR="00EB6732" w:rsidRPr="00D305E5" w:rsidRDefault="00EB6732" w:rsidP="002B5880">
            <w:pPr>
              <w:pStyle w:val="Tablehead"/>
            </w:pPr>
            <w:r>
              <w:t>C</w:t>
            </w:r>
            <w:r w:rsidRPr="00D305E5">
              <w:t>ódigo BCH</w:t>
            </w:r>
            <w:r w:rsidR="002B5880">
              <w:br/>
            </w:r>
            <w:r w:rsidRPr="00D305E5">
              <w:t>(</w:t>
            </w:r>
            <w:r w:rsidRPr="00D305E5">
              <w:rPr>
                <w:i/>
                <w:iCs/>
              </w:rPr>
              <w:t>n</w:t>
            </w:r>
            <w:r w:rsidRPr="00D305E5">
              <w:t>,</w:t>
            </w:r>
            <w:r w:rsidRPr="00D305E5">
              <w:rPr>
                <w:i/>
                <w:iCs/>
              </w:rPr>
              <w:t>k</w:t>
            </w:r>
            <w:r w:rsidRPr="00D305E5">
              <w:t xml:space="preserve">) </w:t>
            </w:r>
          </w:p>
        </w:tc>
        <w:tc>
          <w:tcPr>
            <w:tcW w:w="908" w:type="dxa"/>
            <w:tcBorders>
              <w:right w:val="single" w:sz="4" w:space="0" w:color="auto"/>
            </w:tcBorders>
            <w:vAlign w:val="center"/>
          </w:tcPr>
          <w:p w:rsidR="00EB6732" w:rsidRPr="00D305E5" w:rsidRDefault="00EB6732" w:rsidP="00EB6732">
            <w:pPr>
              <w:pStyle w:val="Tablehead"/>
            </w:pPr>
            <w:r w:rsidRPr="00D305E5">
              <w:sym w:font="Symbol" w:char="F061"/>
            </w:r>
          </w:p>
        </w:tc>
        <w:tc>
          <w:tcPr>
            <w:tcW w:w="2268" w:type="dxa"/>
            <w:tcBorders>
              <w:left w:val="single" w:sz="4" w:space="0" w:color="auto"/>
            </w:tcBorders>
            <w:vAlign w:val="center"/>
          </w:tcPr>
          <w:p w:rsidR="00EB6732" w:rsidRPr="00D305E5" w:rsidRDefault="00EB6732" w:rsidP="00EB6732">
            <w:pPr>
              <w:pStyle w:val="Tablehead"/>
            </w:pPr>
            <w:r>
              <w:t>C</w:t>
            </w:r>
            <w:r w:rsidRPr="00D305E5">
              <w:t>ódigo extendido (</w:t>
            </w:r>
            <w:r w:rsidRPr="00D305E5">
              <w:rPr>
                <w:i/>
                <w:iCs/>
              </w:rPr>
              <w:t>n</w:t>
            </w:r>
            <w:r w:rsidRPr="00D305E5">
              <w:t>,</w:t>
            </w:r>
            <w:r w:rsidRPr="00D305E5">
              <w:rPr>
                <w:i/>
                <w:iCs/>
              </w:rPr>
              <w:t>k</w:t>
            </w:r>
            <w:r w:rsidRPr="00D305E5">
              <w:t xml:space="preserve">) </w:t>
            </w:r>
          </w:p>
        </w:tc>
        <w:tc>
          <w:tcPr>
            <w:tcW w:w="908" w:type="dxa"/>
            <w:tcBorders>
              <w:right w:val="single" w:sz="4" w:space="0" w:color="auto"/>
            </w:tcBorders>
            <w:vAlign w:val="center"/>
          </w:tcPr>
          <w:p w:rsidR="00EB6732" w:rsidRPr="00D305E5" w:rsidRDefault="00EB6732" w:rsidP="002B5880">
            <w:pPr>
              <w:pStyle w:val="Tablehead"/>
            </w:pPr>
            <w:r w:rsidRPr="00D305E5">
              <w:sym w:font="Symbol" w:char="F061"/>
            </w:r>
          </w:p>
        </w:tc>
        <w:tc>
          <w:tcPr>
            <w:tcW w:w="2268" w:type="dxa"/>
            <w:tcBorders>
              <w:left w:val="single" w:sz="4" w:space="0" w:color="auto"/>
            </w:tcBorders>
            <w:vAlign w:val="center"/>
          </w:tcPr>
          <w:p w:rsidR="00EB6732" w:rsidRPr="00D305E5" w:rsidRDefault="00EB6732" w:rsidP="00EB6732">
            <w:pPr>
              <w:pStyle w:val="Tablehead"/>
            </w:pPr>
            <w:r>
              <w:t>C</w:t>
            </w:r>
            <w:r w:rsidRPr="00D305E5">
              <w:t>ódigo expurgado (</w:t>
            </w:r>
            <w:r w:rsidRPr="00D305E5">
              <w:rPr>
                <w:i/>
                <w:iCs/>
              </w:rPr>
              <w:t>n</w:t>
            </w:r>
            <w:r w:rsidRPr="00D305E5">
              <w:t>,</w:t>
            </w:r>
            <w:r w:rsidRPr="00D305E5">
              <w:rPr>
                <w:i/>
                <w:iCs/>
              </w:rPr>
              <w:t>k</w:t>
            </w:r>
            <w:r w:rsidRPr="00D305E5">
              <w:t xml:space="preserve">) </w:t>
            </w:r>
          </w:p>
        </w:tc>
        <w:tc>
          <w:tcPr>
            <w:tcW w:w="907" w:type="dxa"/>
            <w:vAlign w:val="center"/>
          </w:tcPr>
          <w:p w:rsidR="00EB6732" w:rsidRPr="00D305E5" w:rsidRDefault="00EB6732" w:rsidP="002B5880">
            <w:pPr>
              <w:pStyle w:val="Tablehead"/>
            </w:pPr>
            <w:r w:rsidRPr="00D305E5">
              <w:sym w:font="Symbol" w:char="F061"/>
            </w:r>
          </w:p>
        </w:tc>
      </w:tr>
      <w:tr w:rsidR="00EB6732" w:rsidRPr="00D305E5" w:rsidTr="002B5880">
        <w:trPr>
          <w:jc w:val="center"/>
        </w:trPr>
        <w:tc>
          <w:tcPr>
            <w:tcW w:w="2268" w:type="dxa"/>
            <w:tcBorders>
              <w:bottom w:val="single" w:sz="4" w:space="0" w:color="auto"/>
            </w:tcBorders>
            <w:vAlign w:val="center"/>
          </w:tcPr>
          <w:p w:rsidR="00EB6732" w:rsidRPr="00CC2232" w:rsidRDefault="00EB6732" w:rsidP="00CC2232">
            <w:pPr>
              <w:pStyle w:val="Tabletext"/>
              <w:jc w:val="center"/>
              <w:rPr>
                <w:rFonts w:eastAsia="BatangChe"/>
              </w:rPr>
            </w:pPr>
            <w:r w:rsidRPr="00CC2232">
              <w:rPr>
                <w:rFonts w:eastAsia="BatangChe"/>
              </w:rPr>
              <w:t>(15,11)</w:t>
            </w:r>
          </w:p>
        </w:tc>
        <w:tc>
          <w:tcPr>
            <w:tcW w:w="908" w:type="dxa"/>
            <w:tcBorders>
              <w:bottom w:val="single" w:sz="4" w:space="0" w:color="auto"/>
              <w:right w:val="single" w:sz="4" w:space="0" w:color="auto"/>
            </w:tcBorders>
            <w:vAlign w:val="center"/>
          </w:tcPr>
          <w:p w:rsidR="00EB6732" w:rsidRPr="00CC2232" w:rsidRDefault="00EB6732" w:rsidP="00CC2232">
            <w:pPr>
              <w:pStyle w:val="Tabletext"/>
              <w:jc w:val="center"/>
              <w:rPr>
                <w:rFonts w:eastAsia="Dotum"/>
              </w:rPr>
            </w:pPr>
            <w:r w:rsidRPr="00CC2232">
              <w:rPr>
                <w:rFonts w:eastAsia="Dotum"/>
              </w:rPr>
              <w:t>2,20</w:t>
            </w:r>
          </w:p>
        </w:tc>
        <w:tc>
          <w:tcPr>
            <w:tcW w:w="2268" w:type="dxa"/>
            <w:tcBorders>
              <w:left w:val="single" w:sz="4" w:space="0" w:color="auto"/>
              <w:bottom w:val="single" w:sz="4" w:space="0" w:color="auto"/>
            </w:tcBorders>
            <w:vAlign w:val="center"/>
          </w:tcPr>
          <w:p w:rsidR="00EB6732" w:rsidRPr="00CC2232" w:rsidRDefault="00EB6732" w:rsidP="00CC2232">
            <w:pPr>
              <w:pStyle w:val="Tabletext"/>
              <w:jc w:val="center"/>
            </w:pPr>
            <w:r w:rsidRPr="00CC2232">
              <w:t>(16,11)</w:t>
            </w:r>
          </w:p>
        </w:tc>
        <w:tc>
          <w:tcPr>
            <w:tcW w:w="908" w:type="dxa"/>
            <w:tcBorders>
              <w:bottom w:val="single" w:sz="4" w:space="0" w:color="auto"/>
              <w:right w:val="single" w:sz="4" w:space="0" w:color="auto"/>
            </w:tcBorders>
            <w:vAlign w:val="center"/>
          </w:tcPr>
          <w:p w:rsidR="00EB6732" w:rsidRPr="00CC2232" w:rsidRDefault="00EB6732" w:rsidP="00CC2232">
            <w:pPr>
              <w:pStyle w:val="Tabletext"/>
              <w:jc w:val="center"/>
              <w:rPr>
                <w:rFonts w:eastAsia="Dotum"/>
              </w:rPr>
            </w:pPr>
            <w:r w:rsidRPr="00CC2232">
              <w:rPr>
                <w:rFonts w:eastAsia="Dotum"/>
              </w:rPr>
              <w:t>2,75</w:t>
            </w:r>
          </w:p>
        </w:tc>
        <w:tc>
          <w:tcPr>
            <w:tcW w:w="2268" w:type="dxa"/>
            <w:tcBorders>
              <w:left w:val="single" w:sz="4" w:space="0" w:color="auto"/>
            </w:tcBorders>
            <w:vAlign w:val="center"/>
          </w:tcPr>
          <w:p w:rsidR="00EB6732" w:rsidRPr="00CC2232" w:rsidRDefault="00EB6732" w:rsidP="00CC2232">
            <w:pPr>
              <w:pStyle w:val="Tabletext"/>
              <w:jc w:val="center"/>
              <w:rPr>
                <w:rFonts w:eastAsia="Dotum"/>
              </w:rPr>
            </w:pPr>
            <w:r w:rsidRPr="00CC2232">
              <w:rPr>
                <w:rFonts w:eastAsia="Dotum"/>
              </w:rPr>
              <w:t>(15,10)</w:t>
            </w:r>
          </w:p>
        </w:tc>
        <w:tc>
          <w:tcPr>
            <w:tcW w:w="907" w:type="dxa"/>
            <w:vAlign w:val="center"/>
          </w:tcPr>
          <w:p w:rsidR="00EB6732" w:rsidRPr="00CC2232" w:rsidRDefault="00EB6732" w:rsidP="00CC2232">
            <w:pPr>
              <w:pStyle w:val="Tabletext"/>
              <w:jc w:val="center"/>
              <w:rPr>
                <w:rFonts w:eastAsia="Dotum"/>
                <w:szCs w:val="22"/>
              </w:rPr>
            </w:pPr>
            <w:r w:rsidRPr="00CC2232">
              <w:rPr>
                <w:rFonts w:eastAsia="Dotum"/>
                <w:szCs w:val="22"/>
              </w:rPr>
              <w:t>2,67</w:t>
            </w:r>
          </w:p>
        </w:tc>
      </w:tr>
      <w:tr w:rsidR="00EB6732" w:rsidRPr="00D305E5" w:rsidTr="002B5880">
        <w:trPr>
          <w:jc w:val="center"/>
        </w:trPr>
        <w:tc>
          <w:tcPr>
            <w:tcW w:w="2268" w:type="dxa"/>
            <w:vAlign w:val="center"/>
          </w:tcPr>
          <w:p w:rsidR="00EB6732" w:rsidRPr="00CC2232" w:rsidRDefault="00EB6732" w:rsidP="00CC2232">
            <w:pPr>
              <w:pStyle w:val="Tabletext"/>
              <w:jc w:val="center"/>
              <w:rPr>
                <w:rFonts w:eastAsia="Dotum"/>
                <w:szCs w:val="22"/>
              </w:rPr>
            </w:pPr>
            <w:r w:rsidRPr="00CC2232">
              <w:rPr>
                <w:rFonts w:eastAsia="Dotum"/>
                <w:szCs w:val="22"/>
              </w:rPr>
              <w:t>(31,26)</w:t>
            </w:r>
          </w:p>
        </w:tc>
        <w:tc>
          <w:tcPr>
            <w:tcW w:w="908" w:type="dxa"/>
            <w:tcBorders>
              <w:right w:val="single" w:sz="4" w:space="0" w:color="auto"/>
            </w:tcBorders>
            <w:vAlign w:val="center"/>
          </w:tcPr>
          <w:p w:rsidR="00EB6732" w:rsidRPr="00CC2232" w:rsidRDefault="00EB6732" w:rsidP="00CC2232">
            <w:pPr>
              <w:pStyle w:val="Tabletext"/>
              <w:jc w:val="center"/>
              <w:rPr>
                <w:rFonts w:eastAsia="Dotum"/>
                <w:szCs w:val="22"/>
              </w:rPr>
            </w:pPr>
            <w:r w:rsidRPr="00CC2232">
              <w:rPr>
                <w:rFonts w:eastAsia="Dotum"/>
                <w:szCs w:val="22"/>
              </w:rPr>
              <w:t>2,52</w:t>
            </w:r>
          </w:p>
        </w:tc>
        <w:tc>
          <w:tcPr>
            <w:tcW w:w="2268" w:type="dxa"/>
            <w:tcBorders>
              <w:left w:val="single" w:sz="4" w:space="0" w:color="auto"/>
            </w:tcBorders>
            <w:vAlign w:val="center"/>
          </w:tcPr>
          <w:p w:rsidR="00EB6732" w:rsidRPr="00CC2232" w:rsidRDefault="00EB6732" w:rsidP="00CC2232">
            <w:pPr>
              <w:pStyle w:val="Tabletext"/>
              <w:jc w:val="center"/>
              <w:rPr>
                <w:rFonts w:eastAsia="Dotum"/>
                <w:szCs w:val="22"/>
              </w:rPr>
            </w:pPr>
            <w:r w:rsidRPr="00CC2232">
              <w:rPr>
                <w:rFonts w:eastAsia="Dotum"/>
                <w:szCs w:val="22"/>
              </w:rPr>
              <w:t>(32,26)</w:t>
            </w:r>
          </w:p>
        </w:tc>
        <w:tc>
          <w:tcPr>
            <w:tcW w:w="908" w:type="dxa"/>
            <w:tcBorders>
              <w:right w:val="single" w:sz="4" w:space="0" w:color="auto"/>
            </w:tcBorders>
            <w:vAlign w:val="center"/>
          </w:tcPr>
          <w:p w:rsidR="00EB6732" w:rsidRPr="00CC2232" w:rsidRDefault="00EB6732" w:rsidP="00CC2232">
            <w:pPr>
              <w:pStyle w:val="Tabletext"/>
              <w:jc w:val="center"/>
              <w:rPr>
                <w:rFonts w:eastAsia="Dotum"/>
                <w:szCs w:val="22"/>
              </w:rPr>
            </w:pPr>
            <w:r w:rsidRPr="00CC2232">
              <w:rPr>
                <w:rFonts w:eastAsia="Dotum"/>
                <w:szCs w:val="22"/>
              </w:rPr>
              <w:t>3,25</w:t>
            </w:r>
          </w:p>
        </w:tc>
        <w:tc>
          <w:tcPr>
            <w:tcW w:w="2268" w:type="dxa"/>
            <w:tcBorders>
              <w:left w:val="single" w:sz="4" w:space="0" w:color="auto"/>
            </w:tcBorders>
            <w:vAlign w:val="center"/>
          </w:tcPr>
          <w:p w:rsidR="00EB6732" w:rsidRPr="00CC2232" w:rsidRDefault="00EB6732" w:rsidP="00CC2232">
            <w:pPr>
              <w:pStyle w:val="Tabletext"/>
              <w:jc w:val="center"/>
              <w:rPr>
                <w:rFonts w:eastAsia="Dotum"/>
                <w:szCs w:val="22"/>
              </w:rPr>
            </w:pPr>
            <w:r w:rsidRPr="00CC2232">
              <w:rPr>
                <w:rFonts w:eastAsia="Dotum"/>
                <w:szCs w:val="22"/>
              </w:rPr>
              <w:t>(31,25)</w:t>
            </w:r>
          </w:p>
        </w:tc>
        <w:tc>
          <w:tcPr>
            <w:tcW w:w="907" w:type="dxa"/>
            <w:vAlign w:val="center"/>
          </w:tcPr>
          <w:p w:rsidR="00EB6732" w:rsidRPr="00CC2232" w:rsidRDefault="00EB6732" w:rsidP="00CC2232">
            <w:pPr>
              <w:pStyle w:val="Tabletext"/>
              <w:jc w:val="center"/>
              <w:rPr>
                <w:rFonts w:eastAsia="Dotum"/>
                <w:szCs w:val="22"/>
              </w:rPr>
            </w:pPr>
            <w:r w:rsidRPr="00CC2232">
              <w:rPr>
                <w:rFonts w:eastAsia="Dotum"/>
                <w:szCs w:val="22"/>
              </w:rPr>
              <w:t>3,23</w:t>
            </w:r>
          </w:p>
        </w:tc>
      </w:tr>
      <w:tr w:rsidR="00EB6732" w:rsidRPr="00D305E5" w:rsidTr="002B5880">
        <w:trPr>
          <w:jc w:val="center"/>
        </w:trPr>
        <w:tc>
          <w:tcPr>
            <w:tcW w:w="2268" w:type="dxa"/>
            <w:vAlign w:val="center"/>
          </w:tcPr>
          <w:p w:rsidR="00EB6732" w:rsidRPr="00CC2232" w:rsidRDefault="00EB6732" w:rsidP="00CC2232">
            <w:pPr>
              <w:pStyle w:val="Tabletext"/>
              <w:jc w:val="center"/>
              <w:rPr>
                <w:rFonts w:eastAsia="Dotum"/>
                <w:szCs w:val="22"/>
              </w:rPr>
            </w:pPr>
            <w:r w:rsidRPr="00CC2232">
              <w:rPr>
                <w:rFonts w:eastAsia="Dotum"/>
                <w:szCs w:val="22"/>
              </w:rPr>
              <w:t>(31,21)</w:t>
            </w:r>
          </w:p>
        </w:tc>
        <w:tc>
          <w:tcPr>
            <w:tcW w:w="908" w:type="dxa"/>
            <w:tcBorders>
              <w:right w:val="single" w:sz="4" w:space="0" w:color="auto"/>
            </w:tcBorders>
            <w:vAlign w:val="center"/>
          </w:tcPr>
          <w:p w:rsidR="00EB6732" w:rsidRPr="00CC2232" w:rsidRDefault="00EB6732" w:rsidP="00CC2232">
            <w:pPr>
              <w:pStyle w:val="Tabletext"/>
              <w:jc w:val="center"/>
              <w:rPr>
                <w:rFonts w:eastAsia="Dotum"/>
                <w:szCs w:val="22"/>
              </w:rPr>
            </w:pPr>
            <w:r w:rsidRPr="00CC2232">
              <w:rPr>
                <w:rFonts w:eastAsia="Dotum"/>
                <w:szCs w:val="22"/>
              </w:rPr>
              <w:t>3,73</w:t>
            </w:r>
          </w:p>
        </w:tc>
        <w:tc>
          <w:tcPr>
            <w:tcW w:w="2268" w:type="dxa"/>
            <w:tcBorders>
              <w:left w:val="single" w:sz="4" w:space="0" w:color="auto"/>
            </w:tcBorders>
            <w:vAlign w:val="center"/>
          </w:tcPr>
          <w:p w:rsidR="00EB6732" w:rsidRPr="00CC2232" w:rsidRDefault="00EB6732" w:rsidP="00CC2232">
            <w:pPr>
              <w:pStyle w:val="Tabletext"/>
              <w:jc w:val="center"/>
              <w:rPr>
                <w:rFonts w:eastAsia="Dotum"/>
                <w:szCs w:val="22"/>
              </w:rPr>
            </w:pPr>
            <w:r w:rsidRPr="00CC2232">
              <w:rPr>
                <w:rFonts w:eastAsia="Dotum"/>
                <w:szCs w:val="22"/>
              </w:rPr>
              <w:t>(32,21)</w:t>
            </w:r>
          </w:p>
        </w:tc>
        <w:tc>
          <w:tcPr>
            <w:tcW w:w="908" w:type="dxa"/>
            <w:tcBorders>
              <w:right w:val="single" w:sz="4" w:space="0" w:color="auto"/>
            </w:tcBorders>
            <w:vAlign w:val="center"/>
          </w:tcPr>
          <w:p w:rsidR="00EB6732" w:rsidRPr="00CC2232" w:rsidRDefault="00EB6732" w:rsidP="00CC2232">
            <w:pPr>
              <w:pStyle w:val="Tabletext"/>
              <w:jc w:val="center"/>
              <w:rPr>
                <w:rFonts w:eastAsia="Dotum"/>
                <w:szCs w:val="22"/>
              </w:rPr>
            </w:pPr>
            <w:r w:rsidRPr="00CC2232">
              <w:rPr>
                <w:rFonts w:eastAsia="Dotum"/>
                <w:szCs w:val="22"/>
              </w:rPr>
              <w:t>4,56</w:t>
            </w:r>
          </w:p>
        </w:tc>
        <w:tc>
          <w:tcPr>
            <w:tcW w:w="2268" w:type="dxa"/>
            <w:tcBorders>
              <w:left w:val="single" w:sz="4" w:space="0" w:color="auto"/>
            </w:tcBorders>
            <w:vAlign w:val="center"/>
          </w:tcPr>
          <w:p w:rsidR="00EB6732" w:rsidRPr="00CC2232" w:rsidRDefault="00EB6732" w:rsidP="00CC2232">
            <w:pPr>
              <w:pStyle w:val="Tabletext"/>
              <w:jc w:val="center"/>
              <w:rPr>
                <w:rFonts w:eastAsia="Dotum"/>
                <w:szCs w:val="22"/>
              </w:rPr>
            </w:pPr>
            <w:r w:rsidRPr="00CC2232">
              <w:rPr>
                <w:rFonts w:eastAsia="Dotum"/>
                <w:szCs w:val="22"/>
              </w:rPr>
              <w:t>(31,20)</w:t>
            </w:r>
          </w:p>
        </w:tc>
        <w:tc>
          <w:tcPr>
            <w:tcW w:w="907" w:type="dxa"/>
            <w:vAlign w:val="center"/>
          </w:tcPr>
          <w:p w:rsidR="00EB6732" w:rsidRPr="00CC2232" w:rsidRDefault="00EB6732" w:rsidP="00CC2232">
            <w:pPr>
              <w:pStyle w:val="Tabletext"/>
              <w:jc w:val="center"/>
              <w:rPr>
                <w:rFonts w:eastAsia="Dotum"/>
                <w:szCs w:val="22"/>
              </w:rPr>
            </w:pPr>
            <w:r w:rsidRPr="00CC2232">
              <w:rPr>
                <w:rFonts w:eastAsia="Dotum"/>
                <w:szCs w:val="22"/>
              </w:rPr>
              <w:t>4,53</w:t>
            </w:r>
          </w:p>
        </w:tc>
      </w:tr>
      <w:tr w:rsidR="00EB6732" w:rsidRPr="00D305E5" w:rsidTr="002B5880">
        <w:trPr>
          <w:jc w:val="center"/>
        </w:trPr>
        <w:tc>
          <w:tcPr>
            <w:tcW w:w="2268" w:type="dxa"/>
            <w:vAlign w:val="center"/>
          </w:tcPr>
          <w:p w:rsidR="00EB6732" w:rsidRPr="00CC2232" w:rsidRDefault="00EB6732" w:rsidP="00CC2232">
            <w:pPr>
              <w:pStyle w:val="Tabletext"/>
              <w:jc w:val="center"/>
              <w:rPr>
                <w:rFonts w:eastAsia="Dotum"/>
              </w:rPr>
            </w:pPr>
            <w:r w:rsidRPr="00CC2232">
              <w:rPr>
                <w:rFonts w:eastAsia="Dotum"/>
              </w:rPr>
              <w:t>(63,57)</w:t>
            </w:r>
          </w:p>
        </w:tc>
        <w:tc>
          <w:tcPr>
            <w:tcW w:w="908" w:type="dxa"/>
            <w:tcBorders>
              <w:right w:val="single" w:sz="4" w:space="0" w:color="auto"/>
            </w:tcBorders>
            <w:vAlign w:val="center"/>
          </w:tcPr>
          <w:p w:rsidR="00EB6732" w:rsidRPr="00CC2232" w:rsidRDefault="00EB6732" w:rsidP="00CC2232">
            <w:pPr>
              <w:pStyle w:val="Tabletext"/>
              <w:jc w:val="center"/>
              <w:rPr>
                <w:rFonts w:eastAsia="Dotum"/>
              </w:rPr>
            </w:pPr>
            <w:r w:rsidRPr="00CC2232">
              <w:rPr>
                <w:rFonts w:eastAsia="Dotum"/>
              </w:rPr>
              <w:t>2,06</w:t>
            </w:r>
          </w:p>
        </w:tc>
        <w:tc>
          <w:tcPr>
            <w:tcW w:w="2268" w:type="dxa"/>
            <w:tcBorders>
              <w:left w:val="single" w:sz="4" w:space="0" w:color="auto"/>
            </w:tcBorders>
            <w:vAlign w:val="center"/>
          </w:tcPr>
          <w:p w:rsidR="00EB6732" w:rsidRPr="00CC2232" w:rsidRDefault="00EB6732" w:rsidP="00CC2232">
            <w:pPr>
              <w:pStyle w:val="Tabletext"/>
              <w:jc w:val="center"/>
              <w:rPr>
                <w:rFonts w:eastAsia="Dotum"/>
              </w:rPr>
            </w:pPr>
            <w:r w:rsidRPr="00CC2232">
              <w:rPr>
                <w:rFonts w:eastAsia="Dotum"/>
              </w:rPr>
              <w:t>(64,57)</w:t>
            </w:r>
          </w:p>
        </w:tc>
        <w:tc>
          <w:tcPr>
            <w:tcW w:w="908" w:type="dxa"/>
            <w:tcBorders>
              <w:right w:val="single" w:sz="4" w:space="0" w:color="auto"/>
            </w:tcBorders>
            <w:vAlign w:val="center"/>
          </w:tcPr>
          <w:p w:rsidR="00EB6732" w:rsidRPr="00CC2232" w:rsidRDefault="00EB6732" w:rsidP="00CC2232">
            <w:pPr>
              <w:pStyle w:val="Tabletext"/>
              <w:jc w:val="center"/>
              <w:rPr>
                <w:rFonts w:eastAsia="Dotum"/>
              </w:rPr>
            </w:pPr>
            <w:r w:rsidRPr="00CC2232">
              <w:rPr>
                <w:rFonts w:eastAsia="Dotum"/>
              </w:rPr>
              <w:t>2,96</w:t>
            </w:r>
          </w:p>
        </w:tc>
        <w:tc>
          <w:tcPr>
            <w:tcW w:w="2268" w:type="dxa"/>
            <w:tcBorders>
              <w:left w:val="single" w:sz="4" w:space="0" w:color="auto"/>
            </w:tcBorders>
            <w:vAlign w:val="center"/>
          </w:tcPr>
          <w:p w:rsidR="00EB6732" w:rsidRPr="00CC2232" w:rsidRDefault="00EB6732" w:rsidP="00CC2232">
            <w:pPr>
              <w:pStyle w:val="Tabletext"/>
              <w:jc w:val="center"/>
              <w:rPr>
                <w:rFonts w:eastAsia="Dotum"/>
              </w:rPr>
            </w:pPr>
            <w:r w:rsidRPr="00CC2232">
              <w:rPr>
                <w:rFonts w:eastAsia="Dotum"/>
              </w:rPr>
              <w:t>(63,56)</w:t>
            </w:r>
          </w:p>
        </w:tc>
        <w:tc>
          <w:tcPr>
            <w:tcW w:w="907" w:type="dxa"/>
            <w:vAlign w:val="center"/>
          </w:tcPr>
          <w:p w:rsidR="00EB6732" w:rsidRPr="00CC2232" w:rsidRDefault="00EB6732" w:rsidP="00CC2232">
            <w:pPr>
              <w:pStyle w:val="Tabletext"/>
              <w:jc w:val="center"/>
              <w:rPr>
                <w:rFonts w:eastAsia="Dotum"/>
              </w:rPr>
            </w:pPr>
            <w:r w:rsidRPr="00CC2232">
              <w:rPr>
                <w:rFonts w:eastAsia="Dotum"/>
              </w:rPr>
              <w:t>2,96</w:t>
            </w:r>
          </w:p>
        </w:tc>
      </w:tr>
      <w:tr w:rsidR="00EB6732" w:rsidRPr="00D305E5" w:rsidTr="002B5880">
        <w:trPr>
          <w:jc w:val="center"/>
        </w:trPr>
        <w:tc>
          <w:tcPr>
            <w:tcW w:w="2268" w:type="dxa"/>
            <w:vAlign w:val="center"/>
          </w:tcPr>
          <w:p w:rsidR="00EB6732" w:rsidRPr="00CC2232" w:rsidRDefault="00EB6732" w:rsidP="00CC2232">
            <w:pPr>
              <w:pStyle w:val="Tabletext"/>
              <w:jc w:val="center"/>
              <w:rPr>
                <w:rFonts w:eastAsia="Dotum"/>
              </w:rPr>
            </w:pPr>
            <w:r w:rsidRPr="00CC2232">
              <w:rPr>
                <w:rFonts w:eastAsia="Dotum"/>
              </w:rPr>
              <w:t>(63,51)</w:t>
            </w:r>
          </w:p>
        </w:tc>
        <w:tc>
          <w:tcPr>
            <w:tcW w:w="908" w:type="dxa"/>
            <w:tcBorders>
              <w:right w:val="single" w:sz="4" w:space="0" w:color="auto"/>
            </w:tcBorders>
            <w:vAlign w:val="center"/>
          </w:tcPr>
          <w:p w:rsidR="00EB6732" w:rsidRPr="00CC2232" w:rsidRDefault="00EB6732" w:rsidP="00CC2232">
            <w:pPr>
              <w:pStyle w:val="Tabletext"/>
              <w:jc w:val="center"/>
              <w:rPr>
                <w:rFonts w:eastAsia="Dotum"/>
              </w:rPr>
            </w:pPr>
            <w:r w:rsidRPr="00CC2232">
              <w:rPr>
                <w:rFonts w:eastAsia="Dotum"/>
              </w:rPr>
              <w:t>4,07</w:t>
            </w:r>
          </w:p>
        </w:tc>
        <w:tc>
          <w:tcPr>
            <w:tcW w:w="2268" w:type="dxa"/>
            <w:tcBorders>
              <w:left w:val="single" w:sz="4" w:space="0" w:color="auto"/>
            </w:tcBorders>
            <w:vAlign w:val="center"/>
          </w:tcPr>
          <w:p w:rsidR="00EB6732" w:rsidRPr="00CC2232" w:rsidRDefault="00EB6732" w:rsidP="00CC2232">
            <w:pPr>
              <w:pStyle w:val="Tabletext"/>
              <w:jc w:val="center"/>
              <w:rPr>
                <w:rFonts w:eastAsia="Dotum"/>
              </w:rPr>
            </w:pPr>
            <w:r w:rsidRPr="00CC2232">
              <w:rPr>
                <w:rFonts w:eastAsia="Dotum"/>
              </w:rPr>
              <w:t>(64,51)</w:t>
            </w:r>
          </w:p>
        </w:tc>
        <w:tc>
          <w:tcPr>
            <w:tcW w:w="908" w:type="dxa"/>
            <w:tcBorders>
              <w:right w:val="single" w:sz="4" w:space="0" w:color="auto"/>
            </w:tcBorders>
            <w:vAlign w:val="center"/>
          </w:tcPr>
          <w:p w:rsidR="00EB6732" w:rsidRPr="00CC2232" w:rsidRDefault="00EB6732" w:rsidP="00CC2232">
            <w:pPr>
              <w:pStyle w:val="Tabletext"/>
              <w:jc w:val="center"/>
              <w:rPr>
                <w:rFonts w:eastAsia="Dotum"/>
              </w:rPr>
            </w:pPr>
            <w:r w:rsidRPr="00CC2232">
              <w:rPr>
                <w:rFonts w:eastAsia="Dotum"/>
              </w:rPr>
              <w:t>4,50</w:t>
            </w:r>
          </w:p>
        </w:tc>
        <w:tc>
          <w:tcPr>
            <w:tcW w:w="2268" w:type="dxa"/>
            <w:tcBorders>
              <w:left w:val="single" w:sz="4" w:space="0" w:color="auto"/>
            </w:tcBorders>
            <w:vAlign w:val="center"/>
          </w:tcPr>
          <w:p w:rsidR="00EB6732" w:rsidRPr="00CC2232" w:rsidRDefault="00EB6732" w:rsidP="00CC2232">
            <w:pPr>
              <w:pStyle w:val="Tabletext"/>
              <w:jc w:val="center"/>
              <w:rPr>
                <w:rFonts w:eastAsia="Dotum"/>
              </w:rPr>
            </w:pPr>
          </w:p>
        </w:tc>
        <w:tc>
          <w:tcPr>
            <w:tcW w:w="907" w:type="dxa"/>
            <w:vAlign w:val="center"/>
          </w:tcPr>
          <w:p w:rsidR="00EB6732" w:rsidRPr="00CC2232" w:rsidRDefault="00EB6732" w:rsidP="00CC2232">
            <w:pPr>
              <w:pStyle w:val="Tabletext"/>
              <w:jc w:val="center"/>
              <w:rPr>
                <w:rFonts w:eastAsia="Dotum"/>
              </w:rPr>
            </w:pPr>
          </w:p>
        </w:tc>
      </w:tr>
    </w:tbl>
    <w:p w:rsidR="00EB6732" w:rsidRPr="00D305E5" w:rsidRDefault="00EB6732" w:rsidP="00EB6732">
      <w:pPr>
        <w:pStyle w:val="Tablefin"/>
        <w:jc w:val="left"/>
        <w:rPr>
          <w:lang w:val="es-ES_tradnl" w:eastAsia="ko-KR"/>
        </w:rPr>
      </w:pPr>
    </w:p>
    <w:p w:rsidR="00EB6732" w:rsidRPr="00D305E5" w:rsidRDefault="00EB6732" w:rsidP="00EB6732">
      <w:pPr>
        <w:pStyle w:val="TableNo"/>
        <w:rPr>
          <w:lang w:eastAsia="ko-KR"/>
        </w:rPr>
      </w:pPr>
      <w:r w:rsidRPr="00D305E5">
        <w:t xml:space="preserve">CUADRO </w:t>
      </w:r>
      <w:r w:rsidRPr="00D305E5">
        <w:rPr>
          <w:lang w:eastAsia="ko-KR"/>
        </w:rPr>
        <w:t>7</w:t>
      </w:r>
    </w:p>
    <w:p w:rsidR="00EB6732" w:rsidRPr="00EB6732" w:rsidRDefault="00EB6732" w:rsidP="002B5880">
      <w:pPr>
        <w:pStyle w:val="Tabletitle"/>
        <w:rPr>
          <w:lang w:val="es-ES_tradnl" w:eastAsia="ko-KR"/>
        </w:rPr>
      </w:pPr>
      <w:r w:rsidRPr="00EB6732">
        <w:rPr>
          <w:lang w:val="es-ES_tradnl" w:eastAsia="ko-KR"/>
        </w:rPr>
        <w:t xml:space="preserve">Comparación de los valores de </w:t>
      </w:r>
      <w:r w:rsidRPr="00D305E5">
        <w:sym w:font="Symbol" w:char="F061"/>
      </w:r>
      <w:r w:rsidRPr="00EB6732">
        <w:rPr>
          <w:lang w:val="es-ES_tradnl" w:eastAsia="ko-KR"/>
        </w:rPr>
        <w:t xml:space="preserve"> teóricos y simulados</w:t>
      </w:r>
      <w:r w:rsidR="002B5880">
        <w:rPr>
          <w:lang w:val="es-ES_tradnl" w:eastAsia="ko-KR"/>
        </w:rPr>
        <w:br/>
      </w:r>
      <w:r w:rsidRPr="00EB6732">
        <w:rPr>
          <w:lang w:val="es-ES_tradnl" w:eastAsia="ko-KR"/>
        </w:rPr>
        <w:t>para el código BCH (15,11)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268"/>
        <w:gridCol w:w="2268"/>
      </w:tblGrid>
      <w:tr w:rsidR="00EB6732" w:rsidRPr="00D305E5" w:rsidTr="002B5880">
        <w:trPr>
          <w:jc w:val="center"/>
        </w:trPr>
        <w:tc>
          <w:tcPr>
            <w:tcW w:w="2268" w:type="dxa"/>
            <w:vAlign w:val="center"/>
          </w:tcPr>
          <w:p w:rsidR="00EB6732" w:rsidRPr="002B5880" w:rsidRDefault="00EB6732" w:rsidP="00EB6732">
            <w:pPr>
              <w:pStyle w:val="Tablehead"/>
              <w:rPr>
                <w:lang w:val="es-ES_tradnl"/>
              </w:rPr>
            </w:pPr>
            <w:r w:rsidRPr="002B5880">
              <w:rPr>
                <w:lang w:val="es-ES_tradnl"/>
              </w:rPr>
              <w:t>BER</w:t>
            </w:r>
          </w:p>
        </w:tc>
        <w:tc>
          <w:tcPr>
            <w:tcW w:w="2268" w:type="dxa"/>
            <w:vAlign w:val="center"/>
          </w:tcPr>
          <w:p w:rsidR="00EB6732" w:rsidRPr="002B5880" w:rsidRDefault="00EB6732" w:rsidP="00EB6732">
            <w:pPr>
              <w:pStyle w:val="Tablehead"/>
              <w:rPr>
                <w:lang w:val="es-ES_tradnl"/>
              </w:rPr>
            </w:pPr>
            <w:r w:rsidRPr="00D305E5">
              <w:sym w:font="Symbol" w:char="F061"/>
            </w:r>
            <w:r w:rsidRPr="002B5880">
              <w:rPr>
                <w:lang w:val="es-ES_tradnl"/>
              </w:rPr>
              <w:t xml:space="preserve"> simulado</w:t>
            </w:r>
          </w:p>
        </w:tc>
        <w:tc>
          <w:tcPr>
            <w:tcW w:w="2268" w:type="dxa"/>
            <w:vAlign w:val="center"/>
          </w:tcPr>
          <w:p w:rsidR="00EB6732" w:rsidRPr="002B5880" w:rsidRDefault="00EB6732" w:rsidP="00EB6732">
            <w:pPr>
              <w:pStyle w:val="Tablehead"/>
              <w:rPr>
                <w:lang w:val="es-ES_tradnl"/>
              </w:rPr>
            </w:pPr>
            <w:r w:rsidRPr="00D305E5">
              <w:sym w:font="Symbol" w:char="F061"/>
            </w:r>
            <w:r w:rsidRPr="002B5880">
              <w:rPr>
                <w:lang w:val="es-ES_tradnl"/>
              </w:rPr>
              <w:t xml:space="preserve"> teórico</w:t>
            </w:r>
          </w:p>
        </w:tc>
      </w:tr>
      <w:tr w:rsidR="00EB6732" w:rsidRPr="00D305E5" w:rsidTr="002B5880">
        <w:trPr>
          <w:jc w:val="center"/>
        </w:trPr>
        <w:tc>
          <w:tcPr>
            <w:tcW w:w="2268" w:type="dxa"/>
            <w:vAlign w:val="center"/>
          </w:tcPr>
          <w:p w:rsidR="00EB6732" w:rsidRPr="002B5880" w:rsidRDefault="00EB6732" w:rsidP="00CC2232">
            <w:pPr>
              <w:pStyle w:val="Tabletext"/>
              <w:jc w:val="center"/>
              <w:rPr>
                <w:lang w:val="es-ES_tradnl"/>
              </w:rPr>
            </w:pPr>
            <w:r w:rsidRPr="002B5880">
              <w:rPr>
                <w:lang w:val="es-ES_tradnl"/>
              </w:rPr>
              <w:t>2,88 </w:t>
            </w:r>
            <w:r w:rsidRPr="00CC2232">
              <w:sym w:font="Symbol" w:char="F0B4"/>
            </w:r>
            <w:r w:rsidRPr="002B5880">
              <w:rPr>
                <w:lang w:val="es-ES_tradnl"/>
              </w:rPr>
              <w:t> 10−2</w:t>
            </w:r>
          </w:p>
        </w:tc>
        <w:tc>
          <w:tcPr>
            <w:tcW w:w="2268" w:type="dxa"/>
            <w:vAlign w:val="center"/>
          </w:tcPr>
          <w:p w:rsidR="00EB6732" w:rsidRPr="002B5880" w:rsidRDefault="00EB6732" w:rsidP="00CC2232">
            <w:pPr>
              <w:pStyle w:val="Tabletext"/>
              <w:jc w:val="center"/>
              <w:rPr>
                <w:lang w:val="es-ES_tradnl"/>
              </w:rPr>
            </w:pPr>
            <w:r w:rsidRPr="002B5880">
              <w:rPr>
                <w:lang w:val="es-ES_tradnl"/>
              </w:rPr>
              <w:t>2,60</w:t>
            </w:r>
          </w:p>
        </w:tc>
        <w:tc>
          <w:tcPr>
            <w:tcW w:w="2268" w:type="dxa"/>
            <w:vMerge w:val="restart"/>
            <w:vAlign w:val="center"/>
          </w:tcPr>
          <w:p w:rsidR="00EB6732" w:rsidRPr="002B5880" w:rsidRDefault="00EB6732" w:rsidP="00CC2232">
            <w:pPr>
              <w:pStyle w:val="Tabletext"/>
              <w:jc w:val="center"/>
              <w:rPr>
                <w:lang w:val="es-ES_tradnl"/>
              </w:rPr>
            </w:pPr>
            <w:r w:rsidRPr="002B5880">
              <w:rPr>
                <w:lang w:val="es-ES_tradnl"/>
              </w:rPr>
              <w:t>2,2</w:t>
            </w:r>
          </w:p>
        </w:tc>
      </w:tr>
      <w:tr w:rsidR="00EB6732" w:rsidRPr="00D305E5" w:rsidTr="002B5880">
        <w:trPr>
          <w:jc w:val="center"/>
        </w:trPr>
        <w:tc>
          <w:tcPr>
            <w:tcW w:w="2268" w:type="dxa"/>
            <w:vAlign w:val="center"/>
          </w:tcPr>
          <w:p w:rsidR="00EB6732" w:rsidRPr="002B5880" w:rsidRDefault="00EB6732" w:rsidP="00CC2232">
            <w:pPr>
              <w:pStyle w:val="Tabletext"/>
              <w:jc w:val="center"/>
              <w:rPr>
                <w:lang w:val="es-ES_tradnl"/>
              </w:rPr>
            </w:pPr>
            <w:r w:rsidRPr="002B5880">
              <w:rPr>
                <w:lang w:val="es-ES_tradnl"/>
              </w:rPr>
              <w:t>4,69 </w:t>
            </w:r>
            <w:r w:rsidRPr="00CC2232">
              <w:sym w:font="Symbol" w:char="F0B4"/>
            </w:r>
            <w:r w:rsidRPr="002B5880">
              <w:rPr>
                <w:lang w:val="es-ES_tradnl"/>
              </w:rPr>
              <w:t> 10−3</w:t>
            </w:r>
          </w:p>
        </w:tc>
        <w:tc>
          <w:tcPr>
            <w:tcW w:w="2268" w:type="dxa"/>
            <w:vAlign w:val="center"/>
          </w:tcPr>
          <w:p w:rsidR="00EB6732" w:rsidRPr="002B5880" w:rsidRDefault="00EB6732" w:rsidP="00CC2232">
            <w:pPr>
              <w:pStyle w:val="Tabletext"/>
              <w:jc w:val="center"/>
              <w:rPr>
                <w:lang w:val="es-ES_tradnl"/>
              </w:rPr>
            </w:pPr>
            <w:r w:rsidRPr="002B5880">
              <w:rPr>
                <w:lang w:val="es-ES_tradnl"/>
              </w:rPr>
              <w:t>2,37</w:t>
            </w:r>
          </w:p>
        </w:tc>
        <w:tc>
          <w:tcPr>
            <w:tcW w:w="2268" w:type="dxa"/>
            <w:vMerge/>
            <w:vAlign w:val="center"/>
          </w:tcPr>
          <w:p w:rsidR="00EB6732" w:rsidRPr="002B5880" w:rsidRDefault="00EB6732" w:rsidP="00EB6732">
            <w:pPr>
              <w:pStyle w:val="Tabletext"/>
              <w:jc w:val="center"/>
              <w:rPr>
                <w:lang w:val="es-ES_tradnl"/>
              </w:rPr>
            </w:pPr>
          </w:p>
        </w:tc>
      </w:tr>
      <w:tr w:rsidR="00EB6732" w:rsidRPr="00D305E5" w:rsidTr="002B5880">
        <w:trPr>
          <w:jc w:val="center"/>
        </w:trPr>
        <w:tc>
          <w:tcPr>
            <w:tcW w:w="2268" w:type="dxa"/>
            <w:vAlign w:val="center"/>
          </w:tcPr>
          <w:p w:rsidR="00EB6732" w:rsidRPr="002B5880" w:rsidRDefault="00EB6732" w:rsidP="00CC2232">
            <w:pPr>
              <w:pStyle w:val="Tabletext"/>
              <w:jc w:val="center"/>
              <w:rPr>
                <w:lang w:val="es-ES_tradnl"/>
              </w:rPr>
            </w:pPr>
            <w:r w:rsidRPr="002B5880">
              <w:rPr>
                <w:lang w:val="es-ES_tradnl"/>
              </w:rPr>
              <w:t>5,57 </w:t>
            </w:r>
            <w:r w:rsidRPr="00CC2232">
              <w:sym w:font="Symbol" w:char="F0B4"/>
            </w:r>
            <w:r w:rsidRPr="002B5880">
              <w:rPr>
                <w:lang w:val="es-ES_tradnl"/>
              </w:rPr>
              <w:t> 10−4</w:t>
            </w:r>
          </w:p>
        </w:tc>
        <w:tc>
          <w:tcPr>
            <w:tcW w:w="2268" w:type="dxa"/>
            <w:vAlign w:val="center"/>
          </w:tcPr>
          <w:p w:rsidR="00EB6732" w:rsidRPr="002B5880" w:rsidRDefault="00EB6732" w:rsidP="00CC2232">
            <w:pPr>
              <w:pStyle w:val="Tabletext"/>
              <w:jc w:val="center"/>
              <w:rPr>
                <w:lang w:val="es-ES_tradnl"/>
              </w:rPr>
            </w:pPr>
            <w:r w:rsidRPr="002B5880">
              <w:rPr>
                <w:lang w:val="es-ES_tradnl"/>
              </w:rPr>
              <w:t>2,36</w:t>
            </w:r>
          </w:p>
        </w:tc>
        <w:tc>
          <w:tcPr>
            <w:tcW w:w="2268" w:type="dxa"/>
            <w:vMerge/>
            <w:vAlign w:val="center"/>
          </w:tcPr>
          <w:p w:rsidR="00EB6732" w:rsidRPr="002B5880" w:rsidRDefault="00EB6732" w:rsidP="00EB6732">
            <w:pPr>
              <w:pStyle w:val="Tabletext"/>
              <w:jc w:val="center"/>
              <w:rPr>
                <w:lang w:val="es-ES_tradnl"/>
              </w:rPr>
            </w:pPr>
          </w:p>
        </w:tc>
      </w:tr>
      <w:tr w:rsidR="00EB6732" w:rsidRPr="00D305E5" w:rsidTr="002B5880">
        <w:trPr>
          <w:jc w:val="center"/>
        </w:trPr>
        <w:tc>
          <w:tcPr>
            <w:tcW w:w="2268" w:type="dxa"/>
            <w:vAlign w:val="center"/>
          </w:tcPr>
          <w:p w:rsidR="00EB6732" w:rsidRPr="002B5880" w:rsidRDefault="00EB6732" w:rsidP="00CC2232">
            <w:pPr>
              <w:pStyle w:val="Tabletext"/>
              <w:jc w:val="center"/>
              <w:rPr>
                <w:lang w:val="es-ES_tradnl"/>
              </w:rPr>
            </w:pPr>
            <w:r w:rsidRPr="002B5880">
              <w:rPr>
                <w:lang w:val="es-ES_tradnl"/>
              </w:rPr>
              <w:t>2,36 </w:t>
            </w:r>
            <w:r w:rsidRPr="00CC2232">
              <w:sym w:font="Symbol" w:char="F0B4"/>
            </w:r>
            <w:r w:rsidRPr="002B5880">
              <w:rPr>
                <w:lang w:val="es-ES_tradnl"/>
              </w:rPr>
              <w:t> 10−5</w:t>
            </w:r>
          </w:p>
        </w:tc>
        <w:tc>
          <w:tcPr>
            <w:tcW w:w="2268" w:type="dxa"/>
            <w:vAlign w:val="center"/>
          </w:tcPr>
          <w:p w:rsidR="00EB6732" w:rsidRPr="002B5880" w:rsidRDefault="00EB6732" w:rsidP="00CC2232">
            <w:pPr>
              <w:pStyle w:val="Tabletext"/>
              <w:jc w:val="center"/>
              <w:rPr>
                <w:lang w:val="es-ES_tradnl"/>
              </w:rPr>
            </w:pPr>
            <w:r w:rsidRPr="002B5880">
              <w:rPr>
                <w:lang w:val="es-ES_tradnl"/>
              </w:rPr>
              <w:t>2,33</w:t>
            </w:r>
          </w:p>
        </w:tc>
        <w:tc>
          <w:tcPr>
            <w:tcW w:w="2268" w:type="dxa"/>
            <w:vMerge/>
            <w:vAlign w:val="center"/>
          </w:tcPr>
          <w:p w:rsidR="00EB6732" w:rsidRPr="002B5880" w:rsidRDefault="00EB6732" w:rsidP="00EB6732">
            <w:pPr>
              <w:pStyle w:val="Tabletext"/>
              <w:jc w:val="center"/>
              <w:rPr>
                <w:lang w:val="es-ES_tradnl"/>
              </w:rPr>
            </w:pPr>
          </w:p>
        </w:tc>
      </w:tr>
    </w:tbl>
    <w:p w:rsidR="00EB6732" w:rsidRPr="00484087" w:rsidRDefault="00EB6732" w:rsidP="00EB6732">
      <w:pPr>
        <w:pStyle w:val="Tablefin"/>
        <w:jc w:val="left"/>
        <w:rPr>
          <w:sz w:val="12"/>
          <w:szCs w:val="12"/>
          <w:lang w:val="es-ES_tradnl"/>
        </w:rPr>
      </w:pPr>
    </w:p>
    <w:p w:rsidR="00EB6732" w:rsidRPr="00D305E5" w:rsidRDefault="00EB6732" w:rsidP="00484087">
      <w:pPr>
        <w:pStyle w:val="Heading2"/>
        <w:spacing w:before="180"/>
      </w:pPr>
      <w:r w:rsidRPr="002B5880">
        <w:rPr>
          <w:lang w:val="es-ES_tradnl"/>
        </w:rPr>
        <w:t>3.3</w:t>
      </w:r>
      <w:r w:rsidRPr="002B5880">
        <w:rPr>
          <w:lang w:val="es-ES_tradnl"/>
        </w:rPr>
        <w:tab/>
        <w:t xml:space="preserve">Factores para los </w:t>
      </w:r>
      <w:r w:rsidRPr="00D305E5">
        <w:t>códigos convolucionales</w:t>
      </w:r>
    </w:p>
    <w:p w:rsidR="00EB6732" w:rsidRPr="00D305E5" w:rsidRDefault="00EB6732" w:rsidP="00C3020B">
      <w:pPr>
        <w:rPr>
          <w:lang w:eastAsia="ko-KR"/>
        </w:rPr>
      </w:pPr>
      <w:r w:rsidRPr="00D305E5">
        <w:t xml:space="preserve">Puede aplicarse un método similar a los códigos convolucionales. Para los códigos convolucionales conocidos varios estudios han identificado sus distribuciones de peso en términos de </w:t>
      </w:r>
      <w:r w:rsidRPr="00D305E5">
        <w:rPr>
          <w:i/>
          <w:iCs/>
          <w:lang w:eastAsia="ko-KR"/>
        </w:rPr>
        <w:t>a</w:t>
      </w:r>
      <w:r w:rsidRPr="00D305E5">
        <w:rPr>
          <w:i/>
          <w:iCs/>
          <w:vertAlign w:val="subscript"/>
          <w:lang w:eastAsia="ko-KR"/>
        </w:rPr>
        <w:t>d</w:t>
      </w:r>
      <w:r w:rsidRPr="00D305E5">
        <w:rPr>
          <w:lang w:eastAsia="ko-KR"/>
        </w:rPr>
        <w:t xml:space="preserve">, número de palabras código de distancia </w:t>
      </w:r>
      <w:r w:rsidRPr="00D305E5">
        <w:rPr>
          <w:i/>
          <w:iCs/>
          <w:lang w:eastAsia="ko-KR"/>
        </w:rPr>
        <w:t>d</w:t>
      </w:r>
      <w:r w:rsidRPr="00D305E5">
        <w:rPr>
          <w:lang w:eastAsia="ko-KR"/>
        </w:rPr>
        <w:t>, y </w:t>
      </w:r>
      <w:r w:rsidRPr="00D305E5">
        <w:rPr>
          <w:i/>
          <w:iCs/>
          <w:lang w:eastAsia="ko-KR"/>
        </w:rPr>
        <w:t>c</w:t>
      </w:r>
      <w:r w:rsidRPr="00D305E5">
        <w:rPr>
          <w:i/>
          <w:iCs/>
          <w:vertAlign w:val="subscript"/>
          <w:lang w:eastAsia="ko-KR"/>
        </w:rPr>
        <w:t>d</w:t>
      </w:r>
      <w:r w:rsidRPr="00D305E5">
        <w:rPr>
          <w:lang w:eastAsia="ko-KR"/>
        </w:rPr>
        <w:t xml:space="preserve">, suma de errores en los bits (el peso de error de información) para palabras código de distancia </w:t>
      </w:r>
      <w:r w:rsidRPr="00D305E5">
        <w:rPr>
          <w:i/>
          <w:iCs/>
          <w:lang w:eastAsia="ko-KR"/>
        </w:rPr>
        <w:t>d</w:t>
      </w:r>
      <w:r w:rsidRPr="00D305E5">
        <w:rPr>
          <w:lang w:eastAsia="ko-KR"/>
        </w:rPr>
        <w:t>. Con la misma aproximación a los códigos BCH binarios,</w:t>
      </w:r>
      <w:r w:rsidR="003D2C91">
        <w:rPr>
          <w:lang w:eastAsia="ko-KR"/>
        </w:rPr>
        <w:t xml:space="preserve"> </w:t>
      </w:r>
      <w:r w:rsidR="00C3020B">
        <w:rPr>
          <w:lang w:eastAsia="ko-KR"/>
        </w:rPr>
        <w:fldChar w:fldCharType="begin"/>
      </w:r>
      <w:r w:rsidR="00C3020B">
        <w:rPr>
          <w:lang w:eastAsia="ko-KR"/>
        </w:rPr>
        <w:instrText xml:space="preserve"> EQ  </w:instrText>
      </w:r>
      <w:r w:rsidR="00C3020B" w:rsidRPr="00D305E5">
        <w:rPr>
          <w:position w:val="-6"/>
        </w:rPr>
        <w:object w:dxaOrig="260" w:dyaOrig="260">
          <v:shape id="_x0000_i1099" type="#_x0000_t75" style="width:12.45pt;height:12.45pt" o:ole="" fillcolor="window">
            <v:imagedata r:id="rId58" o:title=""/>
          </v:shape>
          <o:OLEObject Type="Embed" ProgID="Equation.3" ShapeID="_x0000_i1099" DrawAspect="Content" ObjectID="_1344433085" r:id="rId59"/>
        </w:object>
      </w:r>
      <w:r w:rsidR="00C3020B" w:rsidRPr="00D305E5">
        <w:rPr>
          <w:lang w:eastAsia="ko-KR"/>
        </w:rPr>
        <w:instrText>(</w:instrText>
      </w:r>
      <w:r w:rsidR="00C3020B" w:rsidRPr="002B5880">
        <w:instrText>= </w:instrText>
      </w:r>
      <w:r w:rsidR="00C3020B" w:rsidRPr="00D305E5">
        <w:sym w:font="Symbol" w:char="F061"/>
      </w:r>
      <w:r w:rsidR="00C3020B" w:rsidRPr="00D305E5">
        <w:rPr>
          <w:lang w:eastAsia="ko-KR"/>
        </w:rPr>
        <w:instrText>)</w:instrText>
      </w:r>
      <w:r w:rsidR="00C3020B">
        <w:rPr>
          <w:lang w:eastAsia="ko-KR"/>
        </w:rPr>
        <w:fldChar w:fldCharType="end"/>
      </w:r>
      <w:r w:rsidR="00C3020B">
        <w:rPr>
          <w:lang w:eastAsia="ko-KR"/>
        </w:rPr>
        <w:t xml:space="preserve"> </w:t>
      </w:r>
      <w:r w:rsidRPr="00D305E5">
        <w:rPr>
          <w:lang w:eastAsia="ko-KR"/>
        </w:rPr>
        <w:t>para los códigos convolucionales puede aproximarse a</w:t>
      </w:r>
      <w:r w:rsidRPr="00D305E5">
        <w:rPr>
          <w:position w:val="-20"/>
        </w:rPr>
        <w:object w:dxaOrig="1280" w:dyaOrig="440">
          <v:shape id="_x0000_i1050" type="#_x0000_t75" style="width:63.7pt;height:21.25pt" o:ole="" fillcolor="window">
            <v:imagedata r:id="rId60" o:title=""/>
          </v:shape>
          <o:OLEObject Type="Embed" ProgID="Equation.3" ShapeID="_x0000_i1050" DrawAspect="Content" ObjectID="_1344433086" r:id="rId61"/>
        </w:object>
      </w:r>
      <w:r w:rsidRPr="00D305E5">
        <w:rPr>
          <w:lang w:eastAsia="ko-KR"/>
        </w:rPr>
        <w:t xml:space="preserve">, donde </w:t>
      </w:r>
      <w:r w:rsidRPr="00D305E5">
        <w:rPr>
          <w:i/>
          <w:iCs/>
          <w:lang w:eastAsia="ko-KR"/>
        </w:rPr>
        <w:t>d</w:t>
      </w:r>
      <w:r w:rsidRPr="00D305E5">
        <w:rPr>
          <w:i/>
          <w:iCs/>
          <w:vertAlign w:val="subscript"/>
          <w:lang w:eastAsia="ko-KR"/>
        </w:rPr>
        <w:t>f</w:t>
      </w:r>
      <w:r>
        <w:rPr>
          <w:lang w:eastAsia="ko-KR"/>
        </w:rPr>
        <w:t xml:space="preserve"> es la distancia libre del </w:t>
      </w:r>
      <w:r w:rsidRPr="00D305E5">
        <w:rPr>
          <w:lang w:eastAsia="ko-KR"/>
        </w:rPr>
        <w:t>código.</w:t>
      </w:r>
    </w:p>
    <w:p w:rsidR="00EB6732" w:rsidRPr="00D305E5" w:rsidRDefault="00EB6732" w:rsidP="00CC2232">
      <w:r w:rsidRPr="00D305E5">
        <w:rPr>
          <w:lang w:eastAsia="ko-KR"/>
        </w:rPr>
        <w:t xml:space="preserve">El Cuadro 8 muestra las distribuciones de peso de los códigos convolucionales populares y el Cuadro 9 compara los valores de </w:t>
      </w:r>
      <w:r w:rsidRPr="00D305E5">
        <w:rPr>
          <w:lang w:eastAsia="ko-KR"/>
        </w:rPr>
        <w:sym w:font="Symbol" w:char="F061"/>
      </w:r>
      <w:r w:rsidRPr="00D305E5">
        <w:rPr>
          <w:lang w:eastAsia="ko-KR"/>
        </w:rPr>
        <w:t xml:space="preserve"> estimados teóricamente y los valores simulados. Como se confirmó en los códigos BCH binarios, los valores estimados de </w:t>
      </w:r>
      <w:r w:rsidRPr="00D305E5">
        <w:rPr>
          <w:lang w:eastAsia="ko-KR"/>
        </w:rPr>
        <w:sym w:font="Symbol" w:char="F061"/>
      </w:r>
      <w:r w:rsidRPr="00D305E5">
        <w:rPr>
          <w:lang w:eastAsia="ko-KR"/>
        </w:rPr>
        <w:t xml:space="preserve"> son casi igual a los valores simulados para gamas de valores de la BER bajos.</w:t>
      </w:r>
    </w:p>
    <w:p w:rsidR="00EB6732" w:rsidRPr="00EB6732" w:rsidRDefault="00EB6732" w:rsidP="00484087">
      <w:pPr>
        <w:pStyle w:val="TableNo"/>
        <w:rPr>
          <w:lang w:val="es-ES_tradnl" w:eastAsia="ko-KR"/>
        </w:rPr>
      </w:pPr>
      <w:r w:rsidRPr="00EB6732">
        <w:rPr>
          <w:lang w:val="es-ES_tradnl"/>
        </w:rPr>
        <w:lastRenderedPageBreak/>
        <w:t xml:space="preserve">CUADRO </w:t>
      </w:r>
      <w:r w:rsidRPr="00EB6732">
        <w:rPr>
          <w:lang w:val="es-ES_tradnl" w:eastAsia="ko-KR"/>
        </w:rPr>
        <w:t>8</w:t>
      </w:r>
    </w:p>
    <w:p w:rsidR="00EB6732" w:rsidRPr="00EB6732" w:rsidRDefault="00EB6732" w:rsidP="00484087">
      <w:pPr>
        <w:pStyle w:val="Tabletitle"/>
        <w:spacing w:before="100" w:after="100"/>
        <w:rPr>
          <w:lang w:val="es-ES_tradnl"/>
        </w:rPr>
      </w:pPr>
      <w:r w:rsidRPr="00EB6732">
        <w:rPr>
          <w:lang w:val="es-ES_tradnl"/>
        </w:rPr>
        <w:t>Distribución de peso de los códigos convolucionales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68"/>
        <w:gridCol w:w="1752"/>
        <w:gridCol w:w="1461"/>
        <w:gridCol w:w="876"/>
        <w:gridCol w:w="4382"/>
      </w:tblGrid>
      <w:tr w:rsidR="00EB6732" w:rsidRPr="00730AD1" w:rsidTr="00EB6732">
        <w:trPr>
          <w:jc w:val="center"/>
        </w:trPr>
        <w:tc>
          <w:tcPr>
            <w:tcW w:w="1134" w:type="dxa"/>
            <w:vAlign w:val="center"/>
          </w:tcPr>
          <w:p w:rsidR="00EB6732" w:rsidRPr="00D305E5" w:rsidRDefault="00EB6732" w:rsidP="002B5880">
            <w:pPr>
              <w:pStyle w:val="Tablehead"/>
            </w:pPr>
            <w:r w:rsidRPr="00D305E5">
              <w:t>Índice del código</w:t>
            </w:r>
            <w:r w:rsidR="00706D15">
              <w:t xml:space="preserve"> </w:t>
            </w:r>
            <w:r w:rsidRPr="00D305E5">
              <w:rPr>
                <w:i/>
                <w:iCs/>
              </w:rPr>
              <w:t>R</w:t>
            </w:r>
          </w:p>
        </w:tc>
        <w:tc>
          <w:tcPr>
            <w:tcW w:w="1701" w:type="dxa"/>
            <w:vAlign w:val="center"/>
          </w:tcPr>
          <w:p w:rsidR="00EB6732" w:rsidRPr="00D305E5" w:rsidRDefault="00EB6732" w:rsidP="002B5880">
            <w:pPr>
              <w:pStyle w:val="Tablehead"/>
            </w:pPr>
            <w:r w:rsidRPr="00D305E5">
              <w:t>Límite de longitud</w:t>
            </w:r>
            <w:r w:rsidR="00706D15">
              <w:t xml:space="preserve"> </w:t>
            </w:r>
            <w:r w:rsidR="00706D15">
              <w:rPr>
                <w:i/>
                <w:iCs/>
              </w:rPr>
              <w:t>K</w:t>
            </w:r>
            <w:r w:rsidRPr="00D305E5">
              <w:t xml:space="preserve"> </w:t>
            </w:r>
          </w:p>
        </w:tc>
        <w:tc>
          <w:tcPr>
            <w:tcW w:w="1418" w:type="dxa"/>
            <w:vAlign w:val="center"/>
          </w:tcPr>
          <w:p w:rsidR="00EB6732" w:rsidRPr="00D305E5" w:rsidRDefault="00EB6732" w:rsidP="002B5880">
            <w:pPr>
              <w:pStyle w:val="Tablehead"/>
            </w:pPr>
            <w:r w:rsidRPr="00D305E5">
              <w:t>Generador</w:t>
            </w:r>
            <w:r w:rsidRPr="00D305E5">
              <w:br/>
              <w:t>(octal)</w:t>
            </w:r>
          </w:p>
        </w:tc>
        <w:tc>
          <w:tcPr>
            <w:tcW w:w="850" w:type="dxa"/>
            <w:vAlign w:val="center"/>
          </w:tcPr>
          <w:p w:rsidR="00EB6732" w:rsidRPr="00D305E5" w:rsidRDefault="00EB6732" w:rsidP="002B5880">
            <w:pPr>
              <w:pStyle w:val="Tablehead"/>
              <w:rPr>
                <w:i/>
                <w:iCs/>
              </w:rPr>
            </w:pPr>
            <w:r w:rsidRPr="00D305E5">
              <w:rPr>
                <w:i/>
                <w:iCs/>
              </w:rPr>
              <w:t>d</w:t>
            </w:r>
            <w:r w:rsidRPr="00F27044">
              <w:rPr>
                <w:i/>
                <w:iCs/>
                <w:vertAlign w:val="subscript"/>
              </w:rPr>
              <w:t>f</w:t>
            </w:r>
          </w:p>
        </w:tc>
        <w:tc>
          <w:tcPr>
            <w:tcW w:w="4253" w:type="dxa"/>
            <w:vAlign w:val="center"/>
          </w:tcPr>
          <w:p w:rsidR="00EB6732" w:rsidRPr="00082DC2" w:rsidRDefault="00EB6732" w:rsidP="002B5880">
            <w:pPr>
              <w:pStyle w:val="Tablehead"/>
              <w:rPr>
                <w:lang w:val="en-US"/>
              </w:rPr>
            </w:pPr>
            <w:r w:rsidRPr="00082DC2">
              <w:rPr>
                <w:lang w:val="en-US"/>
              </w:rPr>
              <w:t>(</w:t>
            </w:r>
            <w:r w:rsidRPr="00082DC2">
              <w:rPr>
                <w:i/>
                <w:iCs/>
                <w:lang w:val="en-US"/>
              </w:rPr>
              <w:t>a</w:t>
            </w:r>
            <w:r w:rsidRPr="00082DC2">
              <w:rPr>
                <w:rFonts w:ascii="Times New Roman Bold" w:hAnsi="Times New Roman Bold" w:cs="Times New Roman Bold"/>
                <w:i/>
                <w:iCs/>
                <w:vertAlign w:val="subscript"/>
                <w:lang w:val="en-US"/>
              </w:rPr>
              <w:t>d</w:t>
            </w:r>
            <w:r>
              <w:rPr>
                <w:rFonts w:ascii="Times New Roman Bold" w:hAnsi="Times New Roman Bold" w:cs="Times New Roman Bold"/>
                <w:i/>
                <w:iCs/>
                <w:vertAlign w:val="subscript"/>
                <w:lang w:val="en-US"/>
              </w:rPr>
              <w:t>,</w:t>
            </w:r>
            <w:r w:rsidRPr="00082DC2">
              <w:rPr>
                <w:lang w:val="en-US"/>
              </w:rPr>
              <w:t xml:space="preserve"> </w:t>
            </w:r>
            <w:r w:rsidRPr="00082DC2">
              <w:rPr>
                <w:i/>
                <w:iCs/>
                <w:lang w:val="en-US"/>
              </w:rPr>
              <w:t>d</w:t>
            </w:r>
            <w:r w:rsidRPr="00082DC2">
              <w:rPr>
                <w:lang w:val="en-US"/>
              </w:rPr>
              <w:t> = </w:t>
            </w:r>
            <w:r w:rsidRPr="00082DC2">
              <w:rPr>
                <w:i/>
                <w:iCs/>
                <w:lang w:val="en-US"/>
              </w:rPr>
              <w:t>d</w:t>
            </w:r>
            <w:r w:rsidRPr="00082DC2">
              <w:rPr>
                <w:rFonts w:ascii="Times New Roman Bold" w:hAnsi="Times New Roman Bold" w:cs="Times New Roman Bold"/>
                <w:i/>
                <w:iCs/>
                <w:vertAlign w:val="subscript"/>
                <w:lang w:val="en-US"/>
              </w:rPr>
              <w:t>f</w:t>
            </w:r>
            <w:r>
              <w:rPr>
                <w:rFonts w:ascii="Times New Roman Bold" w:hAnsi="Times New Roman Bold" w:cs="Times New Roman Bold"/>
                <w:i/>
                <w:iCs/>
                <w:vertAlign w:val="subscript"/>
                <w:lang w:val="en-US"/>
              </w:rPr>
              <w:t>,</w:t>
            </w:r>
            <w:r w:rsidRPr="00082DC2">
              <w:rPr>
                <w:lang w:val="en-US"/>
              </w:rPr>
              <w:t xml:space="preserve"> </w:t>
            </w:r>
            <w:r w:rsidRPr="00082DC2">
              <w:rPr>
                <w:i/>
                <w:iCs/>
                <w:lang w:val="en-US"/>
              </w:rPr>
              <w:t>d</w:t>
            </w:r>
            <w:r w:rsidRPr="00082DC2">
              <w:rPr>
                <w:lang w:val="en-US"/>
              </w:rPr>
              <w:t> = </w:t>
            </w:r>
            <w:r w:rsidRPr="00082DC2">
              <w:rPr>
                <w:i/>
                <w:iCs/>
                <w:lang w:val="en-US"/>
              </w:rPr>
              <w:t>d</w:t>
            </w:r>
            <w:r w:rsidRPr="00082DC2">
              <w:rPr>
                <w:rFonts w:ascii="Times New Roman Bold" w:hAnsi="Times New Roman Bold" w:cs="Times New Roman Bold"/>
                <w:i/>
                <w:iCs/>
                <w:vertAlign w:val="subscript"/>
                <w:lang w:val="en-US"/>
              </w:rPr>
              <w:t>f</w:t>
            </w:r>
            <w:r w:rsidRPr="00082DC2">
              <w:rPr>
                <w:lang w:val="en-US"/>
              </w:rPr>
              <w:t xml:space="preserve"> + 1, </w:t>
            </w:r>
            <w:r w:rsidRPr="00082DC2">
              <w:rPr>
                <w:i/>
                <w:iCs/>
                <w:lang w:val="en-US"/>
              </w:rPr>
              <w:t>d</w:t>
            </w:r>
            <w:r w:rsidRPr="00082DC2">
              <w:rPr>
                <w:lang w:val="en-US"/>
              </w:rPr>
              <w:t> = </w:t>
            </w:r>
            <w:r w:rsidRPr="00082DC2">
              <w:rPr>
                <w:i/>
                <w:iCs/>
                <w:lang w:val="en-US"/>
              </w:rPr>
              <w:t>d</w:t>
            </w:r>
            <w:r w:rsidRPr="00082DC2">
              <w:rPr>
                <w:rFonts w:ascii="Times New Roman Bold" w:hAnsi="Times New Roman Bold" w:cs="Times New Roman Bold"/>
                <w:i/>
                <w:iCs/>
                <w:vertAlign w:val="subscript"/>
                <w:lang w:val="en-US"/>
              </w:rPr>
              <w:t>f</w:t>
            </w:r>
            <w:r w:rsidRPr="00082DC2">
              <w:rPr>
                <w:lang w:val="en-US"/>
              </w:rPr>
              <w:t xml:space="preserve"> + 2, …)</w:t>
            </w:r>
            <w:r w:rsidRPr="00082DC2">
              <w:rPr>
                <w:lang w:val="en-US"/>
              </w:rPr>
              <w:br/>
              <w:t>(</w:t>
            </w:r>
            <w:r w:rsidRPr="00082DC2">
              <w:rPr>
                <w:i/>
                <w:iCs/>
                <w:lang w:val="en-US"/>
              </w:rPr>
              <w:t>c</w:t>
            </w:r>
            <w:r w:rsidRPr="00082DC2">
              <w:rPr>
                <w:rFonts w:ascii="Times New Roman Bold" w:hAnsi="Times New Roman Bold" w:cs="Times New Roman Bold"/>
                <w:i/>
                <w:iCs/>
                <w:vertAlign w:val="subscript"/>
                <w:lang w:val="en-US"/>
              </w:rPr>
              <w:t>d</w:t>
            </w:r>
            <w:r>
              <w:rPr>
                <w:rFonts w:ascii="Times New Roman Bold" w:hAnsi="Times New Roman Bold" w:cs="Times New Roman Bold"/>
                <w:i/>
                <w:iCs/>
                <w:vertAlign w:val="subscript"/>
                <w:lang w:val="en-US"/>
              </w:rPr>
              <w:t>,</w:t>
            </w:r>
            <w:r w:rsidRPr="00082DC2">
              <w:rPr>
                <w:lang w:val="en-US"/>
              </w:rPr>
              <w:t xml:space="preserve"> </w:t>
            </w:r>
            <w:r w:rsidRPr="00082DC2">
              <w:rPr>
                <w:i/>
                <w:iCs/>
                <w:lang w:val="en-US"/>
              </w:rPr>
              <w:t>d</w:t>
            </w:r>
            <w:r w:rsidRPr="00082DC2">
              <w:rPr>
                <w:lang w:val="en-US"/>
              </w:rPr>
              <w:t> = </w:t>
            </w:r>
            <w:r w:rsidRPr="00082DC2">
              <w:rPr>
                <w:i/>
                <w:iCs/>
                <w:lang w:val="en-US"/>
              </w:rPr>
              <w:t>d</w:t>
            </w:r>
            <w:r w:rsidRPr="00082DC2">
              <w:rPr>
                <w:rFonts w:ascii="Times New Roman Bold" w:hAnsi="Times New Roman Bold" w:cs="Times New Roman Bold"/>
                <w:i/>
                <w:iCs/>
                <w:vertAlign w:val="subscript"/>
                <w:lang w:val="en-US"/>
              </w:rPr>
              <w:t>f</w:t>
            </w:r>
            <w:r>
              <w:rPr>
                <w:rFonts w:ascii="Times New Roman Bold" w:hAnsi="Times New Roman Bold" w:cs="Times New Roman Bold"/>
                <w:i/>
                <w:iCs/>
                <w:vertAlign w:val="subscript"/>
                <w:lang w:val="en-US"/>
              </w:rPr>
              <w:t>,</w:t>
            </w:r>
            <w:r w:rsidRPr="00082DC2">
              <w:rPr>
                <w:lang w:val="en-US"/>
              </w:rPr>
              <w:t xml:space="preserve"> </w:t>
            </w:r>
            <w:r w:rsidRPr="00082DC2">
              <w:rPr>
                <w:i/>
                <w:iCs/>
                <w:lang w:val="en-US"/>
              </w:rPr>
              <w:t>d</w:t>
            </w:r>
            <w:r w:rsidRPr="00082DC2">
              <w:rPr>
                <w:lang w:val="en-US"/>
              </w:rPr>
              <w:t> = </w:t>
            </w:r>
            <w:r w:rsidRPr="00082DC2">
              <w:rPr>
                <w:i/>
                <w:iCs/>
                <w:lang w:val="en-US"/>
              </w:rPr>
              <w:t>d</w:t>
            </w:r>
            <w:r w:rsidRPr="00082DC2">
              <w:rPr>
                <w:rFonts w:ascii="Times New Roman Bold" w:hAnsi="Times New Roman Bold" w:cs="Times New Roman Bold"/>
                <w:i/>
                <w:iCs/>
                <w:vertAlign w:val="subscript"/>
                <w:lang w:val="en-US"/>
              </w:rPr>
              <w:t>f</w:t>
            </w:r>
            <w:r w:rsidRPr="00082DC2">
              <w:rPr>
                <w:lang w:val="en-US"/>
              </w:rPr>
              <w:t xml:space="preserve"> + 1, </w:t>
            </w:r>
            <w:r w:rsidRPr="00082DC2">
              <w:rPr>
                <w:i/>
                <w:iCs/>
                <w:lang w:val="en-US"/>
              </w:rPr>
              <w:t>d</w:t>
            </w:r>
            <w:r w:rsidRPr="00082DC2">
              <w:rPr>
                <w:lang w:val="en-US"/>
              </w:rPr>
              <w:t> = </w:t>
            </w:r>
            <w:r w:rsidRPr="00082DC2">
              <w:rPr>
                <w:i/>
                <w:iCs/>
                <w:lang w:val="en-US"/>
              </w:rPr>
              <w:t>d</w:t>
            </w:r>
            <w:r w:rsidRPr="00082DC2">
              <w:rPr>
                <w:rFonts w:ascii="Times New Roman Bold" w:hAnsi="Times New Roman Bold" w:cs="Times New Roman Bold"/>
                <w:i/>
                <w:iCs/>
                <w:vertAlign w:val="subscript"/>
                <w:lang w:val="en-US"/>
              </w:rPr>
              <w:t>f</w:t>
            </w:r>
            <w:r w:rsidRPr="00082DC2">
              <w:rPr>
                <w:lang w:val="en-US"/>
              </w:rPr>
              <w:t xml:space="preserve"> + 2, …)</w:t>
            </w:r>
          </w:p>
        </w:tc>
      </w:tr>
      <w:tr w:rsidR="00EB6732" w:rsidRPr="00D305E5" w:rsidTr="00EB6732">
        <w:trPr>
          <w:jc w:val="center"/>
        </w:trPr>
        <w:tc>
          <w:tcPr>
            <w:tcW w:w="1134" w:type="dxa"/>
            <w:vMerge w:val="restart"/>
            <w:vAlign w:val="center"/>
          </w:tcPr>
          <w:p w:rsidR="00EB6732" w:rsidRPr="00D305E5" w:rsidRDefault="00EB6732" w:rsidP="00F87F99">
            <w:pPr>
              <w:pStyle w:val="Tabletext"/>
              <w:keepNext/>
              <w:keepLines/>
              <w:jc w:val="center"/>
            </w:pPr>
            <w:r w:rsidRPr="00D305E5">
              <w:t>1/2</w:t>
            </w:r>
          </w:p>
        </w:tc>
        <w:tc>
          <w:tcPr>
            <w:tcW w:w="1701" w:type="dxa"/>
            <w:vAlign w:val="center"/>
          </w:tcPr>
          <w:p w:rsidR="00EB6732" w:rsidRPr="00D305E5" w:rsidRDefault="00EB6732" w:rsidP="00F87F99">
            <w:pPr>
              <w:pStyle w:val="Tabletext"/>
              <w:keepNext/>
              <w:keepLines/>
              <w:jc w:val="center"/>
            </w:pPr>
            <w:r w:rsidRPr="00D305E5">
              <w:t>7</w:t>
            </w:r>
          </w:p>
        </w:tc>
        <w:tc>
          <w:tcPr>
            <w:tcW w:w="1418" w:type="dxa"/>
            <w:vAlign w:val="center"/>
          </w:tcPr>
          <w:p w:rsidR="00EB6732" w:rsidRPr="00D305E5" w:rsidRDefault="00EB6732" w:rsidP="00F87F99">
            <w:pPr>
              <w:pStyle w:val="Tabletext"/>
              <w:keepNext/>
              <w:keepLines/>
              <w:jc w:val="center"/>
            </w:pPr>
            <w:r w:rsidRPr="00D305E5">
              <w:t>133, 171</w:t>
            </w:r>
          </w:p>
        </w:tc>
        <w:tc>
          <w:tcPr>
            <w:tcW w:w="850" w:type="dxa"/>
            <w:vAlign w:val="center"/>
          </w:tcPr>
          <w:p w:rsidR="00EB6732" w:rsidRPr="00D305E5" w:rsidRDefault="00EB6732" w:rsidP="00F87F99">
            <w:pPr>
              <w:pStyle w:val="Tabletext"/>
              <w:keepNext/>
              <w:keepLines/>
              <w:jc w:val="center"/>
            </w:pPr>
            <w:r w:rsidRPr="00D305E5">
              <w:t>10</w:t>
            </w:r>
          </w:p>
        </w:tc>
        <w:tc>
          <w:tcPr>
            <w:tcW w:w="4253" w:type="dxa"/>
            <w:vAlign w:val="center"/>
          </w:tcPr>
          <w:p w:rsidR="00EB6732" w:rsidRPr="00D305E5" w:rsidRDefault="00EB6732" w:rsidP="001D4DD5">
            <w:pPr>
              <w:pStyle w:val="Tabletext"/>
              <w:keepNext/>
              <w:keepLines/>
              <w:jc w:val="left"/>
            </w:pPr>
            <w:r w:rsidRPr="00D305E5">
              <w:t>(11, 0, 38, 0, 193, 0, 1</w:t>
            </w:r>
            <w:r w:rsidRPr="00D305E5">
              <w:rPr>
                <w:i/>
              </w:rPr>
              <w:t> </w:t>
            </w:r>
            <w:r w:rsidRPr="00D305E5">
              <w:t>331, 0, 7</w:t>
            </w:r>
            <w:r w:rsidRPr="00D305E5">
              <w:rPr>
                <w:i/>
              </w:rPr>
              <w:t> </w:t>
            </w:r>
            <w:r w:rsidRPr="00D305E5">
              <w:t>275, ...)</w:t>
            </w:r>
            <w:r w:rsidRPr="00D305E5">
              <w:br/>
              <w:t>(36, 0, 211, 0, 1</w:t>
            </w:r>
            <w:r w:rsidRPr="00D305E5">
              <w:rPr>
                <w:i/>
              </w:rPr>
              <w:t> </w:t>
            </w:r>
            <w:r w:rsidRPr="00D305E5">
              <w:t>404, 0, 11</w:t>
            </w:r>
            <w:r w:rsidRPr="00D305E5">
              <w:rPr>
                <w:i/>
              </w:rPr>
              <w:t> </w:t>
            </w:r>
            <w:r w:rsidRPr="00D305E5">
              <w:t>633, ...)</w:t>
            </w:r>
          </w:p>
        </w:tc>
      </w:tr>
      <w:tr w:rsidR="00EB6732" w:rsidRPr="00D305E5" w:rsidTr="00EB6732">
        <w:trPr>
          <w:jc w:val="center"/>
        </w:trPr>
        <w:tc>
          <w:tcPr>
            <w:tcW w:w="1134" w:type="dxa"/>
            <w:vMerge/>
            <w:vAlign w:val="center"/>
          </w:tcPr>
          <w:p w:rsidR="00EB6732" w:rsidRPr="00D305E5" w:rsidRDefault="00EB6732" w:rsidP="00F87F99">
            <w:pPr>
              <w:pStyle w:val="Tabletext"/>
              <w:keepNext/>
              <w:keepLines/>
              <w:jc w:val="center"/>
            </w:pPr>
          </w:p>
        </w:tc>
        <w:tc>
          <w:tcPr>
            <w:tcW w:w="1701" w:type="dxa"/>
            <w:vAlign w:val="center"/>
          </w:tcPr>
          <w:p w:rsidR="00EB6732" w:rsidRPr="00D305E5" w:rsidRDefault="00EB6732" w:rsidP="00F87F99">
            <w:pPr>
              <w:pStyle w:val="Tabletext"/>
              <w:keepNext/>
              <w:keepLines/>
              <w:jc w:val="center"/>
            </w:pPr>
            <w:r w:rsidRPr="00D305E5">
              <w:t>9</w:t>
            </w:r>
          </w:p>
        </w:tc>
        <w:tc>
          <w:tcPr>
            <w:tcW w:w="1418" w:type="dxa"/>
            <w:vAlign w:val="center"/>
          </w:tcPr>
          <w:p w:rsidR="00EB6732" w:rsidRPr="00D305E5" w:rsidRDefault="00EB6732" w:rsidP="00F87F99">
            <w:pPr>
              <w:pStyle w:val="Tabletext"/>
              <w:keepNext/>
              <w:keepLines/>
              <w:jc w:val="center"/>
            </w:pPr>
            <w:r w:rsidRPr="00D305E5">
              <w:t>561, 753</w:t>
            </w:r>
          </w:p>
        </w:tc>
        <w:tc>
          <w:tcPr>
            <w:tcW w:w="850" w:type="dxa"/>
            <w:vAlign w:val="center"/>
          </w:tcPr>
          <w:p w:rsidR="00EB6732" w:rsidRPr="00D305E5" w:rsidRDefault="00EB6732" w:rsidP="00F87F99">
            <w:pPr>
              <w:pStyle w:val="Tabletext"/>
              <w:keepNext/>
              <w:keepLines/>
              <w:jc w:val="center"/>
            </w:pPr>
            <w:r w:rsidRPr="00D305E5">
              <w:t>12</w:t>
            </w:r>
          </w:p>
        </w:tc>
        <w:tc>
          <w:tcPr>
            <w:tcW w:w="4253" w:type="dxa"/>
            <w:vAlign w:val="center"/>
          </w:tcPr>
          <w:p w:rsidR="00EB6732" w:rsidRPr="00D305E5" w:rsidRDefault="00EB6732" w:rsidP="001D4DD5">
            <w:pPr>
              <w:pStyle w:val="Tabletext"/>
              <w:keepNext/>
              <w:keepLines/>
              <w:jc w:val="left"/>
            </w:pPr>
            <w:r w:rsidRPr="00D305E5">
              <w:t>(11, 0, 50, 0, 286, 0, 1</w:t>
            </w:r>
            <w:r w:rsidRPr="00D305E5">
              <w:rPr>
                <w:i/>
              </w:rPr>
              <w:t> </w:t>
            </w:r>
            <w:r w:rsidRPr="00D305E5">
              <w:t>630, 0, 9</w:t>
            </w:r>
            <w:r w:rsidRPr="00D305E5">
              <w:rPr>
                <w:i/>
              </w:rPr>
              <w:t> </w:t>
            </w:r>
            <w:r w:rsidRPr="00D305E5">
              <w:t>639, ...)</w:t>
            </w:r>
            <w:r w:rsidRPr="00D305E5">
              <w:br/>
              <w:t>(33, 0, 281, 0, 2</w:t>
            </w:r>
            <w:r w:rsidRPr="00D305E5">
              <w:rPr>
                <w:i/>
              </w:rPr>
              <w:t> </w:t>
            </w:r>
            <w:r w:rsidRPr="00D305E5">
              <w:t>179, 0, 15</w:t>
            </w:r>
            <w:r w:rsidRPr="00D305E5">
              <w:rPr>
                <w:i/>
              </w:rPr>
              <w:t> </w:t>
            </w:r>
            <w:r w:rsidRPr="00D305E5">
              <w:t>035, ...)</w:t>
            </w:r>
          </w:p>
        </w:tc>
      </w:tr>
      <w:tr w:rsidR="00EB6732" w:rsidRPr="00D305E5" w:rsidTr="00EB6732">
        <w:trPr>
          <w:jc w:val="center"/>
        </w:trPr>
        <w:tc>
          <w:tcPr>
            <w:tcW w:w="1134" w:type="dxa"/>
            <w:vAlign w:val="center"/>
          </w:tcPr>
          <w:p w:rsidR="00EB6732" w:rsidRPr="00D305E5" w:rsidRDefault="00EB6732" w:rsidP="00F87F99">
            <w:pPr>
              <w:pStyle w:val="Tabletext"/>
              <w:keepNext/>
              <w:keepLines/>
              <w:jc w:val="center"/>
              <w:rPr>
                <w:vertAlign w:val="superscript"/>
              </w:rPr>
            </w:pPr>
            <w:r w:rsidRPr="00D305E5">
              <w:t>2/3</w:t>
            </w:r>
            <w:r w:rsidRPr="00D305E5">
              <w:rPr>
                <w:vertAlign w:val="superscript"/>
              </w:rPr>
              <w:t>(1)</w:t>
            </w:r>
          </w:p>
        </w:tc>
        <w:tc>
          <w:tcPr>
            <w:tcW w:w="1701" w:type="dxa"/>
            <w:vAlign w:val="center"/>
          </w:tcPr>
          <w:p w:rsidR="00EB6732" w:rsidRPr="00D305E5" w:rsidRDefault="00EB6732" w:rsidP="00F87F99">
            <w:pPr>
              <w:pStyle w:val="Tabletext"/>
              <w:keepNext/>
              <w:keepLines/>
              <w:jc w:val="center"/>
            </w:pPr>
            <w:r w:rsidRPr="00D305E5">
              <w:t>7</w:t>
            </w:r>
          </w:p>
        </w:tc>
        <w:tc>
          <w:tcPr>
            <w:tcW w:w="1418" w:type="dxa"/>
            <w:vAlign w:val="center"/>
          </w:tcPr>
          <w:p w:rsidR="00EB6732" w:rsidRPr="00D305E5" w:rsidRDefault="00EB6732" w:rsidP="00F87F99">
            <w:pPr>
              <w:pStyle w:val="Tabletext"/>
              <w:keepNext/>
              <w:keepLines/>
              <w:jc w:val="center"/>
            </w:pPr>
            <w:r w:rsidRPr="00D305E5">
              <w:t>133, 171</w:t>
            </w:r>
          </w:p>
        </w:tc>
        <w:tc>
          <w:tcPr>
            <w:tcW w:w="850" w:type="dxa"/>
            <w:vAlign w:val="center"/>
          </w:tcPr>
          <w:p w:rsidR="00EB6732" w:rsidRPr="00D305E5" w:rsidRDefault="00EB6732" w:rsidP="00F87F99">
            <w:pPr>
              <w:pStyle w:val="Tabletext"/>
              <w:keepNext/>
              <w:keepLines/>
              <w:jc w:val="center"/>
            </w:pPr>
            <w:r w:rsidRPr="00D305E5">
              <w:t>6</w:t>
            </w:r>
          </w:p>
        </w:tc>
        <w:tc>
          <w:tcPr>
            <w:tcW w:w="4253" w:type="dxa"/>
            <w:vAlign w:val="center"/>
          </w:tcPr>
          <w:p w:rsidR="00EB6732" w:rsidRPr="00D305E5" w:rsidRDefault="00EB6732" w:rsidP="001D4DD5">
            <w:pPr>
              <w:pStyle w:val="Tabletext"/>
              <w:keepNext/>
              <w:keepLines/>
              <w:jc w:val="left"/>
            </w:pPr>
            <w:r w:rsidRPr="00D305E5">
              <w:t>(1, 16, 48, 158, 642, 2</w:t>
            </w:r>
            <w:r w:rsidRPr="00D305E5">
              <w:rPr>
                <w:i/>
              </w:rPr>
              <w:t> </w:t>
            </w:r>
            <w:r w:rsidRPr="00D305E5">
              <w:t>435, 9</w:t>
            </w:r>
            <w:r w:rsidRPr="00D305E5">
              <w:rPr>
                <w:i/>
              </w:rPr>
              <w:t> </w:t>
            </w:r>
            <w:r w:rsidRPr="00D305E5">
              <w:t>174 ...)</w:t>
            </w:r>
            <w:r w:rsidRPr="00D305E5">
              <w:br/>
              <w:t>(3, 70, 285, 1</w:t>
            </w:r>
            <w:r w:rsidRPr="00D305E5">
              <w:rPr>
                <w:i/>
              </w:rPr>
              <w:t> </w:t>
            </w:r>
            <w:r w:rsidRPr="00D305E5">
              <w:t>276, 6</w:t>
            </w:r>
            <w:r w:rsidRPr="00D305E5">
              <w:rPr>
                <w:i/>
              </w:rPr>
              <w:t> </w:t>
            </w:r>
            <w:r w:rsidRPr="00D305E5">
              <w:t>160, 27</w:t>
            </w:r>
            <w:r w:rsidRPr="00D305E5">
              <w:rPr>
                <w:i/>
              </w:rPr>
              <w:t> </w:t>
            </w:r>
            <w:r w:rsidRPr="00D305E5">
              <w:t>128, ...)</w:t>
            </w:r>
          </w:p>
        </w:tc>
      </w:tr>
      <w:tr w:rsidR="00EB6732" w:rsidRPr="00D305E5" w:rsidTr="00EB6732">
        <w:trPr>
          <w:jc w:val="center"/>
        </w:trPr>
        <w:tc>
          <w:tcPr>
            <w:tcW w:w="1134" w:type="dxa"/>
            <w:tcBorders>
              <w:bottom w:val="single" w:sz="4" w:space="0" w:color="auto"/>
            </w:tcBorders>
            <w:vAlign w:val="center"/>
          </w:tcPr>
          <w:p w:rsidR="00EB6732" w:rsidRPr="00D305E5" w:rsidRDefault="00EB6732" w:rsidP="00F87F99">
            <w:pPr>
              <w:pStyle w:val="Tabletext"/>
              <w:jc w:val="center"/>
              <w:rPr>
                <w:vertAlign w:val="superscript"/>
              </w:rPr>
            </w:pPr>
            <w:r w:rsidRPr="00D305E5">
              <w:t>7/8</w:t>
            </w:r>
            <w:r w:rsidRPr="00D305E5">
              <w:rPr>
                <w:vertAlign w:val="superscript"/>
              </w:rPr>
              <w:t>(1)</w:t>
            </w:r>
          </w:p>
        </w:tc>
        <w:tc>
          <w:tcPr>
            <w:tcW w:w="1701" w:type="dxa"/>
            <w:tcBorders>
              <w:bottom w:val="single" w:sz="4" w:space="0" w:color="auto"/>
            </w:tcBorders>
            <w:vAlign w:val="center"/>
          </w:tcPr>
          <w:p w:rsidR="00EB6732" w:rsidRPr="00D305E5" w:rsidRDefault="00EB6732" w:rsidP="00F87F99">
            <w:pPr>
              <w:pStyle w:val="Tabletext"/>
              <w:jc w:val="center"/>
            </w:pPr>
            <w:r w:rsidRPr="00D305E5">
              <w:t>7</w:t>
            </w:r>
          </w:p>
        </w:tc>
        <w:tc>
          <w:tcPr>
            <w:tcW w:w="1418" w:type="dxa"/>
            <w:tcBorders>
              <w:bottom w:val="single" w:sz="4" w:space="0" w:color="auto"/>
            </w:tcBorders>
            <w:vAlign w:val="center"/>
          </w:tcPr>
          <w:p w:rsidR="00EB6732" w:rsidRPr="00D305E5" w:rsidRDefault="00EB6732" w:rsidP="00F87F99">
            <w:pPr>
              <w:pStyle w:val="Tabletext"/>
              <w:jc w:val="center"/>
            </w:pPr>
            <w:r w:rsidRPr="00D305E5">
              <w:t>133, 171</w:t>
            </w:r>
          </w:p>
        </w:tc>
        <w:tc>
          <w:tcPr>
            <w:tcW w:w="850" w:type="dxa"/>
            <w:tcBorders>
              <w:bottom w:val="single" w:sz="4" w:space="0" w:color="auto"/>
            </w:tcBorders>
            <w:vAlign w:val="center"/>
          </w:tcPr>
          <w:p w:rsidR="00EB6732" w:rsidRPr="00D305E5" w:rsidRDefault="00EB6732" w:rsidP="00F87F99">
            <w:pPr>
              <w:pStyle w:val="Tabletext"/>
              <w:jc w:val="center"/>
            </w:pPr>
            <w:r w:rsidRPr="00D305E5">
              <w:t>3</w:t>
            </w:r>
          </w:p>
        </w:tc>
        <w:tc>
          <w:tcPr>
            <w:tcW w:w="4253" w:type="dxa"/>
            <w:tcBorders>
              <w:bottom w:val="single" w:sz="4" w:space="0" w:color="auto"/>
            </w:tcBorders>
            <w:vAlign w:val="center"/>
          </w:tcPr>
          <w:p w:rsidR="00EB6732" w:rsidRPr="00D305E5" w:rsidRDefault="00EB6732" w:rsidP="001D4DD5">
            <w:pPr>
              <w:pStyle w:val="Tabletext"/>
              <w:jc w:val="left"/>
            </w:pPr>
            <w:r w:rsidRPr="00D305E5">
              <w:t>(2, 42, 468, 4</w:t>
            </w:r>
            <w:r w:rsidRPr="00D305E5">
              <w:rPr>
                <w:i/>
              </w:rPr>
              <w:t> </w:t>
            </w:r>
            <w:r w:rsidRPr="00D305E5">
              <w:t>939, 52</w:t>
            </w:r>
            <w:r w:rsidRPr="00D305E5">
              <w:rPr>
                <w:i/>
              </w:rPr>
              <w:t> </w:t>
            </w:r>
            <w:r w:rsidRPr="00D305E5">
              <w:t>821 ...)</w:t>
            </w:r>
            <w:r w:rsidRPr="00D305E5">
              <w:br/>
              <w:t>(14, 389, 6</w:t>
            </w:r>
            <w:r w:rsidRPr="00D305E5">
              <w:rPr>
                <w:i/>
              </w:rPr>
              <w:t> </w:t>
            </w:r>
            <w:r w:rsidRPr="00D305E5">
              <w:t>792, 97</w:t>
            </w:r>
            <w:r w:rsidRPr="00D305E5">
              <w:rPr>
                <w:i/>
              </w:rPr>
              <w:t> </w:t>
            </w:r>
            <w:r w:rsidRPr="00D305E5">
              <w:t>243, 1</w:t>
            </w:r>
            <w:r w:rsidRPr="00D305E5">
              <w:rPr>
                <w:i/>
              </w:rPr>
              <w:t> </w:t>
            </w:r>
            <w:r w:rsidRPr="00D305E5">
              <w:t>317</w:t>
            </w:r>
            <w:r w:rsidRPr="00D305E5">
              <w:rPr>
                <w:i/>
              </w:rPr>
              <w:t> </w:t>
            </w:r>
            <w:r w:rsidRPr="00D305E5">
              <w:t>944 ...)</w:t>
            </w:r>
          </w:p>
        </w:tc>
      </w:tr>
      <w:tr w:rsidR="00EB6732" w:rsidRPr="00D305E5" w:rsidTr="00EB6732">
        <w:trPr>
          <w:jc w:val="center"/>
        </w:trPr>
        <w:tc>
          <w:tcPr>
            <w:tcW w:w="9356" w:type="dxa"/>
            <w:gridSpan w:val="5"/>
            <w:tcBorders>
              <w:top w:val="single" w:sz="4" w:space="0" w:color="auto"/>
              <w:left w:val="nil"/>
              <w:bottom w:val="nil"/>
              <w:right w:val="nil"/>
            </w:tcBorders>
          </w:tcPr>
          <w:p w:rsidR="00EB6732" w:rsidRPr="00AC5184" w:rsidRDefault="00EB6732" w:rsidP="002B5880">
            <w:pPr>
              <w:pStyle w:val="Tablelegend"/>
              <w:rPr>
                <w:lang w:val="es-ES_tradnl"/>
              </w:rPr>
            </w:pPr>
            <w:r w:rsidRPr="00400CE7">
              <w:rPr>
                <w:vertAlign w:val="superscript"/>
                <w:lang w:val="es-ES_tradnl"/>
              </w:rPr>
              <w:t>(1)</w:t>
            </w:r>
            <w:r w:rsidRPr="00AC5184">
              <w:rPr>
                <w:lang w:val="es-ES_tradnl"/>
              </w:rPr>
              <w:tab/>
              <w:t xml:space="preserve">Códigos perforados a partir del código </w:t>
            </w:r>
            <w:r w:rsidRPr="00AC5184">
              <w:rPr>
                <w:i/>
                <w:iCs/>
                <w:lang w:val="es-ES_tradnl"/>
              </w:rPr>
              <w:t>R</w:t>
            </w:r>
            <w:r w:rsidRPr="00AC5184">
              <w:rPr>
                <w:lang w:val="es-ES_tradnl"/>
              </w:rPr>
              <w:t xml:space="preserve"> 1/2 con </w:t>
            </w:r>
            <w:r w:rsidRPr="00AC5184">
              <w:rPr>
                <w:i/>
                <w:iCs/>
                <w:lang w:val="es-ES_tradnl"/>
              </w:rPr>
              <w:t xml:space="preserve">K </w:t>
            </w:r>
            <w:r w:rsidRPr="00AC5184">
              <w:rPr>
                <w:lang w:val="es-ES_tradnl"/>
              </w:rPr>
              <w:t>= 7.</w:t>
            </w:r>
          </w:p>
        </w:tc>
      </w:tr>
    </w:tbl>
    <w:p w:rsidR="00EB6732" w:rsidRPr="00D305E5" w:rsidRDefault="00EB6732" w:rsidP="00EB6732">
      <w:pPr>
        <w:pStyle w:val="Tablefin"/>
        <w:jc w:val="left"/>
        <w:rPr>
          <w:lang w:val="es-ES_tradnl"/>
        </w:rPr>
      </w:pPr>
    </w:p>
    <w:p w:rsidR="00EB6732" w:rsidRPr="00595684" w:rsidRDefault="00EB6732" w:rsidP="00CC2232">
      <w:pPr>
        <w:pStyle w:val="Heading2"/>
        <w:rPr>
          <w:lang w:val="es-ES_tradnl"/>
        </w:rPr>
      </w:pPr>
      <w:r w:rsidRPr="00595684">
        <w:rPr>
          <w:lang w:val="es-ES_tradnl"/>
        </w:rPr>
        <w:t>3.4</w:t>
      </w:r>
      <w:r w:rsidRPr="00595684">
        <w:rPr>
          <w:lang w:val="es-ES_tradnl"/>
        </w:rPr>
        <w:tab/>
        <w:t>Factores para códigos concatenados</w:t>
      </w:r>
    </w:p>
    <w:p w:rsidR="00EB6732" w:rsidRPr="00D305E5" w:rsidRDefault="00EB6732" w:rsidP="00CC2232">
      <w:pPr>
        <w:rPr>
          <w:lang w:eastAsia="ko-KR"/>
        </w:rPr>
      </w:pPr>
      <w:r w:rsidRPr="00D305E5">
        <w:t xml:space="preserve">Para un código concatenado con un código exterior </w:t>
      </w:r>
      <w:r w:rsidRPr="00D305E5">
        <w:rPr>
          <w:lang w:eastAsia="ko-KR"/>
        </w:rPr>
        <w:t xml:space="preserve">Reed-Solomon (RS) y un código interno convolucional, el valor de </w:t>
      </w:r>
      <w:r w:rsidRPr="00D305E5">
        <w:sym w:font="Symbol" w:char="F061"/>
      </w:r>
      <w:r w:rsidRPr="00D305E5">
        <w:rPr>
          <w:lang w:eastAsia="ko-KR"/>
        </w:rPr>
        <w:t xml:space="preserve"> está directamente relacionado con la distribución de peso del código RS porque este código es el código exterior. El valor de </w:t>
      </w:r>
      <w:r w:rsidRPr="00D305E5">
        <w:sym w:font="Symbol" w:char="F061"/>
      </w:r>
      <w:r w:rsidRPr="00D305E5">
        <w:rPr>
          <w:lang w:eastAsia="ko-KR"/>
        </w:rPr>
        <w:t xml:space="preserve"> para los códigos RS puede calcularse utilizando la misma regla empleada en el código BCH binario si se utiliza la decodificación de máxima probabilidad. En este caso debe determinarse la distribución de peso binaria de los códigos RS.</w:t>
      </w:r>
    </w:p>
    <w:p w:rsidR="00EB6732" w:rsidRPr="00EB6732" w:rsidRDefault="00EB6732" w:rsidP="00EB6732">
      <w:pPr>
        <w:pStyle w:val="TableNo"/>
        <w:rPr>
          <w:lang w:val="es-ES_tradnl" w:eastAsia="ko-KR"/>
        </w:rPr>
      </w:pPr>
      <w:r w:rsidRPr="00EB6732">
        <w:rPr>
          <w:lang w:val="es-ES_tradnl"/>
        </w:rPr>
        <w:t xml:space="preserve">CUADRO </w:t>
      </w:r>
      <w:r w:rsidRPr="00EB6732">
        <w:rPr>
          <w:lang w:val="es-ES_tradnl" w:eastAsia="ko-KR"/>
        </w:rPr>
        <w:t>9</w:t>
      </w:r>
    </w:p>
    <w:p w:rsidR="00EB6732" w:rsidRPr="00EB6732" w:rsidRDefault="00EB6732" w:rsidP="00EB6732">
      <w:pPr>
        <w:pStyle w:val="Tabletitle"/>
        <w:rPr>
          <w:lang w:val="es-ES_tradnl" w:eastAsia="ko-KR"/>
        </w:rPr>
      </w:pPr>
      <w:r w:rsidRPr="00EB6732">
        <w:rPr>
          <w:lang w:val="es-ES_tradnl" w:eastAsia="ko-KR"/>
        </w:rPr>
        <w:t xml:space="preserve">Comparación de los valores de </w:t>
      </w:r>
      <w:r w:rsidRPr="00D305E5">
        <w:sym w:font="Symbol" w:char="F061"/>
      </w:r>
      <w:r w:rsidRPr="00EB6732">
        <w:rPr>
          <w:lang w:val="es-ES_tradnl" w:eastAsia="ko-KR"/>
        </w:rPr>
        <w:t xml:space="preserve"> teóricos y simulados </w:t>
      </w:r>
      <w:r w:rsidRPr="00EB6732">
        <w:rPr>
          <w:lang w:val="es-ES_tradnl"/>
        </w:rPr>
        <w:t>para</w:t>
      </w:r>
      <w:r w:rsidRPr="00EB6732">
        <w:rPr>
          <w:lang w:val="es-ES_tradnl" w:eastAsia="ko-KR"/>
        </w:rPr>
        <w:t xml:space="preserve"> códigos convolucionales</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74"/>
        <w:gridCol w:w="1474"/>
        <w:gridCol w:w="1474"/>
        <w:gridCol w:w="850"/>
        <w:gridCol w:w="1417"/>
        <w:gridCol w:w="1531"/>
        <w:gridCol w:w="1417"/>
      </w:tblGrid>
      <w:tr w:rsidR="00EB6732" w:rsidRPr="00D305E5" w:rsidTr="001C52F2">
        <w:trPr>
          <w:jc w:val="center"/>
        </w:trPr>
        <w:tc>
          <w:tcPr>
            <w:tcW w:w="1474" w:type="dxa"/>
            <w:vAlign w:val="center"/>
          </w:tcPr>
          <w:p w:rsidR="00EB6732" w:rsidRPr="00CC2232" w:rsidRDefault="00EB6732" w:rsidP="00F87F99">
            <w:pPr>
              <w:pStyle w:val="Tablehead"/>
              <w:spacing w:before="60" w:after="60"/>
            </w:pPr>
            <w:r w:rsidRPr="00CC2232">
              <w:t>Índice del código R</w:t>
            </w:r>
          </w:p>
        </w:tc>
        <w:tc>
          <w:tcPr>
            <w:tcW w:w="1474" w:type="dxa"/>
            <w:vAlign w:val="center"/>
          </w:tcPr>
          <w:p w:rsidR="00EB6732" w:rsidRPr="00CC2232" w:rsidRDefault="00EB6732" w:rsidP="00F87F99">
            <w:pPr>
              <w:pStyle w:val="Tablehead"/>
              <w:spacing w:before="60" w:after="60"/>
            </w:pPr>
            <w:r w:rsidRPr="00CC2232">
              <w:t>Límite de longitud K</w:t>
            </w:r>
          </w:p>
        </w:tc>
        <w:tc>
          <w:tcPr>
            <w:tcW w:w="1474" w:type="dxa"/>
            <w:vAlign w:val="center"/>
          </w:tcPr>
          <w:p w:rsidR="00EB6732" w:rsidRPr="00CC2232" w:rsidRDefault="00EB6732" w:rsidP="00F87F99">
            <w:pPr>
              <w:pStyle w:val="Tablehead"/>
              <w:spacing w:before="60" w:after="60"/>
            </w:pPr>
            <w:r w:rsidRPr="00CC2232">
              <w:t>Generador</w:t>
            </w:r>
            <w:r w:rsidRPr="00CC2232">
              <w:br/>
              <w:t>(octal)</w:t>
            </w:r>
          </w:p>
        </w:tc>
        <w:tc>
          <w:tcPr>
            <w:tcW w:w="850" w:type="dxa"/>
            <w:vAlign w:val="center"/>
          </w:tcPr>
          <w:p w:rsidR="00EB6732" w:rsidRPr="00CC2232" w:rsidRDefault="00EB6732" w:rsidP="00F87F99">
            <w:pPr>
              <w:pStyle w:val="Tablehead"/>
              <w:spacing w:before="60" w:after="60"/>
            </w:pPr>
            <w:r w:rsidRPr="00CC2232">
              <w:t>d</w:t>
            </w:r>
            <w:r w:rsidRPr="00F27044">
              <w:rPr>
                <w:i/>
                <w:iCs/>
                <w:vertAlign w:val="subscript"/>
              </w:rPr>
              <w:t>f</w:t>
            </w:r>
          </w:p>
        </w:tc>
        <w:tc>
          <w:tcPr>
            <w:tcW w:w="1417" w:type="dxa"/>
            <w:vAlign w:val="center"/>
          </w:tcPr>
          <w:p w:rsidR="00EB6732" w:rsidRPr="00CC2232" w:rsidRDefault="00EB6732" w:rsidP="00F87F99">
            <w:pPr>
              <w:pStyle w:val="Tablehead"/>
              <w:spacing w:before="60" w:after="60"/>
            </w:pPr>
            <w:r w:rsidRPr="00CC2232">
              <w:sym w:font="Symbol" w:char="F061"/>
            </w:r>
            <w:r w:rsidRPr="00CC2232">
              <w:t xml:space="preserve"> </w:t>
            </w:r>
            <w:r w:rsidRPr="00CC2232">
              <w:br/>
              <w:t>(estimado)</w:t>
            </w:r>
          </w:p>
        </w:tc>
        <w:tc>
          <w:tcPr>
            <w:tcW w:w="1531" w:type="dxa"/>
            <w:vAlign w:val="center"/>
          </w:tcPr>
          <w:p w:rsidR="00EB6732" w:rsidRPr="00CC2232" w:rsidRDefault="00EB6732" w:rsidP="00F87F99">
            <w:pPr>
              <w:pStyle w:val="Tablehead"/>
              <w:spacing w:before="60" w:after="60"/>
            </w:pPr>
            <w:r w:rsidRPr="00CC2232">
              <w:t>BER</w:t>
            </w:r>
          </w:p>
        </w:tc>
        <w:tc>
          <w:tcPr>
            <w:tcW w:w="1417" w:type="dxa"/>
            <w:vAlign w:val="center"/>
          </w:tcPr>
          <w:p w:rsidR="00EB6732" w:rsidRPr="00CC2232" w:rsidRDefault="00EB6732" w:rsidP="00F87F99">
            <w:pPr>
              <w:pStyle w:val="Tablehead"/>
              <w:spacing w:before="60" w:after="60"/>
            </w:pPr>
            <w:r w:rsidRPr="00CC2232">
              <w:sym w:font="Symbol" w:char="F061"/>
            </w:r>
            <w:r w:rsidRPr="00CC2232">
              <w:br/>
              <w:t>(</w:t>
            </w:r>
            <w:r w:rsidRPr="00CC2232">
              <w:rPr>
                <w:szCs w:val="16"/>
              </w:rPr>
              <w:t>simulado</w:t>
            </w:r>
            <w:r w:rsidRPr="00CC2232">
              <w:t>)</w:t>
            </w:r>
          </w:p>
        </w:tc>
      </w:tr>
      <w:tr w:rsidR="00EB6732" w:rsidRPr="00D305E5" w:rsidTr="001C52F2">
        <w:trPr>
          <w:jc w:val="center"/>
        </w:trPr>
        <w:tc>
          <w:tcPr>
            <w:tcW w:w="1474" w:type="dxa"/>
            <w:vMerge w:val="restart"/>
            <w:vAlign w:val="center"/>
          </w:tcPr>
          <w:p w:rsidR="00EB6732" w:rsidRPr="00CC2232" w:rsidRDefault="00EB6732" w:rsidP="00F87F99">
            <w:pPr>
              <w:pStyle w:val="Tabletext"/>
              <w:jc w:val="center"/>
            </w:pPr>
            <w:r w:rsidRPr="00CC2232">
              <w:t>1/2</w:t>
            </w:r>
          </w:p>
        </w:tc>
        <w:tc>
          <w:tcPr>
            <w:tcW w:w="1474" w:type="dxa"/>
            <w:vMerge w:val="restart"/>
            <w:vAlign w:val="center"/>
          </w:tcPr>
          <w:p w:rsidR="00EB6732" w:rsidRPr="00CC2232" w:rsidRDefault="00EB6732" w:rsidP="00F87F99">
            <w:pPr>
              <w:pStyle w:val="Tabletext"/>
              <w:jc w:val="center"/>
            </w:pPr>
            <w:r w:rsidRPr="00CC2232">
              <w:t>7</w:t>
            </w:r>
          </w:p>
        </w:tc>
        <w:tc>
          <w:tcPr>
            <w:tcW w:w="1474" w:type="dxa"/>
            <w:vMerge w:val="restart"/>
            <w:vAlign w:val="center"/>
          </w:tcPr>
          <w:p w:rsidR="00EB6732" w:rsidRPr="00CC2232" w:rsidRDefault="00EB6732" w:rsidP="00F87F99">
            <w:pPr>
              <w:pStyle w:val="Tabletext"/>
              <w:jc w:val="center"/>
            </w:pPr>
            <w:r w:rsidRPr="00CC2232">
              <w:t>133, 171</w:t>
            </w:r>
          </w:p>
        </w:tc>
        <w:tc>
          <w:tcPr>
            <w:tcW w:w="850" w:type="dxa"/>
            <w:vMerge w:val="restart"/>
            <w:vAlign w:val="center"/>
          </w:tcPr>
          <w:p w:rsidR="00EB6732" w:rsidRPr="00CC2232" w:rsidRDefault="00EB6732" w:rsidP="00F87F99">
            <w:pPr>
              <w:pStyle w:val="Tabletext"/>
              <w:jc w:val="center"/>
            </w:pPr>
            <w:r w:rsidRPr="00CC2232">
              <w:t>10</w:t>
            </w:r>
          </w:p>
        </w:tc>
        <w:tc>
          <w:tcPr>
            <w:tcW w:w="1417" w:type="dxa"/>
            <w:vMerge w:val="restart"/>
            <w:vAlign w:val="center"/>
          </w:tcPr>
          <w:p w:rsidR="00EB6732" w:rsidRPr="00CC2232" w:rsidRDefault="00EB6732" w:rsidP="00F87F99">
            <w:pPr>
              <w:pStyle w:val="Tabletext"/>
              <w:jc w:val="center"/>
            </w:pPr>
            <w:r w:rsidRPr="00CC2232">
              <w:t>3,27</w:t>
            </w:r>
          </w:p>
        </w:tc>
        <w:tc>
          <w:tcPr>
            <w:tcW w:w="1531" w:type="dxa"/>
            <w:vAlign w:val="center"/>
          </w:tcPr>
          <w:p w:rsidR="00EB6732" w:rsidRPr="00CC2232" w:rsidRDefault="00EB6732" w:rsidP="00F87F99">
            <w:pPr>
              <w:pStyle w:val="Tabletext"/>
              <w:spacing w:before="20" w:after="20"/>
              <w:jc w:val="center"/>
            </w:pPr>
            <w:r w:rsidRPr="00CC2232">
              <w:t>1,74 × 10−2</w:t>
            </w:r>
          </w:p>
        </w:tc>
        <w:tc>
          <w:tcPr>
            <w:tcW w:w="1417" w:type="dxa"/>
            <w:vAlign w:val="center"/>
          </w:tcPr>
          <w:p w:rsidR="00EB6732" w:rsidRPr="00CC2232" w:rsidRDefault="00EB6732" w:rsidP="00F87F99">
            <w:pPr>
              <w:pStyle w:val="Tabletext"/>
              <w:spacing w:before="20" w:after="20"/>
              <w:jc w:val="center"/>
            </w:pPr>
            <w:r w:rsidRPr="00CC2232">
              <w:t>7,21</w:t>
            </w:r>
          </w:p>
        </w:tc>
      </w:tr>
      <w:tr w:rsidR="00EB6732" w:rsidRPr="00D305E5" w:rsidTr="001C52F2">
        <w:trPr>
          <w:jc w:val="center"/>
        </w:trPr>
        <w:tc>
          <w:tcPr>
            <w:tcW w:w="1474" w:type="dxa"/>
            <w:vMerge/>
            <w:vAlign w:val="center"/>
          </w:tcPr>
          <w:p w:rsidR="00EB6732" w:rsidRPr="00CC2232" w:rsidRDefault="00EB6732" w:rsidP="00F87F99">
            <w:pPr>
              <w:pStyle w:val="Tabletext"/>
              <w:jc w:val="center"/>
            </w:pPr>
          </w:p>
        </w:tc>
        <w:tc>
          <w:tcPr>
            <w:tcW w:w="1474" w:type="dxa"/>
            <w:vMerge/>
            <w:vAlign w:val="center"/>
          </w:tcPr>
          <w:p w:rsidR="00EB6732" w:rsidRPr="00CC2232" w:rsidRDefault="00EB6732" w:rsidP="00F87F99">
            <w:pPr>
              <w:pStyle w:val="Tabletext"/>
              <w:jc w:val="center"/>
            </w:pPr>
          </w:p>
        </w:tc>
        <w:tc>
          <w:tcPr>
            <w:tcW w:w="1474" w:type="dxa"/>
            <w:vMerge/>
            <w:vAlign w:val="center"/>
          </w:tcPr>
          <w:p w:rsidR="00EB6732" w:rsidRPr="00CC2232" w:rsidRDefault="00EB6732" w:rsidP="00F87F99">
            <w:pPr>
              <w:pStyle w:val="Tabletext"/>
              <w:jc w:val="center"/>
            </w:pPr>
          </w:p>
        </w:tc>
        <w:tc>
          <w:tcPr>
            <w:tcW w:w="850" w:type="dxa"/>
            <w:vMerge/>
            <w:vAlign w:val="center"/>
          </w:tcPr>
          <w:p w:rsidR="00EB6732" w:rsidRPr="00CC2232" w:rsidRDefault="00EB6732" w:rsidP="00F87F99">
            <w:pPr>
              <w:pStyle w:val="Tabletext"/>
              <w:jc w:val="center"/>
            </w:pPr>
          </w:p>
        </w:tc>
        <w:tc>
          <w:tcPr>
            <w:tcW w:w="1417" w:type="dxa"/>
            <w:vMerge/>
            <w:vAlign w:val="center"/>
          </w:tcPr>
          <w:p w:rsidR="00EB6732" w:rsidRPr="00CC2232" w:rsidRDefault="00EB6732" w:rsidP="00F87F99">
            <w:pPr>
              <w:pStyle w:val="Tabletext"/>
              <w:jc w:val="center"/>
            </w:pPr>
          </w:p>
        </w:tc>
        <w:tc>
          <w:tcPr>
            <w:tcW w:w="1531" w:type="dxa"/>
            <w:vAlign w:val="center"/>
          </w:tcPr>
          <w:p w:rsidR="00EB6732" w:rsidRPr="00CC2232" w:rsidRDefault="00EB6732" w:rsidP="00F87F99">
            <w:pPr>
              <w:pStyle w:val="Tabletext"/>
              <w:spacing w:before="20" w:after="20"/>
              <w:jc w:val="center"/>
            </w:pPr>
            <w:r w:rsidRPr="00CC2232">
              <w:t>1,91 × 10−3</w:t>
            </w:r>
          </w:p>
        </w:tc>
        <w:tc>
          <w:tcPr>
            <w:tcW w:w="1417" w:type="dxa"/>
            <w:vAlign w:val="center"/>
          </w:tcPr>
          <w:p w:rsidR="00EB6732" w:rsidRPr="00CC2232" w:rsidRDefault="00EB6732" w:rsidP="00F87F99">
            <w:pPr>
              <w:pStyle w:val="Tabletext"/>
              <w:spacing w:before="20" w:after="20"/>
              <w:jc w:val="center"/>
            </w:pPr>
            <w:r w:rsidRPr="00CC2232">
              <w:t>5,68</w:t>
            </w:r>
          </w:p>
        </w:tc>
      </w:tr>
      <w:tr w:rsidR="00EB6732" w:rsidRPr="00D305E5" w:rsidTr="001C52F2">
        <w:trPr>
          <w:jc w:val="center"/>
        </w:trPr>
        <w:tc>
          <w:tcPr>
            <w:tcW w:w="1474" w:type="dxa"/>
            <w:vMerge/>
            <w:vAlign w:val="center"/>
          </w:tcPr>
          <w:p w:rsidR="00EB6732" w:rsidRPr="00CC2232" w:rsidRDefault="00EB6732" w:rsidP="00F87F99">
            <w:pPr>
              <w:pStyle w:val="Tabletext"/>
              <w:jc w:val="center"/>
            </w:pPr>
          </w:p>
        </w:tc>
        <w:tc>
          <w:tcPr>
            <w:tcW w:w="1474" w:type="dxa"/>
            <w:vMerge/>
            <w:vAlign w:val="center"/>
          </w:tcPr>
          <w:p w:rsidR="00EB6732" w:rsidRPr="00CC2232" w:rsidRDefault="00EB6732" w:rsidP="00F87F99">
            <w:pPr>
              <w:pStyle w:val="Tabletext"/>
              <w:jc w:val="center"/>
            </w:pPr>
          </w:p>
        </w:tc>
        <w:tc>
          <w:tcPr>
            <w:tcW w:w="1474" w:type="dxa"/>
            <w:vMerge/>
            <w:vAlign w:val="center"/>
          </w:tcPr>
          <w:p w:rsidR="00EB6732" w:rsidRPr="00CC2232" w:rsidRDefault="00EB6732" w:rsidP="00F87F99">
            <w:pPr>
              <w:pStyle w:val="Tabletext"/>
              <w:jc w:val="center"/>
            </w:pPr>
          </w:p>
        </w:tc>
        <w:tc>
          <w:tcPr>
            <w:tcW w:w="850" w:type="dxa"/>
            <w:vMerge/>
            <w:vAlign w:val="center"/>
          </w:tcPr>
          <w:p w:rsidR="00EB6732" w:rsidRPr="00CC2232" w:rsidRDefault="00EB6732" w:rsidP="00F87F99">
            <w:pPr>
              <w:pStyle w:val="Tabletext"/>
              <w:jc w:val="center"/>
            </w:pPr>
          </w:p>
        </w:tc>
        <w:tc>
          <w:tcPr>
            <w:tcW w:w="1417" w:type="dxa"/>
            <w:vMerge/>
            <w:vAlign w:val="center"/>
          </w:tcPr>
          <w:p w:rsidR="00EB6732" w:rsidRPr="00CC2232" w:rsidRDefault="00EB6732" w:rsidP="00F87F99">
            <w:pPr>
              <w:pStyle w:val="Tabletext"/>
              <w:jc w:val="center"/>
            </w:pPr>
          </w:p>
        </w:tc>
        <w:tc>
          <w:tcPr>
            <w:tcW w:w="1531" w:type="dxa"/>
            <w:vAlign w:val="center"/>
          </w:tcPr>
          <w:p w:rsidR="00EB6732" w:rsidRPr="00CC2232" w:rsidRDefault="00EB6732" w:rsidP="00F87F99">
            <w:pPr>
              <w:pStyle w:val="Tabletext"/>
              <w:spacing w:before="20" w:after="20"/>
              <w:jc w:val="center"/>
            </w:pPr>
            <w:r w:rsidRPr="00CC2232">
              <w:t>1,05 × 10−4</w:t>
            </w:r>
          </w:p>
        </w:tc>
        <w:tc>
          <w:tcPr>
            <w:tcW w:w="1417" w:type="dxa"/>
            <w:vAlign w:val="center"/>
          </w:tcPr>
          <w:p w:rsidR="00EB6732" w:rsidRPr="00CC2232" w:rsidRDefault="00EB6732" w:rsidP="00F87F99">
            <w:pPr>
              <w:pStyle w:val="Tabletext"/>
              <w:spacing w:before="20" w:after="20"/>
              <w:jc w:val="center"/>
            </w:pPr>
            <w:r w:rsidRPr="00CC2232">
              <w:t>3,74</w:t>
            </w:r>
          </w:p>
        </w:tc>
      </w:tr>
      <w:tr w:rsidR="00EB6732" w:rsidRPr="00D305E5" w:rsidTr="001C52F2">
        <w:trPr>
          <w:jc w:val="center"/>
        </w:trPr>
        <w:tc>
          <w:tcPr>
            <w:tcW w:w="1474" w:type="dxa"/>
            <w:vMerge/>
            <w:vAlign w:val="center"/>
          </w:tcPr>
          <w:p w:rsidR="00EB6732" w:rsidRPr="00CC2232" w:rsidRDefault="00EB6732" w:rsidP="00F87F99">
            <w:pPr>
              <w:pStyle w:val="Tabletext"/>
              <w:jc w:val="center"/>
            </w:pPr>
          </w:p>
        </w:tc>
        <w:tc>
          <w:tcPr>
            <w:tcW w:w="1474" w:type="dxa"/>
            <w:vMerge/>
            <w:vAlign w:val="center"/>
          </w:tcPr>
          <w:p w:rsidR="00EB6732" w:rsidRPr="00CC2232" w:rsidRDefault="00EB6732" w:rsidP="00F87F99">
            <w:pPr>
              <w:pStyle w:val="Tabletext"/>
              <w:jc w:val="center"/>
            </w:pPr>
          </w:p>
        </w:tc>
        <w:tc>
          <w:tcPr>
            <w:tcW w:w="1474" w:type="dxa"/>
            <w:vMerge/>
            <w:vAlign w:val="center"/>
          </w:tcPr>
          <w:p w:rsidR="00EB6732" w:rsidRPr="00CC2232" w:rsidRDefault="00EB6732" w:rsidP="00F87F99">
            <w:pPr>
              <w:pStyle w:val="Tabletext"/>
              <w:jc w:val="center"/>
            </w:pPr>
          </w:p>
        </w:tc>
        <w:tc>
          <w:tcPr>
            <w:tcW w:w="850" w:type="dxa"/>
            <w:vMerge/>
            <w:vAlign w:val="center"/>
          </w:tcPr>
          <w:p w:rsidR="00EB6732" w:rsidRPr="00CC2232" w:rsidRDefault="00EB6732" w:rsidP="00F87F99">
            <w:pPr>
              <w:pStyle w:val="Tabletext"/>
              <w:jc w:val="center"/>
            </w:pPr>
          </w:p>
        </w:tc>
        <w:tc>
          <w:tcPr>
            <w:tcW w:w="1417" w:type="dxa"/>
            <w:vMerge/>
            <w:vAlign w:val="center"/>
          </w:tcPr>
          <w:p w:rsidR="00EB6732" w:rsidRPr="00CC2232" w:rsidRDefault="00EB6732" w:rsidP="00F87F99">
            <w:pPr>
              <w:pStyle w:val="Tabletext"/>
              <w:jc w:val="center"/>
            </w:pPr>
          </w:p>
        </w:tc>
        <w:tc>
          <w:tcPr>
            <w:tcW w:w="1531" w:type="dxa"/>
            <w:vAlign w:val="center"/>
          </w:tcPr>
          <w:p w:rsidR="00EB6732" w:rsidRPr="00CC2232" w:rsidRDefault="00EB6732" w:rsidP="00F87F99">
            <w:pPr>
              <w:pStyle w:val="Tabletext"/>
              <w:spacing w:before="20" w:after="20"/>
              <w:jc w:val="center"/>
            </w:pPr>
            <w:r w:rsidRPr="00CC2232">
              <w:t>5,05 × 10−6</w:t>
            </w:r>
          </w:p>
        </w:tc>
        <w:tc>
          <w:tcPr>
            <w:tcW w:w="1417" w:type="dxa"/>
            <w:vAlign w:val="center"/>
          </w:tcPr>
          <w:p w:rsidR="00EB6732" w:rsidRPr="00CC2232" w:rsidRDefault="00EB6732" w:rsidP="00F87F99">
            <w:pPr>
              <w:pStyle w:val="Tabletext"/>
              <w:spacing w:before="20" w:after="20"/>
              <w:jc w:val="center"/>
            </w:pPr>
            <w:r w:rsidRPr="00CC2232">
              <w:t>3,48</w:t>
            </w:r>
          </w:p>
        </w:tc>
      </w:tr>
      <w:tr w:rsidR="00EB6732" w:rsidRPr="00D305E5" w:rsidTr="001C52F2">
        <w:trPr>
          <w:jc w:val="center"/>
        </w:trPr>
        <w:tc>
          <w:tcPr>
            <w:tcW w:w="1474" w:type="dxa"/>
            <w:vMerge/>
            <w:vAlign w:val="center"/>
          </w:tcPr>
          <w:p w:rsidR="00EB6732" w:rsidRPr="00CC2232" w:rsidRDefault="00EB6732" w:rsidP="00F87F99">
            <w:pPr>
              <w:pStyle w:val="Tabletext"/>
              <w:jc w:val="center"/>
            </w:pPr>
          </w:p>
        </w:tc>
        <w:tc>
          <w:tcPr>
            <w:tcW w:w="1474" w:type="dxa"/>
            <w:vMerge/>
            <w:vAlign w:val="center"/>
          </w:tcPr>
          <w:p w:rsidR="00EB6732" w:rsidRPr="00CC2232" w:rsidRDefault="00EB6732" w:rsidP="00F87F99">
            <w:pPr>
              <w:pStyle w:val="Tabletext"/>
              <w:jc w:val="center"/>
            </w:pPr>
          </w:p>
        </w:tc>
        <w:tc>
          <w:tcPr>
            <w:tcW w:w="1474" w:type="dxa"/>
            <w:vMerge/>
            <w:vAlign w:val="center"/>
          </w:tcPr>
          <w:p w:rsidR="00EB6732" w:rsidRPr="00CC2232" w:rsidRDefault="00EB6732" w:rsidP="00F87F99">
            <w:pPr>
              <w:pStyle w:val="Tabletext"/>
              <w:jc w:val="center"/>
            </w:pPr>
          </w:p>
        </w:tc>
        <w:tc>
          <w:tcPr>
            <w:tcW w:w="850" w:type="dxa"/>
            <w:vMerge/>
            <w:vAlign w:val="center"/>
          </w:tcPr>
          <w:p w:rsidR="00EB6732" w:rsidRPr="00CC2232" w:rsidRDefault="00EB6732" w:rsidP="00F87F99">
            <w:pPr>
              <w:pStyle w:val="Tabletext"/>
              <w:jc w:val="center"/>
            </w:pPr>
          </w:p>
        </w:tc>
        <w:tc>
          <w:tcPr>
            <w:tcW w:w="1417" w:type="dxa"/>
            <w:vMerge/>
            <w:vAlign w:val="center"/>
          </w:tcPr>
          <w:p w:rsidR="00EB6732" w:rsidRPr="00CC2232" w:rsidRDefault="00EB6732" w:rsidP="00F87F99">
            <w:pPr>
              <w:pStyle w:val="Tabletext"/>
              <w:jc w:val="center"/>
            </w:pPr>
          </w:p>
        </w:tc>
        <w:tc>
          <w:tcPr>
            <w:tcW w:w="1531" w:type="dxa"/>
            <w:vAlign w:val="center"/>
          </w:tcPr>
          <w:p w:rsidR="00EB6732" w:rsidRPr="00CC2232" w:rsidRDefault="00EB6732" w:rsidP="00F87F99">
            <w:pPr>
              <w:pStyle w:val="Tabletext"/>
              <w:spacing w:before="20" w:after="20"/>
              <w:jc w:val="center"/>
            </w:pPr>
            <w:r w:rsidRPr="00CC2232">
              <w:t>1,07 × 10−7</w:t>
            </w:r>
          </w:p>
        </w:tc>
        <w:tc>
          <w:tcPr>
            <w:tcW w:w="1417" w:type="dxa"/>
            <w:vAlign w:val="center"/>
          </w:tcPr>
          <w:p w:rsidR="00EB6732" w:rsidRPr="00CC2232" w:rsidRDefault="00EB6732" w:rsidP="00F87F99">
            <w:pPr>
              <w:pStyle w:val="Tabletext"/>
              <w:spacing w:before="20" w:after="20"/>
              <w:jc w:val="center"/>
            </w:pPr>
            <w:r w:rsidRPr="00CC2232">
              <w:t>3,00</w:t>
            </w:r>
          </w:p>
        </w:tc>
      </w:tr>
      <w:tr w:rsidR="00EB6732" w:rsidRPr="00D305E5" w:rsidTr="001C52F2">
        <w:trPr>
          <w:jc w:val="center"/>
        </w:trPr>
        <w:tc>
          <w:tcPr>
            <w:tcW w:w="1474" w:type="dxa"/>
            <w:vMerge/>
            <w:vAlign w:val="center"/>
          </w:tcPr>
          <w:p w:rsidR="00EB6732" w:rsidRPr="00CC2232" w:rsidRDefault="00EB6732" w:rsidP="00F87F99">
            <w:pPr>
              <w:pStyle w:val="Tabletext"/>
              <w:jc w:val="center"/>
            </w:pPr>
          </w:p>
        </w:tc>
        <w:tc>
          <w:tcPr>
            <w:tcW w:w="1474" w:type="dxa"/>
            <w:vMerge w:val="restart"/>
            <w:vAlign w:val="center"/>
          </w:tcPr>
          <w:p w:rsidR="00EB6732" w:rsidRPr="00CC2232" w:rsidRDefault="00EB6732" w:rsidP="00F87F99">
            <w:pPr>
              <w:pStyle w:val="Tabletext"/>
              <w:jc w:val="center"/>
            </w:pPr>
            <w:r w:rsidRPr="00CC2232">
              <w:t>9</w:t>
            </w:r>
          </w:p>
        </w:tc>
        <w:tc>
          <w:tcPr>
            <w:tcW w:w="1474" w:type="dxa"/>
            <w:vMerge w:val="restart"/>
            <w:vAlign w:val="center"/>
          </w:tcPr>
          <w:p w:rsidR="00EB6732" w:rsidRPr="00CC2232" w:rsidRDefault="00EB6732" w:rsidP="00F87F99">
            <w:pPr>
              <w:pStyle w:val="Tabletext"/>
              <w:jc w:val="center"/>
            </w:pPr>
            <w:r w:rsidRPr="00CC2232">
              <w:t>561, 753</w:t>
            </w:r>
          </w:p>
        </w:tc>
        <w:tc>
          <w:tcPr>
            <w:tcW w:w="850" w:type="dxa"/>
            <w:vMerge w:val="restart"/>
            <w:vAlign w:val="center"/>
          </w:tcPr>
          <w:p w:rsidR="00EB6732" w:rsidRPr="00CC2232" w:rsidRDefault="00EB6732" w:rsidP="00F87F99">
            <w:pPr>
              <w:pStyle w:val="Tabletext"/>
              <w:jc w:val="center"/>
            </w:pPr>
            <w:r w:rsidRPr="00CC2232">
              <w:t>12</w:t>
            </w:r>
          </w:p>
        </w:tc>
        <w:tc>
          <w:tcPr>
            <w:tcW w:w="1417" w:type="dxa"/>
            <w:vMerge w:val="restart"/>
            <w:vAlign w:val="center"/>
          </w:tcPr>
          <w:p w:rsidR="00EB6732" w:rsidRPr="00CC2232" w:rsidRDefault="00EB6732" w:rsidP="00F87F99">
            <w:pPr>
              <w:pStyle w:val="Tabletext"/>
              <w:jc w:val="center"/>
            </w:pPr>
            <w:r w:rsidRPr="00CC2232">
              <w:t>3,00</w:t>
            </w:r>
          </w:p>
        </w:tc>
        <w:tc>
          <w:tcPr>
            <w:tcW w:w="1531" w:type="dxa"/>
            <w:vAlign w:val="center"/>
          </w:tcPr>
          <w:p w:rsidR="00EB6732" w:rsidRPr="00CC2232" w:rsidRDefault="00EB6732" w:rsidP="00F87F99">
            <w:pPr>
              <w:pStyle w:val="Tabletext"/>
              <w:spacing w:before="20" w:after="20"/>
              <w:jc w:val="center"/>
            </w:pPr>
            <w:r w:rsidRPr="00CC2232">
              <w:t>1,22 × 10−2</w:t>
            </w:r>
          </w:p>
        </w:tc>
        <w:tc>
          <w:tcPr>
            <w:tcW w:w="1417" w:type="dxa"/>
            <w:vAlign w:val="center"/>
          </w:tcPr>
          <w:p w:rsidR="00EB6732" w:rsidRPr="00CC2232" w:rsidRDefault="00EB6732" w:rsidP="00F87F99">
            <w:pPr>
              <w:pStyle w:val="Tabletext"/>
              <w:spacing w:before="20" w:after="20"/>
              <w:jc w:val="center"/>
            </w:pPr>
            <w:r w:rsidRPr="00CC2232">
              <w:t>13,00</w:t>
            </w:r>
          </w:p>
        </w:tc>
      </w:tr>
      <w:tr w:rsidR="00EB6732" w:rsidRPr="00D305E5" w:rsidTr="001C52F2">
        <w:trPr>
          <w:jc w:val="center"/>
        </w:trPr>
        <w:tc>
          <w:tcPr>
            <w:tcW w:w="1474" w:type="dxa"/>
            <w:vMerge/>
            <w:vAlign w:val="center"/>
          </w:tcPr>
          <w:p w:rsidR="00EB6732" w:rsidRPr="00CC2232" w:rsidRDefault="00EB6732" w:rsidP="00F87F99">
            <w:pPr>
              <w:pStyle w:val="Tabletext"/>
              <w:jc w:val="center"/>
            </w:pPr>
          </w:p>
        </w:tc>
        <w:tc>
          <w:tcPr>
            <w:tcW w:w="1474" w:type="dxa"/>
            <w:vMerge/>
            <w:vAlign w:val="center"/>
          </w:tcPr>
          <w:p w:rsidR="00EB6732" w:rsidRPr="00CC2232" w:rsidRDefault="00EB6732" w:rsidP="00F87F99">
            <w:pPr>
              <w:pStyle w:val="Tabletext"/>
              <w:jc w:val="center"/>
            </w:pPr>
          </w:p>
        </w:tc>
        <w:tc>
          <w:tcPr>
            <w:tcW w:w="1474" w:type="dxa"/>
            <w:vMerge/>
            <w:vAlign w:val="center"/>
          </w:tcPr>
          <w:p w:rsidR="00EB6732" w:rsidRPr="00CC2232" w:rsidRDefault="00EB6732" w:rsidP="00F87F99">
            <w:pPr>
              <w:pStyle w:val="Tabletext"/>
              <w:jc w:val="center"/>
            </w:pPr>
          </w:p>
        </w:tc>
        <w:tc>
          <w:tcPr>
            <w:tcW w:w="850" w:type="dxa"/>
            <w:vMerge/>
            <w:vAlign w:val="center"/>
          </w:tcPr>
          <w:p w:rsidR="00EB6732" w:rsidRPr="00CC2232" w:rsidRDefault="00EB6732" w:rsidP="00F87F99">
            <w:pPr>
              <w:pStyle w:val="Tabletext"/>
              <w:jc w:val="center"/>
            </w:pPr>
          </w:p>
        </w:tc>
        <w:tc>
          <w:tcPr>
            <w:tcW w:w="1417" w:type="dxa"/>
            <w:vMerge/>
            <w:vAlign w:val="center"/>
          </w:tcPr>
          <w:p w:rsidR="00EB6732" w:rsidRPr="00CC2232" w:rsidRDefault="00EB6732" w:rsidP="00F87F99">
            <w:pPr>
              <w:pStyle w:val="Tabletext"/>
              <w:jc w:val="center"/>
            </w:pPr>
          </w:p>
        </w:tc>
        <w:tc>
          <w:tcPr>
            <w:tcW w:w="1531" w:type="dxa"/>
            <w:vAlign w:val="center"/>
          </w:tcPr>
          <w:p w:rsidR="00EB6732" w:rsidRPr="00CC2232" w:rsidRDefault="00EB6732" w:rsidP="00F87F99">
            <w:pPr>
              <w:pStyle w:val="Tabletext"/>
              <w:spacing w:before="20" w:after="20"/>
              <w:jc w:val="center"/>
            </w:pPr>
            <w:r w:rsidRPr="00CC2232">
              <w:t>1,77 × 10−3</w:t>
            </w:r>
          </w:p>
        </w:tc>
        <w:tc>
          <w:tcPr>
            <w:tcW w:w="1417" w:type="dxa"/>
            <w:vAlign w:val="center"/>
          </w:tcPr>
          <w:p w:rsidR="00EB6732" w:rsidRPr="00CC2232" w:rsidRDefault="00EB6732" w:rsidP="00F87F99">
            <w:pPr>
              <w:pStyle w:val="Tabletext"/>
              <w:spacing w:before="20" w:after="20"/>
              <w:jc w:val="center"/>
            </w:pPr>
            <w:r w:rsidRPr="00CC2232">
              <w:t>11,56</w:t>
            </w:r>
          </w:p>
        </w:tc>
      </w:tr>
      <w:tr w:rsidR="00EB6732" w:rsidRPr="00D305E5" w:rsidTr="001C52F2">
        <w:trPr>
          <w:jc w:val="center"/>
        </w:trPr>
        <w:tc>
          <w:tcPr>
            <w:tcW w:w="1474" w:type="dxa"/>
            <w:vMerge/>
            <w:vAlign w:val="center"/>
          </w:tcPr>
          <w:p w:rsidR="00EB6732" w:rsidRPr="00CC2232" w:rsidRDefault="00EB6732" w:rsidP="00F87F99">
            <w:pPr>
              <w:pStyle w:val="Tabletext"/>
              <w:jc w:val="center"/>
            </w:pPr>
          </w:p>
        </w:tc>
        <w:tc>
          <w:tcPr>
            <w:tcW w:w="1474" w:type="dxa"/>
            <w:vMerge/>
            <w:vAlign w:val="center"/>
          </w:tcPr>
          <w:p w:rsidR="00EB6732" w:rsidRPr="00CC2232" w:rsidRDefault="00EB6732" w:rsidP="00F87F99">
            <w:pPr>
              <w:pStyle w:val="Tabletext"/>
              <w:jc w:val="center"/>
            </w:pPr>
          </w:p>
        </w:tc>
        <w:tc>
          <w:tcPr>
            <w:tcW w:w="1474" w:type="dxa"/>
            <w:vMerge/>
            <w:vAlign w:val="center"/>
          </w:tcPr>
          <w:p w:rsidR="00EB6732" w:rsidRPr="00CC2232" w:rsidRDefault="00EB6732" w:rsidP="00F87F99">
            <w:pPr>
              <w:pStyle w:val="Tabletext"/>
              <w:jc w:val="center"/>
            </w:pPr>
          </w:p>
        </w:tc>
        <w:tc>
          <w:tcPr>
            <w:tcW w:w="850" w:type="dxa"/>
            <w:vMerge/>
            <w:vAlign w:val="center"/>
          </w:tcPr>
          <w:p w:rsidR="00EB6732" w:rsidRPr="00CC2232" w:rsidRDefault="00EB6732" w:rsidP="00F87F99">
            <w:pPr>
              <w:pStyle w:val="Tabletext"/>
              <w:jc w:val="center"/>
            </w:pPr>
          </w:p>
        </w:tc>
        <w:tc>
          <w:tcPr>
            <w:tcW w:w="1417" w:type="dxa"/>
            <w:vMerge/>
            <w:vAlign w:val="center"/>
          </w:tcPr>
          <w:p w:rsidR="00EB6732" w:rsidRPr="00CC2232" w:rsidRDefault="00EB6732" w:rsidP="00F87F99">
            <w:pPr>
              <w:pStyle w:val="Tabletext"/>
              <w:jc w:val="center"/>
            </w:pPr>
          </w:p>
        </w:tc>
        <w:tc>
          <w:tcPr>
            <w:tcW w:w="1531" w:type="dxa"/>
            <w:vAlign w:val="center"/>
          </w:tcPr>
          <w:p w:rsidR="00EB6732" w:rsidRPr="00CC2232" w:rsidRDefault="00EB6732" w:rsidP="00F87F99">
            <w:pPr>
              <w:pStyle w:val="Tabletext"/>
              <w:spacing w:before="20" w:after="20"/>
              <w:jc w:val="center"/>
            </w:pPr>
            <w:r w:rsidRPr="00CC2232">
              <w:t>2,10 × 10−5</w:t>
            </w:r>
          </w:p>
        </w:tc>
        <w:tc>
          <w:tcPr>
            <w:tcW w:w="1417" w:type="dxa"/>
            <w:vAlign w:val="center"/>
          </w:tcPr>
          <w:p w:rsidR="00EB6732" w:rsidRPr="00CC2232" w:rsidRDefault="00EB6732" w:rsidP="00F87F99">
            <w:pPr>
              <w:pStyle w:val="Tabletext"/>
              <w:spacing w:before="20" w:after="20"/>
              <w:jc w:val="center"/>
            </w:pPr>
            <w:r w:rsidRPr="00CC2232">
              <w:t>4,38</w:t>
            </w:r>
          </w:p>
        </w:tc>
      </w:tr>
      <w:tr w:rsidR="00EB6732" w:rsidRPr="00D305E5" w:rsidTr="001C52F2">
        <w:trPr>
          <w:jc w:val="center"/>
        </w:trPr>
        <w:tc>
          <w:tcPr>
            <w:tcW w:w="1474" w:type="dxa"/>
            <w:vMerge/>
            <w:vAlign w:val="center"/>
          </w:tcPr>
          <w:p w:rsidR="00EB6732" w:rsidRPr="00CC2232" w:rsidRDefault="00EB6732" w:rsidP="00F87F99">
            <w:pPr>
              <w:pStyle w:val="Tabletext"/>
              <w:jc w:val="center"/>
            </w:pPr>
          </w:p>
        </w:tc>
        <w:tc>
          <w:tcPr>
            <w:tcW w:w="1474" w:type="dxa"/>
            <w:vMerge/>
            <w:vAlign w:val="center"/>
          </w:tcPr>
          <w:p w:rsidR="00EB6732" w:rsidRPr="00CC2232" w:rsidRDefault="00EB6732" w:rsidP="00F87F99">
            <w:pPr>
              <w:pStyle w:val="Tabletext"/>
              <w:jc w:val="center"/>
            </w:pPr>
          </w:p>
        </w:tc>
        <w:tc>
          <w:tcPr>
            <w:tcW w:w="1474" w:type="dxa"/>
            <w:vMerge/>
            <w:vAlign w:val="center"/>
          </w:tcPr>
          <w:p w:rsidR="00EB6732" w:rsidRPr="00CC2232" w:rsidRDefault="00EB6732" w:rsidP="00F87F99">
            <w:pPr>
              <w:pStyle w:val="Tabletext"/>
              <w:jc w:val="center"/>
            </w:pPr>
          </w:p>
        </w:tc>
        <w:tc>
          <w:tcPr>
            <w:tcW w:w="850" w:type="dxa"/>
            <w:vMerge/>
            <w:vAlign w:val="center"/>
          </w:tcPr>
          <w:p w:rsidR="00EB6732" w:rsidRPr="00CC2232" w:rsidRDefault="00EB6732" w:rsidP="00F87F99">
            <w:pPr>
              <w:pStyle w:val="Tabletext"/>
              <w:jc w:val="center"/>
            </w:pPr>
          </w:p>
        </w:tc>
        <w:tc>
          <w:tcPr>
            <w:tcW w:w="1417" w:type="dxa"/>
            <w:vMerge/>
            <w:vAlign w:val="center"/>
          </w:tcPr>
          <w:p w:rsidR="00EB6732" w:rsidRPr="00CC2232" w:rsidRDefault="00EB6732" w:rsidP="00F87F99">
            <w:pPr>
              <w:pStyle w:val="Tabletext"/>
              <w:jc w:val="center"/>
            </w:pPr>
          </w:p>
        </w:tc>
        <w:tc>
          <w:tcPr>
            <w:tcW w:w="1531" w:type="dxa"/>
            <w:vAlign w:val="center"/>
          </w:tcPr>
          <w:p w:rsidR="00EB6732" w:rsidRPr="00CC2232" w:rsidRDefault="00EB6732" w:rsidP="00F87F99">
            <w:pPr>
              <w:pStyle w:val="Tabletext"/>
              <w:spacing w:before="20" w:after="20"/>
              <w:jc w:val="center"/>
            </w:pPr>
            <w:r w:rsidRPr="00CC2232">
              <w:t>4,20 × 10−7</w:t>
            </w:r>
          </w:p>
        </w:tc>
        <w:tc>
          <w:tcPr>
            <w:tcW w:w="1417" w:type="dxa"/>
            <w:vAlign w:val="center"/>
          </w:tcPr>
          <w:p w:rsidR="00EB6732" w:rsidRPr="00CC2232" w:rsidRDefault="00EB6732" w:rsidP="00F87F99">
            <w:pPr>
              <w:pStyle w:val="Tabletext"/>
              <w:spacing w:before="20" w:after="20"/>
              <w:jc w:val="center"/>
            </w:pPr>
            <w:r w:rsidRPr="00CC2232">
              <w:t>3,96</w:t>
            </w:r>
          </w:p>
        </w:tc>
      </w:tr>
      <w:tr w:rsidR="00EB6732" w:rsidRPr="00D305E5" w:rsidTr="001C52F2">
        <w:trPr>
          <w:jc w:val="center"/>
        </w:trPr>
        <w:tc>
          <w:tcPr>
            <w:tcW w:w="1474" w:type="dxa"/>
            <w:vMerge w:val="restart"/>
            <w:vAlign w:val="center"/>
          </w:tcPr>
          <w:p w:rsidR="00EB6732" w:rsidRPr="00CC2232" w:rsidRDefault="00EB6732" w:rsidP="00F87F99">
            <w:pPr>
              <w:pStyle w:val="Tabletext"/>
              <w:jc w:val="center"/>
            </w:pPr>
            <w:r w:rsidRPr="00CC2232">
              <w:t>2/3</w:t>
            </w:r>
          </w:p>
        </w:tc>
        <w:tc>
          <w:tcPr>
            <w:tcW w:w="1474" w:type="dxa"/>
            <w:vMerge w:val="restart"/>
            <w:vAlign w:val="center"/>
          </w:tcPr>
          <w:p w:rsidR="00EB6732" w:rsidRPr="00CC2232" w:rsidRDefault="00EB6732" w:rsidP="00F87F99">
            <w:pPr>
              <w:pStyle w:val="Tabletext"/>
              <w:jc w:val="center"/>
            </w:pPr>
            <w:r w:rsidRPr="00CC2232">
              <w:t>7</w:t>
            </w:r>
          </w:p>
        </w:tc>
        <w:tc>
          <w:tcPr>
            <w:tcW w:w="1474" w:type="dxa"/>
            <w:vMerge w:val="restart"/>
            <w:vAlign w:val="center"/>
          </w:tcPr>
          <w:p w:rsidR="00EB6732" w:rsidRPr="00CC2232" w:rsidRDefault="00EB6732" w:rsidP="00F87F99">
            <w:pPr>
              <w:pStyle w:val="Tabletext"/>
              <w:jc w:val="center"/>
            </w:pPr>
            <w:r w:rsidRPr="00CC2232">
              <w:t>133, 171</w:t>
            </w:r>
          </w:p>
        </w:tc>
        <w:tc>
          <w:tcPr>
            <w:tcW w:w="850" w:type="dxa"/>
            <w:vMerge w:val="restart"/>
            <w:vAlign w:val="center"/>
          </w:tcPr>
          <w:p w:rsidR="00EB6732" w:rsidRPr="00CC2232" w:rsidRDefault="00EB6732" w:rsidP="00F87F99">
            <w:pPr>
              <w:pStyle w:val="Tabletext"/>
              <w:jc w:val="center"/>
            </w:pPr>
            <w:r w:rsidRPr="00CC2232">
              <w:t>6</w:t>
            </w:r>
          </w:p>
        </w:tc>
        <w:tc>
          <w:tcPr>
            <w:tcW w:w="1417" w:type="dxa"/>
            <w:vMerge w:val="restart"/>
            <w:vAlign w:val="center"/>
          </w:tcPr>
          <w:p w:rsidR="00EB6732" w:rsidRPr="00CC2232" w:rsidRDefault="00EB6732" w:rsidP="00F87F99">
            <w:pPr>
              <w:pStyle w:val="Tabletext"/>
              <w:jc w:val="center"/>
            </w:pPr>
            <w:r w:rsidRPr="00CC2232">
              <w:t>3,00</w:t>
            </w:r>
          </w:p>
        </w:tc>
        <w:tc>
          <w:tcPr>
            <w:tcW w:w="1531" w:type="dxa"/>
            <w:vAlign w:val="center"/>
          </w:tcPr>
          <w:p w:rsidR="00EB6732" w:rsidRPr="00CC2232" w:rsidRDefault="00EB6732" w:rsidP="00F87F99">
            <w:pPr>
              <w:pStyle w:val="Tabletext"/>
              <w:spacing w:before="20" w:after="20"/>
              <w:jc w:val="center"/>
            </w:pPr>
            <w:r w:rsidRPr="00CC2232">
              <w:t>3,61 × 10−2</w:t>
            </w:r>
          </w:p>
        </w:tc>
        <w:tc>
          <w:tcPr>
            <w:tcW w:w="1417" w:type="dxa"/>
            <w:vAlign w:val="center"/>
          </w:tcPr>
          <w:p w:rsidR="00EB6732" w:rsidRPr="00CC2232" w:rsidRDefault="00EB6732" w:rsidP="00F87F99">
            <w:pPr>
              <w:pStyle w:val="Tabletext"/>
              <w:spacing w:before="20" w:after="20"/>
              <w:jc w:val="center"/>
            </w:pPr>
            <w:r w:rsidRPr="00CC2232">
              <w:t>8,00</w:t>
            </w:r>
          </w:p>
        </w:tc>
      </w:tr>
      <w:tr w:rsidR="00EB6732" w:rsidRPr="00D305E5" w:rsidTr="001C52F2">
        <w:trPr>
          <w:jc w:val="center"/>
        </w:trPr>
        <w:tc>
          <w:tcPr>
            <w:tcW w:w="1474" w:type="dxa"/>
            <w:vMerge/>
            <w:vAlign w:val="center"/>
          </w:tcPr>
          <w:p w:rsidR="00EB6732" w:rsidRPr="00CC2232" w:rsidRDefault="00EB6732" w:rsidP="00F87F99">
            <w:pPr>
              <w:pStyle w:val="Tabletext"/>
              <w:jc w:val="center"/>
            </w:pPr>
          </w:p>
        </w:tc>
        <w:tc>
          <w:tcPr>
            <w:tcW w:w="1474" w:type="dxa"/>
            <w:vMerge/>
            <w:vAlign w:val="center"/>
          </w:tcPr>
          <w:p w:rsidR="00EB6732" w:rsidRPr="00CC2232" w:rsidRDefault="00EB6732" w:rsidP="00F87F99">
            <w:pPr>
              <w:pStyle w:val="Tabletext"/>
              <w:jc w:val="center"/>
            </w:pPr>
          </w:p>
        </w:tc>
        <w:tc>
          <w:tcPr>
            <w:tcW w:w="1474" w:type="dxa"/>
            <w:vMerge/>
            <w:vAlign w:val="center"/>
          </w:tcPr>
          <w:p w:rsidR="00EB6732" w:rsidRPr="00CC2232" w:rsidRDefault="00EB6732" w:rsidP="00F87F99">
            <w:pPr>
              <w:pStyle w:val="Tabletext"/>
              <w:jc w:val="center"/>
            </w:pPr>
          </w:p>
        </w:tc>
        <w:tc>
          <w:tcPr>
            <w:tcW w:w="850" w:type="dxa"/>
            <w:vMerge/>
            <w:vAlign w:val="center"/>
          </w:tcPr>
          <w:p w:rsidR="00EB6732" w:rsidRPr="00CC2232" w:rsidRDefault="00EB6732" w:rsidP="00F87F99">
            <w:pPr>
              <w:pStyle w:val="Tabletext"/>
              <w:jc w:val="center"/>
            </w:pPr>
          </w:p>
        </w:tc>
        <w:tc>
          <w:tcPr>
            <w:tcW w:w="1417" w:type="dxa"/>
            <w:vMerge/>
            <w:vAlign w:val="center"/>
          </w:tcPr>
          <w:p w:rsidR="00EB6732" w:rsidRPr="00CC2232" w:rsidRDefault="00EB6732" w:rsidP="00F87F99">
            <w:pPr>
              <w:pStyle w:val="Tabletext"/>
              <w:jc w:val="center"/>
            </w:pPr>
          </w:p>
        </w:tc>
        <w:tc>
          <w:tcPr>
            <w:tcW w:w="1531" w:type="dxa"/>
            <w:vAlign w:val="center"/>
          </w:tcPr>
          <w:p w:rsidR="00EB6732" w:rsidRPr="00CC2232" w:rsidRDefault="00EB6732" w:rsidP="00F87F99">
            <w:pPr>
              <w:pStyle w:val="Tabletext"/>
              <w:spacing w:before="20" w:after="20"/>
              <w:jc w:val="center"/>
            </w:pPr>
            <w:r w:rsidRPr="00CC2232">
              <w:t>7,86 × 10−4</w:t>
            </w:r>
          </w:p>
        </w:tc>
        <w:tc>
          <w:tcPr>
            <w:tcW w:w="1417" w:type="dxa"/>
            <w:vAlign w:val="center"/>
          </w:tcPr>
          <w:p w:rsidR="00EB6732" w:rsidRPr="00CC2232" w:rsidRDefault="00EB6732" w:rsidP="00F87F99">
            <w:pPr>
              <w:pStyle w:val="Tabletext"/>
              <w:spacing w:before="20" w:after="20"/>
              <w:jc w:val="center"/>
            </w:pPr>
            <w:r w:rsidRPr="00CC2232">
              <w:t>7,14</w:t>
            </w:r>
          </w:p>
        </w:tc>
      </w:tr>
      <w:tr w:rsidR="00EB6732" w:rsidRPr="00D305E5" w:rsidTr="001C52F2">
        <w:trPr>
          <w:jc w:val="center"/>
        </w:trPr>
        <w:tc>
          <w:tcPr>
            <w:tcW w:w="1474" w:type="dxa"/>
            <w:vMerge/>
            <w:vAlign w:val="center"/>
          </w:tcPr>
          <w:p w:rsidR="00EB6732" w:rsidRPr="00CC2232" w:rsidRDefault="00EB6732" w:rsidP="00F87F99">
            <w:pPr>
              <w:pStyle w:val="Tabletext"/>
              <w:jc w:val="center"/>
            </w:pPr>
          </w:p>
        </w:tc>
        <w:tc>
          <w:tcPr>
            <w:tcW w:w="1474" w:type="dxa"/>
            <w:vMerge/>
            <w:vAlign w:val="center"/>
          </w:tcPr>
          <w:p w:rsidR="00EB6732" w:rsidRPr="00CC2232" w:rsidRDefault="00EB6732" w:rsidP="00F87F99">
            <w:pPr>
              <w:pStyle w:val="Tabletext"/>
              <w:jc w:val="center"/>
            </w:pPr>
          </w:p>
        </w:tc>
        <w:tc>
          <w:tcPr>
            <w:tcW w:w="1474" w:type="dxa"/>
            <w:vMerge/>
            <w:vAlign w:val="center"/>
          </w:tcPr>
          <w:p w:rsidR="00EB6732" w:rsidRPr="00CC2232" w:rsidRDefault="00EB6732" w:rsidP="00F87F99">
            <w:pPr>
              <w:pStyle w:val="Tabletext"/>
              <w:jc w:val="center"/>
            </w:pPr>
          </w:p>
        </w:tc>
        <w:tc>
          <w:tcPr>
            <w:tcW w:w="850" w:type="dxa"/>
            <w:vMerge/>
            <w:vAlign w:val="center"/>
          </w:tcPr>
          <w:p w:rsidR="00EB6732" w:rsidRPr="00CC2232" w:rsidRDefault="00EB6732" w:rsidP="00F87F99">
            <w:pPr>
              <w:pStyle w:val="Tabletext"/>
              <w:jc w:val="center"/>
            </w:pPr>
          </w:p>
        </w:tc>
        <w:tc>
          <w:tcPr>
            <w:tcW w:w="1417" w:type="dxa"/>
            <w:vMerge/>
            <w:vAlign w:val="center"/>
          </w:tcPr>
          <w:p w:rsidR="00EB6732" w:rsidRPr="00CC2232" w:rsidRDefault="00EB6732" w:rsidP="00F87F99">
            <w:pPr>
              <w:pStyle w:val="Tabletext"/>
              <w:jc w:val="center"/>
            </w:pPr>
          </w:p>
        </w:tc>
        <w:tc>
          <w:tcPr>
            <w:tcW w:w="1531" w:type="dxa"/>
            <w:vAlign w:val="center"/>
          </w:tcPr>
          <w:p w:rsidR="00EB6732" w:rsidRPr="00CC2232" w:rsidRDefault="00EB6732" w:rsidP="00F87F99">
            <w:pPr>
              <w:pStyle w:val="Tabletext"/>
              <w:spacing w:before="20" w:after="20"/>
              <w:jc w:val="center"/>
            </w:pPr>
            <w:r w:rsidRPr="00CC2232">
              <w:t>2,96 × 10−6</w:t>
            </w:r>
          </w:p>
        </w:tc>
        <w:tc>
          <w:tcPr>
            <w:tcW w:w="1417" w:type="dxa"/>
            <w:vAlign w:val="center"/>
          </w:tcPr>
          <w:p w:rsidR="00EB6732" w:rsidRPr="00CC2232" w:rsidRDefault="00EB6732" w:rsidP="00F87F99">
            <w:pPr>
              <w:pStyle w:val="Tabletext"/>
              <w:spacing w:before="20" w:after="20"/>
              <w:jc w:val="center"/>
            </w:pPr>
            <w:r w:rsidRPr="00CC2232">
              <w:t>5,32</w:t>
            </w:r>
          </w:p>
        </w:tc>
      </w:tr>
      <w:tr w:rsidR="00EB6732" w:rsidRPr="00D305E5" w:rsidTr="001C52F2">
        <w:trPr>
          <w:jc w:val="center"/>
        </w:trPr>
        <w:tc>
          <w:tcPr>
            <w:tcW w:w="1474" w:type="dxa"/>
            <w:vMerge/>
            <w:vAlign w:val="center"/>
          </w:tcPr>
          <w:p w:rsidR="00EB6732" w:rsidRPr="00CC2232" w:rsidRDefault="00EB6732" w:rsidP="00F87F99">
            <w:pPr>
              <w:pStyle w:val="Tabletext"/>
              <w:jc w:val="center"/>
            </w:pPr>
          </w:p>
        </w:tc>
        <w:tc>
          <w:tcPr>
            <w:tcW w:w="1474" w:type="dxa"/>
            <w:vMerge/>
            <w:vAlign w:val="center"/>
          </w:tcPr>
          <w:p w:rsidR="00EB6732" w:rsidRPr="00CC2232" w:rsidRDefault="00EB6732" w:rsidP="00F87F99">
            <w:pPr>
              <w:pStyle w:val="Tabletext"/>
              <w:jc w:val="center"/>
            </w:pPr>
          </w:p>
        </w:tc>
        <w:tc>
          <w:tcPr>
            <w:tcW w:w="1474" w:type="dxa"/>
            <w:vMerge/>
            <w:vAlign w:val="center"/>
          </w:tcPr>
          <w:p w:rsidR="00EB6732" w:rsidRPr="00CC2232" w:rsidRDefault="00EB6732" w:rsidP="00F87F99">
            <w:pPr>
              <w:pStyle w:val="Tabletext"/>
              <w:jc w:val="center"/>
            </w:pPr>
          </w:p>
        </w:tc>
        <w:tc>
          <w:tcPr>
            <w:tcW w:w="850" w:type="dxa"/>
            <w:vMerge/>
            <w:vAlign w:val="center"/>
          </w:tcPr>
          <w:p w:rsidR="00EB6732" w:rsidRPr="00CC2232" w:rsidRDefault="00EB6732" w:rsidP="00F87F99">
            <w:pPr>
              <w:pStyle w:val="Tabletext"/>
              <w:jc w:val="center"/>
            </w:pPr>
          </w:p>
        </w:tc>
        <w:tc>
          <w:tcPr>
            <w:tcW w:w="1417" w:type="dxa"/>
            <w:vMerge/>
            <w:vAlign w:val="center"/>
          </w:tcPr>
          <w:p w:rsidR="00EB6732" w:rsidRPr="00CC2232" w:rsidRDefault="00EB6732" w:rsidP="00F87F99">
            <w:pPr>
              <w:pStyle w:val="Tabletext"/>
              <w:jc w:val="center"/>
            </w:pPr>
          </w:p>
        </w:tc>
        <w:tc>
          <w:tcPr>
            <w:tcW w:w="1531" w:type="dxa"/>
            <w:vAlign w:val="center"/>
          </w:tcPr>
          <w:p w:rsidR="00EB6732" w:rsidRPr="00CC2232" w:rsidRDefault="00EB6732" w:rsidP="00F87F99">
            <w:pPr>
              <w:pStyle w:val="Tabletext"/>
              <w:spacing w:before="20" w:after="20"/>
              <w:jc w:val="center"/>
            </w:pPr>
            <w:r w:rsidRPr="00CC2232">
              <w:t>2,14 × 10−7</w:t>
            </w:r>
          </w:p>
        </w:tc>
        <w:tc>
          <w:tcPr>
            <w:tcW w:w="1417" w:type="dxa"/>
            <w:vAlign w:val="center"/>
          </w:tcPr>
          <w:p w:rsidR="00EB6732" w:rsidRPr="00CC2232" w:rsidRDefault="00EB6732" w:rsidP="00F87F99">
            <w:pPr>
              <w:pStyle w:val="Tabletext"/>
              <w:spacing w:before="20" w:after="20"/>
              <w:jc w:val="center"/>
            </w:pPr>
            <w:r w:rsidRPr="00CC2232">
              <w:t>5,67</w:t>
            </w:r>
          </w:p>
        </w:tc>
      </w:tr>
      <w:tr w:rsidR="00EB6732" w:rsidRPr="00D305E5" w:rsidTr="001C52F2">
        <w:trPr>
          <w:jc w:val="center"/>
        </w:trPr>
        <w:tc>
          <w:tcPr>
            <w:tcW w:w="1474" w:type="dxa"/>
            <w:vMerge w:val="restart"/>
            <w:vAlign w:val="center"/>
          </w:tcPr>
          <w:p w:rsidR="00EB6732" w:rsidRPr="00CC2232" w:rsidRDefault="00EB6732" w:rsidP="00F87F99">
            <w:pPr>
              <w:pStyle w:val="Tabletext"/>
              <w:jc w:val="center"/>
            </w:pPr>
            <w:r w:rsidRPr="00CC2232">
              <w:t>7/8</w:t>
            </w:r>
          </w:p>
        </w:tc>
        <w:tc>
          <w:tcPr>
            <w:tcW w:w="1474" w:type="dxa"/>
            <w:vMerge w:val="restart"/>
            <w:vAlign w:val="center"/>
          </w:tcPr>
          <w:p w:rsidR="00EB6732" w:rsidRPr="00CC2232" w:rsidRDefault="00EB6732" w:rsidP="00F87F99">
            <w:pPr>
              <w:pStyle w:val="Tabletext"/>
              <w:jc w:val="center"/>
            </w:pPr>
            <w:r w:rsidRPr="00CC2232">
              <w:t>7</w:t>
            </w:r>
          </w:p>
        </w:tc>
        <w:tc>
          <w:tcPr>
            <w:tcW w:w="1474" w:type="dxa"/>
            <w:vMerge w:val="restart"/>
            <w:vAlign w:val="center"/>
          </w:tcPr>
          <w:p w:rsidR="00EB6732" w:rsidRPr="00CC2232" w:rsidRDefault="00EB6732" w:rsidP="00F87F99">
            <w:pPr>
              <w:pStyle w:val="Tabletext"/>
              <w:jc w:val="center"/>
            </w:pPr>
            <w:r w:rsidRPr="00CC2232">
              <w:t>133, 171</w:t>
            </w:r>
          </w:p>
        </w:tc>
        <w:tc>
          <w:tcPr>
            <w:tcW w:w="850" w:type="dxa"/>
            <w:vMerge w:val="restart"/>
            <w:vAlign w:val="center"/>
          </w:tcPr>
          <w:p w:rsidR="00EB6732" w:rsidRPr="00CC2232" w:rsidRDefault="00EB6732" w:rsidP="00F87F99">
            <w:pPr>
              <w:pStyle w:val="Tabletext"/>
              <w:jc w:val="center"/>
            </w:pPr>
            <w:r w:rsidRPr="00CC2232">
              <w:t>3</w:t>
            </w:r>
          </w:p>
        </w:tc>
        <w:tc>
          <w:tcPr>
            <w:tcW w:w="1417" w:type="dxa"/>
            <w:vMerge w:val="restart"/>
            <w:vAlign w:val="center"/>
          </w:tcPr>
          <w:p w:rsidR="00EB6732" w:rsidRPr="00CC2232" w:rsidRDefault="00EB6732" w:rsidP="00F87F99">
            <w:pPr>
              <w:pStyle w:val="Tabletext"/>
              <w:jc w:val="center"/>
            </w:pPr>
            <w:r w:rsidRPr="00CC2232">
              <w:t>7,00</w:t>
            </w:r>
          </w:p>
        </w:tc>
        <w:tc>
          <w:tcPr>
            <w:tcW w:w="1531" w:type="dxa"/>
            <w:vAlign w:val="center"/>
          </w:tcPr>
          <w:p w:rsidR="00EB6732" w:rsidRPr="00CC2232" w:rsidRDefault="00EB6732" w:rsidP="00F87F99">
            <w:pPr>
              <w:pStyle w:val="Tabletext"/>
              <w:spacing w:before="20" w:after="20"/>
              <w:jc w:val="center"/>
            </w:pPr>
            <w:r w:rsidRPr="00CC2232">
              <w:t>6,24 × 10−2</w:t>
            </w:r>
          </w:p>
        </w:tc>
        <w:tc>
          <w:tcPr>
            <w:tcW w:w="1417" w:type="dxa"/>
            <w:vAlign w:val="center"/>
          </w:tcPr>
          <w:p w:rsidR="00EB6732" w:rsidRPr="00CC2232" w:rsidRDefault="00EB6732" w:rsidP="00F87F99">
            <w:pPr>
              <w:pStyle w:val="Tabletext"/>
              <w:spacing w:before="20" w:after="20"/>
              <w:jc w:val="center"/>
            </w:pPr>
            <w:r w:rsidRPr="00CC2232">
              <w:t>9,08</w:t>
            </w:r>
          </w:p>
        </w:tc>
      </w:tr>
      <w:tr w:rsidR="00EB6732" w:rsidRPr="00D305E5" w:rsidTr="001C52F2">
        <w:trPr>
          <w:jc w:val="center"/>
        </w:trPr>
        <w:tc>
          <w:tcPr>
            <w:tcW w:w="1474" w:type="dxa"/>
            <w:vMerge/>
            <w:vAlign w:val="center"/>
          </w:tcPr>
          <w:p w:rsidR="00EB6732" w:rsidRPr="00CC2232" w:rsidRDefault="00EB6732" w:rsidP="00F87F99">
            <w:pPr>
              <w:pStyle w:val="Tabletext"/>
              <w:jc w:val="center"/>
            </w:pPr>
          </w:p>
        </w:tc>
        <w:tc>
          <w:tcPr>
            <w:tcW w:w="1474" w:type="dxa"/>
            <w:vMerge/>
            <w:vAlign w:val="center"/>
          </w:tcPr>
          <w:p w:rsidR="00EB6732" w:rsidRPr="00CC2232" w:rsidRDefault="00EB6732" w:rsidP="00F87F99">
            <w:pPr>
              <w:pStyle w:val="Tabletext"/>
              <w:jc w:val="center"/>
            </w:pPr>
          </w:p>
        </w:tc>
        <w:tc>
          <w:tcPr>
            <w:tcW w:w="1474" w:type="dxa"/>
            <w:vMerge/>
            <w:vAlign w:val="center"/>
          </w:tcPr>
          <w:p w:rsidR="00EB6732" w:rsidRPr="00CC2232" w:rsidRDefault="00EB6732" w:rsidP="00F87F99">
            <w:pPr>
              <w:pStyle w:val="Tabletext"/>
              <w:jc w:val="center"/>
            </w:pPr>
          </w:p>
        </w:tc>
        <w:tc>
          <w:tcPr>
            <w:tcW w:w="850" w:type="dxa"/>
            <w:vMerge/>
            <w:vAlign w:val="center"/>
          </w:tcPr>
          <w:p w:rsidR="00EB6732" w:rsidRPr="00CC2232" w:rsidRDefault="00EB6732" w:rsidP="00F87F99">
            <w:pPr>
              <w:pStyle w:val="Tabletext"/>
              <w:jc w:val="center"/>
            </w:pPr>
          </w:p>
        </w:tc>
        <w:tc>
          <w:tcPr>
            <w:tcW w:w="1417" w:type="dxa"/>
            <w:vMerge/>
            <w:vAlign w:val="center"/>
          </w:tcPr>
          <w:p w:rsidR="00EB6732" w:rsidRPr="00CC2232" w:rsidRDefault="00EB6732" w:rsidP="00F87F99">
            <w:pPr>
              <w:pStyle w:val="Tabletext"/>
              <w:jc w:val="center"/>
            </w:pPr>
          </w:p>
        </w:tc>
        <w:tc>
          <w:tcPr>
            <w:tcW w:w="1531" w:type="dxa"/>
            <w:vAlign w:val="center"/>
          </w:tcPr>
          <w:p w:rsidR="00EB6732" w:rsidRPr="00CC2232" w:rsidRDefault="00EB6732" w:rsidP="00F87F99">
            <w:pPr>
              <w:pStyle w:val="Tabletext"/>
              <w:spacing w:before="20" w:after="20"/>
              <w:jc w:val="center"/>
            </w:pPr>
            <w:r w:rsidRPr="00CC2232">
              <w:t>2,68 × 10−2</w:t>
            </w:r>
          </w:p>
        </w:tc>
        <w:tc>
          <w:tcPr>
            <w:tcW w:w="1417" w:type="dxa"/>
            <w:vAlign w:val="center"/>
          </w:tcPr>
          <w:p w:rsidR="00EB6732" w:rsidRPr="00CC2232" w:rsidRDefault="00EB6732" w:rsidP="00F87F99">
            <w:pPr>
              <w:pStyle w:val="Tabletext"/>
              <w:spacing w:before="20" w:after="20"/>
              <w:jc w:val="center"/>
            </w:pPr>
            <w:r w:rsidRPr="00CC2232">
              <w:t>8,85</w:t>
            </w:r>
          </w:p>
        </w:tc>
      </w:tr>
      <w:tr w:rsidR="00EB6732" w:rsidRPr="00D305E5" w:rsidTr="001C52F2">
        <w:trPr>
          <w:jc w:val="center"/>
        </w:trPr>
        <w:tc>
          <w:tcPr>
            <w:tcW w:w="1474" w:type="dxa"/>
            <w:vMerge/>
            <w:vAlign w:val="center"/>
          </w:tcPr>
          <w:p w:rsidR="00EB6732" w:rsidRPr="00CC2232" w:rsidRDefault="00EB6732" w:rsidP="00F87F99">
            <w:pPr>
              <w:pStyle w:val="Tabletext"/>
              <w:jc w:val="center"/>
            </w:pPr>
          </w:p>
        </w:tc>
        <w:tc>
          <w:tcPr>
            <w:tcW w:w="1474" w:type="dxa"/>
            <w:vMerge/>
            <w:vAlign w:val="center"/>
          </w:tcPr>
          <w:p w:rsidR="00EB6732" w:rsidRPr="00CC2232" w:rsidRDefault="00EB6732" w:rsidP="00F87F99">
            <w:pPr>
              <w:pStyle w:val="Tabletext"/>
              <w:jc w:val="center"/>
            </w:pPr>
          </w:p>
        </w:tc>
        <w:tc>
          <w:tcPr>
            <w:tcW w:w="1474" w:type="dxa"/>
            <w:vMerge/>
            <w:vAlign w:val="center"/>
          </w:tcPr>
          <w:p w:rsidR="00EB6732" w:rsidRPr="00CC2232" w:rsidRDefault="00EB6732" w:rsidP="00F87F99">
            <w:pPr>
              <w:pStyle w:val="Tabletext"/>
              <w:jc w:val="center"/>
            </w:pPr>
          </w:p>
        </w:tc>
        <w:tc>
          <w:tcPr>
            <w:tcW w:w="850" w:type="dxa"/>
            <w:vMerge/>
            <w:vAlign w:val="center"/>
          </w:tcPr>
          <w:p w:rsidR="00EB6732" w:rsidRPr="00CC2232" w:rsidRDefault="00EB6732" w:rsidP="00F87F99">
            <w:pPr>
              <w:pStyle w:val="Tabletext"/>
              <w:jc w:val="center"/>
            </w:pPr>
          </w:p>
        </w:tc>
        <w:tc>
          <w:tcPr>
            <w:tcW w:w="1417" w:type="dxa"/>
            <w:vMerge/>
            <w:vAlign w:val="center"/>
          </w:tcPr>
          <w:p w:rsidR="00EB6732" w:rsidRPr="00CC2232" w:rsidRDefault="00EB6732" w:rsidP="00F87F99">
            <w:pPr>
              <w:pStyle w:val="Tabletext"/>
              <w:jc w:val="center"/>
            </w:pPr>
          </w:p>
        </w:tc>
        <w:tc>
          <w:tcPr>
            <w:tcW w:w="1531" w:type="dxa"/>
            <w:vAlign w:val="center"/>
          </w:tcPr>
          <w:p w:rsidR="00EB6732" w:rsidRPr="00CC2232" w:rsidRDefault="00EB6732" w:rsidP="00F87F99">
            <w:pPr>
              <w:pStyle w:val="Tabletext"/>
              <w:spacing w:before="20" w:after="20"/>
              <w:jc w:val="center"/>
            </w:pPr>
            <w:r w:rsidRPr="00CC2232">
              <w:t>9,82 × 10−3</w:t>
            </w:r>
          </w:p>
        </w:tc>
        <w:tc>
          <w:tcPr>
            <w:tcW w:w="1417" w:type="dxa"/>
            <w:vAlign w:val="center"/>
          </w:tcPr>
          <w:p w:rsidR="00EB6732" w:rsidRPr="00CC2232" w:rsidRDefault="00EB6732" w:rsidP="00F87F99">
            <w:pPr>
              <w:pStyle w:val="Tabletext"/>
              <w:spacing w:before="20" w:after="20"/>
              <w:jc w:val="center"/>
            </w:pPr>
            <w:r w:rsidRPr="00CC2232">
              <w:t>7,77</w:t>
            </w:r>
          </w:p>
        </w:tc>
      </w:tr>
      <w:tr w:rsidR="00EB6732" w:rsidRPr="00D305E5" w:rsidTr="001C52F2">
        <w:trPr>
          <w:jc w:val="center"/>
        </w:trPr>
        <w:tc>
          <w:tcPr>
            <w:tcW w:w="1474" w:type="dxa"/>
            <w:vMerge/>
            <w:vAlign w:val="center"/>
          </w:tcPr>
          <w:p w:rsidR="00EB6732" w:rsidRPr="00CC2232" w:rsidRDefault="00EB6732" w:rsidP="00F87F99">
            <w:pPr>
              <w:pStyle w:val="Tabletext"/>
              <w:jc w:val="center"/>
            </w:pPr>
          </w:p>
        </w:tc>
        <w:tc>
          <w:tcPr>
            <w:tcW w:w="1474" w:type="dxa"/>
            <w:vMerge/>
            <w:vAlign w:val="center"/>
          </w:tcPr>
          <w:p w:rsidR="00EB6732" w:rsidRPr="00CC2232" w:rsidRDefault="00EB6732" w:rsidP="00F87F99">
            <w:pPr>
              <w:pStyle w:val="Tabletext"/>
              <w:jc w:val="center"/>
            </w:pPr>
          </w:p>
        </w:tc>
        <w:tc>
          <w:tcPr>
            <w:tcW w:w="1474" w:type="dxa"/>
            <w:vMerge/>
            <w:vAlign w:val="center"/>
          </w:tcPr>
          <w:p w:rsidR="00EB6732" w:rsidRPr="00CC2232" w:rsidRDefault="00EB6732" w:rsidP="00F87F99">
            <w:pPr>
              <w:pStyle w:val="Tabletext"/>
              <w:jc w:val="center"/>
            </w:pPr>
          </w:p>
        </w:tc>
        <w:tc>
          <w:tcPr>
            <w:tcW w:w="850" w:type="dxa"/>
            <w:vMerge/>
            <w:vAlign w:val="center"/>
          </w:tcPr>
          <w:p w:rsidR="00EB6732" w:rsidRPr="00CC2232" w:rsidRDefault="00EB6732" w:rsidP="00F87F99">
            <w:pPr>
              <w:pStyle w:val="Tabletext"/>
              <w:jc w:val="center"/>
            </w:pPr>
          </w:p>
        </w:tc>
        <w:tc>
          <w:tcPr>
            <w:tcW w:w="1417" w:type="dxa"/>
            <w:vMerge/>
            <w:vAlign w:val="center"/>
          </w:tcPr>
          <w:p w:rsidR="00EB6732" w:rsidRPr="00CC2232" w:rsidRDefault="00EB6732" w:rsidP="00F87F99">
            <w:pPr>
              <w:pStyle w:val="Tabletext"/>
              <w:jc w:val="center"/>
            </w:pPr>
          </w:p>
        </w:tc>
        <w:tc>
          <w:tcPr>
            <w:tcW w:w="1531" w:type="dxa"/>
            <w:vAlign w:val="center"/>
          </w:tcPr>
          <w:p w:rsidR="00EB6732" w:rsidRPr="00CC2232" w:rsidRDefault="00EB6732" w:rsidP="00F87F99">
            <w:pPr>
              <w:pStyle w:val="Tabletext"/>
              <w:spacing w:before="20" w:after="20"/>
              <w:jc w:val="center"/>
            </w:pPr>
            <w:r w:rsidRPr="00CC2232">
              <w:t>1,77 × 10−5</w:t>
            </w:r>
          </w:p>
        </w:tc>
        <w:tc>
          <w:tcPr>
            <w:tcW w:w="1417" w:type="dxa"/>
            <w:vAlign w:val="center"/>
          </w:tcPr>
          <w:p w:rsidR="00EB6732" w:rsidRPr="00CC2232" w:rsidRDefault="00EB6732" w:rsidP="00F87F99">
            <w:pPr>
              <w:pStyle w:val="Tabletext"/>
              <w:spacing w:before="20" w:after="20"/>
              <w:jc w:val="center"/>
            </w:pPr>
            <w:r w:rsidRPr="00CC2232">
              <w:t>7,57</w:t>
            </w:r>
          </w:p>
        </w:tc>
      </w:tr>
      <w:tr w:rsidR="00EB6732" w:rsidRPr="00D305E5" w:rsidTr="001C52F2">
        <w:trPr>
          <w:jc w:val="center"/>
        </w:trPr>
        <w:tc>
          <w:tcPr>
            <w:tcW w:w="1474" w:type="dxa"/>
            <w:vMerge/>
            <w:vAlign w:val="center"/>
          </w:tcPr>
          <w:p w:rsidR="00EB6732" w:rsidRPr="00CC2232" w:rsidRDefault="00EB6732" w:rsidP="00F87F99">
            <w:pPr>
              <w:pStyle w:val="Tabletext"/>
              <w:jc w:val="center"/>
            </w:pPr>
          </w:p>
        </w:tc>
        <w:tc>
          <w:tcPr>
            <w:tcW w:w="1474" w:type="dxa"/>
            <w:vMerge/>
            <w:vAlign w:val="center"/>
          </w:tcPr>
          <w:p w:rsidR="00EB6732" w:rsidRPr="00CC2232" w:rsidRDefault="00EB6732" w:rsidP="00F87F99">
            <w:pPr>
              <w:pStyle w:val="Tabletext"/>
              <w:jc w:val="center"/>
            </w:pPr>
          </w:p>
        </w:tc>
        <w:tc>
          <w:tcPr>
            <w:tcW w:w="1474" w:type="dxa"/>
            <w:vMerge/>
            <w:vAlign w:val="center"/>
          </w:tcPr>
          <w:p w:rsidR="00EB6732" w:rsidRPr="00CC2232" w:rsidRDefault="00EB6732" w:rsidP="00F87F99">
            <w:pPr>
              <w:pStyle w:val="Tabletext"/>
              <w:jc w:val="center"/>
            </w:pPr>
          </w:p>
        </w:tc>
        <w:tc>
          <w:tcPr>
            <w:tcW w:w="850" w:type="dxa"/>
            <w:vMerge/>
            <w:vAlign w:val="center"/>
          </w:tcPr>
          <w:p w:rsidR="00EB6732" w:rsidRPr="00CC2232" w:rsidRDefault="00EB6732" w:rsidP="00F87F99">
            <w:pPr>
              <w:pStyle w:val="Tabletext"/>
              <w:jc w:val="center"/>
            </w:pPr>
          </w:p>
        </w:tc>
        <w:tc>
          <w:tcPr>
            <w:tcW w:w="1417" w:type="dxa"/>
            <w:vMerge/>
            <w:vAlign w:val="center"/>
          </w:tcPr>
          <w:p w:rsidR="00EB6732" w:rsidRPr="00CC2232" w:rsidRDefault="00EB6732" w:rsidP="00F87F99">
            <w:pPr>
              <w:pStyle w:val="Tabletext"/>
              <w:jc w:val="center"/>
            </w:pPr>
          </w:p>
        </w:tc>
        <w:tc>
          <w:tcPr>
            <w:tcW w:w="1531" w:type="dxa"/>
            <w:vAlign w:val="center"/>
          </w:tcPr>
          <w:p w:rsidR="00EB6732" w:rsidRPr="00CC2232" w:rsidRDefault="00EB6732" w:rsidP="00F87F99">
            <w:pPr>
              <w:pStyle w:val="Tabletext"/>
              <w:spacing w:before="20" w:after="20"/>
              <w:jc w:val="center"/>
            </w:pPr>
            <w:r w:rsidRPr="00CC2232">
              <w:t>1,49 × 10−6</w:t>
            </w:r>
          </w:p>
        </w:tc>
        <w:tc>
          <w:tcPr>
            <w:tcW w:w="1417" w:type="dxa"/>
            <w:vAlign w:val="center"/>
          </w:tcPr>
          <w:p w:rsidR="00EB6732" w:rsidRPr="00CC2232" w:rsidRDefault="00EB6732" w:rsidP="00F87F99">
            <w:pPr>
              <w:pStyle w:val="Tabletext"/>
              <w:spacing w:before="20" w:after="20"/>
              <w:jc w:val="center"/>
            </w:pPr>
            <w:r w:rsidRPr="00CC2232">
              <w:t>7,29</w:t>
            </w:r>
          </w:p>
        </w:tc>
      </w:tr>
    </w:tbl>
    <w:p w:rsidR="00EB6732" w:rsidRDefault="00EB6732" w:rsidP="00074510">
      <w:pPr>
        <w:rPr>
          <w:lang w:eastAsia="ko-KR"/>
        </w:rPr>
      </w:pPr>
      <w:r w:rsidRPr="00D305E5">
        <w:rPr>
          <w:lang w:eastAsia="ko-KR"/>
        </w:rPr>
        <w:lastRenderedPageBreak/>
        <w:t xml:space="preserve">El Cuadro 10 muestra los valores de </w:t>
      </w:r>
      <w:r w:rsidRPr="00D305E5">
        <w:rPr>
          <w:lang w:eastAsia="ko-KR"/>
        </w:rPr>
        <w:sym w:font="Symbol" w:char="F061"/>
      </w:r>
      <w:r w:rsidRPr="00D305E5">
        <w:rPr>
          <w:lang w:eastAsia="ko-KR"/>
        </w:rPr>
        <w:t xml:space="preserve"> simulados para los códigos RS en el esquema de codificación concatenado especificado en las Recomendaciones UIT</w:t>
      </w:r>
      <w:r w:rsidRPr="00D305E5">
        <w:rPr>
          <w:lang w:eastAsia="ko-KR"/>
        </w:rPr>
        <w:noBreakHyphen/>
        <w:t>R BO.1724 y UIT</w:t>
      </w:r>
      <w:r w:rsidRPr="00D305E5">
        <w:rPr>
          <w:lang w:eastAsia="ko-KR"/>
        </w:rPr>
        <w:noBreakHyphen/>
        <w:t>R S.1709. Se utiliza el código acortado RS (204,188) del código RS (255,239) original. El código acortado</w:t>
      </w:r>
      <w:r w:rsidR="00074510">
        <w:rPr>
          <w:lang w:eastAsia="ko-KR"/>
        </w:rPr>
        <w:t> </w:t>
      </w:r>
      <w:r w:rsidRPr="00D305E5">
        <w:rPr>
          <w:lang w:eastAsia="ko-KR"/>
        </w:rPr>
        <w:t>RS (71,55) también se emplea para un paquete de tamaño diferente.</w:t>
      </w:r>
    </w:p>
    <w:p w:rsidR="000312BB" w:rsidRPr="00D305E5" w:rsidRDefault="000312BB" w:rsidP="000312BB">
      <w:pPr>
        <w:spacing w:before="0"/>
        <w:rPr>
          <w:lang w:eastAsia="ko-KR"/>
        </w:rPr>
      </w:pPr>
    </w:p>
    <w:p w:rsidR="00EB6732" w:rsidRPr="00EB6732" w:rsidRDefault="00EB6732" w:rsidP="00EB6732">
      <w:pPr>
        <w:pStyle w:val="TableNo"/>
        <w:rPr>
          <w:lang w:val="es-ES_tradnl" w:eastAsia="ko-KR"/>
        </w:rPr>
      </w:pPr>
      <w:r w:rsidRPr="00EB6732">
        <w:rPr>
          <w:lang w:val="es-ES_tradnl"/>
        </w:rPr>
        <w:t xml:space="preserve">CUADRO </w:t>
      </w:r>
      <w:r w:rsidRPr="00EB6732">
        <w:rPr>
          <w:lang w:val="es-ES_tradnl" w:eastAsia="ko-KR"/>
        </w:rPr>
        <w:t>10</w:t>
      </w:r>
    </w:p>
    <w:p w:rsidR="00EB6732" w:rsidRPr="00EB6732" w:rsidRDefault="00EB6732" w:rsidP="00EB6732">
      <w:pPr>
        <w:pStyle w:val="Tabletitle"/>
        <w:rPr>
          <w:highlight w:val="yellow"/>
          <w:lang w:val="es-ES_tradnl"/>
        </w:rPr>
      </w:pPr>
      <w:r w:rsidRPr="00EB6732">
        <w:rPr>
          <w:lang w:val="es-ES_tradnl" w:eastAsia="ko-KR"/>
        </w:rPr>
        <w:t xml:space="preserve">Valores de </w:t>
      </w:r>
      <w:r w:rsidRPr="00D305E5">
        <w:sym w:font="Symbol" w:char="F061"/>
      </w:r>
      <w:r w:rsidRPr="00EB6732">
        <w:rPr>
          <w:lang w:val="es-ES_tradnl"/>
        </w:rPr>
        <w:t xml:space="preserve"> simulados para códigos </w:t>
      </w:r>
      <w:r w:rsidRPr="00EB6732">
        <w:rPr>
          <w:lang w:val="es-ES_tradnl" w:eastAsia="ko-KR"/>
        </w:rPr>
        <w:t>RS en el esquema de codificación concatenado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1"/>
        <w:gridCol w:w="1701"/>
        <w:gridCol w:w="1417"/>
        <w:gridCol w:w="1531"/>
        <w:gridCol w:w="1701"/>
        <w:gridCol w:w="1417"/>
      </w:tblGrid>
      <w:tr w:rsidR="00EB6732" w:rsidRPr="00D305E5" w:rsidTr="005E2C69">
        <w:trPr>
          <w:jc w:val="center"/>
        </w:trPr>
        <w:tc>
          <w:tcPr>
            <w:tcW w:w="1531" w:type="dxa"/>
            <w:vAlign w:val="center"/>
          </w:tcPr>
          <w:p w:rsidR="00EB6732" w:rsidRPr="00CC2232" w:rsidRDefault="00EB6732" w:rsidP="00F87F99">
            <w:pPr>
              <w:pStyle w:val="Tablehead"/>
            </w:pPr>
            <w:r w:rsidRPr="00CC2232">
              <w:t>Código RS</w:t>
            </w:r>
            <w:r w:rsidR="00F87F99">
              <w:br/>
            </w:r>
            <w:r w:rsidRPr="00CC2232">
              <w:t>(</w:t>
            </w:r>
            <w:r w:rsidRPr="00706D15">
              <w:rPr>
                <w:i/>
                <w:iCs/>
              </w:rPr>
              <w:t>n</w:t>
            </w:r>
            <w:r w:rsidRPr="00CC2232">
              <w:t>,</w:t>
            </w:r>
            <w:r w:rsidRPr="00706D15">
              <w:rPr>
                <w:i/>
                <w:iCs/>
              </w:rPr>
              <w:t>k</w:t>
            </w:r>
            <w:r w:rsidRPr="00CC2232">
              <w:t xml:space="preserve">) </w:t>
            </w:r>
          </w:p>
        </w:tc>
        <w:tc>
          <w:tcPr>
            <w:tcW w:w="1701" w:type="dxa"/>
            <w:vAlign w:val="center"/>
          </w:tcPr>
          <w:p w:rsidR="00EB6732" w:rsidRPr="00CC2232" w:rsidRDefault="00EB6732" w:rsidP="00CC2232">
            <w:pPr>
              <w:pStyle w:val="Tablehead"/>
            </w:pPr>
            <w:r w:rsidRPr="00CC2232">
              <w:t>BER</w:t>
            </w:r>
          </w:p>
        </w:tc>
        <w:tc>
          <w:tcPr>
            <w:tcW w:w="1417" w:type="dxa"/>
            <w:tcBorders>
              <w:right w:val="double" w:sz="4" w:space="0" w:color="auto"/>
            </w:tcBorders>
            <w:vAlign w:val="center"/>
          </w:tcPr>
          <w:p w:rsidR="00EB6732" w:rsidRPr="00CC2232" w:rsidRDefault="00EB6732" w:rsidP="00CC2232">
            <w:pPr>
              <w:pStyle w:val="Tablehead"/>
            </w:pPr>
            <w:r w:rsidRPr="00CC2232">
              <w:sym w:font="Symbol" w:char="F061"/>
            </w:r>
          </w:p>
        </w:tc>
        <w:tc>
          <w:tcPr>
            <w:tcW w:w="1531" w:type="dxa"/>
            <w:tcBorders>
              <w:left w:val="double" w:sz="4" w:space="0" w:color="auto"/>
            </w:tcBorders>
            <w:vAlign w:val="center"/>
          </w:tcPr>
          <w:p w:rsidR="00EB6732" w:rsidRPr="00CC2232" w:rsidRDefault="00EB6732" w:rsidP="00F87F99">
            <w:pPr>
              <w:pStyle w:val="Tablehead"/>
            </w:pPr>
            <w:r w:rsidRPr="00CC2232">
              <w:t>Código RS</w:t>
            </w:r>
            <w:r w:rsidR="00F87F99">
              <w:br/>
            </w:r>
            <w:r w:rsidRPr="00CC2232">
              <w:t>(</w:t>
            </w:r>
            <w:r w:rsidRPr="00706D15">
              <w:rPr>
                <w:i/>
                <w:iCs/>
              </w:rPr>
              <w:t>n</w:t>
            </w:r>
            <w:r w:rsidRPr="00CC2232">
              <w:t>,</w:t>
            </w:r>
            <w:r w:rsidRPr="00706D15">
              <w:rPr>
                <w:i/>
                <w:iCs/>
              </w:rPr>
              <w:t>k</w:t>
            </w:r>
            <w:r w:rsidRPr="00CC2232">
              <w:t xml:space="preserve">) </w:t>
            </w:r>
          </w:p>
        </w:tc>
        <w:tc>
          <w:tcPr>
            <w:tcW w:w="1701" w:type="dxa"/>
            <w:vAlign w:val="center"/>
          </w:tcPr>
          <w:p w:rsidR="00EB6732" w:rsidRPr="00CC2232" w:rsidRDefault="00EB6732" w:rsidP="00CC2232">
            <w:pPr>
              <w:pStyle w:val="Tablehead"/>
            </w:pPr>
            <w:r w:rsidRPr="00CC2232">
              <w:t>BER</w:t>
            </w:r>
          </w:p>
        </w:tc>
        <w:tc>
          <w:tcPr>
            <w:tcW w:w="1417" w:type="dxa"/>
            <w:vAlign w:val="center"/>
          </w:tcPr>
          <w:p w:rsidR="00EB6732" w:rsidRPr="00CC2232" w:rsidRDefault="00EB6732" w:rsidP="00CC2232">
            <w:pPr>
              <w:pStyle w:val="Tablehead"/>
            </w:pPr>
            <w:r w:rsidRPr="00CC2232">
              <w:sym w:font="Symbol" w:char="F061"/>
            </w:r>
          </w:p>
        </w:tc>
      </w:tr>
      <w:tr w:rsidR="00EB6732" w:rsidRPr="00D305E5" w:rsidTr="005E2C69">
        <w:trPr>
          <w:jc w:val="center"/>
        </w:trPr>
        <w:tc>
          <w:tcPr>
            <w:tcW w:w="1531" w:type="dxa"/>
            <w:vMerge w:val="restart"/>
            <w:vAlign w:val="center"/>
          </w:tcPr>
          <w:p w:rsidR="00EB6732" w:rsidRPr="00CC2232" w:rsidRDefault="00EB6732" w:rsidP="00CC2232">
            <w:pPr>
              <w:pStyle w:val="Tabletext"/>
              <w:jc w:val="center"/>
            </w:pPr>
            <w:r w:rsidRPr="00CC2232">
              <w:t>(204,188)</w:t>
            </w:r>
          </w:p>
        </w:tc>
        <w:tc>
          <w:tcPr>
            <w:tcW w:w="1701" w:type="dxa"/>
            <w:vAlign w:val="center"/>
          </w:tcPr>
          <w:p w:rsidR="00EB6732" w:rsidRPr="00CC2232" w:rsidRDefault="00EB6732" w:rsidP="00CC2232">
            <w:pPr>
              <w:pStyle w:val="Tabletext"/>
              <w:jc w:val="center"/>
            </w:pPr>
            <w:r w:rsidRPr="00CC2232">
              <w:t>7,74 × 10−3</w:t>
            </w:r>
          </w:p>
        </w:tc>
        <w:tc>
          <w:tcPr>
            <w:tcW w:w="1417" w:type="dxa"/>
            <w:tcBorders>
              <w:right w:val="double" w:sz="4" w:space="0" w:color="auto"/>
            </w:tcBorders>
            <w:vAlign w:val="center"/>
          </w:tcPr>
          <w:p w:rsidR="00EB6732" w:rsidRPr="00CC2232" w:rsidRDefault="00EB6732" w:rsidP="00CC2232">
            <w:pPr>
              <w:pStyle w:val="Tabletext"/>
              <w:jc w:val="center"/>
            </w:pPr>
            <w:r w:rsidRPr="00CC2232">
              <w:t>12,80</w:t>
            </w:r>
          </w:p>
        </w:tc>
        <w:tc>
          <w:tcPr>
            <w:tcW w:w="1531" w:type="dxa"/>
            <w:vMerge w:val="restart"/>
            <w:tcBorders>
              <w:left w:val="double" w:sz="4" w:space="0" w:color="auto"/>
            </w:tcBorders>
            <w:vAlign w:val="center"/>
          </w:tcPr>
          <w:p w:rsidR="00EB6732" w:rsidRPr="00CC2232" w:rsidRDefault="00EB6732" w:rsidP="00CC2232">
            <w:pPr>
              <w:pStyle w:val="Tabletext"/>
              <w:jc w:val="center"/>
            </w:pPr>
            <w:r w:rsidRPr="00CC2232">
              <w:t>(71,55)</w:t>
            </w:r>
          </w:p>
        </w:tc>
        <w:tc>
          <w:tcPr>
            <w:tcW w:w="1701" w:type="dxa"/>
            <w:vAlign w:val="center"/>
          </w:tcPr>
          <w:p w:rsidR="00EB6732" w:rsidRPr="00CC2232" w:rsidRDefault="00EB6732" w:rsidP="00CC2232">
            <w:pPr>
              <w:pStyle w:val="Tabletext"/>
              <w:jc w:val="center"/>
            </w:pPr>
            <w:r w:rsidRPr="00CC2232">
              <w:t>6,17 × 10−3</w:t>
            </w:r>
          </w:p>
        </w:tc>
        <w:tc>
          <w:tcPr>
            <w:tcW w:w="1417" w:type="dxa"/>
            <w:vAlign w:val="center"/>
          </w:tcPr>
          <w:p w:rsidR="00EB6732" w:rsidRPr="00CC2232" w:rsidRDefault="00EB6732" w:rsidP="00CC2232">
            <w:pPr>
              <w:pStyle w:val="Tabletext"/>
              <w:jc w:val="center"/>
            </w:pPr>
            <w:r w:rsidRPr="00CC2232">
              <w:t>8,47</w:t>
            </w:r>
          </w:p>
        </w:tc>
      </w:tr>
      <w:tr w:rsidR="00EB6732" w:rsidRPr="00D305E5" w:rsidTr="005E2C69">
        <w:trPr>
          <w:jc w:val="center"/>
        </w:trPr>
        <w:tc>
          <w:tcPr>
            <w:tcW w:w="1531" w:type="dxa"/>
            <w:vMerge/>
            <w:vAlign w:val="center"/>
          </w:tcPr>
          <w:p w:rsidR="00EB6732" w:rsidRPr="00CC2232" w:rsidRDefault="00EB6732" w:rsidP="00CC2232">
            <w:pPr>
              <w:pStyle w:val="Tabletext"/>
              <w:jc w:val="center"/>
            </w:pPr>
          </w:p>
        </w:tc>
        <w:tc>
          <w:tcPr>
            <w:tcW w:w="1701" w:type="dxa"/>
            <w:vAlign w:val="center"/>
          </w:tcPr>
          <w:p w:rsidR="00EB6732" w:rsidRPr="00CC2232" w:rsidRDefault="00EB6732" w:rsidP="00CC2232">
            <w:pPr>
              <w:pStyle w:val="Tabletext"/>
              <w:jc w:val="center"/>
            </w:pPr>
            <w:r w:rsidRPr="00CC2232">
              <w:t>5,19 × 10−4</w:t>
            </w:r>
          </w:p>
        </w:tc>
        <w:tc>
          <w:tcPr>
            <w:tcW w:w="1417" w:type="dxa"/>
            <w:tcBorders>
              <w:right w:val="double" w:sz="4" w:space="0" w:color="auto"/>
            </w:tcBorders>
            <w:vAlign w:val="center"/>
          </w:tcPr>
          <w:p w:rsidR="00EB6732" w:rsidRPr="00CC2232" w:rsidRDefault="00EB6732" w:rsidP="00CC2232">
            <w:pPr>
              <w:pStyle w:val="Tabletext"/>
              <w:jc w:val="center"/>
            </w:pPr>
            <w:r w:rsidRPr="00CC2232">
              <w:t>9,14</w:t>
            </w:r>
          </w:p>
        </w:tc>
        <w:tc>
          <w:tcPr>
            <w:tcW w:w="1531" w:type="dxa"/>
            <w:vMerge/>
            <w:tcBorders>
              <w:left w:val="double" w:sz="4" w:space="0" w:color="auto"/>
            </w:tcBorders>
            <w:vAlign w:val="center"/>
          </w:tcPr>
          <w:p w:rsidR="00EB6732" w:rsidRPr="00CC2232" w:rsidRDefault="00EB6732" w:rsidP="00CC2232">
            <w:pPr>
              <w:pStyle w:val="Tabletext"/>
              <w:jc w:val="center"/>
            </w:pPr>
          </w:p>
        </w:tc>
        <w:tc>
          <w:tcPr>
            <w:tcW w:w="1701" w:type="dxa"/>
            <w:vAlign w:val="center"/>
          </w:tcPr>
          <w:p w:rsidR="00EB6732" w:rsidRPr="00CC2232" w:rsidRDefault="00EB6732" w:rsidP="00CC2232">
            <w:pPr>
              <w:pStyle w:val="Tabletext"/>
              <w:jc w:val="center"/>
            </w:pPr>
            <w:r w:rsidRPr="00CC2232">
              <w:t>2,03 × 10−4</w:t>
            </w:r>
          </w:p>
        </w:tc>
        <w:tc>
          <w:tcPr>
            <w:tcW w:w="1417" w:type="dxa"/>
            <w:vAlign w:val="center"/>
          </w:tcPr>
          <w:p w:rsidR="00EB6732" w:rsidRPr="00CC2232" w:rsidRDefault="00EB6732" w:rsidP="00CC2232">
            <w:pPr>
              <w:pStyle w:val="Tabletext"/>
              <w:jc w:val="center"/>
            </w:pPr>
            <w:r w:rsidRPr="00CC2232">
              <w:t>7,74</w:t>
            </w:r>
          </w:p>
        </w:tc>
      </w:tr>
      <w:tr w:rsidR="00EB6732" w:rsidRPr="00D305E5" w:rsidTr="005E2C69">
        <w:trPr>
          <w:jc w:val="center"/>
        </w:trPr>
        <w:tc>
          <w:tcPr>
            <w:tcW w:w="1531" w:type="dxa"/>
            <w:vMerge/>
            <w:vAlign w:val="center"/>
          </w:tcPr>
          <w:p w:rsidR="00EB6732" w:rsidRPr="00CC2232" w:rsidRDefault="00EB6732" w:rsidP="00CC2232">
            <w:pPr>
              <w:pStyle w:val="Tabletext"/>
              <w:jc w:val="center"/>
            </w:pPr>
          </w:p>
        </w:tc>
        <w:tc>
          <w:tcPr>
            <w:tcW w:w="1701" w:type="dxa"/>
            <w:vAlign w:val="center"/>
          </w:tcPr>
          <w:p w:rsidR="00EB6732" w:rsidRPr="00CC2232" w:rsidRDefault="00EB6732" w:rsidP="00CC2232">
            <w:pPr>
              <w:pStyle w:val="Tabletext"/>
              <w:jc w:val="center"/>
            </w:pPr>
            <w:r w:rsidRPr="00CC2232">
              <w:t>1,02 × 10−6</w:t>
            </w:r>
          </w:p>
        </w:tc>
        <w:tc>
          <w:tcPr>
            <w:tcW w:w="1417" w:type="dxa"/>
            <w:tcBorders>
              <w:right w:val="double" w:sz="4" w:space="0" w:color="auto"/>
            </w:tcBorders>
            <w:vAlign w:val="center"/>
          </w:tcPr>
          <w:p w:rsidR="00EB6732" w:rsidRPr="00CC2232" w:rsidRDefault="00EB6732" w:rsidP="00CC2232">
            <w:pPr>
              <w:pStyle w:val="Tabletext"/>
              <w:jc w:val="center"/>
            </w:pPr>
            <w:r w:rsidRPr="00CC2232">
              <w:t>8,58</w:t>
            </w:r>
          </w:p>
        </w:tc>
        <w:tc>
          <w:tcPr>
            <w:tcW w:w="1531" w:type="dxa"/>
            <w:vMerge/>
            <w:tcBorders>
              <w:left w:val="double" w:sz="4" w:space="0" w:color="auto"/>
            </w:tcBorders>
            <w:vAlign w:val="center"/>
          </w:tcPr>
          <w:p w:rsidR="00EB6732" w:rsidRPr="00CC2232" w:rsidRDefault="00EB6732" w:rsidP="00CC2232">
            <w:pPr>
              <w:pStyle w:val="Tabletext"/>
              <w:jc w:val="center"/>
            </w:pPr>
          </w:p>
        </w:tc>
        <w:tc>
          <w:tcPr>
            <w:tcW w:w="1701" w:type="dxa"/>
            <w:vAlign w:val="center"/>
          </w:tcPr>
          <w:p w:rsidR="00EB6732" w:rsidRPr="00CC2232" w:rsidRDefault="00EB6732" w:rsidP="00CC2232">
            <w:pPr>
              <w:pStyle w:val="Tabletext"/>
              <w:jc w:val="center"/>
            </w:pPr>
            <w:r w:rsidRPr="00CC2232">
              <w:t>2,02 × 10−7</w:t>
            </w:r>
          </w:p>
        </w:tc>
        <w:tc>
          <w:tcPr>
            <w:tcW w:w="1417" w:type="dxa"/>
            <w:vAlign w:val="center"/>
          </w:tcPr>
          <w:p w:rsidR="00EB6732" w:rsidRPr="00CC2232" w:rsidRDefault="00EB6732" w:rsidP="00CC2232">
            <w:pPr>
              <w:pStyle w:val="Tabletext"/>
              <w:jc w:val="center"/>
            </w:pPr>
            <w:r w:rsidRPr="00CC2232">
              <w:t>7,32</w:t>
            </w:r>
          </w:p>
        </w:tc>
      </w:tr>
    </w:tbl>
    <w:p w:rsidR="00EB6732" w:rsidRDefault="00EB6732" w:rsidP="00EB6732">
      <w:pPr>
        <w:pStyle w:val="Tablefin"/>
        <w:jc w:val="left"/>
        <w:rPr>
          <w:lang w:val="es-ES_tradnl"/>
        </w:rPr>
      </w:pPr>
    </w:p>
    <w:p w:rsidR="000312BB" w:rsidRPr="000312BB" w:rsidRDefault="000312BB" w:rsidP="000312BB"/>
    <w:p w:rsidR="00EB6732" w:rsidRPr="00D305E5" w:rsidRDefault="00EB6732" w:rsidP="00CC2232">
      <w:pPr>
        <w:pStyle w:val="Heading2"/>
      </w:pPr>
      <w:r w:rsidRPr="00D305E5">
        <w:t>3.5</w:t>
      </w:r>
      <w:r w:rsidRPr="00D305E5">
        <w:tab/>
        <w:t>Factores para códigos turbo</w:t>
      </w:r>
    </w:p>
    <w:p w:rsidR="00EB6732" w:rsidRDefault="00EB6732" w:rsidP="00074510">
      <w:pPr>
        <w:rPr>
          <w:szCs w:val="24"/>
          <w:lang w:eastAsia="ko-KR"/>
        </w:rPr>
      </w:pPr>
      <w:r w:rsidRPr="00D305E5">
        <w:t>En el caso de códigos turbo, puede utilizarse un método similar a los códigos convolucionales debido a que se basan en códigos convolucionales. El Cuadro 11 muestra las distribuciones de peso de los códigos turbo especificadas en las Recomendaciones UIT</w:t>
      </w:r>
      <w:r w:rsidRPr="00D305E5">
        <w:noBreakHyphen/>
        <w:t>R </w:t>
      </w:r>
      <w:r w:rsidRPr="00D305E5">
        <w:rPr>
          <w:lang w:eastAsia="ko-KR"/>
        </w:rPr>
        <w:t>BO.1724 y UIT</w:t>
      </w:r>
      <w:r w:rsidRPr="00D305E5">
        <w:rPr>
          <w:lang w:eastAsia="ko-KR"/>
        </w:rPr>
        <w:noBreakHyphen/>
        <w:t xml:space="preserve">R S.1709 y el Cuadro 12 muestra los correspondientes valores de </w:t>
      </w:r>
      <w:r w:rsidRPr="00D305E5">
        <w:rPr>
          <w:lang w:eastAsia="ko-KR"/>
        </w:rPr>
        <w:sym w:font="Symbol" w:char="F061"/>
      </w:r>
      <w:r w:rsidRPr="00D305E5">
        <w:rPr>
          <w:lang w:eastAsia="ko-KR"/>
        </w:rPr>
        <w:t xml:space="preserve"> estimados. El Cuadro 13 presenta los valores de </w:t>
      </w:r>
      <w:r w:rsidRPr="00D305E5">
        <w:rPr>
          <w:szCs w:val="24"/>
          <w:lang w:eastAsia="ko-KR"/>
        </w:rPr>
        <w:sym w:font="Symbol" w:char="F061"/>
      </w:r>
      <w:r w:rsidRPr="00D305E5">
        <w:rPr>
          <w:szCs w:val="24"/>
          <w:lang w:eastAsia="ko-KR"/>
        </w:rPr>
        <w:t xml:space="preserve"> simulados para un tamaño de paquete de 53</w:t>
      </w:r>
      <w:r w:rsidR="00F27044">
        <w:rPr>
          <w:szCs w:val="24"/>
          <w:lang w:eastAsia="ko-KR"/>
        </w:rPr>
        <w:t> </w:t>
      </w:r>
      <w:r w:rsidRPr="00D305E5">
        <w:rPr>
          <w:szCs w:val="24"/>
          <w:lang w:eastAsia="ko-KR"/>
        </w:rPr>
        <w:t xml:space="preserve">bytes. Como los códigos turbo utilizan un algoritmo de decodificación iterativo, los valores de </w:t>
      </w:r>
      <w:r w:rsidRPr="00D305E5">
        <w:rPr>
          <w:szCs w:val="24"/>
          <w:lang w:eastAsia="ko-KR"/>
        </w:rPr>
        <w:sym w:font="Symbol" w:char="F061"/>
      </w:r>
      <w:r w:rsidRPr="00D305E5">
        <w:rPr>
          <w:szCs w:val="24"/>
          <w:lang w:eastAsia="ko-KR"/>
        </w:rPr>
        <w:t xml:space="preserve"> y BER dependen del algoritmo de decodificación y del número de iteraciones. En la simulación, se utilizó un algoritmo de decodificación MAP de máxima longitud y los valores de </w:t>
      </w:r>
      <w:r w:rsidRPr="00D305E5">
        <w:rPr>
          <w:szCs w:val="24"/>
          <w:lang w:eastAsia="ko-KR"/>
        </w:rPr>
        <w:sym w:font="Symbol" w:char="F061"/>
      </w:r>
      <w:r w:rsidRPr="00D305E5">
        <w:rPr>
          <w:szCs w:val="24"/>
          <w:lang w:eastAsia="ko-KR"/>
        </w:rPr>
        <w:t xml:space="preserve"> se estimaron con iteraciones de 6</w:t>
      </w:r>
      <w:r w:rsidR="00074510">
        <w:rPr>
          <w:szCs w:val="24"/>
          <w:lang w:eastAsia="ko-KR"/>
        </w:rPr>
        <w:t xml:space="preserve"> </w:t>
      </w:r>
      <w:r w:rsidRPr="00D305E5">
        <w:rPr>
          <w:szCs w:val="24"/>
          <w:lang w:eastAsia="ko-KR"/>
        </w:rPr>
        <w:t>y</w:t>
      </w:r>
      <w:r w:rsidR="00074510">
        <w:rPr>
          <w:szCs w:val="24"/>
          <w:lang w:eastAsia="ko-KR"/>
        </w:rPr>
        <w:t xml:space="preserve"> </w:t>
      </w:r>
      <w:r w:rsidRPr="00D305E5">
        <w:rPr>
          <w:szCs w:val="24"/>
          <w:lang w:eastAsia="ko-KR"/>
        </w:rPr>
        <w:t xml:space="preserve">15. Como los valores teóricos estimados de </w:t>
      </w:r>
      <w:r w:rsidRPr="00D305E5">
        <w:rPr>
          <w:szCs w:val="24"/>
          <w:lang w:eastAsia="ko-KR"/>
        </w:rPr>
        <w:sym w:font="Symbol" w:char="F061"/>
      </w:r>
      <w:r w:rsidRPr="00D305E5">
        <w:rPr>
          <w:szCs w:val="24"/>
          <w:lang w:eastAsia="ko-KR"/>
        </w:rPr>
        <w:t xml:space="preserve"> en el Cuadro 14 pueden considerarse como un límite inferior, son más pequeños que los valores simulados que figuran en el Cuadro 15.</w:t>
      </w:r>
    </w:p>
    <w:p w:rsidR="000312BB" w:rsidRPr="00D305E5" w:rsidRDefault="000312BB" w:rsidP="00F27044"/>
    <w:p w:rsidR="00EB6732" w:rsidRPr="00EB6732" w:rsidRDefault="00EB6732" w:rsidP="00EB6732">
      <w:pPr>
        <w:pStyle w:val="TableNo"/>
        <w:rPr>
          <w:lang w:val="es-ES_tradnl" w:eastAsia="ko-KR"/>
        </w:rPr>
      </w:pPr>
      <w:r w:rsidRPr="00EB6732">
        <w:rPr>
          <w:lang w:val="es-ES_tradnl"/>
        </w:rPr>
        <w:t xml:space="preserve">CUADRO </w:t>
      </w:r>
      <w:r w:rsidRPr="00EB6732">
        <w:rPr>
          <w:lang w:val="es-ES_tradnl" w:eastAsia="ko-KR"/>
        </w:rPr>
        <w:t>11</w:t>
      </w:r>
    </w:p>
    <w:p w:rsidR="00EB6732" w:rsidRPr="00EB6732" w:rsidRDefault="00EB6732" w:rsidP="00EB6732">
      <w:pPr>
        <w:pStyle w:val="Tabletitle"/>
        <w:rPr>
          <w:lang w:val="es-ES_tradnl" w:eastAsia="ko-KR"/>
        </w:rPr>
      </w:pPr>
      <w:r w:rsidRPr="00EB6732">
        <w:rPr>
          <w:lang w:val="es-ES_tradnl" w:eastAsia="ko-KR"/>
        </w:rPr>
        <w:t xml:space="preserve">Distribución de peso de los </w:t>
      </w:r>
      <w:r w:rsidRPr="00EB6732">
        <w:rPr>
          <w:lang w:val="es-ES_tradnl"/>
        </w:rPr>
        <w:t>códigos</w:t>
      </w:r>
      <w:r w:rsidRPr="00EB6732">
        <w:rPr>
          <w:lang w:val="es-ES_tradnl" w:eastAsia="ko-KR"/>
        </w:rPr>
        <w:t xml:space="preserve"> turbo </w:t>
      </w:r>
      <w:r w:rsidRPr="00EB6732">
        <w:rPr>
          <w:lang w:val="es-ES_tradnl"/>
        </w:rPr>
        <w:t>(</w:t>
      </w:r>
      <w:r w:rsidRPr="00EB6732">
        <w:rPr>
          <w:i/>
          <w:iCs/>
          <w:lang w:val="es-ES_tradnl"/>
        </w:rPr>
        <w:t>d</w:t>
      </w:r>
      <w:r w:rsidRPr="00400CE7">
        <w:rPr>
          <w:i/>
          <w:iCs/>
          <w:vertAlign w:val="subscript"/>
          <w:lang w:val="es-ES_tradnl"/>
        </w:rPr>
        <w:t>f</w:t>
      </w:r>
      <w:r w:rsidRPr="00EB6732">
        <w:rPr>
          <w:lang w:val="es-ES_tradnl"/>
        </w:rPr>
        <w:t>/</w:t>
      </w:r>
      <w:r w:rsidRPr="00EB6732">
        <w:rPr>
          <w:i/>
          <w:iCs/>
          <w:lang w:val="es-ES_tradnl"/>
        </w:rPr>
        <w:t>a</w:t>
      </w:r>
      <w:r w:rsidRPr="00400CE7">
        <w:rPr>
          <w:i/>
          <w:iCs/>
          <w:vertAlign w:val="subscript"/>
          <w:lang w:val="es-ES_tradnl"/>
        </w:rPr>
        <w:t>d</w:t>
      </w:r>
      <w:r w:rsidRPr="00EB6732">
        <w:rPr>
          <w:lang w:val="es-ES_tradnl"/>
        </w:rPr>
        <w:t>/</w:t>
      </w:r>
      <w:r w:rsidRPr="00EB6732">
        <w:rPr>
          <w:i/>
          <w:iCs/>
          <w:lang w:val="es-ES_tradnl"/>
        </w:rPr>
        <w:t>c</w:t>
      </w:r>
      <w:r w:rsidRPr="00400CE7">
        <w:rPr>
          <w:i/>
          <w:iCs/>
          <w:vertAlign w:val="subscript"/>
          <w:lang w:val="es-ES_tradnl"/>
        </w:rPr>
        <w:t>d</w:t>
      </w:r>
      <w:r w:rsidRPr="00EB6732">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1587"/>
        <w:gridCol w:w="1587"/>
        <w:gridCol w:w="1587"/>
        <w:gridCol w:w="1587"/>
        <w:gridCol w:w="1587"/>
      </w:tblGrid>
      <w:tr w:rsidR="00EB6732" w:rsidRPr="00D305E5" w:rsidTr="000312BB">
        <w:trPr>
          <w:jc w:val="center"/>
        </w:trPr>
        <w:tc>
          <w:tcPr>
            <w:tcW w:w="1418" w:type="dxa"/>
          </w:tcPr>
          <w:p w:rsidR="00EB6732" w:rsidRPr="00D305E5" w:rsidRDefault="00EB6732" w:rsidP="00EF3613">
            <w:pPr>
              <w:pStyle w:val="Tablehead"/>
            </w:pPr>
            <w:r w:rsidRPr="00D305E5">
              <w:t>Tamaño del</w:t>
            </w:r>
            <w:r w:rsidR="00EF3613">
              <w:t xml:space="preserve"> </w:t>
            </w:r>
            <w:r w:rsidRPr="00D305E5">
              <w:t>paquete (bytes)</w:t>
            </w:r>
          </w:p>
        </w:tc>
        <w:tc>
          <w:tcPr>
            <w:tcW w:w="1587" w:type="dxa"/>
            <w:vAlign w:val="center"/>
          </w:tcPr>
          <w:p w:rsidR="00EB6732" w:rsidRPr="00D305E5" w:rsidRDefault="00EB6732" w:rsidP="00EB6732">
            <w:pPr>
              <w:pStyle w:val="Tablehead"/>
            </w:pPr>
            <w:r w:rsidRPr="00D305E5">
              <w:rPr>
                <w:i/>
                <w:iCs/>
              </w:rPr>
              <w:t>R</w:t>
            </w:r>
            <w:r w:rsidRPr="00D305E5">
              <w:t> = 1/3</w:t>
            </w:r>
          </w:p>
        </w:tc>
        <w:tc>
          <w:tcPr>
            <w:tcW w:w="1587" w:type="dxa"/>
            <w:vAlign w:val="center"/>
          </w:tcPr>
          <w:p w:rsidR="00EB6732" w:rsidRPr="00D305E5" w:rsidRDefault="00EB6732" w:rsidP="00EB6732">
            <w:pPr>
              <w:pStyle w:val="Tablehead"/>
            </w:pPr>
            <w:r w:rsidRPr="00D305E5">
              <w:rPr>
                <w:i/>
                <w:iCs/>
              </w:rPr>
              <w:t>R</w:t>
            </w:r>
            <w:r w:rsidRPr="00D305E5">
              <w:t> = 1/2</w:t>
            </w:r>
          </w:p>
        </w:tc>
        <w:tc>
          <w:tcPr>
            <w:tcW w:w="1587" w:type="dxa"/>
            <w:vAlign w:val="center"/>
          </w:tcPr>
          <w:p w:rsidR="00EB6732" w:rsidRPr="00D305E5" w:rsidRDefault="00EB6732" w:rsidP="00EB6732">
            <w:pPr>
              <w:pStyle w:val="Tablehead"/>
            </w:pPr>
            <w:r w:rsidRPr="00D305E5">
              <w:rPr>
                <w:i/>
                <w:iCs/>
              </w:rPr>
              <w:t>R</w:t>
            </w:r>
            <w:r w:rsidRPr="00D305E5">
              <w:t> = 2/3</w:t>
            </w:r>
          </w:p>
        </w:tc>
        <w:tc>
          <w:tcPr>
            <w:tcW w:w="1587" w:type="dxa"/>
            <w:vAlign w:val="center"/>
          </w:tcPr>
          <w:p w:rsidR="00EB6732" w:rsidRPr="00D305E5" w:rsidRDefault="00EB6732" w:rsidP="00EB6732">
            <w:pPr>
              <w:pStyle w:val="Tablehead"/>
            </w:pPr>
            <w:r w:rsidRPr="00D305E5">
              <w:rPr>
                <w:i/>
                <w:iCs/>
              </w:rPr>
              <w:t>R</w:t>
            </w:r>
            <w:r w:rsidRPr="00D305E5">
              <w:t> = 3/4</w:t>
            </w:r>
          </w:p>
        </w:tc>
        <w:tc>
          <w:tcPr>
            <w:tcW w:w="1587" w:type="dxa"/>
            <w:vAlign w:val="center"/>
          </w:tcPr>
          <w:p w:rsidR="00EB6732" w:rsidRPr="00D305E5" w:rsidRDefault="00EB6732" w:rsidP="00EB6732">
            <w:pPr>
              <w:pStyle w:val="Tablehead"/>
            </w:pPr>
            <w:r w:rsidRPr="00D305E5">
              <w:rPr>
                <w:i/>
                <w:iCs/>
              </w:rPr>
              <w:t>R</w:t>
            </w:r>
            <w:r w:rsidRPr="00D305E5">
              <w:t> = 6/7</w:t>
            </w:r>
          </w:p>
        </w:tc>
      </w:tr>
      <w:tr w:rsidR="00EB6732" w:rsidRPr="00D305E5" w:rsidTr="000312BB">
        <w:trPr>
          <w:jc w:val="center"/>
        </w:trPr>
        <w:tc>
          <w:tcPr>
            <w:tcW w:w="1418" w:type="dxa"/>
            <w:vMerge w:val="restart"/>
            <w:vAlign w:val="center"/>
          </w:tcPr>
          <w:p w:rsidR="00EB6732" w:rsidRPr="00CC2232" w:rsidRDefault="00EB6732" w:rsidP="00CC2232">
            <w:pPr>
              <w:pStyle w:val="Tabletext"/>
              <w:jc w:val="center"/>
            </w:pPr>
            <w:r w:rsidRPr="00CC2232">
              <w:t>53</w:t>
            </w:r>
          </w:p>
        </w:tc>
        <w:tc>
          <w:tcPr>
            <w:tcW w:w="1587" w:type="dxa"/>
            <w:vAlign w:val="bottom"/>
          </w:tcPr>
          <w:p w:rsidR="00EB6732" w:rsidRPr="00CC2232" w:rsidRDefault="00EB6732" w:rsidP="00CC2232">
            <w:pPr>
              <w:pStyle w:val="Tabletext"/>
              <w:jc w:val="center"/>
            </w:pPr>
            <w:r w:rsidRPr="00CC2232">
              <w:t>31/106/954</w:t>
            </w:r>
          </w:p>
        </w:tc>
        <w:tc>
          <w:tcPr>
            <w:tcW w:w="1587" w:type="dxa"/>
          </w:tcPr>
          <w:p w:rsidR="00EB6732" w:rsidRPr="00CC2232" w:rsidRDefault="00EB6732" w:rsidP="00CC2232">
            <w:pPr>
              <w:pStyle w:val="Tabletext"/>
              <w:jc w:val="center"/>
            </w:pPr>
            <w:r w:rsidRPr="00CC2232">
              <w:t>18/159/954</w:t>
            </w:r>
          </w:p>
        </w:tc>
        <w:tc>
          <w:tcPr>
            <w:tcW w:w="1587" w:type="dxa"/>
          </w:tcPr>
          <w:p w:rsidR="00EB6732" w:rsidRPr="00CC2232" w:rsidRDefault="00EB6732" w:rsidP="00CC2232">
            <w:pPr>
              <w:pStyle w:val="Tabletext"/>
              <w:jc w:val="center"/>
            </w:pPr>
            <w:r w:rsidRPr="00CC2232">
              <w:t>11/159/901</w:t>
            </w:r>
          </w:p>
        </w:tc>
        <w:tc>
          <w:tcPr>
            <w:tcW w:w="1587" w:type="dxa"/>
          </w:tcPr>
          <w:p w:rsidR="00EB6732" w:rsidRPr="00CC2232" w:rsidRDefault="00EB6732" w:rsidP="00CC2232">
            <w:pPr>
              <w:pStyle w:val="Tabletext"/>
              <w:jc w:val="center"/>
            </w:pPr>
            <w:r w:rsidRPr="00CC2232">
              <w:t>7/10/50</w:t>
            </w:r>
          </w:p>
        </w:tc>
        <w:tc>
          <w:tcPr>
            <w:tcW w:w="1587" w:type="dxa"/>
          </w:tcPr>
          <w:p w:rsidR="00EB6732" w:rsidRPr="00CC2232" w:rsidRDefault="00EB6732" w:rsidP="00CC2232">
            <w:pPr>
              <w:pStyle w:val="Tabletext"/>
              <w:jc w:val="center"/>
            </w:pPr>
            <w:r w:rsidRPr="00CC2232">
              <w:t>4/9/27</w:t>
            </w:r>
          </w:p>
        </w:tc>
      </w:tr>
      <w:tr w:rsidR="00EB6732" w:rsidRPr="00D305E5" w:rsidTr="000312BB">
        <w:trPr>
          <w:jc w:val="center"/>
        </w:trPr>
        <w:tc>
          <w:tcPr>
            <w:tcW w:w="1418" w:type="dxa"/>
            <w:vMerge/>
          </w:tcPr>
          <w:p w:rsidR="00EB6732" w:rsidRPr="00CC2232" w:rsidRDefault="00EB6732" w:rsidP="00CC2232">
            <w:pPr>
              <w:pStyle w:val="Tabletext"/>
              <w:jc w:val="center"/>
            </w:pPr>
          </w:p>
        </w:tc>
        <w:tc>
          <w:tcPr>
            <w:tcW w:w="1587" w:type="dxa"/>
          </w:tcPr>
          <w:p w:rsidR="00EB6732" w:rsidRPr="00CC2232" w:rsidRDefault="00EB6732" w:rsidP="00CC2232">
            <w:pPr>
              <w:pStyle w:val="Tabletext"/>
              <w:jc w:val="center"/>
            </w:pPr>
            <w:r w:rsidRPr="00CC2232">
              <w:t>32/265/1643</w:t>
            </w:r>
          </w:p>
        </w:tc>
        <w:tc>
          <w:tcPr>
            <w:tcW w:w="1587" w:type="dxa"/>
          </w:tcPr>
          <w:p w:rsidR="00EB6732" w:rsidRPr="00CC2232" w:rsidRDefault="00EB6732" w:rsidP="00CC2232">
            <w:pPr>
              <w:pStyle w:val="Tabletext"/>
              <w:jc w:val="center"/>
            </w:pPr>
            <w:r w:rsidRPr="00CC2232">
              <w:t>19/159/1431</w:t>
            </w:r>
          </w:p>
        </w:tc>
        <w:tc>
          <w:tcPr>
            <w:tcW w:w="1587" w:type="dxa"/>
          </w:tcPr>
          <w:p w:rsidR="00EB6732" w:rsidRPr="00CC2232" w:rsidRDefault="00EB6732" w:rsidP="00CC2232">
            <w:pPr>
              <w:pStyle w:val="Tabletext"/>
              <w:jc w:val="center"/>
            </w:pPr>
            <w:r w:rsidRPr="00CC2232">
              <w:t>12/265/1325</w:t>
            </w:r>
          </w:p>
        </w:tc>
        <w:tc>
          <w:tcPr>
            <w:tcW w:w="1587" w:type="dxa"/>
          </w:tcPr>
          <w:p w:rsidR="00EB6732" w:rsidRPr="00CC2232" w:rsidRDefault="00EB6732" w:rsidP="00CC2232">
            <w:pPr>
              <w:pStyle w:val="Tabletext"/>
              <w:jc w:val="center"/>
            </w:pPr>
            <w:r w:rsidRPr="00CC2232">
              <w:t>8/85/375</w:t>
            </w:r>
          </w:p>
        </w:tc>
        <w:tc>
          <w:tcPr>
            <w:tcW w:w="1587" w:type="dxa"/>
          </w:tcPr>
          <w:p w:rsidR="00EB6732" w:rsidRPr="00CC2232" w:rsidRDefault="00EB6732" w:rsidP="00CC2232">
            <w:pPr>
              <w:pStyle w:val="Tabletext"/>
              <w:jc w:val="center"/>
            </w:pPr>
            <w:r w:rsidRPr="00CC2232">
              <w:t>5/194/719</w:t>
            </w:r>
          </w:p>
        </w:tc>
      </w:tr>
      <w:tr w:rsidR="00EB6732" w:rsidRPr="00D305E5" w:rsidTr="000312BB">
        <w:trPr>
          <w:jc w:val="center"/>
        </w:trPr>
        <w:tc>
          <w:tcPr>
            <w:tcW w:w="1418" w:type="dxa"/>
            <w:vMerge/>
          </w:tcPr>
          <w:p w:rsidR="00EB6732" w:rsidRPr="00CC2232" w:rsidRDefault="00EB6732" w:rsidP="00CC2232">
            <w:pPr>
              <w:pStyle w:val="Tabletext"/>
              <w:jc w:val="center"/>
            </w:pPr>
          </w:p>
        </w:tc>
        <w:tc>
          <w:tcPr>
            <w:tcW w:w="1587" w:type="dxa"/>
          </w:tcPr>
          <w:p w:rsidR="00EB6732" w:rsidRPr="00CC2232" w:rsidRDefault="00EB6732" w:rsidP="00CC2232">
            <w:pPr>
              <w:pStyle w:val="Tabletext"/>
              <w:jc w:val="center"/>
            </w:pPr>
            <w:r w:rsidRPr="00CC2232">
              <w:t>33/106/901</w:t>
            </w:r>
          </w:p>
        </w:tc>
        <w:tc>
          <w:tcPr>
            <w:tcW w:w="1587" w:type="dxa"/>
          </w:tcPr>
          <w:p w:rsidR="00EB6732" w:rsidRPr="00CC2232" w:rsidRDefault="00EB6732" w:rsidP="00CC2232">
            <w:pPr>
              <w:pStyle w:val="Tabletext"/>
              <w:jc w:val="center"/>
            </w:pPr>
            <w:r w:rsidRPr="00CC2232">
              <w:t>20/530/3551</w:t>
            </w:r>
          </w:p>
        </w:tc>
        <w:tc>
          <w:tcPr>
            <w:tcW w:w="1587" w:type="dxa"/>
          </w:tcPr>
          <w:p w:rsidR="00EB6732" w:rsidRPr="00CC2232" w:rsidRDefault="00EB6732" w:rsidP="00CC2232">
            <w:pPr>
              <w:pStyle w:val="Tabletext"/>
              <w:jc w:val="center"/>
            </w:pPr>
            <w:r w:rsidRPr="00CC2232">
              <w:t>13/1802/11342</w:t>
            </w:r>
          </w:p>
        </w:tc>
        <w:tc>
          <w:tcPr>
            <w:tcW w:w="1587" w:type="dxa"/>
          </w:tcPr>
          <w:p w:rsidR="00EB6732" w:rsidRPr="00CC2232" w:rsidRDefault="00EB6732" w:rsidP="00CC2232">
            <w:pPr>
              <w:pStyle w:val="Tabletext"/>
              <w:jc w:val="center"/>
            </w:pPr>
            <w:r w:rsidRPr="00CC2232">
              <w:t>9/486/2335</w:t>
            </w:r>
          </w:p>
        </w:tc>
        <w:tc>
          <w:tcPr>
            <w:tcW w:w="1587" w:type="dxa"/>
          </w:tcPr>
          <w:p w:rsidR="00EB6732" w:rsidRPr="00CC2232" w:rsidRDefault="00EB6732" w:rsidP="00CC2232">
            <w:pPr>
              <w:pStyle w:val="Tabletext"/>
              <w:jc w:val="center"/>
            </w:pPr>
            <w:r w:rsidRPr="00CC2232">
              <w:t>6/1228/5371</w:t>
            </w:r>
          </w:p>
        </w:tc>
      </w:tr>
      <w:tr w:rsidR="00EB6732" w:rsidRPr="00D305E5" w:rsidTr="000312BB">
        <w:trPr>
          <w:jc w:val="center"/>
        </w:trPr>
        <w:tc>
          <w:tcPr>
            <w:tcW w:w="1418" w:type="dxa"/>
            <w:vMerge w:val="restart"/>
            <w:vAlign w:val="center"/>
          </w:tcPr>
          <w:p w:rsidR="00EB6732" w:rsidRPr="00CC2232" w:rsidRDefault="00EB6732" w:rsidP="00CC2232">
            <w:pPr>
              <w:pStyle w:val="Tabletext"/>
              <w:jc w:val="center"/>
            </w:pPr>
            <w:r w:rsidRPr="00CC2232">
              <w:t>188</w:t>
            </w:r>
          </w:p>
        </w:tc>
        <w:tc>
          <w:tcPr>
            <w:tcW w:w="1587" w:type="dxa"/>
            <w:vAlign w:val="bottom"/>
          </w:tcPr>
          <w:p w:rsidR="00EB6732" w:rsidRPr="00CC2232" w:rsidRDefault="00EB6732" w:rsidP="00CC2232">
            <w:pPr>
              <w:pStyle w:val="Tabletext"/>
              <w:jc w:val="center"/>
            </w:pPr>
            <w:r w:rsidRPr="00CC2232">
              <w:t>33/3476/3384</w:t>
            </w:r>
          </w:p>
        </w:tc>
        <w:tc>
          <w:tcPr>
            <w:tcW w:w="1587" w:type="dxa"/>
            <w:vAlign w:val="bottom"/>
          </w:tcPr>
          <w:p w:rsidR="00EB6732" w:rsidRPr="00CC2232" w:rsidRDefault="00EB6732" w:rsidP="00CC2232">
            <w:pPr>
              <w:pStyle w:val="Tabletext"/>
              <w:jc w:val="center"/>
            </w:pPr>
            <w:r w:rsidRPr="00CC2232">
              <w:t>19/376/3384</w:t>
            </w:r>
          </w:p>
        </w:tc>
        <w:tc>
          <w:tcPr>
            <w:tcW w:w="1587" w:type="dxa"/>
            <w:vAlign w:val="bottom"/>
          </w:tcPr>
          <w:p w:rsidR="00EB6732" w:rsidRPr="00CC2232" w:rsidRDefault="00EB6732" w:rsidP="00CC2232">
            <w:pPr>
              <w:pStyle w:val="Tabletext"/>
              <w:jc w:val="center"/>
            </w:pPr>
            <w:r w:rsidRPr="00CC2232">
              <w:t>12/188/1316</w:t>
            </w:r>
          </w:p>
        </w:tc>
        <w:tc>
          <w:tcPr>
            <w:tcW w:w="1587" w:type="dxa"/>
            <w:vAlign w:val="bottom"/>
          </w:tcPr>
          <w:p w:rsidR="00EB6732" w:rsidRPr="00CC2232" w:rsidRDefault="00EB6732" w:rsidP="00CC2232">
            <w:pPr>
              <w:pStyle w:val="Tabletext"/>
              <w:jc w:val="center"/>
            </w:pPr>
            <w:r w:rsidRPr="00CC2232">
              <w:t>9/27/171</w:t>
            </w:r>
          </w:p>
        </w:tc>
        <w:tc>
          <w:tcPr>
            <w:tcW w:w="1587" w:type="dxa"/>
            <w:vAlign w:val="bottom"/>
          </w:tcPr>
          <w:p w:rsidR="00EB6732" w:rsidRPr="00CC2232" w:rsidRDefault="00EB6732" w:rsidP="00CC2232">
            <w:pPr>
              <w:pStyle w:val="Tabletext"/>
              <w:jc w:val="center"/>
            </w:pPr>
            <w:r w:rsidRPr="00CC2232">
              <w:t>6/199/826</w:t>
            </w:r>
          </w:p>
        </w:tc>
      </w:tr>
      <w:tr w:rsidR="00EB6732" w:rsidRPr="00D305E5" w:rsidTr="000312BB">
        <w:trPr>
          <w:jc w:val="center"/>
        </w:trPr>
        <w:tc>
          <w:tcPr>
            <w:tcW w:w="1418" w:type="dxa"/>
            <w:vMerge/>
          </w:tcPr>
          <w:p w:rsidR="00EB6732" w:rsidRPr="00CC2232" w:rsidRDefault="00EB6732" w:rsidP="00CC2232">
            <w:pPr>
              <w:pStyle w:val="Tabletext"/>
              <w:jc w:val="center"/>
            </w:pPr>
          </w:p>
        </w:tc>
        <w:tc>
          <w:tcPr>
            <w:tcW w:w="1587" w:type="dxa"/>
          </w:tcPr>
          <w:p w:rsidR="00EB6732" w:rsidRPr="00CC2232" w:rsidRDefault="00EB6732" w:rsidP="00CC2232">
            <w:pPr>
              <w:pStyle w:val="Tabletext"/>
              <w:jc w:val="center"/>
            </w:pPr>
            <w:r w:rsidRPr="00CC2232">
              <w:t>35/376/3760</w:t>
            </w:r>
          </w:p>
        </w:tc>
        <w:tc>
          <w:tcPr>
            <w:tcW w:w="1587" w:type="dxa"/>
          </w:tcPr>
          <w:p w:rsidR="00EB6732" w:rsidRPr="00CC2232" w:rsidRDefault="00EB6732" w:rsidP="00CC2232">
            <w:pPr>
              <w:pStyle w:val="Tabletext"/>
              <w:jc w:val="center"/>
            </w:pPr>
            <w:r w:rsidRPr="00CC2232">
              <w:t>20/376/3008</w:t>
            </w:r>
          </w:p>
        </w:tc>
        <w:tc>
          <w:tcPr>
            <w:tcW w:w="1587" w:type="dxa"/>
          </w:tcPr>
          <w:p w:rsidR="00EB6732" w:rsidRPr="00CC2232" w:rsidRDefault="00EB6732" w:rsidP="00CC2232">
            <w:pPr>
              <w:pStyle w:val="Tabletext"/>
              <w:jc w:val="center"/>
            </w:pPr>
            <w:r w:rsidRPr="00CC2232">
              <w:t>14/752/5264</w:t>
            </w:r>
          </w:p>
        </w:tc>
        <w:tc>
          <w:tcPr>
            <w:tcW w:w="1587" w:type="dxa"/>
          </w:tcPr>
          <w:p w:rsidR="00EB6732" w:rsidRPr="00CC2232" w:rsidRDefault="00EB6732" w:rsidP="00CC2232">
            <w:pPr>
              <w:pStyle w:val="Tabletext"/>
              <w:jc w:val="center"/>
            </w:pPr>
            <w:r w:rsidRPr="00CC2232">
              <w:t>10/148/1025</w:t>
            </w:r>
          </w:p>
        </w:tc>
        <w:tc>
          <w:tcPr>
            <w:tcW w:w="1587" w:type="dxa"/>
          </w:tcPr>
          <w:p w:rsidR="00EB6732" w:rsidRPr="00CC2232" w:rsidRDefault="00EB6732" w:rsidP="00CC2232">
            <w:pPr>
              <w:pStyle w:val="Tabletext"/>
              <w:jc w:val="center"/>
            </w:pPr>
            <w:r w:rsidRPr="00CC2232">
              <w:t>7/1578/7269</w:t>
            </w:r>
          </w:p>
        </w:tc>
      </w:tr>
      <w:tr w:rsidR="00EB6732" w:rsidRPr="00D305E5" w:rsidTr="000312BB">
        <w:trPr>
          <w:jc w:val="center"/>
        </w:trPr>
        <w:tc>
          <w:tcPr>
            <w:tcW w:w="1418" w:type="dxa"/>
            <w:vMerge/>
          </w:tcPr>
          <w:p w:rsidR="00EB6732" w:rsidRPr="00CC2232" w:rsidRDefault="00EB6732" w:rsidP="00CC2232">
            <w:pPr>
              <w:pStyle w:val="Tabletext"/>
              <w:jc w:val="center"/>
            </w:pPr>
          </w:p>
        </w:tc>
        <w:tc>
          <w:tcPr>
            <w:tcW w:w="1587" w:type="dxa"/>
          </w:tcPr>
          <w:p w:rsidR="00EB6732" w:rsidRPr="00CC2232" w:rsidRDefault="00EB6732" w:rsidP="00CC2232">
            <w:pPr>
              <w:pStyle w:val="Tabletext"/>
              <w:jc w:val="center"/>
            </w:pPr>
            <w:r w:rsidRPr="00CC2232">
              <w:t>36/752/6392</w:t>
            </w:r>
          </w:p>
        </w:tc>
        <w:tc>
          <w:tcPr>
            <w:tcW w:w="1587" w:type="dxa"/>
          </w:tcPr>
          <w:p w:rsidR="00EB6732" w:rsidRPr="00CC2232" w:rsidRDefault="00EB6732" w:rsidP="00CC2232">
            <w:pPr>
              <w:pStyle w:val="Tabletext"/>
              <w:jc w:val="center"/>
            </w:pPr>
            <w:r w:rsidRPr="00CC2232">
              <w:t>22/752/6768</w:t>
            </w:r>
          </w:p>
        </w:tc>
        <w:tc>
          <w:tcPr>
            <w:tcW w:w="1587" w:type="dxa"/>
          </w:tcPr>
          <w:p w:rsidR="00EB6732" w:rsidRPr="00CC2232" w:rsidRDefault="00EB6732" w:rsidP="00CC2232">
            <w:pPr>
              <w:pStyle w:val="Tabletext"/>
              <w:jc w:val="center"/>
            </w:pPr>
            <w:r w:rsidRPr="00CC2232">
              <w:t>15/1504/12220</w:t>
            </w:r>
          </w:p>
        </w:tc>
        <w:tc>
          <w:tcPr>
            <w:tcW w:w="1587" w:type="dxa"/>
          </w:tcPr>
          <w:p w:rsidR="00EB6732" w:rsidRPr="00CC2232" w:rsidRDefault="00EB6732" w:rsidP="00CC2232">
            <w:pPr>
              <w:pStyle w:val="Tabletext"/>
              <w:jc w:val="center"/>
            </w:pPr>
            <w:r w:rsidRPr="00CC2232">
              <w:t>11/1462/9674</w:t>
            </w:r>
          </w:p>
        </w:tc>
        <w:tc>
          <w:tcPr>
            <w:tcW w:w="1587" w:type="dxa"/>
          </w:tcPr>
          <w:p w:rsidR="00EB6732" w:rsidRPr="00CC2232" w:rsidRDefault="00EB6732" w:rsidP="00CC2232">
            <w:pPr>
              <w:pStyle w:val="Tabletext"/>
              <w:jc w:val="center"/>
            </w:pPr>
            <w:r w:rsidRPr="00CC2232">
              <w:t>8/9144/49558</w:t>
            </w:r>
          </w:p>
        </w:tc>
      </w:tr>
    </w:tbl>
    <w:p w:rsidR="00EF3613" w:rsidRDefault="00EF3613" w:rsidP="00EF3613">
      <w:pPr>
        <w:pStyle w:val="Tablefin"/>
      </w:pPr>
    </w:p>
    <w:p w:rsidR="00EB6732" w:rsidRPr="00D305E5" w:rsidRDefault="00EB6732" w:rsidP="00EB6732">
      <w:pPr>
        <w:pStyle w:val="TableNo"/>
        <w:rPr>
          <w:lang w:eastAsia="ko-KR"/>
        </w:rPr>
      </w:pPr>
      <w:r w:rsidRPr="00D305E5">
        <w:lastRenderedPageBreak/>
        <w:t xml:space="preserve">CUADRO </w:t>
      </w:r>
      <w:r w:rsidRPr="00D305E5">
        <w:rPr>
          <w:lang w:eastAsia="ko-KR"/>
        </w:rPr>
        <w:t>12</w:t>
      </w:r>
    </w:p>
    <w:p w:rsidR="00EB6732" w:rsidRPr="00EB6732" w:rsidRDefault="00EB6732" w:rsidP="00EB6732">
      <w:pPr>
        <w:pStyle w:val="Tabletitle"/>
        <w:rPr>
          <w:lang w:val="es-ES_tradnl" w:eastAsia="ko-KR"/>
        </w:rPr>
      </w:pPr>
      <w:r w:rsidRPr="00EB6732">
        <w:rPr>
          <w:lang w:val="es-ES_tradnl"/>
        </w:rPr>
        <w:t xml:space="preserve">Valores de </w:t>
      </w:r>
      <w:r w:rsidRPr="00D305E5">
        <w:sym w:font="Symbol" w:char="F061"/>
      </w:r>
      <w:r w:rsidRPr="00EB6732">
        <w:rPr>
          <w:lang w:val="es-ES_tradnl"/>
        </w:rPr>
        <w:t xml:space="preserve"> aproximados teóricamente para códigos turbo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
        <w:gridCol w:w="1587"/>
        <w:gridCol w:w="1587"/>
        <w:gridCol w:w="1587"/>
        <w:gridCol w:w="1587"/>
        <w:gridCol w:w="1587"/>
      </w:tblGrid>
      <w:tr w:rsidR="00EB6732" w:rsidRPr="00D305E5" w:rsidTr="000312BB">
        <w:trPr>
          <w:jc w:val="center"/>
        </w:trPr>
        <w:tc>
          <w:tcPr>
            <w:tcW w:w="1417" w:type="dxa"/>
            <w:vAlign w:val="center"/>
          </w:tcPr>
          <w:p w:rsidR="00EB6732" w:rsidRPr="00D305E5" w:rsidRDefault="00EB6732" w:rsidP="00EB6732">
            <w:pPr>
              <w:pStyle w:val="Tablehead"/>
            </w:pPr>
            <w:r w:rsidRPr="00D305E5">
              <w:t>Tamaño del paquete (bytes)</w:t>
            </w:r>
          </w:p>
        </w:tc>
        <w:tc>
          <w:tcPr>
            <w:tcW w:w="1587" w:type="dxa"/>
            <w:vAlign w:val="center"/>
          </w:tcPr>
          <w:p w:rsidR="00EB6732" w:rsidRPr="00D305E5" w:rsidRDefault="00EB6732" w:rsidP="00EB6732">
            <w:pPr>
              <w:pStyle w:val="Tablehead"/>
            </w:pPr>
            <w:r w:rsidRPr="00D305E5">
              <w:rPr>
                <w:i/>
                <w:iCs/>
              </w:rPr>
              <w:t>R</w:t>
            </w:r>
            <w:r w:rsidRPr="00D305E5">
              <w:t> = 1/3</w:t>
            </w:r>
          </w:p>
        </w:tc>
        <w:tc>
          <w:tcPr>
            <w:tcW w:w="1587" w:type="dxa"/>
            <w:vAlign w:val="center"/>
          </w:tcPr>
          <w:p w:rsidR="00EB6732" w:rsidRPr="00D305E5" w:rsidRDefault="00EB6732" w:rsidP="00EB6732">
            <w:pPr>
              <w:pStyle w:val="Tablehead"/>
            </w:pPr>
            <w:r w:rsidRPr="00D305E5">
              <w:rPr>
                <w:i/>
                <w:iCs/>
              </w:rPr>
              <w:t>R</w:t>
            </w:r>
            <w:r w:rsidRPr="00D305E5">
              <w:t> = 1/2</w:t>
            </w:r>
          </w:p>
        </w:tc>
        <w:tc>
          <w:tcPr>
            <w:tcW w:w="1587" w:type="dxa"/>
            <w:vAlign w:val="center"/>
          </w:tcPr>
          <w:p w:rsidR="00EB6732" w:rsidRPr="00D305E5" w:rsidRDefault="00EB6732" w:rsidP="00EB6732">
            <w:pPr>
              <w:pStyle w:val="Tablehead"/>
            </w:pPr>
            <w:r w:rsidRPr="00D305E5">
              <w:rPr>
                <w:i/>
                <w:iCs/>
              </w:rPr>
              <w:t>R</w:t>
            </w:r>
            <w:r w:rsidRPr="00D305E5">
              <w:t> = 2/3</w:t>
            </w:r>
          </w:p>
        </w:tc>
        <w:tc>
          <w:tcPr>
            <w:tcW w:w="1587" w:type="dxa"/>
            <w:vAlign w:val="center"/>
          </w:tcPr>
          <w:p w:rsidR="00EB6732" w:rsidRPr="00D305E5" w:rsidRDefault="00EB6732" w:rsidP="00EB6732">
            <w:pPr>
              <w:pStyle w:val="Tablehead"/>
            </w:pPr>
            <w:r w:rsidRPr="00D305E5">
              <w:rPr>
                <w:i/>
                <w:iCs/>
              </w:rPr>
              <w:t>R</w:t>
            </w:r>
            <w:r w:rsidRPr="00D305E5">
              <w:t> = 3/4</w:t>
            </w:r>
          </w:p>
        </w:tc>
        <w:tc>
          <w:tcPr>
            <w:tcW w:w="1587" w:type="dxa"/>
            <w:vAlign w:val="center"/>
          </w:tcPr>
          <w:p w:rsidR="00EB6732" w:rsidRPr="00D305E5" w:rsidRDefault="00EB6732" w:rsidP="00EB6732">
            <w:pPr>
              <w:pStyle w:val="Tablehead"/>
            </w:pPr>
            <w:r w:rsidRPr="00D305E5">
              <w:rPr>
                <w:i/>
                <w:iCs/>
              </w:rPr>
              <w:t>R</w:t>
            </w:r>
            <w:r w:rsidRPr="00D305E5">
              <w:t> = 6/7</w:t>
            </w:r>
          </w:p>
        </w:tc>
      </w:tr>
      <w:tr w:rsidR="00EB6732" w:rsidRPr="00D305E5" w:rsidTr="000312BB">
        <w:trPr>
          <w:jc w:val="center"/>
        </w:trPr>
        <w:tc>
          <w:tcPr>
            <w:tcW w:w="1417" w:type="dxa"/>
            <w:vMerge w:val="restart"/>
            <w:vAlign w:val="center"/>
          </w:tcPr>
          <w:p w:rsidR="00EB6732" w:rsidRPr="00CC2232" w:rsidRDefault="00EB6732" w:rsidP="00CC2232">
            <w:pPr>
              <w:pStyle w:val="Tabletext"/>
              <w:jc w:val="center"/>
            </w:pPr>
            <w:r w:rsidRPr="00CC2232">
              <w:t>53</w:t>
            </w:r>
          </w:p>
        </w:tc>
        <w:tc>
          <w:tcPr>
            <w:tcW w:w="1587" w:type="dxa"/>
            <w:vAlign w:val="center"/>
          </w:tcPr>
          <w:p w:rsidR="00EB6732" w:rsidRPr="00CC2232" w:rsidRDefault="00EB6732" w:rsidP="00CC2232">
            <w:pPr>
              <w:pStyle w:val="Tabletext"/>
              <w:jc w:val="center"/>
            </w:pPr>
            <w:r w:rsidRPr="00CC2232">
              <w:t>9,00</w:t>
            </w:r>
          </w:p>
        </w:tc>
        <w:tc>
          <w:tcPr>
            <w:tcW w:w="1587" w:type="dxa"/>
            <w:vAlign w:val="center"/>
          </w:tcPr>
          <w:p w:rsidR="00EB6732" w:rsidRPr="00CC2232" w:rsidRDefault="00EB6732" w:rsidP="00CC2232">
            <w:pPr>
              <w:pStyle w:val="Tabletext"/>
              <w:jc w:val="center"/>
            </w:pPr>
            <w:r w:rsidRPr="00CC2232">
              <w:t>6,00</w:t>
            </w:r>
          </w:p>
        </w:tc>
        <w:tc>
          <w:tcPr>
            <w:tcW w:w="1587" w:type="dxa"/>
            <w:vAlign w:val="center"/>
          </w:tcPr>
          <w:p w:rsidR="00EB6732" w:rsidRPr="00CC2232" w:rsidRDefault="00EB6732" w:rsidP="00CC2232">
            <w:pPr>
              <w:pStyle w:val="Tabletext"/>
              <w:jc w:val="center"/>
            </w:pPr>
            <w:r w:rsidRPr="00CC2232">
              <w:t>5,67</w:t>
            </w:r>
          </w:p>
        </w:tc>
        <w:tc>
          <w:tcPr>
            <w:tcW w:w="1587" w:type="dxa"/>
            <w:vAlign w:val="center"/>
          </w:tcPr>
          <w:p w:rsidR="00EB6732" w:rsidRPr="00CC2232" w:rsidRDefault="00EB6732" w:rsidP="00CC2232">
            <w:pPr>
              <w:pStyle w:val="Tabletext"/>
              <w:jc w:val="center"/>
            </w:pPr>
            <w:r w:rsidRPr="00CC2232">
              <w:t>5,00</w:t>
            </w:r>
          </w:p>
        </w:tc>
        <w:tc>
          <w:tcPr>
            <w:tcW w:w="1587" w:type="dxa"/>
            <w:vAlign w:val="center"/>
          </w:tcPr>
          <w:p w:rsidR="00EB6732" w:rsidRPr="00CC2232" w:rsidRDefault="00EB6732" w:rsidP="00CC2232">
            <w:pPr>
              <w:pStyle w:val="Tabletext"/>
              <w:jc w:val="center"/>
            </w:pPr>
            <w:r w:rsidRPr="00CC2232">
              <w:t>3,00</w:t>
            </w:r>
          </w:p>
        </w:tc>
      </w:tr>
      <w:tr w:rsidR="00EB6732" w:rsidRPr="00D305E5" w:rsidTr="000312BB">
        <w:trPr>
          <w:jc w:val="center"/>
        </w:trPr>
        <w:tc>
          <w:tcPr>
            <w:tcW w:w="1417" w:type="dxa"/>
            <w:vMerge/>
            <w:vAlign w:val="center"/>
          </w:tcPr>
          <w:p w:rsidR="00EB6732" w:rsidRPr="00CC2232" w:rsidRDefault="00EB6732" w:rsidP="00CC2232">
            <w:pPr>
              <w:pStyle w:val="Tabletext"/>
              <w:jc w:val="center"/>
            </w:pPr>
          </w:p>
        </w:tc>
        <w:tc>
          <w:tcPr>
            <w:tcW w:w="1587" w:type="dxa"/>
            <w:vAlign w:val="center"/>
          </w:tcPr>
          <w:p w:rsidR="00EB6732" w:rsidRPr="00CC2232" w:rsidRDefault="00EB6732" w:rsidP="00CC2232">
            <w:pPr>
              <w:pStyle w:val="Tabletext"/>
              <w:jc w:val="center"/>
            </w:pPr>
            <w:r w:rsidRPr="00CC2232">
              <w:t>6,20</w:t>
            </w:r>
          </w:p>
        </w:tc>
        <w:tc>
          <w:tcPr>
            <w:tcW w:w="1587" w:type="dxa"/>
            <w:vAlign w:val="center"/>
          </w:tcPr>
          <w:p w:rsidR="00EB6732" w:rsidRPr="00CC2232" w:rsidRDefault="00EB6732" w:rsidP="00CC2232">
            <w:pPr>
              <w:pStyle w:val="Tabletext"/>
              <w:jc w:val="center"/>
            </w:pPr>
            <w:r w:rsidRPr="00CC2232">
              <w:t>9,00</w:t>
            </w:r>
          </w:p>
        </w:tc>
        <w:tc>
          <w:tcPr>
            <w:tcW w:w="1587" w:type="dxa"/>
            <w:vAlign w:val="center"/>
          </w:tcPr>
          <w:p w:rsidR="00EB6732" w:rsidRPr="00CC2232" w:rsidRDefault="00EB6732" w:rsidP="00CC2232">
            <w:pPr>
              <w:pStyle w:val="Tabletext"/>
              <w:jc w:val="center"/>
            </w:pPr>
            <w:r w:rsidRPr="00CC2232">
              <w:t>5,00</w:t>
            </w:r>
          </w:p>
        </w:tc>
        <w:tc>
          <w:tcPr>
            <w:tcW w:w="1587" w:type="dxa"/>
            <w:vAlign w:val="center"/>
          </w:tcPr>
          <w:p w:rsidR="00EB6732" w:rsidRPr="00CC2232" w:rsidRDefault="00EB6732" w:rsidP="00CC2232">
            <w:pPr>
              <w:pStyle w:val="Tabletext"/>
              <w:jc w:val="center"/>
            </w:pPr>
            <w:r w:rsidRPr="00CC2232">
              <w:t>4,41</w:t>
            </w:r>
          </w:p>
        </w:tc>
        <w:tc>
          <w:tcPr>
            <w:tcW w:w="1587" w:type="dxa"/>
            <w:vAlign w:val="center"/>
          </w:tcPr>
          <w:p w:rsidR="00EB6732" w:rsidRPr="00CC2232" w:rsidRDefault="00EB6732" w:rsidP="00CC2232">
            <w:pPr>
              <w:pStyle w:val="Tabletext"/>
              <w:jc w:val="center"/>
            </w:pPr>
            <w:r w:rsidRPr="00CC2232">
              <w:t>3,70</w:t>
            </w:r>
          </w:p>
        </w:tc>
      </w:tr>
      <w:tr w:rsidR="00EB6732" w:rsidRPr="00D305E5" w:rsidTr="000312BB">
        <w:trPr>
          <w:jc w:val="center"/>
        </w:trPr>
        <w:tc>
          <w:tcPr>
            <w:tcW w:w="1417" w:type="dxa"/>
            <w:vMerge/>
            <w:vAlign w:val="center"/>
          </w:tcPr>
          <w:p w:rsidR="00EB6732" w:rsidRPr="00CC2232" w:rsidRDefault="00EB6732" w:rsidP="00CC2232">
            <w:pPr>
              <w:pStyle w:val="Tabletext"/>
              <w:jc w:val="center"/>
            </w:pPr>
          </w:p>
        </w:tc>
        <w:tc>
          <w:tcPr>
            <w:tcW w:w="1587" w:type="dxa"/>
            <w:vAlign w:val="center"/>
          </w:tcPr>
          <w:p w:rsidR="00EB6732" w:rsidRPr="00CC2232" w:rsidRDefault="00EB6732" w:rsidP="00CC2232">
            <w:pPr>
              <w:pStyle w:val="Tabletext"/>
              <w:jc w:val="center"/>
            </w:pPr>
            <w:r w:rsidRPr="00CC2232">
              <w:t>8,50</w:t>
            </w:r>
          </w:p>
        </w:tc>
        <w:tc>
          <w:tcPr>
            <w:tcW w:w="1587" w:type="dxa"/>
            <w:vAlign w:val="center"/>
          </w:tcPr>
          <w:p w:rsidR="00EB6732" w:rsidRPr="00CC2232" w:rsidRDefault="00EB6732" w:rsidP="00CC2232">
            <w:pPr>
              <w:pStyle w:val="Tabletext"/>
              <w:jc w:val="center"/>
            </w:pPr>
            <w:r w:rsidRPr="00CC2232">
              <w:t>6,70</w:t>
            </w:r>
          </w:p>
        </w:tc>
        <w:tc>
          <w:tcPr>
            <w:tcW w:w="1587" w:type="dxa"/>
            <w:vAlign w:val="center"/>
          </w:tcPr>
          <w:p w:rsidR="00EB6732" w:rsidRPr="00CC2232" w:rsidRDefault="00EB6732" w:rsidP="00CC2232">
            <w:pPr>
              <w:pStyle w:val="Tabletext"/>
              <w:jc w:val="center"/>
            </w:pPr>
            <w:r w:rsidRPr="00CC2232">
              <w:t>6,29</w:t>
            </w:r>
          </w:p>
        </w:tc>
        <w:tc>
          <w:tcPr>
            <w:tcW w:w="1587" w:type="dxa"/>
            <w:vAlign w:val="center"/>
          </w:tcPr>
          <w:p w:rsidR="00EB6732" w:rsidRPr="00CC2232" w:rsidRDefault="00EB6732" w:rsidP="00CC2232">
            <w:pPr>
              <w:pStyle w:val="Tabletext"/>
              <w:jc w:val="center"/>
            </w:pPr>
            <w:r w:rsidRPr="00CC2232">
              <w:t>4,80</w:t>
            </w:r>
          </w:p>
        </w:tc>
        <w:tc>
          <w:tcPr>
            <w:tcW w:w="1587" w:type="dxa"/>
            <w:vAlign w:val="center"/>
          </w:tcPr>
          <w:p w:rsidR="00EB6732" w:rsidRPr="00CC2232" w:rsidRDefault="00EB6732" w:rsidP="00CC2232">
            <w:pPr>
              <w:pStyle w:val="Tabletext"/>
              <w:jc w:val="center"/>
            </w:pPr>
            <w:r w:rsidRPr="00CC2232">
              <w:t>4,37</w:t>
            </w:r>
          </w:p>
        </w:tc>
      </w:tr>
      <w:tr w:rsidR="00EB6732" w:rsidRPr="00D305E5" w:rsidTr="000312BB">
        <w:trPr>
          <w:jc w:val="center"/>
        </w:trPr>
        <w:tc>
          <w:tcPr>
            <w:tcW w:w="1417" w:type="dxa"/>
            <w:vMerge w:val="restart"/>
            <w:vAlign w:val="center"/>
          </w:tcPr>
          <w:p w:rsidR="00EB6732" w:rsidRPr="00CC2232" w:rsidRDefault="00EB6732" w:rsidP="00CC2232">
            <w:pPr>
              <w:pStyle w:val="Tabletext"/>
              <w:jc w:val="center"/>
            </w:pPr>
            <w:r w:rsidRPr="00CC2232">
              <w:t>752</w:t>
            </w:r>
          </w:p>
        </w:tc>
        <w:tc>
          <w:tcPr>
            <w:tcW w:w="1587" w:type="dxa"/>
            <w:vAlign w:val="center"/>
          </w:tcPr>
          <w:p w:rsidR="00EB6732" w:rsidRPr="00CC2232" w:rsidRDefault="00EB6732" w:rsidP="00CC2232">
            <w:pPr>
              <w:pStyle w:val="Tabletext"/>
              <w:jc w:val="center"/>
            </w:pPr>
            <w:r w:rsidRPr="00CC2232">
              <w:t>9,00</w:t>
            </w:r>
          </w:p>
        </w:tc>
        <w:tc>
          <w:tcPr>
            <w:tcW w:w="1587" w:type="dxa"/>
            <w:vAlign w:val="center"/>
          </w:tcPr>
          <w:p w:rsidR="00EB6732" w:rsidRPr="00CC2232" w:rsidRDefault="00EB6732" w:rsidP="00CC2232">
            <w:pPr>
              <w:pStyle w:val="Tabletext"/>
              <w:jc w:val="center"/>
            </w:pPr>
            <w:r w:rsidRPr="00CC2232">
              <w:t>9,00</w:t>
            </w:r>
          </w:p>
        </w:tc>
        <w:tc>
          <w:tcPr>
            <w:tcW w:w="1587" w:type="dxa"/>
            <w:vAlign w:val="center"/>
          </w:tcPr>
          <w:p w:rsidR="00EB6732" w:rsidRPr="00CC2232" w:rsidRDefault="00EB6732" w:rsidP="00CC2232">
            <w:pPr>
              <w:pStyle w:val="Tabletext"/>
              <w:jc w:val="center"/>
            </w:pPr>
            <w:r w:rsidRPr="00CC2232">
              <w:t>7,00</w:t>
            </w:r>
          </w:p>
        </w:tc>
        <w:tc>
          <w:tcPr>
            <w:tcW w:w="1587" w:type="dxa"/>
            <w:vAlign w:val="center"/>
          </w:tcPr>
          <w:p w:rsidR="00EB6732" w:rsidRPr="00CC2232" w:rsidRDefault="00EB6732" w:rsidP="00CC2232">
            <w:pPr>
              <w:pStyle w:val="Tabletext"/>
              <w:jc w:val="center"/>
            </w:pPr>
            <w:r w:rsidRPr="00CC2232">
              <w:t>6,33</w:t>
            </w:r>
          </w:p>
        </w:tc>
        <w:tc>
          <w:tcPr>
            <w:tcW w:w="1587" w:type="dxa"/>
            <w:vAlign w:val="center"/>
          </w:tcPr>
          <w:p w:rsidR="00EB6732" w:rsidRPr="00CC2232" w:rsidRDefault="00EB6732" w:rsidP="00CC2232">
            <w:pPr>
              <w:pStyle w:val="Tabletext"/>
              <w:jc w:val="center"/>
            </w:pPr>
            <w:r w:rsidRPr="00CC2232">
              <w:t>4,15</w:t>
            </w:r>
          </w:p>
        </w:tc>
      </w:tr>
      <w:tr w:rsidR="00EB6732" w:rsidRPr="00D305E5" w:rsidTr="000312BB">
        <w:trPr>
          <w:jc w:val="center"/>
        </w:trPr>
        <w:tc>
          <w:tcPr>
            <w:tcW w:w="1417" w:type="dxa"/>
            <w:vMerge/>
            <w:vAlign w:val="center"/>
          </w:tcPr>
          <w:p w:rsidR="00EB6732" w:rsidRPr="00CC2232" w:rsidRDefault="00EB6732" w:rsidP="00CC2232">
            <w:pPr>
              <w:pStyle w:val="Tabletext"/>
              <w:jc w:val="center"/>
            </w:pPr>
          </w:p>
        </w:tc>
        <w:tc>
          <w:tcPr>
            <w:tcW w:w="1587" w:type="dxa"/>
            <w:vAlign w:val="center"/>
          </w:tcPr>
          <w:p w:rsidR="00EB6732" w:rsidRPr="00CC2232" w:rsidRDefault="00EB6732" w:rsidP="00CC2232">
            <w:pPr>
              <w:pStyle w:val="Tabletext"/>
              <w:jc w:val="center"/>
            </w:pPr>
            <w:r w:rsidRPr="00CC2232">
              <w:t>10,00</w:t>
            </w:r>
          </w:p>
        </w:tc>
        <w:tc>
          <w:tcPr>
            <w:tcW w:w="1587" w:type="dxa"/>
            <w:vAlign w:val="center"/>
          </w:tcPr>
          <w:p w:rsidR="00EB6732" w:rsidRPr="00CC2232" w:rsidRDefault="00EB6732" w:rsidP="00CC2232">
            <w:pPr>
              <w:pStyle w:val="Tabletext"/>
              <w:jc w:val="center"/>
            </w:pPr>
            <w:r w:rsidRPr="00CC2232">
              <w:t>8,00</w:t>
            </w:r>
          </w:p>
        </w:tc>
        <w:tc>
          <w:tcPr>
            <w:tcW w:w="1587" w:type="dxa"/>
            <w:vAlign w:val="center"/>
          </w:tcPr>
          <w:p w:rsidR="00EB6732" w:rsidRPr="00CC2232" w:rsidRDefault="00EB6732" w:rsidP="00CC2232">
            <w:pPr>
              <w:pStyle w:val="Tabletext"/>
              <w:jc w:val="center"/>
            </w:pPr>
            <w:r w:rsidRPr="00CC2232">
              <w:t>7,00</w:t>
            </w:r>
          </w:p>
        </w:tc>
        <w:tc>
          <w:tcPr>
            <w:tcW w:w="1587" w:type="dxa"/>
            <w:vAlign w:val="center"/>
          </w:tcPr>
          <w:p w:rsidR="00EB6732" w:rsidRPr="00CC2232" w:rsidRDefault="00EB6732" w:rsidP="00CC2232">
            <w:pPr>
              <w:pStyle w:val="Tabletext"/>
              <w:jc w:val="center"/>
            </w:pPr>
            <w:r w:rsidRPr="00CC2232">
              <w:t>6,93</w:t>
            </w:r>
          </w:p>
        </w:tc>
        <w:tc>
          <w:tcPr>
            <w:tcW w:w="1587" w:type="dxa"/>
            <w:vAlign w:val="center"/>
          </w:tcPr>
          <w:p w:rsidR="00EB6732" w:rsidRPr="00CC2232" w:rsidRDefault="00EB6732" w:rsidP="00CC2232">
            <w:pPr>
              <w:pStyle w:val="Tabletext"/>
              <w:jc w:val="center"/>
            </w:pPr>
            <w:r w:rsidRPr="00CC2232">
              <w:t>4,60</w:t>
            </w:r>
          </w:p>
        </w:tc>
      </w:tr>
      <w:tr w:rsidR="00EB6732" w:rsidRPr="00D305E5" w:rsidTr="000312BB">
        <w:trPr>
          <w:jc w:val="center"/>
        </w:trPr>
        <w:tc>
          <w:tcPr>
            <w:tcW w:w="1417" w:type="dxa"/>
            <w:vMerge/>
            <w:vAlign w:val="center"/>
          </w:tcPr>
          <w:p w:rsidR="00EB6732" w:rsidRPr="00CC2232" w:rsidRDefault="00EB6732" w:rsidP="00CC2232">
            <w:pPr>
              <w:pStyle w:val="Tabletext"/>
              <w:jc w:val="center"/>
            </w:pPr>
          </w:p>
        </w:tc>
        <w:tc>
          <w:tcPr>
            <w:tcW w:w="1587" w:type="dxa"/>
            <w:vAlign w:val="center"/>
          </w:tcPr>
          <w:p w:rsidR="00EB6732" w:rsidRPr="00CC2232" w:rsidRDefault="00EB6732" w:rsidP="00CC2232">
            <w:pPr>
              <w:pStyle w:val="Tabletext"/>
              <w:jc w:val="center"/>
            </w:pPr>
            <w:r w:rsidRPr="00CC2232">
              <w:t>8,50</w:t>
            </w:r>
          </w:p>
        </w:tc>
        <w:tc>
          <w:tcPr>
            <w:tcW w:w="1587" w:type="dxa"/>
            <w:vAlign w:val="center"/>
          </w:tcPr>
          <w:p w:rsidR="00EB6732" w:rsidRPr="00CC2232" w:rsidRDefault="00EB6732" w:rsidP="00CC2232">
            <w:pPr>
              <w:pStyle w:val="Tabletext"/>
              <w:jc w:val="center"/>
            </w:pPr>
            <w:r w:rsidRPr="00CC2232">
              <w:t>9,00</w:t>
            </w:r>
          </w:p>
        </w:tc>
        <w:tc>
          <w:tcPr>
            <w:tcW w:w="1587" w:type="dxa"/>
            <w:vAlign w:val="center"/>
          </w:tcPr>
          <w:p w:rsidR="00EB6732" w:rsidRPr="00CC2232" w:rsidRDefault="00EB6732" w:rsidP="00CC2232">
            <w:pPr>
              <w:pStyle w:val="Tabletext"/>
              <w:jc w:val="center"/>
            </w:pPr>
            <w:r w:rsidRPr="00CC2232">
              <w:t>8,13</w:t>
            </w:r>
          </w:p>
        </w:tc>
        <w:tc>
          <w:tcPr>
            <w:tcW w:w="1587" w:type="dxa"/>
            <w:vAlign w:val="center"/>
          </w:tcPr>
          <w:p w:rsidR="00EB6732" w:rsidRPr="00CC2232" w:rsidRDefault="00EB6732" w:rsidP="00CC2232">
            <w:pPr>
              <w:pStyle w:val="Tabletext"/>
              <w:jc w:val="center"/>
            </w:pPr>
            <w:r w:rsidRPr="00CC2232">
              <w:t>6,62</w:t>
            </w:r>
          </w:p>
        </w:tc>
        <w:tc>
          <w:tcPr>
            <w:tcW w:w="1587" w:type="dxa"/>
            <w:vAlign w:val="center"/>
          </w:tcPr>
          <w:p w:rsidR="00EB6732" w:rsidRPr="00CC2232" w:rsidRDefault="00EB6732" w:rsidP="00CC2232">
            <w:pPr>
              <w:pStyle w:val="Tabletext"/>
              <w:jc w:val="center"/>
            </w:pPr>
            <w:r w:rsidRPr="00CC2232">
              <w:t>5,42</w:t>
            </w:r>
          </w:p>
        </w:tc>
      </w:tr>
    </w:tbl>
    <w:p w:rsidR="005E266F" w:rsidRDefault="005E266F" w:rsidP="005E266F">
      <w:pPr>
        <w:pStyle w:val="Tablefin"/>
      </w:pPr>
    </w:p>
    <w:p w:rsidR="00EB6732" w:rsidRPr="00D305E5" w:rsidRDefault="00EB6732" w:rsidP="00EB6732">
      <w:pPr>
        <w:pStyle w:val="TableNo"/>
        <w:rPr>
          <w:highlight w:val="yellow"/>
          <w:shd w:val="pct15" w:color="auto" w:fill="FFFFFF"/>
          <w:lang w:eastAsia="ko-KR"/>
        </w:rPr>
      </w:pPr>
      <w:r w:rsidRPr="00D305E5">
        <w:t xml:space="preserve">CUADRO </w:t>
      </w:r>
      <w:r w:rsidRPr="00D305E5">
        <w:rPr>
          <w:lang w:eastAsia="ko-KR"/>
        </w:rPr>
        <w:t>13</w:t>
      </w:r>
    </w:p>
    <w:p w:rsidR="00EB6732" w:rsidRPr="00EB6732" w:rsidRDefault="00EB6732" w:rsidP="00EB6732">
      <w:pPr>
        <w:pStyle w:val="Tabletitle"/>
        <w:rPr>
          <w:lang w:val="es-ES_tradnl"/>
        </w:rPr>
      </w:pPr>
      <w:r w:rsidRPr="00EB6732">
        <w:rPr>
          <w:lang w:val="es-ES_tradnl" w:eastAsia="ko-KR"/>
        </w:rPr>
        <w:t xml:space="preserve">Valores de </w:t>
      </w:r>
      <w:r w:rsidRPr="00D305E5">
        <w:sym w:font="Symbol" w:char="F061"/>
      </w:r>
      <w:r w:rsidRPr="00EB6732">
        <w:rPr>
          <w:lang w:val="es-ES_tradnl"/>
        </w:rPr>
        <w:t xml:space="preserve"> simulados para códigos turbo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03"/>
        <w:gridCol w:w="1669"/>
        <w:gridCol w:w="1668"/>
        <w:gridCol w:w="1669"/>
        <w:gridCol w:w="1666"/>
        <w:gridCol w:w="1664"/>
      </w:tblGrid>
      <w:tr w:rsidR="00EB6732" w:rsidRPr="00F87F99" w:rsidTr="00EB6732">
        <w:trPr>
          <w:jc w:val="center"/>
        </w:trPr>
        <w:tc>
          <w:tcPr>
            <w:tcW w:w="676" w:type="pct"/>
            <w:vAlign w:val="center"/>
          </w:tcPr>
          <w:p w:rsidR="00EB6732" w:rsidRPr="00F87F99" w:rsidRDefault="00EB6732" w:rsidP="00EB6732">
            <w:pPr>
              <w:pStyle w:val="Tablehead"/>
              <w:rPr>
                <w:sz w:val="20"/>
              </w:rPr>
            </w:pPr>
            <w:r w:rsidRPr="00F87F99">
              <w:rPr>
                <w:sz w:val="20"/>
              </w:rPr>
              <w:t>Número de iteraciones</w:t>
            </w:r>
          </w:p>
        </w:tc>
        <w:tc>
          <w:tcPr>
            <w:tcW w:w="866" w:type="pct"/>
            <w:vAlign w:val="center"/>
          </w:tcPr>
          <w:p w:rsidR="00EB6732" w:rsidRPr="00F87F99" w:rsidRDefault="00EB6732" w:rsidP="00EB6732">
            <w:pPr>
              <w:pStyle w:val="Tablehead"/>
              <w:rPr>
                <w:sz w:val="20"/>
              </w:rPr>
            </w:pPr>
            <w:r w:rsidRPr="00F87F99">
              <w:rPr>
                <w:i/>
                <w:iCs/>
                <w:sz w:val="20"/>
              </w:rPr>
              <w:t>R</w:t>
            </w:r>
            <w:r w:rsidRPr="00F87F99">
              <w:rPr>
                <w:sz w:val="20"/>
              </w:rPr>
              <w:t> = 1/3</w:t>
            </w:r>
            <w:r w:rsidRPr="00F87F99">
              <w:rPr>
                <w:sz w:val="20"/>
              </w:rPr>
              <w:br/>
              <w:t>BER/</w:t>
            </w:r>
            <w:r w:rsidRPr="00F87F99">
              <w:rPr>
                <w:sz w:val="20"/>
              </w:rPr>
              <w:sym w:font="Symbol" w:char="F061"/>
            </w:r>
          </w:p>
        </w:tc>
        <w:tc>
          <w:tcPr>
            <w:tcW w:w="865" w:type="pct"/>
            <w:vAlign w:val="center"/>
          </w:tcPr>
          <w:p w:rsidR="00EB6732" w:rsidRPr="00F87F99" w:rsidRDefault="00EB6732" w:rsidP="00EB6732">
            <w:pPr>
              <w:pStyle w:val="Tablehead"/>
              <w:rPr>
                <w:sz w:val="20"/>
              </w:rPr>
            </w:pPr>
            <w:r w:rsidRPr="00F87F99">
              <w:rPr>
                <w:i/>
                <w:iCs/>
                <w:sz w:val="20"/>
              </w:rPr>
              <w:t>R</w:t>
            </w:r>
            <w:r w:rsidRPr="00F87F99">
              <w:rPr>
                <w:sz w:val="20"/>
              </w:rPr>
              <w:t> = 2/5</w:t>
            </w:r>
            <w:r w:rsidRPr="00F87F99">
              <w:rPr>
                <w:sz w:val="20"/>
              </w:rPr>
              <w:br/>
              <w:t>BER/</w:t>
            </w:r>
            <w:r w:rsidRPr="00F87F99">
              <w:rPr>
                <w:sz w:val="20"/>
              </w:rPr>
              <w:sym w:font="Symbol" w:char="F061"/>
            </w:r>
          </w:p>
        </w:tc>
        <w:tc>
          <w:tcPr>
            <w:tcW w:w="866" w:type="pct"/>
            <w:vAlign w:val="center"/>
          </w:tcPr>
          <w:p w:rsidR="00EB6732" w:rsidRPr="00F87F99" w:rsidRDefault="00EB6732" w:rsidP="00EB6732">
            <w:pPr>
              <w:pStyle w:val="Tablehead"/>
              <w:rPr>
                <w:sz w:val="20"/>
              </w:rPr>
            </w:pPr>
            <w:r w:rsidRPr="00F87F99">
              <w:rPr>
                <w:i/>
                <w:iCs/>
                <w:sz w:val="20"/>
              </w:rPr>
              <w:t>R</w:t>
            </w:r>
            <w:r w:rsidRPr="00F87F99">
              <w:rPr>
                <w:sz w:val="20"/>
              </w:rPr>
              <w:t> = 1/2</w:t>
            </w:r>
            <w:r w:rsidRPr="00F87F99">
              <w:rPr>
                <w:sz w:val="20"/>
              </w:rPr>
              <w:br/>
              <w:t>BER/</w:t>
            </w:r>
            <w:r w:rsidRPr="00F87F99">
              <w:rPr>
                <w:sz w:val="20"/>
              </w:rPr>
              <w:sym w:font="Symbol" w:char="F061"/>
            </w:r>
          </w:p>
        </w:tc>
        <w:tc>
          <w:tcPr>
            <w:tcW w:w="864" w:type="pct"/>
            <w:vAlign w:val="center"/>
          </w:tcPr>
          <w:p w:rsidR="00EB6732" w:rsidRPr="00F87F99" w:rsidRDefault="00EB6732" w:rsidP="00EB6732">
            <w:pPr>
              <w:pStyle w:val="Tablehead"/>
              <w:rPr>
                <w:sz w:val="20"/>
              </w:rPr>
            </w:pPr>
            <w:r w:rsidRPr="00F87F99">
              <w:rPr>
                <w:i/>
                <w:iCs/>
                <w:sz w:val="20"/>
              </w:rPr>
              <w:t>R</w:t>
            </w:r>
            <w:r w:rsidRPr="00F87F99">
              <w:rPr>
                <w:sz w:val="20"/>
              </w:rPr>
              <w:t> = 3/4</w:t>
            </w:r>
            <w:r w:rsidRPr="00F87F99">
              <w:rPr>
                <w:sz w:val="20"/>
              </w:rPr>
              <w:br/>
              <w:t>BER/</w:t>
            </w:r>
            <w:r w:rsidRPr="00F87F99">
              <w:rPr>
                <w:sz w:val="20"/>
              </w:rPr>
              <w:sym w:font="Symbol" w:char="F061"/>
            </w:r>
          </w:p>
        </w:tc>
        <w:tc>
          <w:tcPr>
            <w:tcW w:w="863" w:type="pct"/>
            <w:vAlign w:val="center"/>
          </w:tcPr>
          <w:p w:rsidR="00EB6732" w:rsidRPr="00F87F99" w:rsidRDefault="00EB6732" w:rsidP="00EB6732">
            <w:pPr>
              <w:pStyle w:val="Tablehead"/>
              <w:rPr>
                <w:sz w:val="20"/>
              </w:rPr>
            </w:pPr>
            <w:r w:rsidRPr="00F87F99">
              <w:rPr>
                <w:i/>
                <w:iCs/>
                <w:sz w:val="20"/>
              </w:rPr>
              <w:t>R</w:t>
            </w:r>
            <w:r w:rsidRPr="00F87F99">
              <w:rPr>
                <w:sz w:val="20"/>
              </w:rPr>
              <w:t> = 6/7</w:t>
            </w:r>
            <w:r w:rsidRPr="00F87F99">
              <w:rPr>
                <w:sz w:val="20"/>
              </w:rPr>
              <w:br/>
              <w:t>BER/</w:t>
            </w:r>
            <w:r w:rsidRPr="00F87F99">
              <w:rPr>
                <w:sz w:val="20"/>
              </w:rPr>
              <w:sym w:font="Symbol" w:char="F061"/>
            </w:r>
          </w:p>
        </w:tc>
      </w:tr>
      <w:tr w:rsidR="00EB6732" w:rsidRPr="00F87F99" w:rsidTr="00EB6732">
        <w:trPr>
          <w:jc w:val="center"/>
        </w:trPr>
        <w:tc>
          <w:tcPr>
            <w:tcW w:w="676" w:type="pct"/>
            <w:vMerge w:val="restart"/>
            <w:vAlign w:val="center"/>
          </w:tcPr>
          <w:p w:rsidR="00EB6732" w:rsidRPr="00F87F99" w:rsidRDefault="00EB6732" w:rsidP="00CC2232">
            <w:pPr>
              <w:pStyle w:val="Tabletext"/>
              <w:jc w:val="center"/>
              <w:rPr>
                <w:sz w:val="20"/>
              </w:rPr>
            </w:pPr>
            <w:r w:rsidRPr="00F87F99">
              <w:rPr>
                <w:sz w:val="20"/>
              </w:rPr>
              <w:t>6</w:t>
            </w:r>
          </w:p>
        </w:tc>
        <w:tc>
          <w:tcPr>
            <w:tcW w:w="866" w:type="pct"/>
            <w:vAlign w:val="center"/>
          </w:tcPr>
          <w:p w:rsidR="00EB6732" w:rsidRPr="00F87F99" w:rsidRDefault="00EB6732" w:rsidP="00CC2232">
            <w:pPr>
              <w:pStyle w:val="Tabletext"/>
              <w:jc w:val="center"/>
              <w:rPr>
                <w:sz w:val="20"/>
              </w:rPr>
            </w:pPr>
            <w:r w:rsidRPr="00F87F99">
              <w:rPr>
                <w:sz w:val="20"/>
              </w:rPr>
              <w:t>5,58 × 10−5/16,8</w:t>
            </w:r>
          </w:p>
        </w:tc>
        <w:tc>
          <w:tcPr>
            <w:tcW w:w="865" w:type="pct"/>
            <w:vAlign w:val="center"/>
          </w:tcPr>
          <w:p w:rsidR="00EB6732" w:rsidRPr="00F87F99" w:rsidRDefault="00EB6732" w:rsidP="00CC2232">
            <w:pPr>
              <w:pStyle w:val="Tabletext"/>
              <w:jc w:val="center"/>
              <w:rPr>
                <w:sz w:val="20"/>
              </w:rPr>
            </w:pPr>
            <w:r w:rsidRPr="00F87F99">
              <w:rPr>
                <w:sz w:val="20"/>
              </w:rPr>
              <w:t>3,79 × 10−5/16,6</w:t>
            </w:r>
          </w:p>
        </w:tc>
        <w:tc>
          <w:tcPr>
            <w:tcW w:w="866" w:type="pct"/>
            <w:vAlign w:val="center"/>
          </w:tcPr>
          <w:p w:rsidR="00EB6732" w:rsidRPr="00F87F99" w:rsidRDefault="00EB6732" w:rsidP="00CC2232">
            <w:pPr>
              <w:pStyle w:val="Tabletext"/>
              <w:jc w:val="center"/>
              <w:rPr>
                <w:sz w:val="20"/>
              </w:rPr>
            </w:pPr>
            <w:r w:rsidRPr="00F87F99">
              <w:rPr>
                <w:sz w:val="20"/>
              </w:rPr>
              <w:t>1,39 × 10−4/21,5</w:t>
            </w:r>
          </w:p>
        </w:tc>
        <w:tc>
          <w:tcPr>
            <w:tcW w:w="864" w:type="pct"/>
            <w:vAlign w:val="center"/>
          </w:tcPr>
          <w:p w:rsidR="00EB6732" w:rsidRPr="00F87F99" w:rsidRDefault="00EB6732" w:rsidP="00CC2232">
            <w:pPr>
              <w:pStyle w:val="Tabletext"/>
              <w:jc w:val="center"/>
              <w:rPr>
                <w:sz w:val="20"/>
              </w:rPr>
            </w:pPr>
            <w:r w:rsidRPr="00F87F99">
              <w:rPr>
                <w:sz w:val="20"/>
              </w:rPr>
              <w:t>9,53 × 10−4/15,9</w:t>
            </w:r>
          </w:p>
        </w:tc>
        <w:tc>
          <w:tcPr>
            <w:tcW w:w="863" w:type="pct"/>
            <w:vAlign w:val="center"/>
          </w:tcPr>
          <w:p w:rsidR="00EB6732" w:rsidRPr="00F87F99" w:rsidRDefault="00EB6732" w:rsidP="00CC2232">
            <w:pPr>
              <w:pStyle w:val="Tabletext"/>
              <w:jc w:val="center"/>
              <w:rPr>
                <w:sz w:val="20"/>
              </w:rPr>
            </w:pPr>
            <w:r w:rsidRPr="00F87F99">
              <w:rPr>
                <w:sz w:val="20"/>
              </w:rPr>
              <w:t>3,44 × 10−5/6,8</w:t>
            </w:r>
          </w:p>
        </w:tc>
      </w:tr>
      <w:tr w:rsidR="00EB6732" w:rsidRPr="00F87F99" w:rsidTr="00EB6732">
        <w:trPr>
          <w:jc w:val="center"/>
        </w:trPr>
        <w:tc>
          <w:tcPr>
            <w:tcW w:w="676" w:type="pct"/>
            <w:vMerge/>
            <w:vAlign w:val="center"/>
          </w:tcPr>
          <w:p w:rsidR="00EB6732" w:rsidRPr="00F87F99" w:rsidRDefault="00EB6732" w:rsidP="00CC2232">
            <w:pPr>
              <w:pStyle w:val="Tabletext"/>
              <w:jc w:val="center"/>
              <w:rPr>
                <w:sz w:val="20"/>
              </w:rPr>
            </w:pPr>
          </w:p>
        </w:tc>
        <w:tc>
          <w:tcPr>
            <w:tcW w:w="866" w:type="pct"/>
            <w:vAlign w:val="center"/>
          </w:tcPr>
          <w:p w:rsidR="00EB6732" w:rsidRPr="00F87F99" w:rsidRDefault="00EB6732" w:rsidP="00CC2232">
            <w:pPr>
              <w:pStyle w:val="Tabletext"/>
              <w:jc w:val="center"/>
              <w:rPr>
                <w:sz w:val="20"/>
              </w:rPr>
            </w:pPr>
            <w:r w:rsidRPr="00F87F99">
              <w:rPr>
                <w:sz w:val="20"/>
              </w:rPr>
              <w:t>9,28 × 10−6/14,0</w:t>
            </w:r>
          </w:p>
        </w:tc>
        <w:tc>
          <w:tcPr>
            <w:tcW w:w="865" w:type="pct"/>
            <w:vAlign w:val="center"/>
          </w:tcPr>
          <w:p w:rsidR="00EB6732" w:rsidRPr="00F87F99" w:rsidRDefault="00EB6732" w:rsidP="00CC2232">
            <w:pPr>
              <w:pStyle w:val="Tabletext"/>
              <w:jc w:val="center"/>
              <w:rPr>
                <w:sz w:val="20"/>
              </w:rPr>
            </w:pPr>
            <w:r w:rsidRPr="00F87F99">
              <w:rPr>
                <w:sz w:val="20"/>
              </w:rPr>
              <w:t>5,56 × 10−6/12,8</w:t>
            </w:r>
          </w:p>
        </w:tc>
        <w:tc>
          <w:tcPr>
            <w:tcW w:w="866" w:type="pct"/>
            <w:vAlign w:val="center"/>
          </w:tcPr>
          <w:p w:rsidR="00EB6732" w:rsidRPr="00F87F99" w:rsidRDefault="00EB6732" w:rsidP="00CC2232">
            <w:pPr>
              <w:pStyle w:val="Tabletext"/>
              <w:jc w:val="center"/>
              <w:rPr>
                <w:sz w:val="20"/>
              </w:rPr>
            </w:pPr>
            <w:r w:rsidRPr="00F87F99">
              <w:rPr>
                <w:sz w:val="20"/>
              </w:rPr>
              <w:t>2,24 × 10−5/17,1</w:t>
            </w:r>
          </w:p>
        </w:tc>
        <w:tc>
          <w:tcPr>
            <w:tcW w:w="864" w:type="pct"/>
            <w:vAlign w:val="center"/>
          </w:tcPr>
          <w:p w:rsidR="00EB6732" w:rsidRPr="00F87F99" w:rsidRDefault="00EB6732" w:rsidP="00CC2232">
            <w:pPr>
              <w:pStyle w:val="Tabletext"/>
              <w:jc w:val="center"/>
              <w:rPr>
                <w:sz w:val="20"/>
              </w:rPr>
            </w:pPr>
            <w:r w:rsidRPr="00F87F99">
              <w:rPr>
                <w:sz w:val="20"/>
              </w:rPr>
              <w:t>3,47 × 10−5/11,3</w:t>
            </w:r>
          </w:p>
        </w:tc>
        <w:tc>
          <w:tcPr>
            <w:tcW w:w="863" w:type="pct"/>
            <w:vAlign w:val="center"/>
          </w:tcPr>
          <w:p w:rsidR="00EB6732" w:rsidRPr="00F87F99" w:rsidRDefault="00EB6732" w:rsidP="00CC2232">
            <w:pPr>
              <w:pStyle w:val="Tabletext"/>
              <w:jc w:val="center"/>
              <w:rPr>
                <w:sz w:val="20"/>
              </w:rPr>
            </w:pPr>
            <w:r w:rsidRPr="00F87F99">
              <w:rPr>
                <w:sz w:val="20"/>
              </w:rPr>
              <w:t>2,34 × 10−6/5,2</w:t>
            </w:r>
          </w:p>
        </w:tc>
      </w:tr>
      <w:tr w:rsidR="00EB6732" w:rsidRPr="00F87F99" w:rsidTr="00EB6732">
        <w:trPr>
          <w:jc w:val="center"/>
        </w:trPr>
        <w:tc>
          <w:tcPr>
            <w:tcW w:w="676" w:type="pct"/>
            <w:vMerge/>
            <w:vAlign w:val="center"/>
          </w:tcPr>
          <w:p w:rsidR="00EB6732" w:rsidRPr="00F87F99" w:rsidRDefault="00EB6732" w:rsidP="00CC2232">
            <w:pPr>
              <w:pStyle w:val="Tabletext"/>
              <w:jc w:val="center"/>
              <w:rPr>
                <w:sz w:val="20"/>
              </w:rPr>
            </w:pPr>
          </w:p>
        </w:tc>
        <w:tc>
          <w:tcPr>
            <w:tcW w:w="866" w:type="pct"/>
            <w:vAlign w:val="center"/>
          </w:tcPr>
          <w:p w:rsidR="00EB6732" w:rsidRPr="00F87F99" w:rsidRDefault="00EB6732" w:rsidP="00CC2232">
            <w:pPr>
              <w:pStyle w:val="Tabletext"/>
              <w:jc w:val="center"/>
              <w:rPr>
                <w:sz w:val="20"/>
              </w:rPr>
            </w:pPr>
            <w:r w:rsidRPr="00F87F99">
              <w:rPr>
                <w:sz w:val="20"/>
              </w:rPr>
              <w:t>1,42 × 10−6/10,6</w:t>
            </w:r>
          </w:p>
        </w:tc>
        <w:tc>
          <w:tcPr>
            <w:tcW w:w="865" w:type="pct"/>
            <w:vAlign w:val="center"/>
          </w:tcPr>
          <w:p w:rsidR="00EB6732" w:rsidRPr="00F87F99" w:rsidRDefault="00EB6732" w:rsidP="00CC2232">
            <w:pPr>
              <w:pStyle w:val="Tabletext"/>
              <w:jc w:val="center"/>
              <w:rPr>
                <w:sz w:val="20"/>
              </w:rPr>
            </w:pPr>
            <w:r w:rsidRPr="00F87F99">
              <w:rPr>
                <w:sz w:val="20"/>
              </w:rPr>
              <w:t>9,68 × 10−7/10,6</w:t>
            </w:r>
          </w:p>
        </w:tc>
        <w:tc>
          <w:tcPr>
            <w:tcW w:w="866" w:type="pct"/>
            <w:vAlign w:val="center"/>
          </w:tcPr>
          <w:p w:rsidR="00EB6732" w:rsidRPr="00F87F99" w:rsidRDefault="00EB6732" w:rsidP="00CC2232">
            <w:pPr>
              <w:pStyle w:val="Tabletext"/>
              <w:jc w:val="center"/>
              <w:rPr>
                <w:sz w:val="20"/>
              </w:rPr>
            </w:pPr>
            <w:r w:rsidRPr="00F87F99">
              <w:rPr>
                <w:sz w:val="20"/>
              </w:rPr>
              <w:t>5,69 × 10−7/9,0</w:t>
            </w:r>
          </w:p>
        </w:tc>
        <w:tc>
          <w:tcPr>
            <w:tcW w:w="864" w:type="pct"/>
            <w:vAlign w:val="center"/>
          </w:tcPr>
          <w:p w:rsidR="00EB6732" w:rsidRPr="00F87F99" w:rsidRDefault="00EB6732" w:rsidP="00CC2232">
            <w:pPr>
              <w:pStyle w:val="Tabletext"/>
              <w:jc w:val="center"/>
              <w:rPr>
                <w:sz w:val="20"/>
              </w:rPr>
            </w:pPr>
            <w:r w:rsidRPr="00F87F99">
              <w:rPr>
                <w:sz w:val="20"/>
              </w:rPr>
              <w:t>9,89 × 10−7/7,8</w:t>
            </w:r>
          </w:p>
        </w:tc>
        <w:tc>
          <w:tcPr>
            <w:tcW w:w="863" w:type="pct"/>
            <w:vAlign w:val="center"/>
          </w:tcPr>
          <w:p w:rsidR="00EB6732" w:rsidRPr="00F87F99" w:rsidRDefault="00EB6732" w:rsidP="00CC2232">
            <w:pPr>
              <w:pStyle w:val="Tabletext"/>
              <w:jc w:val="center"/>
              <w:rPr>
                <w:sz w:val="20"/>
              </w:rPr>
            </w:pPr>
            <w:r w:rsidRPr="00F87F99">
              <w:rPr>
                <w:sz w:val="20"/>
              </w:rPr>
              <w:t>2,53 × 10−7/4,1</w:t>
            </w:r>
          </w:p>
        </w:tc>
      </w:tr>
      <w:tr w:rsidR="00EB6732" w:rsidRPr="00F87F99" w:rsidTr="00EB6732">
        <w:trPr>
          <w:jc w:val="center"/>
        </w:trPr>
        <w:tc>
          <w:tcPr>
            <w:tcW w:w="676" w:type="pct"/>
            <w:vMerge w:val="restart"/>
            <w:vAlign w:val="center"/>
          </w:tcPr>
          <w:p w:rsidR="00EB6732" w:rsidRPr="00F87F99" w:rsidRDefault="00EB6732" w:rsidP="00CC2232">
            <w:pPr>
              <w:pStyle w:val="Tabletext"/>
              <w:jc w:val="center"/>
              <w:rPr>
                <w:sz w:val="20"/>
              </w:rPr>
            </w:pPr>
            <w:r w:rsidRPr="00F87F99">
              <w:rPr>
                <w:sz w:val="20"/>
              </w:rPr>
              <w:t>15</w:t>
            </w:r>
          </w:p>
        </w:tc>
        <w:tc>
          <w:tcPr>
            <w:tcW w:w="866" w:type="pct"/>
            <w:vAlign w:val="center"/>
          </w:tcPr>
          <w:p w:rsidR="00EB6732" w:rsidRPr="00F87F99" w:rsidRDefault="00EB6732" w:rsidP="00CC2232">
            <w:pPr>
              <w:pStyle w:val="Tabletext"/>
              <w:jc w:val="center"/>
              <w:rPr>
                <w:sz w:val="20"/>
              </w:rPr>
            </w:pPr>
            <w:r w:rsidRPr="00F87F99">
              <w:rPr>
                <w:sz w:val="20"/>
              </w:rPr>
              <w:t>2,25 × 10−5/23,7</w:t>
            </w:r>
          </w:p>
        </w:tc>
        <w:tc>
          <w:tcPr>
            <w:tcW w:w="865" w:type="pct"/>
            <w:vAlign w:val="center"/>
          </w:tcPr>
          <w:p w:rsidR="00EB6732" w:rsidRPr="00F87F99" w:rsidRDefault="00EB6732" w:rsidP="00CC2232">
            <w:pPr>
              <w:pStyle w:val="Tabletext"/>
              <w:jc w:val="center"/>
              <w:rPr>
                <w:sz w:val="20"/>
              </w:rPr>
            </w:pPr>
            <w:r w:rsidRPr="00F87F99">
              <w:rPr>
                <w:sz w:val="20"/>
              </w:rPr>
              <w:t>1,57 × 10−5/20,8</w:t>
            </w:r>
          </w:p>
        </w:tc>
        <w:tc>
          <w:tcPr>
            <w:tcW w:w="866" w:type="pct"/>
            <w:vAlign w:val="center"/>
          </w:tcPr>
          <w:p w:rsidR="00EB6732" w:rsidRPr="00F87F99" w:rsidRDefault="00EB6732" w:rsidP="00CC2232">
            <w:pPr>
              <w:pStyle w:val="Tabletext"/>
              <w:jc w:val="center"/>
              <w:rPr>
                <w:sz w:val="20"/>
              </w:rPr>
            </w:pPr>
            <w:r w:rsidRPr="00F87F99">
              <w:rPr>
                <w:sz w:val="20"/>
              </w:rPr>
              <w:t>6,36 × 10−5/26,6</w:t>
            </w:r>
          </w:p>
        </w:tc>
        <w:tc>
          <w:tcPr>
            <w:tcW w:w="864" w:type="pct"/>
            <w:vAlign w:val="center"/>
          </w:tcPr>
          <w:p w:rsidR="00EB6732" w:rsidRPr="00F87F99" w:rsidRDefault="00EB6732" w:rsidP="00CC2232">
            <w:pPr>
              <w:pStyle w:val="Tabletext"/>
              <w:jc w:val="center"/>
              <w:rPr>
                <w:sz w:val="20"/>
              </w:rPr>
            </w:pPr>
            <w:r w:rsidRPr="00F87F99">
              <w:rPr>
                <w:sz w:val="20"/>
              </w:rPr>
              <w:t>6,46 × 10−4/18,3</w:t>
            </w:r>
          </w:p>
        </w:tc>
        <w:tc>
          <w:tcPr>
            <w:tcW w:w="863" w:type="pct"/>
            <w:vAlign w:val="center"/>
          </w:tcPr>
          <w:p w:rsidR="00EB6732" w:rsidRPr="00F87F99" w:rsidRDefault="00EB6732" w:rsidP="00CC2232">
            <w:pPr>
              <w:pStyle w:val="Tabletext"/>
              <w:jc w:val="center"/>
              <w:rPr>
                <w:sz w:val="20"/>
              </w:rPr>
            </w:pPr>
            <w:r w:rsidRPr="00F87F99">
              <w:rPr>
                <w:sz w:val="20"/>
              </w:rPr>
              <w:t>2,67 × 10−5/7,0</w:t>
            </w:r>
          </w:p>
        </w:tc>
      </w:tr>
      <w:tr w:rsidR="00EB6732" w:rsidRPr="00F87F99" w:rsidTr="00EB6732">
        <w:trPr>
          <w:jc w:val="center"/>
        </w:trPr>
        <w:tc>
          <w:tcPr>
            <w:tcW w:w="676" w:type="pct"/>
            <w:vMerge/>
            <w:vAlign w:val="center"/>
          </w:tcPr>
          <w:p w:rsidR="00EB6732" w:rsidRPr="00F87F99" w:rsidRDefault="00EB6732" w:rsidP="00CC2232">
            <w:pPr>
              <w:pStyle w:val="Tabletext"/>
              <w:jc w:val="center"/>
              <w:rPr>
                <w:sz w:val="20"/>
              </w:rPr>
            </w:pPr>
          </w:p>
        </w:tc>
        <w:tc>
          <w:tcPr>
            <w:tcW w:w="866" w:type="pct"/>
            <w:vAlign w:val="center"/>
          </w:tcPr>
          <w:p w:rsidR="00EB6732" w:rsidRPr="00F87F99" w:rsidRDefault="00EB6732" w:rsidP="00CC2232">
            <w:pPr>
              <w:pStyle w:val="Tabletext"/>
              <w:jc w:val="center"/>
              <w:rPr>
                <w:sz w:val="20"/>
              </w:rPr>
            </w:pPr>
            <w:r w:rsidRPr="00F87F99">
              <w:rPr>
                <w:sz w:val="20"/>
              </w:rPr>
              <w:t>3,28 × 10−6/16,5</w:t>
            </w:r>
          </w:p>
        </w:tc>
        <w:tc>
          <w:tcPr>
            <w:tcW w:w="865" w:type="pct"/>
            <w:vAlign w:val="center"/>
          </w:tcPr>
          <w:p w:rsidR="00EB6732" w:rsidRPr="00F87F99" w:rsidRDefault="00EB6732" w:rsidP="00CC2232">
            <w:pPr>
              <w:pStyle w:val="Tabletext"/>
              <w:jc w:val="center"/>
              <w:rPr>
                <w:sz w:val="20"/>
              </w:rPr>
            </w:pPr>
            <w:r w:rsidRPr="00F87F99">
              <w:rPr>
                <w:sz w:val="20"/>
              </w:rPr>
              <w:t>2,41 × 10−6/14,5</w:t>
            </w:r>
          </w:p>
        </w:tc>
        <w:tc>
          <w:tcPr>
            <w:tcW w:w="866" w:type="pct"/>
            <w:vAlign w:val="center"/>
          </w:tcPr>
          <w:p w:rsidR="00EB6732" w:rsidRPr="00F87F99" w:rsidRDefault="00EB6732" w:rsidP="00CC2232">
            <w:pPr>
              <w:pStyle w:val="Tabletext"/>
              <w:jc w:val="center"/>
              <w:rPr>
                <w:sz w:val="20"/>
              </w:rPr>
            </w:pPr>
            <w:r w:rsidRPr="00F87F99">
              <w:rPr>
                <w:sz w:val="20"/>
              </w:rPr>
              <w:t>9,30 × 10−6/18,9</w:t>
            </w:r>
          </w:p>
        </w:tc>
        <w:tc>
          <w:tcPr>
            <w:tcW w:w="864" w:type="pct"/>
            <w:vAlign w:val="center"/>
          </w:tcPr>
          <w:p w:rsidR="00EB6732" w:rsidRPr="00F87F99" w:rsidRDefault="00EB6732" w:rsidP="00CC2232">
            <w:pPr>
              <w:pStyle w:val="Tabletext"/>
              <w:jc w:val="center"/>
              <w:rPr>
                <w:sz w:val="20"/>
              </w:rPr>
            </w:pPr>
            <w:r w:rsidRPr="00F87F99">
              <w:rPr>
                <w:sz w:val="20"/>
              </w:rPr>
              <w:t>1,89 × 10−5/12,2</w:t>
            </w:r>
          </w:p>
        </w:tc>
        <w:tc>
          <w:tcPr>
            <w:tcW w:w="863" w:type="pct"/>
            <w:vAlign w:val="center"/>
          </w:tcPr>
          <w:p w:rsidR="00EB6732" w:rsidRPr="00F87F99" w:rsidRDefault="00EB6732" w:rsidP="00CC2232">
            <w:pPr>
              <w:pStyle w:val="Tabletext"/>
              <w:jc w:val="center"/>
              <w:rPr>
                <w:sz w:val="20"/>
              </w:rPr>
            </w:pPr>
            <w:r w:rsidRPr="00F87F99">
              <w:rPr>
                <w:sz w:val="20"/>
              </w:rPr>
              <w:t>1,74 × 10−6/4,8</w:t>
            </w:r>
          </w:p>
        </w:tc>
      </w:tr>
      <w:tr w:rsidR="00EB6732" w:rsidRPr="00F87F99" w:rsidTr="00EB6732">
        <w:trPr>
          <w:jc w:val="center"/>
        </w:trPr>
        <w:tc>
          <w:tcPr>
            <w:tcW w:w="676" w:type="pct"/>
            <w:vMerge/>
            <w:vAlign w:val="center"/>
          </w:tcPr>
          <w:p w:rsidR="00EB6732" w:rsidRPr="00F87F99" w:rsidRDefault="00EB6732" w:rsidP="00CC2232">
            <w:pPr>
              <w:pStyle w:val="Tabletext"/>
              <w:jc w:val="center"/>
              <w:rPr>
                <w:sz w:val="20"/>
              </w:rPr>
            </w:pPr>
          </w:p>
        </w:tc>
        <w:tc>
          <w:tcPr>
            <w:tcW w:w="866" w:type="pct"/>
            <w:vAlign w:val="center"/>
          </w:tcPr>
          <w:p w:rsidR="00EB6732" w:rsidRPr="00F87F99" w:rsidRDefault="00EB6732" w:rsidP="00CC2232">
            <w:pPr>
              <w:pStyle w:val="Tabletext"/>
              <w:jc w:val="center"/>
              <w:rPr>
                <w:sz w:val="20"/>
              </w:rPr>
            </w:pPr>
            <w:r w:rsidRPr="00F87F99">
              <w:rPr>
                <w:sz w:val="20"/>
              </w:rPr>
              <w:t>5,62 × 10−7/11,6</w:t>
            </w:r>
          </w:p>
        </w:tc>
        <w:tc>
          <w:tcPr>
            <w:tcW w:w="865" w:type="pct"/>
            <w:vAlign w:val="center"/>
          </w:tcPr>
          <w:p w:rsidR="00EB6732" w:rsidRPr="00F87F99" w:rsidRDefault="00EB6732" w:rsidP="00CC2232">
            <w:pPr>
              <w:pStyle w:val="Tabletext"/>
              <w:jc w:val="center"/>
              <w:rPr>
                <w:sz w:val="20"/>
              </w:rPr>
            </w:pPr>
            <w:r w:rsidRPr="00F87F99">
              <w:rPr>
                <w:sz w:val="20"/>
              </w:rPr>
              <w:t>4,25 × 10−7/10,8</w:t>
            </w:r>
          </w:p>
        </w:tc>
        <w:tc>
          <w:tcPr>
            <w:tcW w:w="866" w:type="pct"/>
            <w:vAlign w:val="center"/>
          </w:tcPr>
          <w:p w:rsidR="00EB6732" w:rsidRPr="00F87F99" w:rsidRDefault="00EB6732" w:rsidP="00CC2232">
            <w:pPr>
              <w:pStyle w:val="Tabletext"/>
              <w:jc w:val="center"/>
              <w:rPr>
                <w:sz w:val="20"/>
              </w:rPr>
            </w:pPr>
            <w:r w:rsidRPr="00F87F99">
              <w:rPr>
                <w:sz w:val="20"/>
              </w:rPr>
              <w:t>3,02 × 10−7/8,9</w:t>
            </w:r>
          </w:p>
        </w:tc>
        <w:tc>
          <w:tcPr>
            <w:tcW w:w="864" w:type="pct"/>
            <w:vAlign w:val="center"/>
          </w:tcPr>
          <w:p w:rsidR="00EB6732" w:rsidRPr="00F87F99" w:rsidRDefault="00EB6732" w:rsidP="00CC2232">
            <w:pPr>
              <w:pStyle w:val="Tabletext"/>
              <w:jc w:val="center"/>
              <w:rPr>
                <w:sz w:val="20"/>
              </w:rPr>
            </w:pPr>
            <w:r w:rsidRPr="00F87F99">
              <w:rPr>
                <w:sz w:val="20"/>
              </w:rPr>
              <w:t>6,02 × 10−7/7,9</w:t>
            </w:r>
          </w:p>
        </w:tc>
        <w:tc>
          <w:tcPr>
            <w:tcW w:w="863" w:type="pct"/>
            <w:vAlign w:val="center"/>
          </w:tcPr>
          <w:p w:rsidR="00EB6732" w:rsidRPr="00F87F99" w:rsidRDefault="00EB6732" w:rsidP="00CC2232">
            <w:pPr>
              <w:pStyle w:val="Tabletext"/>
              <w:jc w:val="center"/>
              <w:rPr>
                <w:sz w:val="20"/>
              </w:rPr>
            </w:pPr>
            <w:r w:rsidRPr="00F87F99">
              <w:rPr>
                <w:sz w:val="20"/>
              </w:rPr>
              <w:t>1,78 × 10−7/4,3</w:t>
            </w:r>
          </w:p>
        </w:tc>
      </w:tr>
    </w:tbl>
    <w:p w:rsidR="00DB491B" w:rsidRDefault="00DB491B" w:rsidP="00DB491B">
      <w:pPr>
        <w:pStyle w:val="Tablefin"/>
      </w:pPr>
    </w:p>
    <w:p w:rsidR="00EB6732" w:rsidRPr="00595684" w:rsidRDefault="00EB6732" w:rsidP="00CC2232">
      <w:pPr>
        <w:pStyle w:val="Heading2"/>
        <w:rPr>
          <w:lang w:val="es-ES_tradnl"/>
        </w:rPr>
      </w:pPr>
      <w:r w:rsidRPr="00595684">
        <w:rPr>
          <w:lang w:val="es-ES_tradnl"/>
        </w:rPr>
        <w:t>3.6</w:t>
      </w:r>
      <w:r w:rsidRPr="00595684">
        <w:rPr>
          <w:lang w:val="es-ES_tradnl"/>
        </w:rPr>
        <w:tab/>
        <w:t>Factores para códigos turbo de bloque</w:t>
      </w:r>
    </w:p>
    <w:p w:rsidR="00EB6732" w:rsidRPr="00D305E5" w:rsidRDefault="00EB6732" w:rsidP="001D4DD5">
      <w:r w:rsidRPr="00D305E5">
        <w:t xml:space="preserve">Los códigos turbo de bloque (BTC) son códigos de producto que se decodifican de manera iterativa. La mínima distancia de un código de producto es el producto de las mínimas distancias de sus códigos componentes. Por ejemplo, la mínima distancia de un código de producto </w:t>
      </w:r>
      <w:r w:rsidRPr="00D305E5">
        <w:rPr>
          <w:i/>
          <w:iCs/>
          <w:lang w:eastAsia="ko-KR"/>
        </w:rPr>
        <w:t>m</w:t>
      </w:r>
      <w:r w:rsidRPr="00D305E5">
        <w:rPr>
          <w:lang w:eastAsia="ko-KR"/>
        </w:rPr>
        <w:noBreakHyphen/>
        <w:t xml:space="preserve">dimensional con el mismo código constituyente de mínima distancia </w:t>
      </w:r>
      <w:r w:rsidRPr="00D305E5">
        <w:rPr>
          <w:i/>
          <w:iCs/>
        </w:rPr>
        <w:t>d</w:t>
      </w:r>
      <w:r w:rsidRPr="00D305E5">
        <w:rPr>
          <w:i/>
          <w:iCs/>
          <w:vertAlign w:val="subscript"/>
        </w:rPr>
        <w:t>m</w:t>
      </w:r>
      <w:r w:rsidR="001D4DD5">
        <w:rPr>
          <w:i/>
          <w:iCs/>
          <w:vertAlign w:val="subscript"/>
        </w:rPr>
        <w:t>í</w:t>
      </w:r>
      <w:r w:rsidRPr="00D305E5">
        <w:rPr>
          <w:i/>
          <w:iCs/>
          <w:vertAlign w:val="subscript"/>
        </w:rPr>
        <w:t>n</w:t>
      </w:r>
      <w:r w:rsidRPr="00D305E5">
        <w:rPr>
          <w:i/>
          <w:iCs/>
          <w:vertAlign w:val="subscript"/>
          <w:lang w:eastAsia="ko-KR"/>
        </w:rPr>
        <w:t xml:space="preserve"> </w:t>
      </w:r>
      <w:r w:rsidRPr="00D305E5">
        <w:rPr>
          <w:lang w:eastAsia="ko-KR"/>
        </w:rPr>
        <w:t xml:space="preserve">será </w:t>
      </w:r>
      <w:r w:rsidRPr="00D305E5">
        <w:t>(</w:t>
      </w:r>
      <w:r w:rsidRPr="00D305E5">
        <w:rPr>
          <w:i/>
          <w:iCs/>
        </w:rPr>
        <w:t>d</w:t>
      </w:r>
      <w:r w:rsidRPr="00D305E5">
        <w:rPr>
          <w:i/>
          <w:iCs/>
          <w:vertAlign w:val="subscript"/>
        </w:rPr>
        <w:t>m</w:t>
      </w:r>
      <w:r w:rsidR="001D4DD5">
        <w:rPr>
          <w:i/>
          <w:iCs/>
          <w:vertAlign w:val="subscript"/>
        </w:rPr>
        <w:t>í</w:t>
      </w:r>
      <w:r w:rsidRPr="00D305E5">
        <w:rPr>
          <w:i/>
          <w:iCs/>
          <w:vertAlign w:val="subscript"/>
        </w:rPr>
        <w:t>n</w:t>
      </w:r>
      <w:r w:rsidRPr="00D305E5">
        <w:t>)</w:t>
      </w:r>
      <w:r w:rsidRPr="00D305E5">
        <w:rPr>
          <w:i/>
          <w:vertAlign w:val="superscript"/>
        </w:rPr>
        <w:t>m</w:t>
      </w:r>
      <w:r w:rsidRPr="00D305E5">
        <w:rPr>
          <w:lang w:eastAsia="ko-KR"/>
        </w:rPr>
        <w:t xml:space="preserve">. Utilizando el mismo principio, el valor de </w:t>
      </w:r>
      <w:r w:rsidRPr="00D305E5">
        <w:rPr>
          <w:lang w:eastAsia="ko-KR"/>
        </w:rPr>
        <w:sym w:font="Symbol" w:char="F061"/>
      </w:r>
      <w:r w:rsidRPr="00D305E5">
        <w:rPr>
          <w:lang w:eastAsia="ko-KR"/>
        </w:rPr>
        <w:t xml:space="preserve"> para un BTC </w:t>
      </w:r>
      <w:r w:rsidRPr="00D305E5">
        <w:sym w:font="Symbol" w:char="F061"/>
      </w:r>
      <w:r w:rsidRPr="00D305E5">
        <w:rPr>
          <w:i/>
          <w:iCs/>
          <w:vertAlign w:val="subscript"/>
        </w:rPr>
        <w:t>BTC</w:t>
      </w:r>
      <w:r w:rsidRPr="00D305E5">
        <w:t xml:space="preserve"> </w:t>
      </w:r>
      <w:r w:rsidRPr="00D305E5">
        <w:rPr>
          <w:lang w:eastAsia="ko-KR"/>
        </w:rPr>
        <w:t>puede obtenerse como sigue:</w:t>
      </w:r>
    </w:p>
    <w:p w:rsidR="00EB6732" w:rsidRPr="00D305E5" w:rsidRDefault="00EB6732" w:rsidP="00EB6732">
      <w:pPr>
        <w:pStyle w:val="Blanc"/>
        <w:jc w:val="left"/>
        <w:rPr>
          <w:lang w:val="es-ES_tradnl"/>
        </w:rPr>
      </w:pPr>
    </w:p>
    <w:p w:rsidR="00EB6732" w:rsidRPr="00EB6732" w:rsidRDefault="00EB6732" w:rsidP="00CC2232">
      <w:pPr>
        <w:pStyle w:val="Equation"/>
        <w:rPr>
          <w:lang w:val="es-ES_tradnl" w:eastAsia="ko-KR"/>
        </w:rPr>
      </w:pPr>
      <w:r w:rsidRPr="00EB6732">
        <w:rPr>
          <w:lang w:val="es-ES_tradnl"/>
        </w:rPr>
        <w:tab/>
      </w:r>
      <w:r w:rsidRPr="00EB6732">
        <w:rPr>
          <w:lang w:val="es-ES_tradnl"/>
        </w:rPr>
        <w:tab/>
      </w:r>
      <w:r w:rsidR="00AE58B7" w:rsidRPr="00AE58B7">
        <w:rPr>
          <w:position w:val="-16"/>
        </w:rPr>
        <w:object w:dxaOrig="2260" w:dyaOrig="400">
          <v:shape id="_x0000_i1096" type="#_x0000_t75" style="width:113.1pt;height:20.3pt" o:ole="" fillcolor="window">
            <v:imagedata r:id="rId62" o:title=""/>
          </v:shape>
          <o:OLEObject Type="Embed" ProgID="Equation.3" ShapeID="_x0000_i1096" DrawAspect="Content" ObjectID="_1344433087" r:id="rId63"/>
        </w:object>
      </w:r>
      <w:r w:rsidRPr="00EB6732">
        <w:rPr>
          <w:lang w:val="es-ES_tradnl"/>
        </w:rPr>
        <w:tab/>
        <w:t>(20)</w:t>
      </w:r>
    </w:p>
    <w:p w:rsidR="00EB6732" w:rsidRPr="00D305E5" w:rsidRDefault="00EB6732" w:rsidP="00EB6732">
      <w:pPr>
        <w:pStyle w:val="Blanc"/>
        <w:jc w:val="left"/>
        <w:rPr>
          <w:lang w:val="es-ES_tradnl"/>
        </w:rPr>
      </w:pPr>
    </w:p>
    <w:p w:rsidR="00EB6732" w:rsidRPr="00D305E5" w:rsidRDefault="00EB6732" w:rsidP="00CC2232">
      <w:pPr>
        <w:rPr>
          <w:lang w:eastAsia="ko-KR"/>
        </w:rPr>
      </w:pPr>
      <w:r w:rsidRPr="00D305E5">
        <w:rPr>
          <w:lang w:eastAsia="ko-KR"/>
        </w:rPr>
        <w:t xml:space="preserve">donde </w:t>
      </w:r>
      <w:r w:rsidRPr="00D305E5">
        <w:rPr>
          <w:position w:val="-16"/>
        </w:rPr>
        <w:object w:dxaOrig="400" w:dyaOrig="400">
          <v:shape id="_x0000_i1052" type="#_x0000_t75" style="width:20.3pt;height:20.3pt" o:ole="" fillcolor="window">
            <v:imagedata r:id="rId64" o:title=""/>
          </v:shape>
          <o:OLEObject Type="Embed" ProgID="Equation.3" ShapeID="_x0000_i1052" DrawAspect="Content" ObjectID="_1344433088" r:id="rId65"/>
        </w:object>
      </w:r>
      <w:r w:rsidRPr="00D305E5">
        <w:rPr>
          <w:lang w:eastAsia="ko-KR"/>
        </w:rPr>
        <w:t xml:space="preserve">es el valor </w:t>
      </w:r>
      <w:r w:rsidRPr="00D305E5">
        <w:rPr>
          <w:lang w:eastAsia="ko-KR"/>
        </w:rPr>
        <w:sym w:font="Symbol" w:char="F061"/>
      </w:r>
      <w:r w:rsidRPr="00D305E5">
        <w:rPr>
          <w:lang w:eastAsia="ko-KR"/>
        </w:rPr>
        <w:t xml:space="preserve"> para el </w:t>
      </w:r>
      <w:r w:rsidRPr="00D305E5">
        <w:rPr>
          <w:i/>
          <w:iCs/>
          <w:lang w:eastAsia="ko-KR"/>
        </w:rPr>
        <w:t>i</w:t>
      </w:r>
      <w:r w:rsidRPr="00D305E5">
        <w:rPr>
          <w:lang w:eastAsia="ko-KR"/>
        </w:rPr>
        <w:t>-ésimo código componente. Los códigos sistemáticos binarios indicados en el § 3.2 normalmente se utilizan como códigos componentes.</w:t>
      </w:r>
    </w:p>
    <w:p w:rsidR="00EB6732" w:rsidRPr="00D305E5" w:rsidRDefault="00EB6732" w:rsidP="00F87F99">
      <w:pPr>
        <w:rPr>
          <w:lang w:eastAsia="ko-KR"/>
        </w:rPr>
      </w:pPr>
      <w:r w:rsidRPr="00D305E5">
        <w:rPr>
          <w:lang w:eastAsia="ko-KR"/>
        </w:rPr>
        <w:t xml:space="preserve">El Cuadro 14 muestra los valores de </w:t>
      </w:r>
      <w:r w:rsidRPr="00D305E5">
        <w:sym w:font="Symbol" w:char="F061"/>
      </w:r>
      <w:r w:rsidRPr="00D305E5">
        <w:rPr>
          <w:i/>
          <w:iCs/>
          <w:vertAlign w:val="subscript"/>
        </w:rPr>
        <w:t>BTC</w:t>
      </w:r>
      <w:r w:rsidRPr="00D305E5">
        <w:t xml:space="preserve"> </w:t>
      </w:r>
      <w:r w:rsidRPr="00D305E5">
        <w:rPr>
          <w:lang w:eastAsia="ko-KR"/>
        </w:rPr>
        <w:t>estimados teóricamente utilizando la ecuación (2</w:t>
      </w:r>
      <w:r w:rsidRPr="00D305E5">
        <w:t>0</w:t>
      </w:r>
      <w:r w:rsidRPr="00D305E5">
        <w:rPr>
          <w:lang w:eastAsia="ko-KR"/>
        </w:rPr>
        <w:t xml:space="preserve">) suponiendo en el BTC los mismos códigos componentes previamente empleados. Por consiguiente, el valor de </w:t>
      </w:r>
      <w:r w:rsidRPr="00D305E5">
        <w:sym w:font="Symbol" w:char="F061"/>
      </w:r>
      <w:r w:rsidRPr="00D305E5">
        <w:rPr>
          <w:i/>
          <w:iCs/>
          <w:vertAlign w:val="subscript"/>
          <w:lang w:eastAsia="ko-KR"/>
        </w:rPr>
        <w:t>c</w:t>
      </w:r>
      <w:r w:rsidRPr="00D305E5">
        <w:t xml:space="preserve"> </w:t>
      </w:r>
      <w:r w:rsidRPr="00D305E5">
        <w:rPr>
          <w:lang w:eastAsia="ko-KR"/>
        </w:rPr>
        <w:t>en el Cuadro 14 es igual a los valores e</w:t>
      </w:r>
      <w:r w:rsidR="00074510">
        <w:rPr>
          <w:lang w:eastAsia="ko-KR"/>
        </w:rPr>
        <w:t xml:space="preserve">n el Cuadro 6. Los Cuadros 15 y </w:t>
      </w:r>
      <w:r w:rsidRPr="00D305E5">
        <w:rPr>
          <w:lang w:eastAsia="ko-KR"/>
        </w:rPr>
        <w:t xml:space="preserve">16 comparan los valores estimados teóricamente y los valores simulados para BTC bidimensionales. </w:t>
      </w:r>
      <w:r w:rsidR="00074510">
        <w:rPr>
          <w:lang w:eastAsia="ko-KR"/>
        </w:rPr>
        <w:t xml:space="preserve">Como se confirma en los § 3.2 y </w:t>
      </w:r>
      <w:r w:rsidRPr="00D305E5">
        <w:rPr>
          <w:lang w:eastAsia="ko-KR"/>
        </w:rPr>
        <w:t>3.3 los valores estimados son casi iguales a los valores simulados para gamas de valores de la BER bajos.</w:t>
      </w:r>
    </w:p>
    <w:p w:rsidR="00EB6732" w:rsidRPr="00EB6732" w:rsidRDefault="00EB6732" w:rsidP="00EB6732">
      <w:pPr>
        <w:pStyle w:val="TableNo"/>
        <w:rPr>
          <w:lang w:val="es-ES_tradnl" w:eastAsia="ko-KR"/>
        </w:rPr>
      </w:pPr>
      <w:r w:rsidRPr="00EB6732">
        <w:rPr>
          <w:lang w:val="es-ES_tradnl"/>
        </w:rPr>
        <w:lastRenderedPageBreak/>
        <w:t xml:space="preserve">CUADRO </w:t>
      </w:r>
      <w:r w:rsidRPr="00EB6732">
        <w:rPr>
          <w:lang w:val="es-ES_tradnl" w:eastAsia="ko-KR"/>
        </w:rPr>
        <w:t>14</w:t>
      </w:r>
    </w:p>
    <w:p w:rsidR="00EB6732" w:rsidRPr="00EB6732" w:rsidRDefault="00EB6732" w:rsidP="00EB6732">
      <w:pPr>
        <w:pStyle w:val="Tabletitle"/>
        <w:rPr>
          <w:lang w:val="es-ES_tradnl"/>
        </w:rPr>
      </w:pPr>
      <w:r w:rsidRPr="00EB6732">
        <w:rPr>
          <w:lang w:val="es-ES_tradnl"/>
        </w:rPr>
        <w:t>Valores aproximados teóricamente para códigos turbo de bloque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27"/>
        <w:gridCol w:w="1928"/>
        <w:gridCol w:w="1928"/>
        <w:gridCol w:w="1928"/>
        <w:gridCol w:w="1928"/>
      </w:tblGrid>
      <w:tr w:rsidR="00EB6732" w:rsidRPr="00D305E5" w:rsidTr="00EB6732">
        <w:trPr>
          <w:jc w:val="center"/>
        </w:trPr>
        <w:tc>
          <w:tcPr>
            <w:tcW w:w="1927" w:type="dxa"/>
            <w:tcBorders>
              <w:left w:val="single" w:sz="4" w:space="0" w:color="auto"/>
            </w:tcBorders>
            <w:vAlign w:val="center"/>
          </w:tcPr>
          <w:p w:rsidR="00EB6732" w:rsidRPr="00D305E5" w:rsidRDefault="00EB6732" w:rsidP="00484087">
            <w:pPr>
              <w:pStyle w:val="Tablehead"/>
              <w:spacing w:before="20" w:after="20"/>
            </w:pPr>
            <w:r w:rsidRPr="00D305E5">
              <w:t>Código ampliado (</w:t>
            </w:r>
            <w:r w:rsidRPr="00D305E5">
              <w:rPr>
                <w:i/>
                <w:iCs/>
              </w:rPr>
              <w:t>n</w:t>
            </w:r>
            <w:r w:rsidRPr="00D305E5">
              <w:t>,</w:t>
            </w:r>
            <w:r w:rsidRPr="00D305E5">
              <w:rPr>
                <w:i/>
                <w:iCs/>
              </w:rPr>
              <w:t>k</w:t>
            </w:r>
            <w:r w:rsidRPr="00D305E5">
              <w:t xml:space="preserve">) </w:t>
            </w:r>
          </w:p>
        </w:tc>
        <w:tc>
          <w:tcPr>
            <w:tcW w:w="1928" w:type="dxa"/>
            <w:vAlign w:val="center"/>
          </w:tcPr>
          <w:p w:rsidR="00EB6732" w:rsidRPr="00D305E5" w:rsidRDefault="00EB6732" w:rsidP="001D4DD5">
            <w:pPr>
              <w:pStyle w:val="Tablehead"/>
              <w:spacing w:before="20" w:after="20"/>
              <w:rPr>
                <w:i/>
                <w:iCs/>
              </w:rPr>
            </w:pPr>
            <w:r w:rsidRPr="00D305E5">
              <w:rPr>
                <w:i/>
                <w:iCs/>
              </w:rPr>
              <w:t>d</w:t>
            </w:r>
            <w:r w:rsidRPr="00D305E5">
              <w:rPr>
                <w:i/>
                <w:iCs/>
                <w:vertAlign w:val="subscript"/>
              </w:rPr>
              <w:t>m</w:t>
            </w:r>
            <w:r w:rsidR="001D4DD5">
              <w:rPr>
                <w:i/>
                <w:iCs/>
                <w:vertAlign w:val="subscript"/>
              </w:rPr>
              <w:t>í</w:t>
            </w:r>
            <w:r w:rsidRPr="00D305E5">
              <w:rPr>
                <w:i/>
                <w:iCs/>
                <w:vertAlign w:val="subscript"/>
              </w:rPr>
              <w:t>n</w:t>
            </w:r>
          </w:p>
        </w:tc>
        <w:tc>
          <w:tcPr>
            <w:tcW w:w="1928" w:type="dxa"/>
            <w:tcBorders>
              <w:right w:val="single" w:sz="4" w:space="0" w:color="auto"/>
            </w:tcBorders>
            <w:vAlign w:val="center"/>
          </w:tcPr>
          <w:p w:rsidR="00EB6732" w:rsidRPr="00D305E5" w:rsidRDefault="00EB6732" w:rsidP="00484087">
            <w:pPr>
              <w:pStyle w:val="Tablehead"/>
              <w:spacing w:before="20" w:after="20"/>
            </w:pPr>
            <w:r w:rsidRPr="00D305E5">
              <w:sym w:font="Symbol" w:char="F061"/>
            </w:r>
            <w:r w:rsidRPr="00D305E5">
              <w:rPr>
                <w:i/>
                <w:iCs/>
                <w:vertAlign w:val="subscript"/>
              </w:rPr>
              <w:t>c</w:t>
            </w:r>
          </w:p>
        </w:tc>
        <w:tc>
          <w:tcPr>
            <w:tcW w:w="1928" w:type="dxa"/>
            <w:tcBorders>
              <w:left w:val="single" w:sz="4" w:space="0" w:color="auto"/>
            </w:tcBorders>
            <w:vAlign w:val="center"/>
          </w:tcPr>
          <w:p w:rsidR="00EB6732" w:rsidRPr="00D305E5" w:rsidRDefault="00EB6732" w:rsidP="00484087">
            <w:pPr>
              <w:pStyle w:val="Tablehead"/>
              <w:spacing w:before="20" w:after="20"/>
            </w:pPr>
            <w:r w:rsidRPr="00D305E5">
              <w:sym w:font="Symbol" w:char="F061"/>
            </w:r>
            <w:r w:rsidRPr="00D305E5">
              <w:rPr>
                <w:i/>
                <w:iCs/>
                <w:vertAlign w:val="subscript"/>
              </w:rPr>
              <w:t>BTC</w:t>
            </w:r>
            <w:r w:rsidRPr="00D305E5">
              <w:t xml:space="preserve"> bidimensional</w:t>
            </w:r>
          </w:p>
        </w:tc>
        <w:tc>
          <w:tcPr>
            <w:tcW w:w="1928" w:type="dxa"/>
            <w:vAlign w:val="center"/>
          </w:tcPr>
          <w:p w:rsidR="00EB6732" w:rsidRPr="00D305E5" w:rsidRDefault="00EB6732" w:rsidP="00484087">
            <w:pPr>
              <w:pStyle w:val="Tablehead"/>
              <w:spacing w:before="20" w:after="20"/>
            </w:pPr>
            <w:r w:rsidRPr="00D305E5">
              <w:sym w:font="Symbol" w:char="F061"/>
            </w:r>
            <w:r w:rsidRPr="00D305E5">
              <w:rPr>
                <w:i/>
                <w:iCs/>
                <w:vertAlign w:val="subscript"/>
              </w:rPr>
              <w:t>BTC</w:t>
            </w:r>
            <w:r w:rsidRPr="00D305E5">
              <w:t xml:space="preserve"> tridimensional</w:t>
            </w:r>
          </w:p>
        </w:tc>
      </w:tr>
      <w:tr w:rsidR="00EB6732" w:rsidRPr="00D305E5" w:rsidTr="00EB6732">
        <w:trPr>
          <w:jc w:val="center"/>
        </w:trPr>
        <w:tc>
          <w:tcPr>
            <w:tcW w:w="1928" w:type="dxa"/>
            <w:tcBorders>
              <w:left w:val="single" w:sz="4" w:space="0" w:color="auto"/>
              <w:bottom w:val="single" w:sz="4" w:space="0" w:color="auto"/>
            </w:tcBorders>
            <w:vAlign w:val="center"/>
          </w:tcPr>
          <w:p w:rsidR="00EB6732" w:rsidRPr="00B76F9D" w:rsidRDefault="00EB6732" w:rsidP="00F87F99">
            <w:pPr>
              <w:pStyle w:val="Tabletext"/>
              <w:jc w:val="center"/>
            </w:pPr>
            <w:r w:rsidRPr="00B76F9D">
              <w:t>(16,11)</w:t>
            </w:r>
          </w:p>
        </w:tc>
        <w:tc>
          <w:tcPr>
            <w:tcW w:w="1928" w:type="dxa"/>
            <w:tcBorders>
              <w:bottom w:val="single" w:sz="4" w:space="0" w:color="auto"/>
            </w:tcBorders>
            <w:vAlign w:val="center"/>
          </w:tcPr>
          <w:p w:rsidR="00EB6732" w:rsidRPr="00B76F9D" w:rsidRDefault="00EB6732" w:rsidP="00F87F99">
            <w:pPr>
              <w:pStyle w:val="Tabletext"/>
              <w:jc w:val="center"/>
              <w:rPr>
                <w:rFonts w:eastAsia="Dotum"/>
              </w:rPr>
            </w:pPr>
            <w:r w:rsidRPr="00B76F9D">
              <w:rPr>
                <w:rFonts w:eastAsia="Dotum"/>
              </w:rPr>
              <w:t>4</w:t>
            </w:r>
          </w:p>
        </w:tc>
        <w:tc>
          <w:tcPr>
            <w:tcW w:w="1928" w:type="dxa"/>
            <w:tcBorders>
              <w:bottom w:val="single" w:sz="4" w:space="0" w:color="auto"/>
              <w:right w:val="single" w:sz="4" w:space="0" w:color="auto"/>
            </w:tcBorders>
            <w:vAlign w:val="center"/>
          </w:tcPr>
          <w:p w:rsidR="00EB6732" w:rsidRPr="00B76F9D" w:rsidRDefault="00EB6732" w:rsidP="00F87F99">
            <w:pPr>
              <w:pStyle w:val="Tabletext"/>
              <w:jc w:val="center"/>
              <w:rPr>
                <w:rFonts w:eastAsia="Dotum"/>
              </w:rPr>
            </w:pPr>
            <w:r w:rsidRPr="00B76F9D">
              <w:rPr>
                <w:rFonts w:eastAsia="Dotum"/>
              </w:rPr>
              <w:t>2,75</w:t>
            </w:r>
          </w:p>
        </w:tc>
        <w:tc>
          <w:tcPr>
            <w:tcW w:w="1928" w:type="dxa"/>
            <w:tcBorders>
              <w:left w:val="single" w:sz="4" w:space="0" w:color="auto"/>
            </w:tcBorders>
            <w:vAlign w:val="center"/>
          </w:tcPr>
          <w:p w:rsidR="00EB6732" w:rsidRPr="00B76F9D" w:rsidRDefault="00EB6732" w:rsidP="00F87F99">
            <w:pPr>
              <w:pStyle w:val="Tabletext"/>
              <w:jc w:val="center"/>
              <w:rPr>
                <w:rFonts w:eastAsia="Dotum"/>
              </w:rPr>
            </w:pPr>
            <w:r w:rsidRPr="00B76F9D">
              <w:rPr>
                <w:rFonts w:eastAsia="Dotum"/>
              </w:rPr>
              <w:t>7,56</w:t>
            </w:r>
          </w:p>
        </w:tc>
        <w:tc>
          <w:tcPr>
            <w:tcW w:w="1928" w:type="dxa"/>
            <w:vAlign w:val="center"/>
          </w:tcPr>
          <w:p w:rsidR="00EB6732" w:rsidRPr="00B76F9D" w:rsidRDefault="00EB6732" w:rsidP="00F87F99">
            <w:pPr>
              <w:pStyle w:val="Tabletext"/>
              <w:jc w:val="center"/>
              <w:rPr>
                <w:rFonts w:eastAsia="Dotum"/>
              </w:rPr>
            </w:pPr>
            <w:r w:rsidRPr="00B76F9D">
              <w:rPr>
                <w:rFonts w:eastAsia="Dotum"/>
              </w:rPr>
              <w:t>20,80</w:t>
            </w:r>
          </w:p>
        </w:tc>
      </w:tr>
      <w:tr w:rsidR="00EB6732" w:rsidRPr="00D305E5" w:rsidTr="00EB6732">
        <w:trPr>
          <w:jc w:val="center"/>
        </w:trPr>
        <w:tc>
          <w:tcPr>
            <w:tcW w:w="1928" w:type="dxa"/>
            <w:tcBorders>
              <w:left w:val="single" w:sz="4" w:space="0" w:color="auto"/>
            </w:tcBorders>
            <w:vAlign w:val="center"/>
          </w:tcPr>
          <w:p w:rsidR="00EB6732" w:rsidRPr="00B76F9D" w:rsidRDefault="00EB6732" w:rsidP="00F87F99">
            <w:pPr>
              <w:pStyle w:val="Tabletext"/>
              <w:jc w:val="center"/>
              <w:rPr>
                <w:rFonts w:eastAsia="Dotum"/>
              </w:rPr>
            </w:pPr>
            <w:r w:rsidRPr="00B76F9D">
              <w:rPr>
                <w:rFonts w:eastAsia="Dotum"/>
              </w:rPr>
              <w:t>(32,26)</w:t>
            </w:r>
          </w:p>
        </w:tc>
        <w:tc>
          <w:tcPr>
            <w:tcW w:w="1928" w:type="dxa"/>
            <w:vAlign w:val="center"/>
          </w:tcPr>
          <w:p w:rsidR="00EB6732" w:rsidRPr="00B76F9D" w:rsidRDefault="00EB6732" w:rsidP="00F87F99">
            <w:pPr>
              <w:pStyle w:val="Tabletext"/>
              <w:jc w:val="center"/>
              <w:rPr>
                <w:rFonts w:eastAsia="Dotum"/>
              </w:rPr>
            </w:pPr>
            <w:r w:rsidRPr="00B76F9D">
              <w:rPr>
                <w:rFonts w:eastAsia="Dotum"/>
              </w:rPr>
              <w:t>4</w:t>
            </w:r>
          </w:p>
        </w:tc>
        <w:tc>
          <w:tcPr>
            <w:tcW w:w="1928" w:type="dxa"/>
            <w:tcBorders>
              <w:right w:val="single" w:sz="4" w:space="0" w:color="auto"/>
            </w:tcBorders>
            <w:vAlign w:val="center"/>
          </w:tcPr>
          <w:p w:rsidR="00EB6732" w:rsidRPr="00B76F9D" w:rsidRDefault="00EB6732" w:rsidP="00F87F99">
            <w:pPr>
              <w:pStyle w:val="Tabletext"/>
              <w:jc w:val="center"/>
              <w:rPr>
                <w:rFonts w:eastAsia="Dotum"/>
              </w:rPr>
            </w:pPr>
            <w:r w:rsidRPr="00B76F9D">
              <w:rPr>
                <w:rFonts w:eastAsia="Dotum"/>
              </w:rPr>
              <w:t>3,25</w:t>
            </w:r>
          </w:p>
        </w:tc>
        <w:tc>
          <w:tcPr>
            <w:tcW w:w="1928" w:type="dxa"/>
            <w:tcBorders>
              <w:left w:val="single" w:sz="4" w:space="0" w:color="auto"/>
            </w:tcBorders>
            <w:vAlign w:val="center"/>
          </w:tcPr>
          <w:p w:rsidR="00EB6732" w:rsidRPr="00B76F9D" w:rsidRDefault="00EB6732" w:rsidP="00F87F99">
            <w:pPr>
              <w:pStyle w:val="Tabletext"/>
              <w:jc w:val="center"/>
              <w:rPr>
                <w:rFonts w:eastAsia="Dotum"/>
              </w:rPr>
            </w:pPr>
            <w:r w:rsidRPr="00B76F9D">
              <w:rPr>
                <w:rFonts w:eastAsia="Dotum"/>
              </w:rPr>
              <w:t>10,56</w:t>
            </w:r>
          </w:p>
        </w:tc>
        <w:tc>
          <w:tcPr>
            <w:tcW w:w="1928" w:type="dxa"/>
            <w:vAlign w:val="center"/>
          </w:tcPr>
          <w:p w:rsidR="00EB6732" w:rsidRPr="00B76F9D" w:rsidRDefault="00EB6732" w:rsidP="00F87F99">
            <w:pPr>
              <w:pStyle w:val="Tabletext"/>
              <w:jc w:val="center"/>
              <w:rPr>
                <w:rFonts w:eastAsia="Dotum"/>
              </w:rPr>
            </w:pPr>
            <w:r w:rsidRPr="00B76F9D">
              <w:rPr>
                <w:rFonts w:eastAsia="Dotum"/>
              </w:rPr>
              <w:t>34,33</w:t>
            </w:r>
          </w:p>
        </w:tc>
      </w:tr>
      <w:tr w:rsidR="00EB6732" w:rsidRPr="00D305E5" w:rsidTr="00EB6732">
        <w:trPr>
          <w:jc w:val="center"/>
        </w:trPr>
        <w:tc>
          <w:tcPr>
            <w:tcW w:w="1928" w:type="dxa"/>
            <w:tcBorders>
              <w:left w:val="single" w:sz="4" w:space="0" w:color="auto"/>
            </w:tcBorders>
            <w:vAlign w:val="center"/>
          </w:tcPr>
          <w:p w:rsidR="00EB6732" w:rsidRPr="00B76F9D" w:rsidRDefault="00EB6732" w:rsidP="00F87F99">
            <w:pPr>
              <w:pStyle w:val="Tabletext"/>
              <w:jc w:val="center"/>
              <w:rPr>
                <w:rFonts w:eastAsia="Dotum"/>
              </w:rPr>
            </w:pPr>
            <w:r w:rsidRPr="00B76F9D">
              <w:rPr>
                <w:rFonts w:eastAsia="Dotum"/>
              </w:rPr>
              <w:t>(32,21)</w:t>
            </w:r>
          </w:p>
        </w:tc>
        <w:tc>
          <w:tcPr>
            <w:tcW w:w="1928" w:type="dxa"/>
            <w:vAlign w:val="center"/>
          </w:tcPr>
          <w:p w:rsidR="00EB6732" w:rsidRPr="00B76F9D" w:rsidRDefault="00EB6732" w:rsidP="00F87F99">
            <w:pPr>
              <w:pStyle w:val="Tabletext"/>
              <w:jc w:val="center"/>
              <w:rPr>
                <w:rFonts w:eastAsia="Dotum"/>
              </w:rPr>
            </w:pPr>
            <w:r w:rsidRPr="00B76F9D">
              <w:rPr>
                <w:rFonts w:eastAsia="Dotum"/>
              </w:rPr>
              <w:t>6</w:t>
            </w:r>
          </w:p>
        </w:tc>
        <w:tc>
          <w:tcPr>
            <w:tcW w:w="1928" w:type="dxa"/>
            <w:tcBorders>
              <w:right w:val="single" w:sz="4" w:space="0" w:color="auto"/>
            </w:tcBorders>
            <w:vAlign w:val="center"/>
          </w:tcPr>
          <w:p w:rsidR="00EB6732" w:rsidRPr="00B76F9D" w:rsidRDefault="00EB6732" w:rsidP="00F87F99">
            <w:pPr>
              <w:pStyle w:val="Tabletext"/>
              <w:jc w:val="center"/>
              <w:rPr>
                <w:rFonts w:eastAsia="Dotum"/>
              </w:rPr>
            </w:pPr>
            <w:r w:rsidRPr="00B76F9D">
              <w:rPr>
                <w:rFonts w:eastAsia="Dotum"/>
              </w:rPr>
              <w:t>4,56</w:t>
            </w:r>
          </w:p>
        </w:tc>
        <w:tc>
          <w:tcPr>
            <w:tcW w:w="1928" w:type="dxa"/>
            <w:tcBorders>
              <w:left w:val="single" w:sz="4" w:space="0" w:color="auto"/>
            </w:tcBorders>
            <w:vAlign w:val="center"/>
          </w:tcPr>
          <w:p w:rsidR="00EB6732" w:rsidRPr="00B76F9D" w:rsidRDefault="00EB6732" w:rsidP="00F87F99">
            <w:pPr>
              <w:pStyle w:val="Tabletext"/>
              <w:jc w:val="center"/>
              <w:rPr>
                <w:rFonts w:eastAsia="Dotum"/>
              </w:rPr>
            </w:pPr>
            <w:r w:rsidRPr="00B76F9D">
              <w:rPr>
                <w:rFonts w:eastAsia="Dotum"/>
              </w:rPr>
              <w:t>20,79</w:t>
            </w:r>
          </w:p>
        </w:tc>
        <w:tc>
          <w:tcPr>
            <w:tcW w:w="1928" w:type="dxa"/>
            <w:vAlign w:val="center"/>
          </w:tcPr>
          <w:p w:rsidR="00EB6732" w:rsidRPr="00B76F9D" w:rsidRDefault="00EB6732" w:rsidP="00F87F99">
            <w:pPr>
              <w:pStyle w:val="Tabletext"/>
              <w:jc w:val="center"/>
              <w:rPr>
                <w:rFonts w:eastAsia="Dotum"/>
              </w:rPr>
            </w:pPr>
            <w:r w:rsidRPr="00B76F9D">
              <w:rPr>
                <w:rFonts w:eastAsia="Dotum"/>
              </w:rPr>
              <w:t>94,82</w:t>
            </w:r>
          </w:p>
        </w:tc>
      </w:tr>
      <w:tr w:rsidR="00EB6732" w:rsidRPr="00D305E5" w:rsidTr="00EB6732">
        <w:trPr>
          <w:jc w:val="center"/>
        </w:trPr>
        <w:tc>
          <w:tcPr>
            <w:tcW w:w="1928" w:type="dxa"/>
            <w:tcBorders>
              <w:left w:val="single" w:sz="4" w:space="0" w:color="auto"/>
            </w:tcBorders>
            <w:vAlign w:val="center"/>
          </w:tcPr>
          <w:p w:rsidR="00EB6732" w:rsidRPr="00B76F9D" w:rsidRDefault="00EB6732" w:rsidP="00F87F99">
            <w:pPr>
              <w:pStyle w:val="Tabletext"/>
              <w:jc w:val="center"/>
              <w:rPr>
                <w:rFonts w:eastAsia="Dotum"/>
              </w:rPr>
            </w:pPr>
            <w:r w:rsidRPr="00B76F9D">
              <w:rPr>
                <w:rFonts w:eastAsia="Dotum"/>
              </w:rPr>
              <w:t>(64,57)</w:t>
            </w:r>
          </w:p>
        </w:tc>
        <w:tc>
          <w:tcPr>
            <w:tcW w:w="1928" w:type="dxa"/>
            <w:vAlign w:val="center"/>
          </w:tcPr>
          <w:p w:rsidR="00EB6732" w:rsidRPr="00B76F9D" w:rsidRDefault="00EB6732" w:rsidP="00F87F99">
            <w:pPr>
              <w:pStyle w:val="Tabletext"/>
              <w:jc w:val="center"/>
              <w:rPr>
                <w:rFonts w:eastAsia="Dotum"/>
              </w:rPr>
            </w:pPr>
            <w:r w:rsidRPr="00B76F9D">
              <w:rPr>
                <w:rFonts w:eastAsia="Dotum"/>
              </w:rPr>
              <w:t>4</w:t>
            </w:r>
          </w:p>
        </w:tc>
        <w:tc>
          <w:tcPr>
            <w:tcW w:w="1928" w:type="dxa"/>
            <w:tcBorders>
              <w:right w:val="single" w:sz="4" w:space="0" w:color="auto"/>
            </w:tcBorders>
            <w:vAlign w:val="center"/>
          </w:tcPr>
          <w:p w:rsidR="00EB6732" w:rsidRPr="00B76F9D" w:rsidRDefault="00EB6732" w:rsidP="00F87F99">
            <w:pPr>
              <w:pStyle w:val="Tabletext"/>
              <w:jc w:val="center"/>
              <w:rPr>
                <w:rFonts w:eastAsia="Dotum"/>
              </w:rPr>
            </w:pPr>
            <w:r w:rsidRPr="00B76F9D">
              <w:rPr>
                <w:rFonts w:eastAsia="Dotum"/>
              </w:rPr>
              <w:t>2,96</w:t>
            </w:r>
          </w:p>
        </w:tc>
        <w:tc>
          <w:tcPr>
            <w:tcW w:w="1928" w:type="dxa"/>
            <w:tcBorders>
              <w:left w:val="single" w:sz="4" w:space="0" w:color="auto"/>
            </w:tcBorders>
            <w:vAlign w:val="center"/>
          </w:tcPr>
          <w:p w:rsidR="00EB6732" w:rsidRPr="00B76F9D" w:rsidRDefault="00EB6732" w:rsidP="00F87F99">
            <w:pPr>
              <w:pStyle w:val="Tabletext"/>
              <w:jc w:val="center"/>
              <w:rPr>
                <w:rFonts w:eastAsia="Dotum"/>
              </w:rPr>
            </w:pPr>
            <w:r w:rsidRPr="00B76F9D">
              <w:rPr>
                <w:rFonts w:eastAsia="Dotum"/>
              </w:rPr>
              <w:t>8,76</w:t>
            </w:r>
          </w:p>
        </w:tc>
        <w:tc>
          <w:tcPr>
            <w:tcW w:w="1928" w:type="dxa"/>
            <w:vAlign w:val="center"/>
          </w:tcPr>
          <w:p w:rsidR="00EB6732" w:rsidRPr="00B76F9D" w:rsidRDefault="00EB6732" w:rsidP="00F87F99">
            <w:pPr>
              <w:pStyle w:val="Tabletext"/>
              <w:jc w:val="center"/>
              <w:rPr>
                <w:rFonts w:eastAsia="Dotum"/>
              </w:rPr>
            </w:pPr>
            <w:r w:rsidRPr="00B76F9D">
              <w:rPr>
                <w:rFonts w:eastAsia="Dotum"/>
              </w:rPr>
              <w:t>25,93</w:t>
            </w:r>
          </w:p>
        </w:tc>
      </w:tr>
      <w:tr w:rsidR="00EB6732" w:rsidRPr="00D305E5" w:rsidTr="00EB6732">
        <w:trPr>
          <w:jc w:val="center"/>
        </w:trPr>
        <w:tc>
          <w:tcPr>
            <w:tcW w:w="1928" w:type="dxa"/>
            <w:tcBorders>
              <w:left w:val="single" w:sz="4" w:space="0" w:color="auto"/>
            </w:tcBorders>
            <w:vAlign w:val="center"/>
          </w:tcPr>
          <w:p w:rsidR="00EB6732" w:rsidRPr="00B76F9D" w:rsidRDefault="00EB6732" w:rsidP="00F87F99">
            <w:pPr>
              <w:pStyle w:val="Tabletext"/>
              <w:jc w:val="center"/>
              <w:rPr>
                <w:rFonts w:eastAsia="Dotum"/>
              </w:rPr>
            </w:pPr>
            <w:r w:rsidRPr="00B76F9D">
              <w:rPr>
                <w:rFonts w:eastAsia="Dotum"/>
              </w:rPr>
              <w:t>(64,51)</w:t>
            </w:r>
          </w:p>
        </w:tc>
        <w:tc>
          <w:tcPr>
            <w:tcW w:w="1928" w:type="dxa"/>
            <w:vAlign w:val="center"/>
          </w:tcPr>
          <w:p w:rsidR="00EB6732" w:rsidRPr="00B76F9D" w:rsidRDefault="00EB6732" w:rsidP="00F87F99">
            <w:pPr>
              <w:pStyle w:val="Tabletext"/>
              <w:jc w:val="center"/>
              <w:rPr>
                <w:rFonts w:eastAsia="Dotum"/>
              </w:rPr>
            </w:pPr>
            <w:r w:rsidRPr="00B76F9D">
              <w:rPr>
                <w:rFonts w:eastAsia="Dotum"/>
              </w:rPr>
              <w:t>6</w:t>
            </w:r>
          </w:p>
        </w:tc>
        <w:tc>
          <w:tcPr>
            <w:tcW w:w="1928" w:type="dxa"/>
            <w:tcBorders>
              <w:right w:val="single" w:sz="4" w:space="0" w:color="auto"/>
            </w:tcBorders>
            <w:vAlign w:val="center"/>
          </w:tcPr>
          <w:p w:rsidR="00EB6732" w:rsidRPr="00B76F9D" w:rsidRDefault="00EB6732" w:rsidP="00F87F99">
            <w:pPr>
              <w:pStyle w:val="Tabletext"/>
              <w:jc w:val="center"/>
              <w:rPr>
                <w:rFonts w:eastAsia="Dotum"/>
              </w:rPr>
            </w:pPr>
            <w:r w:rsidRPr="00B76F9D">
              <w:rPr>
                <w:rFonts w:eastAsia="Dotum"/>
              </w:rPr>
              <w:t>4,50</w:t>
            </w:r>
          </w:p>
        </w:tc>
        <w:tc>
          <w:tcPr>
            <w:tcW w:w="1928" w:type="dxa"/>
            <w:tcBorders>
              <w:left w:val="single" w:sz="4" w:space="0" w:color="auto"/>
            </w:tcBorders>
            <w:vAlign w:val="center"/>
          </w:tcPr>
          <w:p w:rsidR="00EB6732" w:rsidRPr="00B76F9D" w:rsidRDefault="00EB6732" w:rsidP="00F87F99">
            <w:pPr>
              <w:pStyle w:val="Tabletext"/>
              <w:jc w:val="center"/>
              <w:rPr>
                <w:rFonts w:eastAsia="Dotum"/>
              </w:rPr>
            </w:pPr>
            <w:r w:rsidRPr="00B76F9D">
              <w:rPr>
                <w:rFonts w:eastAsia="Dotum"/>
              </w:rPr>
              <w:t>20,25</w:t>
            </w:r>
          </w:p>
        </w:tc>
        <w:tc>
          <w:tcPr>
            <w:tcW w:w="1928" w:type="dxa"/>
            <w:vAlign w:val="center"/>
          </w:tcPr>
          <w:p w:rsidR="00EB6732" w:rsidRPr="00B76F9D" w:rsidRDefault="00EB6732" w:rsidP="00F87F99">
            <w:pPr>
              <w:pStyle w:val="Tabletext"/>
              <w:jc w:val="center"/>
              <w:rPr>
                <w:rFonts w:eastAsia="Dotum"/>
              </w:rPr>
            </w:pPr>
            <w:r w:rsidRPr="00B76F9D">
              <w:rPr>
                <w:rFonts w:eastAsia="Dotum"/>
              </w:rPr>
              <w:t>91,13</w:t>
            </w:r>
          </w:p>
        </w:tc>
      </w:tr>
    </w:tbl>
    <w:p w:rsidR="00EB6732" w:rsidRPr="002664C0" w:rsidRDefault="00EB6732" w:rsidP="00EB6732">
      <w:pPr>
        <w:pStyle w:val="Tablefin"/>
        <w:jc w:val="left"/>
        <w:rPr>
          <w:sz w:val="16"/>
          <w:szCs w:val="16"/>
          <w:lang w:val="es-ES_tradnl"/>
        </w:rPr>
      </w:pPr>
    </w:p>
    <w:p w:rsidR="00EB6732" w:rsidRPr="00F87F99" w:rsidRDefault="00EB6732" w:rsidP="00EB6732">
      <w:pPr>
        <w:pStyle w:val="TableNo"/>
        <w:rPr>
          <w:lang w:val="es-ES_tradnl" w:eastAsia="ko-KR"/>
        </w:rPr>
      </w:pPr>
      <w:r w:rsidRPr="00F87F99">
        <w:rPr>
          <w:lang w:val="es-ES_tradnl"/>
        </w:rPr>
        <w:t xml:space="preserve">CUADRO </w:t>
      </w:r>
      <w:r w:rsidRPr="00F87F99">
        <w:rPr>
          <w:lang w:val="es-ES_tradnl" w:eastAsia="ko-KR"/>
        </w:rPr>
        <w:t>15</w:t>
      </w:r>
    </w:p>
    <w:p w:rsidR="00EB6732" w:rsidRPr="00EB6732" w:rsidRDefault="00EB6732" w:rsidP="00F87F99">
      <w:pPr>
        <w:pStyle w:val="Tabletitle"/>
        <w:rPr>
          <w:lang w:val="es-ES_tradnl" w:eastAsia="ko-KR"/>
        </w:rPr>
      </w:pPr>
      <w:r w:rsidRPr="00EB6732">
        <w:rPr>
          <w:lang w:val="es-ES_tradnl" w:eastAsia="ko-KR"/>
        </w:rPr>
        <w:t xml:space="preserve">Comparación de los valores de </w:t>
      </w:r>
      <w:r w:rsidRPr="00D305E5">
        <w:sym w:font="Symbol" w:char="F061"/>
      </w:r>
      <w:r w:rsidRPr="00EB6732">
        <w:rPr>
          <w:lang w:val="es-ES_tradnl" w:eastAsia="ko-KR"/>
        </w:rPr>
        <w:t xml:space="preserve"> teóricos y simulados</w:t>
      </w:r>
      <w:r w:rsidR="00F87F99">
        <w:rPr>
          <w:lang w:val="es-ES_tradnl" w:eastAsia="ko-KR"/>
        </w:rPr>
        <w:t xml:space="preserve"> </w:t>
      </w:r>
      <w:r w:rsidRPr="00EB6732">
        <w:rPr>
          <w:lang w:val="es-ES_tradnl" w:eastAsia="ko-KR"/>
        </w:rPr>
        <w:t xml:space="preserve">para el BTC (16,11) </w:t>
      </w:r>
      <w:r w:rsidRPr="00D305E5">
        <w:rPr>
          <w:lang w:eastAsia="ko-KR"/>
        </w:rPr>
        <w:sym w:font="Symbol" w:char="F0B4"/>
      </w:r>
      <w:r w:rsidRPr="00EB6732">
        <w:rPr>
          <w:lang w:val="es-ES_tradnl" w:eastAsia="ko-KR"/>
        </w:rPr>
        <w:t xml:space="preserve"> (16,11)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27"/>
        <w:gridCol w:w="1928"/>
        <w:gridCol w:w="1928"/>
        <w:gridCol w:w="1928"/>
        <w:gridCol w:w="1928"/>
      </w:tblGrid>
      <w:tr w:rsidR="00EB6732" w:rsidRPr="00D305E5" w:rsidTr="00F87F99">
        <w:trPr>
          <w:jc w:val="center"/>
        </w:trPr>
        <w:tc>
          <w:tcPr>
            <w:tcW w:w="1927" w:type="dxa"/>
            <w:vMerge w:val="restart"/>
            <w:vAlign w:val="center"/>
          </w:tcPr>
          <w:p w:rsidR="00EB6732" w:rsidRPr="00D305E5" w:rsidRDefault="00EB6732" w:rsidP="00EB6732">
            <w:pPr>
              <w:pStyle w:val="Tablehead"/>
            </w:pPr>
            <w:r w:rsidRPr="00D305E5">
              <w:rPr>
                <w:i/>
                <w:iCs/>
              </w:rPr>
              <w:t>E</w:t>
            </w:r>
            <w:r w:rsidRPr="00D305E5">
              <w:rPr>
                <w:i/>
                <w:iCs/>
                <w:vertAlign w:val="subscript"/>
              </w:rPr>
              <w:t>b</w:t>
            </w:r>
            <w:r w:rsidRPr="00D305E5">
              <w:t>/</w:t>
            </w:r>
            <w:r w:rsidRPr="00D305E5">
              <w:rPr>
                <w:i/>
                <w:iCs/>
              </w:rPr>
              <w:t>N</w:t>
            </w:r>
            <w:r w:rsidRPr="00D305E5">
              <w:rPr>
                <w:i/>
                <w:iCs/>
                <w:vertAlign w:val="subscript"/>
              </w:rPr>
              <w:t>0</w:t>
            </w:r>
            <w:r w:rsidRPr="00D305E5">
              <w:br/>
              <w:t>(dB)</w:t>
            </w:r>
          </w:p>
        </w:tc>
        <w:tc>
          <w:tcPr>
            <w:tcW w:w="1928" w:type="dxa"/>
            <w:vMerge w:val="restart"/>
            <w:vAlign w:val="center"/>
          </w:tcPr>
          <w:p w:rsidR="00EB6732" w:rsidRPr="00D305E5" w:rsidRDefault="00EB6732" w:rsidP="00EB6732">
            <w:pPr>
              <w:pStyle w:val="Tablehead"/>
            </w:pPr>
            <w:r w:rsidRPr="00D305E5">
              <w:t>BER</w:t>
            </w:r>
          </w:p>
        </w:tc>
        <w:tc>
          <w:tcPr>
            <w:tcW w:w="1928" w:type="dxa"/>
            <w:vMerge w:val="restart"/>
            <w:vAlign w:val="center"/>
          </w:tcPr>
          <w:p w:rsidR="00EB6732" w:rsidRPr="00D305E5" w:rsidRDefault="00EB6732" w:rsidP="00EB6732">
            <w:pPr>
              <w:pStyle w:val="Tablehead"/>
            </w:pPr>
            <w:r w:rsidRPr="00D305E5">
              <w:sym w:font="Symbol" w:char="F061"/>
            </w:r>
            <w:r w:rsidRPr="00D305E5">
              <w:rPr>
                <w:i/>
                <w:iCs/>
                <w:vertAlign w:val="subscript"/>
              </w:rPr>
              <w:t>BTC</w:t>
            </w:r>
          </w:p>
        </w:tc>
        <w:tc>
          <w:tcPr>
            <w:tcW w:w="3856" w:type="dxa"/>
            <w:gridSpan w:val="2"/>
            <w:vAlign w:val="center"/>
          </w:tcPr>
          <w:p w:rsidR="00EB6732" w:rsidRPr="00D305E5" w:rsidRDefault="00EB6732" w:rsidP="00EB6732">
            <w:pPr>
              <w:pStyle w:val="Tablehead"/>
            </w:pPr>
            <w:r w:rsidRPr="00D305E5">
              <w:t>Código componente</w:t>
            </w:r>
          </w:p>
        </w:tc>
      </w:tr>
      <w:tr w:rsidR="00EB6732" w:rsidRPr="00D305E5" w:rsidTr="00F87F99">
        <w:trPr>
          <w:jc w:val="center"/>
        </w:trPr>
        <w:tc>
          <w:tcPr>
            <w:tcW w:w="1927" w:type="dxa"/>
            <w:vMerge/>
            <w:vAlign w:val="center"/>
          </w:tcPr>
          <w:p w:rsidR="00EB6732" w:rsidRPr="00D305E5" w:rsidRDefault="00EB6732" w:rsidP="00EB6732">
            <w:pPr>
              <w:pStyle w:val="Tablehead"/>
            </w:pPr>
          </w:p>
        </w:tc>
        <w:tc>
          <w:tcPr>
            <w:tcW w:w="1928" w:type="dxa"/>
            <w:vMerge/>
            <w:vAlign w:val="center"/>
          </w:tcPr>
          <w:p w:rsidR="00EB6732" w:rsidRPr="00D305E5" w:rsidRDefault="00EB6732" w:rsidP="00EB6732">
            <w:pPr>
              <w:pStyle w:val="Tablehead"/>
            </w:pPr>
          </w:p>
        </w:tc>
        <w:tc>
          <w:tcPr>
            <w:tcW w:w="1928" w:type="dxa"/>
            <w:vMerge/>
            <w:vAlign w:val="center"/>
          </w:tcPr>
          <w:p w:rsidR="00EB6732" w:rsidRPr="00D305E5" w:rsidRDefault="00EB6732" w:rsidP="00EB6732">
            <w:pPr>
              <w:pStyle w:val="Tablehead"/>
            </w:pPr>
          </w:p>
        </w:tc>
        <w:tc>
          <w:tcPr>
            <w:tcW w:w="1928" w:type="dxa"/>
            <w:vAlign w:val="center"/>
          </w:tcPr>
          <w:p w:rsidR="00EB6732" w:rsidRPr="00D305E5" w:rsidRDefault="00EB6732" w:rsidP="00EB6732">
            <w:pPr>
              <w:pStyle w:val="Tablehead"/>
            </w:pPr>
            <w:r w:rsidRPr="00D305E5">
              <w:t>BER</w:t>
            </w:r>
          </w:p>
        </w:tc>
        <w:tc>
          <w:tcPr>
            <w:tcW w:w="1928" w:type="dxa"/>
            <w:vAlign w:val="center"/>
          </w:tcPr>
          <w:p w:rsidR="00EB6732" w:rsidRPr="00D305E5" w:rsidRDefault="00EB6732" w:rsidP="00EB6732">
            <w:pPr>
              <w:pStyle w:val="Tablehead"/>
            </w:pPr>
            <w:r w:rsidRPr="00D305E5">
              <w:sym w:font="Symbol" w:char="F061"/>
            </w:r>
            <w:r w:rsidRPr="00D305E5">
              <w:rPr>
                <w:i/>
                <w:iCs/>
                <w:vertAlign w:val="subscript"/>
              </w:rPr>
              <w:t>c</w:t>
            </w:r>
          </w:p>
        </w:tc>
      </w:tr>
      <w:tr w:rsidR="00EB6732" w:rsidRPr="00D305E5" w:rsidTr="00F87F99">
        <w:trPr>
          <w:jc w:val="center"/>
        </w:trPr>
        <w:tc>
          <w:tcPr>
            <w:tcW w:w="1927" w:type="dxa"/>
            <w:vAlign w:val="center"/>
          </w:tcPr>
          <w:p w:rsidR="00EB6732" w:rsidRPr="00B76F9D" w:rsidRDefault="00EB6732" w:rsidP="00F87F99">
            <w:pPr>
              <w:pStyle w:val="Tabletext"/>
              <w:jc w:val="center"/>
            </w:pPr>
            <w:r w:rsidRPr="00B76F9D">
              <w:t>1,0</w:t>
            </w:r>
          </w:p>
        </w:tc>
        <w:tc>
          <w:tcPr>
            <w:tcW w:w="1928" w:type="dxa"/>
            <w:vAlign w:val="center"/>
          </w:tcPr>
          <w:p w:rsidR="00EB6732" w:rsidRPr="00B76F9D" w:rsidRDefault="00EB6732" w:rsidP="00F87F99">
            <w:pPr>
              <w:pStyle w:val="Tabletext"/>
              <w:jc w:val="center"/>
            </w:pPr>
            <w:r w:rsidRPr="00B76F9D">
              <w:t>4,41 × 10−2</w:t>
            </w:r>
          </w:p>
        </w:tc>
        <w:tc>
          <w:tcPr>
            <w:tcW w:w="1928" w:type="dxa"/>
            <w:vAlign w:val="center"/>
          </w:tcPr>
          <w:p w:rsidR="00EB6732" w:rsidRPr="00B76F9D" w:rsidRDefault="00EB6732" w:rsidP="00F87F99">
            <w:pPr>
              <w:pStyle w:val="Tabletext"/>
              <w:jc w:val="center"/>
            </w:pPr>
            <w:r w:rsidRPr="00B76F9D">
              <w:t>14,50</w:t>
            </w:r>
          </w:p>
        </w:tc>
        <w:tc>
          <w:tcPr>
            <w:tcW w:w="1928" w:type="dxa"/>
            <w:vAlign w:val="center"/>
          </w:tcPr>
          <w:p w:rsidR="00EB6732" w:rsidRPr="00B76F9D" w:rsidRDefault="00EB6732" w:rsidP="00F87F99">
            <w:pPr>
              <w:pStyle w:val="Tabletext"/>
              <w:jc w:val="center"/>
            </w:pPr>
            <w:r w:rsidRPr="00B76F9D">
              <w:t>1,25 × 10−1</w:t>
            </w:r>
          </w:p>
        </w:tc>
        <w:tc>
          <w:tcPr>
            <w:tcW w:w="1928" w:type="dxa"/>
            <w:vAlign w:val="center"/>
          </w:tcPr>
          <w:p w:rsidR="00EB6732" w:rsidRPr="00B76F9D" w:rsidRDefault="00EB6732" w:rsidP="00F87F99">
            <w:pPr>
              <w:pStyle w:val="Tabletext"/>
              <w:jc w:val="center"/>
            </w:pPr>
            <w:r w:rsidRPr="00B76F9D">
              <w:t>2,82</w:t>
            </w:r>
          </w:p>
        </w:tc>
      </w:tr>
      <w:tr w:rsidR="00EB6732" w:rsidRPr="00D305E5" w:rsidTr="00F87F99">
        <w:trPr>
          <w:jc w:val="center"/>
        </w:trPr>
        <w:tc>
          <w:tcPr>
            <w:tcW w:w="1927" w:type="dxa"/>
            <w:vAlign w:val="center"/>
          </w:tcPr>
          <w:p w:rsidR="00EB6732" w:rsidRPr="00B76F9D" w:rsidRDefault="00EB6732" w:rsidP="00F87F99">
            <w:pPr>
              <w:pStyle w:val="Tabletext"/>
              <w:jc w:val="center"/>
            </w:pPr>
            <w:r w:rsidRPr="00B76F9D">
              <w:t>2,0</w:t>
            </w:r>
          </w:p>
        </w:tc>
        <w:tc>
          <w:tcPr>
            <w:tcW w:w="1928" w:type="dxa"/>
            <w:vAlign w:val="center"/>
          </w:tcPr>
          <w:p w:rsidR="00EB6732" w:rsidRPr="00B76F9D" w:rsidRDefault="00EB6732" w:rsidP="00F87F99">
            <w:pPr>
              <w:pStyle w:val="Tabletext"/>
              <w:jc w:val="center"/>
            </w:pPr>
            <w:r w:rsidRPr="00B76F9D">
              <w:t>3,43 × 10−3</w:t>
            </w:r>
          </w:p>
        </w:tc>
        <w:tc>
          <w:tcPr>
            <w:tcW w:w="1928" w:type="dxa"/>
            <w:vAlign w:val="center"/>
          </w:tcPr>
          <w:p w:rsidR="00EB6732" w:rsidRPr="00B76F9D" w:rsidRDefault="00EB6732" w:rsidP="00F87F99">
            <w:pPr>
              <w:pStyle w:val="Tabletext"/>
              <w:jc w:val="center"/>
            </w:pPr>
            <w:r w:rsidRPr="00B76F9D">
              <w:t>10,35</w:t>
            </w:r>
          </w:p>
        </w:tc>
        <w:tc>
          <w:tcPr>
            <w:tcW w:w="1928" w:type="dxa"/>
            <w:vAlign w:val="center"/>
          </w:tcPr>
          <w:p w:rsidR="00EB6732" w:rsidRPr="00B76F9D" w:rsidRDefault="00EB6732" w:rsidP="00F87F99">
            <w:pPr>
              <w:pStyle w:val="Tabletext"/>
              <w:jc w:val="center"/>
            </w:pPr>
            <w:r w:rsidRPr="00B76F9D">
              <w:t>7,82 × 10−2</w:t>
            </w:r>
          </w:p>
        </w:tc>
        <w:tc>
          <w:tcPr>
            <w:tcW w:w="1928" w:type="dxa"/>
            <w:vAlign w:val="center"/>
          </w:tcPr>
          <w:p w:rsidR="00EB6732" w:rsidRPr="00B76F9D" w:rsidRDefault="00EB6732" w:rsidP="00F87F99">
            <w:pPr>
              <w:pStyle w:val="Tabletext"/>
              <w:jc w:val="center"/>
            </w:pPr>
            <w:r w:rsidRPr="00B76F9D">
              <w:t>2,88</w:t>
            </w:r>
          </w:p>
        </w:tc>
      </w:tr>
      <w:tr w:rsidR="00EB6732" w:rsidRPr="00D305E5" w:rsidTr="00F87F99">
        <w:trPr>
          <w:jc w:val="center"/>
        </w:trPr>
        <w:tc>
          <w:tcPr>
            <w:tcW w:w="1927" w:type="dxa"/>
            <w:vAlign w:val="center"/>
          </w:tcPr>
          <w:p w:rsidR="00EB6732" w:rsidRPr="00B76F9D" w:rsidRDefault="00EB6732" w:rsidP="00F87F99">
            <w:pPr>
              <w:pStyle w:val="Tabletext"/>
              <w:jc w:val="center"/>
            </w:pPr>
            <w:r w:rsidRPr="00B76F9D">
              <w:t>2,5</w:t>
            </w:r>
          </w:p>
        </w:tc>
        <w:tc>
          <w:tcPr>
            <w:tcW w:w="1928" w:type="dxa"/>
            <w:vAlign w:val="center"/>
          </w:tcPr>
          <w:p w:rsidR="00EB6732" w:rsidRPr="00B76F9D" w:rsidRDefault="00EB6732" w:rsidP="00F87F99">
            <w:pPr>
              <w:pStyle w:val="Tabletext"/>
              <w:jc w:val="center"/>
            </w:pPr>
            <w:r w:rsidRPr="00B76F9D">
              <w:t>4,24 × 10−4</w:t>
            </w:r>
          </w:p>
        </w:tc>
        <w:tc>
          <w:tcPr>
            <w:tcW w:w="1928" w:type="dxa"/>
            <w:vAlign w:val="center"/>
          </w:tcPr>
          <w:p w:rsidR="00EB6732" w:rsidRPr="00B76F9D" w:rsidRDefault="00EB6732" w:rsidP="00F87F99">
            <w:pPr>
              <w:pStyle w:val="Tabletext"/>
              <w:jc w:val="center"/>
            </w:pPr>
            <w:r w:rsidRPr="00B76F9D">
              <w:t>7,46</w:t>
            </w:r>
          </w:p>
        </w:tc>
        <w:tc>
          <w:tcPr>
            <w:tcW w:w="1928" w:type="dxa"/>
            <w:vAlign w:val="center"/>
          </w:tcPr>
          <w:p w:rsidR="00EB6732" w:rsidRPr="00B76F9D" w:rsidRDefault="00EB6732" w:rsidP="00F87F99">
            <w:pPr>
              <w:pStyle w:val="Tabletext"/>
              <w:jc w:val="center"/>
            </w:pPr>
            <w:r w:rsidRPr="00B76F9D">
              <w:t>5,97 × 10−2</w:t>
            </w:r>
          </w:p>
        </w:tc>
        <w:tc>
          <w:tcPr>
            <w:tcW w:w="1928" w:type="dxa"/>
            <w:vAlign w:val="center"/>
          </w:tcPr>
          <w:p w:rsidR="00EB6732" w:rsidRPr="00B76F9D" w:rsidRDefault="00EB6732" w:rsidP="00F87F99">
            <w:pPr>
              <w:pStyle w:val="Tabletext"/>
              <w:jc w:val="center"/>
            </w:pPr>
            <w:r w:rsidRPr="00B76F9D">
              <w:t>2,52</w:t>
            </w:r>
          </w:p>
        </w:tc>
      </w:tr>
      <w:tr w:rsidR="00EB6732" w:rsidRPr="00D305E5" w:rsidTr="00F87F99">
        <w:trPr>
          <w:jc w:val="center"/>
        </w:trPr>
        <w:tc>
          <w:tcPr>
            <w:tcW w:w="1927" w:type="dxa"/>
            <w:vAlign w:val="center"/>
          </w:tcPr>
          <w:p w:rsidR="00EB6732" w:rsidRPr="00B76F9D" w:rsidRDefault="00EB6732" w:rsidP="00F87F99">
            <w:pPr>
              <w:pStyle w:val="Tabletext"/>
              <w:jc w:val="center"/>
            </w:pPr>
            <w:r w:rsidRPr="00B76F9D">
              <w:t>3,0</w:t>
            </w:r>
          </w:p>
        </w:tc>
        <w:tc>
          <w:tcPr>
            <w:tcW w:w="1928" w:type="dxa"/>
            <w:vAlign w:val="center"/>
          </w:tcPr>
          <w:p w:rsidR="00EB6732" w:rsidRPr="00B76F9D" w:rsidRDefault="00EB6732" w:rsidP="00F87F99">
            <w:pPr>
              <w:pStyle w:val="Tabletext"/>
              <w:jc w:val="center"/>
            </w:pPr>
            <w:r w:rsidRPr="00B76F9D">
              <w:t>8,30 × 10−5</w:t>
            </w:r>
          </w:p>
        </w:tc>
        <w:tc>
          <w:tcPr>
            <w:tcW w:w="1928" w:type="dxa"/>
            <w:vAlign w:val="center"/>
          </w:tcPr>
          <w:p w:rsidR="00EB6732" w:rsidRPr="00B76F9D" w:rsidRDefault="00EB6732" w:rsidP="00F87F99">
            <w:pPr>
              <w:pStyle w:val="Tabletext"/>
              <w:jc w:val="center"/>
            </w:pPr>
            <w:r w:rsidRPr="00B76F9D">
              <w:t>7,25</w:t>
            </w:r>
          </w:p>
        </w:tc>
        <w:tc>
          <w:tcPr>
            <w:tcW w:w="1928" w:type="dxa"/>
            <w:vAlign w:val="center"/>
          </w:tcPr>
          <w:p w:rsidR="00EB6732" w:rsidRPr="00B76F9D" w:rsidRDefault="00EB6732" w:rsidP="00F87F99">
            <w:pPr>
              <w:pStyle w:val="Tabletext"/>
              <w:jc w:val="center"/>
            </w:pPr>
            <w:r w:rsidRPr="00B76F9D">
              <w:t>4,31 × 10−2</w:t>
            </w:r>
          </w:p>
        </w:tc>
        <w:tc>
          <w:tcPr>
            <w:tcW w:w="1928" w:type="dxa"/>
            <w:vAlign w:val="center"/>
          </w:tcPr>
          <w:p w:rsidR="00EB6732" w:rsidRPr="00B76F9D" w:rsidRDefault="00EB6732" w:rsidP="00F87F99">
            <w:pPr>
              <w:pStyle w:val="Tabletext"/>
              <w:jc w:val="center"/>
            </w:pPr>
            <w:r w:rsidRPr="00B76F9D">
              <w:t>2,82</w:t>
            </w:r>
          </w:p>
        </w:tc>
      </w:tr>
      <w:tr w:rsidR="00EB6732" w:rsidRPr="00D305E5" w:rsidTr="00F87F99">
        <w:trPr>
          <w:jc w:val="center"/>
        </w:trPr>
        <w:tc>
          <w:tcPr>
            <w:tcW w:w="1927" w:type="dxa"/>
            <w:vAlign w:val="center"/>
          </w:tcPr>
          <w:p w:rsidR="00EB6732" w:rsidRPr="00B76F9D" w:rsidRDefault="00EB6732" w:rsidP="00F87F99">
            <w:pPr>
              <w:pStyle w:val="Tabletext"/>
              <w:jc w:val="center"/>
            </w:pPr>
            <w:r w:rsidRPr="00B76F9D">
              <w:t>3,5</w:t>
            </w:r>
          </w:p>
        </w:tc>
        <w:tc>
          <w:tcPr>
            <w:tcW w:w="1928" w:type="dxa"/>
            <w:vAlign w:val="center"/>
          </w:tcPr>
          <w:p w:rsidR="00EB6732" w:rsidRPr="00B76F9D" w:rsidRDefault="00EB6732" w:rsidP="00F87F99">
            <w:pPr>
              <w:pStyle w:val="Tabletext"/>
              <w:jc w:val="center"/>
            </w:pPr>
            <w:r w:rsidRPr="00B76F9D">
              <w:t>8,51 × 10−6</w:t>
            </w:r>
          </w:p>
        </w:tc>
        <w:tc>
          <w:tcPr>
            <w:tcW w:w="1928" w:type="dxa"/>
            <w:vAlign w:val="center"/>
          </w:tcPr>
          <w:p w:rsidR="00EB6732" w:rsidRPr="00B76F9D" w:rsidRDefault="00EB6732" w:rsidP="00F87F99">
            <w:pPr>
              <w:pStyle w:val="Tabletext"/>
              <w:jc w:val="center"/>
            </w:pPr>
            <w:r w:rsidRPr="00B76F9D">
              <w:t>7,31</w:t>
            </w:r>
          </w:p>
        </w:tc>
        <w:tc>
          <w:tcPr>
            <w:tcW w:w="1928" w:type="dxa"/>
            <w:vAlign w:val="center"/>
          </w:tcPr>
          <w:p w:rsidR="00EB6732" w:rsidRPr="00B76F9D" w:rsidRDefault="00EB6732" w:rsidP="00F87F99">
            <w:pPr>
              <w:pStyle w:val="Tabletext"/>
              <w:jc w:val="center"/>
            </w:pPr>
            <w:r w:rsidRPr="00B76F9D">
              <w:t>2,97 × 10−2</w:t>
            </w:r>
          </w:p>
        </w:tc>
        <w:tc>
          <w:tcPr>
            <w:tcW w:w="1928" w:type="dxa"/>
            <w:vAlign w:val="center"/>
          </w:tcPr>
          <w:p w:rsidR="00EB6732" w:rsidRPr="00B76F9D" w:rsidRDefault="00EB6732" w:rsidP="00F87F99">
            <w:pPr>
              <w:pStyle w:val="Tabletext"/>
              <w:jc w:val="center"/>
            </w:pPr>
            <w:r w:rsidRPr="00B76F9D">
              <w:t>2,99</w:t>
            </w:r>
          </w:p>
        </w:tc>
      </w:tr>
    </w:tbl>
    <w:p w:rsidR="00F87F99" w:rsidRPr="002664C0" w:rsidRDefault="00F87F99" w:rsidP="00F87F99">
      <w:pPr>
        <w:pStyle w:val="Tablefin"/>
        <w:jc w:val="left"/>
        <w:rPr>
          <w:sz w:val="16"/>
          <w:szCs w:val="16"/>
          <w:lang w:val="es-ES_tradnl"/>
        </w:rPr>
      </w:pPr>
    </w:p>
    <w:p w:rsidR="00EB6732" w:rsidRPr="00D305E5" w:rsidRDefault="00EB6732" w:rsidP="00EB6732">
      <w:pPr>
        <w:pStyle w:val="TableNo"/>
        <w:rPr>
          <w:lang w:eastAsia="ko-KR"/>
        </w:rPr>
      </w:pPr>
      <w:r w:rsidRPr="00D305E5">
        <w:t>CUADRO 1</w:t>
      </w:r>
      <w:r w:rsidRPr="00D305E5">
        <w:rPr>
          <w:lang w:eastAsia="ko-KR"/>
        </w:rPr>
        <w:t>6</w:t>
      </w:r>
    </w:p>
    <w:p w:rsidR="00EB6732" w:rsidRPr="00EB6732" w:rsidRDefault="00EB6732" w:rsidP="00F87F99">
      <w:pPr>
        <w:pStyle w:val="Tabletitle"/>
        <w:rPr>
          <w:lang w:val="es-ES_tradnl"/>
        </w:rPr>
      </w:pPr>
      <w:r w:rsidRPr="00EB6732">
        <w:rPr>
          <w:lang w:val="es-ES_tradnl"/>
        </w:rPr>
        <w:t xml:space="preserve">Comparación de los valores de </w:t>
      </w:r>
      <w:r w:rsidRPr="00D305E5">
        <w:sym w:font="Symbol" w:char="F061"/>
      </w:r>
      <w:r w:rsidRPr="00EB6732">
        <w:rPr>
          <w:lang w:val="es-ES_tradnl"/>
        </w:rPr>
        <w:t xml:space="preserve"> teóricos y simulados</w:t>
      </w:r>
      <w:r w:rsidR="00F87F99">
        <w:rPr>
          <w:lang w:val="es-ES_tradnl"/>
        </w:rPr>
        <w:t xml:space="preserve"> </w:t>
      </w:r>
      <w:r w:rsidRPr="00EB6732">
        <w:rPr>
          <w:lang w:val="es-ES_tradnl"/>
        </w:rPr>
        <w:t xml:space="preserve">para el BTC (32,26) </w:t>
      </w:r>
      <w:r w:rsidRPr="00D305E5">
        <w:sym w:font="Symbol" w:char="F0B4"/>
      </w:r>
      <w:r w:rsidRPr="00EB6732">
        <w:rPr>
          <w:lang w:val="es-ES_tradnl"/>
        </w:rPr>
        <w:t xml:space="preserve"> (32,26)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27"/>
        <w:gridCol w:w="1928"/>
        <w:gridCol w:w="1928"/>
        <w:gridCol w:w="1928"/>
        <w:gridCol w:w="1928"/>
      </w:tblGrid>
      <w:tr w:rsidR="00EB6732" w:rsidRPr="00D305E5" w:rsidTr="00EB6732">
        <w:trPr>
          <w:jc w:val="center"/>
        </w:trPr>
        <w:tc>
          <w:tcPr>
            <w:tcW w:w="1927" w:type="dxa"/>
            <w:vMerge w:val="restart"/>
            <w:vAlign w:val="center"/>
          </w:tcPr>
          <w:p w:rsidR="00EB6732" w:rsidRPr="00D305E5" w:rsidRDefault="00EB6732" w:rsidP="00EB6732">
            <w:pPr>
              <w:pStyle w:val="Tablehead"/>
            </w:pPr>
            <w:r w:rsidRPr="00D305E5">
              <w:rPr>
                <w:i/>
                <w:iCs/>
              </w:rPr>
              <w:t>E</w:t>
            </w:r>
            <w:r w:rsidRPr="00D305E5">
              <w:rPr>
                <w:i/>
                <w:iCs/>
                <w:vertAlign w:val="subscript"/>
              </w:rPr>
              <w:t>b</w:t>
            </w:r>
            <w:r w:rsidRPr="00D305E5">
              <w:t>/</w:t>
            </w:r>
            <w:r w:rsidRPr="00D305E5">
              <w:rPr>
                <w:i/>
                <w:iCs/>
              </w:rPr>
              <w:t>N</w:t>
            </w:r>
            <w:r w:rsidRPr="00D305E5">
              <w:rPr>
                <w:vertAlign w:val="subscript"/>
              </w:rPr>
              <w:t>0</w:t>
            </w:r>
            <w:r w:rsidRPr="00D305E5">
              <w:br/>
              <w:t>(dB)</w:t>
            </w:r>
          </w:p>
        </w:tc>
        <w:tc>
          <w:tcPr>
            <w:tcW w:w="1928" w:type="dxa"/>
            <w:vMerge w:val="restart"/>
            <w:vAlign w:val="center"/>
          </w:tcPr>
          <w:p w:rsidR="00EB6732" w:rsidRPr="00D305E5" w:rsidRDefault="00EB6732" w:rsidP="00EB6732">
            <w:pPr>
              <w:pStyle w:val="Tablehead"/>
            </w:pPr>
            <w:r w:rsidRPr="00D305E5">
              <w:t>BER</w:t>
            </w:r>
          </w:p>
        </w:tc>
        <w:tc>
          <w:tcPr>
            <w:tcW w:w="1928" w:type="dxa"/>
            <w:vMerge w:val="restart"/>
            <w:vAlign w:val="center"/>
          </w:tcPr>
          <w:p w:rsidR="00EB6732" w:rsidRPr="00D305E5" w:rsidRDefault="00EB6732" w:rsidP="00EB6732">
            <w:pPr>
              <w:pStyle w:val="Tablehead"/>
            </w:pPr>
            <w:r w:rsidRPr="00D305E5">
              <w:sym w:font="Symbol" w:char="F061"/>
            </w:r>
            <w:r w:rsidRPr="00D305E5">
              <w:rPr>
                <w:i/>
                <w:iCs/>
                <w:vertAlign w:val="subscript"/>
              </w:rPr>
              <w:t>BTC</w:t>
            </w:r>
          </w:p>
        </w:tc>
        <w:tc>
          <w:tcPr>
            <w:tcW w:w="3856" w:type="dxa"/>
            <w:gridSpan w:val="2"/>
            <w:vAlign w:val="center"/>
          </w:tcPr>
          <w:p w:rsidR="00EB6732" w:rsidRPr="00D305E5" w:rsidRDefault="00EB6732" w:rsidP="00EB6732">
            <w:pPr>
              <w:pStyle w:val="Tablehead"/>
            </w:pPr>
            <w:r w:rsidRPr="00D305E5">
              <w:t>Código componente</w:t>
            </w:r>
          </w:p>
        </w:tc>
      </w:tr>
      <w:tr w:rsidR="00EB6732" w:rsidRPr="00D305E5" w:rsidTr="00EB6732">
        <w:trPr>
          <w:jc w:val="center"/>
        </w:trPr>
        <w:tc>
          <w:tcPr>
            <w:tcW w:w="1927" w:type="dxa"/>
            <w:vMerge/>
            <w:shd w:val="clear" w:color="auto" w:fill="CCFFFF"/>
            <w:vAlign w:val="center"/>
          </w:tcPr>
          <w:p w:rsidR="00EB6732" w:rsidRPr="00D305E5" w:rsidRDefault="00EB6732" w:rsidP="00EB6732">
            <w:pPr>
              <w:pStyle w:val="Tablehead"/>
            </w:pPr>
          </w:p>
        </w:tc>
        <w:tc>
          <w:tcPr>
            <w:tcW w:w="1928" w:type="dxa"/>
            <w:vMerge/>
            <w:shd w:val="clear" w:color="auto" w:fill="CCFFFF"/>
            <w:vAlign w:val="center"/>
          </w:tcPr>
          <w:p w:rsidR="00EB6732" w:rsidRPr="00D305E5" w:rsidRDefault="00EB6732" w:rsidP="00EB6732">
            <w:pPr>
              <w:pStyle w:val="Tablehead"/>
            </w:pPr>
          </w:p>
        </w:tc>
        <w:tc>
          <w:tcPr>
            <w:tcW w:w="1928" w:type="dxa"/>
            <w:vMerge/>
            <w:shd w:val="clear" w:color="auto" w:fill="CCFFFF"/>
            <w:vAlign w:val="center"/>
          </w:tcPr>
          <w:p w:rsidR="00EB6732" w:rsidRPr="00D305E5" w:rsidRDefault="00EB6732" w:rsidP="00EB6732">
            <w:pPr>
              <w:pStyle w:val="Tablehead"/>
            </w:pPr>
          </w:p>
        </w:tc>
        <w:tc>
          <w:tcPr>
            <w:tcW w:w="1928" w:type="dxa"/>
            <w:vAlign w:val="center"/>
          </w:tcPr>
          <w:p w:rsidR="00EB6732" w:rsidRPr="00D305E5" w:rsidRDefault="00EB6732" w:rsidP="00EB6732">
            <w:pPr>
              <w:pStyle w:val="Tablehead"/>
            </w:pPr>
            <w:r w:rsidRPr="00D305E5">
              <w:t>BER</w:t>
            </w:r>
          </w:p>
        </w:tc>
        <w:tc>
          <w:tcPr>
            <w:tcW w:w="1928" w:type="dxa"/>
            <w:vAlign w:val="center"/>
          </w:tcPr>
          <w:p w:rsidR="00EB6732" w:rsidRPr="00D305E5" w:rsidRDefault="00EB6732" w:rsidP="00EB6732">
            <w:pPr>
              <w:pStyle w:val="Tablehead"/>
            </w:pPr>
            <w:r w:rsidRPr="00D305E5">
              <w:sym w:font="Symbol" w:char="F061"/>
            </w:r>
            <w:r w:rsidRPr="00D305E5">
              <w:rPr>
                <w:i/>
                <w:iCs/>
                <w:vertAlign w:val="subscript"/>
              </w:rPr>
              <w:t>c</w:t>
            </w:r>
          </w:p>
        </w:tc>
      </w:tr>
      <w:tr w:rsidR="00EB6732" w:rsidRPr="00D305E5" w:rsidTr="00EB6732">
        <w:trPr>
          <w:jc w:val="center"/>
        </w:trPr>
        <w:tc>
          <w:tcPr>
            <w:tcW w:w="1927" w:type="dxa"/>
            <w:vAlign w:val="center"/>
          </w:tcPr>
          <w:p w:rsidR="00EB6732" w:rsidRPr="00B76F9D" w:rsidRDefault="00EB6732" w:rsidP="00F87F99">
            <w:pPr>
              <w:pStyle w:val="Tabletext"/>
              <w:jc w:val="center"/>
            </w:pPr>
            <w:r w:rsidRPr="00B76F9D">
              <w:t>2,0</w:t>
            </w:r>
          </w:p>
        </w:tc>
        <w:tc>
          <w:tcPr>
            <w:tcW w:w="1928" w:type="dxa"/>
            <w:vAlign w:val="center"/>
          </w:tcPr>
          <w:p w:rsidR="00EB6732" w:rsidRPr="00B76F9D" w:rsidRDefault="00EB6732" w:rsidP="00F87F99">
            <w:pPr>
              <w:pStyle w:val="Tabletext"/>
              <w:jc w:val="center"/>
            </w:pPr>
            <w:r w:rsidRPr="00B76F9D">
              <w:t>4,19 × 10−3</w:t>
            </w:r>
          </w:p>
        </w:tc>
        <w:tc>
          <w:tcPr>
            <w:tcW w:w="1928" w:type="dxa"/>
            <w:vAlign w:val="center"/>
          </w:tcPr>
          <w:p w:rsidR="00EB6732" w:rsidRPr="00B76F9D" w:rsidRDefault="00EB6732" w:rsidP="00F87F99">
            <w:pPr>
              <w:pStyle w:val="Tabletext"/>
              <w:jc w:val="center"/>
            </w:pPr>
            <w:r w:rsidRPr="00B76F9D">
              <w:t>31,57</w:t>
            </w:r>
          </w:p>
        </w:tc>
        <w:tc>
          <w:tcPr>
            <w:tcW w:w="1928" w:type="dxa"/>
            <w:vAlign w:val="center"/>
          </w:tcPr>
          <w:p w:rsidR="00EB6732" w:rsidRPr="00B76F9D" w:rsidRDefault="00EB6732" w:rsidP="00F87F99">
            <w:pPr>
              <w:pStyle w:val="Tabletext"/>
              <w:jc w:val="center"/>
            </w:pPr>
            <w:r w:rsidRPr="00B76F9D">
              <w:t>5,96 × 10−2</w:t>
            </w:r>
          </w:p>
        </w:tc>
        <w:tc>
          <w:tcPr>
            <w:tcW w:w="1928" w:type="dxa"/>
            <w:vAlign w:val="center"/>
          </w:tcPr>
          <w:p w:rsidR="00EB6732" w:rsidRPr="00B76F9D" w:rsidRDefault="00EB6732" w:rsidP="00F87F99">
            <w:pPr>
              <w:pStyle w:val="Tabletext"/>
              <w:jc w:val="center"/>
            </w:pPr>
            <w:r w:rsidRPr="00B76F9D">
              <w:t>3,88</w:t>
            </w:r>
          </w:p>
        </w:tc>
      </w:tr>
      <w:tr w:rsidR="00EB6732" w:rsidRPr="00D305E5" w:rsidTr="00EB6732">
        <w:trPr>
          <w:jc w:val="center"/>
        </w:trPr>
        <w:tc>
          <w:tcPr>
            <w:tcW w:w="1927" w:type="dxa"/>
            <w:vAlign w:val="center"/>
          </w:tcPr>
          <w:p w:rsidR="00EB6732" w:rsidRPr="00B76F9D" w:rsidRDefault="00EB6732" w:rsidP="00F87F99">
            <w:pPr>
              <w:pStyle w:val="Tabletext"/>
              <w:jc w:val="center"/>
            </w:pPr>
            <w:r w:rsidRPr="00B76F9D">
              <w:t>3,0</w:t>
            </w:r>
          </w:p>
        </w:tc>
        <w:tc>
          <w:tcPr>
            <w:tcW w:w="1928" w:type="dxa"/>
            <w:vAlign w:val="center"/>
          </w:tcPr>
          <w:p w:rsidR="00EB6732" w:rsidRPr="00B76F9D" w:rsidRDefault="00EB6732" w:rsidP="00F87F99">
            <w:pPr>
              <w:pStyle w:val="Tabletext"/>
              <w:jc w:val="center"/>
            </w:pPr>
            <w:r w:rsidRPr="00B76F9D">
              <w:t>7,80 × 10−6</w:t>
            </w:r>
          </w:p>
        </w:tc>
        <w:tc>
          <w:tcPr>
            <w:tcW w:w="1928" w:type="dxa"/>
            <w:vAlign w:val="center"/>
          </w:tcPr>
          <w:p w:rsidR="00EB6732" w:rsidRPr="00B76F9D" w:rsidRDefault="00EB6732" w:rsidP="00F87F99">
            <w:pPr>
              <w:pStyle w:val="Tabletext"/>
              <w:jc w:val="center"/>
            </w:pPr>
            <w:r w:rsidRPr="00B76F9D">
              <w:t>11,21</w:t>
            </w:r>
          </w:p>
        </w:tc>
        <w:tc>
          <w:tcPr>
            <w:tcW w:w="1928" w:type="dxa"/>
            <w:vAlign w:val="center"/>
          </w:tcPr>
          <w:p w:rsidR="00EB6732" w:rsidRPr="00B76F9D" w:rsidRDefault="00EB6732" w:rsidP="00F87F99">
            <w:pPr>
              <w:pStyle w:val="Tabletext"/>
              <w:jc w:val="center"/>
            </w:pPr>
            <w:r w:rsidRPr="00B76F9D">
              <w:t>3,10 × 10−2</w:t>
            </w:r>
          </w:p>
        </w:tc>
        <w:tc>
          <w:tcPr>
            <w:tcW w:w="1928" w:type="dxa"/>
            <w:vAlign w:val="center"/>
          </w:tcPr>
          <w:p w:rsidR="00EB6732" w:rsidRPr="00B76F9D" w:rsidRDefault="00EB6732" w:rsidP="00F87F99">
            <w:pPr>
              <w:pStyle w:val="Tabletext"/>
              <w:jc w:val="center"/>
            </w:pPr>
            <w:r w:rsidRPr="00B76F9D">
              <w:t>3,33</w:t>
            </w:r>
          </w:p>
        </w:tc>
      </w:tr>
      <w:tr w:rsidR="00EB6732" w:rsidRPr="00D305E5" w:rsidTr="00EB6732">
        <w:trPr>
          <w:jc w:val="center"/>
        </w:trPr>
        <w:tc>
          <w:tcPr>
            <w:tcW w:w="1927" w:type="dxa"/>
            <w:vAlign w:val="center"/>
          </w:tcPr>
          <w:p w:rsidR="00EB6732" w:rsidRPr="00B76F9D" w:rsidRDefault="00EB6732" w:rsidP="00F87F99">
            <w:pPr>
              <w:pStyle w:val="Tabletext"/>
              <w:jc w:val="center"/>
            </w:pPr>
            <w:r w:rsidRPr="00B76F9D">
              <w:t>3,3</w:t>
            </w:r>
          </w:p>
        </w:tc>
        <w:tc>
          <w:tcPr>
            <w:tcW w:w="1928" w:type="dxa"/>
            <w:vAlign w:val="center"/>
          </w:tcPr>
          <w:p w:rsidR="00EB6732" w:rsidRPr="00B76F9D" w:rsidRDefault="00EB6732" w:rsidP="00F87F99">
            <w:pPr>
              <w:pStyle w:val="Tabletext"/>
              <w:jc w:val="center"/>
            </w:pPr>
            <w:r w:rsidRPr="00B76F9D">
              <w:t>2,10 × 10−6</w:t>
            </w:r>
          </w:p>
        </w:tc>
        <w:tc>
          <w:tcPr>
            <w:tcW w:w="1928" w:type="dxa"/>
            <w:vAlign w:val="center"/>
          </w:tcPr>
          <w:p w:rsidR="00EB6732" w:rsidRPr="00B76F9D" w:rsidRDefault="00EB6732" w:rsidP="00F87F99">
            <w:pPr>
              <w:pStyle w:val="Tabletext"/>
              <w:jc w:val="center"/>
            </w:pPr>
            <w:r w:rsidRPr="00B76F9D">
              <w:t>9,76</w:t>
            </w:r>
          </w:p>
        </w:tc>
        <w:tc>
          <w:tcPr>
            <w:tcW w:w="1928" w:type="dxa"/>
            <w:vAlign w:val="center"/>
          </w:tcPr>
          <w:p w:rsidR="00EB6732" w:rsidRPr="00B76F9D" w:rsidRDefault="00EB6732" w:rsidP="00F87F99">
            <w:pPr>
              <w:pStyle w:val="Tabletext"/>
              <w:jc w:val="center"/>
            </w:pPr>
            <w:r w:rsidRPr="00B76F9D">
              <w:t>2,35 × 10−2</w:t>
            </w:r>
          </w:p>
        </w:tc>
        <w:tc>
          <w:tcPr>
            <w:tcW w:w="1928" w:type="dxa"/>
            <w:vAlign w:val="center"/>
          </w:tcPr>
          <w:p w:rsidR="00EB6732" w:rsidRPr="00B76F9D" w:rsidRDefault="00EB6732" w:rsidP="00F87F99">
            <w:pPr>
              <w:pStyle w:val="Tabletext"/>
              <w:jc w:val="center"/>
            </w:pPr>
            <w:r w:rsidRPr="00B76F9D">
              <w:t>3,15</w:t>
            </w:r>
          </w:p>
        </w:tc>
      </w:tr>
    </w:tbl>
    <w:p w:rsidR="00F87F99" w:rsidRPr="00F87F99" w:rsidRDefault="00F87F99" w:rsidP="00F87F99">
      <w:pPr>
        <w:pStyle w:val="Tablefin"/>
        <w:jc w:val="left"/>
        <w:rPr>
          <w:sz w:val="14"/>
          <w:szCs w:val="14"/>
          <w:lang w:val="es-ES_tradnl"/>
        </w:rPr>
      </w:pPr>
    </w:p>
    <w:p w:rsidR="00EB6732" w:rsidRPr="00595684" w:rsidRDefault="00EB6732" w:rsidP="00B76F9D">
      <w:pPr>
        <w:pStyle w:val="Heading2"/>
        <w:rPr>
          <w:lang w:val="es-ES_tradnl"/>
        </w:rPr>
      </w:pPr>
      <w:r w:rsidRPr="00595684">
        <w:rPr>
          <w:lang w:val="es-ES_tradnl"/>
        </w:rPr>
        <w:t>3.7</w:t>
      </w:r>
      <w:r w:rsidRPr="00595684">
        <w:rPr>
          <w:lang w:val="es-ES_tradnl"/>
        </w:rPr>
        <w:tab/>
        <w:t>Resultados de otras mediciones y resumen</w:t>
      </w:r>
    </w:p>
    <w:p w:rsidR="00EB6732" w:rsidRDefault="00EB6732" w:rsidP="00DB491B">
      <w:pPr>
        <w:keepNext/>
        <w:keepLines/>
      </w:pPr>
      <w:r w:rsidRPr="00D305E5">
        <w:t>Las mediciones realizadas en laboratorio de transmisiones digitales INTELSAT de tipo IDR (FEC</w:t>
      </w:r>
      <w:r>
        <w:t> </w:t>
      </w:r>
      <w:r w:rsidRPr="00D305E5">
        <w:rPr>
          <w:i/>
          <w:iCs/>
        </w:rPr>
        <w:t>R</w:t>
      </w:r>
      <w:r w:rsidRPr="00D305E5">
        <w:t xml:space="preserve"> = 3/4 más aleatorizador) han dado como resultado un valor de </w:t>
      </w:r>
      <w:r w:rsidRPr="00D305E5">
        <w:sym w:font="Symbol" w:char="F061"/>
      </w:r>
      <w:r w:rsidRPr="00D305E5">
        <w:t> = 10 en la gama de</w:t>
      </w:r>
      <w:r w:rsidR="00DB491B">
        <w:t xml:space="preserve"> </w:t>
      </w:r>
      <w:r w:rsidRPr="00D305E5">
        <w:t>BER 1 </w:t>
      </w:r>
      <w:r w:rsidRPr="00D305E5">
        <w:sym w:font="Symbol" w:char="F0B4"/>
      </w:r>
      <w:r w:rsidRPr="00D305E5">
        <w:t> 10</w:t>
      </w:r>
      <w:r w:rsidRPr="000312BB">
        <w:rPr>
          <w:vertAlign w:val="superscript"/>
        </w:rPr>
        <w:t>−4</w:t>
      </w:r>
      <w:r w:rsidR="00DB491B">
        <w:t xml:space="preserve"> </w:t>
      </w:r>
      <w:r w:rsidRPr="00D305E5">
        <w:t>a 1 </w:t>
      </w:r>
      <w:r w:rsidRPr="00D305E5">
        <w:sym w:font="Symbol" w:char="F0B4"/>
      </w:r>
      <w:r w:rsidRPr="00D305E5">
        <w:t> 10</w:t>
      </w:r>
      <w:r w:rsidRPr="000312BB">
        <w:rPr>
          <w:vertAlign w:val="superscript"/>
        </w:rPr>
        <w:t>−11</w:t>
      </w:r>
      <w:r w:rsidRPr="00D305E5">
        <w:t xml:space="preserve">. Un valor </w:t>
      </w:r>
      <w:r w:rsidRPr="00D305E5">
        <w:sym w:font="Symbol" w:char="F061"/>
      </w:r>
      <w:r w:rsidRPr="00D305E5">
        <w:t> = 5 se determinó en las mismas mediciones para las transmisiones digitales INTELSAT de tipo IBS (FEC </w:t>
      </w:r>
      <w:r w:rsidRPr="00D305E5">
        <w:rPr>
          <w:i/>
          <w:iCs/>
        </w:rPr>
        <w:t>R</w:t>
      </w:r>
      <w:r w:rsidRPr="00D305E5">
        <w:t xml:space="preserve"> = 1/2 más aleatorizador). </w:t>
      </w:r>
    </w:p>
    <w:p w:rsidR="00EB6732" w:rsidRPr="00D305E5" w:rsidRDefault="00EB6732" w:rsidP="00B76F9D">
      <w:r>
        <w:t>D</w:t>
      </w:r>
      <w:r w:rsidRPr="00D305E5">
        <w:t xml:space="preserve">e estos resultados puede deducirse que </w:t>
      </w:r>
      <w:r w:rsidRPr="00D305E5">
        <w:sym w:font="Symbol" w:char="F061"/>
      </w:r>
      <w:r w:rsidRPr="00D305E5">
        <w:t xml:space="preserve"> es la función de la distribución de peso del esquema FEC y la BER. La repercusión del parámetro </w:t>
      </w:r>
      <w:r w:rsidRPr="00D305E5">
        <w:sym w:font="Symbol" w:char="F061"/>
      </w:r>
      <w:r w:rsidRPr="00D305E5">
        <w:t xml:space="preserve"> sobre el modelo de comportamiento puede evaluarse como sigue.</w:t>
      </w:r>
    </w:p>
    <w:p w:rsidR="00EB6732" w:rsidRPr="00D305E5" w:rsidRDefault="00EB6732" w:rsidP="000312BB">
      <w:r w:rsidRPr="00D305E5">
        <w:t xml:space="preserve">Las plantillas de la Fig. 2 se generaron utilizando </w:t>
      </w:r>
      <w:r w:rsidR="000312BB" w:rsidRPr="00D305E5">
        <w:sym w:font="Symbol" w:char="F061"/>
      </w:r>
      <w:r w:rsidR="000312BB" w:rsidRPr="00D305E5">
        <w:t> = </w:t>
      </w:r>
      <w:r w:rsidRPr="00D305E5">
        <w:t>10. Si, por ejemplo, no se utilizase FEC/aleatorizador (</w:t>
      </w:r>
      <w:r w:rsidR="000312BB" w:rsidRPr="00D305E5">
        <w:sym w:font="Symbol" w:char="F061"/>
      </w:r>
      <w:r w:rsidR="000312BB" w:rsidRPr="00D305E5">
        <w:t> = </w:t>
      </w:r>
      <w:r w:rsidRPr="00D305E5">
        <w:t>1), las plantillas serían desplazadas una década y los requisitos de la BER serían más estrictos (una década).</w:t>
      </w:r>
    </w:p>
    <w:p w:rsidR="00EB6732" w:rsidRPr="00EB6732" w:rsidRDefault="00EB6732" w:rsidP="00B76F9D">
      <w:pPr>
        <w:pStyle w:val="Heading1"/>
        <w:rPr>
          <w:lang w:val="es-ES_tradnl"/>
        </w:rPr>
      </w:pPr>
      <w:r w:rsidRPr="00EB6732">
        <w:rPr>
          <w:lang w:val="es-ES_tradnl"/>
        </w:rPr>
        <w:lastRenderedPageBreak/>
        <w:t>4</w:t>
      </w:r>
      <w:r w:rsidRPr="00EB6732">
        <w:rPr>
          <w:lang w:val="es-ES_tradnl"/>
        </w:rPr>
        <w:tab/>
        <w:t>Conclusiones</w:t>
      </w:r>
    </w:p>
    <w:p w:rsidR="00EB6732" w:rsidRPr="00D305E5" w:rsidRDefault="00EB6732" w:rsidP="00DB491B">
      <w:r w:rsidRPr="00D305E5">
        <w:t>Los estudios han mostrado que las plantillas requeridas para satisfacer los objetivos de la Recomendación</w:t>
      </w:r>
      <w:r w:rsidR="00DB491B">
        <w:t xml:space="preserve"> </w:t>
      </w:r>
      <w:r w:rsidRPr="00D305E5">
        <w:t>UIT</w:t>
      </w:r>
      <w:r w:rsidRPr="00D305E5">
        <w:noBreakHyphen/>
        <w:t>G.828 dependen de la velocidad de transmisión.</w:t>
      </w:r>
    </w:p>
    <w:p w:rsidR="00EB6732" w:rsidRPr="00D305E5" w:rsidRDefault="00EB6732" w:rsidP="00B76F9D">
      <w:r w:rsidRPr="00D305E5">
        <w:t>Las plantillas de diseño dependen también de la distribución de los errores que a su vez, son influidos por el esquema de FEC/aleatorizador utilizado.</w:t>
      </w:r>
    </w:p>
    <w:p w:rsidR="00EB6732" w:rsidRPr="00D305E5" w:rsidRDefault="00EB6732" w:rsidP="00B76F9D">
      <w:r w:rsidRPr="00D305E5">
        <w:t>Hay que tener en cuenta también las necesidades del servicio al determinar las plantillas de diseño.</w:t>
      </w:r>
    </w:p>
    <w:p w:rsidR="00EB6732" w:rsidRPr="00EB6732" w:rsidRDefault="00EB6732" w:rsidP="00B76F9D">
      <w:pPr>
        <w:pStyle w:val="Heading1"/>
        <w:rPr>
          <w:lang w:val="es-ES_tradnl"/>
        </w:rPr>
      </w:pPr>
      <w:r w:rsidRPr="00EB6732">
        <w:rPr>
          <w:lang w:val="es-ES_tradnl"/>
        </w:rPr>
        <w:t>5</w:t>
      </w:r>
      <w:r w:rsidRPr="00EB6732">
        <w:rPr>
          <w:lang w:val="es-ES_tradnl"/>
        </w:rPr>
        <w:tab/>
        <w:t>Lista de acrónimos y abreviaturas</w:t>
      </w:r>
    </w:p>
    <w:p w:rsidR="00B25960" w:rsidRPr="00D305E5" w:rsidRDefault="00B25960" w:rsidP="00B76F9D">
      <w:pPr>
        <w:rPr>
          <w:lang w:eastAsia="ko-KR"/>
        </w:rPr>
      </w:pPr>
      <w:r w:rsidRPr="00D305E5">
        <w:rPr>
          <w:lang w:eastAsia="ko-KR"/>
        </w:rPr>
        <w:t>ATM</w:t>
      </w:r>
      <w:r w:rsidRPr="00D305E5">
        <w:rPr>
          <w:lang w:eastAsia="ko-KR"/>
        </w:rPr>
        <w:tab/>
      </w:r>
      <w:r w:rsidRPr="00D305E5">
        <w:rPr>
          <w:lang w:eastAsia="ko-KR"/>
        </w:rPr>
        <w:tab/>
        <w:t>Modo de transferencia asíncrono (</w:t>
      </w:r>
      <w:r>
        <w:rPr>
          <w:i/>
          <w:iCs/>
          <w:lang w:eastAsia="ko-KR"/>
        </w:rPr>
        <w:t>a</w:t>
      </w:r>
      <w:r w:rsidRPr="00D305E5">
        <w:rPr>
          <w:i/>
          <w:iCs/>
          <w:lang w:eastAsia="ko-KR"/>
        </w:rPr>
        <w:t>synchronous transfer mode</w:t>
      </w:r>
      <w:r w:rsidRPr="00D305E5">
        <w:rPr>
          <w:lang w:eastAsia="ko-KR"/>
        </w:rPr>
        <w:t>)</w:t>
      </w:r>
    </w:p>
    <w:p w:rsidR="00B25960" w:rsidRPr="00D305E5" w:rsidRDefault="00B25960" w:rsidP="00B76F9D">
      <w:pPr>
        <w:rPr>
          <w:lang w:eastAsia="ko-KR"/>
        </w:rPr>
      </w:pPr>
      <w:r w:rsidRPr="00D305E5">
        <w:t>BBE</w:t>
      </w:r>
      <w:r w:rsidRPr="00D305E5">
        <w:tab/>
      </w:r>
      <w:r w:rsidRPr="00D305E5">
        <w:tab/>
        <w:t>Error de bloque de fondo (</w:t>
      </w:r>
      <w:r>
        <w:rPr>
          <w:i/>
          <w:iCs/>
        </w:rPr>
        <w:t>b</w:t>
      </w:r>
      <w:r w:rsidRPr="00D305E5">
        <w:rPr>
          <w:i/>
          <w:iCs/>
        </w:rPr>
        <w:t xml:space="preserve">ackground block </w:t>
      </w:r>
      <w:r w:rsidRPr="00D305E5">
        <w:rPr>
          <w:i/>
          <w:iCs/>
          <w:lang w:eastAsia="ko-KR"/>
        </w:rPr>
        <w:t>e</w:t>
      </w:r>
      <w:r w:rsidRPr="00D305E5">
        <w:rPr>
          <w:i/>
          <w:iCs/>
        </w:rPr>
        <w:t>rror</w:t>
      </w:r>
      <w:r w:rsidRPr="00D305E5">
        <w:t>)</w:t>
      </w:r>
    </w:p>
    <w:p w:rsidR="00B25960" w:rsidRPr="00D305E5" w:rsidRDefault="00B25960" w:rsidP="00B76F9D">
      <w:pPr>
        <w:rPr>
          <w:lang w:eastAsia="ko-KR"/>
        </w:rPr>
      </w:pPr>
      <w:r w:rsidRPr="00D305E5">
        <w:t>BBER</w:t>
      </w:r>
      <w:r w:rsidRPr="00D305E5">
        <w:tab/>
      </w:r>
      <w:r w:rsidRPr="00D305E5">
        <w:tab/>
        <w:t>Tasa de bloques con errores de fondo (</w:t>
      </w:r>
      <w:r>
        <w:rPr>
          <w:i/>
          <w:iCs/>
        </w:rPr>
        <w:t>b</w:t>
      </w:r>
      <w:r w:rsidRPr="00D305E5">
        <w:rPr>
          <w:i/>
          <w:iCs/>
        </w:rPr>
        <w:t>ackground block error ratio</w:t>
      </w:r>
      <w:r w:rsidRPr="00D305E5">
        <w:t>)</w:t>
      </w:r>
    </w:p>
    <w:p w:rsidR="00B25960" w:rsidRPr="00D305E5" w:rsidRDefault="00B25960" w:rsidP="00B76F9D">
      <w:r w:rsidRPr="00D305E5">
        <w:t>BEP</w:t>
      </w:r>
      <w:r w:rsidRPr="00D305E5">
        <w:tab/>
      </w:r>
      <w:r w:rsidRPr="00D305E5">
        <w:tab/>
        <w:t>Probabilidad de bits erróneos (</w:t>
      </w:r>
      <w:r>
        <w:rPr>
          <w:i/>
          <w:iCs/>
        </w:rPr>
        <w:t>b</w:t>
      </w:r>
      <w:r w:rsidRPr="00D305E5">
        <w:rPr>
          <w:i/>
          <w:iCs/>
        </w:rPr>
        <w:t>it</w:t>
      </w:r>
      <w:r w:rsidRPr="00D305E5">
        <w:rPr>
          <w:i/>
          <w:iCs/>
          <w:lang w:eastAsia="ko-KR"/>
        </w:rPr>
        <w:t xml:space="preserve"> </w:t>
      </w:r>
      <w:r w:rsidRPr="00D305E5">
        <w:rPr>
          <w:i/>
          <w:iCs/>
        </w:rPr>
        <w:t>error probability</w:t>
      </w:r>
      <w:r w:rsidRPr="00D305E5">
        <w:t>)</w:t>
      </w:r>
    </w:p>
    <w:p w:rsidR="00B25960" w:rsidRPr="00D305E5" w:rsidRDefault="00B25960" w:rsidP="00B76F9D">
      <w:pPr>
        <w:rPr>
          <w:lang w:eastAsia="ko-KR"/>
        </w:rPr>
      </w:pPr>
      <w:r w:rsidRPr="00D305E5">
        <w:t>BER</w:t>
      </w:r>
      <w:r w:rsidRPr="00D305E5">
        <w:tab/>
      </w:r>
      <w:r w:rsidRPr="00D305E5">
        <w:tab/>
        <w:t>Proporción de bits erróneos (</w:t>
      </w:r>
      <w:r>
        <w:rPr>
          <w:i/>
          <w:iCs/>
        </w:rPr>
        <w:t>b</w:t>
      </w:r>
      <w:r w:rsidRPr="00D305E5">
        <w:rPr>
          <w:i/>
          <w:iCs/>
        </w:rPr>
        <w:t>it error ratio</w:t>
      </w:r>
      <w:r w:rsidRPr="00D305E5">
        <w:t>)</w:t>
      </w:r>
    </w:p>
    <w:p w:rsidR="00B25960" w:rsidRPr="00D305E5" w:rsidRDefault="00B25960" w:rsidP="00B76F9D">
      <w:pPr>
        <w:rPr>
          <w:lang w:eastAsia="ko-KR"/>
        </w:rPr>
      </w:pPr>
      <w:r w:rsidRPr="00D305E5">
        <w:rPr>
          <w:lang w:eastAsia="ko-KR"/>
        </w:rPr>
        <w:t>BIP</w:t>
      </w:r>
      <w:r w:rsidRPr="00D305E5">
        <w:rPr>
          <w:lang w:eastAsia="ko-KR"/>
        </w:rPr>
        <w:tab/>
      </w:r>
      <w:r w:rsidRPr="00D305E5">
        <w:rPr>
          <w:lang w:eastAsia="ko-KR"/>
        </w:rPr>
        <w:tab/>
        <w:t>Paridad de entrelazado de bits (</w:t>
      </w:r>
      <w:r w:rsidRPr="00423E09">
        <w:rPr>
          <w:i/>
          <w:iCs/>
          <w:lang w:eastAsia="ko-KR"/>
        </w:rPr>
        <w:t>b</w:t>
      </w:r>
      <w:r w:rsidRPr="00D305E5">
        <w:rPr>
          <w:i/>
          <w:iCs/>
          <w:lang w:eastAsia="ko-KR"/>
        </w:rPr>
        <w:t>it interleaved parity</w:t>
      </w:r>
      <w:r w:rsidRPr="00D305E5">
        <w:rPr>
          <w:lang w:eastAsia="ko-KR"/>
        </w:rPr>
        <w:t>)</w:t>
      </w:r>
    </w:p>
    <w:p w:rsidR="00B25960" w:rsidRPr="00D305E5" w:rsidRDefault="00B25960" w:rsidP="00B76F9D">
      <w:pPr>
        <w:rPr>
          <w:lang w:eastAsia="ko-KR"/>
        </w:rPr>
      </w:pPr>
      <w:r w:rsidRPr="00D305E5">
        <w:rPr>
          <w:lang w:eastAsia="ko-KR"/>
        </w:rPr>
        <w:t>BTC</w:t>
      </w:r>
      <w:r w:rsidRPr="00D305E5">
        <w:rPr>
          <w:lang w:eastAsia="ko-KR"/>
        </w:rPr>
        <w:tab/>
      </w:r>
      <w:r w:rsidRPr="00D305E5">
        <w:rPr>
          <w:lang w:eastAsia="ko-KR"/>
        </w:rPr>
        <w:tab/>
        <w:t>Código turbo de bloque (</w:t>
      </w:r>
      <w:r>
        <w:rPr>
          <w:i/>
          <w:iCs/>
          <w:lang w:eastAsia="ko-KR"/>
        </w:rPr>
        <w:t>b</w:t>
      </w:r>
      <w:r w:rsidRPr="00D305E5">
        <w:rPr>
          <w:i/>
          <w:iCs/>
          <w:lang w:eastAsia="ko-KR"/>
        </w:rPr>
        <w:t>lock turbo code</w:t>
      </w:r>
      <w:r w:rsidRPr="00D305E5">
        <w:rPr>
          <w:lang w:eastAsia="ko-KR"/>
        </w:rPr>
        <w:t>)</w:t>
      </w:r>
    </w:p>
    <w:p w:rsidR="00B25960" w:rsidRPr="00D305E5" w:rsidRDefault="00B25960" w:rsidP="00B76F9D">
      <w:pPr>
        <w:rPr>
          <w:lang w:eastAsia="ko-KR"/>
        </w:rPr>
      </w:pPr>
      <w:r w:rsidRPr="00D305E5">
        <w:rPr>
          <w:lang w:eastAsia="ko-KR"/>
        </w:rPr>
        <w:t>CSES</w:t>
      </w:r>
      <w:r w:rsidRPr="00D305E5">
        <w:rPr>
          <w:lang w:eastAsia="ko-KR"/>
        </w:rPr>
        <w:tab/>
      </w:r>
      <w:r w:rsidRPr="00D305E5">
        <w:rPr>
          <w:lang w:eastAsia="ko-KR"/>
        </w:rPr>
        <w:tab/>
        <w:t>Segundos consecutivos con muchos errores (</w:t>
      </w:r>
      <w:r>
        <w:rPr>
          <w:i/>
          <w:iCs/>
          <w:lang w:eastAsia="ko-KR"/>
        </w:rPr>
        <w:t>c</w:t>
      </w:r>
      <w:r w:rsidRPr="00D305E5">
        <w:rPr>
          <w:i/>
          <w:iCs/>
          <w:lang w:eastAsia="ko-KR"/>
        </w:rPr>
        <w:t>onsecutive s</w:t>
      </w:r>
      <w:r w:rsidRPr="00D305E5">
        <w:rPr>
          <w:i/>
          <w:iCs/>
        </w:rPr>
        <w:t>everely errored second</w:t>
      </w:r>
      <w:r w:rsidRPr="00D305E5">
        <w:t>)</w:t>
      </w:r>
    </w:p>
    <w:p w:rsidR="00B25960" w:rsidRPr="00D305E5" w:rsidRDefault="00B25960" w:rsidP="00B76F9D">
      <w:pPr>
        <w:rPr>
          <w:lang w:eastAsia="ko-KR"/>
        </w:rPr>
      </w:pPr>
      <w:r w:rsidRPr="00D305E5">
        <w:t>EB</w:t>
      </w:r>
      <w:r w:rsidRPr="00D305E5">
        <w:tab/>
      </w:r>
      <w:r w:rsidRPr="00D305E5">
        <w:tab/>
        <w:t>Bloque con errores (</w:t>
      </w:r>
      <w:r>
        <w:rPr>
          <w:i/>
          <w:iCs/>
        </w:rPr>
        <w:t>e</w:t>
      </w:r>
      <w:r w:rsidRPr="00D305E5">
        <w:rPr>
          <w:i/>
          <w:iCs/>
        </w:rPr>
        <w:t>rrored block</w:t>
      </w:r>
      <w:r w:rsidRPr="00D305E5">
        <w:t>)</w:t>
      </w:r>
    </w:p>
    <w:p w:rsidR="00B25960" w:rsidRPr="00D305E5" w:rsidRDefault="00B25960" w:rsidP="00B76F9D">
      <w:pPr>
        <w:rPr>
          <w:lang w:eastAsia="ko-KR"/>
        </w:rPr>
      </w:pPr>
      <w:r w:rsidRPr="00D305E5">
        <w:rPr>
          <w:lang w:eastAsia="ko-KR"/>
        </w:rPr>
        <w:t>EDC</w:t>
      </w:r>
      <w:r w:rsidRPr="00D305E5">
        <w:rPr>
          <w:lang w:eastAsia="ko-KR"/>
        </w:rPr>
        <w:tab/>
      </w:r>
      <w:r w:rsidRPr="00D305E5">
        <w:rPr>
          <w:lang w:eastAsia="ko-KR"/>
        </w:rPr>
        <w:tab/>
        <w:t>Código de detección de errores (</w:t>
      </w:r>
      <w:r>
        <w:rPr>
          <w:i/>
          <w:iCs/>
          <w:lang w:eastAsia="ko-KR"/>
        </w:rPr>
        <w:t>e</w:t>
      </w:r>
      <w:r w:rsidRPr="00D305E5">
        <w:rPr>
          <w:i/>
          <w:iCs/>
          <w:lang w:eastAsia="ko-KR"/>
        </w:rPr>
        <w:t>rror detection code</w:t>
      </w:r>
      <w:r w:rsidRPr="00D305E5">
        <w:rPr>
          <w:lang w:eastAsia="ko-KR"/>
        </w:rPr>
        <w:t>)</w:t>
      </w:r>
    </w:p>
    <w:p w:rsidR="00B25960" w:rsidRPr="00D305E5" w:rsidRDefault="00B25960" w:rsidP="00B76F9D">
      <w:pPr>
        <w:rPr>
          <w:lang w:eastAsia="ko-KR"/>
        </w:rPr>
      </w:pPr>
      <w:r w:rsidRPr="00D305E5">
        <w:t>ES</w:t>
      </w:r>
      <w:r w:rsidRPr="00D305E5">
        <w:tab/>
      </w:r>
      <w:r w:rsidRPr="00D305E5">
        <w:tab/>
        <w:t>Segundo con errores (</w:t>
      </w:r>
      <w:r>
        <w:rPr>
          <w:i/>
          <w:iCs/>
        </w:rPr>
        <w:t>e</w:t>
      </w:r>
      <w:r w:rsidRPr="00D305E5">
        <w:rPr>
          <w:i/>
          <w:iCs/>
        </w:rPr>
        <w:t>rrored second</w:t>
      </w:r>
      <w:r w:rsidRPr="00D305E5">
        <w:t>)</w:t>
      </w:r>
    </w:p>
    <w:p w:rsidR="00B25960" w:rsidRPr="00D305E5" w:rsidRDefault="00B25960" w:rsidP="00B76F9D">
      <w:pPr>
        <w:rPr>
          <w:lang w:eastAsia="ko-KR"/>
        </w:rPr>
      </w:pPr>
      <w:r w:rsidRPr="00D305E5">
        <w:t>ESR</w:t>
      </w:r>
      <w:r w:rsidRPr="00D305E5">
        <w:tab/>
      </w:r>
      <w:r w:rsidRPr="00D305E5">
        <w:tab/>
        <w:t>Tasa de segundos con error (</w:t>
      </w:r>
      <w:r>
        <w:rPr>
          <w:i/>
          <w:iCs/>
        </w:rPr>
        <w:t>e</w:t>
      </w:r>
      <w:r w:rsidRPr="00D305E5">
        <w:rPr>
          <w:i/>
          <w:iCs/>
        </w:rPr>
        <w:t>rrored second ratio</w:t>
      </w:r>
      <w:r w:rsidRPr="00D305E5">
        <w:t>)</w:t>
      </w:r>
    </w:p>
    <w:p w:rsidR="00B25960" w:rsidRPr="00D305E5" w:rsidRDefault="00B25960" w:rsidP="00B76F9D">
      <w:pPr>
        <w:rPr>
          <w:lang w:eastAsia="ko-KR"/>
        </w:rPr>
      </w:pPr>
      <w:r w:rsidRPr="00D305E5">
        <w:t>FEC</w:t>
      </w:r>
      <w:r w:rsidRPr="00D305E5">
        <w:tab/>
      </w:r>
      <w:r w:rsidRPr="00D305E5">
        <w:tab/>
        <w:t>Corrección de errores en recepción (</w:t>
      </w:r>
      <w:r>
        <w:rPr>
          <w:i/>
          <w:iCs/>
        </w:rPr>
        <w:t>f</w:t>
      </w:r>
      <w:r w:rsidRPr="00D305E5">
        <w:rPr>
          <w:i/>
          <w:iCs/>
        </w:rPr>
        <w:t>orward error-correction</w:t>
      </w:r>
      <w:r w:rsidRPr="00D305E5">
        <w:t>)</w:t>
      </w:r>
    </w:p>
    <w:p w:rsidR="00B25960" w:rsidRPr="00D305E5" w:rsidRDefault="00B25960" w:rsidP="00B76F9D">
      <w:pPr>
        <w:rPr>
          <w:lang w:eastAsia="ko-KR"/>
        </w:rPr>
      </w:pPr>
      <w:r w:rsidRPr="00D305E5">
        <w:t>HRDP</w:t>
      </w:r>
      <w:r w:rsidRPr="00D305E5">
        <w:tab/>
      </w:r>
      <w:r w:rsidRPr="00D305E5">
        <w:tab/>
        <w:t>Trayecto digital ficticio de referencia (</w:t>
      </w:r>
      <w:r>
        <w:rPr>
          <w:i/>
          <w:iCs/>
        </w:rPr>
        <w:t>h</w:t>
      </w:r>
      <w:r w:rsidRPr="00D305E5">
        <w:rPr>
          <w:i/>
          <w:iCs/>
        </w:rPr>
        <w:t xml:space="preserve">ypothetical </w:t>
      </w:r>
      <w:r w:rsidRPr="00D305E5">
        <w:rPr>
          <w:i/>
          <w:iCs/>
          <w:lang w:eastAsia="ko-KR"/>
        </w:rPr>
        <w:t>r</w:t>
      </w:r>
      <w:r w:rsidRPr="00D305E5">
        <w:rPr>
          <w:i/>
          <w:iCs/>
        </w:rPr>
        <w:t xml:space="preserve">eference </w:t>
      </w:r>
      <w:r w:rsidRPr="00D305E5">
        <w:rPr>
          <w:i/>
          <w:iCs/>
          <w:lang w:eastAsia="ko-KR"/>
        </w:rPr>
        <w:t>d</w:t>
      </w:r>
      <w:r w:rsidRPr="00D305E5">
        <w:rPr>
          <w:i/>
          <w:iCs/>
        </w:rPr>
        <w:t xml:space="preserve">igital </w:t>
      </w:r>
      <w:r w:rsidRPr="00D305E5">
        <w:rPr>
          <w:i/>
          <w:iCs/>
          <w:lang w:eastAsia="ko-KR"/>
        </w:rPr>
        <w:t>p</w:t>
      </w:r>
      <w:r w:rsidRPr="00D305E5">
        <w:rPr>
          <w:i/>
          <w:iCs/>
        </w:rPr>
        <w:t>ath</w:t>
      </w:r>
      <w:r w:rsidRPr="00D305E5">
        <w:t>)</w:t>
      </w:r>
    </w:p>
    <w:p w:rsidR="00B25960" w:rsidRPr="00D305E5" w:rsidRDefault="00B25960" w:rsidP="00B76F9D">
      <w:pPr>
        <w:rPr>
          <w:lang w:eastAsia="ko-KR"/>
        </w:rPr>
      </w:pPr>
      <w:r w:rsidRPr="00D305E5">
        <w:rPr>
          <w:lang w:eastAsia="ko-KR"/>
        </w:rPr>
        <w:t>HRP</w:t>
      </w:r>
      <w:r w:rsidRPr="00D305E5">
        <w:rPr>
          <w:lang w:eastAsia="ko-KR"/>
        </w:rPr>
        <w:tab/>
      </w:r>
      <w:r w:rsidRPr="00D305E5">
        <w:rPr>
          <w:lang w:eastAsia="ko-KR"/>
        </w:rPr>
        <w:tab/>
        <w:t>Trayecto ficticio de referencia (</w:t>
      </w:r>
      <w:r>
        <w:rPr>
          <w:i/>
          <w:iCs/>
        </w:rPr>
        <w:t>h</w:t>
      </w:r>
      <w:r w:rsidRPr="00D305E5">
        <w:rPr>
          <w:i/>
          <w:iCs/>
        </w:rPr>
        <w:t xml:space="preserve">ypothetical </w:t>
      </w:r>
      <w:r w:rsidRPr="00D305E5">
        <w:rPr>
          <w:i/>
          <w:iCs/>
          <w:lang w:eastAsia="ko-KR"/>
        </w:rPr>
        <w:t>r</w:t>
      </w:r>
      <w:r w:rsidRPr="00D305E5">
        <w:rPr>
          <w:i/>
          <w:iCs/>
        </w:rPr>
        <w:t xml:space="preserve">eference </w:t>
      </w:r>
      <w:r w:rsidRPr="00D305E5">
        <w:rPr>
          <w:i/>
          <w:iCs/>
          <w:lang w:eastAsia="ko-KR"/>
        </w:rPr>
        <w:t>p</w:t>
      </w:r>
      <w:r w:rsidRPr="00D305E5">
        <w:rPr>
          <w:i/>
          <w:iCs/>
        </w:rPr>
        <w:t>ath</w:t>
      </w:r>
      <w:r w:rsidRPr="00D305E5">
        <w:t>)</w:t>
      </w:r>
    </w:p>
    <w:p w:rsidR="00B25960" w:rsidRPr="00D305E5" w:rsidRDefault="00B25960" w:rsidP="00B76F9D">
      <w:pPr>
        <w:rPr>
          <w:lang w:eastAsia="ko-KR"/>
        </w:rPr>
      </w:pPr>
      <w:r w:rsidRPr="00D305E5">
        <w:rPr>
          <w:lang w:eastAsia="ko-KR"/>
        </w:rPr>
        <w:t>IPI</w:t>
      </w:r>
      <w:r w:rsidRPr="00D305E5">
        <w:rPr>
          <w:lang w:eastAsia="ko-KR"/>
        </w:rPr>
        <w:tab/>
      </w:r>
      <w:r w:rsidRPr="00D305E5">
        <w:rPr>
          <w:lang w:eastAsia="ko-KR"/>
        </w:rPr>
        <w:tab/>
        <w:t>Interpretaciones de puntero incorrectas (</w:t>
      </w:r>
      <w:r>
        <w:rPr>
          <w:i/>
          <w:iCs/>
          <w:lang w:eastAsia="ko-KR"/>
        </w:rPr>
        <w:t>i</w:t>
      </w:r>
      <w:r w:rsidRPr="00D305E5">
        <w:rPr>
          <w:i/>
          <w:iCs/>
          <w:lang w:eastAsia="ko-KR"/>
        </w:rPr>
        <w:t>ncorrect pointer interpretations</w:t>
      </w:r>
      <w:r w:rsidRPr="00D305E5">
        <w:rPr>
          <w:lang w:eastAsia="ko-KR"/>
        </w:rPr>
        <w:t>)</w:t>
      </w:r>
    </w:p>
    <w:p w:rsidR="00B25960" w:rsidRPr="00D305E5" w:rsidRDefault="00B25960" w:rsidP="00B76F9D">
      <w:pPr>
        <w:rPr>
          <w:lang w:eastAsia="ko-KR"/>
        </w:rPr>
      </w:pPr>
      <w:r w:rsidRPr="00D305E5">
        <w:t>SDH</w:t>
      </w:r>
      <w:r w:rsidRPr="00D305E5">
        <w:tab/>
      </w:r>
      <w:r w:rsidRPr="00D305E5">
        <w:tab/>
        <w:t>Jerarquía digital síncrona (</w:t>
      </w:r>
      <w:r w:rsidRPr="00423E09">
        <w:rPr>
          <w:i/>
          <w:iCs/>
        </w:rPr>
        <w:t>s</w:t>
      </w:r>
      <w:r w:rsidRPr="00D305E5">
        <w:rPr>
          <w:i/>
          <w:iCs/>
        </w:rPr>
        <w:t>ynchronous digital hierarchy</w:t>
      </w:r>
      <w:r w:rsidRPr="00D305E5">
        <w:t>)</w:t>
      </w:r>
    </w:p>
    <w:p w:rsidR="00B25960" w:rsidRPr="00D305E5" w:rsidRDefault="00B25960" w:rsidP="00B76F9D">
      <w:pPr>
        <w:rPr>
          <w:lang w:eastAsia="ko-KR"/>
        </w:rPr>
      </w:pPr>
      <w:r w:rsidRPr="00D305E5">
        <w:rPr>
          <w:lang w:eastAsia="ko-KR"/>
        </w:rPr>
        <w:t>SEP</w:t>
      </w:r>
      <w:r w:rsidRPr="00D305E5">
        <w:rPr>
          <w:lang w:eastAsia="ko-KR"/>
        </w:rPr>
        <w:tab/>
      </w:r>
      <w:r w:rsidRPr="00D305E5">
        <w:rPr>
          <w:lang w:eastAsia="ko-KR"/>
        </w:rPr>
        <w:tab/>
        <w:t>Periodo con muchos errores (</w:t>
      </w:r>
      <w:r>
        <w:rPr>
          <w:i/>
          <w:iCs/>
        </w:rPr>
        <w:t>s</w:t>
      </w:r>
      <w:r w:rsidRPr="00D305E5">
        <w:rPr>
          <w:i/>
          <w:iCs/>
        </w:rPr>
        <w:t xml:space="preserve">everely errored </w:t>
      </w:r>
      <w:r w:rsidRPr="00D305E5">
        <w:rPr>
          <w:i/>
          <w:iCs/>
          <w:lang w:eastAsia="ko-KR"/>
        </w:rPr>
        <w:t>period</w:t>
      </w:r>
      <w:r w:rsidRPr="00D305E5">
        <w:rPr>
          <w:lang w:eastAsia="ko-KR"/>
        </w:rPr>
        <w:t>)</w:t>
      </w:r>
    </w:p>
    <w:p w:rsidR="00B25960" w:rsidRPr="00D305E5" w:rsidRDefault="00B25960" w:rsidP="00B76F9D">
      <w:pPr>
        <w:rPr>
          <w:lang w:eastAsia="ko-KR"/>
        </w:rPr>
      </w:pPr>
      <w:r w:rsidRPr="00D305E5">
        <w:rPr>
          <w:lang w:eastAsia="ko-KR"/>
        </w:rPr>
        <w:t>SEPI</w:t>
      </w:r>
      <w:r w:rsidRPr="00D305E5">
        <w:rPr>
          <w:lang w:eastAsia="ko-KR"/>
        </w:rPr>
        <w:tab/>
      </w:r>
      <w:r w:rsidRPr="00D305E5">
        <w:rPr>
          <w:lang w:eastAsia="ko-KR"/>
        </w:rPr>
        <w:tab/>
        <w:t>Intensidad del periodo con muchos errores (</w:t>
      </w:r>
      <w:r>
        <w:rPr>
          <w:i/>
          <w:iCs/>
        </w:rPr>
        <w:t>s</w:t>
      </w:r>
      <w:r w:rsidRPr="00D305E5">
        <w:rPr>
          <w:i/>
          <w:iCs/>
        </w:rPr>
        <w:t xml:space="preserve">everely errored </w:t>
      </w:r>
      <w:r w:rsidRPr="00D305E5">
        <w:rPr>
          <w:i/>
          <w:iCs/>
          <w:lang w:eastAsia="ko-KR"/>
        </w:rPr>
        <w:t>period intensity</w:t>
      </w:r>
      <w:r w:rsidRPr="00D305E5">
        <w:rPr>
          <w:lang w:eastAsia="ko-KR"/>
        </w:rPr>
        <w:t>)</w:t>
      </w:r>
    </w:p>
    <w:p w:rsidR="00B25960" w:rsidRPr="00D305E5" w:rsidRDefault="00B25960" w:rsidP="00B76F9D">
      <w:pPr>
        <w:rPr>
          <w:lang w:eastAsia="ko-KR"/>
        </w:rPr>
      </w:pPr>
      <w:r w:rsidRPr="00D305E5">
        <w:t>SES</w:t>
      </w:r>
      <w:r w:rsidRPr="00D305E5">
        <w:tab/>
      </w:r>
      <w:r w:rsidRPr="00D305E5">
        <w:tab/>
        <w:t>Segundo con muchos errores (</w:t>
      </w:r>
      <w:r>
        <w:rPr>
          <w:i/>
          <w:iCs/>
        </w:rPr>
        <w:t>s</w:t>
      </w:r>
      <w:r w:rsidRPr="00D305E5">
        <w:rPr>
          <w:i/>
          <w:iCs/>
        </w:rPr>
        <w:t>everely errored second</w:t>
      </w:r>
      <w:r w:rsidRPr="00D305E5">
        <w:t>)</w:t>
      </w:r>
    </w:p>
    <w:p w:rsidR="00B25960" w:rsidRPr="00D305E5" w:rsidRDefault="00B25960" w:rsidP="00B76F9D">
      <w:pPr>
        <w:rPr>
          <w:lang w:eastAsia="ko-KR"/>
        </w:rPr>
      </w:pPr>
      <w:r w:rsidRPr="00D305E5">
        <w:t>SESR</w:t>
      </w:r>
      <w:r w:rsidRPr="00D305E5">
        <w:tab/>
      </w:r>
      <w:r w:rsidRPr="00D305E5">
        <w:tab/>
        <w:t>Tasa de segundos con muchos errores (</w:t>
      </w:r>
      <w:r>
        <w:rPr>
          <w:i/>
          <w:iCs/>
        </w:rPr>
        <w:t>s</w:t>
      </w:r>
      <w:r w:rsidRPr="00D305E5">
        <w:rPr>
          <w:i/>
          <w:iCs/>
        </w:rPr>
        <w:t>everely errored seconds ratio</w:t>
      </w:r>
      <w:r w:rsidRPr="00D305E5">
        <w:t>)</w:t>
      </w:r>
    </w:p>
    <w:p w:rsidR="00B25960" w:rsidRPr="00D305E5" w:rsidRDefault="00B25960" w:rsidP="00B76F9D">
      <w:r w:rsidRPr="00D305E5">
        <w:t>SFS</w:t>
      </w:r>
      <w:r w:rsidRPr="00D305E5">
        <w:tab/>
      </w:r>
      <w:r w:rsidRPr="00D305E5">
        <w:tab/>
        <w:t>Servicio fijo por satélite (</w:t>
      </w:r>
      <w:r>
        <w:rPr>
          <w:i/>
          <w:iCs/>
        </w:rPr>
        <w:t>f</w:t>
      </w:r>
      <w:r w:rsidRPr="00D305E5">
        <w:rPr>
          <w:i/>
          <w:iCs/>
        </w:rPr>
        <w:t>ixed-satellite service</w:t>
      </w:r>
      <w:r w:rsidRPr="00D305E5">
        <w:t>)</w:t>
      </w:r>
    </w:p>
    <w:p w:rsidR="00B25960" w:rsidRPr="00D305E5" w:rsidRDefault="00B25960" w:rsidP="00B76F9D">
      <w:pPr>
        <w:rPr>
          <w:lang w:eastAsia="ko-KR"/>
        </w:rPr>
      </w:pPr>
      <w:r w:rsidRPr="00D305E5">
        <w:rPr>
          <w:lang w:eastAsia="ko-KR"/>
        </w:rPr>
        <w:t>STM</w:t>
      </w:r>
      <w:r w:rsidRPr="00D305E5">
        <w:rPr>
          <w:lang w:eastAsia="ko-KR"/>
        </w:rPr>
        <w:tab/>
      </w:r>
      <w:r w:rsidRPr="00D305E5">
        <w:rPr>
          <w:lang w:eastAsia="ko-KR"/>
        </w:rPr>
        <w:tab/>
        <w:t>Módulo de transferencias síncrono (</w:t>
      </w:r>
      <w:r>
        <w:rPr>
          <w:i/>
          <w:iCs/>
        </w:rPr>
        <w:t>s</w:t>
      </w:r>
      <w:r w:rsidRPr="00D305E5">
        <w:rPr>
          <w:i/>
          <w:iCs/>
        </w:rPr>
        <w:t xml:space="preserve">ynchronous </w:t>
      </w:r>
      <w:r w:rsidRPr="00D305E5">
        <w:rPr>
          <w:i/>
          <w:iCs/>
          <w:lang w:eastAsia="ko-KR"/>
        </w:rPr>
        <w:t>transfer module</w:t>
      </w:r>
      <w:r w:rsidRPr="00D305E5">
        <w:rPr>
          <w:lang w:eastAsia="ko-KR"/>
        </w:rPr>
        <w:t>)</w:t>
      </w:r>
    </w:p>
    <w:p w:rsidR="00B25960" w:rsidRPr="00D305E5" w:rsidRDefault="00B25960" w:rsidP="00B76F9D">
      <w:pPr>
        <w:rPr>
          <w:lang w:eastAsia="ko-KR"/>
        </w:rPr>
      </w:pPr>
      <w:r w:rsidRPr="00D305E5">
        <w:rPr>
          <w:lang w:eastAsia="ko-KR"/>
        </w:rPr>
        <w:t>TC</w:t>
      </w:r>
      <w:r w:rsidRPr="00D305E5">
        <w:rPr>
          <w:lang w:eastAsia="ko-KR"/>
        </w:rPr>
        <w:tab/>
      </w:r>
      <w:r w:rsidRPr="00D305E5">
        <w:rPr>
          <w:lang w:eastAsia="ko-KR"/>
        </w:rPr>
        <w:tab/>
        <w:t>Conexión en cascada (</w:t>
      </w:r>
      <w:r>
        <w:rPr>
          <w:i/>
          <w:iCs/>
          <w:lang w:eastAsia="ko-KR"/>
        </w:rPr>
        <w:t>t</w:t>
      </w:r>
      <w:r w:rsidRPr="00D305E5">
        <w:rPr>
          <w:i/>
          <w:iCs/>
          <w:lang w:eastAsia="ko-KR"/>
        </w:rPr>
        <w:t>andem connection</w:t>
      </w:r>
      <w:r w:rsidRPr="00D305E5">
        <w:rPr>
          <w:lang w:eastAsia="ko-KR"/>
        </w:rPr>
        <w:t>)</w:t>
      </w:r>
    </w:p>
    <w:p w:rsidR="00B25960" w:rsidRDefault="00B25960" w:rsidP="00B76F9D">
      <w:pPr>
        <w:rPr>
          <w:rFonts w:ascii="timesnewroman" w:hAnsi="timesnewroman" w:cs="timesnewroman"/>
          <w:szCs w:val="24"/>
          <w:lang w:eastAsia="ko-KR"/>
        </w:rPr>
      </w:pPr>
      <w:r w:rsidRPr="00D305E5">
        <w:t>VC</w:t>
      </w:r>
      <w:r w:rsidRPr="00D305E5">
        <w:rPr>
          <w:lang w:eastAsia="ko-KR"/>
        </w:rPr>
        <w:tab/>
      </w:r>
      <w:r w:rsidRPr="00D305E5">
        <w:rPr>
          <w:lang w:eastAsia="ko-KR"/>
        </w:rPr>
        <w:tab/>
        <w:t>Contenedor virtual (</w:t>
      </w:r>
      <w:r>
        <w:rPr>
          <w:rFonts w:ascii="timesnewroman" w:hAnsi="timesnewroman" w:cs="timesnewroman"/>
          <w:i/>
          <w:iCs/>
          <w:szCs w:val="24"/>
          <w:lang w:eastAsia="ko-KR"/>
        </w:rPr>
        <w:t>v</w:t>
      </w:r>
      <w:r w:rsidRPr="00D305E5">
        <w:rPr>
          <w:rFonts w:ascii="timesnewroman" w:hAnsi="timesnewroman" w:cs="timesnewroman"/>
          <w:i/>
          <w:iCs/>
          <w:szCs w:val="24"/>
          <w:lang w:eastAsia="ko-KR"/>
        </w:rPr>
        <w:t>irtual container</w:t>
      </w:r>
      <w:r w:rsidRPr="00D305E5">
        <w:rPr>
          <w:rFonts w:ascii="timesnewroman" w:hAnsi="timesnewroman" w:cs="timesnewroman"/>
          <w:szCs w:val="24"/>
          <w:lang w:eastAsia="ko-KR"/>
        </w:rPr>
        <w:t>)</w:t>
      </w:r>
    </w:p>
    <w:p w:rsidR="00F87F99" w:rsidRDefault="00F87F99" w:rsidP="00B76F9D">
      <w:pPr>
        <w:rPr>
          <w:rFonts w:ascii="timesnewroman" w:hAnsi="timesnewroman" w:cs="timesnewroman"/>
          <w:szCs w:val="24"/>
          <w:lang w:eastAsia="ko-KR"/>
        </w:rPr>
      </w:pPr>
    </w:p>
    <w:p w:rsidR="00F87F99" w:rsidRPr="00D305E5" w:rsidRDefault="00F87F99" w:rsidP="00B76F9D">
      <w:pPr>
        <w:rPr>
          <w:rFonts w:ascii="timesnewroman" w:hAnsi="timesnewroman" w:cs="timesnewroman"/>
          <w:szCs w:val="24"/>
          <w:lang w:eastAsia="ko-KR"/>
        </w:rPr>
      </w:pPr>
    </w:p>
    <w:p w:rsidR="00A6617B" w:rsidRPr="00A6617B" w:rsidRDefault="00A6617B" w:rsidP="00F87F99">
      <w:pPr>
        <w:pStyle w:val="Line"/>
        <w:spacing w:before="80"/>
      </w:pPr>
    </w:p>
    <w:sectPr w:rsidR="00A6617B" w:rsidRPr="00A6617B" w:rsidSect="005E266F">
      <w:headerReference w:type="even" r:id="rId66"/>
      <w:headerReference w:type="default" r:id="rId67"/>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7F99" w:rsidRDefault="00F87F99">
      <w:r>
        <w:separator/>
      </w:r>
    </w:p>
  </w:endnote>
  <w:endnote w:type="continuationSeparator" w:id="0">
    <w:p w:rsidR="00F87F99" w:rsidRDefault="00F87F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Courier New">
    <w:panose1 w:val="02070309020205020404"/>
    <w:charset w:val="00"/>
    <w:family w:val="modern"/>
    <w:pitch w:val="fixed"/>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7F99" w:rsidRDefault="00F87F99">
      <w:r>
        <w:separator/>
      </w:r>
    </w:p>
  </w:footnote>
  <w:footnote w:type="continuationSeparator" w:id="0">
    <w:p w:rsidR="00F87F99" w:rsidRDefault="00F87F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F99" w:rsidRDefault="00F87F99">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F99" w:rsidRDefault="00F87F99" w:rsidP="005E266F">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F99" w:rsidRDefault="00BC6CAC" w:rsidP="005E266F">
    <w:pPr>
      <w:pStyle w:val="Header"/>
      <w:jc w:val="left"/>
    </w:pPr>
    <w:r>
      <w:rPr>
        <w:rStyle w:val="PageNumber"/>
        <w:b/>
        <w:bCs/>
      </w:rPr>
      <w:fldChar w:fldCharType="begin"/>
    </w:r>
    <w:r w:rsidR="00F87F99">
      <w:rPr>
        <w:rStyle w:val="PageNumber"/>
        <w:bCs/>
      </w:rPr>
      <w:instrText xml:space="preserve"> PAGE </w:instrText>
    </w:r>
    <w:r>
      <w:rPr>
        <w:rStyle w:val="PageNumber"/>
        <w:b/>
        <w:bCs/>
      </w:rPr>
      <w:fldChar w:fldCharType="separate"/>
    </w:r>
    <w:r w:rsidR="00D942D9">
      <w:rPr>
        <w:rStyle w:val="PageNumber"/>
        <w:bCs/>
        <w:noProof/>
      </w:rPr>
      <w:t>ii</w:t>
    </w:r>
    <w:r>
      <w:rPr>
        <w:rStyle w:val="PageNumber"/>
        <w:b/>
        <w:bCs/>
      </w:rPr>
      <w:fldChar w:fldCharType="end"/>
    </w:r>
    <w:r w:rsidR="00F87F99">
      <w:tab/>
    </w:r>
    <w:fldSimple w:instr=" DOCPROPERTY &quot;Header&quot; \* MERGEFORMAT ">
      <w:r w:rsidR="00AE58B7" w:rsidRPr="00AE58B7">
        <w:rPr>
          <w:b/>
          <w:bCs/>
          <w:lang w:val="en-US"/>
        </w:rPr>
        <w:t xml:space="preserve">Rec. </w:t>
      </w:r>
    </w:fldSimple>
    <w:r w:rsidR="00F87F99">
      <w:rPr>
        <w:b/>
        <w:bCs/>
      </w:rPr>
      <w:t xml:space="preserve"> </w:t>
    </w:r>
    <w:r>
      <w:rPr>
        <w:b/>
        <w:bCs/>
      </w:rPr>
      <w:fldChar w:fldCharType="begin"/>
    </w:r>
    <w:r w:rsidR="00F87F99">
      <w:rPr>
        <w:b/>
        <w:bCs/>
      </w:rPr>
      <w:instrText>styleref href</w:instrText>
    </w:r>
    <w:r>
      <w:rPr>
        <w:b/>
        <w:bCs/>
      </w:rPr>
      <w:fldChar w:fldCharType="separate"/>
    </w:r>
    <w:r w:rsidR="00D942D9">
      <w:rPr>
        <w:b/>
        <w:bCs/>
        <w:noProof/>
      </w:rPr>
      <w:t>UIT-R S.1521-1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F99" w:rsidRDefault="00F87F99">
    <w:pPr>
      <w:pStyle w:val="Header"/>
    </w:pPr>
    <w:r>
      <w:tab/>
    </w:r>
    <w:fldSimple w:instr=" DOCPROPERTY &quot;Header&quot; \* MERGEFORMAT ">
      <w:r w:rsidR="00AE58B7" w:rsidRPr="00AE58B7">
        <w:rPr>
          <w:lang w:val="en-US"/>
        </w:rPr>
        <w:t xml:space="preserve">Rec. </w:t>
      </w:r>
    </w:fldSimple>
    <w:r>
      <w:rPr>
        <w:b/>
        <w:bCs/>
      </w:rPr>
      <w:t xml:space="preserve">  </w:t>
    </w:r>
    <w:r w:rsidR="00BC6CAC">
      <w:rPr>
        <w:b/>
        <w:bCs/>
      </w:rPr>
      <w:fldChar w:fldCharType="begin"/>
    </w:r>
    <w:r>
      <w:rPr>
        <w:b/>
        <w:bCs/>
      </w:rPr>
      <w:instrText>styleref href</w:instrText>
    </w:r>
    <w:r w:rsidR="00BC6CAC">
      <w:rPr>
        <w:b/>
        <w:bCs/>
      </w:rPr>
      <w:fldChar w:fldCharType="separate"/>
    </w:r>
    <w:r w:rsidR="00C3020B">
      <w:rPr>
        <w:b/>
        <w:bCs/>
        <w:noProof/>
      </w:rPr>
      <w:t>UIT-R S.1521-1</w:t>
    </w:r>
    <w:r w:rsidR="00BC6CAC">
      <w:rPr>
        <w:b/>
        <w:bCs/>
      </w:rPr>
      <w:fldChar w:fldCharType="end"/>
    </w:r>
    <w:r>
      <w:tab/>
    </w:r>
    <w:r w:rsidR="00BC6CAC">
      <w:rPr>
        <w:rStyle w:val="PageNumber"/>
        <w:b/>
        <w:bCs/>
      </w:rPr>
      <w:fldChar w:fldCharType="begin"/>
    </w:r>
    <w:r>
      <w:rPr>
        <w:rStyle w:val="PageNumber"/>
        <w:bCs/>
      </w:rPr>
      <w:instrText xml:space="preserve"> PAGE </w:instrText>
    </w:r>
    <w:r w:rsidR="00BC6CAC">
      <w:rPr>
        <w:rStyle w:val="PageNumber"/>
        <w:b/>
        <w:bCs/>
      </w:rPr>
      <w:fldChar w:fldCharType="separate"/>
    </w:r>
    <w:r w:rsidR="00C3020B">
      <w:rPr>
        <w:rStyle w:val="PageNumber"/>
        <w:bCs/>
        <w:noProof/>
      </w:rPr>
      <w:t>iii</w:t>
    </w:r>
    <w:r w:rsidR="00BC6CAC">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F99" w:rsidRDefault="00BC6CAC">
    <w:pPr>
      <w:pStyle w:val="Header"/>
      <w:jc w:val="left"/>
      <w:rPr>
        <w:lang w:val="en-US"/>
      </w:rPr>
    </w:pPr>
    <w:r>
      <w:rPr>
        <w:rStyle w:val="PageNumber"/>
        <w:b/>
        <w:bCs/>
      </w:rPr>
      <w:fldChar w:fldCharType="begin"/>
    </w:r>
    <w:r w:rsidR="00F87F99">
      <w:rPr>
        <w:rStyle w:val="PageNumber"/>
        <w:b/>
        <w:bCs/>
        <w:lang w:val="en-US"/>
      </w:rPr>
      <w:instrText xml:space="preserve"> PAGE </w:instrText>
    </w:r>
    <w:r>
      <w:rPr>
        <w:rStyle w:val="PageNumber"/>
        <w:b/>
        <w:bCs/>
      </w:rPr>
      <w:fldChar w:fldCharType="separate"/>
    </w:r>
    <w:r w:rsidR="005D7A3A">
      <w:rPr>
        <w:rStyle w:val="PageNumber"/>
        <w:b/>
        <w:bCs/>
        <w:noProof/>
        <w:lang w:val="en-US"/>
      </w:rPr>
      <w:t>18</w:t>
    </w:r>
    <w:r>
      <w:rPr>
        <w:rStyle w:val="PageNumber"/>
        <w:b/>
        <w:bCs/>
      </w:rPr>
      <w:fldChar w:fldCharType="end"/>
    </w:r>
    <w:r w:rsidR="00F87F99">
      <w:rPr>
        <w:lang w:val="en-US"/>
      </w:rPr>
      <w:tab/>
    </w:r>
    <w:fldSimple w:instr=" DOCPROPERTY &quot;Header&quot; \* MERGEFORMAT ">
      <w:r w:rsidR="00AE58B7" w:rsidRPr="00AE58B7">
        <w:rPr>
          <w:b/>
          <w:bCs/>
          <w:lang w:val="en-US"/>
        </w:rPr>
        <w:t xml:space="preserve">Rec. </w:t>
      </w:r>
    </w:fldSimple>
    <w:r w:rsidR="00F87F99">
      <w:rPr>
        <w:b/>
        <w:bCs/>
      </w:rPr>
      <w:t xml:space="preserve"> </w:t>
    </w:r>
    <w:r>
      <w:rPr>
        <w:b/>
        <w:bCs/>
      </w:rPr>
      <w:fldChar w:fldCharType="begin"/>
    </w:r>
    <w:r w:rsidR="00F87F99">
      <w:rPr>
        <w:b/>
        <w:bCs/>
        <w:lang w:val="en-US"/>
      </w:rPr>
      <w:instrText>styleref href</w:instrText>
    </w:r>
    <w:r>
      <w:rPr>
        <w:b/>
        <w:bCs/>
      </w:rPr>
      <w:fldChar w:fldCharType="separate"/>
    </w:r>
    <w:r w:rsidR="005D7A3A">
      <w:rPr>
        <w:b/>
        <w:bCs/>
        <w:noProof/>
      </w:rPr>
      <w:t>UIT-R S.1521-1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F99" w:rsidRDefault="00F87F99">
    <w:pPr>
      <w:pStyle w:val="Header"/>
    </w:pPr>
    <w:r>
      <w:tab/>
    </w:r>
    <w:fldSimple w:instr=" DOCPROPERTY &quot;Header&quot; \* MERGEFORMAT ">
      <w:r w:rsidR="00AE58B7" w:rsidRPr="00AE58B7">
        <w:rPr>
          <w:b/>
          <w:bCs/>
        </w:rPr>
        <w:t xml:space="preserve">Rec. </w:t>
      </w:r>
    </w:fldSimple>
    <w:r>
      <w:rPr>
        <w:b/>
        <w:bCs/>
      </w:rPr>
      <w:t xml:space="preserve"> </w:t>
    </w:r>
    <w:r w:rsidR="00BC6CAC">
      <w:rPr>
        <w:b/>
        <w:bCs/>
      </w:rPr>
      <w:fldChar w:fldCharType="begin"/>
    </w:r>
    <w:r>
      <w:rPr>
        <w:b/>
        <w:bCs/>
      </w:rPr>
      <w:instrText>styleref href</w:instrText>
    </w:r>
    <w:r w:rsidR="00BC6CAC">
      <w:rPr>
        <w:b/>
        <w:bCs/>
      </w:rPr>
      <w:fldChar w:fldCharType="separate"/>
    </w:r>
    <w:r w:rsidR="00037C6A">
      <w:rPr>
        <w:b/>
        <w:bCs/>
        <w:noProof/>
      </w:rPr>
      <w:t>UIT-R S.1521-1</w:t>
    </w:r>
    <w:r w:rsidR="00BC6CAC">
      <w:rPr>
        <w:b/>
        <w:bCs/>
      </w:rPr>
      <w:fldChar w:fldCharType="end"/>
    </w:r>
    <w:r>
      <w:tab/>
    </w:r>
    <w:r w:rsidR="00BC6CAC">
      <w:rPr>
        <w:rStyle w:val="PageNumber"/>
        <w:b/>
        <w:bCs/>
      </w:rPr>
      <w:fldChar w:fldCharType="begin"/>
    </w:r>
    <w:r>
      <w:rPr>
        <w:rStyle w:val="PageNumber"/>
        <w:b/>
        <w:bCs/>
      </w:rPr>
      <w:instrText xml:space="preserve"> PAGE </w:instrText>
    </w:r>
    <w:r w:rsidR="00BC6CAC">
      <w:rPr>
        <w:rStyle w:val="PageNumber"/>
        <w:b/>
        <w:bCs/>
      </w:rPr>
      <w:fldChar w:fldCharType="separate"/>
    </w:r>
    <w:r w:rsidR="00037C6A">
      <w:rPr>
        <w:rStyle w:val="PageNumber"/>
        <w:b/>
        <w:bCs/>
        <w:noProof/>
      </w:rPr>
      <w:t>17</w:t>
    </w:r>
    <w:r w:rsidR="00BC6CAC">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hdrShapeDefaults>
    <o:shapedefaults v:ext="edit" spidmax="21505"/>
  </w:hdrShapeDefaults>
  <w:footnotePr>
    <w:footnote w:id="-1"/>
    <w:footnote w:id="0"/>
  </w:footnotePr>
  <w:endnotePr>
    <w:endnote w:id="-1"/>
    <w:endnote w:id="0"/>
  </w:endnotePr>
  <w:compat/>
  <w:rsids>
    <w:rsidRoot w:val="00EB6732"/>
    <w:rsid w:val="000312BB"/>
    <w:rsid w:val="00037C6A"/>
    <w:rsid w:val="00074510"/>
    <w:rsid w:val="00117DCB"/>
    <w:rsid w:val="001A6064"/>
    <w:rsid w:val="001C52F2"/>
    <w:rsid w:val="001D4DD5"/>
    <w:rsid w:val="001F2468"/>
    <w:rsid w:val="002447F9"/>
    <w:rsid w:val="00263DB1"/>
    <w:rsid w:val="002664C0"/>
    <w:rsid w:val="002B5880"/>
    <w:rsid w:val="002D76C4"/>
    <w:rsid w:val="003A36E1"/>
    <w:rsid w:val="003D2C91"/>
    <w:rsid w:val="00400CE7"/>
    <w:rsid w:val="00401D2B"/>
    <w:rsid w:val="004312C4"/>
    <w:rsid w:val="00484087"/>
    <w:rsid w:val="004D1A14"/>
    <w:rsid w:val="00591726"/>
    <w:rsid w:val="00595684"/>
    <w:rsid w:val="005B709E"/>
    <w:rsid w:val="005D7A3A"/>
    <w:rsid w:val="005E266F"/>
    <w:rsid w:val="005E2C69"/>
    <w:rsid w:val="005E61FA"/>
    <w:rsid w:val="00607D68"/>
    <w:rsid w:val="00611989"/>
    <w:rsid w:val="00611C79"/>
    <w:rsid w:val="00622577"/>
    <w:rsid w:val="00652708"/>
    <w:rsid w:val="006A5481"/>
    <w:rsid w:val="006C2513"/>
    <w:rsid w:val="006F70E1"/>
    <w:rsid w:val="00706D15"/>
    <w:rsid w:val="00730AD1"/>
    <w:rsid w:val="007468DA"/>
    <w:rsid w:val="007B538B"/>
    <w:rsid w:val="00833F30"/>
    <w:rsid w:val="00895F92"/>
    <w:rsid w:val="008A61C0"/>
    <w:rsid w:val="009518F0"/>
    <w:rsid w:val="009E2A75"/>
    <w:rsid w:val="00A13A8A"/>
    <w:rsid w:val="00A6617B"/>
    <w:rsid w:val="00A662EA"/>
    <w:rsid w:val="00AB0DC8"/>
    <w:rsid w:val="00AC31C4"/>
    <w:rsid w:val="00AC5184"/>
    <w:rsid w:val="00AE58B7"/>
    <w:rsid w:val="00B25960"/>
    <w:rsid w:val="00B44E24"/>
    <w:rsid w:val="00B60ACB"/>
    <w:rsid w:val="00B76F9D"/>
    <w:rsid w:val="00BC6CAC"/>
    <w:rsid w:val="00C3020B"/>
    <w:rsid w:val="00C61C67"/>
    <w:rsid w:val="00CB3F69"/>
    <w:rsid w:val="00CB5774"/>
    <w:rsid w:val="00CC2232"/>
    <w:rsid w:val="00CE6408"/>
    <w:rsid w:val="00D110ED"/>
    <w:rsid w:val="00D32191"/>
    <w:rsid w:val="00D53BB2"/>
    <w:rsid w:val="00D942D9"/>
    <w:rsid w:val="00DA27D1"/>
    <w:rsid w:val="00DA428B"/>
    <w:rsid w:val="00DA7A10"/>
    <w:rsid w:val="00DB491B"/>
    <w:rsid w:val="00DF4176"/>
    <w:rsid w:val="00E167BD"/>
    <w:rsid w:val="00EB6732"/>
    <w:rsid w:val="00EC70E7"/>
    <w:rsid w:val="00ED5BE4"/>
    <w:rsid w:val="00EE0415"/>
    <w:rsid w:val="00EF3613"/>
    <w:rsid w:val="00F13C15"/>
    <w:rsid w:val="00F27044"/>
    <w:rsid w:val="00F70DEC"/>
    <w:rsid w:val="00F87F99"/>
    <w:rsid w:val="00FA71C6"/>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673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_tradnl" w:eastAsia="en-US"/>
    </w:rPr>
  </w:style>
  <w:style w:type="paragraph" w:styleId="Heading1">
    <w:name w:val="heading 1"/>
    <w:basedOn w:val="Normal"/>
    <w:next w:val="Normal"/>
    <w:link w:val="Heading1Char"/>
    <w:qFormat/>
    <w:rsid w:val="00652708"/>
    <w:pPr>
      <w:keepNext/>
      <w:keepLines/>
      <w:spacing w:before="480"/>
      <w:ind w:left="794" w:hanging="794"/>
      <w:outlineLvl w:val="0"/>
    </w:pPr>
    <w:rPr>
      <w:b/>
      <w:lang w:val="fr-FR"/>
    </w:rPr>
  </w:style>
  <w:style w:type="paragraph" w:styleId="Heading2">
    <w:name w:val="heading 2"/>
    <w:basedOn w:val="Heading1"/>
    <w:next w:val="Normal"/>
    <w:link w:val="Heading2Char"/>
    <w:rsid w:val="00652708"/>
    <w:pPr>
      <w:spacing w:before="320"/>
      <w:outlineLvl w:val="1"/>
    </w:pPr>
  </w:style>
  <w:style w:type="paragraph" w:styleId="Heading3">
    <w:name w:val="heading 3"/>
    <w:basedOn w:val="Heading1"/>
    <w:next w:val="Normal"/>
    <w:link w:val="Heading3Char"/>
    <w:qFormat/>
    <w:rsid w:val="00652708"/>
    <w:pPr>
      <w:spacing w:before="200"/>
      <w:outlineLvl w:val="2"/>
    </w:pPr>
  </w:style>
  <w:style w:type="paragraph" w:styleId="Heading4">
    <w:name w:val="heading 4"/>
    <w:basedOn w:val="Heading3"/>
    <w:next w:val="Normal"/>
    <w:link w:val="Heading4Char"/>
    <w:qFormat/>
    <w:rsid w:val="00652708"/>
    <w:pPr>
      <w:tabs>
        <w:tab w:val="clear" w:pos="794"/>
        <w:tab w:val="left" w:pos="992"/>
      </w:tabs>
      <w:ind w:left="992" w:hanging="992"/>
      <w:outlineLvl w:val="3"/>
    </w:pPr>
  </w:style>
  <w:style w:type="paragraph" w:styleId="Heading5">
    <w:name w:val="heading 5"/>
    <w:basedOn w:val="Heading4"/>
    <w:next w:val="Normal"/>
    <w:link w:val="Heading5Char"/>
    <w:qFormat/>
    <w:rsid w:val="00652708"/>
    <w:pPr>
      <w:outlineLvl w:val="4"/>
    </w:pPr>
  </w:style>
  <w:style w:type="paragraph" w:styleId="Heading6">
    <w:name w:val="heading 6"/>
    <w:basedOn w:val="Heading4"/>
    <w:next w:val="Normal"/>
    <w:link w:val="Heading6Char"/>
    <w:qFormat/>
    <w:rsid w:val="00652708"/>
    <w:pPr>
      <w:tabs>
        <w:tab w:val="clear" w:pos="992"/>
        <w:tab w:val="clear" w:pos="1191"/>
      </w:tabs>
      <w:ind w:left="1588" w:hanging="1588"/>
      <w:outlineLvl w:val="5"/>
    </w:pPr>
  </w:style>
  <w:style w:type="paragraph" w:styleId="Heading7">
    <w:name w:val="heading 7"/>
    <w:basedOn w:val="Heading6"/>
    <w:next w:val="Normal"/>
    <w:link w:val="Heading7Char"/>
    <w:qFormat/>
    <w:rsid w:val="00652708"/>
    <w:pPr>
      <w:outlineLvl w:val="6"/>
    </w:pPr>
  </w:style>
  <w:style w:type="paragraph" w:styleId="Heading8">
    <w:name w:val="heading 8"/>
    <w:basedOn w:val="Heading6"/>
    <w:next w:val="Normal"/>
    <w:link w:val="Heading8Char"/>
    <w:qFormat/>
    <w:rsid w:val="00652708"/>
    <w:pPr>
      <w:outlineLvl w:val="7"/>
    </w:pPr>
  </w:style>
  <w:style w:type="paragraph" w:styleId="Heading9">
    <w:name w:val="heading 9"/>
    <w:basedOn w:val="Heading6"/>
    <w:next w:val="Normal"/>
    <w:link w:val="Heading9Char"/>
    <w:qFormat/>
    <w:rsid w:val="00652708"/>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B6732"/>
    <w:rPr>
      <w:b/>
      <w:sz w:val="24"/>
      <w:lang w:val="fr-FR" w:eastAsia="en-US"/>
    </w:rPr>
  </w:style>
  <w:style w:type="character" w:customStyle="1" w:styleId="Heading2Char">
    <w:name w:val="Heading 2 Char"/>
    <w:basedOn w:val="DefaultParagraphFont"/>
    <w:link w:val="Heading2"/>
    <w:rsid w:val="00EB6732"/>
    <w:rPr>
      <w:b/>
      <w:sz w:val="24"/>
      <w:lang w:val="fr-FR" w:eastAsia="en-US"/>
    </w:rPr>
  </w:style>
  <w:style w:type="character" w:customStyle="1" w:styleId="Heading3Char">
    <w:name w:val="Heading 3 Char"/>
    <w:basedOn w:val="DefaultParagraphFont"/>
    <w:link w:val="Heading3"/>
    <w:rsid w:val="00EB6732"/>
    <w:rPr>
      <w:b/>
      <w:sz w:val="24"/>
      <w:lang w:val="fr-FR" w:eastAsia="en-US"/>
    </w:rPr>
  </w:style>
  <w:style w:type="character" w:customStyle="1" w:styleId="Heading4Char">
    <w:name w:val="Heading 4 Char"/>
    <w:basedOn w:val="DefaultParagraphFont"/>
    <w:link w:val="Heading4"/>
    <w:rsid w:val="00EB6732"/>
    <w:rPr>
      <w:b/>
      <w:sz w:val="24"/>
      <w:lang w:val="fr-FR" w:eastAsia="en-US"/>
    </w:rPr>
  </w:style>
  <w:style w:type="character" w:customStyle="1" w:styleId="Heading5Char">
    <w:name w:val="Heading 5 Char"/>
    <w:basedOn w:val="DefaultParagraphFont"/>
    <w:link w:val="Heading5"/>
    <w:rsid w:val="00EB6732"/>
    <w:rPr>
      <w:b/>
      <w:sz w:val="24"/>
      <w:lang w:val="fr-FR" w:eastAsia="en-US"/>
    </w:rPr>
  </w:style>
  <w:style w:type="character" w:customStyle="1" w:styleId="Heading6Char">
    <w:name w:val="Heading 6 Char"/>
    <w:basedOn w:val="DefaultParagraphFont"/>
    <w:link w:val="Heading6"/>
    <w:rsid w:val="00EB6732"/>
    <w:rPr>
      <w:b/>
      <w:sz w:val="24"/>
      <w:lang w:val="fr-FR" w:eastAsia="en-US"/>
    </w:rPr>
  </w:style>
  <w:style w:type="character" w:customStyle="1" w:styleId="Heading7Char">
    <w:name w:val="Heading 7 Char"/>
    <w:basedOn w:val="DefaultParagraphFont"/>
    <w:link w:val="Heading7"/>
    <w:rsid w:val="00EB6732"/>
    <w:rPr>
      <w:b/>
      <w:sz w:val="24"/>
      <w:lang w:val="fr-FR" w:eastAsia="en-US"/>
    </w:rPr>
  </w:style>
  <w:style w:type="character" w:customStyle="1" w:styleId="Heading8Char">
    <w:name w:val="Heading 8 Char"/>
    <w:basedOn w:val="DefaultParagraphFont"/>
    <w:link w:val="Heading8"/>
    <w:rsid w:val="00EB6732"/>
    <w:rPr>
      <w:b/>
      <w:sz w:val="24"/>
      <w:lang w:val="fr-FR" w:eastAsia="en-US"/>
    </w:rPr>
  </w:style>
  <w:style w:type="character" w:customStyle="1" w:styleId="Heading9Char">
    <w:name w:val="Heading 9 Char"/>
    <w:basedOn w:val="DefaultParagraphFont"/>
    <w:link w:val="Heading9"/>
    <w:rsid w:val="00EB6732"/>
    <w:rPr>
      <w:b/>
      <w:sz w:val="24"/>
      <w:lang w:val="fr-FR" w:eastAsia="en-US"/>
    </w:rPr>
  </w:style>
  <w:style w:type="paragraph" w:styleId="Header">
    <w:name w:val="header"/>
    <w:aliases w:val="encabezado"/>
    <w:basedOn w:val="Normal"/>
    <w:link w:val="HeaderChar"/>
    <w:rsid w:val="00652708"/>
    <w:pPr>
      <w:tabs>
        <w:tab w:val="clear" w:pos="794"/>
        <w:tab w:val="clear" w:pos="1191"/>
        <w:tab w:val="clear" w:pos="1588"/>
        <w:tab w:val="clear" w:pos="1985"/>
        <w:tab w:val="center" w:pos="4848"/>
        <w:tab w:val="right" w:pos="9696"/>
      </w:tabs>
      <w:spacing w:before="0"/>
      <w:jc w:val="center"/>
    </w:pPr>
    <w:rPr>
      <w:lang w:val="fr-FR"/>
    </w:rPr>
  </w:style>
  <w:style w:type="character" w:customStyle="1" w:styleId="HeaderChar">
    <w:name w:val="Header Char"/>
    <w:aliases w:val="encabezado Char"/>
    <w:basedOn w:val="DefaultParagraphFont"/>
    <w:link w:val="Header"/>
    <w:rsid w:val="00EB6732"/>
    <w:rPr>
      <w:sz w:val="24"/>
      <w:lang w:val="fr-FR" w:eastAsia="en-US"/>
    </w:rPr>
  </w:style>
  <w:style w:type="paragraph" w:styleId="Footer">
    <w:name w:val="footer"/>
    <w:aliases w:val="pie de página,fo"/>
    <w:basedOn w:val="Normal"/>
    <w:link w:val="FooterChar"/>
    <w:rsid w:val="00652708"/>
    <w:pPr>
      <w:tabs>
        <w:tab w:val="clear" w:pos="794"/>
        <w:tab w:val="clear" w:pos="1191"/>
        <w:tab w:val="clear" w:pos="1588"/>
        <w:tab w:val="clear" w:pos="1985"/>
      </w:tabs>
      <w:spacing w:before="0"/>
    </w:pPr>
    <w:rPr>
      <w:noProof/>
      <w:sz w:val="18"/>
      <w:lang w:val="fr-FR"/>
    </w:rPr>
  </w:style>
  <w:style w:type="character" w:customStyle="1" w:styleId="FooterChar">
    <w:name w:val="Footer Char"/>
    <w:aliases w:val="pie de página Char,fo Char"/>
    <w:basedOn w:val="DefaultParagraphFont"/>
    <w:link w:val="Footer"/>
    <w:rsid w:val="00EB6732"/>
    <w:rPr>
      <w:noProof/>
      <w:sz w:val="18"/>
      <w:lang w:val="fr-FR" w:eastAsia="en-US"/>
    </w:rPr>
  </w:style>
  <w:style w:type="character" w:styleId="PageNumber">
    <w:name w:val="page number"/>
    <w:basedOn w:val="DefaultParagraphFont"/>
    <w:rsid w:val="00652708"/>
  </w:style>
  <w:style w:type="paragraph" w:customStyle="1" w:styleId="Headingb">
    <w:name w:val="Heading_b"/>
    <w:basedOn w:val="Heading3"/>
    <w:next w:val="Normal"/>
    <w:rsid w:val="00652708"/>
    <w:pPr>
      <w:spacing w:before="160"/>
      <w:ind w:left="0" w:firstLine="0"/>
      <w:outlineLvl w:val="9"/>
    </w:pPr>
  </w:style>
  <w:style w:type="paragraph" w:customStyle="1" w:styleId="Headingi">
    <w:name w:val="Heading_i"/>
    <w:basedOn w:val="Heading3"/>
    <w:next w:val="Normal"/>
    <w:rsid w:val="00652708"/>
    <w:pPr>
      <w:spacing w:before="160"/>
      <w:ind w:left="0" w:firstLine="0"/>
    </w:pPr>
    <w:rPr>
      <w:b w:val="0"/>
      <w:i/>
    </w:rPr>
  </w:style>
  <w:style w:type="character" w:customStyle="1" w:styleId="href">
    <w:name w:val="href"/>
    <w:basedOn w:val="DefaultParagraphFont"/>
    <w:rsid w:val="00652708"/>
  </w:style>
  <w:style w:type="paragraph" w:customStyle="1" w:styleId="enumlev1">
    <w:name w:val="enumlev1"/>
    <w:basedOn w:val="Normal"/>
    <w:link w:val="enumlev1Char"/>
    <w:rsid w:val="00652708"/>
    <w:pPr>
      <w:spacing w:before="80"/>
      <w:ind w:left="794" w:hanging="794"/>
    </w:pPr>
    <w:rPr>
      <w:lang w:val="fr-FR"/>
    </w:rPr>
  </w:style>
  <w:style w:type="character" w:customStyle="1" w:styleId="enumlev1Char">
    <w:name w:val="enumlev1 Char"/>
    <w:basedOn w:val="DefaultParagraphFont"/>
    <w:link w:val="enumlev1"/>
    <w:locked/>
    <w:rsid w:val="00EB6732"/>
    <w:rPr>
      <w:sz w:val="24"/>
      <w:lang w:val="fr-FR" w:eastAsia="en-US"/>
    </w:rPr>
  </w:style>
  <w:style w:type="paragraph" w:customStyle="1" w:styleId="enumlev2">
    <w:name w:val="enumlev2"/>
    <w:basedOn w:val="enumlev1"/>
    <w:rsid w:val="00652708"/>
    <w:pPr>
      <w:ind w:left="1191" w:hanging="397"/>
    </w:pPr>
  </w:style>
  <w:style w:type="paragraph" w:customStyle="1" w:styleId="enumlev3">
    <w:name w:val="enumlev3"/>
    <w:basedOn w:val="enumlev2"/>
    <w:rsid w:val="00652708"/>
    <w:pPr>
      <w:ind w:left="1588"/>
    </w:pPr>
  </w:style>
  <w:style w:type="paragraph" w:customStyle="1" w:styleId="Normalaftertitle">
    <w:name w:val="Normal_after_title"/>
    <w:basedOn w:val="Normal"/>
    <w:next w:val="Normal"/>
    <w:link w:val="NormalaftertitleChar"/>
    <w:rsid w:val="00652708"/>
    <w:pPr>
      <w:spacing w:before="320"/>
    </w:pPr>
    <w:rPr>
      <w:lang w:val="fr-FR"/>
    </w:rPr>
  </w:style>
  <w:style w:type="character" w:customStyle="1" w:styleId="NormalaftertitleChar">
    <w:name w:val="Normal_after_title Char"/>
    <w:basedOn w:val="DefaultParagraphFont"/>
    <w:link w:val="Normalaftertitle"/>
    <w:locked/>
    <w:rsid w:val="00EB6732"/>
    <w:rPr>
      <w:sz w:val="24"/>
      <w:lang w:val="fr-FR" w:eastAsia="en-US"/>
    </w:rPr>
  </w:style>
  <w:style w:type="paragraph" w:customStyle="1" w:styleId="Note">
    <w:name w:val="Note"/>
    <w:basedOn w:val="Normal"/>
    <w:link w:val="NoteChar"/>
    <w:rsid w:val="00652708"/>
    <w:pPr>
      <w:tabs>
        <w:tab w:val="clear" w:pos="794"/>
        <w:tab w:val="clear" w:pos="1191"/>
        <w:tab w:val="clear" w:pos="1588"/>
        <w:tab w:val="clear" w:pos="1985"/>
      </w:tabs>
      <w:spacing w:before="80"/>
    </w:pPr>
    <w:rPr>
      <w:sz w:val="22"/>
      <w:lang w:val="fr-FR"/>
    </w:rPr>
  </w:style>
  <w:style w:type="character" w:customStyle="1" w:styleId="NoteChar">
    <w:name w:val="Note Char"/>
    <w:basedOn w:val="DefaultParagraphFont"/>
    <w:link w:val="Note"/>
    <w:locked/>
    <w:rsid w:val="00EB6732"/>
    <w:rPr>
      <w:sz w:val="22"/>
      <w:lang w:val="fr-FR" w:eastAsia="en-US"/>
    </w:rPr>
  </w:style>
  <w:style w:type="paragraph" w:customStyle="1" w:styleId="RecNo">
    <w:name w:val="Rec_No"/>
    <w:basedOn w:val="Normal"/>
    <w:next w:val="Rectitle"/>
    <w:rsid w:val="00652708"/>
    <w:pPr>
      <w:keepNext/>
      <w:keepLines/>
      <w:tabs>
        <w:tab w:val="clear" w:pos="794"/>
        <w:tab w:val="clear" w:pos="1191"/>
        <w:tab w:val="clear" w:pos="1588"/>
        <w:tab w:val="clear" w:pos="1985"/>
      </w:tabs>
      <w:spacing w:before="480"/>
      <w:jc w:val="center"/>
    </w:pPr>
    <w:rPr>
      <w:sz w:val="28"/>
      <w:lang w:val="fr-FR"/>
    </w:rPr>
  </w:style>
  <w:style w:type="paragraph" w:customStyle="1" w:styleId="Rectitle">
    <w:name w:val="Rec_title"/>
    <w:basedOn w:val="Normal"/>
    <w:next w:val="Recref"/>
    <w:link w:val="RectitleChar"/>
    <w:rsid w:val="00652708"/>
    <w:pPr>
      <w:keepNext/>
      <w:keepLines/>
      <w:spacing w:before="240"/>
      <w:jc w:val="center"/>
    </w:pPr>
    <w:rPr>
      <w:b/>
      <w:sz w:val="28"/>
      <w:lang w:val="fr-FR"/>
    </w:rPr>
  </w:style>
  <w:style w:type="paragraph" w:customStyle="1" w:styleId="Recref">
    <w:name w:val="Rec_ref"/>
    <w:basedOn w:val="Normal"/>
    <w:next w:val="Recdate"/>
    <w:rsid w:val="00652708"/>
    <w:pPr>
      <w:jc w:val="center"/>
    </w:pPr>
    <w:rPr>
      <w:lang w:val="fr-FR"/>
    </w:rPr>
  </w:style>
  <w:style w:type="paragraph" w:customStyle="1" w:styleId="Recdate">
    <w:name w:val="Rec_date"/>
    <w:basedOn w:val="Recref"/>
    <w:next w:val="Normalaftertitle"/>
    <w:rsid w:val="00652708"/>
    <w:pPr>
      <w:jc w:val="right"/>
    </w:pPr>
  </w:style>
  <w:style w:type="character" w:customStyle="1" w:styleId="RectitleChar">
    <w:name w:val="Rec_title Char"/>
    <w:basedOn w:val="DefaultParagraphFont"/>
    <w:link w:val="Rectitle"/>
    <w:locked/>
    <w:rsid w:val="00EB6732"/>
    <w:rPr>
      <w:b/>
      <w:sz w:val="28"/>
      <w:lang w:val="fr-FR" w:eastAsia="en-US"/>
    </w:rPr>
  </w:style>
  <w:style w:type="paragraph" w:customStyle="1" w:styleId="HeadingSum">
    <w:name w:val="Heading_Sum"/>
    <w:basedOn w:val="Headingb"/>
    <w:next w:val="Normal"/>
    <w:rsid w:val="00652708"/>
    <w:pPr>
      <w:spacing w:before="240"/>
    </w:pPr>
    <w:rPr>
      <w:sz w:val="22"/>
      <w:lang w:val="es-ES_tradnl"/>
    </w:rPr>
  </w:style>
  <w:style w:type="paragraph" w:customStyle="1" w:styleId="AnnexNoTitle">
    <w:name w:val="Annex_NoTitle"/>
    <w:basedOn w:val="Normal"/>
    <w:next w:val="Normalaftertitle"/>
    <w:rsid w:val="00652708"/>
    <w:pPr>
      <w:keepNext/>
      <w:keepLines/>
      <w:spacing w:before="480" w:after="80"/>
      <w:jc w:val="center"/>
    </w:pPr>
    <w:rPr>
      <w:b/>
      <w:sz w:val="28"/>
      <w:lang w:val="fr-FR"/>
    </w:rPr>
  </w:style>
  <w:style w:type="paragraph" w:customStyle="1" w:styleId="AppendixNoTitle">
    <w:name w:val="Appendix_NoTitle"/>
    <w:basedOn w:val="AnnexNoTitle"/>
    <w:next w:val="Normal"/>
    <w:link w:val="AppendixNoTitle0"/>
    <w:rsid w:val="00652708"/>
  </w:style>
  <w:style w:type="character" w:customStyle="1" w:styleId="AppendixNoTitle0">
    <w:name w:val="Appendix_NoTitle (文字)"/>
    <w:basedOn w:val="DefaultParagraphFont"/>
    <w:link w:val="AppendixNoTitle"/>
    <w:rsid w:val="00EB6732"/>
    <w:rPr>
      <w:b/>
      <w:sz w:val="28"/>
      <w:lang w:val="fr-FR" w:eastAsia="en-US"/>
    </w:rPr>
  </w:style>
  <w:style w:type="paragraph" w:customStyle="1" w:styleId="Tablefin">
    <w:name w:val="Table_fin"/>
    <w:basedOn w:val="Normal"/>
    <w:next w:val="Normal"/>
    <w:rsid w:val="00652708"/>
    <w:pPr>
      <w:spacing w:before="0"/>
    </w:pPr>
    <w:rPr>
      <w:sz w:val="20"/>
      <w:lang w:val="en-GB"/>
    </w:rPr>
  </w:style>
  <w:style w:type="paragraph" w:customStyle="1" w:styleId="Tablehead">
    <w:name w:val="Table_head"/>
    <w:basedOn w:val="Normal"/>
    <w:next w:val="Normal"/>
    <w:rsid w:val="0065270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Tablelegend">
    <w:name w:val="Table_legend"/>
    <w:basedOn w:val="Normal"/>
    <w:rsid w:val="0065270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lang w:val="fr-FR"/>
    </w:rPr>
  </w:style>
  <w:style w:type="paragraph" w:customStyle="1" w:styleId="TableNo">
    <w:name w:val="Table_No"/>
    <w:basedOn w:val="Normal"/>
    <w:next w:val="Normal"/>
    <w:link w:val="TableNoChar"/>
    <w:rsid w:val="00652708"/>
    <w:pPr>
      <w:keepNext/>
      <w:spacing w:before="360" w:after="120"/>
      <w:jc w:val="center"/>
    </w:pPr>
    <w:rPr>
      <w:lang w:val="fr-FR"/>
    </w:rPr>
  </w:style>
  <w:style w:type="character" w:customStyle="1" w:styleId="TableNoChar">
    <w:name w:val="Table_No Char"/>
    <w:basedOn w:val="DefaultParagraphFont"/>
    <w:link w:val="TableNo"/>
    <w:locked/>
    <w:rsid w:val="00EB6732"/>
    <w:rPr>
      <w:sz w:val="24"/>
      <w:lang w:val="fr-FR" w:eastAsia="en-US"/>
    </w:rPr>
  </w:style>
  <w:style w:type="paragraph" w:customStyle="1" w:styleId="Tabletext">
    <w:name w:val="Table_text"/>
    <w:basedOn w:val="Normal"/>
    <w:rsid w:val="0065270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Equation">
    <w:name w:val="Equation"/>
    <w:basedOn w:val="Normal"/>
    <w:rsid w:val="00652708"/>
    <w:pPr>
      <w:tabs>
        <w:tab w:val="clear" w:pos="1191"/>
        <w:tab w:val="clear" w:pos="1588"/>
        <w:tab w:val="clear" w:pos="1985"/>
        <w:tab w:val="center" w:pos="4820"/>
        <w:tab w:val="right" w:pos="9639"/>
      </w:tabs>
    </w:pPr>
    <w:rPr>
      <w:lang w:val="fr-FR"/>
    </w:rPr>
  </w:style>
  <w:style w:type="paragraph" w:customStyle="1" w:styleId="Equationlegend">
    <w:name w:val="Equation_legend"/>
    <w:basedOn w:val="NormalIndent"/>
    <w:rsid w:val="0065270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52708"/>
    <w:pPr>
      <w:ind w:left="794"/>
    </w:pPr>
    <w:rPr>
      <w:lang w:val="fr-FR"/>
    </w:rPr>
  </w:style>
  <w:style w:type="paragraph" w:customStyle="1" w:styleId="Figurelegend">
    <w:name w:val="Figure_legend"/>
    <w:basedOn w:val="Normal"/>
    <w:rsid w:val="00652708"/>
    <w:pPr>
      <w:keepNext/>
      <w:keepLines/>
      <w:tabs>
        <w:tab w:val="clear" w:pos="794"/>
        <w:tab w:val="clear" w:pos="1191"/>
        <w:tab w:val="clear" w:pos="1588"/>
        <w:tab w:val="clear" w:pos="1985"/>
      </w:tabs>
      <w:spacing w:before="20" w:after="20"/>
    </w:pPr>
    <w:rPr>
      <w:sz w:val="18"/>
      <w:lang w:val="fr-FR"/>
    </w:rPr>
  </w:style>
  <w:style w:type="paragraph" w:customStyle="1" w:styleId="FigureNo">
    <w:name w:val="Figure_No"/>
    <w:basedOn w:val="Normal"/>
    <w:next w:val="Figuretitle"/>
    <w:link w:val="FigureNoChar"/>
    <w:rsid w:val="00DF4176"/>
    <w:pPr>
      <w:keepNext/>
      <w:keepLines/>
      <w:spacing w:before="480" w:after="80"/>
      <w:jc w:val="center"/>
    </w:pPr>
    <w:rPr>
      <w:caps/>
      <w:sz w:val="18"/>
      <w:lang w:val="fr-FR"/>
    </w:rPr>
  </w:style>
  <w:style w:type="paragraph" w:customStyle="1" w:styleId="Figuretitle">
    <w:name w:val="Figure_title"/>
    <w:basedOn w:val="Normal"/>
    <w:next w:val="Figure"/>
    <w:rsid w:val="00652708"/>
    <w:pPr>
      <w:keepNext/>
      <w:spacing w:before="0" w:after="120"/>
      <w:jc w:val="center"/>
    </w:pPr>
    <w:rPr>
      <w:rFonts w:ascii="Times New Roman Bold" w:hAnsi="Times New Roman Bold"/>
      <w:b/>
      <w:sz w:val="18"/>
      <w:lang w:val="fr-FR"/>
    </w:rPr>
  </w:style>
  <w:style w:type="paragraph" w:customStyle="1" w:styleId="Figure">
    <w:name w:val="Figure"/>
    <w:basedOn w:val="FigureNo"/>
    <w:next w:val="Normal"/>
    <w:rsid w:val="00A6617B"/>
    <w:pPr>
      <w:keepNext w:val="0"/>
      <w:spacing w:before="0" w:after="240"/>
    </w:pPr>
  </w:style>
  <w:style w:type="character" w:customStyle="1" w:styleId="FigureNoChar">
    <w:name w:val="Figure_No Char"/>
    <w:basedOn w:val="DefaultParagraphFont"/>
    <w:link w:val="FigureNo"/>
    <w:rsid w:val="00EB6732"/>
    <w:rPr>
      <w:caps/>
      <w:sz w:val="18"/>
      <w:lang w:val="fr-FR" w:eastAsia="en-US"/>
    </w:rPr>
  </w:style>
  <w:style w:type="paragraph" w:customStyle="1" w:styleId="tocpart">
    <w:name w:val="tocpart"/>
    <w:basedOn w:val="Normal"/>
    <w:rsid w:val="00652708"/>
    <w:pPr>
      <w:tabs>
        <w:tab w:val="clear" w:pos="794"/>
        <w:tab w:val="clear" w:pos="1191"/>
        <w:tab w:val="clear" w:pos="1588"/>
        <w:tab w:val="clear" w:pos="1985"/>
        <w:tab w:val="left" w:pos="2693"/>
        <w:tab w:val="left" w:pos="8789"/>
        <w:tab w:val="right" w:pos="9639"/>
      </w:tabs>
      <w:ind w:left="2693" w:hanging="2693"/>
    </w:pPr>
    <w:rPr>
      <w:lang w:val="fr-FR"/>
    </w:rPr>
  </w:style>
  <w:style w:type="paragraph" w:customStyle="1" w:styleId="ArtNo">
    <w:name w:val="Art_No"/>
    <w:basedOn w:val="Normal"/>
    <w:next w:val="Normal"/>
    <w:rsid w:val="00652708"/>
    <w:pPr>
      <w:keepNext/>
      <w:keepLines/>
      <w:spacing w:before="480"/>
      <w:jc w:val="center"/>
    </w:pPr>
    <w:rPr>
      <w:sz w:val="28"/>
      <w:lang w:val="fr-FR"/>
    </w:rPr>
  </w:style>
  <w:style w:type="paragraph" w:customStyle="1" w:styleId="Arttitle">
    <w:name w:val="Art_title"/>
    <w:basedOn w:val="Normal"/>
    <w:next w:val="Normalaftertitle"/>
    <w:rsid w:val="00652708"/>
    <w:pPr>
      <w:keepNext/>
      <w:keepLines/>
      <w:spacing w:before="240"/>
      <w:jc w:val="center"/>
    </w:pPr>
    <w:rPr>
      <w:b/>
      <w:sz w:val="28"/>
      <w:lang w:val="fr-FR"/>
    </w:rPr>
  </w:style>
  <w:style w:type="paragraph" w:customStyle="1" w:styleId="Blanc">
    <w:name w:val="Blanc"/>
    <w:basedOn w:val="Normal"/>
    <w:next w:val="Tabletext"/>
    <w:rsid w:val="0065270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5270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lang w:val="fr-FR"/>
    </w:rPr>
  </w:style>
  <w:style w:type="paragraph" w:customStyle="1" w:styleId="Call">
    <w:name w:val="Call"/>
    <w:basedOn w:val="Normal"/>
    <w:next w:val="Normal"/>
    <w:rsid w:val="00652708"/>
    <w:pPr>
      <w:keepNext/>
      <w:keepLines/>
      <w:spacing w:before="160"/>
      <w:ind w:left="794"/>
    </w:pPr>
    <w:rPr>
      <w:i/>
      <w:lang w:val="fr-FR"/>
    </w:rPr>
  </w:style>
  <w:style w:type="paragraph" w:customStyle="1" w:styleId="ChapNo">
    <w:name w:val="Chap_No"/>
    <w:basedOn w:val="ArtNo"/>
    <w:next w:val="Chaptitle"/>
    <w:rsid w:val="00652708"/>
    <w:rPr>
      <w:b/>
    </w:rPr>
  </w:style>
  <w:style w:type="paragraph" w:customStyle="1" w:styleId="Chaptitle">
    <w:name w:val="Chap_title"/>
    <w:basedOn w:val="Arttitle"/>
    <w:next w:val="Normalaftertitle"/>
    <w:rsid w:val="00652708"/>
  </w:style>
  <w:style w:type="character" w:styleId="FootnoteReference">
    <w:name w:val="footnote reference"/>
    <w:basedOn w:val="DefaultParagraphFont"/>
    <w:rsid w:val="00652708"/>
    <w:rPr>
      <w:position w:val="6"/>
      <w:sz w:val="18"/>
    </w:rPr>
  </w:style>
  <w:style w:type="paragraph" w:styleId="FootnoteText">
    <w:name w:val="footnote text"/>
    <w:basedOn w:val="Normal"/>
    <w:link w:val="FootnoteTextChar"/>
    <w:rsid w:val="00652708"/>
    <w:pPr>
      <w:keepLines/>
      <w:tabs>
        <w:tab w:val="left" w:pos="255"/>
      </w:tabs>
      <w:ind w:left="255" w:hanging="255"/>
    </w:pPr>
    <w:rPr>
      <w:sz w:val="22"/>
      <w:lang w:val="fr-FR"/>
    </w:rPr>
  </w:style>
  <w:style w:type="character" w:customStyle="1" w:styleId="FootnoteTextChar">
    <w:name w:val="Footnote Text Char"/>
    <w:basedOn w:val="DefaultParagraphFont"/>
    <w:link w:val="FootnoteText"/>
    <w:rsid w:val="00EB6732"/>
    <w:rPr>
      <w:sz w:val="22"/>
      <w:lang w:val="fr-FR" w:eastAsia="en-US"/>
    </w:rPr>
  </w:style>
  <w:style w:type="paragraph" w:styleId="Index1">
    <w:name w:val="index 1"/>
    <w:basedOn w:val="Normal"/>
    <w:next w:val="Normal"/>
    <w:rsid w:val="00652708"/>
    <w:rPr>
      <w:lang w:val="fr-FR"/>
    </w:rPr>
  </w:style>
  <w:style w:type="paragraph" w:styleId="Index2">
    <w:name w:val="index 2"/>
    <w:basedOn w:val="Normal"/>
    <w:next w:val="Normal"/>
    <w:rsid w:val="00652708"/>
    <w:pPr>
      <w:ind w:left="283"/>
    </w:pPr>
    <w:rPr>
      <w:lang w:val="fr-FR"/>
    </w:rPr>
  </w:style>
  <w:style w:type="paragraph" w:styleId="Index3">
    <w:name w:val="index 3"/>
    <w:basedOn w:val="Normal"/>
    <w:next w:val="Normal"/>
    <w:rsid w:val="00652708"/>
    <w:pPr>
      <w:ind w:left="566"/>
    </w:pPr>
    <w:rPr>
      <w:lang w:val="fr-FR"/>
    </w:rPr>
  </w:style>
  <w:style w:type="paragraph" w:styleId="IndexHeading">
    <w:name w:val="index heading"/>
    <w:basedOn w:val="Normal"/>
    <w:next w:val="Index1"/>
    <w:semiHidden/>
    <w:rsid w:val="00652708"/>
    <w:rPr>
      <w:lang w:val="fr-FR"/>
    </w:rPr>
  </w:style>
  <w:style w:type="paragraph" w:customStyle="1" w:styleId="Line">
    <w:name w:val="Line"/>
    <w:basedOn w:val="Normal"/>
    <w:next w:val="Normal"/>
    <w:rsid w:val="0065270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52708"/>
    <w:pPr>
      <w:tabs>
        <w:tab w:val="clear" w:pos="794"/>
        <w:tab w:val="clear" w:pos="1191"/>
        <w:tab w:val="clear" w:pos="1588"/>
        <w:tab w:val="clear" w:pos="1985"/>
        <w:tab w:val="left" w:pos="2693"/>
        <w:tab w:val="left" w:leader="dot" w:pos="8789"/>
        <w:tab w:val="right" w:pos="9639"/>
      </w:tabs>
      <w:ind w:left="2693" w:right="964" w:hanging="2693"/>
    </w:pPr>
    <w:rPr>
      <w:lang w:val="fr-FR"/>
    </w:rPr>
  </w:style>
  <w:style w:type="paragraph" w:customStyle="1" w:styleId="PartNo">
    <w:name w:val="Part_No"/>
    <w:basedOn w:val="Normal"/>
    <w:next w:val="Normal"/>
    <w:rsid w:val="00652708"/>
    <w:rPr>
      <w:lang w:val="fr-FR"/>
    </w:rPr>
  </w:style>
  <w:style w:type="paragraph" w:customStyle="1" w:styleId="Partref">
    <w:name w:val="Part_ref"/>
    <w:basedOn w:val="Normal"/>
    <w:next w:val="Normal"/>
    <w:rsid w:val="00652708"/>
    <w:pPr>
      <w:keepNext/>
      <w:keepLines/>
      <w:spacing w:after="280"/>
      <w:jc w:val="center"/>
    </w:pPr>
    <w:rPr>
      <w:lang w:val="fr-FR"/>
    </w:rPr>
  </w:style>
  <w:style w:type="paragraph" w:customStyle="1" w:styleId="Parttitle">
    <w:name w:val="Part_title"/>
    <w:basedOn w:val="Normal"/>
    <w:next w:val="Normalaftertitle"/>
    <w:rsid w:val="00652708"/>
    <w:pPr>
      <w:keepNext/>
      <w:keepLines/>
      <w:tabs>
        <w:tab w:val="clear" w:pos="794"/>
        <w:tab w:val="clear" w:pos="1191"/>
        <w:tab w:val="clear" w:pos="1588"/>
        <w:tab w:val="clear" w:pos="1985"/>
      </w:tabs>
      <w:spacing w:before="280" w:after="40"/>
      <w:jc w:val="center"/>
    </w:pPr>
    <w:rPr>
      <w:b/>
      <w:sz w:val="28"/>
      <w:lang w:val="fr-FR"/>
    </w:rPr>
  </w:style>
  <w:style w:type="paragraph" w:customStyle="1" w:styleId="Questiondate">
    <w:name w:val="Question_date"/>
    <w:basedOn w:val="Recdate"/>
    <w:next w:val="Normalaftertitle"/>
    <w:rsid w:val="00652708"/>
  </w:style>
  <w:style w:type="paragraph" w:customStyle="1" w:styleId="QuestionNo">
    <w:name w:val="Question_No"/>
    <w:basedOn w:val="RecNo"/>
    <w:next w:val="Normal"/>
    <w:rsid w:val="00652708"/>
  </w:style>
  <w:style w:type="paragraph" w:customStyle="1" w:styleId="Questionref">
    <w:name w:val="Question_ref"/>
    <w:basedOn w:val="Recref"/>
    <w:next w:val="Questiondate"/>
    <w:rsid w:val="00652708"/>
  </w:style>
  <w:style w:type="paragraph" w:customStyle="1" w:styleId="Questiontitle">
    <w:name w:val="Question_title"/>
    <w:basedOn w:val="Normal"/>
    <w:next w:val="Questionref"/>
    <w:rsid w:val="00652708"/>
    <w:rPr>
      <w:lang w:val="fr-FR"/>
    </w:rPr>
  </w:style>
  <w:style w:type="paragraph" w:customStyle="1" w:styleId="Reftext">
    <w:name w:val="Ref_text"/>
    <w:basedOn w:val="Normal"/>
    <w:rsid w:val="00652708"/>
    <w:pPr>
      <w:ind w:left="794" w:hanging="794"/>
    </w:pPr>
    <w:rPr>
      <w:sz w:val="22"/>
      <w:lang w:val="fr-FR"/>
    </w:rPr>
  </w:style>
  <w:style w:type="paragraph" w:customStyle="1" w:styleId="Reftitle">
    <w:name w:val="Ref_title"/>
    <w:basedOn w:val="Normal"/>
    <w:next w:val="Reftext"/>
    <w:rsid w:val="00652708"/>
    <w:pPr>
      <w:tabs>
        <w:tab w:val="clear" w:pos="794"/>
        <w:tab w:val="clear" w:pos="1191"/>
        <w:tab w:val="clear" w:pos="1588"/>
        <w:tab w:val="clear" w:pos="1985"/>
      </w:tabs>
      <w:spacing w:before="480"/>
      <w:jc w:val="center"/>
    </w:pPr>
    <w:rPr>
      <w:b/>
      <w:sz w:val="28"/>
      <w:lang w:val="fr-FR"/>
    </w:rPr>
  </w:style>
  <w:style w:type="paragraph" w:customStyle="1" w:styleId="Repdate">
    <w:name w:val="Rep_date"/>
    <w:basedOn w:val="Recdate"/>
    <w:next w:val="Normal"/>
    <w:rsid w:val="00652708"/>
  </w:style>
  <w:style w:type="paragraph" w:customStyle="1" w:styleId="RepNo">
    <w:name w:val="Rep_No"/>
    <w:basedOn w:val="RecNo"/>
    <w:next w:val="Reptitle"/>
    <w:rsid w:val="00652708"/>
  </w:style>
  <w:style w:type="paragraph" w:customStyle="1" w:styleId="Reptitle">
    <w:name w:val="Rep_title"/>
    <w:basedOn w:val="Rectitle"/>
    <w:next w:val="Repref"/>
    <w:rsid w:val="00652708"/>
  </w:style>
  <w:style w:type="paragraph" w:customStyle="1" w:styleId="Repref">
    <w:name w:val="Rep_ref"/>
    <w:basedOn w:val="Recref"/>
    <w:next w:val="Repdate"/>
    <w:rsid w:val="00652708"/>
  </w:style>
  <w:style w:type="paragraph" w:customStyle="1" w:styleId="Resdate">
    <w:name w:val="Res_date"/>
    <w:basedOn w:val="Recdate"/>
    <w:next w:val="Normalaftertitle"/>
    <w:rsid w:val="00652708"/>
  </w:style>
  <w:style w:type="paragraph" w:customStyle="1" w:styleId="ResNo">
    <w:name w:val="Res_No"/>
    <w:basedOn w:val="RecNo"/>
    <w:next w:val="Restitle"/>
    <w:rsid w:val="00652708"/>
  </w:style>
  <w:style w:type="paragraph" w:customStyle="1" w:styleId="Restitle">
    <w:name w:val="Res_title"/>
    <w:basedOn w:val="Normal"/>
    <w:next w:val="Resref"/>
    <w:rsid w:val="00AB0DC8"/>
    <w:pPr>
      <w:spacing w:before="240"/>
      <w:jc w:val="center"/>
    </w:pPr>
    <w:rPr>
      <w:b/>
      <w:sz w:val="28"/>
      <w:lang w:val="fr-FR"/>
    </w:rPr>
  </w:style>
  <w:style w:type="paragraph" w:customStyle="1" w:styleId="Resref">
    <w:name w:val="Res_ref"/>
    <w:basedOn w:val="Recref"/>
    <w:next w:val="Resdate"/>
    <w:rsid w:val="00652708"/>
  </w:style>
  <w:style w:type="paragraph" w:customStyle="1" w:styleId="SectionNo">
    <w:name w:val="Section_No"/>
    <w:basedOn w:val="Normal"/>
    <w:next w:val="Normal"/>
    <w:rsid w:val="00652708"/>
    <w:rPr>
      <w:lang w:val="fr-FR"/>
    </w:rPr>
  </w:style>
  <w:style w:type="paragraph" w:customStyle="1" w:styleId="Sectiontitle">
    <w:name w:val="Section_title"/>
    <w:basedOn w:val="Normal"/>
    <w:next w:val="Normalaftertitle"/>
    <w:rsid w:val="00652708"/>
    <w:pPr>
      <w:keepNext/>
      <w:keepLines/>
      <w:tabs>
        <w:tab w:val="clear" w:pos="794"/>
        <w:tab w:val="clear" w:pos="1191"/>
        <w:tab w:val="clear" w:pos="1588"/>
        <w:tab w:val="clear" w:pos="1985"/>
      </w:tabs>
      <w:spacing w:before="280" w:after="40"/>
      <w:jc w:val="center"/>
    </w:pPr>
    <w:rPr>
      <w:b/>
      <w:sz w:val="28"/>
      <w:lang w:val="fr-FR"/>
    </w:rPr>
  </w:style>
  <w:style w:type="paragraph" w:customStyle="1" w:styleId="toc0">
    <w:name w:val="toc 0"/>
    <w:basedOn w:val="Normal"/>
    <w:next w:val="TOC1"/>
    <w:rsid w:val="00652708"/>
    <w:pPr>
      <w:tabs>
        <w:tab w:val="clear" w:pos="794"/>
        <w:tab w:val="clear" w:pos="1191"/>
        <w:tab w:val="clear" w:pos="1588"/>
        <w:tab w:val="clear" w:pos="1985"/>
        <w:tab w:val="right" w:pos="9611"/>
      </w:tabs>
    </w:pPr>
    <w:rPr>
      <w:i/>
      <w:lang w:val="fr-FR"/>
    </w:rPr>
  </w:style>
  <w:style w:type="paragraph" w:styleId="TOC1">
    <w:name w:val="toc 1"/>
    <w:basedOn w:val="Normal"/>
    <w:rsid w:val="0065270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652708"/>
    <w:pPr>
      <w:tabs>
        <w:tab w:val="clear" w:pos="567"/>
        <w:tab w:val="left" w:pos="1276"/>
      </w:tabs>
      <w:spacing w:before="160"/>
      <w:ind w:left="1276" w:hanging="709"/>
    </w:pPr>
  </w:style>
  <w:style w:type="paragraph" w:styleId="TOC3">
    <w:name w:val="toc 3"/>
    <w:basedOn w:val="TOC2"/>
    <w:rsid w:val="00652708"/>
    <w:pPr>
      <w:tabs>
        <w:tab w:val="clear" w:pos="1276"/>
        <w:tab w:val="left" w:pos="2155"/>
      </w:tabs>
      <w:ind w:left="2155" w:hanging="879"/>
    </w:pPr>
  </w:style>
  <w:style w:type="paragraph" w:styleId="TOC4">
    <w:name w:val="toc 4"/>
    <w:basedOn w:val="TOC3"/>
    <w:rsid w:val="00652708"/>
    <w:pPr>
      <w:tabs>
        <w:tab w:val="left" w:pos="3261"/>
      </w:tabs>
      <w:spacing w:before="80"/>
      <w:ind w:left="3261" w:hanging="993"/>
    </w:pPr>
  </w:style>
  <w:style w:type="paragraph" w:styleId="TOC5">
    <w:name w:val="toc 5"/>
    <w:basedOn w:val="TOC4"/>
    <w:rsid w:val="00652708"/>
  </w:style>
  <w:style w:type="paragraph" w:styleId="TOC6">
    <w:name w:val="toc 6"/>
    <w:basedOn w:val="TOC4"/>
    <w:rsid w:val="00652708"/>
  </w:style>
  <w:style w:type="paragraph" w:styleId="TOC7">
    <w:name w:val="toc 7"/>
    <w:basedOn w:val="TOC4"/>
    <w:rsid w:val="00652708"/>
  </w:style>
  <w:style w:type="paragraph" w:styleId="TOC8">
    <w:name w:val="toc 8"/>
    <w:basedOn w:val="TOC4"/>
    <w:rsid w:val="00652708"/>
  </w:style>
  <w:style w:type="paragraph" w:customStyle="1" w:styleId="Annexref">
    <w:name w:val="Annex_ref"/>
    <w:basedOn w:val="Normal"/>
    <w:next w:val="Normalaftertitle"/>
    <w:rsid w:val="00652708"/>
    <w:pPr>
      <w:keepNext/>
      <w:keepLines/>
      <w:spacing w:after="280"/>
      <w:jc w:val="center"/>
    </w:pPr>
    <w:rPr>
      <w:lang w:val="fr-FR"/>
    </w:rPr>
  </w:style>
  <w:style w:type="paragraph" w:customStyle="1" w:styleId="Appendixref">
    <w:name w:val="Appendix_ref"/>
    <w:basedOn w:val="Annexref"/>
    <w:next w:val="Normalaftertitle"/>
    <w:rsid w:val="00652708"/>
  </w:style>
  <w:style w:type="paragraph" w:customStyle="1" w:styleId="Tabletitle">
    <w:name w:val="Table_title"/>
    <w:basedOn w:val="Normal"/>
    <w:next w:val="Tablehead"/>
    <w:link w:val="TabletitleChar"/>
    <w:rsid w:val="00652708"/>
    <w:pPr>
      <w:keepNext/>
      <w:spacing w:before="0" w:after="120"/>
      <w:jc w:val="center"/>
    </w:pPr>
    <w:rPr>
      <w:b/>
      <w:lang w:val="fr-FR"/>
    </w:rPr>
  </w:style>
  <w:style w:type="character" w:customStyle="1" w:styleId="TabletitleChar">
    <w:name w:val="Table_title Char"/>
    <w:basedOn w:val="DefaultParagraphFont"/>
    <w:link w:val="Tabletitle"/>
    <w:locked/>
    <w:rsid w:val="00EB6732"/>
    <w:rPr>
      <w:b/>
      <w:sz w:val="24"/>
      <w:lang w:val="fr-FR" w:eastAsia="en-US"/>
    </w:rPr>
  </w:style>
  <w:style w:type="paragraph" w:customStyle="1" w:styleId="Summary">
    <w:name w:val="Summary"/>
    <w:basedOn w:val="Normal"/>
    <w:next w:val="Normalaftertitle"/>
    <w:rsid w:val="00652708"/>
    <w:pPr>
      <w:spacing w:after="480"/>
    </w:pPr>
    <w:rPr>
      <w:sz w:val="22"/>
    </w:rPr>
  </w:style>
  <w:style w:type="paragraph" w:customStyle="1" w:styleId="TableLegendNote">
    <w:name w:val="Table_Legend_Note"/>
    <w:basedOn w:val="Tablelegend"/>
    <w:next w:val="Tablelegend"/>
    <w:rsid w:val="007468DA"/>
    <w:pPr>
      <w:ind w:left="-85" w:firstLine="0"/>
    </w:pPr>
    <w:rPr>
      <w:lang w:val="en-US"/>
    </w:rPr>
  </w:style>
  <w:style w:type="character" w:customStyle="1" w:styleId="BodyTextChar">
    <w:name w:val="Body Text Char"/>
    <w:basedOn w:val="DefaultParagraphFont"/>
    <w:link w:val="BodyText"/>
    <w:rsid w:val="00EB6732"/>
    <w:rPr>
      <w:b/>
      <w:smallCaps/>
      <w:sz w:val="26"/>
      <w:lang w:val="en-GB" w:eastAsia="en-US"/>
    </w:rPr>
  </w:style>
  <w:style w:type="paragraph" w:styleId="BodyText">
    <w:name w:val="Body Text"/>
    <w:basedOn w:val="Normal"/>
    <w:link w:val="BodyTextChar"/>
    <w:rsid w:val="00EB6732"/>
    <w:pPr>
      <w:jc w:val="left"/>
    </w:pPr>
    <w:rPr>
      <w:b/>
      <w:smallCaps/>
      <w:sz w:val="26"/>
      <w:lang w:val="en-GB"/>
    </w:rPr>
  </w:style>
  <w:style w:type="character" w:customStyle="1" w:styleId="BodyText2Char">
    <w:name w:val="Body Text 2 Char"/>
    <w:basedOn w:val="DefaultParagraphFont"/>
    <w:link w:val="BodyText2"/>
    <w:rsid w:val="00EB6732"/>
    <w:rPr>
      <w:rFonts w:ascii="Palatino Linotype" w:hAnsi="Palatino Linotype"/>
      <w:b/>
      <w:bCs/>
      <w:sz w:val="32"/>
      <w:lang w:eastAsia="en-US"/>
    </w:rPr>
  </w:style>
  <w:style w:type="paragraph" w:styleId="BodyText2">
    <w:name w:val="Body Text 2"/>
    <w:basedOn w:val="Normal"/>
    <w:link w:val="BodyText2Char"/>
    <w:rsid w:val="00EB6732"/>
    <w:pPr>
      <w:tabs>
        <w:tab w:val="right" w:pos="9639"/>
      </w:tabs>
      <w:jc w:val="left"/>
    </w:pPr>
    <w:rPr>
      <w:rFonts w:ascii="Palatino Linotype" w:hAnsi="Palatino Linotype"/>
      <w:b/>
      <w:bCs/>
      <w:sz w:val="32"/>
      <w:lang w:val="en-US"/>
    </w:rPr>
  </w:style>
  <w:style w:type="character" w:customStyle="1" w:styleId="BodyText3Char">
    <w:name w:val="Body Text 3 Char"/>
    <w:basedOn w:val="DefaultParagraphFont"/>
    <w:link w:val="BodyText3"/>
    <w:rsid w:val="00EB6732"/>
    <w:rPr>
      <w:iCs/>
      <w:sz w:val="22"/>
      <w:lang w:eastAsia="en-US"/>
    </w:rPr>
  </w:style>
  <w:style w:type="paragraph" w:styleId="BodyText3">
    <w:name w:val="Body Text 3"/>
    <w:basedOn w:val="Normal"/>
    <w:link w:val="BodyText3Char"/>
    <w:rsid w:val="00EB6732"/>
    <w:pPr>
      <w:spacing w:before="180"/>
      <w:jc w:val="center"/>
    </w:pPr>
    <w:rPr>
      <w:iCs/>
      <w:sz w:val="22"/>
      <w:lang w:val="en-US"/>
    </w:rPr>
  </w:style>
  <w:style w:type="paragraph" w:customStyle="1" w:styleId="Source">
    <w:name w:val="Source"/>
    <w:basedOn w:val="Normal"/>
    <w:next w:val="Normalaftertitle"/>
    <w:link w:val="SourceChar"/>
    <w:rsid w:val="00EB6732"/>
    <w:pPr>
      <w:spacing w:before="840" w:after="200"/>
      <w:jc w:val="center"/>
    </w:pPr>
    <w:rPr>
      <w:b/>
      <w:sz w:val="28"/>
    </w:rPr>
  </w:style>
  <w:style w:type="character" w:customStyle="1" w:styleId="SourceChar">
    <w:name w:val="Source Char"/>
    <w:basedOn w:val="DefaultParagraphFont"/>
    <w:link w:val="Source"/>
    <w:locked/>
    <w:rsid w:val="00EB6732"/>
    <w:rPr>
      <w:b/>
      <w:sz w:val="28"/>
      <w:lang w:val="es-ES_tradnl" w:eastAsia="en-US"/>
    </w:rPr>
  </w:style>
  <w:style w:type="paragraph" w:customStyle="1" w:styleId="Title1">
    <w:name w:val="Title 1"/>
    <w:basedOn w:val="Source"/>
    <w:next w:val="Title2"/>
    <w:rsid w:val="00EB673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B6732"/>
  </w:style>
  <w:style w:type="paragraph" w:customStyle="1" w:styleId="Title3">
    <w:name w:val="Title 3"/>
    <w:basedOn w:val="Title2"/>
    <w:next w:val="Title4"/>
    <w:rsid w:val="00EB6732"/>
    <w:rPr>
      <w:caps w:val="0"/>
    </w:rPr>
  </w:style>
  <w:style w:type="paragraph" w:customStyle="1" w:styleId="Title4">
    <w:name w:val="Title 4"/>
    <w:basedOn w:val="Title3"/>
    <w:next w:val="Heading1"/>
    <w:rsid w:val="00EB6732"/>
    <w:rPr>
      <w:b/>
    </w:rPr>
  </w:style>
  <w:style w:type="character" w:customStyle="1" w:styleId="HTMLPreformattedChar">
    <w:name w:val="HTML Preformatted Char"/>
    <w:basedOn w:val="DefaultParagraphFont"/>
    <w:link w:val="HTMLPreformatted"/>
    <w:rsid w:val="00EB6732"/>
    <w:rPr>
      <w:rFonts w:ascii="Courier New" w:hAnsi="Courier New" w:cs="Courier New"/>
      <w:lang w:eastAsia="en-US"/>
    </w:rPr>
  </w:style>
  <w:style w:type="paragraph" w:styleId="HTMLPreformatted">
    <w:name w:val="HTML Preformatted"/>
    <w:basedOn w:val="Normal"/>
    <w:link w:val="HTMLPreformattedChar"/>
    <w:rsid w:val="00EB6732"/>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val="en-US"/>
    </w:rPr>
  </w:style>
  <w:style w:type="paragraph" w:customStyle="1" w:styleId="AnnexNotitle0">
    <w:name w:val="Annex_No &amp; title"/>
    <w:basedOn w:val="Normal"/>
    <w:next w:val="Normalaftertitle"/>
    <w:link w:val="AnnexNotitleChar"/>
    <w:rsid w:val="00EB6732"/>
    <w:pPr>
      <w:keepNext/>
      <w:keepLines/>
      <w:spacing w:before="480"/>
      <w:jc w:val="center"/>
    </w:pPr>
    <w:rPr>
      <w:rFonts w:eastAsia="MS Mincho"/>
      <w:b/>
      <w:sz w:val="28"/>
    </w:rPr>
  </w:style>
  <w:style w:type="character" w:customStyle="1" w:styleId="AnnexNotitleChar">
    <w:name w:val="Annex_No &amp; title Char"/>
    <w:basedOn w:val="DefaultParagraphFont"/>
    <w:link w:val="AnnexNotitle0"/>
    <w:locked/>
    <w:rsid w:val="00EB6732"/>
    <w:rPr>
      <w:rFonts w:eastAsia="MS Mincho"/>
      <w:b/>
      <w:sz w:val="28"/>
      <w:lang w:val="es-ES_tradnl" w:eastAsia="en-US"/>
    </w:rPr>
  </w:style>
  <w:style w:type="paragraph" w:customStyle="1" w:styleId="StyleHeading2">
    <w:name w:val="Style Heading 2"/>
    <w:basedOn w:val="Heading2"/>
    <w:rsid w:val="00EB6732"/>
    <w:pPr>
      <w:jc w:val="left"/>
    </w:pPr>
  </w:style>
  <w:style w:type="character" w:styleId="Hyperlink">
    <w:name w:val="Hyperlink"/>
    <w:basedOn w:val="DefaultParagraphFont"/>
    <w:rsid w:val="005E266F"/>
    <w:rPr>
      <w:color w:val="0000FF"/>
      <w:u w:val="single"/>
    </w:rPr>
  </w:style>
  <w:style w:type="table" w:styleId="TableGrid">
    <w:name w:val="Table Grid"/>
    <w:basedOn w:val="TableNormal"/>
    <w:rsid w:val="005E266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oleObject" Target="embeddings/oleObject18.bin"/><Relationship Id="rId50" Type="http://schemas.openxmlformats.org/officeDocument/2006/relationships/image" Target="media/image21.wmf"/><Relationship Id="rId55" Type="http://schemas.openxmlformats.org/officeDocument/2006/relationships/oleObject" Target="embeddings/oleObject22.bin"/><Relationship Id="rId63" Type="http://schemas.openxmlformats.org/officeDocument/2006/relationships/oleObject" Target="embeddings/oleObject26.bin"/><Relationship Id="rId68" Type="http://schemas.openxmlformats.org/officeDocument/2006/relationships/fontTable" Target="fontTable.xml"/><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4.wmf"/><Relationship Id="rId29" Type="http://schemas.openxmlformats.org/officeDocument/2006/relationships/oleObject" Target="embeddings/oleObject9.bin"/><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3.bin"/><Relationship Id="rId40" Type="http://schemas.openxmlformats.org/officeDocument/2006/relationships/image" Target="media/image16.w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5.wmf"/><Relationship Id="rId66" Type="http://schemas.openxmlformats.org/officeDocument/2006/relationships/header" Target="header5.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9.bin"/><Relationship Id="rId57" Type="http://schemas.openxmlformats.org/officeDocument/2006/relationships/oleObject" Target="embeddings/oleObject23.bin"/><Relationship Id="rId61" Type="http://schemas.openxmlformats.org/officeDocument/2006/relationships/oleObject" Target="embeddings/oleObject25.bin"/><Relationship Id="rId10" Type="http://schemas.openxmlformats.org/officeDocument/2006/relationships/header" Target="header3.xm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7.bin"/><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image" Target="media/image28.wmf"/><Relationship Id="rId69" Type="http://schemas.openxmlformats.org/officeDocument/2006/relationships/theme" Target="theme/theme1.xml"/><Relationship Id="rId8" Type="http://schemas.openxmlformats.org/officeDocument/2006/relationships/hyperlink" Target="http://www.itu.int/ITU-R/go/patents/es" TargetMode="External"/><Relationship Id="rId51" Type="http://schemas.openxmlformats.org/officeDocument/2006/relationships/oleObject" Target="embeddings/oleObject20.bin"/><Relationship Id="rId3" Type="http://schemas.openxmlformats.org/officeDocument/2006/relationships/webSettings" Target="webSetting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emf"/><Relationship Id="rId46" Type="http://schemas.openxmlformats.org/officeDocument/2006/relationships/image" Target="media/image19.wmf"/><Relationship Id="rId59" Type="http://schemas.openxmlformats.org/officeDocument/2006/relationships/oleObject" Target="embeddings/oleObject24.bin"/><Relationship Id="rId67" Type="http://schemas.openxmlformats.org/officeDocument/2006/relationships/header" Target="header6.xml"/><Relationship Id="rId20" Type="http://schemas.openxmlformats.org/officeDocument/2006/relationships/image" Target="media/image6.wmf"/><Relationship Id="rId41" Type="http://schemas.openxmlformats.org/officeDocument/2006/relationships/oleObject" Target="embeddings/oleObject15.bin"/><Relationship Id="rId54" Type="http://schemas.openxmlformats.org/officeDocument/2006/relationships/image" Target="media/image23.wmf"/><Relationship Id="rId62" Type="http://schemas.openxmlformats.org/officeDocument/2006/relationships/image" Target="media/image27.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484</TotalTime>
  <Pages>21</Pages>
  <Words>6708</Words>
  <Characters>34676</Characters>
  <Application>Microsoft Office Word</Application>
  <DocSecurity>0</DocSecurity>
  <Lines>1238</Lines>
  <Paragraphs>1293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40091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julia</dc:creator>
  <cp:keywords/>
  <dc:description/>
  <cp:lastModifiedBy>martiner</cp:lastModifiedBy>
  <cp:revision>45</cp:revision>
  <cp:lastPrinted>2010-08-27T09:39:00Z</cp:lastPrinted>
  <dcterms:created xsi:type="dcterms:W3CDTF">2010-08-16T12:47:00Z</dcterms:created>
  <dcterms:modified xsi:type="dcterms:W3CDTF">2010-08-27T14:30:00Z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