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tbl>
      <w:tblPr>
        <w:tblW w:w="10089" w:type="dxa"/>
        <w:tblLook w:val="01E0" w:firstRow="1" w:lastRow="1" w:firstColumn="1" w:lastColumn="1" w:noHBand="0" w:noVBand="0"/>
      </w:tblPr>
      <w:tblGrid>
        <w:gridCol w:w="10089"/>
      </w:tblGrid>
      <w:tr w:rsidR="000B5F1A" w:rsidRPr="0033209F">
        <w:tc>
          <w:tcPr>
            <w:tcW w:w="10089" w:type="dxa"/>
          </w:tcPr>
          <w:p w:rsidR="000B5F1A" w:rsidRPr="0033209F" w:rsidRDefault="000B5F1A" w:rsidP="00B229F2">
            <w:pPr>
              <w:spacing w:before="380" w:line="280" w:lineRule="exact"/>
              <w:jc w:val="right"/>
              <w:rPr>
                <w:rFonts w:ascii="Tahoma" w:hAnsi="Tahoma" w:cs="Tahoma"/>
                <w:b/>
                <w:bCs/>
                <w:iCs/>
                <w:color w:val="243285"/>
                <w:sz w:val="32"/>
                <w:szCs w:val="32"/>
                <w:lang w:val="en-US"/>
              </w:rPr>
            </w:pPr>
          </w:p>
          <w:p w:rsidR="000B5F1A" w:rsidRPr="0033209F" w:rsidRDefault="000B5F1A" w:rsidP="00B229F2">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S</w:t>
            </w:r>
            <w:r w:rsidRPr="0033209F">
              <w:rPr>
                <w:rFonts w:ascii="Tahoma" w:hAnsi="Tahoma" w:cs="Tahoma"/>
                <w:b/>
                <w:bCs/>
                <w:iCs/>
                <w:color w:val="243285"/>
                <w:sz w:val="36"/>
                <w:szCs w:val="36"/>
              </w:rPr>
              <w:t>.</w:t>
            </w:r>
            <w:r w:rsidR="00ED561F">
              <w:rPr>
                <w:rFonts w:ascii="Tahoma" w:hAnsi="Tahoma" w:cs="Tahoma" w:hint="eastAsia"/>
                <w:b/>
                <w:bCs/>
                <w:iCs/>
                <w:color w:val="243285"/>
                <w:sz w:val="36"/>
                <w:szCs w:val="36"/>
                <w:lang w:eastAsia="zh-CN"/>
              </w:rPr>
              <w:t>1003-2</w:t>
            </w:r>
            <w:r>
              <w:rPr>
                <w:rFonts w:ascii="Tahoma" w:hAnsi="Tahoma" w:cs="Tahoma" w:hint="eastAsia"/>
                <w:b/>
                <w:bCs/>
                <w:iCs/>
                <w:color w:val="243285"/>
                <w:sz w:val="36"/>
                <w:szCs w:val="36"/>
                <w:lang w:eastAsia="zh-CN"/>
              </w:rPr>
              <w:t xml:space="preserve"> </w:t>
            </w:r>
            <w:r w:rsidRPr="007E0DFD">
              <w:rPr>
                <w:rFonts w:ascii="SimHei" w:eastAsia="SimHei" w:hAnsi="SimSun" w:cs="Tahoma" w:hint="eastAsia"/>
                <w:b/>
                <w:bCs/>
                <w:iCs/>
                <w:color w:val="243285"/>
                <w:sz w:val="36"/>
                <w:szCs w:val="36"/>
                <w:lang w:eastAsia="zh-CN"/>
              </w:rPr>
              <w:t>建议书</w:t>
            </w:r>
          </w:p>
          <w:p w:rsidR="000B5F1A" w:rsidRPr="0033209F" w:rsidRDefault="000B5F1A" w:rsidP="00B229F2">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6949D9">
              <w:rPr>
                <w:rFonts w:ascii="Tahoma" w:hAnsi="Tahoma" w:cs="Tahoma" w:hint="eastAsia"/>
                <w:b/>
                <w:bCs/>
                <w:iCs/>
                <w:color w:val="243285"/>
                <w:szCs w:val="24"/>
                <w:lang w:eastAsia="zh-CN"/>
              </w:rPr>
              <w:t>12</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Pr>
                <w:rFonts w:ascii="Tahoma" w:hAnsi="Tahoma" w:cs="Tahoma" w:hint="eastAsia"/>
                <w:b/>
                <w:bCs/>
                <w:iCs/>
                <w:color w:val="243285"/>
                <w:szCs w:val="24"/>
                <w:lang w:eastAsia="zh-CN"/>
              </w:rPr>
              <w:t>10</w:t>
            </w:r>
            <w:r w:rsidRPr="0033209F">
              <w:rPr>
                <w:rFonts w:ascii="Tahoma" w:hAnsi="Tahoma" w:cs="Tahoma"/>
                <w:b/>
                <w:bCs/>
                <w:iCs/>
                <w:color w:val="243285"/>
                <w:szCs w:val="24"/>
              </w:rPr>
              <w:t>)</w:t>
            </w:r>
          </w:p>
        </w:tc>
      </w:tr>
      <w:tr w:rsidR="000B5F1A" w:rsidRPr="00AE55E5">
        <w:tc>
          <w:tcPr>
            <w:tcW w:w="10089" w:type="dxa"/>
          </w:tcPr>
          <w:p w:rsidR="000B5F1A" w:rsidRPr="0033209F" w:rsidRDefault="000B5F1A" w:rsidP="00B229F2">
            <w:pPr>
              <w:spacing w:before="80" w:line="500" w:lineRule="exact"/>
              <w:jc w:val="right"/>
              <w:rPr>
                <w:rFonts w:ascii="Tahoma" w:hAnsi="Tahoma" w:cs="Tahoma"/>
                <w:b/>
                <w:bCs/>
                <w:iCs/>
                <w:color w:val="243285"/>
                <w:sz w:val="44"/>
                <w:szCs w:val="44"/>
                <w:lang w:eastAsia="zh-CN"/>
              </w:rPr>
            </w:pPr>
          </w:p>
          <w:p w:rsidR="000B5F1A" w:rsidRPr="007E0DFD" w:rsidRDefault="006949D9" w:rsidP="008D693A">
            <w:pPr>
              <w:spacing w:before="80" w:line="500" w:lineRule="exact"/>
              <w:jc w:val="right"/>
              <w:rPr>
                <w:rFonts w:ascii="SimHei" w:eastAsia="SimHei" w:hAnsi="Tahoma" w:cs="Tahoma"/>
                <w:b/>
                <w:bCs/>
                <w:iCs/>
                <w:color w:val="243285"/>
                <w:sz w:val="44"/>
                <w:szCs w:val="44"/>
                <w:lang w:val="en-US" w:eastAsia="zh-CN"/>
              </w:rPr>
            </w:pPr>
            <w:r w:rsidRPr="007E0DFD">
              <w:rPr>
                <w:rFonts w:ascii="SimHei" w:eastAsia="SimHei" w:hAnsi="Tahoma" w:cs="Tahoma" w:hint="eastAsia"/>
                <w:b/>
                <w:bCs/>
                <w:iCs/>
                <w:color w:val="243285"/>
                <w:sz w:val="44"/>
                <w:szCs w:val="44"/>
                <w:lang w:val="en-US" w:eastAsia="zh-CN"/>
              </w:rPr>
              <w:t>对地静止卫星轨道的环保问题</w:t>
            </w:r>
          </w:p>
          <w:p w:rsidR="000B5F1A" w:rsidRPr="0033209F" w:rsidRDefault="000B5F1A" w:rsidP="00B229F2">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0B5F1A" w:rsidRPr="0033209F">
        <w:tc>
          <w:tcPr>
            <w:tcW w:w="10089" w:type="dxa"/>
          </w:tcPr>
          <w:p w:rsidR="000B5F1A" w:rsidRPr="0033209F" w:rsidRDefault="000B5F1A" w:rsidP="00B229F2">
            <w:pPr>
              <w:spacing w:before="80" w:line="280" w:lineRule="exact"/>
              <w:ind w:right="640"/>
              <w:rPr>
                <w:rFonts w:ascii="Tahoma" w:hAnsi="Tahoma" w:cs="Tahoma"/>
                <w:b/>
                <w:bCs/>
                <w:iCs/>
                <w:color w:val="243285"/>
                <w:sz w:val="32"/>
                <w:szCs w:val="32"/>
                <w:lang w:val="en-US" w:eastAsia="zh-CN"/>
              </w:rPr>
            </w:pPr>
          </w:p>
          <w:p w:rsidR="000B5F1A" w:rsidRDefault="000B5F1A" w:rsidP="00B229F2">
            <w:pPr>
              <w:spacing w:before="80" w:line="280" w:lineRule="exact"/>
              <w:ind w:right="640"/>
              <w:rPr>
                <w:rFonts w:ascii="Tahoma" w:hAnsi="Tahoma" w:cs="Tahoma"/>
                <w:b/>
                <w:bCs/>
                <w:iCs/>
                <w:color w:val="243285"/>
                <w:sz w:val="32"/>
                <w:szCs w:val="32"/>
                <w:lang w:val="en-US" w:eastAsia="zh-CN"/>
              </w:rPr>
            </w:pPr>
          </w:p>
          <w:p w:rsidR="000B5F1A" w:rsidRPr="0033209F" w:rsidRDefault="000B5F1A" w:rsidP="00B229F2">
            <w:pPr>
              <w:spacing w:before="80" w:line="280" w:lineRule="exact"/>
              <w:ind w:right="640"/>
              <w:rPr>
                <w:rFonts w:ascii="Tahoma" w:hAnsi="Tahoma" w:cs="Tahoma"/>
                <w:b/>
                <w:bCs/>
                <w:iCs/>
                <w:color w:val="243285"/>
                <w:sz w:val="32"/>
                <w:szCs w:val="32"/>
                <w:lang w:val="en-US" w:eastAsia="zh-CN"/>
              </w:rPr>
            </w:pPr>
          </w:p>
          <w:p w:rsidR="000B5F1A" w:rsidRDefault="000B5F1A" w:rsidP="00B229F2">
            <w:pPr>
              <w:spacing w:before="80" w:after="180" w:line="360" w:lineRule="exact"/>
              <w:ind w:right="720"/>
              <w:rPr>
                <w:rFonts w:ascii="Tahoma" w:hAnsi="Tahoma" w:cs="Tahoma" w:hint="eastAsia"/>
                <w:b/>
                <w:bCs/>
                <w:iCs/>
                <w:color w:val="243285"/>
                <w:sz w:val="36"/>
                <w:szCs w:val="36"/>
                <w:lang w:val="en-US" w:eastAsia="zh-CN"/>
              </w:rPr>
            </w:pPr>
          </w:p>
          <w:p w:rsidR="001501B9" w:rsidRDefault="001501B9" w:rsidP="00B229F2">
            <w:pPr>
              <w:spacing w:before="80" w:after="180" w:line="360" w:lineRule="exact"/>
              <w:ind w:right="720"/>
              <w:rPr>
                <w:rFonts w:ascii="Tahoma" w:hAnsi="Tahoma" w:cs="Tahoma" w:hint="eastAsia"/>
                <w:b/>
                <w:bCs/>
                <w:iCs/>
                <w:color w:val="243285"/>
                <w:sz w:val="36"/>
                <w:szCs w:val="36"/>
                <w:lang w:val="en-US" w:eastAsia="zh-CN"/>
              </w:rPr>
            </w:pPr>
          </w:p>
          <w:p w:rsidR="001501B9" w:rsidRDefault="001501B9" w:rsidP="00B229F2">
            <w:pPr>
              <w:spacing w:before="80" w:after="180" w:line="360" w:lineRule="exact"/>
              <w:ind w:right="720"/>
              <w:rPr>
                <w:rFonts w:ascii="Tahoma" w:hAnsi="Tahoma" w:cs="Tahoma" w:hint="eastAsia"/>
                <w:b/>
                <w:bCs/>
                <w:iCs/>
                <w:color w:val="243285"/>
                <w:sz w:val="36"/>
                <w:szCs w:val="36"/>
                <w:lang w:val="en-US" w:eastAsia="zh-CN"/>
              </w:rPr>
            </w:pPr>
          </w:p>
          <w:p w:rsidR="001501B9" w:rsidRPr="0033209F" w:rsidRDefault="001501B9" w:rsidP="00B229F2">
            <w:pPr>
              <w:spacing w:before="80" w:after="180" w:line="360" w:lineRule="exact"/>
              <w:ind w:right="720"/>
              <w:rPr>
                <w:rFonts w:ascii="Tahoma" w:hAnsi="Tahoma" w:cs="Tahoma"/>
                <w:b/>
                <w:bCs/>
                <w:iCs/>
                <w:color w:val="243285"/>
                <w:sz w:val="36"/>
                <w:szCs w:val="36"/>
                <w:lang w:val="en-US" w:eastAsia="zh-CN"/>
              </w:rPr>
            </w:pPr>
          </w:p>
          <w:p w:rsidR="000B5F1A" w:rsidRPr="0033209F" w:rsidRDefault="000B5F1A" w:rsidP="00B229F2">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0B5F1A" w:rsidRPr="0033209F" w:rsidRDefault="000B5F1A" w:rsidP="00B229F2">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卫星固定业务</w:t>
            </w:r>
          </w:p>
          <w:p w:rsidR="000B5F1A" w:rsidRPr="0033209F" w:rsidRDefault="000B5F1A" w:rsidP="00B229F2">
            <w:pPr>
              <w:spacing w:before="80" w:line="360" w:lineRule="exact"/>
              <w:jc w:val="right"/>
              <w:rPr>
                <w:rFonts w:ascii="Tahoma" w:hAnsi="Tahoma" w:cs="Tahoma"/>
                <w:b/>
                <w:bCs/>
                <w:iCs/>
                <w:color w:val="243285"/>
                <w:sz w:val="32"/>
                <w:szCs w:val="32"/>
                <w:lang w:val="en-US" w:eastAsia="zh-CN"/>
              </w:rPr>
            </w:pPr>
          </w:p>
        </w:tc>
      </w:tr>
    </w:tbl>
    <w:p w:rsidR="000B5F1A" w:rsidRDefault="000B5F1A" w:rsidP="000B5F1A">
      <w:pPr>
        <w:spacing w:before="80"/>
        <w:rPr>
          <w:i/>
          <w:sz w:val="22"/>
          <w:lang w:val="en-US" w:eastAsia="zh-CN"/>
        </w:rPr>
      </w:pPr>
    </w:p>
    <w:p w:rsidR="000B5F1A" w:rsidRDefault="000B5F1A" w:rsidP="000B5F1A">
      <w:pPr>
        <w:spacing w:before="80"/>
        <w:rPr>
          <w:i/>
          <w:sz w:val="22"/>
          <w:lang w:val="en-US" w:eastAsia="zh-CN"/>
        </w:rPr>
      </w:pPr>
    </w:p>
    <w:p w:rsidR="000B5F1A" w:rsidRDefault="000B5F1A" w:rsidP="000B5F1A">
      <w:pPr>
        <w:spacing w:before="80"/>
        <w:rPr>
          <w:i/>
          <w:sz w:val="22"/>
          <w:lang w:val="en-US" w:eastAsia="zh-CN"/>
        </w:rPr>
      </w:pPr>
    </w:p>
    <w:p w:rsidR="000B5F1A" w:rsidRDefault="000B5F1A" w:rsidP="000B5F1A">
      <w:pPr>
        <w:spacing w:before="80"/>
        <w:rPr>
          <w:i/>
          <w:sz w:val="22"/>
          <w:lang w:val="en-US" w:eastAsia="zh-CN"/>
        </w:rPr>
      </w:pPr>
    </w:p>
    <w:p w:rsidR="000B5F1A" w:rsidRPr="00D51444" w:rsidRDefault="000B5F1A" w:rsidP="000B5F1A">
      <w:pPr>
        <w:spacing w:before="240"/>
        <w:rPr>
          <w:lang w:val="en-US" w:eastAsia="zh-CN"/>
        </w:rPr>
        <w:sectPr w:rsidR="000B5F1A" w:rsidRPr="00D51444" w:rsidSect="007E0DFD">
          <w:headerReference w:type="even" r:id="rId8"/>
          <w:headerReference w:type="default" r:id="rId9"/>
          <w:pgSz w:w="11907" w:h="16834" w:code="9"/>
          <w:pgMar w:top="1089" w:right="1089" w:bottom="284" w:left="1089" w:header="567" w:footer="284" w:gutter="0"/>
          <w:paperSrc w:first="15" w:other="15"/>
          <w:cols w:space="720"/>
        </w:sectPr>
      </w:pPr>
    </w:p>
    <w:p w:rsidR="000B5F1A" w:rsidRPr="009E6169" w:rsidRDefault="000B5F1A" w:rsidP="000B5F1A">
      <w:pPr>
        <w:spacing w:before="0"/>
        <w:rPr>
          <w:sz w:val="6"/>
          <w:szCs w:val="6"/>
          <w:lang w:val="en-US" w:eastAsia="zh-CN"/>
        </w:rPr>
      </w:pPr>
    </w:p>
    <w:p w:rsidR="00BD1A63" w:rsidRPr="008A06DF" w:rsidRDefault="00BD1A63" w:rsidP="00770E35">
      <w:pPr>
        <w:pStyle w:val="Heading1"/>
        <w:spacing w:before="0"/>
        <w:jc w:val="center"/>
        <w:rPr>
          <w:bCs/>
          <w:lang w:val="en-US" w:eastAsia="zh-CN"/>
        </w:rPr>
      </w:pPr>
      <w:r w:rsidRPr="008A06DF">
        <w:rPr>
          <w:lang w:eastAsia="zh-CN"/>
        </w:rPr>
        <w:t>前言</w:t>
      </w:r>
    </w:p>
    <w:p w:rsidR="00BD1A63" w:rsidRPr="008A06DF" w:rsidRDefault="00BD1A63" w:rsidP="00BD1A63">
      <w:pPr>
        <w:spacing w:before="240"/>
        <w:ind w:firstLineChars="200" w:firstLine="400"/>
        <w:rPr>
          <w:sz w:val="20"/>
          <w:lang w:val="en-US" w:eastAsia="zh-CN"/>
        </w:rPr>
      </w:pPr>
      <w:r w:rsidRPr="008A06DF">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BD1A63" w:rsidRPr="008A06DF" w:rsidRDefault="00BD1A63" w:rsidP="00BD1A63">
      <w:pPr>
        <w:ind w:firstLineChars="200" w:firstLine="400"/>
        <w:rPr>
          <w:sz w:val="20"/>
          <w:lang w:val="en-US" w:eastAsia="zh-CN"/>
        </w:rPr>
      </w:pPr>
      <w:r w:rsidRPr="008A06DF">
        <w:rPr>
          <w:rFonts w:hint="eastAsia"/>
          <w:sz w:val="20"/>
          <w:lang w:eastAsia="zh-CN"/>
        </w:rPr>
        <w:t>无线电通信部门制定规章制度和政策的职能由世界和区域无线电通信大会以及无线电通信全会完成，并得到各研究组的支持。</w:t>
      </w:r>
    </w:p>
    <w:p w:rsidR="00BD1A63" w:rsidRPr="00B714F3" w:rsidRDefault="00BD1A63" w:rsidP="00001FF7">
      <w:pPr>
        <w:pStyle w:val="Heading1"/>
        <w:spacing w:before="600"/>
        <w:jc w:val="center"/>
        <w:rPr>
          <w:szCs w:val="24"/>
          <w:lang w:val="en-US" w:eastAsia="zh-CN"/>
        </w:rPr>
      </w:pPr>
      <w:r w:rsidRPr="008A06DF">
        <w:rPr>
          <w:rFonts w:ascii="SimSun" w:hAnsi="SimSun" w:hint="eastAsia"/>
          <w:szCs w:val="24"/>
          <w:lang w:eastAsia="zh-CN"/>
        </w:rPr>
        <w:t>知识产权政策</w:t>
      </w:r>
      <w:r w:rsidR="00001FF7">
        <w:rPr>
          <w:rFonts w:hint="eastAsia"/>
          <w:szCs w:val="24"/>
          <w:lang w:val="en-US" w:eastAsia="zh-CN"/>
        </w:rPr>
        <w:t>（</w:t>
      </w:r>
      <w:r w:rsidRPr="00B714F3">
        <w:rPr>
          <w:szCs w:val="24"/>
          <w:lang w:val="en-US" w:eastAsia="zh-CN"/>
        </w:rPr>
        <w:t>IPR</w:t>
      </w:r>
      <w:r w:rsidR="00001FF7">
        <w:rPr>
          <w:rFonts w:hint="eastAsia"/>
          <w:szCs w:val="24"/>
          <w:lang w:val="en-US" w:eastAsia="zh-CN"/>
        </w:rPr>
        <w:t>）</w:t>
      </w:r>
    </w:p>
    <w:p w:rsidR="00BD1A63" w:rsidRPr="008A06DF" w:rsidRDefault="00BD1A63" w:rsidP="00BD1A63">
      <w:pPr>
        <w:tabs>
          <w:tab w:val="clear" w:pos="794"/>
          <w:tab w:val="clear" w:pos="1191"/>
          <w:tab w:val="clear" w:pos="1588"/>
          <w:tab w:val="clear" w:pos="1985"/>
        </w:tabs>
        <w:spacing w:before="240"/>
        <w:ind w:firstLineChars="200" w:firstLine="400"/>
        <w:rPr>
          <w:sz w:val="20"/>
          <w:lang w:val="en-US" w:eastAsia="zh-CN"/>
        </w:rPr>
      </w:pPr>
      <w:r w:rsidRPr="001F35C4">
        <w:rPr>
          <w:sz w:val="20"/>
          <w:lang w:val="en-US" w:eastAsia="zh-CN"/>
        </w:rPr>
        <w:t>ITU-R</w:t>
      </w:r>
      <w:r w:rsidRPr="008A06DF">
        <w:rPr>
          <w:rFonts w:hAnsi="SimSun"/>
          <w:sz w:val="20"/>
          <w:lang w:eastAsia="zh-CN"/>
        </w:rPr>
        <w:t>的</w:t>
      </w:r>
      <w:r w:rsidRPr="008A06DF">
        <w:rPr>
          <w:rFonts w:hint="eastAsia"/>
          <w:sz w:val="20"/>
          <w:lang w:eastAsia="zh-CN"/>
        </w:rPr>
        <w:t>知识产权</w:t>
      </w:r>
      <w:r w:rsidRPr="008A06DF">
        <w:rPr>
          <w:rFonts w:hAnsi="SimSun"/>
          <w:sz w:val="20"/>
          <w:lang w:eastAsia="zh-CN"/>
        </w:rPr>
        <w:t>政策</w:t>
      </w:r>
      <w:r w:rsidRPr="008A06DF">
        <w:rPr>
          <w:rFonts w:hAnsi="SimSun" w:hint="eastAsia"/>
          <w:sz w:val="20"/>
          <w:lang w:eastAsia="zh-CN"/>
        </w:rPr>
        <w:t>在</w:t>
      </w:r>
      <w:r w:rsidRPr="001F35C4">
        <w:rPr>
          <w:sz w:val="20"/>
          <w:lang w:val="en-US" w:eastAsia="zh-CN"/>
        </w:rPr>
        <w:t>ITU-R</w:t>
      </w:r>
      <w:r w:rsidRPr="008A06DF">
        <w:rPr>
          <w:rFonts w:hAnsi="SimSun"/>
          <w:sz w:val="20"/>
          <w:lang w:eastAsia="zh-CN"/>
        </w:rPr>
        <w:t>第</w:t>
      </w:r>
      <w:r w:rsidRPr="001F35C4">
        <w:rPr>
          <w:sz w:val="20"/>
          <w:lang w:val="en-US" w:eastAsia="zh-CN"/>
        </w:rPr>
        <w:t>1</w:t>
      </w:r>
      <w:r w:rsidRPr="008A06DF">
        <w:rPr>
          <w:rFonts w:hAnsi="SimSun"/>
          <w:sz w:val="20"/>
          <w:lang w:eastAsia="zh-CN"/>
        </w:rPr>
        <w:t>号决议附件</w:t>
      </w:r>
      <w:r w:rsidRPr="001F35C4">
        <w:rPr>
          <w:sz w:val="20"/>
          <w:lang w:val="en-US" w:eastAsia="zh-CN"/>
        </w:rPr>
        <w:t>1</w:t>
      </w:r>
      <w:r w:rsidRPr="008A06DF">
        <w:rPr>
          <w:rFonts w:hAnsi="SimSun"/>
          <w:sz w:val="20"/>
          <w:lang w:eastAsia="zh-CN"/>
        </w:rPr>
        <w:t>引用的</w:t>
      </w:r>
      <w:r w:rsidRPr="001F35C4">
        <w:rPr>
          <w:rFonts w:hAnsi="SimSun" w:hint="eastAsia"/>
          <w:sz w:val="20"/>
          <w:lang w:val="en-US" w:eastAsia="zh-CN"/>
        </w:rPr>
        <w:t>“</w:t>
      </w:r>
      <w:r w:rsidRPr="001F35C4">
        <w:rPr>
          <w:sz w:val="20"/>
          <w:lang w:val="en-US" w:eastAsia="zh-CN"/>
        </w:rPr>
        <w:t>ITU-T/ITU-R/ISO/IEC</w:t>
      </w:r>
      <w:r w:rsidRPr="008A06DF">
        <w:rPr>
          <w:rFonts w:hAnsi="SimSun"/>
          <w:sz w:val="20"/>
          <w:lang w:eastAsia="zh-CN"/>
        </w:rPr>
        <w:t>共同专利政策</w:t>
      </w:r>
      <w:r w:rsidRPr="001F35C4">
        <w:rPr>
          <w:rFonts w:hAnsi="SimSun" w:hint="eastAsia"/>
          <w:sz w:val="20"/>
          <w:lang w:val="en-US" w:eastAsia="zh-CN"/>
        </w:rPr>
        <w:t>”</w:t>
      </w:r>
      <w:r w:rsidRPr="008A06DF">
        <w:rPr>
          <w:rFonts w:hAnsi="SimSun" w:hint="eastAsia"/>
          <w:sz w:val="20"/>
          <w:lang w:eastAsia="zh-CN"/>
        </w:rPr>
        <w:t>中做了说明</w:t>
      </w:r>
      <w:r w:rsidRPr="008A06DF">
        <w:rPr>
          <w:rFonts w:hAnsi="SimSun"/>
          <w:sz w:val="20"/>
          <w:lang w:eastAsia="zh-CN"/>
        </w:rPr>
        <w:t>。专利持有者提交专利和许可声明的表格可从</w:t>
      </w:r>
      <w:hyperlink r:id="rId10" w:history="1">
        <w:r w:rsidRPr="008A06DF">
          <w:rPr>
            <w:rStyle w:val="Hyperlink"/>
            <w:sz w:val="20"/>
            <w:lang w:val="en-US" w:eastAsia="zh-CN"/>
          </w:rPr>
          <w:t>http://www.itu.int/ITU</w:t>
        </w:r>
        <w:r w:rsidRPr="008A06DF">
          <w:rPr>
            <w:rStyle w:val="Hyperlink"/>
            <w:sz w:val="20"/>
            <w:lang w:val="en-US" w:eastAsia="zh-CN"/>
          </w:rPr>
          <w:noBreakHyphen/>
          <w:t>R/go/patents/en</w:t>
        </w:r>
      </w:hyperlink>
      <w:r w:rsidRPr="008A06DF">
        <w:rPr>
          <w:rFonts w:hAnsi="SimSun"/>
          <w:sz w:val="20"/>
          <w:lang w:eastAsia="zh-CN"/>
        </w:rPr>
        <w:t>获得，该网址也提供了</w:t>
      </w:r>
      <w:r w:rsidRPr="008A06DF">
        <w:rPr>
          <w:rFonts w:hAnsi="SimSun" w:hint="eastAsia"/>
          <w:sz w:val="20"/>
          <w:lang w:eastAsia="zh-CN"/>
        </w:rPr>
        <w:t>“</w:t>
      </w:r>
      <w:r w:rsidRPr="008A06DF">
        <w:rPr>
          <w:sz w:val="20"/>
          <w:lang w:eastAsia="zh-CN"/>
        </w:rPr>
        <w:t>ITU</w:t>
      </w:r>
      <w:r w:rsidRPr="008A06DF">
        <w:rPr>
          <w:sz w:val="20"/>
          <w:lang w:eastAsia="zh-CN"/>
        </w:rPr>
        <w:noBreakHyphen/>
        <w:t>T/ITU</w:t>
      </w:r>
      <w:r w:rsidRPr="008A06DF">
        <w:rPr>
          <w:sz w:val="20"/>
          <w:lang w:eastAsia="zh-CN"/>
        </w:rPr>
        <w:noBreakHyphen/>
        <w:t>R/ISO/IEC</w:t>
      </w:r>
      <w:r w:rsidRPr="008A06DF">
        <w:rPr>
          <w:rFonts w:hAnsi="SimSun"/>
          <w:sz w:val="20"/>
          <w:lang w:eastAsia="zh-CN"/>
        </w:rPr>
        <w:t>共同专利政策实施指南</w:t>
      </w:r>
      <w:r w:rsidRPr="008A06DF">
        <w:rPr>
          <w:rFonts w:hAnsi="SimSun" w:hint="eastAsia"/>
          <w:sz w:val="20"/>
          <w:lang w:eastAsia="zh-CN"/>
        </w:rPr>
        <w:t>”</w:t>
      </w:r>
      <w:r w:rsidRPr="008A06DF">
        <w:rPr>
          <w:rFonts w:hAnsi="SimSun"/>
          <w:sz w:val="20"/>
          <w:lang w:eastAsia="zh-CN"/>
        </w:rPr>
        <w:t>以及</w:t>
      </w:r>
      <w:r w:rsidRPr="008A06DF">
        <w:rPr>
          <w:sz w:val="20"/>
          <w:lang w:eastAsia="zh-CN"/>
        </w:rPr>
        <w:t>ITU-R</w:t>
      </w:r>
      <w:r w:rsidRPr="008A06DF">
        <w:rPr>
          <w:rFonts w:hAnsi="SimSun"/>
          <w:sz w:val="20"/>
          <w:lang w:eastAsia="zh-CN"/>
        </w:rPr>
        <w:t>专利信息数据库。</w:t>
      </w:r>
    </w:p>
    <w:p w:rsidR="00BD1A63" w:rsidRDefault="00BD1A63" w:rsidP="00BD1A63">
      <w:pPr>
        <w:jc w:val="center"/>
        <w:rPr>
          <w:sz w:val="22"/>
          <w:lang w:val="en-US" w:eastAsia="zh-CN"/>
        </w:rPr>
      </w:pPr>
    </w:p>
    <w:p w:rsidR="00BD1A63" w:rsidRDefault="00BD1A63" w:rsidP="00BD1A63">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D1A63" w:rsidRPr="00770E35" w:rsidTr="001C3B5A">
        <w:tc>
          <w:tcPr>
            <w:tcW w:w="9360" w:type="dxa"/>
            <w:gridSpan w:val="2"/>
          </w:tcPr>
          <w:p w:rsidR="00BD1A63" w:rsidRPr="00B04F83" w:rsidRDefault="00BD1A63" w:rsidP="00770E35">
            <w:pPr>
              <w:jc w:val="center"/>
              <w:rPr>
                <w:b/>
                <w:bCs/>
                <w:sz w:val="22"/>
                <w:szCs w:val="22"/>
                <w:lang w:eastAsia="zh-CN"/>
              </w:rPr>
            </w:pPr>
            <w:r w:rsidRPr="00B04F83">
              <w:rPr>
                <w:b/>
                <w:bCs/>
                <w:sz w:val="22"/>
                <w:szCs w:val="22"/>
                <w:lang w:eastAsia="zh-CN"/>
              </w:rPr>
              <w:t>ITU-R</w:t>
            </w:r>
            <w:r w:rsidR="00770E35" w:rsidRPr="00B04F83">
              <w:rPr>
                <w:rFonts w:hint="eastAsia"/>
                <w:b/>
                <w:bCs/>
                <w:sz w:val="22"/>
                <w:szCs w:val="22"/>
                <w:lang w:eastAsia="zh-CN"/>
              </w:rPr>
              <w:t xml:space="preserve"> </w:t>
            </w:r>
            <w:r w:rsidRPr="00770E35">
              <w:rPr>
                <w:rFonts w:hint="eastAsia"/>
                <w:b/>
                <w:bCs/>
                <w:sz w:val="22"/>
                <w:szCs w:val="22"/>
                <w:lang w:val="en-US" w:eastAsia="zh-CN"/>
              </w:rPr>
              <w:t>建议书</w:t>
            </w:r>
            <w:r w:rsidRPr="00770E35">
              <w:rPr>
                <w:b/>
                <w:bCs/>
                <w:sz w:val="22"/>
                <w:szCs w:val="22"/>
                <w:lang w:val="en-US" w:eastAsia="zh-CN"/>
              </w:rPr>
              <w:t>系列</w:t>
            </w:r>
          </w:p>
          <w:p w:rsidR="00BD1A63" w:rsidRPr="00B04F83" w:rsidRDefault="00001FF7" w:rsidP="00001F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eastAsia="zh-CN"/>
              </w:rPr>
            </w:pPr>
            <w:r w:rsidRPr="00B04F83">
              <w:rPr>
                <w:rFonts w:hint="eastAsia"/>
                <w:b w:val="0"/>
                <w:sz w:val="18"/>
                <w:szCs w:val="18"/>
                <w:lang w:eastAsia="zh-CN"/>
              </w:rPr>
              <w:t>（</w:t>
            </w:r>
            <w:r w:rsidR="00BD1A63" w:rsidRPr="007A6E22">
              <w:rPr>
                <w:b w:val="0"/>
                <w:sz w:val="20"/>
                <w:lang w:val="en-US" w:eastAsia="zh-CN"/>
              </w:rPr>
              <w:t>可同时在以下网址获得</w:t>
            </w:r>
            <w:r w:rsidR="00BD1A63" w:rsidRPr="00B04F83">
              <w:rPr>
                <w:b w:val="0"/>
                <w:sz w:val="20"/>
                <w:lang w:eastAsia="zh-CN"/>
              </w:rPr>
              <w:t>：</w:t>
            </w:r>
            <w:hyperlink r:id="rId11" w:history="1">
              <w:r w:rsidR="00BD1A63" w:rsidRPr="00B04F83">
                <w:rPr>
                  <w:rStyle w:val="Hyperlink"/>
                  <w:b w:val="0"/>
                  <w:bCs/>
                  <w:sz w:val="20"/>
                  <w:lang w:eastAsia="zh-CN"/>
                </w:rPr>
                <w:t>http://www.itu.int/publ/R-REC/en</w:t>
              </w:r>
            </w:hyperlink>
            <w:r w:rsidRPr="00B04F83">
              <w:rPr>
                <w:rFonts w:hint="eastAsia"/>
                <w:b w:val="0"/>
                <w:sz w:val="18"/>
                <w:szCs w:val="18"/>
                <w:lang w:eastAsia="zh-CN"/>
              </w:rPr>
              <w:t>）</w:t>
            </w:r>
          </w:p>
        </w:tc>
      </w:tr>
      <w:tr w:rsidR="00BD1A63" w:rsidRPr="00036EE3" w:rsidTr="001C3B5A">
        <w:tc>
          <w:tcPr>
            <w:tcW w:w="1140" w:type="dxa"/>
          </w:tcPr>
          <w:p w:rsidR="00BD1A63" w:rsidRPr="00036EE3" w:rsidRDefault="00BD1A63" w:rsidP="001C3B5A">
            <w:pPr>
              <w:spacing w:before="200" w:after="100"/>
              <w:ind w:left="57"/>
              <w:rPr>
                <w:b/>
                <w:bCs/>
                <w:sz w:val="20"/>
                <w:lang w:val="en-US" w:eastAsia="zh-CN"/>
              </w:rPr>
            </w:pPr>
            <w:r>
              <w:rPr>
                <w:rFonts w:hint="eastAsia"/>
                <w:b/>
                <w:bCs/>
                <w:sz w:val="20"/>
                <w:lang w:val="en-US" w:eastAsia="zh-CN"/>
              </w:rPr>
              <w:t>系列</w:t>
            </w:r>
          </w:p>
        </w:tc>
        <w:tc>
          <w:tcPr>
            <w:tcW w:w="8220" w:type="dxa"/>
          </w:tcPr>
          <w:p w:rsidR="00BD1A63" w:rsidRPr="00036EE3" w:rsidRDefault="00BD1A63" w:rsidP="001501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left="-294" w:hanging="850"/>
              <w:rPr>
                <w:bCs/>
                <w:sz w:val="20"/>
                <w:lang w:val="en-US"/>
              </w:rPr>
            </w:pPr>
            <w:r>
              <w:rPr>
                <w:rFonts w:hint="eastAsia"/>
                <w:bCs/>
                <w:sz w:val="20"/>
                <w:lang w:val="en-US"/>
              </w:rPr>
              <w:t>标</w:t>
            </w:r>
            <w:r>
              <w:rPr>
                <w:bCs/>
                <w:sz w:val="20"/>
                <w:lang w:val="en-US"/>
              </w:rPr>
              <w:t>题</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BO</w:t>
            </w:r>
          </w:p>
        </w:tc>
        <w:tc>
          <w:tcPr>
            <w:tcW w:w="8220" w:type="dxa"/>
          </w:tcPr>
          <w:p w:rsidR="00BD1A63" w:rsidRPr="00036EE3" w:rsidRDefault="00BD1A63" w:rsidP="001C3B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rPr>
              <w:t>卫</w:t>
            </w:r>
            <w:r>
              <w:rPr>
                <w:b w:val="0"/>
                <w:bCs/>
                <w:sz w:val="20"/>
                <w:lang w:val="en-US"/>
              </w:rPr>
              <w:t>星传输</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BR</w:t>
            </w:r>
          </w:p>
        </w:tc>
        <w:tc>
          <w:tcPr>
            <w:tcW w:w="8220" w:type="dxa"/>
          </w:tcPr>
          <w:p w:rsidR="00BD1A63" w:rsidRPr="00036EE3" w:rsidRDefault="00BD1A63" w:rsidP="001C3B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BD1A63" w:rsidRPr="00036EE3" w:rsidTr="0001483F">
        <w:tc>
          <w:tcPr>
            <w:tcW w:w="1140" w:type="dxa"/>
            <w:tcBorders>
              <w:bottom w:val="nil"/>
            </w:tcBorders>
          </w:tcPr>
          <w:p w:rsidR="00BD1A63" w:rsidRPr="00036EE3" w:rsidRDefault="00BD1A63" w:rsidP="001C3B5A">
            <w:pPr>
              <w:spacing w:before="30" w:after="30"/>
              <w:ind w:left="57"/>
              <w:jc w:val="left"/>
              <w:rPr>
                <w:b/>
                <w:bCs/>
                <w:sz w:val="20"/>
                <w:lang w:val="en-US"/>
              </w:rPr>
            </w:pPr>
            <w:r w:rsidRPr="00036EE3">
              <w:rPr>
                <w:b/>
                <w:bCs/>
                <w:sz w:val="20"/>
                <w:lang w:val="en-US"/>
              </w:rPr>
              <w:t>BS</w:t>
            </w:r>
          </w:p>
        </w:tc>
        <w:tc>
          <w:tcPr>
            <w:tcW w:w="8220" w:type="dxa"/>
            <w:tcBorders>
              <w:bottom w:val="nil"/>
            </w:tcBorders>
          </w:tcPr>
          <w:p w:rsidR="00BD1A63" w:rsidRPr="00036EE3" w:rsidRDefault="00BD1A63" w:rsidP="001C3B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rPr>
              <w:t>广</w:t>
            </w:r>
            <w:r>
              <w:rPr>
                <w:b w:val="0"/>
                <w:sz w:val="20"/>
                <w:lang w:val="en-US"/>
              </w:rPr>
              <w:t>播业务</w:t>
            </w:r>
            <w:r>
              <w:rPr>
                <w:rFonts w:hint="eastAsia"/>
                <w:b w:val="0"/>
                <w:sz w:val="20"/>
                <w:lang w:val="en-US" w:eastAsia="zh-CN"/>
              </w:rPr>
              <w:t>(</w:t>
            </w:r>
            <w:r>
              <w:rPr>
                <w:rFonts w:hint="eastAsia"/>
                <w:b w:val="0"/>
                <w:sz w:val="20"/>
                <w:lang w:val="en-US" w:eastAsia="zh-CN"/>
              </w:rPr>
              <w:t>声</w:t>
            </w:r>
            <w:r>
              <w:rPr>
                <w:b w:val="0"/>
                <w:sz w:val="20"/>
                <w:lang w:val="en-US"/>
              </w:rPr>
              <w:t>音</w:t>
            </w:r>
            <w:r>
              <w:rPr>
                <w:rFonts w:hint="eastAsia"/>
                <w:b w:val="0"/>
                <w:sz w:val="20"/>
                <w:lang w:val="en-US" w:eastAsia="zh-CN"/>
              </w:rPr>
              <w:t>)</w:t>
            </w:r>
          </w:p>
        </w:tc>
      </w:tr>
      <w:tr w:rsidR="00BD1A63" w:rsidRPr="0001483F" w:rsidTr="0001483F">
        <w:tc>
          <w:tcPr>
            <w:tcW w:w="1140" w:type="dxa"/>
            <w:tcBorders>
              <w:top w:val="nil"/>
              <w:bottom w:val="nil"/>
            </w:tcBorders>
            <w:shd w:val="clear" w:color="auto" w:fill="auto"/>
          </w:tcPr>
          <w:p w:rsidR="00BD1A63" w:rsidRPr="0001483F" w:rsidRDefault="00BD1A63" w:rsidP="001C3B5A">
            <w:pPr>
              <w:spacing w:before="30" w:after="30"/>
              <w:ind w:left="57"/>
              <w:jc w:val="left"/>
              <w:rPr>
                <w:b/>
                <w:bCs/>
                <w:sz w:val="20"/>
                <w:lang w:val="en-US"/>
              </w:rPr>
            </w:pPr>
            <w:r w:rsidRPr="0001483F">
              <w:rPr>
                <w:b/>
                <w:bCs/>
                <w:sz w:val="20"/>
                <w:lang w:val="en-US"/>
              </w:rPr>
              <w:t>BT</w:t>
            </w:r>
          </w:p>
        </w:tc>
        <w:tc>
          <w:tcPr>
            <w:tcW w:w="8220" w:type="dxa"/>
            <w:tcBorders>
              <w:top w:val="nil"/>
              <w:bottom w:val="nil"/>
            </w:tcBorders>
            <w:shd w:val="clear" w:color="auto" w:fill="auto"/>
          </w:tcPr>
          <w:p w:rsidR="00BD1A63" w:rsidRPr="0001483F" w:rsidRDefault="00BD1A63" w:rsidP="001C3B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eastAsia="zh-CN"/>
              </w:rPr>
            </w:pPr>
            <w:r w:rsidRPr="0001483F">
              <w:rPr>
                <w:rFonts w:hint="eastAsia"/>
                <w:b w:val="0"/>
                <w:bCs/>
                <w:sz w:val="20"/>
                <w:lang w:val="en-US"/>
              </w:rPr>
              <w:t>广</w:t>
            </w:r>
            <w:r w:rsidRPr="0001483F">
              <w:rPr>
                <w:b w:val="0"/>
                <w:bCs/>
                <w:sz w:val="20"/>
                <w:lang w:val="en-US"/>
              </w:rPr>
              <w:t>播业务</w:t>
            </w:r>
            <w:r w:rsidRPr="0001483F">
              <w:rPr>
                <w:rFonts w:hint="eastAsia"/>
                <w:b w:val="0"/>
                <w:bCs/>
                <w:sz w:val="20"/>
                <w:lang w:val="en-US" w:eastAsia="zh-CN"/>
              </w:rPr>
              <w:t>(</w:t>
            </w:r>
            <w:r w:rsidRPr="0001483F">
              <w:rPr>
                <w:b w:val="0"/>
                <w:bCs/>
                <w:sz w:val="20"/>
                <w:lang w:val="en-US"/>
              </w:rPr>
              <w:t>电视</w:t>
            </w:r>
            <w:r w:rsidRPr="0001483F">
              <w:rPr>
                <w:rFonts w:hint="eastAsia"/>
                <w:b w:val="0"/>
                <w:bCs/>
                <w:sz w:val="20"/>
                <w:lang w:val="en-US" w:eastAsia="zh-CN"/>
              </w:rPr>
              <w:t>)</w:t>
            </w:r>
          </w:p>
        </w:tc>
        <w:bookmarkStart w:id="0" w:name="_GoBack"/>
        <w:bookmarkEnd w:id="0"/>
      </w:tr>
      <w:tr w:rsidR="00BD1A63" w:rsidRPr="00036EE3" w:rsidTr="0001483F">
        <w:tc>
          <w:tcPr>
            <w:tcW w:w="1140" w:type="dxa"/>
            <w:tcBorders>
              <w:top w:val="nil"/>
            </w:tcBorders>
            <w:shd w:val="clear" w:color="auto" w:fill="auto"/>
          </w:tcPr>
          <w:p w:rsidR="00BD1A63" w:rsidRPr="00036EE3" w:rsidRDefault="00BD1A63" w:rsidP="001C3B5A">
            <w:pPr>
              <w:spacing w:before="30" w:after="30"/>
              <w:ind w:left="57"/>
              <w:jc w:val="left"/>
              <w:rPr>
                <w:b/>
                <w:bCs/>
                <w:sz w:val="20"/>
                <w:lang w:val="fr-CH"/>
              </w:rPr>
            </w:pPr>
            <w:r w:rsidRPr="00036EE3">
              <w:rPr>
                <w:b/>
                <w:bCs/>
                <w:sz w:val="20"/>
                <w:lang w:val="fr-CH"/>
              </w:rPr>
              <w:t>F</w:t>
            </w:r>
          </w:p>
        </w:tc>
        <w:tc>
          <w:tcPr>
            <w:tcW w:w="8220" w:type="dxa"/>
            <w:tcBorders>
              <w:top w:val="nil"/>
            </w:tcBorders>
            <w:shd w:val="clear" w:color="auto" w:fill="auto"/>
          </w:tcPr>
          <w:p w:rsidR="00BD1A63" w:rsidRPr="00036EE3" w:rsidRDefault="00BD1A63" w:rsidP="001C3B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eastAsia="zh-CN"/>
              </w:rPr>
            </w:pPr>
            <w:r>
              <w:rPr>
                <w:rFonts w:hint="eastAsia"/>
                <w:sz w:val="20"/>
                <w:lang w:val="fr-CH" w:eastAsia="zh-CN"/>
              </w:rPr>
              <w:t>固定业务</w:t>
            </w:r>
          </w:p>
        </w:tc>
      </w:tr>
      <w:tr w:rsidR="00BD1A63" w:rsidRPr="00036EE3" w:rsidTr="001C3B5A">
        <w:tc>
          <w:tcPr>
            <w:tcW w:w="1140" w:type="dxa"/>
            <w:shd w:val="clear" w:color="auto" w:fill="auto"/>
          </w:tcPr>
          <w:p w:rsidR="00BD1A63" w:rsidRPr="0001483F" w:rsidRDefault="00BD1A63" w:rsidP="001C3B5A">
            <w:pPr>
              <w:spacing w:before="30" w:after="30"/>
              <w:ind w:left="57"/>
              <w:jc w:val="left"/>
              <w:rPr>
                <w:b/>
                <w:bCs/>
                <w:sz w:val="20"/>
                <w:lang w:val="en-US"/>
              </w:rPr>
            </w:pPr>
            <w:r w:rsidRPr="0001483F">
              <w:rPr>
                <w:b/>
                <w:bCs/>
                <w:sz w:val="20"/>
                <w:lang w:val="en-US"/>
              </w:rPr>
              <w:t>M</w:t>
            </w:r>
          </w:p>
        </w:tc>
        <w:tc>
          <w:tcPr>
            <w:tcW w:w="8220" w:type="dxa"/>
            <w:shd w:val="clear" w:color="auto" w:fill="auto"/>
          </w:tcPr>
          <w:p w:rsidR="00BD1A63" w:rsidRPr="00D12EA4" w:rsidRDefault="00BD1A63" w:rsidP="001C3B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color w:val="003366"/>
                <w:sz w:val="20"/>
                <w:lang w:val="en-US" w:eastAsia="zh-CN"/>
              </w:rPr>
            </w:pPr>
            <w:r>
              <w:rPr>
                <w:rFonts w:hint="eastAsia"/>
                <w:b w:val="0"/>
                <w:sz w:val="20"/>
                <w:lang w:val="en-US" w:eastAsia="zh-CN"/>
              </w:rPr>
              <w:t>移</w:t>
            </w:r>
            <w:r>
              <w:rPr>
                <w:b w:val="0"/>
                <w:sz w:val="20"/>
                <w:lang w:val="en-US" w:eastAsia="zh-CN"/>
              </w:rPr>
              <w:t>动</w:t>
            </w:r>
            <w:r>
              <w:rPr>
                <w:rFonts w:hint="eastAsia"/>
                <w:b w:val="0"/>
                <w:sz w:val="20"/>
                <w:lang w:val="en-US" w:eastAsia="zh-CN"/>
              </w:rPr>
              <w:t>、</w:t>
            </w:r>
            <w:r>
              <w:rPr>
                <w:b w:val="0"/>
                <w:sz w:val="20"/>
                <w:lang w:val="en-US" w:eastAsia="zh-CN"/>
              </w:rPr>
              <w:t>无线电测定</w:t>
            </w:r>
            <w:r>
              <w:rPr>
                <w:rFonts w:hint="eastAsia"/>
                <w:b w:val="0"/>
                <w:sz w:val="20"/>
                <w:lang w:val="en-US" w:eastAsia="zh-CN"/>
              </w:rPr>
              <w:t>、</w:t>
            </w:r>
            <w:r>
              <w:rPr>
                <w:b w:val="0"/>
                <w:sz w:val="20"/>
                <w:lang w:val="en-US" w:eastAsia="zh-CN"/>
              </w:rPr>
              <w:t>业</w:t>
            </w:r>
            <w:r>
              <w:rPr>
                <w:rFonts w:hint="eastAsia"/>
                <w:b w:val="0"/>
                <w:sz w:val="20"/>
                <w:lang w:val="en-US" w:eastAsia="zh-CN"/>
              </w:rPr>
              <w:t>余</w:t>
            </w:r>
            <w:r>
              <w:rPr>
                <w:b w:val="0"/>
                <w:sz w:val="20"/>
                <w:lang w:val="en-US" w:eastAsia="zh-CN"/>
              </w:rPr>
              <w:t>及相关卫星业务</w:t>
            </w:r>
          </w:p>
        </w:tc>
      </w:tr>
      <w:tr w:rsidR="00BD1A63" w:rsidRPr="00036EE3" w:rsidTr="001C3B5A">
        <w:tc>
          <w:tcPr>
            <w:tcW w:w="1140" w:type="dxa"/>
          </w:tcPr>
          <w:p w:rsidR="00BD1A63" w:rsidRPr="00036EE3" w:rsidRDefault="00BD1A63" w:rsidP="001C3B5A">
            <w:pPr>
              <w:spacing w:before="30" w:after="30"/>
              <w:ind w:left="57"/>
              <w:jc w:val="left"/>
              <w:rPr>
                <w:b/>
                <w:bCs/>
                <w:sz w:val="20"/>
                <w:lang w:val="fr-CH"/>
              </w:rPr>
            </w:pPr>
            <w:r w:rsidRPr="00036EE3">
              <w:rPr>
                <w:b/>
                <w:bCs/>
                <w:sz w:val="20"/>
                <w:lang w:val="fr-CH"/>
              </w:rPr>
              <w:t>P</w:t>
            </w:r>
          </w:p>
        </w:tc>
        <w:tc>
          <w:tcPr>
            <w:tcW w:w="8220" w:type="dxa"/>
          </w:tcPr>
          <w:p w:rsidR="00BD1A63" w:rsidRPr="00036EE3" w:rsidRDefault="00BD1A63" w:rsidP="001C3B5A">
            <w:pPr>
              <w:spacing w:before="30" w:after="30"/>
              <w:jc w:val="left"/>
              <w:rPr>
                <w:sz w:val="20"/>
                <w:lang w:val="fr-CH"/>
              </w:rPr>
            </w:pPr>
            <w:r>
              <w:rPr>
                <w:rFonts w:hint="eastAsia"/>
                <w:sz w:val="20"/>
                <w:lang w:val="fr-CH"/>
              </w:rPr>
              <w:t>无</w:t>
            </w:r>
            <w:r>
              <w:rPr>
                <w:sz w:val="20"/>
                <w:lang w:val="fr-CH"/>
              </w:rPr>
              <w:t>线电波传播</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RA</w:t>
            </w:r>
          </w:p>
        </w:tc>
        <w:tc>
          <w:tcPr>
            <w:tcW w:w="8220" w:type="dxa"/>
          </w:tcPr>
          <w:p w:rsidR="00BD1A63" w:rsidRPr="00036EE3" w:rsidRDefault="00BD1A63" w:rsidP="001C3B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rPr>
              <w:t>射电天文</w:t>
            </w:r>
          </w:p>
        </w:tc>
      </w:tr>
      <w:tr w:rsidR="00BD1A63" w:rsidRPr="00036EE3" w:rsidTr="00286D5B">
        <w:tc>
          <w:tcPr>
            <w:tcW w:w="1140" w:type="dxa"/>
            <w:tcBorders>
              <w:bottom w:val="nil"/>
            </w:tcBorders>
          </w:tcPr>
          <w:p w:rsidR="00BD1A63" w:rsidRPr="00036EE3" w:rsidRDefault="00BD1A63" w:rsidP="001C3B5A">
            <w:pPr>
              <w:spacing w:before="30" w:after="30"/>
              <w:ind w:left="57"/>
              <w:jc w:val="left"/>
              <w:rPr>
                <w:b/>
                <w:bCs/>
                <w:sz w:val="20"/>
                <w:lang w:val="en-US"/>
              </w:rPr>
            </w:pPr>
            <w:r w:rsidRPr="00036EE3">
              <w:rPr>
                <w:b/>
                <w:bCs/>
                <w:sz w:val="20"/>
                <w:lang w:val="en-US"/>
              </w:rPr>
              <w:t>RS</w:t>
            </w:r>
          </w:p>
        </w:tc>
        <w:tc>
          <w:tcPr>
            <w:tcW w:w="8220" w:type="dxa"/>
            <w:tcBorders>
              <w:bottom w:val="nil"/>
            </w:tcBorders>
          </w:tcPr>
          <w:p w:rsidR="00BD1A63" w:rsidRPr="00036EE3" w:rsidRDefault="00BD1A63" w:rsidP="001C3B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lang w:val="en-US"/>
              </w:rPr>
              <w:t>遥感系统</w:t>
            </w:r>
          </w:p>
        </w:tc>
      </w:tr>
      <w:tr w:rsidR="00BD1A63" w:rsidRPr="00036EE3" w:rsidTr="00286D5B">
        <w:tc>
          <w:tcPr>
            <w:tcW w:w="1140" w:type="dxa"/>
            <w:tcBorders>
              <w:top w:val="nil"/>
              <w:bottom w:val="nil"/>
            </w:tcBorders>
            <w:shd w:val="clear" w:color="auto" w:fill="F3F3F3"/>
          </w:tcPr>
          <w:p w:rsidR="00BD1A63" w:rsidRPr="00036EE3" w:rsidRDefault="00BD1A63" w:rsidP="001C3B5A">
            <w:pPr>
              <w:spacing w:before="30" w:after="30"/>
              <w:ind w:left="57"/>
              <w:jc w:val="left"/>
              <w:rPr>
                <w:b/>
                <w:bCs/>
                <w:sz w:val="20"/>
                <w:lang w:val="en-US"/>
              </w:rPr>
            </w:pPr>
            <w:r w:rsidRPr="00036EE3">
              <w:rPr>
                <w:b/>
                <w:bCs/>
                <w:sz w:val="20"/>
                <w:lang w:val="en-US"/>
              </w:rPr>
              <w:t>S</w:t>
            </w:r>
          </w:p>
        </w:tc>
        <w:tc>
          <w:tcPr>
            <w:tcW w:w="8220" w:type="dxa"/>
            <w:tcBorders>
              <w:top w:val="nil"/>
              <w:bottom w:val="nil"/>
            </w:tcBorders>
            <w:shd w:val="clear" w:color="auto" w:fill="F3F3F3"/>
          </w:tcPr>
          <w:p w:rsidR="00BD1A63" w:rsidRPr="00036EE3" w:rsidRDefault="00BD1A63" w:rsidP="001C3B5A">
            <w:pPr>
              <w:spacing w:before="30" w:after="30"/>
              <w:jc w:val="left"/>
              <w:rPr>
                <w:sz w:val="20"/>
                <w:lang w:val="en-US" w:eastAsia="zh-CN"/>
              </w:rPr>
            </w:pPr>
            <w:r>
              <w:rPr>
                <w:rFonts w:hint="eastAsia"/>
                <w:sz w:val="20"/>
                <w:lang w:val="en-US" w:eastAsia="zh-CN"/>
              </w:rPr>
              <w:t>卫星固定业务</w:t>
            </w:r>
          </w:p>
        </w:tc>
      </w:tr>
      <w:tr w:rsidR="00BD1A63" w:rsidRPr="00036EE3" w:rsidTr="00286D5B">
        <w:tc>
          <w:tcPr>
            <w:tcW w:w="1140" w:type="dxa"/>
            <w:tcBorders>
              <w:top w:val="nil"/>
            </w:tcBorders>
          </w:tcPr>
          <w:p w:rsidR="00BD1A63" w:rsidRPr="00036EE3" w:rsidRDefault="00BD1A63" w:rsidP="001C3B5A">
            <w:pPr>
              <w:spacing w:before="30" w:after="30"/>
              <w:ind w:left="57"/>
              <w:jc w:val="left"/>
              <w:rPr>
                <w:b/>
                <w:bCs/>
                <w:sz w:val="20"/>
                <w:lang w:val="en-US"/>
              </w:rPr>
            </w:pPr>
            <w:r w:rsidRPr="00036EE3">
              <w:rPr>
                <w:b/>
                <w:bCs/>
                <w:sz w:val="20"/>
                <w:lang w:val="en-US"/>
              </w:rPr>
              <w:t>SA</w:t>
            </w:r>
          </w:p>
        </w:tc>
        <w:tc>
          <w:tcPr>
            <w:tcW w:w="8220" w:type="dxa"/>
            <w:tcBorders>
              <w:top w:val="nil"/>
            </w:tcBorders>
          </w:tcPr>
          <w:p w:rsidR="00BD1A63" w:rsidRPr="00036EE3" w:rsidRDefault="00BD1A63" w:rsidP="001C3B5A">
            <w:pPr>
              <w:spacing w:before="30" w:after="30"/>
              <w:jc w:val="left"/>
              <w:rPr>
                <w:sz w:val="20"/>
                <w:lang w:val="en-US"/>
              </w:rPr>
            </w:pPr>
            <w:r>
              <w:rPr>
                <w:rFonts w:hint="eastAsia"/>
                <w:sz w:val="20"/>
                <w:lang w:val="en-US"/>
              </w:rPr>
              <w:t>空</w:t>
            </w:r>
            <w:r>
              <w:rPr>
                <w:sz w:val="20"/>
                <w:lang w:val="en-US"/>
              </w:rPr>
              <w:t>间应用和</w:t>
            </w:r>
            <w:r>
              <w:rPr>
                <w:rFonts w:hint="eastAsia"/>
                <w:sz w:val="20"/>
                <w:lang w:val="en-US" w:eastAsia="zh-CN"/>
              </w:rPr>
              <w:t>气象</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SF</w:t>
            </w:r>
          </w:p>
        </w:tc>
        <w:tc>
          <w:tcPr>
            <w:tcW w:w="8220" w:type="dxa"/>
          </w:tcPr>
          <w:p w:rsidR="00BD1A63" w:rsidRPr="00036EE3" w:rsidRDefault="00BD1A63" w:rsidP="001C3B5A">
            <w:pPr>
              <w:spacing w:before="30" w:after="30"/>
              <w:jc w:val="left"/>
              <w:rPr>
                <w:sz w:val="20"/>
                <w:lang w:val="en-US" w:eastAsia="zh-CN"/>
              </w:rPr>
            </w:pPr>
            <w:r>
              <w:rPr>
                <w:rFonts w:hint="eastAsia"/>
                <w:sz w:val="20"/>
                <w:lang w:val="en-US" w:eastAsia="zh-CN"/>
              </w:rPr>
              <w:t>卫星固定和固定业务系统之间频</w:t>
            </w:r>
            <w:r>
              <w:rPr>
                <w:sz w:val="20"/>
                <w:lang w:val="en-US" w:eastAsia="zh-CN"/>
              </w:rPr>
              <w:t>率共用和协调</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Pr>
                <w:b/>
                <w:bCs/>
                <w:sz w:val="20"/>
                <w:lang w:val="en-US"/>
              </w:rPr>
              <w:t>SM</w:t>
            </w:r>
          </w:p>
        </w:tc>
        <w:tc>
          <w:tcPr>
            <w:tcW w:w="8220" w:type="dxa"/>
          </w:tcPr>
          <w:p w:rsidR="00BD1A63" w:rsidRPr="00036EE3" w:rsidRDefault="00BD1A63" w:rsidP="001C3B5A">
            <w:pPr>
              <w:spacing w:before="30" w:after="30"/>
              <w:jc w:val="left"/>
              <w:rPr>
                <w:sz w:val="20"/>
                <w:lang w:val="en-US"/>
              </w:rPr>
            </w:pPr>
            <w:r>
              <w:rPr>
                <w:rFonts w:hint="eastAsia"/>
                <w:sz w:val="20"/>
                <w:lang w:val="en-US"/>
              </w:rPr>
              <w:t>频谱</w:t>
            </w:r>
            <w:r>
              <w:rPr>
                <w:sz w:val="20"/>
                <w:lang w:val="en-US"/>
              </w:rPr>
              <w:t>管理</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SNG</w:t>
            </w:r>
          </w:p>
        </w:tc>
        <w:tc>
          <w:tcPr>
            <w:tcW w:w="8220" w:type="dxa"/>
          </w:tcPr>
          <w:p w:rsidR="00BD1A63" w:rsidRPr="00036EE3" w:rsidRDefault="00BD1A63" w:rsidP="001C3B5A">
            <w:pPr>
              <w:spacing w:before="30" w:after="30"/>
              <w:jc w:val="left"/>
              <w:rPr>
                <w:sz w:val="20"/>
                <w:lang w:val="en-US" w:eastAsia="zh-CN"/>
              </w:rPr>
            </w:pPr>
            <w:r>
              <w:rPr>
                <w:rFonts w:hint="eastAsia"/>
                <w:sz w:val="20"/>
                <w:lang w:val="en-US" w:eastAsia="zh-CN"/>
              </w:rPr>
              <w:t>卫星新闻采集</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TF</w:t>
            </w:r>
          </w:p>
        </w:tc>
        <w:tc>
          <w:tcPr>
            <w:tcW w:w="8220" w:type="dxa"/>
          </w:tcPr>
          <w:p w:rsidR="00BD1A63" w:rsidRPr="00036EE3" w:rsidRDefault="00BD1A63" w:rsidP="001C3B5A">
            <w:pPr>
              <w:spacing w:before="30" w:after="30"/>
              <w:jc w:val="left"/>
              <w:rPr>
                <w:sz w:val="20"/>
                <w:lang w:val="en-US" w:eastAsia="zh-CN"/>
              </w:rPr>
            </w:pPr>
            <w:r>
              <w:rPr>
                <w:rFonts w:hint="eastAsia"/>
                <w:sz w:val="20"/>
                <w:lang w:val="en-US" w:eastAsia="zh-CN"/>
              </w:rPr>
              <w:t>时间信号和频率标准发射</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V</w:t>
            </w:r>
          </w:p>
        </w:tc>
        <w:tc>
          <w:tcPr>
            <w:tcW w:w="8220" w:type="dxa"/>
          </w:tcPr>
          <w:p w:rsidR="00BD1A63" w:rsidRPr="00036EE3" w:rsidRDefault="00BD1A63" w:rsidP="001C3B5A">
            <w:pPr>
              <w:spacing w:before="30" w:after="180"/>
              <w:jc w:val="left"/>
              <w:rPr>
                <w:sz w:val="20"/>
                <w:lang w:val="en-US" w:eastAsia="zh-CN"/>
              </w:rPr>
            </w:pPr>
            <w:r>
              <w:rPr>
                <w:rFonts w:hint="eastAsia"/>
                <w:sz w:val="20"/>
                <w:lang w:val="en-US" w:eastAsia="zh-CN"/>
              </w:rPr>
              <w:t>词汇和相关课题</w:t>
            </w:r>
          </w:p>
        </w:tc>
      </w:tr>
    </w:tbl>
    <w:p w:rsidR="00BD1A63" w:rsidRPr="00036EE3" w:rsidRDefault="00BD1A63" w:rsidP="00BD1A63">
      <w:pPr>
        <w:spacing w:before="30" w:after="30"/>
        <w:jc w:val="center"/>
        <w:rPr>
          <w:sz w:val="20"/>
          <w:lang w:val="en-US"/>
        </w:rPr>
      </w:pPr>
    </w:p>
    <w:p w:rsidR="00BD1A63" w:rsidRPr="00036EE3" w:rsidRDefault="00BD1A63" w:rsidP="00BD1A6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D1A63" w:rsidTr="001C3B5A">
        <w:tc>
          <w:tcPr>
            <w:tcW w:w="9360" w:type="dxa"/>
          </w:tcPr>
          <w:p w:rsidR="00BD1A63" w:rsidRPr="00001FF7" w:rsidRDefault="00BD1A63" w:rsidP="00001FF7">
            <w:pPr>
              <w:spacing w:after="120"/>
              <w:jc w:val="left"/>
              <w:rPr>
                <w:iCs/>
                <w:sz w:val="20"/>
                <w:lang w:val="en-US" w:eastAsia="zh-CN"/>
              </w:rPr>
            </w:pPr>
            <w:r w:rsidRPr="00001FF7">
              <w:rPr>
                <w:rFonts w:ascii="STKaiti" w:eastAsia="STKaiti" w:hAnsi="STKaiti" w:hint="eastAsia"/>
                <w:b/>
                <w:iCs/>
                <w:smallCaps/>
                <w:sz w:val="20"/>
                <w:lang w:val="en-US" w:eastAsia="zh-CN"/>
              </w:rPr>
              <w:t>注</w:t>
            </w:r>
            <w:r w:rsidRPr="00001FF7">
              <w:rPr>
                <w:rFonts w:ascii="STKaiti" w:eastAsia="STKaiti" w:hAnsi="STKaiti" w:hint="eastAsia"/>
                <w:iCs/>
                <w:smallCaps/>
                <w:sz w:val="20"/>
                <w:lang w:val="en-US" w:eastAsia="zh-CN"/>
              </w:rPr>
              <w:t>：</w:t>
            </w:r>
            <w:r w:rsidRPr="00001FF7">
              <w:rPr>
                <w:rFonts w:ascii="STKaiti" w:eastAsia="STKaiti" w:hAnsi="STKaiti"/>
                <w:iCs/>
                <w:smallCaps/>
                <w:sz w:val="20"/>
                <w:lang w:val="en-US" w:eastAsia="zh-CN"/>
              </w:rPr>
              <w:t>本</w:t>
            </w:r>
            <w:r w:rsidRPr="00001FF7">
              <w:rPr>
                <w:rFonts w:eastAsia="STKaiti"/>
                <w:bCs/>
                <w:iCs/>
                <w:smallCaps/>
                <w:sz w:val="20"/>
                <w:lang w:val="en-US" w:eastAsia="zh-CN"/>
              </w:rPr>
              <w:t>ITU-R</w:t>
            </w:r>
            <w:r w:rsidRPr="00001FF7">
              <w:rPr>
                <w:rFonts w:ascii="STKaiti" w:eastAsia="STKaiti" w:hAnsi="STKaiti" w:hint="eastAsia"/>
                <w:bCs/>
                <w:iCs/>
                <w:smallCaps/>
                <w:sz w:val="20"/>
                <w:lang w:val="en-US" w:eastAsia="zh-CN"/>
              </w:rPr>
              <w:t>建议书</w:t>
            </w:r>
            <w:r w:rsidRPr="00001FF7">
              <w:rPr>
                <w:rFonts w:ascii="STKaiti" w:eastAsia="STKaiti" w:hAnsi="STKaiti"/>
                <w:bCs/>
                <w:iCs/>
                <w:smallCaps/>
                <w:sz w:val="20"/>
                <w:lang w:val="en-US" w:eastAsia="zh-CN"/>
              </w:rPr>
              <w:t>英文版已按</w:t>
            </w:r>
            <w:r w:rsidRPr="00001FF7">
              <w:rPr>
                <w:rFonts w:eastAsia="STKaiti"/>
                <w:bCs/>
                <w:iCs/>
                <w:smallCaps/>
                <w:sz w:val="20"/>
                <w:lang w:val="en-US" w:eastAsia="zh-CN"/>
              </w:rPr>
              <w:t>ITU-R</w:t>
            </w:r>
            <w:r w:rsidRPr="00001FF7">
              <w:rPr>
                <w:rFonts w:ascii="STKaiti" w:eastAsia="STKaiti" w:hAnsi="STKaiti"/>
                <w:bCs/>
                <w:iCs/>
                <w:smallCaps/>
                <w:sz w:val="20"/>
                <w:lang w:val="en-US" w:eastAsia="zh-CN"/>
              </w:rPr>
              <w:t>第</w:t>
            </w:r>
            <w:r w:rsidRPr="00001FF7">
              <w:rPr>
                <w:rFonts w:eastAsia="STKaiti"/>
                <w:bCs/>
                <w:iCs/>
                <w:smallCaps/>
                <w:sz w:val="20"/>
                <w:lang w:val="en-US" w:eastAsia="zh-CN"/>
              </w:rPr>
              <w:t>1</w:t>
            </w:r>
            <w:r w:rsidRPr="00001FF7">
              <w:rPr>
                <w:rFonts w:ascii="STKaiti" w:eastAsia="STKaiti" w:hAnsi="STKaiti"/>
                <w:bCs/>
                <w:iCs/>
                <w:smallCaps/>
                <w:sz w:val="20"/>
                <w:lang w:val="en-US" w:eastAsia="zh-CN"/>
              </w:rPr>
              <w:t>号决议规定的程序批准</w:t>
            </w:r>
            <w:r w:rsidRPr="00001FF7">
              <w:rPr>
                <w:rFonts w:ascii="STKaiti" w:eastAsia="STKaiti" w:hAnsi="STKaiti" w:hint="eastAsia"/>
                <w:bCs/>
                <w:iCs/>
                <w:smallCaps/>
                <w:sz w:val="20"/>
                <w:lang w:val="en-US" w:eastAsia="zh-CN"/>
              </w:rPr>
              <w:t>。</w:t>
            </w:r>
          </w:p>
        </w:tc>
      </w:tr>
    </w:tbl>
    <w:p w:rsidR="00BD1A63" w:rsidRDefault="00BD1A63" w:rsidP="00BD1A63">
      <w:pPr>
        <w:spacing w:before="0"/>
        <w:jc w:val="center"/>
        <w:rPr>
          <w:sz w:val="22"/>
          <w:lang w:val="en-US" w:eastAsia="zh-CN"/>
        </w:rPr>
      </w:pPr>
    </w:p>
    <w:p w:rsidR="00BD1A63" w:rsidRPr="00683F26" w:rsidRDefault="00001FF7" w:rsidP="00001FF7">
      <w:pPr>
        <w:spacing w:before="0"/>
        <w:jc w:val="right"/>
        <w:rPr>
          <w:sz w:val="20"/>
          <w:lang w:val="en-US" w:eastAsia="zh-CN"/>
        </w:rPr>
      </w:pPr>
      <w:r>
        <w:rPr>
          <w:rFonts w:ascii="STKaiti" w:eastAsia="STKaiti" w:hAnsi="STKaiti" w:hint="eastAsia"/>
          <w:iCs/>
          <w:sz w:val="20"/>
          <w:lang w:val="en-US" w:eastAsia="zh-CN"/>
        </w:rPr>
        <w:t>电子出版</w:t>
      </w:r>
      <w:r>
        <w:rPr>
          <w:rFonts w:ascii="STKaiti" w:eastAsia="STKaiti" w:hAnsi="STKaiti"/>
          <w:iCs/>
          <w:sz w:val="20"/>
          <w:lang w:val="en-US" w:eastAsia="zh-CN"/>
        </w:rPr>
        <w:br/>
      </w:r>
      <w:r w:rsidR="00BD1A63" w:rsidRPr="002F5199">
        <w:rPr>
          <w:sz w:val="20"/>
          <w:lang w:val="en-US" w:eastAsia="zh-CN"/>
        </w:rPr>
        <w:t>20</w:t>
      </w:r>
      <w:r w:rsidR="00E03026">
        <w:rPr>
          <w:rFonts w:hint="eastAsia"/>
          <w:sz w:val="20"/>
          <w:lang w:val="en-US" w:eastAsia="zh-CN"/>
        </w:rPr>
        <w:t>11</w:t>
      </w:r>
      <w:r w:rsidR="00BD1A63">
        <w:rPr>
          <w:rFonts w:hint="eastAsia"/>
          <w:sz w:val="20"/>
          <w:lang w:val="en-US" w:eastAsia="zh-CN"/>
        </w:rPr>
        <w:t>年，日内瓦</w:t>
      </w:r>
    </w:p>
    <w:p w:rsidR="00001FF7" w:rsidRPr="00A613D0" w:rsidRDefault="00001FF7" w:rsidP="00001FF7">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sidR="00E03026">
        <w:rPr>
          <w:rFonts w:hint="eastAsia"/>
          <w:sz w:val="20"/>
          <w:lang w:val="en-US" w:eastAsia="zh-CN"/>
        </w:rPr>
        <w:t>11</w:t>
      </w:r>
    </w:p>
    <w:p w:rsidR="00001FF7" w:rsidRPr="00470E28" w:rsidRDefault="00001FF7" w:rsidP="00001FF7">
      <w:pPr>
        <w:ind w:firstLineChars="200" w:firstLine="360"/>
        <w:jc w:val="left"/>
        <w:rPr>
          <w:lang w:val="en-US" w:eastAsia="zh-CN"/>
        </w:rPr>
      </w:pPr>
      <w:r w:rsidRPr="00001FF7">
        <w:rPr>
          <w:rFonts w:ascii="SimSun" w:hAnsi="SimSun" w:hint="eastAsia"/>
          <w:sz w:val="18"/>
          <w:szCs w:val="18"/>
          <w:lang w:val="en-US" w:eastAsia="zh-CN"/>
        </w:rPr>
        <w:t>版权所有。</w:t>
      </w:r>
      <w:r w:rsidRPr="00001FF7">
        <w:rPr>
          <w:rFonts w:ascii="SimSun" w:hAnsi="SimSun"/>
          <w:sz w:val="18"/>
          <w:szCs w:val="18"/>
          <w:lang w:val="en-US" w:eastAsia="zh-CN"/>
        </w:rPr>
        <w:t>未经国际电联书面许可，不得以任何手段复制本出版物的任何部分</w:t>
      </w:r>
      <w:r w:rsidRPr="00001FF7">
        <w:rPr>
          <w:rFonts w:ascii="SimSun" w:hAnsi="SimSun" w:hint="eastAsia"/>
          <w:sz w:val="18"/>
          <w:szCs w:val="18"/>
          <w:lang w:val="en-US" w:eastAsia="zh-CN"/>
        </w:rPr>
        <w:t>。</w:t>
      </w:r>
    </w:p>
    <w:p w:rsidR="00BD1A63" w:rsidRDefault="00BD1A63" w:rsidP="00BD1A63">
      <w:pPr>
        <w:pStyle w:val="RecNoBR"/>
        <w:spacing w:before="0"/>
        <w:rPr>
          <w:lang w:val="en-US" w:eastAsia="zh-CN"/>
        </w:rPr>
        <w:sectPr w:rsidR="00BD1A63" w:rsidSect="001C3B5A">
          <w:headerReference w:type="even" r:id="rId12"/>
          <w:headerReference w:type="default" r:id="rId13"/>
          <w:pgSz w:w="11907" w:h="16834" w:code="9"/>
          <w:pgMar w:top="1418" w:right="1134" w:bottom="1134" w:left="1134" w:header="720" w:footer="482" w:gutter="0"/>
          <w:paperSrc w:first="15" w:other="15"/>
          <w:pgNumType w:fmt="lowerRoman"/>
          <w:cols w:space="720"/>
        </w:sectPr>
      </w:pPr>
    </w:p>
    <w:p w:rsidR="000F41ED" w:rsidRPr="00001FF7" w:rsidRDefault="000F41ED" w:rsidP="00B04F83">
      <w:pPr>
        <w:pStyle w:val="RecNoBR"/>
        <w:spacing w:before="240"/>
        <w:rPr>
          <w:lang w:eastAsia="zh-CN"/>
        </w:rPr>
      </w:pPr>
      <w:r w:rsidRPr="00B04F83">
        <w:rPr>
          <w:lang w:eastAsia="zh-CN"/>
        </w:rPr>
        <w:lastRenderedPageBreak/>
        <w:t>ITU-R S.1</w:t>
      </w:r>
      <w:r w:rsidR="001F35C4" w:rsidRPr="00B04F83">
        <w:rPr>
          <w:lang w:eastAsia="zh-CN"/>
        </w:rPr>
        <w:t>003-2</w:t>
      </w:r>
      <w:r w:rsidR="003B65FA" w:rsidRPr="00B04F83">
        <w:rPr>
          <w:rFonts w:hint="eastAsia"/>
          <w:lang w:eastAsia="zh-CN"/>
        </w:rPr>
        <w:t xml:space="preserve"> </w:t>
      </w:r>
      <w:r w:rsidR="004A79A6" w:rsidRPr="00B04F83">
        <w:rPr>
          <w:rFonts w:hint="eastAsia"/>
          <w:lang w:eastAsia="zh-CN"/>
        </w:rPr>
        <w:t>建议书</w:t>
      </w:r>
      <w:r w:rsidR="00CB307E" w:rsidRPr="00CB307E">
        <w:rPr>
          <w:rFonts w:eastAsia="Times New Roman"/>
          <w:position w:val="6"/>
          <w:sz w:val="18"/>
          <w:lang w:val="en-GB" w:eastAsia="zh-CN"/>
        </w:rPr>
        <w:footnoteReference w:customMarkFollows="1" w:id="1"/>
        <w:t>*</w:t>
      </w:r>
    </w:p>
    <w:p w:rsidR="000A1334" w:rsidRPr="000A1334" w:rsidRDefault="006949D9" w:rsidP="001A0E4E">
      <w:pPr>
        <w:pStyle w:val="RectitleBR"/>
        <w:rPr>
          <w:rFonts w:eastAsia="Times New Roman"/>
          <w:lang w:val="en-GB" w:eastAsia="zh-CN"/>
        </w:rPr>
      </w:pPr>
      <w:r w:rsidRPr="004D2FCC">
        <w:rPr>
          <w:rFonts w:hint="eastAsia"/>
          <w:lang w:eastAsia="zh-CN"/>
        </w:rPr>
        <w:t>对地静止卫星轨道的环保问题</w:t>
      </w:r>
    </w:p>
    <w:p w:rsidR="000A1334" w:rsidRPr="007B12BC" w:rsidRDefault="007B12BC" w:rsidP="001A0E4E">
      <w:pPr>
        <w:pStyle w:val="Recref"/>
        <w:rPr>
          <w:rFonts w:eastAsiaTheme="minorEastAsia"/>
          <w:lang w:val="en-GB" w:eastAsia="zh-CN"/>
        </w:rPr>
      </w:pPr>
      <w:r>
        <w:rPr>
          <w:rFonts w:eastAsiaTheme="minorEastAsia" w:hint="eastAsia"/>
          <w:lang w:val="en-GB" w:eastAsia="zh-CN"/>
        </w:rPr>
        <w:t>（</w:t>
      </w:r>
      <w:r w:rsidR="000A1334" w:rsidRPr="000A1334">
        <w:rPr>
          <w:lang w:val="en-GB" w:eastAsia="zh-CN"/>
        </w:rPr>
        <w:t xml:space="preserve">ITU-R </w:t>
      </w:r>
      <w:r>
        <w:rPr>
          <w:rFonts w:eastAsiaTheme="minorEastAsia" w:hint="eastAsia"/>
          <w:lang w:val="en-GB" w:eastAsia="zh-CN"/>
        </w:rPr>
        <w:t>第</w:t>
      </w:r>
      <w:r w:rsidR="000A1334" w:rsidRPr="000A1334">
        <w:rPr>
          <w:lang w:val="en-GB" w:eastAsia="zh-CN"/>
        </w:rPr>
        <w:t>34/4</w:t>
      </w:r>
      <w:r>
        <w:rPr>
          <w:rFonts w:eastAsiaTheme="minorEastAsia" w:hint="eastAsia"/>
          <w:lang w:val="en-GB" w:eastAsia="zh-CN"/>
        </w:rPr>
        <w:t>号课题）</w:t>
      </w:r>
    </w:p>
    <w:p w:rsidR="000A1334" w:rsidRPr="000A1334" w:rsidRDefault="000A1334" w:rsidP="0064608F">
      <w:pPr>
        <w:jc w:val="right"/>
        <w:rPr>
          <w:rFonts w:eastAsia="Times New Roman"/>
          <w:szCs w:val="22"/>
          <w:lang w:val="en-GB" w:eastAsia="zh-CN"/>
        </w:rPr>
      </w:pPr>
    </w:p>
    <w:p w:rsidR="000A1334" w:rsidRPr="00631538" w:rsidRDefault="00631538" w:rsidP="001A0E4E">
      <w:pPr>
        <w:pStyle w:val="Recdate"/>
        <w:rPr>
          <w:rFonts w:eastAsiaTheme="minorEastAsia"/>
          <w:lang w:val="en-GB" w:eastAsia="zh-CN"/>
        </w:rPr>
      </w:pPr>
      <w:r>
        <w:rPr>
          <w:rFonts w:eastAsiaTheme="minorEastAsia" w:hint="eastAsia"/>
          <w:lang w:val="en-GB" w:eastAsia="zh-CN"/>
        </w:rPr>
        <w:t>（</w:t>
      </w:r>
      <w:r w:rsidR="000A1334" w:rsidRPr="000A1334">
        <w:rPr>
          <w:lang w:val="en-GB" w:eastAsia="zh-CN"/>
        </w:rPr>
        <w:t>1993-2003-2010</w:t>
      </w:r>
      <w:r>
        <w:rPr>
          <w:rFonts w:eastAsiaTheme="minorEastAsia" w:hint="eastAsia"/>
          <w:lang w:val="en-GB" w:eastAsia="zh-CN"/>
        </w:rPr>
        <w:t>年）</w:t>
      </w:r>
    </w:p>
    <w:p w:rsidR="000A1334" w:rsidRPr="000A1334" w:rsidRDefault="000A1334" w:rsidP="0064608F">
      <w:pPr>
        <w:rPr>
          <w:rFonts w:eastAsia="Times New Roman"/>
          <w:lang w:val="en-GB" w:eastAsia="zh-CN"/>
        </w:rPr>
      </w:pPr>
    </w:p>
    <w:p w:rsidR="000A1334" w:rsidRPr="001A0E4E" w:rsidRDefault="007B12BC" w:rsidP="001A0E4E">
      <w:pPr>
        <w:pStyle w:val="Heading1"/>
        <w:rPr>
          <w:sz w:val="22"/>
          <w:szCs w:val="22"/>
          <w:lang w:val="en-GB" w:eastAsia="zh-CN"/>
        </w:rPr>
      </w:pPr>
      <w:r w:rsidRPr="001A0E4E">
        <w:rPr>
          <w:rFonts w:hint="eastAsia"/>
          <w:sz w:val="22"/>
          <w:szCs w:val="22"/>
          <w:lang w:val="en-GB" w:eastAsia="zh-CN"/>
        </w:rPr>
        <w:t>范围</w:t>
      </w:r>
    </w:p>
    <w:p w:rsidR="000A1334" w:rsidRDefault="007B12BC" w:rsidP="001A0E4E">
      <w:pPr>
        <w:ind w:firstLineChars="200" w:firstLine="440"/>
        <w:rPr>
          <w:sz w:val="22"/>
          <w:szCs w:val="22"/>
          <w:lang w:val="en-GB" w:eastAsia="zh-CN"/>
        </w:rPr>
      </w:pPr>
      <w:r w:rsidRPr="001A0E4E">
        <w:rPr>
          <w:rFonts w:hint="eastAsia"/>
          <w:sz w:val="22"/>
          <w:szCs w:val="22"/>
          <w:lang w:val="en-GB" w:eastAsia="zh-CN"/>
        </w:rPr>
        <w:t>本建议书就</w:t>
      </w:r>
      <w:r w:rsidR="0064608F" w:rsidRPr="001A0E4E">
        <w:rPr>
          <w:rFonts w:hint="eastAsia"/>
          <w:sz w:val="22"/>
          <w:szCs w:val="22"/>
          <w:lang w:val="en-GB" w:eastAsia="zh-CN"/>
        </w:rPr>
        <w:t>对</w:t>
      </w:r>
      <w:r w:rsidR="005143E7" w:rsidRPr="001A0E4E">
        <w:rPr>
          <w:rFonts w:hint="eastAsia"/>
          <w:sz w:val="22"/>
          <w:szCs w:val="22"/>
          <w:lang w:val="en-GB" w:eastAsia="zh-CN"/>
        </w:rPr>
        <w:t>地静止卫星</w:t>
      </w:r>
      <w:r w:rsidRPr="001A0E4E">
        <w:rPr>
          <w:rFonts w:hint="eastAsia"/>
          <w:sz w:val="22"/>
          <w:szCs w:val="22"/>
          <w:lang w:val="en-GB" w:eastAsia="zh-CN"/>
        </w:rPr>
        <w:t>轨道内的卫星处置轨道给出了指导意见，并就</w:t>
      </w:r>
      <w:r w:rsidR="0064608F" w:rsidRPr="001A0E4E">
        <w:rPr>
          <w:rFonts w:hint="eastAsia"/>
          <w:sz w:val="22"/>
          <w:szCs w:val="22"/>
          <w:lang w:val="en-GB" w:eastAsia="zh-CN"/>
        </w:rPr>
        <w:t>因</w:t>
      </w:r>
      <w:r w:rsidRPr="001A0E4E">
        <w:rPr>
          <w:rFonts w:hint="eastAsia"/>
          <w:sz w:val="22"/>
          <w:szCs w:val="22"/>
          <w:lang w:val="en-GB" w:eastAsia="zh-CN"/>
        </w:rPr>
        <w:t>卫星数量的增加及其相关发射所导致的碎片增加问题发表了意见。</w:t>
      </w:r>
    </w:p>
    <w:p w:rsidR="001A0E4E" w:rsidRPr="001A0E4E" w:rsidRDefault="001A0E4E" w:rsidP="001A0E4E">
      <w:pPr>
        <w:ind w:firstLineChars="200" w:firstLine="440"/>
        <w:rPr>
          <w:rFonts w:eastAsia="Times New Roman"/>
          <w:sz w:val="22"/>
          <w:szCs w:val="22"/>
          <w:lang w:val="en-GB" w:eastAsia="zh-CN"/>
        </w:rPr>
      </w:pPr>
    </w:p>
    <w:p w:rsidR="007701E5" w:rsidRPr="000F41ED" w:rsidRDefault="007701E5" w:rsidP="0064608F">
      <w:pPr>
        <w:pStyle w:val="Normalaftertitle"/>
        <w:rPr>
          <w:lang w:val="en-US" w:eastAsia="zh-CN"/>
        </w:rPr>
      </w:pPr>
      <w:r>
        <w:rPr>
          <w:rFonts w:hint="eastAsia"/>
          <w:lang w:val="en-US" w:eastAsia="zh-CN"/>
        </w:rPr>
        <w:t>国际电联无线电通信全会，</w:t>
      </w:r>
    </w:p>
    <w:p w:rsidR="000A1334" w:rsidRPr="007701E5" w:rsidRDefault="007701E5" w:rsidP="0064608F">
      <w:pPr>
        <w:pStyle w:val="Call"/>
        <w:rPr>
          <w:rFonts w:ascii="STKaiti" w:eastAsia="STKaiti" w:hAnsi="STKaiti"/>
          <w:i w:val="0"/>
          <w:lang w:val="en-US" w:eastAsia="zh-CN"/>
        </w:rPr>
      </w:pPr>
      <w:r w:rsidRPr="00A3677B">
        <w:rPr>
          <w:rFonts w:ascii="STKaiti" w:eastAsia="STKaiti" w:hAnsi="STKaiti" w:hint="eastAsia"/>
          <w:i w:val="0"/>
          <w:lang w:val="en-US" w:eastAsia="zh-CN"/>
        </w:rPr>
        <w:t>考虑到</w:t>
      </w:r>
    </w:p>
    <w:p w:rsidR="000A1334" w:rsidRPr="007701E5" w:rsidRDefault="000A1334" w:rsidP="0064608F">
      <w:pPr>
        <w:rPr>
          <w:rFonts w:eastAsiaTheme="minorEastAsia"/>
          <w:lang w:val="en-GB" w:eastAsia="zh-CN"/>
        </w:rPr>
      </w:pPr>
      <w:r w:rsidRPr="000A1334">
        <w:rPr>
          <w:rFonts w:eastAsia="Times New Roman"/>
          <w:lang w:val="en-GB" w:eastAsia="zh-CN"/>
        </w:rPr>
        <w:t>a)</w:t>
      </w:r>
      <w:r w:rsidRPr="000A1334">
        <w:rPr>
          <w:rFonts w:eastAsia="Times New Roman"/>
          <w:lang w:val="en-GB" w:eastAsia="zh-CN"/>
        </w:rPr>
        <w:tab/>
      </w:r>
      <w:r w:rsidR="0064608F">
        <w:rPr>
          <w:rFonts w:eastAsiaTheme="minorEastAsia" w:hint="eastAsia"/>
          <w:lang w:val="en-GB" w:eastAsia="zh-CN"/>
        </w:rPr>
        <w:t>对</w:t>
      </w:r>
      <w:r w:rsidR="005143E7">
        <w:rPr>
          <w:rFonts w:eastAsiaTheme="minorEastAsia" w:hint="eastAsia"/>
          <w:lang w:val="en-GB" w:eastAsia="zh-CN"/>
        </w:rPr>
        <w:t>地静止卫星</w:t>
      </w:r>
      <w:r w:rsidR="007701E5">
        <w:rPr>
          <w:rFonts w:eastAsiaTheme="minorEastAsia" w:hint="eastAsia"/>
          <w:lang w:val="en-GB" w:eastAsia="zh-CN"/>
        </w:rPr>
        <w:t>轨道（</w:t>
      </w:r>
      <w:r w:rsidR="007701E5" w:rsidRPr="000A1334">
        <w:rPr>
          <w:rFonts w:eastAsia="Times New Roman"/>
          <w:lang w:val="en-GB" w:eastAsia="zh-CN"/>
        </w:rPr>
        <w:t>GSO</w:t>
      </w:r>
      <w:r w:rsidR="007701E5">
        <w:rPr>
          <w:rFonts w:eastAsiaTheme="minorEastAsia" w:hint="eastAsia"/>
          <w:lang w:val="en-GB" w:eastAsia="zh-CN"/>
        </w:rPr>
        <w:t>，见图</w:t>
      </w:r>
      <w:r w:rsidR="007701E5" w:rsidRPr="000A1334">
        <w:rPr>
          <w:rFonts w:eastAsia="Times New Roman"/>
          <w:lang w:val="en-GB" w:eastAsia="zh-CN"/>
        </w:rPr>
        <w:t>1</w:t>
      </w:r>
      <w:r w:rsidR="007701E5">
        <w:rPr>
          <w:rFonts w:eastAsiaTheme="minorEastAsia" w:hint="eastAsia"/>
          <w:lang w:val="en-GB" w:eastAsia="zh-CN"/>
        </w:rPr>
        <w:t>）是一种独特的资源，它可为</w:t>
      </w:r>
      <w:r w:rsidR="00E2141E">
        <w:rPr>
          <w:rFonts w:eastAsiaTheme="minorEastAsia" w:hint="eastAsia"/>
          <w:lang w:val="en-GB" w:eastAsia="zh-CN"/>
        </w:rPr>
        <w:t>操作者</w:t>
      </w:r>
      <w:r w:rsidR="00631538">
        <w:rPr>
          <w:rFonts w:eastAsiaTheme="minorEastAsia" w:hint="eastAsia"/>
          <w:lang w:val="en-GB" w:eastAsia="zh-CN"/>
        </w:rPr>
        <w:t>带来显著的好处，这体现在以下各个方面：</w:t>
      </w:r>
      <w:r w:rsidR="0064608F">
        <w:rPr>
          <w:rFonts w:eastAsiaTheme="minorEastAsia" w:hint="eastAsia"/>
          <w:lang w:val="en-GB" w:eastAsia="zh-CN"/>
        </w:rPr>
        <w:t>空间站管理</w:t>
      </w:r>
      <w:r w:rsidR="007701E5">
        <w:rPr>
          <w:rFonts w:eastAsiaTheme="minorEastAsia" w:hint="eastAsia"/>
          <w:lang w:val="en-GB" w:eastAsia="zh-CN"/>
        </w:rPr>
        <w:t>要求</w:t>
      </w:r>
      <w:r w:rsidR="0064608F">
        <w:rPr>
          <w:rFonts w:eastAsiaTheme="minorEastAsia" w:hint="eastAsia"/>
          <w:lang w:val="en-GB" w:eastAsia="zh-CN"/>
        </w:rPr>
        <w:t>、</w:t>
      </w:r>
      <w:r w:rsidR="007701E5">
        <w:rPr>
          <w:rFonts w:eastAsiaTheme="minorEastAsia" w:hint="eastAsia"/>
          <w:lang w:val="en-GB" w:eastAsia="zh-CN"/>
        </w:rPr>
        <w:t>地面能见度和覆盖</w:t>
      </w:r>
      <w:r w:rsidR="0064608F">
        <w:rPr>
          <w:rFonts w:eastAsiaTheme="minorEastAsia" w:hint="eastAsia"/>
          <w:lang w:val="en-GB" w:eastAsia="zh-CN"/>
        </w:rPr>
        <w:t>、无需</w:t>
      </w:r>
      <w:r w:rsidR="007701E5">
        <w:rPr>
          <w:rFonts w:eastAsiaTheme="minorEastAsia" w:hint="eastAsia"/>
          <w:lang w:val="en-GB" w:eastAsia="zh-CN"/>
        </w:rPr>
        <w:t>跟踪小型地球站天线设施以及相对良性的轨道环境；</w:t>
      </w:r>
    </w:p>
    <w:p w:rsidR="000A1334" w:rsidRPr="000A1334" w:rsidRDefault="000A1334" w:rsidP="0064608F">
      <w:pPr>
        <w:rPr>
          <w:rFonts w:eastAsia="Times New Roman"/>
          <w:lang w:val="en-GB" w:eastAsia="zh-CN"/>
        </w:rPr>
      </w:pPr>
      <w:r w:rsidRPr="000A1334">
        <w:rPr>
          <w:rFonts w:eastAsia="Times New Roman"/>
          <w:lang w:val="en-GB" w:eastAsia="zh-CN"/>
        </w:rPr>
        <w:t>b)</w:t>
      </w:r>
      <w:r w:rsidRPr="000A1334">
        <w:rPr>
          <w:rFonts w:eastAsia="Times New Roman"/>
          <w:lang w:val="en-GB" w:eastAsia="zh-CN"/>
        </w:rPr>
        <w:tab/>
      </w:r>
      <w:r w:rsidR="007701E5">
        <w:rPr>
          <w:rFonts w:eastAsiaTheme="minorEastAsia" w:hint="eastAsia"/>
          <w:lang w:val="en-GB" w:eastAsia="zh-CN"/>
        </w:rPr>
        <w:t>在出现轨道碰撞</w:t>
      </w:r>
      <w:r w:rsidR="0092155A">
        <w:rPr>
          <w:rFonts w:eastAsiaTheme="minorEastAsia" w:hint="eastAsia"/>
          <w:lang w:val="en-GB" w:eastAsia="zh-CN"/>
        </w:rPr>
        <w:t>的情况下卫星的生存机会甚小；</w:t>
      </w:r>
    </w:p>
    <w:p w:rsidR="000A1334" w:rsidRPr="000A1334" w:rsidRDefault="000A1334" w:rsidP="0064608F">
      <w:pPr>
        <w:rPr>
          <w:rFonts w:eastAsia="Times New Roman"/>
          <w:lang w:val="en-GB" w:eastAsia="zh-CN"/>
        </w:rPr>
      </w:pPr>
      <w:r w:rsidRPr="000A1334">
        <w:rPr>
          <w:rFonts w:eastAsia="Times New Roman"/>
          <w:lang w:val="en-GB" w:eastAsia="zh-CN"/>
        </w:rPr>
        <w:t>c)</w:t>
      </w:r>
      <w:r w:rsidRPr="000A1334">
        <w:rPr>
          <w:rFonts w:eastAsia="Times New Roman"/>
          <w:lang w:val="en-GB" w:eastAsia="zh-CN"/>
        </w:rPr>
        <w:tab/>
      </w:r>
      <w:r w:rsidR="0092155A">
        <w:rPr>
          <w:rFonts w:eastAsiaTheme="minorEastAsia" w:hint="eastAsia"/>
          <w:lang w:val="en-GB" w:eastAsia="zh-CN"/>
        </w:rPr>
        <w:t>在轨道中的碰撞可使卫星丧失通信功能，或至少出现功能退化；</w:t>
      </w:r>
    </w:p>
    <w:p w:rsidR="000A1334" w:rsidRPr="005143E7" w:rsidRDefault="000A1334" w:rsidP="0064608F">
      <w:pPr>
        <w:rPr>
          <w:rFonts w:eastAsiaTheme="minorEastAsia"/>
          <w:lang w:val="en-GB" w:eastAsia="zh-CN"/>
        </w:rPr>
      </w:pPr>
      <w:r w:rsidRPr="000A1334">
        <w:rPr>
          <w:rFonts w:eastAsia="Times New Roman"/>
          <w:lang w:val="en-GB" w:eastAsia="zh-CN"/>
        </w:rPr>
        <w:t>d)</w:t>
      </w:r>
      <w:r w:rsidRPr="000A1334">
        <w:rPr>
          <w:rFonts w:eastAsia="Times New Roman"/>
          <w:lang w:val="en-GB" w:eastAsia="zh-CN"/>
        </w:rPr>
        <w:tab/>
      </w:r>
      <w:r w:rsidR="000A3BFC">
        <w:rPr>
          <w:rFonts w:eastAsiaTheme="minorEastAsia" w:hint="eastAsia"/>
          <w:lang w:val="en-GB" w:eastAsia="zh-CN"/>
        </w:rPr>
        <w:t>因碰撞或爆炸导致的卫星</w:t>
      </w:r>
      <w:r w:rsidR="0064608F">
        <w:rPr>
          <w:rFonts w:eastAsiaTheme="minorEastAsia" w:hint="eastAsia"/>
          <w:lang w:val="en-GB" w:eastAsia="zh-CN"/>
        </w:rPr>
        <w:t>解体</w:t>
      </w:r>
      <w:r w:rsidR="000A3BFC">
        <w:rPr>
          <w:rFonts w:eastAsiaTheme="minorEastAsia" w:hint="eastAsia"/>
          <w:lang w:val="en-GB" w:eastAsia="zh-CN"/>
        </w:rPr>
        <w:t>将在轨道上产生碎片云，此云团将在轨道周围消散，这将增加在此轨道区内的碰撞概率；</w:t>
      </w:r>
    </w:p>
    <w:p w:rsidR="000A1334" w:rsidRPr="000A1334" w:rsidRDefault="000A1334" w:rsidP="0064608F">
      <w:pPr>
        <w:rPr>
          <w:rFonts w:eastAsia="Times New Roman"/>
          <w:lang w:val="en-GB" w:eastAsia="zh-CN"/>
        </w:rPr>
      </w:pPr>
      <w:r w:rsidRPr="000A1334">
        <w:rPr>
          <w:rFonts w:eastAsia="Times New Roman"/>
          <w:lang w:val="en-GB" w:eastAsia="zh-CN"/>
        </w:rPr>
        <w:t>e)</w:t>
      </w:r>
      <w:r w:rsidRPr="000A1334">
        <w:rPr>
          <w:rFonts w:eastAsia="Times New Roman"/>
          <w:lang w:val="en-GB" w:eastAsia="zh-CN"/>
        </w:rPr>
        <w:tab/>
      </w:r>
      <w:r w:rsidR="005143E7">
        <w:rPr>
          <w:rFonts w:eastAsiaTheme="minorEastAsia" w:hint="eastAsia"/>
          <w:lang w:val="en-GB" w:eastAsia="zh-CN"/>
        </w:rPr>
        <w:t>在寿命结束后漂</w:t>
      </w:r>
      <w:r w:rsidR="0064608F">
        <w:rPr>
          <w:rFonts w:eastAsiaTheme="minorEastAsia" w:hint="eastAsia"/>
          <w:lang w:val="en-GB" w:eastAsia="zh-CN"/>
        </w:rPr>
        <w:t>浮</w:t>
      </w:r>
      <w:r w:rsidR="005143E7">
        <w:rPr>
          <w:rFonts w:eastAsiaTheme="minorEastAsia" w:hint="eastAsia"/>
          <w:lang w:val="en-GB" w:eastAsia="zh-CN"/>
        </w:rPr>
        <w:t>于</w:t>
      </w:r>
      <w:r w:rsidR="005143E7" w:rsidRPr="000A1334">
        <w:rPr>
          <w:rFonts w:eastAsia="Times New Roman"/>
          <w:lang w:val="en-GB" w:eastAsia="zh-CN"/>
        </w:rPr>
        <w:t>GSO</w:t>
      </w:r>
      <w:r w:rsidR="005143E7">
        <w:rPr>
          <w:rFonts w:eastAsiaTheme="minorEastAsia" w:hint="eastAsia"/>
          <w:lang w:val="en-GB" w:eastAsia="zh-CN"/>
        </w:rPr>
        <w:t>中的卫星可能会阻碍有源卫星的射频（</w:t>
      </w:r>
      <w:r w:rsidR="005143E7">
        <w:rPr>
          <w:rFonts w:eastAsiaTheme="minorEastAsia" w:hint="eastAsia"/>
          <w:lang w:val="en-GB" w:eastAsia="zh-CN"/>
        </w:rPr>
        <w:t>RF</w:t>
      </w:r>
      <w:r w:rsidR="005143E7">
        <w:rPr>
          <w:rFonts w:eastAsiaTheme="minorEastAsia" w:hint="eastAsia"/>
          <w:lang w:val="en-GB" w:eastAsia="zh-CN"/>
        </w:rPr>
        <w:t>）链路，</w:t>
      </w:r>
    </w:p>
    <w:p w:rsidR="000A1334" w:rsidRPr="005143E7" w:rsidRDefault="005143E7" w:rsidP="0064608F">
      <w:pPr>
        <w:keepNext/>
        <w:keepLines/>
        <w:spacing w:before="160"/>
        <w:ind w:left="794"/>
        <w:rPr>
          <w:rFonts w:ascii="STKaiti" w:eastAsia="STKaiti" w:hAnsi="STKaiti"/>
          <w:iCs/>
          <w:lang w:val="en-GB" w:eastAsia="zh-CN"/>
        </w:rPr>
      </w:pPr>
      <w:r w:rsidRPr="005143E7">
        <w:rPr>
          <w:rFonts w:ascii="STKaiti" w:eastAsia="STKaiti" w:hAnsi="STKaiti" w:hint="eastAsia"/>
          <w:iCs/>
          <w:lang w:val="en-GB" w:eastAsia="zh-CN"/>
        </w:rPr>
        <w:t>作出建议</w:t>
      </w:r>
    </w:p>
    <w:p w:rsidR="000A1334" w:rsidRPr="000A1334" w:rsidRDefault="000A1334" w:rsidP="0064608F">
      <w:pPr>
        <w:rPr>
          <w:rFonts w:eastAsia="Times New Roman"/>
          <w:lang w:val="en-GB" w:eastAsia="zh-CN"/>
        </w:rPr>
      </w:pPr>
      <w:r w:rsidRPr="000A1334">
        <w:rPr>
          <w:rFonts w:eastAsia="Times New Roman"/>
          <w:b/>
          <w:lang w:val="en-GB" w:eastAsia="zh-CN"/>
        </w:rPr>
        <w:t>1</w:t>
      </w:r>
      <w:r w:rsidRPr="000A1334">
        <w:rPr>
          <w:rFonts w:eastAsia="Times New Roman"/>
          <w:lang w:val="en-GB" w:eastAsia="zh-CN"/>
        </w:rPr>
        <w:tab/>
      </w:r>
      <w:r w:rsidR="005143E7">
        <w:rPr>
          <w:rFonts w:eastAsiaTheme="minorEastAsia" w:hint="eastAsia"/>
          <w:lang w:val="en-GB" w:eastAsia="zh-CN"/>
        </w:rPr>
        <w:t>在卫星入轨期间释放的</w:t>
      </w:r>
      <w:r w:rsidR="005143E7" w:rsidRPr="000A1334">
        <w:rPr>
          <w:rFonts w:eastAsia="Times New Roman"/>
          <w:lang w:val="en-GB" w:eastAsia="zh-CN"/>
        </w:rPr>
        <w:t>GSO</w:t>
      </w:r>
      <w:r w:rsidR="005143E7">
        <w:rPr>
          <w:rFonts w:eastAsiaTheme="minorEastAsia" w:hint="eastAsia"/>
          <w:lang w:val="en-GB" w:eastAsia="zh-CN"/>
        </w:rPr>
        <w:t>区域中的碎片应尽可能少；</w:t>
      </w:r>
    </w:p>
    <w:p w:rsidR="000A1334" w:rsidRPr="000A1334" w:rsidRDefault="000A1334" w:rsidP="0064608F">
      <w:pPr>
        <w:rPr>
          <w:rFonts w:eastAsia="Times New Roman"/>
          <w:lang w:val="en-GB" w:eastAsia="zh-CN"/>
        </w:rPr>
      </w:pPr>
      <w:r w:rsidRPr="000A1334">
        <w:rPr>
          <w:rFonts w:eastAsia="Times New Roman"/>
          <w:b/>
          <w:lang w:val="en-GB" w:eastAsia="zh-CN"/>
        </w:rPr>
        <w:t>2</w:t>
      </w:r>
      <w:r w:rsidRPr="000A1334">
        <w:rPr>
          <w:rFonts w:eastAsia="Times New Roman"/>
          <w:lang w:val="en-GB" w:eastAsia="zh-CN"/>
        </w:rPr>
        <w:tab/>
      </w:r>
      <w:r w:rsidR="005143E7">
        <w:rPr>
          <w:rFonts w:eastAsiaTheme="minorEastAsia" w:hint="eastAsia"/>
          <w:lang w:val="en-GB" w:eastAsia="zh-CN"/>
        </w:rPr>
        <w:t>应尽全力缩短</w:t>
      </w:r>
      <w:r w:rsidR="005143E7" w:rsidRPr="000A1334">
        <w:rPr>
          <w:rFonts w:eastAsia="Times New Roman"/>
          <w:lang w:val="en-GB" w:eastAsia="zh-CN"/>
        </w:rPr>
        <w:t>GSO</w:t>
      </w:r>
      <w:r w:rsidR="005143E7">
        <w:rPr>
          <w:rFonts w:eastAsiaTheme="minorEastAsia" w:hint="eastAsia"/>
          <w:lang w:val="en-GB" w:eastAsia="zh-CN"/>
        </w:rPr>
        <w:t>轨道高度附近的远地点的椭圆</w:t>
      </w:r>
      <w:r w:rsidR="00020928">
        <w:rPr>
          <w:rFonts w:eastAsiaTheme="minorEastAsia" w:hint="eastAsia"/>
          <w:lang w:val="en-GB" w:eastAsia="zh-CN"/>
        </w:rPr>
        <w:t>转移</w:t>
      </w:r>
      <w:r w:rsidR="005143E7">
        <w:rPr>
          <w:rFonts w:eastAsiaTheme="minorEastAsia" w:hint="eastAsia"/>
          <w:lang w:val="en-GB" w:eastAsia="zh-CN"/>
        </w:rPr>
        <w:t>轨道中的碎片的寿命；</w:t>
      </w:r>
    </w:p>
    <w:p w:rsidR="000A1334" w:rsidRPr="000A1334" w:rsidRDefault="000A1334" w:rsidP="00461395">
      <w:pPr>
        <w:rPr>
          <w:rFonts w:eastAsia="Times New Roman"/>
          <w:lang w:val="en-GB" w:eastAsia="zh-CN"/>
        </w:rPr>
      </w:pPr>
      <w:r w:rsidRPr="000A1334">
        <w:rPr>
          <w:rFonts w:eastAsia="Times New Roman"/>
          <w:b/>
          <w:lang w:val="en-GB" w:eastAsia="zh-CN"/>
        </w:rPr>
        <w:t>3</w:t>
      </w:r>
      <w:r w:rsidRPr="000A1334">
        <w:rPr>
          <w:rFonts w:eastAsia="Times New Roman"/>
          <w:lang w:val="en-GB" w:eastAsia="zh-CN"/>
        </w:rPr>
        <w:tab/>
      </w:r>
      <w:r w:rsidR="005143E7">
        <w:rPr>
          <w:rFonts w:eastAsiaTheme="minorEastAsia" w:hint="eastAsia"/>
          <w:lang w:val="en-GB" w:eastAsia="zh-CN"/>
        </w:rPr>
        <w:t>在其推进</w:t>
      </w:r>
      <w:r w:rsidR="0064608F">
        <w:rPr>
          <w:rFonts w:eastAsiaTheme="minorEastAsia" w:hint="eastAsia"/>
          <w:lang w:val="en-GB" w:eastAsia="zh-CN"/>
        </w:rPr>
        <w:t>器</w:t>
      </w:r>
      <w:r w:rsidR="005143E7">
        <w:rPr>
          <w:rFonts w:eastAsiaTheme="minorEastAsia" w:hint="eastAsia"/>
          <w:lang w:val="en-GB" w:eastAsia="zh-CN"/>
        </w:rPr>
        <w:t>耗尽之前，应从</w:t>
      </w:r>
      <w:r w:rsidR="005143E7" w:rsidRPr="000A1334">
        <w:rPr>
          <w:rFonts w:eastAsia="Times New Roman"/>
          <w:lang w:val="en-GB" w:eastAsia="zh-CN"/>
        </w:rPr>
        <w:t>GSO</w:t>
      </w:r>
      <w:r w:rsidR="0064608F">
        <w:rPr>
          <w:rFonts w:eastAsiaTheme="minorEastAsia" w:hint="eastAsia"/>
          <w:lang w:val="en-GB" w:eastAsia="zh-CN"/>
        </w:rPr>
        <w:t>轨道</w:t>
      </w:r>
      <w:r w:rsidR="005143E7">
        <w:rPr>
          <w:rFonts w:eastAsiaTheme="minorEastAsia" w:hint="eastAsia"/>
          <w:lang w:val="en-GB" w:eastAsia="zh-CN"/>
        </w:rPr>
        <w:t>区中移走寿命即将结束的</w:t>
      </w:r>
      <w:r w:rsidR="0064608F">
        <w:rPr>
          <w:rFonts w:eastAsiaTheme="minorEastAsia" w:hint="eastAsia"/>
          <w:lang w:val="en-GB" w:eastAsia="zh-CN"/>
        </w:rPr>
        <w:t>对</w:t>
      </w:r>
      <w:r w:rsidR="005143E7">
        <w:rPr>
          <w:rFonts w:eastAsiaTheme="minorEastAsia" w:hint="eastAsia"/>
          <w:lang w:val="en-GB" w:eastAsia="zh-CN"/>
        </w:rPr>
        <w:t>地静止卫星，以便在其轨道</w:t>
      </w:r>
      <w:r w:rsidR="000B429A">
        <w:rPr>
          <w:rFonts w:eastAsiaTheme="minorEastAsia" w:hint="eastAsia"/>
          <w:lang w:val="en-GB" w:eastAsia="zh-CN"/>
        </w:rPr>
        <w:t>扰动</w:t>
      </w:r>
      <w:r w:rsidR="0064608F">
        <w:rPr>
          <w:rFonts w:eastAsiaTheme="minorEastAsia" w:hint="eastAsia"/>
          <w:lang w:val="en-GB" w:eastAsia="zh-CN"/>
        </w:rPr>
        <w:t>力</w:t>
      </w:r>
      <w:r w:rsidR="005143E7">
        <w:rPr>
          <w:rFonts w:eastAsiaTheme="minorEastAsia" w:hint="eastAsia"/>
          <w:lang w:val="en-GB" w:eastAsia="zh-CN"/>
        </w:rPr>
        <w:t>的影响下，</w:t>
      </w:r>
      <w:r w:rsidR="0064608F">
        <w:rPr>
          <w:rFonts w:eastAsiaTheme="minorEastAsia" w:hint="eastAsia"/>
          <w:lang w:val="en-GB" w:eastAsia="zh-CN"/>
        </w:rPr>
        <w:t>令</w:t>
      </w:r>
      <w:r w:rsidR="005143E7">
        <w:rPr>
          <w:rFonts w:eastAsiaTheme="minorEastAsia" w:hint="eastAsia"/>
          <w:lang w:val="en-GB" w:eastAsia="zh-CN"/>
        </w:rPr>
        <w:t>其在随后留在一个近地点不小于</w:t>
      </w:r>
      <w:r w:rsidR="0064608F">
        <w:rPr>
          <w:rFonts w:eastAsiaTheme="minorEastAsia" w:hint="eastAsia"/>
          <w:lang w:val="en-GB" w:eastAsia="zh-CN"/>
        </w:rPr>
        <w:t>对</w:t>
      </w:r>
      <w:r w:rsidR="005143E7">
        <w:rPr>
          <w:rFonts w:eastAsiaTheme="minorEastAsia" w:hint="eastAsia"/>
          <w:lang w:val="en-GB" w:eastAsia="zh-CN"/>
        </w:rPr>
        <w:t>地静止轨道高度以上</w:t>
      </w:r>
      <w:r w:rsidR="005143E7" w:rsidRPr="000A1334">
        <w:rPr>
          <w:rFonts w:eastAsia="Times New Roman"/>
          <w:lang w:val="en-GB" w:eastAsia="zh-CN"/>
        </w:rPr>
        <w:t>200 km</w:t>
      </w:r>
      <w:r w:rsidR="005143E7">
        <w:rPr>
          <w:rFonts w:eastAsiaTheme="minorEastAsia" w:hint="eastAsia"/>
          <w:lang w:val="en-GB" w:eastAsia="zh-CN"/>
        </w:rPr>
        <w:t>的一个轨道中（见附件</w:t>
      </w:r>
      <w:r w:rsidR="005143E7">
        <w:rPr>
          <w:rFonts w:eastAsiaTheme="minorEastAsia" w:hint="eastAsia"/>
          <w:lang w:val="en-GB" w:eastAsia="zh-CN"/>
        </w:rPr>
        <w:t>1</w:t>
      </w:r>
      <w:r w:rsidR="005143E7">
        <w:rPr>
          <w:rFonts w:eastAsiaTheme="minorEastAsia" w:hint="eastAsia"/>
          <w:lang w:val="en-GB" w:eastAsia="zh-CN"/>
        </w:rPr>
        <w:t>）；</w:t>
      </w:r>
    </w:p>
    <w:p w:rsidR="000A1334" w:rsidRPr="000A1334" w:rsidRDefault="000A1334" w:rsidP="0064608F">
      <w:pPr>
        <w:rPr>
          <w:rFonts w:eastAsia="Times New Roman"/>
          <w:lang w:val="en-GB" w:eastAsia="zh-CN"/>
        </w:rPr>
      </w:pPr>
      <w:r w:rsidRPr="000A1334">
        <w:rPr>
          <w:rFonts w:eastAsia="Times New Roman"/>
          <w:b/>
          <w:lang w:val="en-GB" w:eastAsia="zh-CN"/>
        </w:rPr>
        <w:t>4</w:t>
      </w:r>
      <w:r w:rsidRPr="000A1334">
        <w:rPr>
          <w:rFonts w:eastAsia="Times New Roman"/>
          <w:lang w:val="en-GB" w:eastAsia="zh-CN"/>
        </w:rPr>
        <w:tab/>
      </w:r>
      <w:r w:rsidR="00CB307E">
        <w:rPr>
          <w:rFonts w:eastAsiaTheme="minorEastAsia" w:hint="eastAsia"/>
          <w:lang w:val="en-GB" w:eastAsia="zh-CN"/>
        </w:rPr>
        <w:t>在将卫星移</w:t>
      </w:r>
      <w:r w:rsidR="0064608F">
        <w:rPr>
          <w:rFonts w:eastAsiaTheme="minorEastAsia" w:hint="eastAsia"/>
          <w:lang w:val="en-GB" w:eastAsia="zh-CN"/>
        </w:rPr>
        <w:t>至</w:t>
      </w:r>
      <w:r w:rsidR="00CB307E">
        <w:rPr>
          <w:rFonts w:eastAsiaTheme="minorEastAsia" w:hint="eastAsia"/>
          <w:lang w:val="en-GB" w:eastAsia="zh-CN"/>
        </w:rPr>
        <w:t>死亡轨道时应特别谨慎，已避免对有源卫星产生</w:t>
      </w:r>
      <w:r w:rsidR="00CB307E" w:rsidRPr="000A1334">
        <w:rPr>
          <w:rFonts w:eastAsia="Times New Roman"/>
          <w:lang w:val="en-GB" w:eastAsia="zh-CN"/>
        </w:rPr>
        <w:t>RF</w:t>
      </w:r>
      <w:r w:rsidR="00CB307E">
        <w:rPr>
          <w:rFonts w:eastAsiaTheme="minorEastAsia" w:hint="eastAsia"/>
          <w:lang w:val="en-GB" w:eastAsia="zh-CN"/>
        </w:rPr>
        <w:t>干扰。</w:t>
      </w:r>
    </w:p>
    <w:p w:rsidR="000A1334" w:rsidRPr="000A1334" w:rsidRDefault="00CB307E" w:rsidP="00B04F83">
      <w:pPr>
        <w:pStyle w:val="AnnexNoTitle"/>
        <w:rPr>
          <w:rFonts w:eastAsia="Times New Roman"/>
          <w:lang w:val="en-GB" w:eastAsia="zh-CN"/>
        </w:rPr>
      </w:pPr>
      <w:r>
        <w:rPr>
          <w:rFonts w:hint="eastAsia"/>
          <w:lang w:val="en-GB" w:eastAsia="zh-CN"/>
        </w:rPr>
        <w:lastRenderedPageBreak/>
        <w:t>附件</w:t>
      </w:r>
      <w:r w:rsidR="000A1334" w:rsidRPr="000A1334">
        <w:rPr>
          <w:rFonts w:eastAsia="Times New Roman"/>
          <w:lang w:val="en-GB" w:eastAsia="zh-CN"/>
        </w:rPr>
        <w:t>1</w:t>
      </w:r>
      <w:r w:rsidR="000A1334" w:rsidRPr="000A1334">
        <w:rPr>
          <w:rFonts w:eastAsia="Times New Roman"/>
          <w:lang w:val="en-GB" w:eastAsia="zh-CN"/>
        </w:rPr>
        <w:br/>
      </w:r>
      <w:r w:rsidR="000A1334" w:rsidRPr="000A1334">
        <w:rPr>
          <w:rFonts w:eastAsia="Times New Roman"/>
          <w:lang w:val="en-GB" w:eastAsia="zh-CN"/>
        </w:rPr>
        <w:br/>
      </w:r>
      <w:r w:rsidR="0064608F">
        <w:rPr>
          <w:rFonts w:hint="eastAsia"/>
          <w:lang w:val="en-GB" w:eastAsia="zh-CN"/>
        </w:rPr>
        <w:t>对</w:t>
      </w:r>
      <w:r>
        <w:rPr>
          <w:rFonts w:hint="eastAsia"/>
          <w:lang w:val="en-GB" w:eastAsia="zh-CN"/>
        </w:rPr>
        <w:t>地同步轨道的环保问题</w:t>
      </w:r>
    </w:p>
    <w:p w:rsidR="000A1334" w:rsidRPr="000A1334" w:rsidRDefault="00CB307E" w:rsidP="001A0E4E">
      <w:pPr>
        <w:pStyle w:val="Normalaftertitle"/>
        <w:ind w:firstLine="504"/>
        <w:rPr>
          <w:rFonts w:eastAsia="Times New Roman"/>
          <w:lang w:val="en-GB" w:eastAsia="zh-CN"/>
        </w:rPr>
      </w:pPr>
      <w:r>
        <w:rPr>
          <w:rFonts w:hint="eastAsia"/>
          <w:lang w:val="en-GB" w:eastAsia="zh-CN"/>
        </w:rPr>
        <w:t>在</w:t>
      </w:r>
      <w:r>
        <w:rPr>
          <w:rFonts w:hint="eastAsia"/>
          <w:lang w:val="en-GB" w:eastAsia="zh-CN"/>
        </w:rPr>
        <w:t>2010</w:t>
      </w:r>
      <w:r>
        <w:rPr>
          <w:rFonts w:hint="eastAsia"/>
          <w:lang w:val="en-GB" w:eastAsia="zh-CN"/>
        </w:rPr>
        <w:t>年，在</w:t>
      </w:r>
      <w:r w:rsidRPr="000A1334">
        <w:rPr>
          <w:rFonts w:eastAsia="Times New Roman"/>
          <w:lang w:val="en-GB" w:eastAsia="zh-CN"/>
        </w:rPr>
        <w:t>GSO</w:t>
      </w:r>
      <w:r>
        <w:rPr>
          <w:rFonts w:hint="eastAsia"/>
          <w:lang w:val="en-GB" w:eastAsia="zh-CN"/>
        </w:rPr>
        <w:t>附近约有</w:t>
      </w:r>
      <w:r w:rsidRPr="000A1334">
        <w:rPr>
          <w:rFonts w:eastAsia="Times New Roman"/>
          <w:lang w:val="en-GB" w:eastAsia="zh-CN"/>
        </w:rPr>
        <w:t>1 100</w:t>
      </w:r>
      <w:r>
        <w:rPr>
          <w:rFonts w:hint="eastAsia"/>
          <w:lang w:val="en-GB" w:eastAsia="zh-CN"/>
        </w:rPr>
        <w:t>部已知的航空器和火箭体，其中约有三分之一目前</w:t>
      </w:r>
      <w:r w:rsidR="0064608F">
        <w:rPr>
          <w:rFonts w:hint="eastAsia"/>
          <w:lang w:val="en-GB" w:eastAsia="zh-CN"/>
        </w:rPr>
        <w:t>仍</w:t>
      </w:r>
      <w:r>
        <w:rPr>
          <w:rFonts w:hint="eastAsia"/>
          <w:lang w:val="en-GB" w:eastAsia="zh-CN"/>
        </w:rPr>
        <w:t>处于运行状态。</w:t>
      </w:r>
    </w:p>
    <w:p w:rsidR="000A1334" w:rsidRPr="000A1334" w:rsidRDefault="00CB307E" w:rsidP="0064608F">
      <w:pPr>
        <w:ind w:firstLineChars="200" w:firstLine="480"/>
        <w:rPr>
          <w:rFonts w:eastAsia="Times New Roman"/>
          <w:lang w:val="en-GB" w:eastAsia="zh-CN"/>
        </w:rPr>
      </w:pPr>
      <w:r>
        <w:rPr>
          <w:rFonts w:hint="eastAsia"/>
          <w:lang w:val="en-GB" w:eastAsia="zh-CN"/>
        </w:rPr>
        <w:t>囿于地球观测的</w:t>
      </w:r>
      <w:r w:rsidR="00A3552D">
        <w:rPr>
          <w:rFonts w:hint="eastAsia"/>
          <w:lang w:val="en-GB" w:eastAsia="zh-CN"/>
        </w:rPr>
        <w:t>分辨</w:t>
      </w:r>
      <w:r w:rsidR="00B40751">
        <w:rPr>
          <w:rFonts w:hint="eastAsia"/>
          <w:lang w:val="en-GB" w:eastAsia="zh-CN"/>
        </w:rPr>
        <w:t>率，对地球静止环境的了解仍很有限，目前可探测并跟踪的（在最佳条件下）</w:t>
      </w:r>
      <w:r w:rsidR="00BE3DE1">
        <w:rPr>
          <w:rFonts w:hint="eastAsia"/>
          <w:lang w:val="en-GB" w:eastAsia="zh-CN"/>
        </w:rPr>
        <w:t>最小</w:t>
      </w:r>
      <w:r w:rsidR="00BE3DE1" w:rsidRPr="000A1334">
        <w:rPr>
          <w:rFonts w:eastAsia="Times New Roman"/>
          <w:lang w:val="en-GB" w:eastAsia="zh-CN"/>
        </w:rPr>
        <w:t>GSO</w:t>
      </w:r>
      <w:r w:rsidR="00BE3DE1">
        <w:rPr>
          <w:rFonts w:hint="eastAsia"/>
          <w:lang w:val="en-GB" w:eastAsia="zh-CN"/>
        </w:rPr>
        <w:t>物体略小于</w:t>
      </w:r>
      <w:r w:rsidR="00BE3DE1" w:rsidRPr="000A1334">
        <w:rPr>
          <w:rFonts w:eastAsia="Times New Roman"/>
          <w:lang w:val="en-GB" w:eastAsia="zh-CN"/>
        </w:rPr>
        <w:t>1 m</w:t>
      </w:r>
      <w:r w:rsidR="00BE3DE1">
        <w:rPr>
          <w:rFonts w:hint="eastAsia"/>
          <w:lang w:val="en-GB" w:eastAsia="zh-CN"/>
        </w:rPr>
        <w:t>；相比之下，对低地球轨道上的物体而言，只要其尺寸大于</w:t>
      </w:r>
      <w:r w:rsidR="00BE3DE1" w:rsidRPr="000A1334">
        <w:rPr>
          <w:rFonts w:eastAsia="Times New Roman"/>
          <w:lang w:val="en-GB" w:eastAsia="zh-CN"/>
        </w:rPr>
        <w:t>30 cm</w:t>
      </w:r>
      <w:r w:rsidR="00BE3DE1">
        <w:rPr>
          <w:rFonts w:hint="eastAsia"/>
          <w:lang w:val="en-GB" w:eastAsia="zh-CN"/>
        </w:rPr>
        <w:t>便可基本确知并</w:t>
      </w:r>
      <w:r w:rsidR="0064608F">
        <w:rPr>
          <w:rFonts w:hint="eastAsia"/>
          <w:lang w:val="en-GB" w:eastAsia="zh-CN"/>
        </w:rPr>
        <w:t>对其加以</w:t>
      </w:r>
      <w:r w:rsidR="00BE3DE1">
        <w:rPr>
          <w:rFonts w:hint="eastAsia"/>
          <w:lang w:val="en-GB" w:eastAsia="zh-CN"/>
        </w:rPr>
        <w:t>编目，而对尺寸小至</w:t>
      </w:r>
      <w:r w:rsidR="00BE3DE1" w:rsidRPr="000A1334">
        <w:rPr>
          <w:rFonts w:eastAsia="Times New Roman"/>
          <w:lang w:val="en-GB" w:eastAsia="zh-CN"/>
        </w:rPr>
        <w:t>5 mm</w:t>
      </w:r>
      <w:r w:rsidR="00BE3DE1">
        <w:rPr>
          <w:rFonts w:hint="eastAsia"/>
          <w:lang w:val="en-GB" w:eastAsia="zh-CN"/>
        </w:rPr>
        <w:t>的物体而言，其高度和倾角等特性亦可通过统计手段得出。对</w:t>
      </w:r>
      <w:r w:rsidR="00E2141E">
        <w:rPr>
          <w:rFonts w:hint="eastAsia"/>
          <w:lang w:val="en-GB" w:eastAsia="zh-CN"/>
        </w:rPr>
        <w:t>操作者</w:t>
      </w:r>
      <w:r w:rsidR="00BE3DE1">
        <w:rPr>
          <w:rFonts w:hint="eastAsia"/>
          <w:lang w:val="en-GB" w:eastAsia="zh-CN"/>
        </w:rPr>
        <w:t>而言，对不受</w:t>
      </w:r>
      <w:r w:rsidR="00BE3DE1" w:rsidRPr="000A1334">
        <w:rPr>
          <w:rFonts w:eastAsia="Times New Roman"/>
          <w:lang w:val="en-GB" w:eastAsia="zh-CN"/>
        </w:rPr>
        <w:t>RF</w:t>
      </w:r>
      <w:r w:rsidR="00BE3DE1">
        <w:rPr>
          <w:rFonts w:hint="eastAsia"/>
          <w:lang w:val="en-GB" w:eastAsia="zh-CN"/>
        </w:rPr>
        <w:t>控制的航空器或物体的位置的了解远不如其对有源航空器的位置的了解。</w:t>
      </w:r>
    </w:p>
    <w:p w:rsidR="000A1334" w:rsidRPr="000A1334" w:rsidRDefault="007E05A4" w:rsidP="0064608F">
      <w:pPr>
        <w:ind w:firstLineChars="200" w:firstLine="480"/>
        <w:rPr>
          <w:rFonts w:eastAsia="Times New Roman"/>
          <w:lang w:val="en-GB" w:eastAsia="zh-CN"/>
        </w:rPr>
      </w:pPr>
      <w:r>
        <w:rPr>
          <w:rFonts w:hint="eastAsia"/>
          <w:lang w:val="en-GB" w:eastAsia="zh-CN"/>
        </w:rPr>
        <w:t>爆</w:t>
      </w:r>
      <w:r w:rsidR="00764375">
        <w:rPr>
          <w:rFonts w:hint="eastAsia"/>
          <w:lang w:val="en-GB" w:eastAsia="zh-CN"/>
        </w:rPr>
        <w:t>炸碎片对运行中的航空器意味着风险，此类爆炸类碎片源自火箭体中的残余推进剂和气体，偶尔也源自电池中存储的能量。此外，完整航空器之间的碰撞产生的碎片也带来同样的风险。同时，当某一碎片与一部完整航空器或另一碎片</w:t>
      </w:r>
      <w:r w:rsidR="006079EC">
        <w:rPr>
          <w:rFonts w:hint="eastAsia"/>
          <w:lang w:val="en-GB" w:eastAsia="zh-CN"/>
        </w:rPr>
        <w:t>碰撞时，也会产生更多的碎片，近年来，由于一系列事件的影响，在某些</w:t>
      </w:r>
      <w:r w:rsidR="00764375">
        <w:rPr>
          <w:rFonts w:hint="eastAsia"/>
          <w:lang w:val="en-GB" w:eastAsia="zh-CN"/>
        </w:rPr>
        <w:t>高度大大增加了上述碰撞的风险。在</w:t>
      </w:r>
      <w:r w:rsidR="00764375">
        <w:rPr>
          <w:rFonts w:hint="eastAsia"/>
          <w:lang w:val="en-US" w:eastAsia="zh-CN"/>
        </w:rPr>
        <w:t>《太空监测目录》中，约有</w:t>
      </w:r>
      <w:r w:rsidR="00764375" w:rsidRPr="000A1334">
        <w:rPr>
          <w:rFonts w:eastAsia="Times New Roman"/>
          <w:lang w:val="en-GB" w:eastAsia="zh-CN"/>
        </w:rPr>
        <w:t>60%</w:t>
      </w:r>
      <w:r w:rsidR="00764375">
        <w:rPr>
          <w:rFonts w:hint="eastAsia"/>
          <w:lang w:val="en-GB" w:eastAsia="zh-CN"/>
        </w:rPr>
        <w:t>的物体为太空碎片。在地球静止区域中已确定了两</w:t>
      </w:r>
      <w:r w:rsidR="006079EC">
        <w:rPr>
          <w:rFonts w:hint="eastAsia"/>
          <w:lang w:val="en-GB" w:eastAsia="zh-CN"/>
        </w:rPr>
        <w:t>类碎片，且这两类碎片均被定性为爆炸事件的产物。由于在特定高度的观</w:t>
      </w:r>
      <w:r w:rsidR="00764375">
        <w:rPr>
          <w:rFonts w:hint="eastAsia"/>
          <w:lang w:val="en-GB" w:eastAsia="zh-CN"/>
        </w:rPr>
        <w:t>测方法存在局限性，很可能还有其它类似事件未被检测到。</w:t>
      </w:r>
    </w:p>
    <w:p w:rsidR="000A1334" w:rsidRPr="000A1334" w:rsidRDefault="00764375" w:rsidP="0064608F">
      <w:pPr>
        <w:ind w:firstLineChars="200" w:firstLine="480"/>
        <w:rPr>
          <w:rFonts w:eastAsia="Times New Roman"/>
          <w:lang w:val="en-GB" w:eastAsia="zh-CN"/>
        </w:rPr>
      </w:pPr>
      <w:r>
        <w:rPr>
          <w:rFonts w:hint="eastAsia"/>
          <w:lang w:val="en-GB" w:eastAsia="zh-CN"/>
        </w:rPr>
        <w:t>尽管</w:t>
      </w:r>
      <w:r w:rsidR="0064608F">
        <w:rPr>
          <w:rFonts w:hint="eastAsia"/>
          <w:lang w:val="en-GB" w:eastAsia="zh-CN"/>
        </w:rPr>
        <w:t>对</w:t>
      </w:r>
      <w:r>
        <w:rPr>
          <w:rFonts w:hint="eastAsia"/>
          <w:lang w:val="en-GB" w:eastAsia="zh-CN"/>
        </w:rPr>
        <w:t>地静止轨道中的碰撞不会像低地球轨道上的碰撞那样产生极端后果（其特定冲击速度可达到</w:t>
      </w:r>
      <w:r w:rsidRPr="000A1334">
        <w:rPr>
          <w:rFonts w:eastAsia="Times New Roman"/>
          <w:lang w:val="en-GB" w:eastAsia="zh-CN"/>
        </w:rPr>
        <w:t>500 m/s</w:t>
      </w:r>
      <w:r w:rsidR="00323752">
        <w:rPr>
          <w:rFonts w:hint="eastAsia"/>
          <w:lang w:val="en-GB" w:eastAsia="zh-CN"/>
        </w:rPr>
        <w:t>的数量级</w:t>
      </w:r>
      <w:r>
        <w:rPr>
          <w:rFonts w:hint="eastAsia"/>
          <w:lang w:val="en-GB" w:eastAsia="zh-CN"/>
        </w:rPr>
        <w:t>）</w:t>
      </w:r>
      <w:r w:rsidR="00323752">
        <w:rPr>
          <w:rFonts w:hint="eastAsia"/>
          <w:lang w:val="en-GB" w:eastAsia="zh-CN"/>
        </w:rPr>
        <w:t>，此类碰撞仍可对轨道系统造成重大损害。</w:t>
      </w:r>
    </w:p>
    <w:p w:rsidR="000A1334" w:rsidRPr="000B429A" w:rsidRDefault="00323752" w:rsidP="0064608F">
      <w:pPr>
        <w:ind w:firstLineChars="200" w:firstLine="480"/>
        <w:rPr>
          <w:lang w:val="en-GB" w:eastAsia="zh-CN"/>
        </w:rPr>
      </w:pPr>
      <w:r>
        <w:rPr>
          <w:rFonts w:hint="eastAsia"/>
          <w:lang w:val="en-GB" w:eastAsia="zh-CN"/>
        </w:rPr>
        <w:t>鉴于目前航天</w:t>
      </w:r>
      <w:r w:rsidR="0064608F">
        <w:rPr>
          <w:rFonts w:hint="eastAsia"/>
          <w:lang w:val="en-GB" w:eastAsia="zh-CN"/>
        </w:rPr>
        <w:t>推进</w:t>
      </w:r>
      <w:r>
        <w:rPr>
          <w:rFonts w:hint="eastAsia"/>
          <w:lang w:val="en-GB" w:eastAsia="zh-CN"/>
        </w:rPr>
        <w:t>系统的局限性（主要体现在比冲方面），不可能从</w:t>
      </w:r>
      <w:r w:rsidRPr="000A1334">
        <w:rPr>
          <w:rFonts w:eastAsia="Times New Roman"/>
          <w:lang w:val="en-GB" w:eastAsia="zh-CN"/>
        </w:rPr>
        <w:t>GSO</w:t>
      </w:r>
      <w:r>
        <w:rPr>
          <w:rFonts w:hint="eastAsia"/>
          <w:lang w:val="en-GB" w:eastAsia="zh-CN"/>
        </w:rPr>
        <w:t>高度收回物体或在其使用寿命结束时将其返回地球。因此，可在</w:t>
      </w:r>
      <w:r w:rsidRPr="000A1334">
        <w:rPr>
          <w:rFonts w:eastAsia="Times New Roman"/>
          <w:lang w:val="en-GB" w:eastAsia="zh-CN"/>
        </w:rPr>
        <w:t>GSO</w:t>
      </w:r>
      <w:r>
        <w:rPr>
          <w:rFonts w:hint="eastAsia"/>
          <w:lang w:val="en-GB" w:eastAsia="zh-CN"/>
        </w:rPr>
        <w:t>上面、下面和周围建立一个保护区，此保护区将定义在其中驻留和运行的卫星的标称轨道特征。为避免在此区域聚集过多的非功能性物体，以及避免因航空体密度过高导致碰撞风险的增加，卫星应在其使用寿命结束时移出此区域。为确保这些物体不会对进入</w:t>
      </w:r>
      <w:r w:rsidRPr="000A1334">
        <w:rPr>
          <w:rFonts w:eastAsia="Times New Roman"/>
          <w:lang w:val="en-GB" w:eastAsia="zh-CN"/>
        </w:rPr>
        <w:t>GSO</w:t>
      </w:r>
      <w:r>
        <w:rPr>
          <w:rFonts w:hint="eastAsia"/>
          <w:lang w:val="en-GB" w:eastAsia="zh-CN"/>
        </w:rPr>
        <w:t>的卫星产生碰撞危险，应将其移至高于</w:t>
      </w:r>
      <w:r>
        <w:rPr>
          <w:rFonts w:eastAsia="Times New Roman"/>
          <w:lang w:val="en-GB" w:eastAsia="zh-CN"/>
        </w:rPr>
        <w:t>GSO</w:t>
      </w:r>
      <w:r>
        <w:rPr>
          <w:rFonts w:hint="eastAsia"/>
          <w:lang w:val="en-GB" w:eastAsia="zh-CN"/>
        </w:rPr>
        <w:t>轨道区的位置（而非降低其高度）。目标处置高度应足够高，在</w:t>
      </w:r>
      <w:r w:rsidR="000B429A">
        <w:rPr>
          <w:rFonts w:hint="eastAsia"/>
          <w:lang w:val="en-GB" w:eastAsia="zh-CN"/>
        </w:rPr>
        <w:t>扰动</w:t>
      </w:r>
      <w:r>
        <w:rPr>
          <w:rFonts w:hint="eastAsia"/>
          <w:lang w:val="en-GB" w:eastAsia="zh-CN"/>
        </w:rPr>
        <w:t>力的影响下，卫星不能干扰</w:t>
      </w:r>
      <w:r w:rsidRPr="000A1334">
        <w:rPr>
          <w:rFonts w:eastAsia="Times New Roman"/>
          <w:lang w:val="en-GB" w:eastAsia="zh-CN"/>
        </w:rPr>
        <w:t>GSO</w:t>
      </w:r>
      <w:r>
        <w:rPr>
          <w:rFonts w:hint="eastAsia"/>
          <w:lang w:val="en-GB" w:eastAsia="zh-CN"/>
        </w:rPr>
        <w:t>轨道区中现有卫星的运行。</w:t>
      </w:r>
      <w:r w:rsidRPr="000A1334">
        <w:rPr>
          <w:rFonts w:eastAsia="Times New Roman"/>
          <w:lang w:val="en-GB" w:eastAsia="zh-CN"/>
        </w:rPr>
        <w:t>GSO</w:t>
      </w:r>
      <w:r>
        <w:rPr>
          <w:rFonts w:hint="eastAsia"/>
          <w:lang w:val="en-GB" w:eastAsia="zh-CN"/>
        </w:rPr>
        <w:t>轨道区既包含了</w:t>
      </w:r>
      <w:r w:rsidRPr="000A1334">
        <w:rPr>
          <w:rFonts w:eastAsia="Times New Roman"/>
          <w:lang w:val="en-GB" w:eastAsia="zh-CN"/>
        </w:rPr>
        <w:t>GSO</w:t>
      </w:r>
      <w:r>
        <w:rPr>
          <w:rFonts w:hint="eastAsia"/>
          <w:lang w:val="en-GB" w:eastAsia="zh-CN"/>
        </w:rPr>
        <w:t>（运行中的空间站管理区），又包含了直接位于</w:t>
      </w:r>
      <w:r w:rsidRPr="000A1334">
        <w:rPr>
          <w:rFonts w:eastAsia="Times New Roman"/>
          <w:lang w:val="en-GB" w:eastAsia="zh-CN"/>
        </w:rPr>
        <w:t>GSO</w:t>
      </w:r>
      <w:r>
        <w:rPr>
          <w:rFonts w:hint="eastAsia"/>
          <w:lang w:val="en-GB" w:eastAsia="zh-CN"/>
        </w:rPr>
        <w:t>之上的机动走廊，并可达到</w:t>
      </w:r>
      <w:r w:rsidR="000B429A" w:rsidRPr="000A1334">
        <w:rPr>
          <w:rFonts w:eastAsia="Times New Roman"/>
          <w:lang w:val="en-GB" w:eastAsia="zh-CN"/>
        </w:rPr>
        <w:t>GSO</w:t>
      </w:r>
      <w:r w:rsidR="000B429A">
        <w:rPr>
          <w:rFonts w:hint="eastAsia"/>
          <w:lang w:val="en-GB" w:eastAsia="zh-CN"/>
        </w:rPr>
        <w:t>高度以上的</w:t>
      </w:r>
      <w:r w:rsidR="000B429A" w:rsidRPr="000A1334">
        <w:rPr>
          <w:rFonts w:eastAsia="Times New Roman"/>
          <w:lang w:val="en-GB" w:eastAsia="zh-CN"/>
        </w:rPr>
        <w:t>200 km</w:t>
      </w:r>
      <w:r w:rsidR="000B429A">
        <w:rPr>
          <w:rFonts w:hint="eastAsia"/>
          <w:lang w:val="en-GB" w:eastAsia="zh-CN"/>
        </w:rPr>
        <w:t>高度处（如图</w:t>
      </w:r>
      <w:r w:rsidR="000B429A">
        <w:rPr>
          <w:rFonts w:hint="eastAsia"/>
          <w:lang w:val="en-GB" w:eastAsia="zh-CN"/>
        </w:rPr>
        <w:t>1</w:t>
      </w:r>
      <w:r w:rsidR="000B429A">
        <w:rPr>
          <w:rFonts w:hint="eastAsia"/>
          <w:lang w:val="en-GB" w:eastAsia="zh-CN"/>
        </w:rPr>
        <w:t>所示）。</w:t>
      </w:r>
    </w:p>
    <w:p w:rsidR="000A1334" w:rsidRPr="000B429A" w:rsidRDefault="000B429A" w:rsidP="0064608F">
      <w:pPr>
        <w:ind w:firstLineChars="200" w:firstLine="480"/>
        <w:rPr>
          <w:lang w:val="en-GB" w:eastAsia="zh-CN"/>
        </w:rPr>
      </w:pPr>
      <w:r>
        <w:rPr>
          <w:rFonts w:hint="eastAsia"/>
          <w:lang w:val="en-GB" w:eastAsia="zh-CN"/>
        </w:rPr>
        <w:t>相关基本要求为：在被处置到一个更高的轨道中后，将受到扰动力影响的航空</w:t>
      </w:r>
      <w:r w:rsidR="008624B7">
        <w:rPr>
          <w:rFonts w:hint="eastAsia"/>
          <w:lang w:val="en-GB" w:eastAsia="zh-CN"/>
        </w:rPr>
        <w:t>器</w:t>
      </w:r>
      <w:r w:rsidR="0064608F">
        <w:rPr>
          <w:rFonts w:hint="eastAsia"/>
          <w:lang w:val="en-GB" w:eastAsia="zh-CN"/>
        </w:rPr>
        <w:t>绝</w:t>
      </w:r>
      <w:r>
        <w:rPr>
          <w:rFonts w:hint="eastAsia"/>
          <w:lang w:val="en-GB" w:eastAsia="zh-CN"/>
        </w:rPr>
        <w:t>不能重新迁移到</w:t>
      </w:r>
      <w:r w:rsidRPr="000A1334">
        <w:rPr>
          <w:rFonts w:eastAsia="Times New Roman"/>
          <w:lang w:val="en-GB" w:eastAsia="zh-CN"/>
        </w:rPr>
        <w:t>GSO</w:t>
      </w:r>
      <w:r>
        <w:rPr>
          <w:rFonts w:hint="eastAsia"/>
          <w:lang w:val="en-GB" w:eastAsia="zh-CN"/>
        </w:rPr>
        <w:t>轨道区中：</w:t>
      </w:r>
    </w:p>
    <w:p w:rsidR="000A1334" w:rsidRPr="000A1334" w:rsidRDefault="000A1334" w:rsidP="0064608F">
      <w:pPr>
        <w:keepNext/>
        <w:keepLines/>
        <w:tabs>
          <w:tab w:val="clear" w:pos="794"/>
          <w:tab w:val="clear" w:pos="1191"/>
          <w:tab w:val="clear" w:pos="1588"/>
          <w:tab w:val="clear" w:pos="1985"/>
        </w:tabs>
        <w:spacing w:before="0"/>
        <w:rPr>
          <w:rFonts w:eastAsia="Times New Roman"/>
          <w:sz w:val="16"/>
          <w:lang w:val="en-GB" w:eastAsia="zh-CN"/>
        </w:rPr>
      </w:pPr>
    </w:p>
    <w:p w:rsidR="00A3552D" w:rsidRDefault="000A1334" w:rsidP="0064608F">
      <w:pPr>
        <w:tabs>
          <w:tab w:val="clear" w:pos="1191"/>
          <w:tab w:val="clear" w:pos="1588"/>
          <w:tab w:val="clear" w:pos="1985"/>
          <w:tab w:val="center" w:pos="4820"/>
          <w:tab w:val="right" w:pos="9639"/>
        </w:tabs>
        <w:rPr>
          <w:rFonts w:eastAsia="Times New Roman"/>
          <w:lang w:val="en-GB" w:eastAsia="zh-CN"/>
        </w:rPr>
      </w:pPr>
      <w:r w:rsidRPr="000A1334">
        <w:rPr>
          <w:rFonts w:eastAsia="Times New Roman"/>
          <w:lang w:val="en-GB" w:eastAsia="zh-CN"/>
        </w:rPr>
        <w:tab/>
      </w:r>
      <w:r w:rsidRPr="000A1334">
        <w:rPr>
          <w:rFonts w:eastAsia="Times New Roman"/>
          <w:lang w:val="en-GB" w:eastAsia="zh-CN"/>
        </w:rPr>
        <w:tab/>
      </w:r>
      <w:r w:rsidRPr="000A1334">
        <w:rPr>
          <w:rFonts w:eastAsia="Times New Roman"/>
          <w:szCs w:val="24"/>
          <w:lang w:val="en-GB"/>
        </w:rPr>
        <w:sym w:font="Symbol" w:char="F044"/>
      </w:r>
      <w:r w:rsidRPr="000A1334">
        <w:rPr>
          <w:rFonts w:eastAsia="Times New Roman"/>
          <w:i/>
          <w:lang w:val="en-GB" w:eastAsia="zh-CN"/>
        </w:rPr>
        <w:t>H</w:t>
      </w:r>
      <w:r w:rsidRPr="000A1334">
        <w:rPr>
          <w:rFonts w:eastAsia="Times New Roman"/>
          <w:lang w:val="en-GB" w:eastAsia="zh-CN"/>
        </w:rPr>
        <w:t> </w:t>
      </w:r>
      <w:r w:rsidRPr="000A1334">
        <w:rPr>
          <w:rFonts w:eastAsia="Times New Roman"/>
        </w:rPr>
        <w:sym w:font="Symbol" w:char="F03E"/>
      </w:r>
      <w:r w:rsidRPr="000A1334">
        <w:rPr>
          <w:rFonts w:eastAsia="Times New Roman"/>
          <w:lang w:val="en-GB" w:eastAsia="zh-CN"/>
        </w:rPr>
        <w:t> </w:t>
      </w:r>
      <w:r w:rsidRPr="000A1334">
        <w:rPr>
          <w:rFonts w:eastAsia="Times New Roman"/>
          <w:i/>
          <w:lang w:val="en-GB" w:eastAsia="zh-CN"/>
        </w:rPr>
        <w:t>h</w:t>
      </w:r>
      <w:r w:rsidRPr="000A1334">
        <w:rPr>
          <w:rFonts w:eastAsia="Times New Roman"/>
          <w:lang w:val="en-GB" w:eastAsia="zh-CN"/>
        </w:rPr>
        <w:t> </w:t>
      </w:r>
      <w:r w:rsidRPr="000A1334">
        <w:rPr>
          <w:rFonts w:eastAsia="Times New Roman"/>
          <w:lang w:val="en-US" w:eastAsia="zh-CN"/>
        </w:rPr>
        <w:t>+</w:t>
      </w:r>
      <w:r w:rsidRPr="000A1334">
        <w:rPr>
          <w:rFonts w:eastAsia="Times New Roman"/>
          <w:lang w:val="en-GB" w:eastAsia="zh-CN"/>
        </w:rPr>
        <w:t> </w:t>
      </w:r>
      <w:r w:rsidRPr="000A1334">
        <w:rPr>
          <w:rFonts w:eastAsia="Times New Roman"/>
        </w:rPr>
        <w:sym w:font="Symbol" w:char="F064"/>
      </w:r>
      <w:r w:rsidRPr="000A1334">
        <w:rPr>
          <w:rFonts w:eastAsia="Times New Roman"/>
          <w:lang w:val="en-GB" w:eastAsia="zh-CN"/>
        </w:rPr>
        <w:tab/>
        <w:t>(1)</w:t>
      </w:r>
    </w:p>
    <w:p w:rsidR="00A3552D" w:rsidRDefault="00A3552D" w:rsidP="0064608F">
      <w:pPr>
        <w:rPr>
          <w:rFonts w:eastAsia="Times New Roman"/>
          <w:lang w:val="en-GB" w:eastAsia="zh-CN"/>
        </w:rPr>
      </w:pPr>
    </w:p>
    <w:p w:rsidR="000A1334" w:rsidRPr="00A3552D" w:rsidRDefault="00A3552D" w:rsidP="0064608F">
      <w:pPr>
        <w:tabs>
          <w:tab w:val="clear" w:pos="794"/>
          <w:tab w:val="clear" w:pos="1191"/>
          <w:tab w:val="clear" w:pos="1588"/>
          <w:tab w:val="clear" w:pos="1985"/>
          <w:tab w:val="left" w:pos="7650"/>
        </w:tabs>
        <w:rPr>
          <w:rFonts w:eastAsia="Times New Roman"/>
          <w:lang w:val="en-GB" w:eastAsia="zh-CN"/>
        </w:rPr>
      </w:pPr>
      <w:r>
        <w:rPr>
          <w:rFonts w:eastAsia="Times New Roman"/>
          <w:lang w:val="en-GB" w:eastAsia="zh-CN"/>
        </w:rPr>
        <w:tab/>
      </w:r>
    </w:p>
    <w:p w:rsidR="000A1334" w:rsidRPr="000A1334" w:rsidRDefault="000B429A" w:rsidP="0064608F">
      <w:pPr>
        <w:keepNext/>
        <w:keepLines/>
        <w:spacing w:before="480" w:after="80"/>
        <w:jc w:val="center"/>
        <w:rPr>
          <w:rFonts w:eastAsia="Times New Roman"/>
          <w:caps/>
          <w:sz w:val="18"/>
          <w:lang w:val="en-GB" w:eastAsia="zh-CN"/>
        </w:rPr>
      </w:pPr>
      <w:r>
        <w:rPr>
          <w:rFonts w:eastAsiaTheme="minorEastAsia" w:hint="eastAsia"/>
          <w:caps/>
          <w:sz w:val="18"/>
          <w:lang w:val="en-GB" w:eastAsia="zh-CN"/>
        </w:rPr>
        <w:lastRenderedPageBreak/>
        <w:t>图</w:t>
      </w:r>
      <w:r w:rsidR="000A1334" w:rsidRPr="000A1334">
        <w:rPr>
          <w:rFonts w:eastAsia="Times New Roman"/>
          <w:caps/>
          <w:sz w:val="18"/>
          <w:lang w:val="en-GB" w:eastAsia="zh-CN"/>
        </w:rPr>
        <w:t>1</w:t>
      </w:r>
    </w:p>
    <w:p w:rsidR="000A1334" w:rsidRPr="000B429A" w:rsidRDefault="000B429A" w:rsidP="0064608F">
      <w:pPr>
        <w:keepNext/>
        <w:spacing w:before="0" w:after="120"/>
        <w:jc w:val="center"/>
        <w:rPr>
          <w:rFonts w:ascii="Times New Roman Bold" w:eastAsiaTheme="minorEastAsia" w:hAnsi="Times New Roman Bold" w:hint="eastAsia"/>
          <w:b/>
          <w:sz w:val="18"/>
          <w:lang w:val="en-GB" w:eastAsia="zh-CN"/>
        </w:rPr>
      </w:pPr>
      <w:r w:rsidRPr="000A1334">
        <w:rPr>
          <w:rFonts w:ascii="Times New Roman Bold" w:eastAsia="Times New Roman" w:hAnsi="Times New Roman Bold"/>
          <w:b/>
          <w:sz w:val="18"/>
          <w:lang w:val="en-GB" w:eastAsia="zh-CN"/>
        </w:rPr>
        <w:t>GSO</w:t>
      </w:r>
      <w:r>
        <w:rPr>
          <w:rFonts w:ascii="Times New Roman Bold" w:eastAsiaTheme="minorEastAsia" w:hAnsi="Times New Roman Bold" w:hint="eastAsia"/>
          <w:b/>
          <w:sz w:val="18"/>
          <w:lang w:val="en-GB" w:eastAsia="zh-CN"/>
        </w:rPr>
        <w:t>轨道区（阴影部分）和最小变轨高度图示</w:t>
      </w:r>
    </w:p>
    <w:p w:rsidR="000A1334" w:rsidRDefault="001A0E4E" w:rsidP="0064608F">
      <w:pPr>
        <w:keepLines/>
        <w:spacing w:before="0" w:after="240"/>
        <w:jc w:val="center"/>
        <w:rPr>
          <w:rFonts w:eastAsiaTheme="minorEastAsia"/>
          <w:caps/>
          <w:sz w:val="18"/>
          <w:lang w:eastAsia="zh-CN"/>
        </w:rPr>
      </w:pPr>
      <w:r w:rsidRPr="000A1334">
        <w:rPr>
          <w:rFonts w:eastAsia="Times New Roman"/>
          <w:caps/>
          <w:sz w:val="18"/>
        </w:rPr>
        <w:object w:dxaOrig="5821" w:dyaOrig="5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247.5pt" o:ole="">
            <v:imagedata r:id="rId14" o:title=""/>
          </v:shape>
          <o:OLEObject Type="Embed" ProgID="CorelDRAW.Graphic.14" ShapeID="_x0000_i1025" DrawAspect="Content" ObjectID="_1360482775" r:id="rId15"/>
        </w:object>
      </w:r>
    </w:p>
    <w:p w:rsidR="00102C77" w:rsidRDefault="00102C77" w:rsidP="0064608F">
      <w:pPr>
        <w:keepLines/>
        <w:spacing w:before="0" w:after="240"/>
        <w:jc w:val="center"/>
        <w:rPr>
          <w:rFonts w:eastAsiaTheme="minorEastAsia"/>
          <w:caps/>
          <w:sz w:val="18"/>
          <w:lang w:eastAsia="zh-CN"/>
        </w:rPr>
      </w:pPr>
    </w:p>
    <w:p w:rsidR="000A1334" w:rsidRPr="000A1334" w:rsidRDefault="000A1334" w:rsidP="00C67B22">
      <w:pPr>
        <w:pStyle w:val="Heading1"/>
        <w:rPr>
          <w:rFonts w:eastAsia="Times New Roman"/>
          <w:lang w:val="en-GB" w:eastAsia="zh-CN"/>
        </w:rPr>
      </w:pPr>
      <w:r w:rsidRPr="000A1334">
        <w:rPr>
          <w:rFonts w:eastAsia="Times New Roman"/>
          <w:lang w:val="en-GB" w:eastAsia="zh-CN"/>
        </w:rPr>
        <w:t>1</w:t>
      </w:r>
      <w:r w:rsidRPr="000A1334">
        <w:rPr>
          <w:rFonts w:eastAsia="Times New Roman"/>
          <w:lang w:val="en-GB" w:eastAsia="zh-CN"/>
        </w:rPr>
        <w:tab/>
      </w:r>
      <w:r w:rsidR="00EF52BA">
        <w:rPr>
          <w:rFonts w:hint="eastAsia"/>
          <w:lang w:val="en-GB" w:eastAsia="zh-CN"/>
        </w:rPr>
        <w:t>对超同步轨道卫星的扰动</w:t>
      </w:r>
    </w:p>
    <w:p w:rsidR="000A1334" w:rsidRPr="000A1334" w:rsidRDefault="00EF52BA" w:rsidP="0064608F">
      <w:pPr>
        <w:ind w:firstLineChars="200" w:firstLine="480"/>
        <w:rPr>
          <w:rFonts w:eastAsia="Times New Roman"/>
          <w:lang w:val="en-GB" w:eastAsia="zh-CN"/>
        </w:rPr>
      </w:pPr>
      <w:r>
        <w:rPr>
          <w:rFonts w:hint="eastAsia"/>
          <w:lang w:val="en-GB" w:eastAsia="zh-CN"/>
        </w:rPr>
        <w:t>进入完全位于</w:t>
      </w:r>
      <w:r w:rsidRPr="000A1334">
        <w:rPr>
          <w:rFonts w:eastAsia="Times New Roman"/>
          <w:lang w:val="en-GB" w:eastAsia="zh-CN"/>
        </w:rPr>
        <w:t>GSO</w:t>
      </w:r>
      <w:r>
        <w:rPr>
          <w:rFonts w:hint="eastAsia"/>
          <w:lang w:val="en-GB" w:eastAsia="zh-CN"/>
        </w:rPr>
        <w:t>之上的高度的轨道的卫星的运动将会定期受到扰动，这是由于以下因素的影响：</w:t>
      </w:r>
    </w:p>
    <w:p w:rsidR="000A1334" w:rsidRPr="00EF52BA" w:rsidRDefault="000A1334" w:rsidP="0064608F">
      <w:pPr>
        <w:spacing w:before="80"/>
        <w:ind w:left="794" w:hanging="794"/>
        <w:rPr>
          <w:rFonts w:eastAsiaTheme="minorEastAsia"/>
          <w:lang w:val="en-GB" w:eastAsia="zh-CN"/>
        </w:rPr>
      </w:pPr>
      <w:r w:rsidRPr="000A1334">
        <w:rPr>
          <w:rFonts w:eastAsia="Times New Roman"/>
          <w:lang w:val="en-GB" w:eastAsia="zh-CN"/>
        </w:rPr>
        <w:t>–</w:t>
      </w:r>
      <w:r w:rsidRPr="000A1334">
        <w:rPr>
          <w:rFonts w:eastAsia="Times New Roman"/>
          <w:lang w:val="en-GB" w:eastAsia="zh-CN"/>
        </w:rPr>
        <w:tab/>
      </w:r>
      <w:r w:rsidR="00EF52BA">
        <w:rPr>
          <w:rFonts w:eastAsiaTheme="minorEastAsia" w:hint="eastAsia"/>
          <w:lang w:val="en-GB" w:eastAsia="zh-CN"/>
        </w:rPr>
        <w:t>地球的非球面引力的影响；</w:t>
      </w:r>
    </w:p>
    <w:p w:rsidR="000A1334" w:rsidRPr="000A1334" w:rsidRDefault="000A1334" w:rsidP="0064608F">
      <w:pPr>
        <w:spacing w:before="80"/>
        <w:ind w:left="794" w:hanging="794"/>
        <w:rPr>
          <w:rFonts w:eastAsia="Times New Roman"/>
          <w:lang w:val="en-GB" w:eastAsia="zh-CN"/>
        </w:rPr>
      </w:pPr>
      <w:r w:rsidRPr="000A1334">
        <w:rPr>
          <w:rFonts w:eastAsia="Times New Roman"/>
          <w:lang w:val="en-GB" w:eastAsia="zh-CN"/>
        </w:rPr>
        <w:t>–</w:t>
      </w:r>
      <w:r w:rsidRPr="000A1334">
        <w:rPr>
          <w:rFonts w:eastAsia="Times New Roman"/>
          <w:lang w:val="en-GB" w:eastAsia="zh-CN"/>
        </w:rPr>
        <w:tab/>
      </w:r>
      <w:r w:rsidR="00EF52BA">
        <w:rPr>
          <w:rFonts w:eastAsiaTheme="minorEastAsia" w:hint="eastAsia"/>
          <w:lang w:val="en-GB" w:eastAsia="zh-CN"/>
        </w:rPr>
        <w:t>太阳和月亮的引</w:t>
      </w:r>
      <w:r w:rsidR="0064608F">
        <w:rPr>
          <w:rFonts w:eastAsiaTheme="minorEastAsia" w:hint="eastAsia"/>
          <w:lang w:val="en-GB" w:eastAsia="zh-CN"/>
        </w:rPr>
        <w:t>力</w:t>
      </w:r>
      <w:r w:rsidR="00EF52BA">
        <w:rPr>
          <w:rFonts w:eastAsiaTheme="minorEastAsia" w:hint="eastAsia"/>
          <w:lang w:val="en-GB" w:eastAsia="zh-CN"/>
        </w:rPr>
        <w:t>；</w:t>
      </w:r>
    </w:p>
    <w:p w:rsidR="000A1334" w:rsidRPr="00EF52BA" w:rsidRDefault="000A1334" w:rsidP="0064608F">
      <w:pPr>
        <w:spacing w:before="80"/>
        <w:ind w:left="794" w:hanging="794"/>
        <w:rPr>
          <w:rFonts w:eastAsiaTheme="minorEastAsia"/>
          <w:lang w:val="en-GB" w:eastAsia="zh-CN"/>
        </w:rPr>
      </w:pPr>
      <w:r w:rsidRPr="000A1334">
        <w:rPr>
          <w:rFonts w:eastAsia="Times New Roman"/>
          <w:lang w:val="en-GB" w:eastAsia="zh-CN"/>
        </w:rPr>
        <w:t>–</w:t>
      </w:r>
      <w:r w:rsidRPr="000A1334">
        <w:rPr>
          <w:rFonts w:eastAsia="Times New Roman"/>
          <w:lang w:val="en-GB" w:eastAsia="zh-CN"/>
        </w:rPr>
        <w:tab/>
      </w:r>
      <w:r w:rsidR="00EF52BA">
        <w:rPr>
          <w:rFonts w:eastAsiaTheme="minorEastAsia" w:hint="eastAsia"/>
          <w:lang w:val="en-GB" w:eastAsia="zh-CN"/>
        </w:rPr>
        <w:t>太阳的辐射压力。</w:t>
      </w:r>
    </w:p>
    <w:p w:rsidR="000A1334" w:rsidRPr="00EF52BA" w:rsidRDefault="00EF52BA" w:rsidP="0064608F">
      <w:pPr>
        <w:ind w:firstLineChars="200" w:firstLine="480"/>
        <w:rPr>
          <w:lang w:val="en-GB" w:eastAsia="zh-CN"/>
        </w:rPr>
      </w:pPr>
      <w:r>
        <w:rPr>
          <w:rFonts w:hint="eastAsia"/>
          <w:lang w:val="en-GB" w:eastAsia="zh-CN"/>
        </w:rPr>
        <w:t>经验表明，总的轨道扰动</w:t>
      </w:r>
      <w:r w:rsidRPr="000A1334">
        <w:rPr>
          <w:rFonts w:eastAsia="Times New Roman"/>
        </w:rPr>
        <w:sym w:font="Symbol" w:char="F064"/>
      </w:r>
      <w:r>
        <w:rPr>
          <w:rFonts w:hint="eastAsia"/>
          <w:lang w:eastAsia="zh-CN"/>
        </w:rPr>
        <w:t>可由二部分组成。周期引力扰动的共同影响对任一圆形轨道中的卫星而言（偏心率小于</w:t>
      </w:r>
      <w:r w:rsidRPr="000A1334">
        <w:rPr>
          <w:rFonts w:eastAsia="Times New Roman"/>
          <w:lang w:val="en-GB" w:eastAsia="zh-CN"/>
        </w:rPr>
        <w:t>0.003</w:t>
      </w:r>
      <w:r>
        <w:rPr>
          <w:rFonts w:hint="eastAsia"/>
          <w:lang w:eastAsia="zh-CN"/>
        </w:rPr>
        <w:t>）不应超过</w:t>
      </w:r>
      <w:r w:rsidRPr="000A1334">
        <w:rPr>
          <w:rFonts w:eastAsia="Times New Roman"/>
          <w:lang w:val="en-GB" w:eastAsia="zh-CN"/>
        </w:rPr>
        <w:t>35 km</w:t>
      </w:r>
      <w:r>
        <w:rPr>
          <w:rFonts w:hint="eastAsia"/>
          <w:lang w:val="en-GB" w:eastAsia="zh-CN"/>
        </w:rPr>
        <w:t>或；</w:t>
      </w:r>
    </w:p>
    <w:p w:rsidR="000A1334" w:rsidRPr="000A1334" w:rsidRDefault="000A1334" w:rsidP="0064608F">
      <w:pPr>
        <w:keepNext/>
        <w:keepLines/>
        <w:tabs>
          <w:tab w:val="clear" w:pos="794"/>
          <w:tab w:val="clear" w:pos="1191"/>
          <w:tab w:val="clear" w:pos="1588"/>
          <w:tab w:val="clear" w:pos="1985"/>
        </w:tabs>
        <w:spacing w:before="0"/>
        <w:rPr>
          <w:rFonts w:eastAsia="Times New Roman"/>
          <w:sz w:val="16"/>
          <w:lang w:val="en-GB" w:eastAsia="zh-CN"/>
        </w:rPr>
      </w:pPr>
    </w:p>
    <w:p w:rsidR="000A1334" w:rsidRPr="000A1334" w:rsidRDefault="000A1334" w:rsidP="0064608F">
      <w:pPr>
        <w:tabs>
          <w:tab w:val="clear" w:pos="1191"/>
          <w:tab w:val="clear" w:pos="1588"/>
          <w:tab w:val="clear" w:pos="1985"/>
          <w:tab w:val="center" w:pos="4820"/>
          <w:tab w:val="right" w:pos="9639"/>
        </w:tabs>
        <w:rPr>
          <w:rFonts w:eastAsia="Times New Roman"/>
          <w:lang w:val="en-GB" w:eastAsia="zh-CN"/>
        </w:rPr>
      </w:pPr>
      <w:r w:rsidRPr="000A1334">
        <w:rPr>
          <w:rFonts w:eastAsia="Times New Roman"/>
          <w:i/>
          <w:lang w:val="en-GB" w:eastAsia="zh-CN"/>
        </w:rPr>
        <w:tab/>
      </w:r>
      <w:r w:rsidRPr="000A1334">
        <w:rPr>
          <w:rFonts w:eastAsia="Times New Roman"/>
          <w:i/>
          <w:lang w:val="en-GB" w:eastAsia="zh-CN"/>
        </w:rPr>
        <w:tab/>
      </w:r>
      <w:r w:rsidRPr="000A1334">
        <w:rPr>
          <w:rFonts w:eastAsia="Times New Roman"/>
        </w:rPr>
        <w:sym w:font="Symbol" w:char="F064"/>
      </w:r>
      <w:r w:rsidRPr="000A1334">
        <w:rPr>
          <w:rFonts w:eastAsia="Times New Roman"/>
          <w:i/>
          <w:iCs/>
          <w:vertAlign w:val="subscript"/>
          <w:lang w:val="en-GB" w:eastAsia="zh-CN"/>
        </w:rPr>
        <w:t>grav</w:t>
      </w:r>
      <w:r w:rsidRPr="000A1334">
        <w:rPr>
          <w:rFonts w:eastAsia="Times New Roman"/>
          <w:lang w:val="en-GB" w:eastAsia="zh-CN"/>
        </w:rPr>
        <w:t> </w:t>
      </w:r>
      <w:r w:rsidRPr="000A1334">
        <w:rPr>
          <w:rFonts w:eastAsia="Times New Roman"/>
        </w:rPr>
        <w:sym w:font="Symbol" w:char="F03C"/>
      </w:r>
      <w:r w:rsidRPr="000A1334">
        <w:rPr>
          <w:rFonts w:eastAsia="Times New Roman"/>
          <w:lang w:val="en-GB" w:eastAsia="zh-CN"/>
        </w:rPr>
        <w:t> 35 km</w:t>
      </w:r>
      <w:r w:rsidRPr="000A1334">
        <w:rPr>
          <w:rFonts w:eastAsia="Times New Roman"/>
          <w:lang w:val="en-GB" w:eastAsia="zh-CN"/>
        </w:rPr>
        <w:tab/>
        <w:t>(2)</w:t>
      </w:r>
    </w:p>
    <w:p w:rsidR="000A1334" w:rsidRPr="000A1334" w:rsidRDefault="000A1334" w:rsidP="0064608F">
      <w:pPr>
        <w:keepNext/>
        <w:keepLines/>
        <w:tabs>
          <w:tab w:val="clear" w:pos="794"/>
          <w:tab w:val="clear" w:pos="1191"/>
          <w:tab w:val="clear" w:pos="1588"/>
          <w:tab w:val="clear" w:pos="1985"/>
        </w:tabs>
        <w:spacing w:before="0"/>
        <w:rPr>
          <w:rFonts w:eastAsia="Times New Roman"/>
          <w:sz w:val="16"/>
          <w:lang w:val="en-GB" w:eastAsia="zh-CN"/>
        </w:rPr>
      </w:pPr>
    </w:p>
    <w:p w:rsidR="000A1334" w:rsidRPr="00B72F03" w:rsidRDefault="00EF52BA" w:rsidP="0064608F">
      <w:pPr>
        <w:ind w:firstLineChars="200" w:firstLine="480"/>
        <w:rPr>
          <w:lang w:val="en-GB" w:eastAsia="zh-CN"/>
        </w:rPr>
      </w:pPr>
      <w:r>
        <w:rPr>
          <w:rFonts w:hint="eastAsia"/>
          <w:lang w:val="en-GB" w:eastAsia="zh-CN"/>
        </w:rPr>
        <w:t>对偏心率更高的处置轨道而言，扰动效应可能超过</w:t>
      </w:r>
      <w:r w:rsidRPr="000A1334">
        <w:rPr>
          <w:rFonts w:eastAsia="Times New Roman"/>
          <w:lang w:val="en-GB" w:eastAsia="zh-CN"/>
        </w:rPr>
        <w:t>35 km</w:t>
      </w:r>
      <w:r>
        <w:rPr>
          <w:rFonts w:hint="eastAsia"/>
          <w:lang w:val="en-GB" w:eastAsia="zh-CN"/>
        </w:rPr>
        <w:t>。</w:t>
      </w:r>
    </w:p>
    <w:p w:rsidR="000A1334" w:rsidRPr="000A1334" w:rsidRDefault="00B72F03" w:rsidP="0064608F">
      <w:pPr>
        <w:ind w:firstLineChars="200" w:firstLine="480"/>
        <w:rPr>
          <w:rFonts w:eastAsia="Times New Roman"/>
          <w:lang w:val="en-GB" w:eastAsia="zh-CN"/>
        </w:rPr>
      </w:pPr>
      <w:r>
        <w:rPr>
          <w:rFonts w:hint="eastAsia"/>
          <w:lang w:val="en-GB" w:eastAsia="zh-CN"/>
        </w:rPr>
        <w:t>太阳辐射压力（</w:t>
      </w:r>
      <w:r w:rsidRPr="000A1334">
        <w:rPr>
          <w:rFonts w:eastAsia="Times New Roman"/>
          <w:lang w:val="en-GB" w:eastAsia="zh-CN"/>
        </w:rPr>
        <w:t>SRP</w:t>
      </w:r>
      <w:r>
        <w:rPr>
          <w:rFonts w:hint="eastAsia"/>
          <w:lang w:val="en-GB" w:eastAsia="zh-CN"/>
        </w:rPr>
        <w:t>）的最大扰动程度将取决于卫星的</w:t>
      </w:r>
      <w:r w:rsidR="0064608F">
        <w:rPr>
          <w:rFonts w:hint="eastAsia"/>
          <w:lang w:val="en-GB" w:eastAsia="zh-CN"/>
        </w:rPr>
        <w:t>个</w:t>
      </w:r>
      <w:r>
        <w:rPr>
          <w:rFonts w:hint="eastAsia"/>
          <w:lang w:val="en-GB" w:eastAsia="zh-CN"/>
        </w:rPr>
        <w:t>别特性，并符合以下不等式（单位为</w:t>
      </w:r>
      <w:r w:rsidRPr="000A1334">
        <w:rPr>
          <w:rFonts w:eastAsia="Times New Roman"/>
          <w:lang w:val="en-GB" w:eastAsia="zh-CN"/>
        </w:rPr>
        <w:t>km</w:t>
      </w:r>
      <w:r>
        <w:rPr>
          <w:rFonts w:hint="eastAsia"/>
          <w:lang w:val="en-GB" w:eastAsia="zh-CN"/>
        </w:rPr>
        <w:t>）：</w:t>
      </w:r>
    </w:p>
    <w:p w:rsidR="000A1334" w:rsidRPr="000A1334" w:rsidRDefault="000A1334" w:rsidP="0064608F">
      <w:pPr>
        <w:keepNext/>
        <w:keepLines/>
        <w:tabs>
          <w:tab w:val="clear" w:pos="794"/>
          <w:tab w:val="clear" w:pos="1191"/>
          <w:tab w:val="clear" w:pos="1588"/>
          <w:tab w:val="clear" w:pos="1985"/>
        </w:tabs>
        <w:spacing w:before="0"/>
        <w:rPr>
          <w:rFonts w:eastAsia="Times New Roman"/>
          <w:sz w:val="16"/>
          <w:lang w:val="en-GB" w:eastAsia="zh-CN"/>
        </w:rPr>
      </w:pPr>
    </w:p>
    <w:p w:rsidR="000A1334" w:rsidRPr="000A1334" w:rsidRDefault="000A1334" w:rsidP="0064608F">
      <w:pPr>
        <w:tabs>
          <w:tab w:val="clear" w:pos="1191"/>
          <w:tab w:val="clear" w:pos="1588"/>
          <w:tab w:val="clear" w:pos="1985"/>
          <w:tab w:val="center" w:pos="4820"/>
          <w:tab w:val="right" w:pos="9639"/>
        </w:tabs>
        <w:rPr>
          <w:rFonts w:eastAsia="Times New Roman"/>
          <w:lang w:val="en-GB"/>
        </w:rPr>
      </w:pPr>
      <w:r w:rsidRPr="000A1334">
        <w:rPr>
          <w:rFonts w:eastAsia="Times New Roman"/>
          <w:lang w:val="en-GB" w:eastAsia="zh-CN"/>
        </w:rPr>
        <w:tab/>
      </w:r>
      <w:r w:rsidRPr="000A1334">
        <w:rPr>
          <w:rFonts w:eastAsia="Times New Roman"/>
          <w:lang w:val="en-GB" w:eastAsia="zh-CN"/>
        </w:rPr>
        <w:tab/>
      </w:r>
      <w:r w:rsidRPr="000A1334">
        <w:rPr>
          <w:rFonts w:eastAsia="Times New Roman"/>
        </w:rPr>
        <w:sym w:font="Symbol" w:char="F064"/>
      </w:r>
      <w:r w:rsidRPr="000A1334">
        <w:rPr>
          <w:rFonts w:eastAsia="Times New Roman"/>
          <w:i/>
          <w:iCs/>
          <w:vertAlign w:val="subscript"/>
          <w:lang w:val="en-GB"/>
        </w:rPr>
        <w:t>SRP</w:t>
      </w:r>
      <w:r w:rsidRPr="000A1334">
        <w:rPr>
          <w:rFonts w:eastAsia="Times New Roman"/>
          <w:lang w:val="en-GB"/>
        </w:rPr>
        <w:t> </w:t>
      </w:r>
      <w:r w:rsidRPr="000A1334">
        <w:rPr>
          <w:rFonts w:eastAsia="Times New Roman"/>
        </w:rPr>
        <w:sym w:font="Symbol" w:char="F03C"/>
      </w:r>
      <w:r w:rsidRPr="000A1334">
        <w:rPr>
          <w:rFonts w:eastAsia="Times New Roman"/>
          <w:lang w:val="en-GB"/>
        </w:rPr>
        <w:t> 1 000 </w:t>
      </w:r>
      <w:r w:rsidRPr="000A1334">
        <w:rPr>
          <w:rFonts w:eastAsia="Times New Roman"/>
          <w:i/>
          <w:lang w:val="en-GB"/>
        </w:rPr>
        <w:t>C</w:t>
      </w:r>
      <w:r w:rsidRPr="000A1334">
        <w:rPr>
          <w:rFonts w:eastAsia="Times New Roman"/>
          <w:i/>
          <w:iCs/>
          <w:vertAlign w:val="subscript"/>
          <w:lang w:val="en-GB"/>
        </w:rPr>
        <w:t>r</w:t>
      </w:r>
      <w:r w:rsidRPr="000A1334">
        <w:rPr>
          <w:rFonts w:eastAsia="Times New Roman"/>
          <w:i/>
          <w:lang w:val="en-GB"/>
        </w:rPr>
        <w:t xml:space="preserve"> A</w:t>
      </w:r>
      <w:r w:rsidRPr="000A1334">
        <w:rPr>
          <w:rFonts w:eastAsia="Times New Roman"/>
          <w:iCs/>
          <w:lang w:val="en-GB"/>
        </w:rPr>
        <w:t>/</w:t>
      </w:r>
      <w:r w:rsidRPr="000A1334">
        <w:rPr>
          <w:rFonts w:eastAsia="Times New Roman"/>
          <w:i/>
          <w:lang w:val="en-GB"/>
        </w:rPr>
        <w:t>M</w:t>
      </w:r>
      <w:r w:rsidRPr="000A1334">
        <w:rPr>
          <w:rFonts w:eastAsia="Times New Roman"/>
          <w:lang w:val="en-GB"/>
        </w:rPr>
        <w:tab/>
        <w:t>(3)</w:t>
      </w:r>
    </w:p>
    <w:p w:rsidR="000A1334" w:rsidRPr="00B72F03" w:rsidRDefault="00B72F03" w:rsidP="0064608F">
      <w:pPr>
        <w:ind w:firstLineChars="200" w:firstLine="480"/>
        <w:rPr>
          <w:lang w:val="en-GB" w:eastAsia="zh-CN"/>
        </w:rPr>
      </w:pPr>
      <w:r>
        <w:rPr>
          <w:rFonts w:hint="eastAsia"/>
          <w:lang w:val="en-GB" w:eastAsia="zh-CN"/>
        </w:rPr>
        <w:t>其中：</w:t>
      </w:r>
    </w:p>
    <w:p w:rsidR="000A1334" w:rsidRPr="000A1334" w:rsidRDefault="000A1334" w:rsidP="0064608F">
      <w:pPr>
        <w:tabs>
          <w:tab w:val="clear" w:pos="1191"/>
          <w:tab w:val="clear" w:pos="1588"/>
          <w:tab w:val="clear" w:pos="1985"/>
          <w:tab w:val="center" w:pos="4820"/>
          <w:tab w:val="right" w:pos="9639"/>
        </w:tabs>
        <w:rPr>
          <w:rFonts w:eastAsia="Times New Roman"/>
          <w:i/>
          <w:iCs/>
          <w:vertAlign w:val="subscript"/>
          <w:lang w:val="en-GB"/>
        </w:rPr>
      </w:pPr>
      <w:r w:rsidRPr="000A1334">
        <w:rPr>
          <w:rFonts w:eastAsia="Times New Roman"/>
          <w:lang w:val="en-GB"/>
        </w:rPr>
        <w:tab/>
      </w:r>
      <w:r w:rsidRPr="000A1334">
        <w:rPr>
          <w:rFonts w:eastAsia="Times New Roman"/>
          <w:lang w:val="en-GB"/>
        </w:rPr>
        <w:tab/>
      </w:r>
      <w:r w:rsidRPr="000A1334">
        <w:rPr>
          <w:rFonts w:eastAsia="Times New Roman"/>
        </w:rPr>
        <w:sym w:font="Symbol" w:char="F064"/>
      </w:r>
      <w:r w:rsidRPr="000A1334">
        <w:rPr>
          <w:rFonts w:eastAsia="Times New Roman"/>
          <w:lang w:val="en-GB"/>
        </w:rPr>
        <w:t> = </w:t>
      </w:r>
      <w:r w:rsidRPr="000A1334">
        <w:rPr>
          <w:rFonts w:eastAsia="Times New Roman"/>
        </w:rPr>
        <w:sym w:font="Symbol" w:char="F064"/>
      </w:r>
      <w:r w:rsidRPr="000A1334">
        <w:rPr>
          <w:rFonts w:eastAsia="Times New Roman"/>
          <w:i/>
          <w:iCs/>
          <w:vertAlign w:val="subscript"/>
          <w:lang w:val="en-GB"/>
        </w:rPr>
        <w:t>grav</w:t>
      </w:r>
      <w:r w:rsidRPr="000A1334">
        <w:rPr>
          <w:rFonts w:eastAsia="Times New Roman"/>
          <w:lang w:val="en-GB"/>
        </w:rPr>
        <w:t> </w:t>
      </w:r>
      <w:r w:rsidRPr="000A1334">
        <w:rPr>
          <w:rFonts w:eastAsia="Times New Roman"/>
          <w:lang w:val="en-US"/>
        </w:rPr>
        <w:t>+</w:t>
      </w:r>
      <w:r w:rsidRPr="000A1334">
        <w:rPr>
          <w:rFonts w:eastAsia="Times New Roman"/>
          <w:lang w:val="en-GB"/>
        </w:rPr>
        <w:t> </w:t>
      </w:r>
      <w:r w:rsidRPr="000A1334">
        <w:rPr>
          <w:rFonts w:eastAsia="Times New Roman"/>
        </w:rPr>
        <w:sym w:font="Symbol" w:char="F064"/>
      </w:r>
      <w:r w:rsidRPr="000A1334">
        <w:rPr>
          <w:rFonts w:eastAsia="Times New Roman"/>
          <w:i/>
          <w:iCs/>
          <w:vertAlign w:val="subscript"/>
          <w:lang w:val="en-GB"/>
        </w:rPr>
        <w:t>SRP</w:t>
      </w:r>
    </w:p>
    <w:p w:rsidR="000A1334" w:rsidRPr="00B72F03" w:rsidRDefault="000A1334" w:rsidP="0064608F">
      <w:pPr>
        <w:tabs>
          <w:tab w:val="clear" w:pos="794"/>
          <w:tab w:val="clear" w:pos="1191"/>
          <w:tab w:val="clear" w:pos="1588"/>
          <w:tab w:val="right" w:pos="1701"/>
        </w:tabs>
        <w:spacing w:before="80"/>
        <w:ind w:left="1985" w:hanging="1985"/>
        <w:rPr>
          <w:rFonts w:eastAsiaTheme="minorEastAsia"/>
          <w:lang w:val="en-GB" w:eastAsia="zh-CN"/>
        </w:rPr>
      </w:pPr>
      <w:r w:rsidRPr="000A1334">
        <w:rPr>
          <w:rFonts w:eastAsia="Times New Roman"/>
          <w:i/>
          <w:lang w:val="en-GB"/>
        </w:rPr>
        <w:tab/>
      </w:r>
      <w:r w:rsidRPr="000A1334">
        <w:rPr>
          <w:rFonts w:eastAsia="Times New Roman"/>
          <w:i/>
          <w:lang w:val="en-GB" w:eastAsia="zh-CN"/>
        </w:rPr>
        <w:t>C</w:t>
      </w:r>
      <w:r w:rsidRPr="000A1334">
        <w:rPr>
          <w:rFonts w:eastAsia="Times New Roman"/>
          <w:i/>
          <w:vertAlign w:val="subscript"/>
          <w:lang w:val="en-GB" w:eastAsia="zh-CN"/>
        </w:rPr>
        <w:t>r</w:t>
      </w:r>
      <w:r w:rsidRPr="000A1334">
        <w:rPr>
          <w:rFonts w:ascii="Tms Rmn" w:eastAsia="Times New Roman" w:hAnsi="Tms Rmn"/>
          <w:sz w:val="12"/>
          <w:lang w:val="en-GB" w:eastAsia="zh-CN"/>
        </w:rPr>
        <w:t> </w:t>
      </w:r>
      <w:r w:rsidRPr="000A1334">
        <w:rPr>
          <w:rFonts w:eastAsia="Times New Roman"/>
          <w:lang w:val="en-GB" w:eastAsia="zh-CN"/>
        </w:rPr>
        <w:t xml:space="preserve">: </w:t>
      </w:r>
      <w:r w:rsidRPr="000A1334">
        <w:rPr>
          <w:rFonts w:eastAsia="Times New Roman"/>
          <w:lang w:val="en-GB" w:eastAsia="zh-CN"/>
        </w:rPr>
        <w:tab/>
      </w:r>
      <w:r w:rsidR="00B72F03">
        <w:rPr>
          <w:rFonts w:eastAsiaTheme="minorEastAsia" w:hint="eastAsia"/>
          <w:lang w:val="en-GB" w:eastAsia="zh-CN"/>
        </w:rPr>
        <w:t>卫星寿命之初的反射率系数，视其表面特性不同介于</w:t>
      </w:r>
      <w:r w:rsidR="00B72F03">
        <w:rPr>
          <w:rFonts w:eastAsiaTheme="minorEastAsia" w:hint="eastAsia"/>
          <w:lang w:val="en-GB" w:eastAsia="zh-CN"/>
        </w:rPr>
        <w:t>1</w:t>
      </w:r>
      <w:r w:rsidR="00B72F03">
        <w:rPr>
          <w:rFonts w:eastAsiaTheme="minorEastAsia" w:hint="eastAsia"/>
          <w:lang w:val="en-GB" w:eastAsia="zh-CN"/>
        </w:rPr>
        <w:t>和</w:t>
      </w:r>
      <w:r w:rsidR="00B72F03">
        <w:rPr>
          <w:rFonts w:eastAsiaTheme="minorEastAsia" w:hint="eastAsia"/>
          <w:lang w:val="en-GB" w:eastAsia="zh-CN"/>
        </w:rPr>
        <w:t>2</w:t>
      </w:r>
      <w:r w:rsidR="00B72F03">
        <w:rPr>
          <w:rFonts w:eastAsiaTheme="minorEastAsia" w:hint="eastAsia"/>
          <w:lang w:val="en-GB" w:eastAsia="zh-CN"/>
        </w:rPr>
        <w:t>之间</w:t>
      </w:r>
    </w:p>
    <w:p w:rsidR="000A1334" w:rsidRPr="00B72F03" w:rsidRDefault="000A1334" w:rsidP="0064608F">
      <w:pPr>
        <w:tabs>
          <w:tab w:val="clear" w:pos="794"/>
          <w:tab w:val="clear" w:pos="1191"/>
          <w:tab w:val="clear" w:pos="1588"/>
          <w:tab w:val="right" w:pos="1701"/>
        </w:tabs>
        <w:spacing w:before="80"/>
        <w:ind w:left="1985" w:hanging="1985"/>
        <w:rPr>
          <w:rFonts w:eastAsiaTheme="minorEastAsia"/>
          <w:lang w:val="en-GB" w:eastAsia="zh-CN"/>
        </w:rPr>
      </w:pPr>
      <w:r w:rsidRPr="000A1334">
        <w:rPr>
          <w:rFonts w:eastAsia="Times New Roman"/>
          <w:i/>
          <w:lang w:val="en-GB" w:eastAsia="zh-CN"/>
        </w:rPr>
        <w:tab/>
        <w:t>A</w:t>
      </w:r>
      <w:r w:rsidRPr="000A1334">
        <w:rPr>
          <w:rFonts w:ascii="Tms Rmn" w:eastAsia="Times New Roman" w:hAnsi="Tms Rmn"/>
          <w:sz w:val="12"/>
          <w:lang w:val="en-GB" w:eastAsia="zh-CN"/>
        </w:rPr>
        <w:t> </w:t>
      </w:r>
      <w:r w:rsidRPr="000A1334">
        <w:rPr>
          <w:rFonts w:eastAsia="Times New Roman"/>
          <w:lang w:val="en-GB" w:eastAsia="zh-CN"/>
        </w:rPr>
        <w:t>:</w:t>
      </w:r>
      <w:r w:rsidRPr="000A1334">
        <w:rPr>
          <w:rFonts w:eastAsia="Times New Roman"/>
          <w:i/>
          <w:lang w:val="en-GB" w:eastAsia="zh-CN"/>
        </w:rPr>
        <w:tab/>
      </w:r>
      <w:r w:rsidR="00B72F03">
        <w:rPr>
          <w:rFonts w:eastAsiaTheme="minorEastAsia" w:hint="eastAsia"/>
          <w:lang w:val="en-GB" w:eastAsia="zh-CN"/>
        </w:rPr>
        <w:t>暴露于太阳下的卫星视界面积（</w:t>
      </w:r>
      <w:r w:rsidRPr="000A1334">
        <w:rPr>
          <w:rFonts w:eastAsia="Times New Roman"/>
          <w:lang w:val="en-GB" w:eastAsia="zh-CN"/>
        </w:rPr>
        <w:t>m</w:t>
      </w:r>
      <w:r w:rsidRPr="000A1334">
        <w:rPr>
          <w:rFonts w:eastAsia="Times New Roman"/>
          <w:vertAlign w:val="superscript"/>
          <w:lang w:val="en-GB" w:eastAsia="zh-CN"/>
        </w:rPr>
        <w:t>2</w:t>
      </w:r>
      <w:r w:rsidR="00B72F03">
        <w:rPr>
          <w:rFonts w:eastAsiaTheme="minorEastAsia" w:hint="eastAsia"/>
          <w:lang w:val="en-GB" w:eastAsia="zh-CN"/>
        </w:rPr>
        <w:t>）</w:t>
      </w:r>
    </w:p>
    <w:p w:rsidR="000A1334" w:rsidRPr="00B72F03" w:rsidRDefault="000A1334" w:rsidP="0064608F">
      <w:pPr>
        <w:tabs>
          <w:tab w:val="clear" w:pos="794"/>
          <w:tab w:val="clear" w:pos="1191"/>
          <w:tab w:val="clear" w:pos="1588"/>
          <w:tab w:val="right" w:pos="1701"/>
        </w:tabs>
        <w:spacing w:before="80"/>
        <w:ind w:left="1985" w:hanging="1985"/>
        <w:rPr>
          <w:rFonts w:eastAsiaTheme="minorEastAsia"/>
          <w:lang w:val="en-GB" w:eastAsia="zh-CN"/>
        </w:rPr>
      </w:pPr>
      <w:r w:rsidRPr="000A1334">
        <w:rPr>
          <w:rFonts w:eastAsia="Times New Roman"/>
          <w:i/>
          <w:lang w:val="en-GB" w:eastAsia="zh-CN"/>
        </w:rPr>
        <w:tab/>
        <w:t>M</w:t>
      </w:r>
      <w:r w:rsidRPr="000A1334">
        <w:rPr>
          <w:rFonts w:ascii="Tms Rmn" w:eastAsia="Times New Roman" w:hAnsi="Tms Rmn"/>
          <w:sz w:val="12"/>
          <w:lang w:val="en-GB" w:eastAsia="zh-CN"/>
        </w:rPr>
        <w:t> </w:t>
      </w:r>
      <w:r w:rsidRPr="000A1334">
        <w:rPr>
          <w:rFonts w:eastAsia="Times New Roman"/>
          <w:lang w:val="en-GB" w:eastAsia="zh-CN"/>
        </w:rPr>
        <w:t>:</w:t>
      </w:r>
      <w:r w:rsidRPr="000A1334">
        <w:rPr>
          <w:rFonts w:eastAsia="Times New Roman"/>
          <w:i/>
          <w:lang w:val="en-GB" w:eastAsia="zh-CN"/>
        </w:rPr>
        <w:tab/>
      </w:r>
      <w:r w:rsidR="00B72F03">
        <w:rPr>
          <w:rFonts w:eastAsiaTheme="minorEastAsia" w:hint="eastAsia"/>
          <w:lang w:val="en-GB" w:eastAsia="zh-CN"/>
        </w:rPr>
        <w:t>卫星的干质量</w:t>
      </w:r>
      <w:r w:rsidR="006079EC">
        <w:rPr>
          <w:rFonts w:eastAsiaTheme="minorEastAsia" w:hint="eastAsia"/>
          <w:lang w:val="en-GB" w:eastAsia="zh-CN"/>
        </w:rPr>
        <w:t>（</w:t>
      </w:r>
      <w:r w:rsidR="00B72F03">
        <w:rPr>
          <w:rFonts w:eastAsia="Times New Roman"/>
          <w:lang w:val="en-GB" w:eastAsia="zh-CN"/>
        </w:rPr>
        <w:t>kg</w:t>
      </w:r>
      <w:r w:rsidR="006079EC">
        <w:rPr>
          <w:rFonts w:eastAsiaTheme="minorEastAsia" w:hint="eastAsia"/>
          <w:lang w:val="en-GB" w:eastAsia="zh-CN"/>
        </w:rPr>
        <w:t>）</w:t>
      </w:r>
      <w:r w:rsidR="00B72F03">
        <w:rPr>
          <w:rFonts w:eastAsiaTheme="minorEastAsia" w:hint="eastAsia"/>
          <w:lang w:val="en-GB" w:eastAsia="zh-CN"/>
        </w:rPr>
        <w:t>。</w:t>
      </w:r>
    </w:p>
    <w:p w:rsidR="000A1334" w:rsidRPr="000A1334" w:rsidRDefault="006079EC" w:rsidP="0064608F">
      <w:pPr>
        <w:rPr>
          <w:rFonts w:eastAsia="Times New Roman"/>
          <w:lang w:val="en-GB" w:eastAsia="zh-CN"/>
        </w:rPr>
      </w:pPr>
      <w:r>
        <w:rPr>
          <w:rFonts w:eastAsiaTheme="minorEastAsia" w:hint="eastAsia"/>
          <w:iCs/>
          <w:lang w:val="en-GB" w:eastAsia="zh-CN"/>
        </w:rPr>
        <w:lastRenderedPageBreak/>
        <w:t>（</w:t>
      </w:r>
      <w:r w:rsidR="000A1334" w:rsidRPr="000A1334">
        <w:rPr>
          <w:rFonts w:eastAsia="Times New Roman"/>
          <w:i/>
          <w:lang w:val="en-GB" w:eastAsia="zh-CN"/>
        </w:rPr>
        <w:t>A</w:t>
      </w:r>
      <w:r w:rsidR="000A1334" w:rsidRPr="000A1334">
        <w:rPr>
          <w:rFonts w:eastAsia="Times New Roman"/>
          <w:iCs/>
          <w:lang w:val="en-GB" w:eastAsia="zh-CN"/>
        </w:rPr>
        <w:t>/</w:t>
      </w:r>
      <w:r w:rsidR="000A1334" w:rsidRPr="000A1334">
        <w:rPr>
          <w:rFonts w:eastAsia="Times New Roman"/>
          <w:i/>
          <w:lang w:val="en-GB" w:eastAsia="zh-CN"/>
        </w:rPr>
        <w:t>M</w:t>
      </w:r>
      <w:r w:rsidR="00E2141E">
        <w:rPr>
          <w:rFonts w:eastAsiaTheme="minorEastAsia" w:hint="eastAsia"/>
          <w:lang w:val="en-GB" w:eastAsia="zh-CN"/>
        </w:rPr>
        <w:t>的取值</w:t>
      </w:r>
      <w:r w:rsidR="0064608F">
        <w:rPr>
          <w:rFonts w:eastAsiaTheme="minorEastAsia" w:hint="eastAsia"/>
          <w:lang w:val="en-GB" w:eastAsia="zh-CN"/>
        </w:rPr>
        <w:t>介于</w:t>
      </w:r>
      <w:r w:rsidR="00E2141E">
        <w:rPr>
          <w:rFonts w:eastAsia="Times New Roman"/>
          <w:lang w:val="en-GB" w:eastAsia="zh-CN"/>
        </w:rPr>
        <w:t>0.01</w:t>
      </w:r>
      <w:r w:rsidR="00E2141E">
        <w:rPr>
          <w:rFonts w:eastAsiaTheme="minorEastAsia" w:hint="eastAsia"/>
          <w:lang w:val="en-GB" w:eastAsia="zh-CN"/>
        </w:rPr>
        <w:t>和</w:t>
      </w:r>
      <w:r w:rsidR="00E2141E" w:rsidRPr="000A1334">
        <w:rPr>
          <w:rFonts w:eastAsia="Times New Roman"/>
          <w:lang w:val="en-GB" w:eastAsia="zh-CN"/>
        </w:rPr>
        <w:t>0.1</w:t>
      </w:r>
      <w:r w:rsidR="00E2141E">
        <w:rPr>
          <w:rFonts w:eastAsiaTheme="minorEastAsia" w:hint="eastAsia"/>
          <w:lang w:val="en-GB" w:eastAsia="zh-CN"/>
        </w:rPr>
        <w:t>之间，这取决于卫星的特性。</w:t>
      </w:r>
      <w:r>
        <w:rPr>
          <w:rFonts w:eastAsiaTheme="minorEastAsia" w:hint="eastAsia"/>
          <w:lang w:val="en-GB" w:eastAsia="zh-CN"/>
        </w:rPr>
        <w:t>）</w:t>
      </w:r>
    </w:p>
    <w:p w:rsidR="000A1334" w:rsidRPr="006079EC" w:rsidRDefault="00E2141E" w:rsidP="0064608F">
      <w:pPr>
        <w:ind w:firstLineChars="200" w:firstLine="480"/>
        <w:rPr>
          <w:lang w:val="en-GB" w:eastAsia="zh-CN"/>
        </w:rPr>
      </w:pPr>
      <w:r>
        <w:rPr>
          <w:rFonts w:hint="eastAsia"/>
          <w:lang w:val="en-GB" w:eastAsia="zh-CN"/>
        </w:rPr>
        <w:t>等式</w:t>
      </w:r>
      <w:r>
        <w:rPr>
          <w:rFonts w:eastAsia="Times New Roman"/>
          <w:lang w:val="en-GB" w:eastAsia="zh-CN"/>
        </w:rPr>
        <w:t>(1)</w:t>
      </w:r>
      <w:r>
        <w:rPr>
          <w:rFonts w:hint="eastAsia"/>
          <w:lang w:val="en-GB" w:eastAsia="zh-CN"/>
        </w:rPr>
        <w:t>、</w:t>
      </w:r>
      <w:r>
        <w:rPr>
          <w:rFonts w:eastAsia="Times New Roman"/>
          <w:lang w:val="en-GB" w:eastAsia="zh-CN"/>
        </w:rPr>
        <w:t>(2)</w:t>
      </w:r>
      <w:r>
        <w:rPr>
          <w:rFonts w:hint="eastAsia"/>
          <w:lang w:val="en-GB" w:eastAsia="zh-CN"/>
        </w:rPr>
        <w:t>和</w:t>
      </w:r>
      <w:r w:rsidRPr="000A1334">
        <w:rPr>
          <w:rFonts w:eastAsia="Times New Roman"/>
          <w:lang w:val="en-GB" w:eastAsia="zh-CN"/>
        </w:rPr>
        <w:t>(3)</w:t>
      </w:r>
      <w:r>
        <w:rPr>
          <w:rFonts w:hint="eastAsia"/>
          <w:lang w:val="en-GB" w:eastAsia="zh-CN"/>
        </w:rPr>
        <w:t>共同给出了</w:t>
      </w:r>
      <w:r w:rsidRPr="000A1334">
        <w:rPr>
          <w:rFonts w:eastAsia="Times New Roman"/>
          <w:lang w:val="en-GB" w:eastAsia="zh-CN"/>
        </w:rPr>
        <w:t>GSO</w:t>
      </w:r>
      <w:r>
        <w:rPr>
          <w:rFonts w:hint="eastAsia"/>
          <w:lang w:val="en-GB" w:eastAsia="zh-CN"/>
        </w:rPr>
        <w:t>高度之上的最低变轨近地点高度要求，以确保卫星在寿命终了处置之后不会返回</w:t>
      </w:r>
      <w:r w:rsidRPr="000A1334">
        <w:rPr>
          <w:rFonts w:eastAsia="Times New Roman"/>
          <w:lang w:val="en-GB" w:eastAsia="zh-CN"/>
        </w:rPr>
        <w:t>GSO</w:t>
      </w:r>
      <w:r>
        <w:rPr>
          <w:rFonts w:hint="eastAsia"/>
          <w:lang w:val="en-GB" w:eastAsia="zh-CN"/>
        </w:rPr>
        <w:t>保护区，此保护区在</w:t>
      </w:r>
      <w:r w:rsidR="0064608F">
        <w:rPr>
          <w:rFonts w:hint="eastAsia"/>
          <w:lang w:val="en-GB" w:eastAsia="zh-CN"/>
        </w:rPr>
        <w:t>对</w:t>
      </w:r>
      <w:r>
        <w:rPr>
          <w:rFonts w:hint="eastAsia"/>
          <w:lang w:val="en-GB" w:eastAsia="zh-CN"/>
        </w:rPr>
        <w:t>地静止轨道高度之上的</w:t>
      </w:r>
      <w:r w:rsidRPr="000A1334">
        <w:rPr>
          <w:rFonts w:eastAsia="Times New Roman"/>
          <w:lang w:val="en-GB" w:eastAsia="zh-CN"/>
        </w:rPr>
        <w:t>200 km</w:t>
      </w:r>
      <w:r>
        <w:rPr>
          <w:rFonts w:hint="eastAsia"/>
          <w:lang w:val="en-GB" w:eastAsia="zh-CN"/>
        </w:rPr>
        <w:t>处。</w:t>
      </w:r>
    </w:p>
    <w:p w:rsidR="000A1334" w:rsidRPr="000A1334" w:rsidRDefault="000A1334" w:rsidP="0064608F">
      <w:pPr>
        <w:keepNext/>
        <w:keepLines/>
        <w:tabs>
          <w:tab w:val="clear" w:pos="794"/>
          <w:tab w:val="clear" w:pos="1191"/>
          <w:tab w:val="clear" w:pos="1588"/>
          <w:tab w:val="clear" w:pos="1985"/>
        </w:tabs>
        <w:spacing w:before="0"/>
        <w:rPr>
          <w:rFonts w:eastAsia="Times New Roman"/>
          <w:sz w:val="16"/>
          <w:lang w:val="en-GB" w:eastAsia="zh-CN"/>
        </w:rPr>
      </w:pPr>
    </w:p>
    <w:p w:rsidR="000A1334" w:rsidRPr="000A1334" w:rsidRDefault="000A1334" w:rsidP="0064608F">
      <w:pPr>
        <w:tabs>
          <w:tab w:val="clear" w:pos="1191"/>
          <w:tab w:val="clear" w:pos="1588"/>
          <w:tab w:val="clear" w:pos="1985"/>
          <w:tab w:val="center" w:pos="4820"/>
          <w:tab w:val="right" w:pos="9639"/>
        </w:tabs>
        <w:rPr>
          <w:rFonts w:eastAsia="Times New Roman"/>
          <w:lang w:val="en-GB" w:eastAsia="zh-CN"/>
        </w:rPr>
      </w:pPr>
      <w:r w:rsidRPr="000A1334">
        <w:rPr>
          <w:rFonts w:eastAsia="Times New Roman"/>
          <w:lang w:val="en-GB" w:eastAsia="zh-CN"/>
        </w:rPr>
        <w:tab/>
      </w:r>
      <w:r w:rsidRPr="000A1334">
        <w:rPr>
          <w:rFonts w:eastAsia="Times New Roman"/>
          <w:lang w:val="en-GB" w:eastAsia="zh-CN"/>
        </w:rPr>
        <w:tab/>
      </w:r>
      <w:r w:rsidRPr="000A1334">
        <w:rPr>
          <w:rFonts w:eastAsia="Times New Roman"/>
        </w:rPr>
        <w:sym w:font="Symbol" w:char="F044"/>
      </w:r>
      <w:r w:rsidRPr="000A1334">
        <w:rPr>
          <w:rFonts w:eastAsia="Times New Roman"/>
          <w:i/>
          <w:lang w:val="en-GB" w:eastAsia="zh-CN"/>
        </w:rPr>
        <w:t>H</w:t>
      </w:r>
      <w:r w:rsidRPr="000A1334">
        <w:rPr>
          <w:rFonts w:eastAsia="Times New Roman"/>
          <w:lang w:val="en-GB" w:eastAsia="zh-CN"/>
        </w:rPr>
        <w:t> </w:t>
      </w:r>
      <w:r w:rsidRPr="000A1334">
        <w:rPr>
          <w:rFonts w:eastAsia="Times New Roman"/>
        </w:rPr>
        <w:sym w:font="Symbol" w:char="F03E"/>
      </w:r>
      <w:r w:rsidRPr="000A1334">
        <w:rPr>
          <w:rFonts w:eastAsia="Times New Roman"/>
          <w:lang w:val="en-GB" w:eastAsia="zh-CN"/>
        </w:rPr>
        <w:t> 235 </w:t>
      </w:r>
      <w:r w:rsidRPr="000A1334">
        <w:rPr>
          <w:rFonts w:eastAsia="Times New Roman"/>
          <w:lang w:val="en-US" w:eastAsia="zh-CN"/>
        </w:rPr>
        <w:t>+</w:t>
      </w:r>
      <w:r w:rsidRPr="000A1334">
        <w:rPr>
          <w:rFonts w:eastAsia="Times New Roman"/>
          <w:lang w:val="en-GB" w:eastAsia="zh-CN"/>
        </w:rPr>
        <w:t xml:space="preserve"> 1 000 </w:t>
      </w:r>
      <w:r w:rsidRPr="000A1334">
        <w:rPr>
          <w:rFonts w:eastAsia="Times New Roman"/>
          <w:i/>
          <w:lang w:val="en-GB" w:eastAsia="zh-CN"/>
        </w:rPr>
        <w:t>C</w:t>
      </w:r>
      <w:r w:rsidRPr="000A1334">
        <w:rPr>
          <w:rFonts w:eastAsia="Times New Roman"/>
          <w:i/>
          <w:vertAlign w:val="subscript"/>
          <w:lang w:val="en-GB" w:eastAsia="zh-CN"/>
        </w:rPr>
        <w:t>r</w:t>
      </w:r>
      <w:r w:rsidRPr="000A1334">
        <w:rPr>
          <w:rFonts w:eastAsia="Times New Roman"/>
          <w:lang w:val="en-GB" w:eastAsia="zh-CN"/>
        </w:rPr>
        <w:t xml:space="preserve"> </w:t>
      </w:r>
      <w:r w:rsidRPr="000A1334">
        <w:rPr>
          <w:rFonts w:eastAsia="Times New Roman"/>
          <w:i/>
          <w:lang w:val="en-GB" w:eastAsia="zh-CN"/>
        </w:rPr>
        <w:t>A</w:t>
      </w:r>
      <w:r w:rsidRPr="000A1334">
        <w:rPr>
          <w:rFonts w:eastAsia="Times New Roman"/>
          <w:iCs/>
          <w:lang w:val="en-GB" w:eastAsia="zh-CN"/>
        </w:rPr>
        <w:t>/</w:t>
      </w:r>
      <w:r w:rsidRPr="000A1334">
        <w:rPr>
          <w:rFonts w:eastAsia="Times New Roman"/>
          <w:i/>
          <w:lang w:val="en-GB" w:eastAsia="zh-CN"/>
        </w:rPr>
        <w:t>M</w:t>
      </w:r>
      <w:r w:rsidRPr="000A1334">
        <w:rPr>
          <w:rFonts w:eastAsia="Times New Roman"/>
          <w:vertAlign w:val="subscript"/>
          <w:lang w:val="en-GB" w:eastAsia="zh-CN"/>
        </w:rPr>
        <w:tab/>
      </w:r>
      <w:r w:rsidRPr="000A1334">
        <w:rPr>
          <w:rFonts w:eastAsia="Times New Roman"/>
          <w:lang w:val="en-GB" w:eastAsia="zh-CN"/>
        </w:rPr>
        <w:t>(4)</w:t>
      </w:r>
    </w:p>
    <w:p w:rsidR="000A1334" w:rsidRPr="000A1334" w:rsidRDefault="000A1334" w:rsidP="0064608F">
      <w:pPr>
        <w:keepNext/>
        <w:keepLines/>
        <w:tabs>
          <w:tab w:val="clear" w:pos="794"/>
          <w:tab w:val="clear" w:pos="1191"/>
          <w:tab w:val="clear" w:pos="1588"/>
          <w:tab w:val="clear" w:pos="1985"/>
        </w:tabs>
        <w:spacing w:before="0"/>
        <w:rPr>
          <w:rFonts w:eastAsia="Times New Roman"/>
          <w:sz w:val="16"/>
          <w:lang w:val="en-GB" w:eastAsia="zh-CN"/>
        </w:rPr>
      </w:pPr>
    </w:p>
    <w:p w:rsidR="000A1334" w:rsidRPr="00E2141E" w:rsidRDefault="00E2141E" w:rsidP="0064608F">
      <w:pPr>
        <w:tabs>
          <w:tab w:val="clear" w:pos="1191"/>
          <w:tab w:val="clear" w:pos="1588"/>
          <w:tab w:val="clear" w:pos="1985"/>
          <w:tab w:val="center" w:pos="4820"/>
          <w:tab w:val="right" w:pos="9639"/>
        </w:tabs>
        <w:rPr>
          <w:rFonts w:eastAsiaTheme="minorEastAsia"/>
          <w:lang w:val="en-GB" w:eastAsia="zh-CN"/>
        </w:rPr>
      </w:pPr>
      <w:r>
        <w:rPr>
          <w:rFonts w:eastAsiaTheme="minorEastAsia" w:hint="eastAsia"/>
          <w:lang w:val="en-GB" w:eastAsia="zh-CN"/>
        </w:rPr>
        <w:t>偏心率</w:t>
      </w:r>
      <w:r>
        <w:rPr>
          <w:rFonts w:eastAsia="Times New Roman"/>
          <w:lang w:val="en-GB" w:eastAsia="zh-CN"/>
        </w:rPr>
        <w:t>&lt;0.003</w:t>
      </w:r>
      <w:r>
        <w:rPr>
          <w:rFonts w:eastAsiaTheme="minorEastAsia" w:hint="eastAsia"/>
          <w:lang w:val="en-GB" w:eastAsia="zh-CN"/>
        </w:rPr>
        <w:t>。</w:t>
      </w:r>
    </w:p>
    <w:p w:rsidR="000A1334" w:rsidRPr="000A1334" w:rsidRDefault="00E2141E" w:rsidP="0064608F">
      <w:pPr>
        <w:ind w:firstLineChars="200" w:firstLine="480"/>
        <w:rPr>
          <w:rFonts w:eastAsia="Times New Roman"/>
          <w:lang w:val="en-GB" w:eastAsia="zh-CN"/>
        </w:rPr>
      </w:pPr>
      <w:r>
        <w:rPr>
          <w:rFonts w:hint="eastAsia"/>
          <w:lang w:val="en-GB" w:eastAsia="zh-CN"/>
        </w:rPr>
        <w:t>较低的处置轨道近地点高度</w:t>
      </w:r>
      <w:r w:rsidR="0064608F">
        <w:rPr>
          <w:rFonts w:hint="eastAsia"/>
          <w:lang w:val="en-GB" w:eastAsia="zh-CN"/>
        </w:rPr>
        <w:t>仍</w:t>
      </w:r>
      <w:r>
        <w:rPr>
          <w:rFonts w:hint="eastAsia"/>
          <w:lang w:val="en-GB" w:eastAsia="zh-CN"/>
        </w:rPr>
        <w:t>将在至少</w:t>
      </w:r>
      <w:r>
        <w:rPr>
          <w:rFonts w:hint="eastAsia"/>
          <w:lang w:val="en-GB" w:eastAsia="zh-CN"/>
        </w:rPr>
        <w:t>100</w:t>
      </w:r>
      <w:r>
        <w:rPr>
          <w:rFonts w:hint="eastAsia"/>
          <w:lang w:val="en-GB" w:eastAsia="zh-CN"/>
        </w:rPr>
        <w:t>年内避开</w:t>
      </w:r>
      <w:r w:rsidRPr="000A1334">
        <w:rPr>
          <w:rFonts w:eastAsia="Times New Roman"/>
          <w:lang w:val="en-GB" w:eastAsia="zh-CN"/>
        </w:rPr>
        <w:t>GSO</w:t>
      </w:r>
      <w:r>
        <w:rPr>
          <w:rFonts w:hint="eastAsia"/>
          <w:lang w:val="en-GB" w:eastAsia="zh-CN"/>
        </w:rPr>
        <w:t>轨道区，当轨道平面与拱点线恰好排成一行时，这是有可能实现的。</w:t>
      </w:r>
    </w:p>
    <w:p w:rsidR="000A1334" w:rsidRPr="000A1334" w:rsidRDefault="000A1334" w:rsidP="00C67B22">
      <w:pPr>
        <w:pStyle w:val="Heading1"/>
        <w:rPr>
          <w:rFonts w:eastAsia="Times New Roman"/>
          <w:lang w:val="en-GB" w:eastAsia="zh-CN"/>
        </w:rPr>
      </w:pPr>
      <w:r w:rsidRPr="000A1334">
        <w:rPr>
          <w:rFonts w:eastAsia="Times New Roman"/>
          <w:lang w:val="en-GB" w:eastAsia="zh-CN"/>
        </w:rPr>
        <w:t>2</w:t>
      </w:r>
      <w:r w:rsidRPr="000A1334">
        <w:rPr>
          <w:rFonts w:eastAsia="Times New Roman"/>
          <w:lang w:val="en-GB" w:eastAsia="zh-CN"/>
        </w:rPr>
        <w:tab/>
      </w:r>
      <w:r w:rsidR="00E2141E">
        <w:rPr>
          <w:rFonts w:hint="eastAsia"/>
          <w:lang w:val="en-GB" w:eastAsia="zh-CN"/>
        </w:rPr>
        <w:t>燃料预算和余量</w:t>
      </w:r>
    </w:p>
    <w:p w:rsidR="000A1334" w:rsidRPr="00EE5448" w:rsidRDefault="00E2141E" w:rsidP="0064608F">
      <w:pPr>
        <w:ind w:firstLineChars="200" w:firstLine="480"/>
        <w:rPr>
          <w:lang w:val="en-GB" w:eastAsia="zh-CN"/>
        </w:rPr>
      </w:pPr>
      <w:r>
        <w:rPr>
          <w:rFonts w:hint="eastAsia"/>
          <w:lang w:val="en-GB" w:eastAsia="zh-CN"/>
        </w:rPr>
        <w:t>我们鼓励航空器操作者</w:t>
      </w:r>
      <w:r w:rsidR="00EE5448">
        <w:rPr>
          <w:rFonts w:hint="eastAsia"/>
          <w:lang w:val="en-GB" w:eastAsia="zh-CN"/>
        </w:rPr>
        <w:t>对所使用的机载推进剂进行监测，以保证</w:t>
      </w:r>
      <w:r w:rsidR="0064608F">
        <w:rPr>
          <w:rFonts w:hint="eastAsia"/>
          <w:lang w:val="en-GB" w:eastAsia="zh-CN"/>
        </w:rPr>
        <w:t>有</w:t>
      </w:r>
      <w:r w:rsidR="00EE5448">
        <w:rPr>
          <w:rFonts w:hint="eastAsia"/>
          <w:lang w:val="en-GB" w:eastAsia="zh-CN"/>
        </w:rPr>
        <w:t>足够燃料来实现卫星在寿命终了时所需的移动。现已认识到，</w:t>
      </w:r>
      <w:r w:rsidR="00EE5448" w:rsidRPr="000A1334">
        <w:rPr>
          <w:rFonts w:eastAsia="Times New Roman"/>
          <w:lang w:val="en-GB" w:eastAsia="zh-CN"/>
        </w:rPr>
        <w:t>GSO</w:t>
      </w:r>
      <w:r w:rsidR="00EE5448">
        <w:rPr>
          <w:rFonts w:hint="eastAsia"/>
          <w:lang w:val="en-GB" w:eastAsia="zh-CN"/>
        </w:rPr>
        <w:t>中现有的一</w:t>
      </w:r>
      <w:r w:rsidR="0064608F">
        <w:rPr>
          <w:rFonts w:hint="eastAsia"/>
          <w:lang w:val="en-GB" w:eastAsia="zh-CN"/>
        </w:rPr>
        <w:t>些</w:t>
      </w:r>
      <w:r w:rsidR="00EE5448">
        <w:rPr>
          <w:rFonts w:hint="eastAsia"/>
          <w:lang w:val="en-GB" w:eastAsia="zh-CN"/>
        </w:rPr>
        <w:t>工作中的卫星可能很难实现此目标，且这可能会增加碰撞风险。此外，建议在燃料预算中留出一定的余量</w:t>
      </w:r>
      <w:r w:rsidR="0064608F">
        <w:rPr>
          <w:rFonts w:hint="eastAsia"/>
          <w:lang w:val="en-GB" w:eastAsia="zh-CN"/>
        </w:rPr>
        <w:t>，</w:t>
      </w:r>
      <w:r w:rsidR="00EE5448">
        <w:rPr>
          <w:rFonts w:hint="eastAsia"/>
          <w:lang w:val="en-GB" w:eastAsia="zh-CN"/>
        </w:rPr>
        <w:t>以帮助修正轨道测定方面的不准确性和可能的执行误差。</w:t>
      </w:r>
    </w:p>
    <w:p w:rsidR="000A1334" w:rsidRPr="000A1334" w:rsidRDefault="00EE5448" w:rsidP="0064608F">
      <w:pPr>
        <w:ind w:firstLineChars="200" w:firstLine="480"/>
        <w:rPr>
          <w:rFonts w:eastAsia="Times New Roman"/>
          <w:lang w:val="en-GB" w:eastAsia="zh-CN"/>
        </w:rPr>
      </w:pPr>
      <w:r>
        <w:rPr>
          <w:rFonts w:hint="eastAsia"/>
          <w:lang w:val="en-GB" w:eastAsia="zh-CN"/>
        </w:rPr>
        <w:t>建议采取一种多重机动策略，以将轨道的近地点提</w:t>
      </w:r>
      <w:r w:rsidR="0064608F">
        <w:rPr>
          <w:rFonts w:hint="eastAsia"/>
          <w:lang w:val="en-GB" w:eastAsia="zh-CN"/>
        </w:rPr>
        <w:t>升至</w:t>
      </w:r>
      <w:r>
        <w:rPr>
          <w:rFonts w:hint="eastAsia"/>
          <w:lang w:val="en-GB" w:eastAsia="zh-CN"/>
        </w:rPr>
        <w:t>所预测的最小高度，从而最大限度地减少由于操作不当或燃料余量不足导致的推进系统故障的</w:t>
      </w:r>
      <w:r w:rsidR="0064608F">
        <w:rPr>
          <w:rFonts w:hint="eastAsia"/>
          <w:lang w:val="en-GB" w:eastAsia="zh-CN"/>
        </w:rPr>
        <w:t>影响</w:t>
      </w:r>
      <w:r>
        <w:rPr>
          <w:rFonts w:hint="eastAsia"/>
          <w:lang w:val="en-GB" w:eastAsia="zh-CN"/>
        </w:rPr>
        <w:t>。</w:t>
      </w:r>
    </w:p>
    <w:p w:rsidR="000A1334" w:rsidRDefault="00EE5448" w:rsidP="0064608F">
      <w:pPr>
        <w:ind w:firstLineChars="200" w:firstLine="480"/>
        <w:rPr>
          <w:lang w:val="en-GB" w:eastAsia="zh-CN"/>
        </w:rPr>
      </w:pPr>
      <w:r>
        <w:rPr>
          <w:rFonts w:hint="eastAsia"/>
          <w:lang w:val="en-GB" w:eastAsia="zh-CN"/>
        </w:rPr>
        <w:t>一旦已达到最低近地点高度，应继续采取多重机动战略，即逐步提</w:t>
      </w:r>
      <w:r w:rsidR="0064608F">
        <w:rPr>
          <w:rFonts w:hint="eastAsia"/>
          <w:lang w:val="en-GB" w:eastAsia="zh-CN"/>
        </w:rPr>
        <w:t>升轨道的</w:t>
      </w:r>
      <w:r>
        <w:rPr>
          <w:rFonts w:hint="eastAsia"/>
          <w:lang w:val="en-GB" w:eastAsia="zh-CN"/>
        </w:rPr>
        <w:t>近地点，</w:t>
      </w:r>
      <w:r w:rsidR="0064608F">
        <w:rPr>
          <w:rFonts w:hint="eastAsia"/>
          <w:lang w:val="en-GB" w:eastAsia="zh-CN"/>
        </w:rPr>
        <w:t>并</w:t>
      </w:r>
      <w:r>
        <w:rPr>
          <w:rFonts w:hint="eastAsia"/>
          <w:lang w:val="en-GB" w:eastAsia="zh-CN"/>
        </w:rPr>
        <w:t>酌情</w:t>
      </w:r>
      <w:r w:rsidR="0064608F">
        <w:rPr>
          <w:rFonts w:hint="eastAsia"/>
          <w:lang w:val="en-GB" w:eastAsia="zh-CN"/>
        </w:rPr>
        <w:t>尽可能</w:t>
      </w:r>
      <w:r>
        <w:rPr>
          <w:rFonts w:hint="eastAsia"/>
          <w:lang w:val="en-GB" w:eastAsia="zh-CN"/>
        </w:rPr>
        <w:t>利用所有剩余的推进剂和加压剂。一旦剩余的推进剂和加压齐已用完，则所有其它星载卫星能量来源应被钝化（如电池</w:t>
      </w:r>
      <w:r w:rsidR="00E03026">
        <w:rPr>
          <w:rFonts w:hint="eastAsia"/>
          <w:lang w:val="en-GB" w:eastAsia="zh-CN"/>
        </w:rPr>
        <w:t>陀螺</w:t>
      </w:r>
      <w:r>
        <w:rPr>
          <w:rFonts w:hint="eastAsia"/>
          <w:lang w:val="en-GB" w:eastAsia="zh-CN"/>
        </w:rPr>
        <w:t>）</w:t>
      </w:r>
      <w:r w:rsidR="0064608F">
        <w:rPr>
          <w:rFonts w:hint="eastAsia"/>
          <w:lang w:val="en-GB" w:eastAsia="zh-CN"/>
        </w:rPr>
        <w:t>，以</w:t>
      </w:r>
      <w:r w:rsidR="00E03026">
        <w:rPr>
          <w:rFonts w:hint="eastAsia"/>
          <w:lang w:val="en-GB" w:eastAsia="zh-CN"/>
        </w:rPr>
        <w:t>避免产生碎片的可能性。</w:t>
      </w:r>
    </w:p>
    <w:p w:rsidR="00EF52BA" w:rsidRDefault="00EF52BA" w:rsidP="0064608F">
      <w:pPr>
        <w:rPr>
          <w:rFonts w:eastAsiaTheme="minorEastAsia"/>
          <w:lang w:val="en-GB" w:eastAsia="zh-CN"/>
        </w:rPr>
      </w:pPr>
    </w:p>
    <w:p w:rsidR="00493513" w:rsidRDefault="00493513">
      <w:pPr>
        <w:jc w:val="center"/>
        <w:rPr>
          <w:lang w:eastAsia="zh-CN"/>
        </w:rPr>
      </w:pPr>
    </w:p>
    <w:p w:rsidR="005D0668" w:rsidRDefault="005D0668">
      <w:pPr>
        <w:jc w:val="center"/>
      </w:pPr>
      <w:r>
        <w:t>______________</w:t>
      </w:r>
    </w:p>
    <w:p w:rsidR="000F41ED" w:rsidRDefault="000F41ED" w:rsidP="00DC30F0">
      <w:pPr>
        <w:ind w:firstLineChars="200" w:firstLine="480"/>
        <w:rPr>
          <w:lang w:val="en-GB" w:eastAsia="zh-CN"/>
        </w:rPr>
      </w:pPr>
    </w:p>
    <w:p w:rsidR="00415FE8" w:rsidRPr="000A1334" w:rsidRDefault="00415FE8" w:rsidP="00DC30F0">
      <w:pPr>
        <w:ind w:firstLineChars="200" w:firstLine="480"/>
        <w:rPr>
          <w:lang w:val="en-GB" w:eastAsia="zh-CN"/>
        </w:rPr>
      </w:pPr>
    </w:p>
    <w:sectPr w:rsidR="00415FE8" w:rsidRPr="000A1334" w:rsidSect="003C1734">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E4E" w:rsidRDefault="001A0E4E">
      <w:r>
        <w:separator/>
      </w:r>
    </w:p>
  </w:endnote>
  <w:endnote w:type="continuationSeparator" w:id="0">
    <w:p w:rsidR="001A0E4E" w:rsidRDefault="001A0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panose1 w:val="02020803070505020304"/>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E4E" w:rsidRDefault="001A0E4E">
      <w:r>
        <w:separator/>
      </w:r>
    </w:p>
  </w:footnote>
  <w:footnote w:type="continuationSeparator" w:id="0">
    <w:p w:rsidR="001A0E4E" w:rsidRDefault="001A0E4E">
      <w:r>
        <w:continuationSeparator/>
      </w:r>
    </w:p>
  </w:footnote>
  <w:footnote w:id="1">
    <w:p w:rsidR="001A0E4E" w:rsidRPr="00173403" w:rsidRDefault="001A0E4E" w:rsidP="00CB307E">
      <w:pPr>
        <w:pStyle w:val="FootnoteText"/>
        <w:rPr>
          <w:lang w:val="en-US" w:eastAsia="zh-CN"/>
        </w:rPr>
      </w:pPr>
      <w:r w:rsidRPr="00CB307E">
        <w:rPr>
          <w:rStyle w:val="FootnoteReference"/>
          <w:lang w:val="en-US" w:eastAsia="zh-CN"/>
        </w:rPr>
        <w:t>*</w:t>
      </w:r>
      <w:r w:rsidRPr="00CB307E">
        <w:rPr>
          <w:lang w:val="en-US" w:eastAsia="zh-CN"/>
        </w:rPr>
        <w:tab/>
      </w:r>
      <w:r>
        <w:rPr>
          <w:rFonts w:hint="eastAsia"/>
          <w:lang w:val="en-US" w:eastAsia="zh-CN"/>
        </w:rPr>
        <w:t>应提请无线电通信第</w:t>
      </w:r>
      <w:r>
        <w:rPr>
          <w:rFonts w:hint="eastAsia"/>
          <w:lang w:val="en-US" w:eastAsia="zh-CN"/>
        </w:rPr>
        <w:t>5</w:t>
      </w:r>
      <w:r>
        <w:rPr>
          <w:rFonts w:hint="eastAsia"/>
          <w:lang w:val="en-US" w:eastAsia="zh-CN"/>
        </w:rPr>
        <w:t>、</w:t>
      </w:r>
      <w:r>
        <w:rPr>
          <w:rFonts w:hint="eastAsia"/>
          <w:lang w:val="en-US" w:eastAsia="zh-CN"/>
        </w:rPr>
        <w:t>6</w:t>
      </w:r>
      <w:r>
        <w:rPr>
          <w:rFonts w:hint="eastAsia"/>
          <w:lang w:val="en-US" w:eastAsia="zh-CN"/>
        </w:rPr>
        <w:t>和</w:t>
      </w:r>
      <w:r>
        <w:rPr>
          <w:rFonts w:hint="eastAsia"/>
          <w:lang w:val="en-US" w:eastAsia="zh-CN"/>
        </w:rPr>
        <w:t>7</w:t>
      </w:r>
      <w:r>
        <w:rPr>
          <w:rFonts w:hint="eastAsia"/>
          <w:lang w:val="en-US" w:eastAsia="zh-CN"/>
        </w:rPr>
        <w:t>研究组注意本建议书。无线电通信第</w:t>
      </w:r>
      <w:r>
        <w:rPr>
          <w:lang w:val="en-US" w:eastAsia="zh-CN"/>
        </w:rPr>
        <w:t>7</w:t>
      </w:r>
      <w:r>
        <w:rPr>
          <w:rFonts w:hint="eastAsia"/>
          <w:lang w:val="en-US" w:eastAsia="zh-CN"/>
        </w:rPr>
        <w:t>研究组应被提请讨论以下议题：如何防止航空器的对地静止弧中存储的物质或转移阶段的器件对工作中的航空器产生不利影响。</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4E" w:rsidRDefault="001A0E4E" w:rsidP="00B229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4E" w:rsidRDefault="00966B62" w:rsidP="00B229F2">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1F8328E1" wp14:editId="05C41144">
          <wp:simplePos x="0" y="0"/>
          <wp:positionH relativeFrom="column">
            <wp:posOffset>-687070</wp:posOffset>
          </wp:positionH>
          <wp:positionV relativeFrom="paragraph">
            <wp:posOffset>-398780</wp:posOffset>
          </wp:positionV>
          <wp:extent cx="7700645" cy="10902315"/>
          <wp:effectExtent l="0" t="0" r="0" b="0"/>
          <wp:wrapNone/>
          <wp:docPr id="31"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cstate="print"/>
                  <a:srcRect/>
                  <a:stretch>
                    <a:fillRect/>
                  </a:stretch>
                </pic:blipFill>
                <pic:spPr bwMode="auto">
                  <a:xfrm>
                    <a:off x="0" y="0"/>
                    <a:ext cx="7700645" cy="10902315"/>
                  </a:xfrm>
                  <a:prstGeom prst="rect">
                    <a:avLst/>
                  </a:prstGeom>
                  <a:noFill/>
                  <a:ln w="9525">
                    <a:noFill/>
                    <a:miter lim="800000"/>
                    <a:headEnd/>
                    <a:tailEnd/>
                  </a:ln>
                </pic:spPr>
              </pic:pic>
            </a:graphicData>
          </a:graphic>
          <wp14:sizeRelV relativeFrom="margin">
            <wp14:pctHeight>0</wp14:pctHeight>
          </wp14:sizeRelV>
        </wp:anchor>
      </w:drawing>
    </w:r>
    <w:r w:rsidR="001A0E4E">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4E" w:rsidRDefault="001A0E4E" w:rsidP="00770E3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3BD4">
      <w:rPr>
        <w:rStyle w:val="PageNumber"/>
        <w:b/>
        <w:bCs/>
        <w:noProof/>
        <w:lang w:val="en-US"/>
      </w:rPr>
      <w:t>ii</w:t>
    </w:r>
    <w:r>
      <w:rPr>
        <w:rStyle w:val="PageNumber"/>
        <w:b/>
        <w:bCs/>
      </w:rPr>
      <w:fldChar w:fldCharType="end"/>
    </w:r>
    <w:r>
      <w:rPr>
        <w:lang w:val="en-US"/>
      </w:rPr>
      <w:tab/>
    </w:r>
    <w:r w:rsidR="00770E35" w:rsidRPr="00770E35">
      <w:rPr>
        <w:b/>
        <w:bCs/>
      </w:rPr>
      <w:t>ITU-R S.1003-2</w:t>
    </w:r>
    <w:r w:rsidR="00770E35" w:rsidRPr="00770E35">
      <w:rPr>
        <w:rFonts w:hint="eastAsia"/>
        <w:b/>
        <w:bCs/>
      </w:rPr>
      <w:t xml:space="preserve"> </w:t>
    </w:r>
    <w:r w:rsidR="00770E35" w:rsidRPr="00770E35">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4E" w:rsidRDefault="001A0E4E">
    <w:pPr>
      <w:pStyle w:val="Header"/>
    </w:pPr>
    <w:r>
      <w:tab/>
    </w:r>
    <w:r w:rsidR="00770E35">
      <w:fldChar w:fldCharType="begin"/>
    </w:r>
    <w:r w:rsidR="00770E35" w:rsidRPr="00B04F83">
      <w:rPr>
        <w:lang w:val="en-US"/>
      </w:rPr>
      <w:instrText xml:space="preserve"> DOCPROPERTY "Header" \* MERGEFORMAT </w:instrText>
    </w:r>
    <w:r w:rsidR="00770E35">
      <w:fldChar w:fldCharType="separate"/>
    </w:r>
    <w:r w:rsidR="00E23BD4" w:rsidRPr="00E23BD4">
      <w:rPr>
        <w:b/>
        <w:bCs/>
        <w:lang w:val="en-US"/>
      </w:rPr>
      <w:t xml:space="preserve">Rec. </w:t>
    </w:r>
    <w:r w:rsidR="00770E35">
      <w:rPr>
        <w:b/>
        <w:bCs/>
      </w:rPr>
      <w:fldChar w:fldCharType="end"/>
    </w:r>
    <w:r w:rsidRPr="00B04F83">
      <w:rPr>
        <w:b/>
        <w:bCs/>
        <w:lang w:val="en-US"/>
      </w:rPr>
      <w:t xml:space="preserve"> </w:t>
    </w:r>
    <w:r>
      <w:rPr>
        <w:b/>
        <w:bCs/>
      </w:rPr>
      <w:fldChar w:fldCharType="begin"/>
    </w:r>
    <w:r w:rsidRPr="00B04F83">
      <w:rPr>
        <w:b/>
        <w:bCs/>
        <w:lang w:val="en-US"/>
      </w:rPr>
      <w:instrText>styleref href</w:instrText>
    </w:r>
    <w:r>
      <w:rPr>
        <w:b/>
        <w:bCs/>
      </w:rPr>
      <w:fldChar w:fldCharType="separate"/>
    </w:r>
    <w:r w:rsidR="00E23BD4">
      <w:rPr>
        <w:noProof/>
        <w:lang w:val="en-US"/>
      </w:rPr>
      <w:t>Error! No text of specified style in document.</w:t>
    </w:r>
    <w:r>
      <w:rPr>
        <w:b/>
        <w:bCs/>
      </w:rPr>
      <w:fldChar w:fldCharType="end"/>
    </w:r>
    <w:r w:rsidRPr="00B04F83">
      <w:rPr>
        <w:lang w:val="en-US"/>
      </w:rPr>
      <w:tab/>
    </w:r>
    <w:r>
      <w:rPr>
        <w:rStyle w:val="PageNumber"/>
        <w:b/>
        <w:bCs/>
      </w:rPr>
      <w:fldChar w:fldCharType="begin"/>
    </w:r>
    <w:r w:rsidRPr="00B04F83">
      <w:rPr>
        <w:rStyle w:val="PageNumber"/>
        <w:b/>
        <w:bCs/>
        <w:lang w:val="en-US"/>
      </w:rPr>
      <w:instrText xml:space="preserve"> PAGE </w:instrText>
    </w:r>
    <w:r>
      <w:rPr>
        <w:rStyle w:val="PageNumber"/>
        <w:b/>
        <w:bCs/>
      </w:rPr>
      <w:fldChar w:fldCharType="separate"/>
    </w:r>
    <w:r w:rsidR="00770E35">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4E" w:rsidRDefault="001A0E4E" w:rsidP="00770E35">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501B9">
      <w:rPr>
        <w:rStyle w:val="PageNumber"/>
        <w:b/>
        <w:bCs/>
        <w:noProof/>
        <w:lang w:val="en-US"/>
      </w:rPr>
      <w:t>4</w:t>
    </w:r>
    <w:r>
      <w:rPr>
        <w:rStyle w:val="PageNumber"/>
        <w:b/>
        <w:bCs/>
      </w:rPr>
      <w:fldChar w:fldCharType="end"/>
    </w:r>
    <w:r>
      <w:rPr>
        <w:lang w:val="en-US"/>
      </w:rPr>
      <w:tab/>
    </w:r>
    <w:r w:rsidR="00770E35" w:rsidRPr="00770E35">
      <w:rPr>
        <w:b/>
        <w:bCs/>
      </w:rPr>
      <w:t>ITU-R S.1003-2</w:t>
    </w:r>
    <w:r w:rsidR="00770E35" w:rsidRPr="00770E35">
      <w:rPr>
        <w:rFonts w:hint="eastAsia"/>
        <w:b/>
        <w:bCs/>
      </w:rPr>
      <w:t xml:space="preserve"> </w:t>
    </w:r>
    <w:r w:rsidR="00770E35" w:rsidRPr="00770E35">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4E" w:rsidRDefault="001A0E4E" w:rsidP="00770E35">
    <w:pPr>
      <w:pStyle w:val="Header"/>
    </w:pPr>
    <w:r>
      <w:tab/>
    </w:r>
    <w:r w:rsidR="00770E35" w:rsidRPr="00770E35">
      <w:rPr>
        <w:b/>
        <w:bCs/>
      </w:rPr>
      <w:t>ITU-R S.1003-2</w:t>
    </w:r>
    <w:r w:rsidR="00770E35" w:rsidRPr="00770E35">
      <w:rPr>
        <w:rFonts w:hint="eastAsia"/>
        <w:b/>
        <w:bCs/>
      </w:rPr>
      <w:t xml:space="preserve"> </w:t>
    </w:r>
    <w:r w:rsidR="00770E35" w:rsidRPr="00770E35">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23BD4">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6BE"/>
    <w:rsid w:val="00001FF7"/>
    <w:rsid w:val="00006973"/>
    <w:rsid w:val="00010D15"/>
    <w:rsid w:val="0001483F"/>
    <w:rsid w:val="00020928"/>
    <w:rsid w:val="00020B97"/>
    <w:rsid w:val="00023E7B"/>
    <w:rsid w:val="00026890"/>
    <w:rsid w:val="000301B9"/>
    <w:rsid w:val="00043B4F"/>
    <w:rsid w:val="00046614"/>
    <w:rsid w:val="00046BFB"/>
    <w:rsid w:val="00056091"/>
    <w:rsid w:val="00064F21"/>
    <w:rsid w:val="00066394"/>
    <w:rsid w:val="00072532"/>
    <w:rsid w:val="000756EC"/>
    <w:rsid w:val="00075EDE"/>
    <w:rsid w:val="000810E7"/>
    <w:rsid w:val="00083740"/>
    <w:rsid w:val="00087DE5"/>
    <w:rsid w:val="00091D45"/>
    <w:rsid w:val="00091F49"/>
    <w:rsid w:val="000A1334"/>
    <w:rsid w:val="000A3BFC"/>
    <w:rsid w:val="000B333A"/>
    <w:rsid w:val="000B429A"/>
    <w:rsid w:val="000B4B9E"/>
    <w:rsid w:val="000B511D"/>
    <w:rsid w:val="000B5F1A"/>
    <w:rsid w:val="000B6046"/>
    <w:rsid w:val="000B60FF"/>
    <w:rsid w:val="000C0EE2"/>
    <w:rsid w:val="000C736B"/>
    <w:rsid w:val="000D1890"/>
    <w:rsid w:val="000D4592"/>
    <w:rsid w:val="000D76FE"/>
    <w:rsid w:val="000E07FB"/>
    <w:rsid w:val="000E30C1"/>
    <w:rsid w:val="000E6911"/>
    <w:rsid w:val="000E77CD"/>
    <w:rsid w:val="000F08A1"/>
    <w:rsid w:val="000F1C5A"/>
    <w:rsid w:val="000F41ED"/>
    <w:rsid w:val="000F441C"/>
    <w:rsid w:val="000F5C6C"/>
    <w:rsid w:val="000F748D"/>
    <w:rsid w:val="00102402"/>
    <w:rsid w:val="00102C77"/>
    <w:rsid w:val="00111364"/>
    <w:rsid w:val="001225F4"/>
    <w:rsid w:val="00125033"/>
    <w:rsid w:val="00125907"/>
    <w:rsid w:val="001311F0"/>
    <w:rsid w:val="0013158E"/>
    <w:rsid w:val="0013415D"/>
    <w:rsid w:val="00135319"/>
    <w:rsid w:val="00136130"/>
    <w:rsid w:val="001367FB"/>
    <w:rsid w:val="001501B9"/>
    <w:rsid w:val="00153917"/>
    <w:rsid w:val="001543C5"/>
    <w:rsid w:val="00155225"/>
    <w:rsid w:val="00165CAB"/>
    <w:rsid w:val="0018006A"/>
    <w:rsid w:val="00180239"/>
    <w:rsid w:val="0018169F"/>
    <w:rsid w:val="00181858"/>
    <w:rsid w:val="00181CE2"/>
    <w:rsid w:val="00183FA4"/>
    <w:rsid w:val="001849C7"/>
    <w:rsid w:val="001914CF"/>
    <w:rsid w:val="00191CB7"/>
    <w:rsid w:val="00193F99"/>
    <w:rsid w:val="0019530C"/>
    <w:rsid w:val="00196C5F"/>
    <w:rsid w:val="001A0E4E"/>
    <w:rsid w:val="001A1983"/>
    <w:rsid w:val="001A20C3"/>
    <w:rsid w:val="001A2DF4"/>
    <w:rsid w:val="001B0347"/>
    <w:rsid w:val="001B5598"/>
    <w:rsid w:val="001B5C65"/>
    <w:rsid w:val="001B6456"/>
    <w:rsid w:val="001C30B8"/>
    <w:rsid w:val="001C3B5A"/>
    <w:rsid w:val="001D031D"/>
    <w:rsid w:val="001D09AA"/>
    <w:rsid w:val="001D1EEB"/>
    <w:rsid w:val="001D581C"/>
    <w:rsid w:val="001E1465"/>
    <w:rsid w:val="001E3CAE"/>
    <w:rsid w:val="001E7663"/>
    <w:rsid w:val="001F0AF3"/>
    <w:rsid w:val="001F35C4"/>
    <w:rsid w:val="001F3CBA"/>
    <w:rsid w:val="001F462E"/>
    <w:rsid w:val="002023CB"/>
    <w:rsid w:val="002047FF"/>
    <w:rsid w:val="00204BE6"/>
    <w:rsid w:val="00206299"/>
    <w:rsid w:val="00206AFA"/>
    <w:rsid w:val="00212F90"/>
    <w:rsid w:val="00214475"/>
    <w:rsid w:val="002148B1"/>
    <w:rsid w:val="00217C0C"/>
    <w:rsid w:val="00222D3F"/>
    <w:rsid w:val="00237DD1"/>
    <w:rsid w:val="002421D5"/>
    <w:rsid w:val="00242393"/>
    <w:rsid w:val="00242F13"/>
    <w:rsid w:val="00251ECB"/>
    <w:rsid w:val="00254931"/>
    <w:rsid w:val="0025647F"/>
    <w:rsid w:val="00265255"/>
    <w:rsid w:val="002658FF"/>
    <w:rsid w:val="00267771"/>
    <w:rsid w:val="00267E27"/>
    <w:rsid w:val="00270BC7"/>
    <w:rsid w:val="00274EBA"/>
    <w:rsid w:val="00276279"/>
    <w:rsid w:val="002834C5"/>
    <w:rsid w:val="00285E79"/>
    <w:rsid w:val="00286D5B"/>
    <w:rsid w:val="00291A65"/>
    <w:rsid w:val="00296F83"/>
    <w:rsid w:val="00297B04"/>
    <w:rsid w:val="00297F83"/>
    <w:rsid w:val="002A51F1"/>
    <w:rsid w:val="002A63CA"/>
    <w:rsid w:val="002B013F"/>
    <w:rsid w:val="002B20EC"/>
    <w:rsid w:val="002C0676"/>
    <w:rsid w:val="002C6B36"/>
    <w:rsid w:val="002D5B7D"/>
    <w:rsid w:val="002D662C"/>
    <w:rsid w:val="002D76C4"/>
    <w:rsid w:val="002E05F0"/>
    <w:rsid w:val="002E2251"/>
    <w:rsid w:val="002E275F"/>
    <w:rsid w:val="002E4347"/>
    <w:rsid w:val="002F109B"/>
    <w:rsid w:val="002F26E0"/>
    <w:rsid w:val="002F5E3C"/>
    <w:rsid w:val="002F61BB"/>
    <w:rsid w:val="002F6307"/>
    <w:rsid w:val="0030028B"/>
    <w:rsid w:val="00302957"/>
    <w:rsid w:val="00302A8D"/>
    <w:rsid w:val="00302C1A"/>
    <w:rsid w:val="0031253E"/>
    <w:rsid w:val="00314908"/>
    <w:rsid w:val="00323752"/>
    <w:rsid w:val="00336236"/>
    <w:rsid w:val="00337436"/>
    <w:rsid w:val="0034522F"/>
    <w:rsid w:val="003533A9"/>
    <w:rsid w:val="00355282"/>
    <w:rsid w:val="003603DF"/>
    <w:rsid w:val="0037316F"/>
    <w:rsid w:val="00375B22"/>
    <w:rsid w:val="00380C60"/>
    <w:rsid w:val="00392529"/>
    <w:rsid w:val="0039397A"/>
    <w:rsid w:val="003A2D24"/>
    <w:rsid w:val="003A5321"/>
    <w:rsid w:val="003B4017"/>
    <w:rsid w:val="003B5EF7"/>
    <w:rsid w:val="003B65FA"/>
    <w:rsid w:val="003B6EE2"/>
    <w:rsid w:val="003C0814"/>
    <w:rsid w:val="003C1734"/>
    <w:rsid w:val="003C2AC1"/>
    <w:rsid w:val="003C467A"/>
    <w:rsid w:val="003C50AC"/>
    <w:rsid w:val="003C76CA"/>
    <w:rsid w:val="003D4FB4"/>
    <w:rsid w:val="003D5374"/>
    <w:rsid w:val="003E288B"/>
    <w:rsid w:val="003F5722"/>
    <w:rsid w:val="00400E69"/>
    <w:rsid w:val="00410690"/>
    <w:rsid w:val="00415FE8"/>
    <w:rsid w:val="00420F5C"/>
    <w:rsid w:val="00425504"/>
    <w:rsid w:val="00425802"/>
    <w:rsid w:val="00434C0F"/>
    <w:rsid w:val="00440C8F"/>
    <w:rsid w:val="00440FEE"/>
    <w:rsid w:val="004605E6"/>
    <w:rsid w:val="00460FC6"/>
    <w:rsid w:val="00461395"/>
    <w:rsid w:val="00461610"/>
    <w:rsid w:val="0046716F"/>
    <w:rsid w:val="0046720A"/>
    <w:rsid w:val="00473C25"/>
    <w:rsid w:val="004774A8"/>
    <w:rsid w:val="00490DF4"/>
    <w:rsid w:val="00493513"/>
    <w:rsid w:val="004965FA"/>
    <w:rsid w:val="004A42A9"/>
    <w:rsid w:val="004A5E1D"/>
    <w:rsid w:val="004A79A6"/>
    <w:rsid w:val="004B0E8F"/>
    <w:rsid w:val="004B267E"/>
    <w:rsid w:val="004B49D9"/>
    <w:rsid w:val="004B6B2C"/>
    <w:rsid w:val="004C02E5"/>
    <w:rsid w:val="004C2481"/>
    <w:rsid w:val="004D1F6D"/>
    <w:rsid w:val="004D72BD"/>
    <w:rsid w:val="004E039A"/>
    <w:rsid w:val="004E45AF"/>
    <w:rsid w:val="004E4715"/>
    <w:rsid w:val="004E4BCA"/>
    <w:rsid w:val="004F14ED"/>
    <w:rsid w:val="00513ACC"/>
    <w:rsid w:val="005143E7"/>
    <w:rsid w:val="00514BBD"/>
    <w:rsid w:val="00514F29"/>
    <w:rsid w:val="005221C7"/>
    <w:rsid w:val="00523F20"/>
    <w:rsid w:val="005258B1"/>
    <w:rsid w:val="0053097B"/>
    <w:rsid w:val="00540380"/>
    <w:rsid w:val="00541618"/>
    <w:rsid w:val="00542E89"/>
    <w:rsid w:val="0054587F"/>
    <w:rsid w:val="00546000"/>
    <w:rsid w:val="00552D98"/>
    <w:rsid w:val="005537FF"/>
    <w:rsid w:val="00555CBD"/>
    <w:rsid w:val="005608BE"/>
    <w:rsid w:val="00563A40"/>
    <w:rsid w:val="00571E94"/>
    <w:rsid w:val="005839BA"/>
    <w:rsid w:val="00593723"/>
    <w:rsid w:val="005A3629"/>
    <w:rsid w:val="005A3636"/>
    <w:rsid w:val="005A69F6"/>
    <w:rsid w:val="005A6D17"/>
    <w:rsid w:val="005A7124"/>
    <w:rsid w:val="005C004E"/>
    <w:rsid w:val="005C0816"/>
    <w:rsid w:val="005C4594"/>
    <w:rsid w:val="005C663C"/>
    <w:rsid w:val="005D0668"/>
    <w:rsid w:val="005D12D2"/>
    <w:rsid w:val="005D2FB1"/>
    <w:rsid w:val="005D65C8"/>
    <w:rsid w:val="005D6CAE"/>
    <w:rsid w:val="005D6DE6"/>
    <w:rsid w:val="005E2076"/>
    <w:rsid w:val="005F35EF"/>
    <w:rsid w:val="00602CC2"/>
    <w:rsid w:val="00606B97"/>
    <w:rsid w:val="006079EC"/>
    <w:rsid w:val="00607D68"/>
    <w:rsid w:val="00627212"/>
    <w:rsid w:val="00627CCA"/>
    <w:rsid w:val="00631538"/>
    <w:rsid w:val="00634823"/>
    <w:rsid w:val="006417F7"/>
    <w:rsid w:val="00642B94"/>
    <w:rsid w:val="00645600"/>
    <w:rsid w:val="0064608F"/>
    <w:rsid w:val="00656B08"/>
    <w:rsid w:val="006645B2"/>
    <w:rsid w:val="00664671"/>
    <w:rsid w:val="00667C40"/>
    <w:rsid w:val="00667E41"/>
    <w:rsid w:val="00674A65"/>
    <w:rsid w:val="0068106C"/>
    <w:rsid w:val="0068255A"/>
    <w:rsid w:val="00686449"/>
    <w:rsid w:val="00687F51"/>
    <w:rsid w:val="00690162"/>
    <w:rsid w:val="006949D9"/>
    <w:rsid w:val="00696ABE"/>
    <w:rsid w:val="006A403B"/>
    <w:rsid w:val="006A4610"/>
    <w:rsid w:val="006A4A31"/>
    <w:rsid w:val="006A7378"/>
    <w:rsid w:val="006B1661"/>
    <w:rsid w:val="006B2F10"/>
    <w:rsid w:val="006B4963"/>
    <w:rsid w:val="006B5752"/>
    <w:rsid w:val="006C1CEA"/>
    <w:rsid w:val="006C3550"/>
    <w:rsid w:val="006C4A60"/>
    <w:rsid w:val="006C55EB"/>
    <w:rsid w:val="006C7A7A"/>
    <w:rsid w:val="006D260B"/>
    <w:rsid w:val="006D272D"/>
    <w:rsid w:val="006D457C"/>
    <w:rsid w:val="006E53E6"/>
    <w:rsid w:val="006F190F"/>
    <w:rsid w:val="006F473F"/>
    <w:rsid w:val="006F71F4"/>
    <w:rsid w:val="00702D4B"/>
    <w:rsid w:val="007044F9"/>
    <w:rsid w:val="007063A5"/>
    <w:rsid w:val="007220E8"/>
    <w:rsid w:val="00722226"/>
    <w:rsid w:val="00730869"/>
    <w:rsid w:val="00735F09"/>
    <w:rsid w:val="00740A78"/>
    <w:rsid w:val="00744C5D"/>
    <w:rsid w:val="007468DA"/>
    <w:rsid w:val="00764375"/>
    <w:rsid w:val="00764E2E"/>
    <w:rsid w:val="007701E5"/>
    <w:rsid w:val="00770605"/>
    <w:rsid w:val="00770E35"/>
    <w:rsid w:val="00773752"/>
    <w:rsid w:val="007761F8"/>
    <w:rsid w:val="00780A1D"/>
    <w:rsid w:val="007813F4"/>
    <w:rsid w:val="0078514D"/>
    <w:rsid w:val="00787452"/>
    <w:rsid w:val="00794D4D"/>
    <w:rsid w:val="0079548B"/>
    <w:rsid w:val="0079592A"/>
    <w:rsid w:val="00795B67"/>
    <w:rsid w:val="007965A9"/>
    <w:rsid w:val="007A1358"/>
    <w:rsid w:val="007A2079"/>
    <w:rsid w:val="007A3530"/>
    <w:rsid w:val="007A45A8"/>
    <w:rsid w:val="007B12BC"/>
    <w:rsid w:val="007B421D"/>
    <w:rsid w:val="007B4B5A"/>
    <w:rsid w:val="007B521C"/>
    <w:rsid w:val="007B6277"/>
    <w:rsid w:val="007B6838"/>
    <w:rsid w:val="007B6FF2"/>
    <w:rsid w:val="007C2636"/>
    <w:rsid w:val="007C4158"/>
    <w:rsid w:val="007C46E6"/>
    <w:rsid w:val="007C5A0B"/>
    <w:rsid w:val="007D0C56"/>
    <w:rsid w:val="007D4DD7"/>
    <w:rsid w:val="007D5E2B"/>
    <w:rsid w:val="007E05A4"/>
    <w:rsid w:val="007E0AC7"/>
    <w:rsid w:val="007E0DFD"/>
    <w:rsid w:val="007E6582"/>
    <w:rsid w:val="007F140E"/>
    <w:rsid w:val="007F4EB3"/>
    <w:rsid w:val="007F4F87"/>
    <w:rsid w:val="007F512B"/>
    <w:rsid w:val="007F6781"/>
    <w:rsid w:val="00800BAE"/>
    <w:rsid w:val="0080308B"/>
    <w:rsid w:val="00807B0C"/>
    <w:rsid w:val="00810B0B"/>
    <w:rsid w:val="008179C9"/>
    <w:rsid w:val="0082194E"/>
    <w:rsid w:val="00822A31"/>
    <w:rsid w:val="00826521"/>
    <w:rsid w:val="0082791B"/>
    <w:rsid w:val="0083189F"/>
    <w:rsid w:val="008326B2"/>
    <w:rsid w:val="00836763"/>
    <w:rsid w:val="008433CA"/>
    <w:rsid w:val="00846FBC"/>
    <w:rsid w:val="00855A1B"/>
    <w:rsid w:val="008604EB"/>
    <w:rsid w:val="00861C93"/>
    <w:rsid w:val="00861E89"/>
    <w:rsid w:val="008624B7"/>
    <w:rsid w:val="00864637"/>
    <w:rsid w:val="008715BC"/>
    <w:rsid w:val="00875428"/>
    <w:rsid w:val="0087692E"/>
    <w:rsid w:val="00877D1F"/>
    <w:rsid w:val="00885F5D"/>
    <w:rsid w:val="00893E6A"/>
    <w:rsid w:val="00894342"/>
    <w:rsid w:val="008A4C9E"/>
    <w:rsid w:val="008B0036"/>
    <w:rsid w:val="008B0954"/>
    <w:rsid w:val="008B1921"/>
    <w:rsid w:val="008B6674"/>
    <w:rsid w:val="008B6834"/>
    <w:rsid w:val="008B75B6"/>
    <w:rsid w:val="008C0CFD"/>
    <w:rsid w:val="008C1F98"/>
    <w:rsid w:val="008C420C"/>
    <w:rsid w:val="008D0618"/>
    <w:rsid w:val="008D1540"/>
    <w:rsid w:val="008D1B4E"/>
    <w:rsid w:val="008D2A12"/>
    <w:rsid w:val="008D6629"/>
    <w:rsid w:val="008D693A"/>
    <w:rsid w:val="008D7FB6"/>
    <w:rsid w:val="008E06D1"/>
    <w:rsid w:val="008E2C7E"/>
    <w:rsid w:val="008E41CB"/>
    <w:rsid w:val="008E511C"/>
    <w:rsid w:val="008E7E44"/>
    <w:rsid w:val="009034B0"/>
    <w:rsid w:val="00905765"/>
    <w:rsid w:val="0092155A"/>
    <w:rsid w:val="00925122"/>
    <w:rsid w:val="00931858"/>
    <w:rsid w:val="0093740F"/>
    <w:rsid w:val="00940FF6"/>
    <w:rsid w:val="00941338"/>
    <w:rsid w:val="009436D7"/>
    <w:rsid w:val="0094695A"/>
    <w:rsid w:val="00947D75"/>
    <w:rsid w:val="00947E9D"/>
    <w:rsid w:val="00954A62"/>
    <w:rsid w:val="00966B62"/>
    <w:rsid w:val="00967A96"/>
    <w:rsid w:val="00970826"/>
    <w:rsid w:val="00971519"/>
    <w:rsid w:val="009801C8"/>
    <w:rsid w:val="00983F20"/>
    <w:rsid w:val="00985BDF"/>
    <w:rsid w:val="00990603"/>
    <w:rsid w:val="009A3C50"/>
    <w:rsid w:val="009A6940"/>
    <w:rsid w:val="009A6E78"/>
    <w:rsid w:val="009A7B67"/>
    <w:rsid w:val="009B6CC0"/>
    <w:rsid w:val="009B7CCF"/>
    <w:rsid w:val="009D0CA2"/>
    <w:rsid w:val="009D71BA"/>
    <w:rsid w:val="009E37E1"/>
    <w:rsid w:val="009E5DC9"/>
    <w:rsid w:val="009E6018"/>
    <w:rsid w:val="009E6B63"/>
    <w:rsid w:val="009F018E"/>
    <w:rsid w:val="009F67DA"/>
    <w:rsid w:val="009F6ABE"/>
    <w:rsid w:val="00A01078"/>
    <w:rsid w:val="00A01434"/>
    <w:rsid w:val="00A04C2D"/>
    <w:rsid w:val="00A11814"/>
    <w:rsid w:val="00A14203"/>
    <w:rsid w:val="00A15C1E"/>
    <w:rsid w:val="00A16971"/>
    <w:rsid w:val="00A24662"/>
    <w:rsid w:val="00A2537C"/>
    <w:rsid w:val="00A25A16"/>
    <w:rsid w:val="00A3552D"/>
    <w:rsid w:val="00A36153"/>
    <w:rsid w:val="00A3677B"/>
    <w:rsid w:val="00A43452"/>
    <w:rsid w:val="00A44500"/>
    <w:rsid w:val="00A474BC"/>
    <w:rsid w:val="00A52E3B"/>
    <w:rsid w:val="00A54418"/>
    <w:rsid w:val="00A568A9"/>
    <w:rsid w:val="00A605BE"/>
    <w:rsid w:val="00A60D97"/>
    <w:rsid w:val="00A61F50"/>
    <w:rsid w:val="00A629A7"/>
    <w:rsid w:val="00A6617B"/>
    <w:rsid w:val="00A717FF"/>
    <w:rsid w:val="00A73A5D"/>
    <w:rsid w:val="00A8151B"/>
    <w:rsid w:val="00A821DC"/>
    <w:rsid w:val="00A82C01"/>
    <w:rsid w:val="00A86394"/>
    <w:rsid w:val="00A86A6C"/>
    <w:rsid w:val="00A91B9C"/>
    <w:rsid w:val="00A928AE"/>
    <w:rsid w:val="00AB0873"/>
    <w:rsid w:val="00AB0DC8"/>
    <w:rsid w:val="00AB63BA"/>
    <w:rsid w:val="00AB7737"/>
    <w:rsid w:val="00AC39B0"/>
    <w:rsid w:val="00AD4071"/>
    <w:rsid w:val="00AE2FE7"/>
    <w:rsid w:val="00AE42EA"/>
    <w:rsid w:val="00AF6375"/>
    <w:rsid w:val="00B04F83"/>
    <w:rsid w:val="00B06A7E"/>
    <w:rsid w:val="00B17D24"/>
    <w:rsid w:val="00B22399"/>
    <w:rsid w:val="00B229F2"/>
    <w:rsid w:val="00B23168"/>
    <w:rsid w:val="00B27C3D"/>
    <w:rsid w:val="00B34016"/>
    <w:rsid w:val="00B40751"/>
    <w:rsid w:val="00B42443"/>
    <w:rsid w:val="00B44E24"/>
    <w:rsid w:val="00B46ED1"/>
    <w:rsid w:val="00B63E90"/>
    <w:rsid w:val="00B70D8C"/>
    <w:rsid w:val="00B72F03"/>
    <w:rsid w:val="00B73E21"/>
    <w:rsid w:val="00B751BA"/>
    <w:rsid w:val="00B7731A"/>
    <w:rsid w:val="00B773FE"/>
    <w:rsid w:val="00B8276A"/>
    <w:rsid w:val="00B82A2F"/>
    <w:rsid w:val="00B83D6F"/>
    <w:rsid w:val="00B85873"/>
    <w:rsid w:val="00B92A7F"/>
    <w:rsid w:val="00B9329B"/>
    <w:rsid w:val="00B96612"/>
    <w:rsid w:val="00BA493A"/>
    <w:rsid w:val="00BB47A4"/>
    <w:rsid w:val="00BB4B10"/>
    <w:rsid w:val="00BC09C1"/>
    <w:rsid w:val="00BC2D04"/>
    <w:rsid w:val="00BC4917"/>
    <w:rsid w:val="00BC5A9C"/>
    <w:rsid w:val="00BD1A63"/>
    <w:rsid w:val="00BD2CC3"/>
    <w:rsid w:val="00BE3DE1"/>
    <w:rsid w:val="00BE4593"/>
    <w:rsid w:val="00BE6D35"/>
    <w:rsid w:val="00BF1BED"/>
    <w:rsid w:val="00BF2AD7"/>
    <w:rsid w:val="00C1031A"/>
    <w:rsid w:val="00C13748"/>
    <w:rsid w:val="00C17683"/>
    <w:rsid w:val="00C20210"/>
    <w:rsid w:val="00C26A84"/>
    <w:rsid w:val="00C33268"/>
    <w:rsid w:val="00C333CD"/>
    <w:rsid w:val="00C40D17"/>
    <w:rsid w:val="00C46200"/>
    <w:rsid w:val="00C46F6E"/>
    <w:rsid w:val="00C47EFE"/>
    <w:rsid w:val="00C53CCB"/>
    <w:rsid w:val="00C557DD"/>
    <w:rsid w:val="00C57DC0"/>
    <w:rsid w:val="00C63A52"/>
    <w:rsid w:val="00C67B22"/>
    <w:rsid w:val="00C721BF"/>
    <w:rsid w:val="00C77890"/>
    <w:rsid w:val="00C92AB8"/>
    <w:rsid w:val="00C95F8A"/>
    <w:rsid w:val="00C96153"/>
    <w:rsid w:val="00C97FDD"/>
    <w:rsid w:val="00CA1E75"/>
    <w:rsid w:val="00CA52D4"/>
    <w:rsid w:val="00CB307E"/>
    <w:rsid w:val="00CB31AA"/>
    <w:rsid w:val="00CB7F53"/>
    <w:rsid w:val="00CC2240"/>
    <w:rsid w:val="00CC7476"/>
    <w:rsid w:val="00CD1734"/>
    <w:rsid w:val="00CD24D3"/>
    <w:rsid w:val="00CE2CBA"/>
    <w:rsid w:val="00CE4A88"/>
    <w:rsid w:val="00CE61ED"/>
    <w:rsid w:val="00CF64BE"/>
    <w:rsid w:val="00CF6F19"/>
    <w:rsid w:val="00D00C84"/>
    <w:rsid w:val="00D02B64"/>
    <w:rsid w:val="00D045D5"/>
    <w:rsid w:val="00D04C2F"/>
    <w:rsid w:val="00D25BE1"/>
    <w:rsid w:val="00D30CFA"/>
    <w:rsid w:val="00D30F9D"/>
    <w:rsid w:val="00D45E74"/>
    <w:rsid w:val="00D5365A"/>
    <w:rsid w:val="00D539E3"/>
    <w:rsid w:val="00D54994"/>
    <w:rsid w:val="00D75DEE"/>
    <w:rsid w:val="00D81E8D"/>
    <w:rsid w:val="00D836BE"/>
    <w:rsid w:val="00D84569"/>
    <w:rsid w:val="00D85910"/>
    <w:rsid w:val="00D90411"/>
    <w:rsid w:val="00D91839"/>
    <w:rsid w:val="00D91C94"/>
    <w:rsid w:val="00D934CE"/>
    <w:rsid w:val="00D968AB"/>
    <w:rsid w:val="00D9746C"/>
    <w:rsid w:val="00DA6EC7"/>
    <w:rsid w:val="00DB74BC"/>
    <w:rsid w:val="00DC30F0"/>
    <w:rsid w:val="00DC5316"/>
    <w:rsid w:val="00DC658B"/>
    <w:rsid w:val="00DC6F4B"/>
    <w:rsid w:val="00DD0FD7"/>
    <w:rsid w:val="00DD60AF"/>
    <w:rsid w:val="00DE454B"/>
    <w:rsid w:val="00DF4176"/>
    <w:rsid w:val="00DF46CE"/>
    <w:rsid w:val="00E026EF"/>
    <w:rsid w:val="00E03026"/>
    <w:rsid w:val="00E04AA0"/>
    <w:rsid w:val="00E11E22"/>
    <w:rsid w:val="00E1276A"/>
    <w:rsid w:val="00E12D56"/>
    <w:rsid w:val="00E173AB"/>
    <w:rsid w:val="00E2141E"/>
    <w:rsid w:val="00E2232B"/>
    <w:rsid w:val="00E23BD4"/>
    <w:rsid w:val="00E258C2"/>
    <w:rsid w:val="00E30118"/>
    <w:rsid w:val="00E3511B"/>
    <w:rsid w:val="00E352FD"/>
    <w:rsid w:val="00E415AD"/>
    <w:rsid w:val="00E42D89"/>
    <w:rsid w:val="00E5105C"/>
    <w:rsid w:val="00E53387"/>
    <w:rsid w:val="00E62069"/>
    <w:rsid w:val="00E6308D"/>
    <w:rsid w:val="00E65E0A"/>
    <w:rsid w:val="00E672A7"/>
    <w:rsid w:val="00E67316"/>
    <w:rsid w:val="00E74820"/>
    <w:rsid w:val="00E8203B"/>
    <w:rsid w:val="00E877AC"/>
    <w:rsid w:val="00E900B1"/>
    <w:rsid w:val="00E92134"/>
    <w:rsid w:val="00E940D2"/>
    <w:rsid w:val="00E941AC"/>
    <w:rsid w:val="00EA1CBB"/>
    <w:rsid w:val="00EC4C84"/>
    <w:rsid w:val="00EC7B90"/>
    <w:rsid w:val="00ED4896"/>
    <w:rsid w:val="00ED561F"/>
    <w:rsid w:val="00ED5F64"/>
    <w:rsid w:val="00ED6F42"/>
    <w:rsid w:val="00EE0C99"/>
    <w:rsid w:val="00EE3C94"/>
    <w:rsid w:val="00EE5448"/>
    <w:rsid w:val="00EE74CA"/>
    <w:rsid w:val="00EF03E3"/>
    <w:rsid w:val="00EF52BA"/>
    <w:rsid w:val="00EF5F15"/>
    <w:rsid w:val="00F028D1"/>
    <w:rsid w:val="00F03970"/>
    <w:rsid w:val="00F049FC"/>
    <w:rsid w:val="00F106FC"/>
    <w:rsid w:val="00F10B07"/>
    <w:rsid w:val="00F10F78"/>
    <w:rsid w:val="00F1566B"/>
    <w:rsid w:val="00F169FB"/>
    <w:rsid w:val="00F21F65"/>
    <w:rsid w:val="00F25927"/>
    <w:rsid w:val="00F26B84"/>
    <w:rsid w:val="00F30146"/>
    <w:rsid w:val="00F373F1"/>
    <w:rsid w:val="00F42ECE"/>
    <w:rsid w:val="00F459D0"/>
    <w:rsid w:val="00F54EEC"/>
    <w:rsid w:val="00F60B41"/>
    <w:rsid w:val="00F61C5F"/>
    <w:rsid w:val="00F82CF9"/>
    <w:rsid w:val="00F85E98"/>
    <w:rsid w:val="00F93DDD"/>
    <w:rsid w:val="00FA2FB7"/>
    <w:rsid w:val="00FA30AD"/>
    <w:rsid w:val="00FB5547"/>
    <w:rsid w:val="00FB64C8"/>
    <w:rsid w:val="00FB6E4C"/>
    <w:rsid w:val="00FC1CC5"/>
    <w:rsid w:val="00FC5B28"/>
    <w:rsid w:val="00FC6ED4"/>
    <w:rsid w:val="00FD4EDA"/>
    <w:rsid w:val="00FE05B9"/>
    <w:rsid w:val="00FE103B"/>
    <w:rsid w:val="00FF48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1E8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61E89"/>
    <w:pPr>
      <w:keepNext/>
      <w:keepLines/>
      <w:spacing w:before="480"/>
      <w:ind w:left="794" w:hanging="794"/>
      <w:outlineLvl w:val="0"/>
    </w:pPr>
    <w:rPr>
      <w:b/>
    </w:rPr>
  </w:style>
  <w:style w:type="paragraph" w:styleId="Heading2">
    <w:name w:val="heading 2"/>
    <w:basedOn w:val="Heading1"/>
    <w:next w:val="Normal"/>
    <w:qFormat/>
    <w:rsid w:val="00861E89"/>
    <w:pPr>
      <w:spacing w:before="320"/>
      <w:outlineLvl w:val="1"/>
    </w:pPr>
  </w:style>
  <w:style w:type="paragraph" w:styleId="Heading3">
    <w:name w:val="heading 3"/>
    <w:basedOn w:val="Heading1"/>
    <w:next w:val="Normal"/>
    <w:qFormat/>
    <w:rsid w:val="00861E89"/>
    <w:pPr>
      <w:spacing w:before="200"/>
      <w:outlineLvl w:val="2"/>
    </w:pPr>
  </w:style>
  <w:style w:type="paragraph" w:styleId="Heading4">
    <w:name w:val="heading 4"/>
    <w:basedOn w:val="Heading3"/>
    <w:next w:val="Normal"/>
    <w:qFormat/>
    <w:rsid w:val="00861E89"/>
    <w:pPr>
      <w:tabs>
        <w:tab w:val="clear" w:pos="794"/>
        <w:tab w:val="left" w:pos="992"/>
      </w:tabs>
      <w:ind w:left="992" w:hanging="992"/>
      <w:outlineLvl w:val="3"/>
    </w:pPr>
  </w:style>
  <w:style w:type="paragraph" w:styleId="Heading5">
    <w:name w:val="heading 5"/>
    <w:basedOn w:val="Heading4"/>
    <w:next w:val="Normal"/>
    <w:qFormat/>
    <w:rsid w:val="00861E89"/>
    <w:pPr>
      <w:outlineLvl w:val="4"/>
    </w:pPr>
  </w:style>
  <w:style w:type="paragraph" w:styleId="Heading6">
    <w:name w:val="heading 6"/>
    <w:basedOn w:val="Heading4"/>
    <w:next w:val="Normal"/>
    <w:qFormat/>
    <w:rsid w:val="00861E89"/>
    <w:pPr>
      <w:tabs>
        <w:tab w:val="clear" w:pos="992"/>
        <w:tab w:val="clear" w:pos="1191"/>
      </w:tabs>
      <w:ind w:left="1588" w:hanging="1588"/>
      <w:outlineLvl w:val="5"/>
    </w:pPr>
  </w:style>
  <w:style w:type="paragraph" w:styleId="Heading7">
    <w:name w:val="heading 7"/>
    <w:basedOn w:val="Heading6"/>
    <w:next w:val="Normal"/>
    <w:qFormat/>
    <w:rsid w:val="00861E89"/>
    <w:pPr>
      <w:outlineLvl w:val="6"/>
    </w:pPr>
  </w:style>
  <w:style w:type="paragraph" w:styleId="Heading8">
    <w:name w:val="heading 8"/>
    <w:basedOn w:val="Heading6"/>
    <w:next w:val="Normal"/>
    <w:qFormat/>
    <w:rsid w:val="00861E89"/>
    <w:pPr>
      <w:outlineLvl w:val="7"/>
    </w:pPr>
  </w:style>
  <w:style w:type="paragraph" w:styleId="Heading9">
    <w:name w:val="heading 9"/>
    <w:basedOn w:val="Heading6"/>
    <w:next w:val="Normal"/>
    <w:qFormat/>
    <w:rsid w:val="00861E8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861E8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61E8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1E89"/>
  </w:style>
  <w:style w:type="paragraph" w:customStyle="1" w:styleId="Headingb">
    <w:name w:val="Heading_b"/>
    <w:basedOn w:val="Heading3"/>
    <w:next w:val="Normal"/>
    <w:link w:val="HeadingbChar"/>
    <w:rsid w:val="00861E89"/>
    <w:pPr>
      <w:spacing w:before="160"/>
      <w:ind w:left="0" w:firstLine="0"/>
      <w:outlineLvl w:val="9"/>
    </w:pPr>
  </w:style>
  <w:style w:type="paragraph" w:customStyle="1" w:styleId="Headingi">
    <w:name w:val="Heading_i"/>
    <w:basedOn w:val="Heading3"/>
    <w:next w:val="Normal"/>
    <w:rsid w:val="00861E89"/>
    <w:pPr>
      <w:spacing w:before="160"/>
      <w:ind w:left="0" w:firstLine="0"/>
    </w:pPr>
    <w:rPr>
      <w:b w:val="0"/>
      <w:i/>
    </w:rPr>
  </w:style>
  <w:style w:type="character" w:customStyle="1" w:styleId="href">
    <w:name w:val="href"/>
    <w:basedOn w:val="DefaultParagraphFont"/>
    <w:rsid w:val="00861E89"/>
  </w:style>
  <w:style w:type="paragraph" w:customStyle="1" w:styleId="enumlev1">
    <w:name w:val="enumlev1"/>
    <w:basedOn w:val="Normal"/>
    <w:link w:val="enumlev1Char"/>
    <w:rsid w:val="00861E89"/>
    <w:pPr>
      <w:spacing w:before="80"/>
      <w:ind w:left="794" w:hanging="794"/>
    </w:pPr>
  </w:style>
  <w:style w:type="paragraph" w:customStyle="1" w:styleId="enumlev2">
    <w:name w:val="enumlev2"/>
    <w:basedOn w:val="enumlev1"/>
    <w:rsid w:val="00861E89"/>
    <w:pPr>
      <w:ind w:left="1191" w:hanging="397"/>
    </w:pPr>
  </w:style>
  <w:style w:type="paragraph" w:customStyle="1" w:styleId="enumlev3">
    <w:name w:val="enumlev3"/>
    <w:basedOn w:val="enumlev2"/>
    <w:rsid w:val="00861E89"/>
    <w:pPr>
      <w:ind w:left="1588"/>
    </w:pPr>
  </w:style>
  <w:style w:type="paragraph" w:customStyle="1" w:styleId="Normalaftertitle">
    <w:name w:val="Normal_after_title"/>
    <w:basedOn w:val="Normal"/>
    <w:next w:val="Normal"/>
    <w:rsid w:val="00861E89"/>
    <w:pPr>
      <w:spacing w:before="320"/>
    </w:pPr>
  </w:style>
  <w:style w:type="paragraph" w:customStyle="1" w:styleId="Note">
    <w:name w:val="Note"/>
    <w:basedOn w:val="Normal"/>
    <w:rsid w:val="00861E8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861E8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61E89"/>
    <w:pPr>
      <w:spacing w:before="240"/>
    </w:pPr>
    <w:rPr>
      <w:sz w:val="22"/>
      <w:lang w:val="es-ES_tradnl"/>
    </w:rPr>
  </w:style>
  <w:style w:type="paragraph" w:customStyle="1" w:styleId="Recref">
    <w:name w:val="Rec_ref"/>
    <w:basedOn w:val="Normal"/>
    <w:next w:val="Recdate"/>
    <w:rsid w:val="00861E89"/>
    <w:pPr>
      <w:jc w:val="center"/>
    </w:pPr>
  </w:style>
  <w:style w:type="paragraph" w:customStyle="1" w:styleId="Recdate">
    <w:name w:val="Rec_date"/>
    <w:basedOn w:val="Recref"/>
    <w:next w:val="Normalaftertitle"/>
    <w:rsid w:val="00861E89"/>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rsid w:val="00861E89"/>
  </w:style>
  <w:style w:type="paragraph" w:customStyle="1" w:styleId="Tablefin">
    <w:name w:val="Table_fin"/>
    <w:basedOn w:val="Normal"/>
    <w:next w:val="Normal"/>
    <w:rsid w:val="00861E89"/>
    <w:pPr>
      <w:spacing w:before="0"/>
    </w:pPr>
    <w:rPr>
      <w:sz w:val="20"/>
      <w:lang w:val="en-GB"/>
    </w:rPr>
  </w:style>
  <w:style w:type="paragraph" w:customStyle="1" w:styleId="Tablehead">
    <w:name w:val="Table_head"/>
    <w:basedOn w:val="Normal"/>
    <w:next w:val="Normal"/>
    <w:rsid w:val="00861E8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61E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1E89"/>
    <w:pPr>
      <w:keepNext/>
      <w:spacing w:before="360" w:after="120"/>
      <w:jc w:val="center"/>
    </w:pPr>
  </w:style>
  <w:style w:type="paragraph" w:customStyle="1" w:styleId="Tabletext">
    <w:name w:val="Table_text"/>
    <w:basedOn w:val="Normal"/>
    <w:link w:val="TabletextChar"/>
    <w:rsid w:val="00861E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61E89"/>
    <w:pPr>
      <w:tabs>
        <w:tab w:val="clear" w:pos="1191"/>
        <w:tab w:val="clear" w:pos="1588"/>
        <w:tab w:val="clear" w:pos="1985"/>
        <w:tab w:val="center" w:pos="4820"/>
        <w:tab w:val="right" w:pos="9639"/>
      </w:tabs>
    </w:pPr>
  </w:style>
  <w:style w:type="paragraph" w:customStyle="1" w:styleId="Equationlegend">
    <w:name w:val="Equation_legend"/>
    <w:basedOn w:val="NormalIndent"/>
    <w:rsid w:val="00861E8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1E89"/>
    <w:pPr>
      <w:ind w:left="794"/>
    </w:pPr>
  </w:style>
  <w:style w:type="paragraph" w:customStyle="1" w:styleId="Figurelegend">
    <w:name w:val="Figure_legend"/>
    <w:basedOn w:val="Normal"/>
    <w:rsid w:val="00861E8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1E89"/>
    <w:pPr>
      <w:keepNext/>
      <w:keepLines/>
      <w:spacing w:before="480" w:after="80"/>
      <w:jc w:val="center"/>
    </w:pPr>
    <w:rPr>
      <w:caps/>
      <w:sz w:val="18"/>
    </w:rPr>
  </w:style>
  <w:style w:type="paragraph" w:customStyle="1" w:styleId="tocpart">
    <w:name w:val="tocpart"/>
    <w:basedOn w:val="Normal"/>
    <w:rsid w:val="00861E8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1E89"/>
    <w:pPr>
      <w:keepNext/>
      <w:keepLines/>
      <w:spacing w:before="480"/>
      <w:jc w:val="center"/>
    </w:pPr>
    <w:rPr>
      <w:sz w:val="28"/>
    </w:rPr>
  </w:style>
  <w:style w:type="paragraph" w:customStyle="1" w:styleId="Arttitle">
    <w:name w:val="Art_title"/>
    <w:basedOn w:val="Normal"/>
    <w:next w:val="Normalaftertitle"/>
    <w:rsid w:val="00861E89"/>
    <w:pPr>
      <w:keepNext/>
      <w:keepLines/>
      <w:spacing w:before="240"/>
      <w:jc w:val="center"/>
    </w:pPr>
    <w:rPr>
      <w:b/>
      <w:sz w:val="28"/>
    </w:rPr>
  </w:style>
  <w:style w:type="paragraph" w:customStyle="1" w:styleId="Blanc">
    <w:name w:val="Blanc"/>
    <w:basedOn w:val="Normal"/>
    <w:next w:val="Tabletext"/>
    <w:rsid w:val="00861E8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61E8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61E89"/>
    <w:pPr>
      <w:keepNext/>
      <w:keepLines/>
      <w:spacing w:before="160"/>
      <w:ind w:left="794"/>
    </w:pPr>
    <w:rPr>
      <w:i/>
    </w:rPr>
  </w:style>
  <w:style w:type="paragraph" w:customStyle="1" w:styleId="ChapNo">
    <w:name w:val="Chap_No"/>
    <w:basedOn w:val="ArtNo"/>
    <w:next w:val="Chaptitle"/>
    <w:rsid w:val="00861E89"/>
    <w:rPr>
      <w:b/>
    </w:rPr>
  </w:style>
  <w:style w:type="paragraph" w:customStyle="1" w:styleId="Chaptitle">
    <w:name w:val="Chap_title"/>
    <w:basedOn w:val="Arttitle"/>
    <w:next w:val="Normalaftertitle"/>
    <w:rsid w:val="00861E89"/>
  </w:style>
  <w:style w:type="character" w:styleId="FootnoteReference">
    <w:name w:val="footnote reference"/>
    <w:basedOn w:val="DefaultParagraphFont"/>
    <w:rsid w:val="00861E89"/>
    <w:rPr>
      <w:position w:val="6"/>
      <w:sz w:val="18"/>
    </w:rPr>
  </w:style>
  <w:style w:type="paragraph" w:styleId="FootnoteText">
    <w:name w:val="footnote text"/>
    <w:basedOn w:val="Normal"/>
    <w:link w:val="FootnoteTextChar"/>
    <w:semiHidden/>
    <w:rsid w:val="00861E89"/>
    <w:pPr>
      <w:keepLines/>
      <w:tabs>
        <w:tab w:val="left" w:pos="255"/>
      </w:tabs>
      <w:ind w:left="255" w:hanging="255"/>
    </w:pPr>
    <w:rPr>
      <w:sz w:val="22"/>
    </w:rPr>
  </w:style>
  <w:style w:type="paragraph" w:styleId="Index1">
    <w:name w:val="index 1"/>
    <w:basedOn w:val="Normal"/>
    <w:next w:val="Normal"/>
    <w:semiHidden/>
    <w:rsid w:val="00861E89"/>
  </w:style>
  <w:style w:type="paragraph" w:styleId="Index2">
    <w:name w:val="index 2"/>
    <w:basedOn w:val="Normal"/>
    <w:next w:val="Normal"/>
    <w:semiHidden/>
    <w:rsid w:val="00861E89"/>
    <w:pPr>
      <w:ind w:left="283"/>
    </w:pPr>
  </w:style>
  <w:style w:type="paragraph" w:styleId="Index3">
    <w:name w:val="index 3"/>
    <w:basedOn w:val="Normal"/>
    <w:next w:val="Normal"/>
    <w:semiHidden/>
    <w:rsid w:val="00861E89"/>
    <w:pPr>
      <w:ind w:left="566"/>
    </w:pPr>
  </w:style>
  <w:style w:type="paragraph" w:styleId="IndexHeading">
    <w:name w:val="index heading"/>
    <w:basedOn w:val="Normal"/>
    <w:next w:val="Index1"/>
    <w:semiHidden/>
    <w:rsid w:val="00861E89"/>
  </w:style>
  <w:style w:type="paragraph" w:customStyle="1" w:styleId="Line">
    <w:name w:val="Line"/>
    <w:basedOn w:val="Normal"/>
    <w:next w:val="Normal"/>
    <w:rsid w:val="00861E8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1E8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1E89"/>
  </w:style>
  <w:style w:type="paragraph" w:customStyle="1" w:styleId="Partref">
    <w:name w:val="Part_ref"/>
    <w:basedOn w:val="Normal"/>
    <w:next w:val="Normal"/>
    <w:rsid w:val="00861E89"/>
    <w:pPr>
      <w:keepNext/>
      <w:keepLines/>
      <w:spacing w:after="280"/>
      <w:jc w:val="center"/>
    </w:pPr>
  </w:style>
  <w:style w:type="paragraph" w:customStyle="1" w:styleId="Parttitle">
    <w:name w:val="Part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1E89"/>
  </w:style>
  <w:style w:type="paragraph" w:customStyle="1" w:styleId="QuestionNo">
    <w:name w:val="Question_No"/>
    <w:basedOn w:val="RecNoBR"/>
    <w:next w:val="Normal"/>
    <w:rsid w:val="00861E89"/>
  </w:style>
  <w:style w:type="paragraph" w:customStyle="1" w:styleId="Questionref">
    <w:name w:val="Question_ref"/>
    <w:basedOn w:val="Recref"/>
    <w:next w:val="Questiondate"/>
    <w:rsid w:val="00861E89"/>
  </w:style>
  <w:style w:type="paragraph" w:customStyle="1" w:styleId="Questiontitle">
    <w:name w:val="Question_title"/>
    <w:basedOn w:val="Normal"/>
    <w:next w:val="Questionref"/>
    <w:rsid w:val="00861E89"/>
  </w:style>
  <w:style w:type="paragraph" w:customStyle="1" w:styleId="Reftext">
    <w:name w:val="Ref_text"/>
    <w:basedOn w:val="Normal"/>
    <w:rsid w:val="00861E89"/>
    <w:pPr>
      <w:ind w:left="794" w:hanging="794"/>
    </w:pPr>
    <w:rPr>
      <w:sz w:val="22"/>
    </w:rPr>
  </w:style>
  <w:style w:type="paragraph" w:customStyle="1" w:styleId="Reftitle">
    <w:name w:val="Ref_title"/>
    <w:basedOn w:val="Normal"/>
    <w:next w:val="Reftext"/>
    <w:rsid w:val="00861E8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1E89"/>
  </w:style>
  <w:style w:type="paragraph" w:customStyle="1" w:styleId="RepNo">
    <w:name w:val="Rep_No"/>
    <w:basedOn w:val="RecNoBR"/>
    <w:next w:val="Reptitle"/>
    <w:rsid w:val="00861E89"/>
  </w:style>
  <w:style w:type="paragraph" w:customStyle="1" w:styleId="Repref">
    <w:name w:val="Rep_ref"/>
    <w:basedOn w:val="Recref"/>
    <w:next w:val="Repdate"/>
    <w:rsid w:val="00861E89"/>
  </w:style>
  <w:style w:type="paragraph" w:customStyle="1" w:styleId="Reptitle">
    <w:name w:val="Rep_title"/>
    <w:basedOn w:val="RectitleBR"/>
    <w:next w:val="Repref"/>
    <w:rsid w:val="00861E89"/>
  </w:style>
  <w:style w:type="paragraph" w:customStyle="1" w:styleId="Resdate">
    <w:name w:val="Res_date"/>
    <w:basedOn w:val="Recdate"/>
    <w:next w:val="Normalaftertitle"/>
    <w:rsid w:val="00861E89"/>
  </w:style>
  <w:style w:type="paragraph" w:customStyle="1" w:styleId="ResNo">
    <w:name w:val="Res_No"/>
    <w:basedOn w:val="RecNoBR"/>
    <w:next w:val="Restitle"/>
    <w:rsid w:val="00861E89"/>
  </w:style>
  <w:style w:type="paragraph" w:customStyle="1" w:styleId="Resref">
    <w:name w:val="Res_ref"/>
    <w:basedOn w:val="Recref"/>
    <w:next w:val="Resdate"/>
    <w:rsid w:val="00861E89"/>
  </w:style>
  <w:style w:type="paragraph" w:customStyle="1" w:styleId="Restitle">
    <w:name w:val="Res_title"/>
    <w:basedOn w:val="Normal"/>
    <w:next w:val="Resref"/>
    <w:rsid w:val="00861E89"/>
    <w:pPr>
      <w:spacing w:before="240"/>
      <w:jc w:val="center"/>
    </w:pPr>
    <w:rPr>
      <w:b/>
      <w:sz w:val="28"/>
    </w:rPr>
  </w:style>
  <w:style w:type="paragraph" w:customStyle="1" w:styleId="SectionNo">
    <w:name w:val="Section_No"/>
    <w:basedOn w:val="Normal"/>
    <w:next w:val="Normal"/>
    <w:rsid w:val="00861E89"/>
  </w:style>
  <w:style w:type="paragraph" w:customStyle="1" w:styleId="Sectiontitle">
    <w:name w:val="Section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1E89"/>
    <w:pPr>
      <w:tabs>
        <w:tab w:val="clear" w:pos="794"/>
        <w:tab w:val="clear" w:pos="1191"/>
        <w:tab w:val="clear" w:pos="1588"/>
        <w:tab w:val="clear" w:pos="1985"/>
        <w:tab w:val="right" w:pos="9611"/>
      </w:tabs>
    </w:pPr>
    <w:rPr>
      <w:i/>
    </w:rPr>
  </w:style>
  <w:style w:type="paragraph" w:styleId="TOC1">
    <w:name w:val="toc 1"/>
    <w:basedOn w:val="Normal"/>
    <w:semiHidden/>
    <w:rsid w:val="00861E8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61E89"/>
    <w:pPr>
      <w:tabs>
        <w:tab w:val="clear" w:pos="567"/>
        <w:tab w:val="left" w:pos="1276"/>
      </w:tabs>
      <w:spacing w:before="160"/>
      <w:ind w:left="1276" w:hanging="709"/>
    </w:pPr>
  </w:style>
  <w:style w:type="paragraph" w:styleId="TOC3">
    <w:name w:val="toc 3"/>
    <w:basedOn w:val="TOC2"/>
    <w:semiHidden/>
    <w:rsid w:val="00861E89"/>
    <w:pPr>
      <w:tabs>
        <w:tab w:val="clear" w:pos="1276"/>
        <w:tab w:val="left" w:pos="2155"/>
      </w:tabs>
      <w:ind w:left="2155" w:hanging="879"/>
    </w:pPr>
  </w:style>
  <w:style w:type="paragraph" w:styleId="TOC4">
    <w:name w:val="toc 4"/>
    <w:basedOn w:val="TOC3"/>
    <w:semiHidden/>
    <w:rsid w:val="00861E89"/>
    <w:pPr>
      <w:tabs>
        <w:tab w:val="left" w:pos="3261"/>
      </w:tabs>
      <w:spacing w:before="80"/>
      <w:ind w:left="3261" w:hanging="993"/>
    </w:pPr>
  </w:style>
  <w:style w:type="paragraph" w:styleId="TOC5">
    <w:name w:val="toc 5"/>
    <w:basedOn w:val="TOC4"/>
    <w:semiHidden/>
    <w:rsid w:val="00861E89"/>
  </w:style>
  <w:style w:type="paragraph" w:styleId="TOC6">
    <w:name w:val="toc 6"/>
    <w:basedOn w:val="TOC4"/>
    <w:semiHidden/>
    <w:rsid w:val="00861E89"/>
  </w:style>
  <w:style w:type="paragraph" w:styleId="TOC7">
    <w:name w:val="toc 7"/>
    <w:basedOn w:val="TOC4"/>
    <w:semiHidden/>
    <w:rsid w:val="00861E89"/>
  </w:style>
  <w:style w:type="paragraph" w:styleId="TOC8">
    <w:name w:val="toc 8"/>
    <w:basedOn w:val="TOC4"/>
    <w:semiHidden/>
    <w:rsid w:val="00861E89"/>
  </w:style>
  <w:style w:type="paragraph" w:customStyle="1" w:styleId="RectitleBR">
    <w:name w:val="Rec_title_BR"/>
    <w:basedOn w:val="Normal"/>
    <w:next w:val="Recref"/>
    <w:rsid w:val="00861E89"/>
    <w:pPr>
      <w:keepNext/>
      <w:keepLines/>
      <w:spacing w:before="240"/>
      <w:jc w:val="center"/>
    </w:pPr>
    <w:rPr>
      <w:b/>
      <w:sz w:val="28"/>
    </w:rPr>
  </w:style>
  <w:style w:type="paragraph" w:customStyle="1" w:styleId="Annexref">
    <w:name w:val="Annex_ref"/>
    <w:basedOn w:val="Normal"/>
    <w:next w:val="Normalaftertitle"/>
    <w:rsid w:val="00861E89"/>
    <w:pPr>
      <w:keepNext/>
      <w:keepLines/>
      <w:spacing w:after="280"/>
      <w:jc w:val="center"/>
    </w:pPr>
  </w:style>
  <w:style w:type="paragraph" w:customStyle="1" w:styleId="Appendixref">
    <w:name w:val="Appendix_ref"/>
    <w:basedOn w:val="Annexref"/>
    <w:next w:val="Normalaftertitle"/>
    <w:rsid w:val="00861E89"/>
  </w:style>
  <w:style w:type="paragraph" w:customStyle="1" w:styleId="Figuretitle">
    <w:name w:val="Figure_title"/>
    <w:basedOn w:val="Normal"/>
    <w:next w:val="Figure"/>
    <w:link w:val="FiguretitleChar"/>
    <w:rsid w:val="00861E8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861E89"/>
    <w:pPr>
      <w:keepNext/>
      <w:spacing w:before="0" w:after="120"/>
      <w:jc w:val="center"/>
    </w:pPr>
    <w:rPr>
      <w:b/>
    </w:rPr>
  </w:style>
  <w:style w:type="paragraph" w:customStyle="1" w:styleId="Summary">
    <w:name w:val="Summary"/>
    <w:basedOn w:val="Normal"/>
    <w:next w:val="Normalaftertitle"/>
    <w:rsid w:val="00861E8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861E89"/>
    <w:pPr>
      <w:keepNext w:val="0"/>
      <w:spacing w:before="0" w:after="240"/>
    </w:pPr>
  </w:style>
  <w:style w:type="character" w:customStyle="1" w:styleId="Artdef">
    <w:name w:val="Art_def"/>
    <w:basedOn w:val="DefaultParagraphFont"/>
    <w:rsid w:val="000F41ED"/>
    <w:rPr>
      <w:rFonts w:ascii="Times New Roman" w:hAnsi="Times New Roman"/>
      <w:b/>
    </w:rPr>
  </w:style>
  <w:style w:type="character" w:customStyle="1" w:styleId="TabletitleChar">
    <w:name w:val="Table_title Char"/>
    <w:basedOn w:val="DefaultParagraphFont"/>
    <w:link w:val="Tabletitle"/>
    <w:rsid w:val="000F41ED"/>
    <w:rPr>
      <w:b/>
      <w:sz w:val="24"/>
      <w:lang w:val="fr-FR" w:eastAsia="en-US" w:bidi="ar-SA"/>
    </w:rPr>
  </w:style>
  <w:style w:type="character" w:customStyle="1" w:styleId="TableNoChar">
    <w:name w:val="Table_No Char"/>
    <w:basedOn w:val="DefaultParagraphFont"/>
    <w:link w:val="TableNo"/>
    <w:rsid w:val="000F41ED"/>
    <w:rPr>
      <w:sz w:val="24"/>
      <w:lang w:val="fr-FR" w:eastAsia="en-US" w:bidi="ar-SA"/>
    </w:rPr>
  </w:style>
  <w:style w:type="character" w:customStyle="1" w:styleId="CallChar">
    <w:name w:val="Call Char"/>
    <w:basedOn w:val="DefaultParagraphFont"/>
    <w:link w:val="Call"/>
    <w:rsid w:val="000F41ED"/>
    <w:rPr>
      <w:i/>
      <w:sz w:val="24"/>
      <w:lang w:val="fr-FR" w:eastAsia="en-US" w:bidi="ar-SA"/>
    </w:rPr>
  </w:style>
  <w:style w:type="character" w:customStyle="1" w:styleId="FiguretitleChar">
    <w:name w:val="Figure_title Char"/>
    <w:basedOn w:val="TabletitleChar"/>
    <w:link w:val="Figuretitle"/>
    <w:rsid w:val="000F41ED"/>
    <w:rPr>
      <w:rFonts w:ascii="Times New Roman Bold" w:hAnsi="Times New Roman Bold"/>
      <w:b/>
      <w:sz w:val="18"/>
      <w:lang w:val="fr-FR" w:eastAsia="en-US" w:bidi="ar-SA"/>
    </w:rPr>
  </w:style>
  <w:style w:type="character" w:customStyle="1" w:styleId="FootnoteTextChar">
    <w:name w:val="Footnote Text Char"/>
    <w:basedOn w:val="DefaultParagraphFont"/>
    <w:link w:val="FootnoteText"/>
    <w:rsid w:val="000F41ED"/>
    <w:rPr>
      <w:sz w:val="22"/>
      <w:lang w:val="fr-FR" w:eastAsia="en-US" w:bidi="ar-SA"/>
    </w:rPr>
  </w:style>
  <w:style w:type="character" w:customStyle="1" w:styleId="enumlev1Char">
    <w:name w:val="enumlev1 Char"/>
    <w:basedOn w:val="DefaultParagraphFont"/>
    <w:link w:val="enumlev1"/>
    <w:rsid w:val="000F41ED"/>
    <w:rPr>
      <w:sz w:val="24"/>
      <w:lang w:val="fr-FR" w:eastAsia="en-US" w:bidi="ar-SA"/>
    </w:rPr>
  </w:style>
  <w:style w:type="character" w:customStyle="1" w:styleId="TabletextChar">
    <w:name w:val="Table_text Char"/>
    <w:basedOn w:val="DefaultParagraphFont"/>
    <w:link w:val="Tabletext"/>
    <w:rsid w:val="000F41ED"/>
    <w:rPr>
      <w:sz w:val="22"/>
      <w:lang w:val="fr-FR" w:eastAsia="en-US" w:bidi="ar-SA"/>
    </w:rPr>
  </w:style>
  <w:style w:type="character" w:customStyle="1" w:styleId="AnnexNoTitleChar">
    <w:name w:val="Annex_NoTitle Char"/>
    <w:basedOn w:val="DefaultParagraphFont"/>
    <w:link w:val="AnnexNoTitle"/>
    <w:rsid w:val="000F41ED"/>
    <w:rPr>
      <w:b/>
      <w:sz w:val="28"/>
      <w:lang w:val="fr-FR" w:eastAsia="en-US" w:bidi="ar-SA"/>
    </w:rPr>
  </w:style>
  <w:style w:type="character" w:customStyle="1" w:styleId="FigureNoChar">
    <w:name w:val="Figure_No Char"/>
    <w:basedOn w:val="DefaultParagraphFont"/>
    <w:link w:val="FigureNo"/>
    <w:rsid w:val="000F41ED"/>
    <w:rPr>
      <w:caps/>
      <w:sz w:val="18"/>
      <w:lang w:val="fr-FR" w:eastAsia="en-US" w:bidi="ar-SA"/>
    </w:rPr>
  </w:style>
  <w:style w:type="character" w:customStyle="1" w:styleId="HeadingbChar">
    <w:name w:val="Heading_b Char"/>
    <w:basedOn w:val="DefaultParagraphFont"/>
    <w:link w:val="Headingb"/>
    <w:rsid w:val="000F41ED"/>
    <w:rPr>
      <w:b/>
      <w:sz w:val="24"/>
      <w:lang w:val="fr-FR" w:eastAsia="en-US" w:bidi="ar-SA"/>
    </w:rPr>
  </w:style>
  <w:style w:type="character" w:styleId="Hyperlink">
    <w:name w:val="Hyperlink"/>
    <w:basedOn w:val="DefaultParagraphFont"/>
    <w:rsid w:val="003C1734"/>
    <w:rPr>
      <w:color w:val="0000FF"/>
      <w:u w:val="single"/>
    </w:rPr>
  </w:style>
  <w:style w:type="table" w:styleId="TableGrid">
    <w:name w:val="Table Grid"/>
    <w:basedOn w:val="TableNormal"/>
    <w:rsid w:val="003C173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aliases w:val="encabezado Char"/>
    <w:basedOn w:val="DefaultParagraphFont"/>
    <w:link w:val="Header"/>
    <w:rsid w:val="000B5F1A"/>
    <w:rPr>
      <w:sz w:val="24"/>
      <w:lang w:val="fr-FR" w:eastAsia="en-US"/>
    </w:rPr>
  </w:style>
  <w:style w:type="paragraph" w:customStyle="1" w:styleId="TableLegend0">
    <w:name w:val="Table_Legend"/>
    <w:basedOn w:val="Normal"/>
    <w:next w:val="Normal"/>
    <w:rsid w:val="00BD1A63"/>
    <w:pPr>
      <w:keepNext/>
      <w:spacing w:before="86" w:line="199" w:lineRule="exact"/>
      <w:ind w:left="-85" w:right="-85"/>
    </w:pPr>
    <w:rPr>
      <w:sz w:val="18"/>
      <w:lang w:val="en-GB"/>
    </w:rPr>
  </w:style>
  <w:style w:type="paragraph" w:customStyle="1" w:styleId="1">
    <w:name w:val="1"/>
    <w:basedOn w:val="Normal"/>
    <w:rsid w:val="00BD1A6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3189F"/>
    <w:rPr>
      <w:sz w:val="18"/>
      <w:szCs w:val="18"/>
    </w:rPr>
  </w:style>
  <w:style w:type="paragraph" w:customStyle="1" w:styleId="a">
    <w:name w:val="名称"/>
    <w:basedOn w:val="Normal"/>
    <w:rsid w:val="00E1276A"/>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1E8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61E89"/>
    <w:pPr>
      <w:keepNext/>
      <w:keepLines/>
      <w:spacing w:before="480"/>
      <w:ind w:left="794" w:hanging="794"/>
      <w:outlineLvl w:val="0"/>
    </w:pPr>
    <w:rPr>
      <w:b/>
    </w:rPr>
  </w:style>
  <w:style w:type="paragraph" w:styleId="Heading2">
    <w:name w:val="heading 2"/>
    <w:basedOn w:val="Heading1"/>
    <w:next w:val="Normal"/>
    <w:qFormat/>
    <w:rsid w:val="00861E89"/>
    <w:pPr>
      <w:spacing w:before="320"/>
      <w:outlineLvl w:val="1"/>
    </w:pPr>
  </w:style>
  <w:style w:type="paragraph" w:styleId="Heading3">
    <w:name w:val="heading 3"/>
    <w:basedOn w:val="Heading1"/>
    <w:next w:val="Normal"/>
    <w:qFormat/>
    <w:rsid w:val="00861E89"/>
    <w:pPr>
      <w:spacing w:before="200"/>
      <w:outlineLvl w:val="2"/>
    </w:pPr>
  </w:style>
  <w:style w:type="paragraph" w:styleId="Heading4">
    <w:name w:val="heading 4"/>
    <w:basedOn w:val="Heading3"/>
    <w:next w:val="Normal"/>
    <w:qFormat/>
    <w:rsid w:val="00861E89"/>
    <w:pPr>
      <w:tabs>
        <w:tab w:val="clear" w:pos="794"/>
        <w:tab w:val="left" w:pos="992"/>
      </w:tabs>
      <w:ind w:left="992" w:hanging="992"/>
      <w:outlineLvl w:val="3"/>
    </w:pPr>
  </w:style>
  <w:style w:type="paragraph" w:styleId="Heading5">
    <w:name w:val="heading 5"/>
    <w:basedOn w:val="Heading4"/>
    <w:next w:val="Normal"/>
    <w:qFormat/>
    <w:rsid w:val="00861E89"/>
    <w:pPr>
      <w:outlineLvl w:val="4"/>
    </w:pPr>
  </w:style>
  <w:style w:type="paragraph" w:styleId="Heading6">
    <w:name w:val="heading 6"/>
    <w:basedOn w:val="Heading4"/>
    <w:next w:val="Normal"/>
    <w:qFormat/>
    <w:rsid w:val="00861E89"/>
    <w:pPr>
      <w:tabs>
        <w:tab w:val="clear" w:pos="992"/>
        <w:tab w:val="clear" w:pos="1191"/>
      </w:tabs>
      <w:ind w:left="1588" w:hanging="1588"/>
      <w:outlineLvl w:val="5"/>
    </w:pPr>
  </w:style>
  <w:style w:type="paragraph" w:styleId="Heading7">
    <w:name w:val="heading 7"/>
    <w:basedOn w:val="Heading6"/>
    <w:next w:val="Normal"/>
    <w:qFormat/>
    <w:rsid w:val="00861E89"/>
    <w:pPr>
      <w:outlineLvl w:val="6"/>
    </w:pPr>
  </w:style>
  <w:style w:type="paragraph" w:styleId="Heading8">
    <w:name w:val="heading 8"/>
    <w:basedOn w:val="Heading6"/>
    <w:next w:val="Normal"/>
    <w:qFormat/>
    <w:rsid w:val="00861E89"/>
    <w:pPr>
      <w:outlineLvl w:val="7"/>
    </w:pPr>
  </w:style>
  <w:style w:type="paragraph" w:styleId="Heading9">
    <w:name w:val="heading 9"/>
    <w:basedOn w:val="Heading6"/>
    <w:next w:val="Normal"/>
    <w:qFormat/>
    <w:rsid w:val="00861E8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861E8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61E8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1E89"/>
  </w:style>
  <w:style w:type="paragraph" w:customStyle="1" w:styleId="Headingb">
    <w:name w:val="Heading_b"/>
    <w:basedOn w:val="Heading3"/>
    <w:next w:val="Normal"/>
    <w:link w:val="HeadingbChar"/>
    <w:rsid w:val="00861E89"/>
    <w:pPr>
      <w:spacing w:before="160"/>
      <w:ind w:left="0" w:firstLine="0"/>
      <w:outlineLvl w:val="9"/>
    </w:pPr>
  </w:style>
  <w:style w:type="paragraph" w:customStyle="1" w:styleId="Headingi">
    <w:name w:val="Heading_i"/>
    <w:basedOn w:val="Heading3"/>
    <w:next w:val="Normal"/>
    <w:rsid w:val="00861E89"/>
    <w:pPr>
      <w:spacing w:before="160"/>
      <w:ind w:left="0" w:firstLine="0"/>
    </w:pPr>
    <w:rPr>
      <w:b w:val="0"/>
      <w:i/>
    </w:rPr>
  </w:style>
  <w:style w:type="character" w:customStyle="1" w:styleId="href">
    <w:name w:val="href"/>
    <w:basedOn w:val="DefaultParagraphFont"/>
    <w:rsid w:val="00861E89"/>
  </w:style>
  <w:style w:type="paragraph" w:customStyle="1" w:styleId="enumlev1">
    <w:name w:val="enumlev1"/>
    <w:basedOn w:val="Normal"/>
    <w:link w:val="enumlev1Char"/>
    <w:rsid w:val="00861E89"/>
    <w:pPr>
      <w:spacing w:before="80"/>
      <w:ind w:left="794" w:hanging="794"/>
    </w:pPr>
  </w:style>
  <w:style w:type="paragraph" w:customStyle="1" w:styleId="enumlev2">
    <w:name w:val="enumlev2"/>
    <w:basedOn w:val="enumlev1"/>
    <w:rsid w:val="00861E89"/>
    <w:pPr>
      <w:ind w:left="1191" w:hanging="397"/>
    </w:pPr>
  </w:style>
  <w:style w:type="paragraph" w:customStyle="1" w:styleId="enumlev3">
    <w:name w:val="enumlev3"/>
    <w:basedOn w:val="enumlev2"/>
    <w:rsid w:val="00861E89"/>
    <w:pPr>
      <w:ind w:left="1588"/>
    </w:pPr>
  </w:style>
  <w:style w:type="paragraph" w:customStyle="1" w:styleId="Normalaftertitle">
    <w:name w:val="Normal_after_title"/>
    <w:basedOn w:val="Normal"/>
    <w:next w:val="Normal"/>
    <w:rsid w:val="00861E89"/>
    <w:pPr>
      <w:spacing w:before="320"/>
    </w:pPr>
  </w:style>
  <w:style w:type="paragraph" w:customStyle="1" w:styleId="Note">
    <w:name w:val="Note"/>
    <w:basedOn w:val="Normal"/>
    <w:rsid w:val="00861E8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861E8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61E89"/>
    <w:pPr>
      <w:spacing w:before="240"/>
    </w:pPr>
    <w:rPr>
      <w:sz w:val="22"/>
      <w:lang w:val="es-ES_tradnl"/>
    </w:rPr>
  </w:style>
  <w:style w:type="paragraph" w:customStyle="1" w:styleId="Recref">
    <w:name w:val="Rec_ref"/>
    <w:basedOn w:val="Normal"/>
    <w:next w:val="Recdate"/>
    <w:rsid w:val="00861E89"/>
    <w:pPr>
      <w:jc w:val="center"/>
    </w:pPr>
  </w:style>
  <w:style w:type="paragraph" w:customStyle="1" w:styleId="Recdate">
    <w:name w:val="Rec_date"/>
    <w:basedOn w:val="Recref"/>
    <w:next w:val="Normalaftertitle"/>
    <w:rsid w:val="00861E89"/>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rsid w:val="00861E89"/>
  </w:style>
  <w:style w:type="paragraph" w:customStyle="1" w:styleId="Tablefin">
    <w:name w:val="Table_fin"/>
    <w:basedOn w:val="Normal"/>
    <w:next w:val="Normal"/>
    <w:rsid w:val="00861E89"/>
    <w:pPr>
      <w:spacing w:before="0"/>
    </w:pPr>
    <w:rPr>
      <w:sz w:val="20"/>
      <w:lang w:val="en-GB"/>
    </w:rPr>
  </w:style>
  <w:style w:type="paragraph" w:customStyle="1" w:styleId="Tablehead">
    <w:name w:val="Table_head"/>
    <w:basedOn w:val="Normal"/>
    <w:next w:val="Normal"/>
    <w:rsid w:val="00861E8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61E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1E89"/>
    <w:pPr>
      <w:keepNext/>
      <w:spacing w:before="360" w:after="120"/>
      <w:jc w:val="center"/>
    </w:pPr>
  </w:style>
  <w:style w:type="paragraph" w:customStyle="1" w:styleId="Tabletext">
    <w:name w:val="Table_text"/>
    <w:basedOn w:val="Normal"/>
    <w:link w:val="TabletextChar"/>
    <w:rsid w:val="00861E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61E89"/>
    <w:pPr>
      <w:tabs>
        <w:tab w:val="clear" w:pos="1191"/>
        <w:tab w:val="clear" w:pos="1588"/>
        <w:tab w:val="clear" w:pos="1985"/>
        <w:tab w:val="center" w:pos="4820"/>
        <w:tab w:val="right" w:pos="9639"/>
      </w:tabs>
    </w:pPr>
  </w:style>
  <w:style w:type="paragraph" w:customStyle="1" w:styleId="Equationlegend">
    <w:name w:val="Equation_legend"/>
    <w:basedOn w:val="NormalIndent"/>
    <w:rsid w:val="00861E8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1E89"/>
    <w:pPr>
      <w:ind w:left="794"/>
    </w:pPr>
  </w:style>
  <w:style w:type="paragraph" w:customStyle="1" w:styleId="Figurelegend">
    <w:name w:val="Figure_legend"/>
    <w:basedOn w:val="Normal"/>
    <w:rsid w:val="00861E8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1E89"/>
    <w:pPr>
      <w:keepNext/>
      <w:keepLines/>
      <w:spacing w:before="480" w:after="80"/>
      <w:jc w:val="center"/>
    </w:pPr>
    <w:rPr>
      <w:caps/>
      <w:sz w:val="18"/>
    </w:rPr>
  </w:style>
  <w:style w:type="paragraph" w:customStyle="1" w:styleId="tocpart">
    <w:name w:val="tocpart"/>
    <w:basedOn w:val="Normal"/>
    <w:rsid w:val="00861E8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1E89"/>
    <w:pPr>
      <w:keepNext/>
      <w:keepLines/>
      <w:spacing w:before="480"/>
      <w:jc w:val="center"/>
    </w:pPr>
    <w:rPr>
      <w:sz w:val="28"/>
    </w:rPr>
  </w:style>
  <w:style w:type="paragraph" w:customStyle="1" w:styleId="Arttitle">
    <w:name w:val="Art_title"/>
    <w:basedOn w:val="Normal"/>
    <w:next w:val="Normalaftertitle"/>
    <w:rsid w:val="00861E89"/>
    <w:pPr>
      <w:keepNext/>
      <w:keepLines/>
      <w:spacing w:before="240"/>
      <w:jc w:val="center"/>
    </w:pPr>
    <w:rPr>
      <w:b/>
      <w:sz w:val="28"/>
    </w:rPr>
  </w:style>
  <w:style w:type="paragraph" w:customStyle="1" w:styleId="Blanc">
    <w:name w:val="Blanc"/>
    <w:basedOn w:val="Normal"/>
    <w:next w:val="Tabletext"/>
    <w:rsid w:val="00861E8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61E8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61E89"/>
    <w:pPr>
      <w:keepNext/>
      <w:keepLines/>
      <w:spacing w:before="160"/>
      <w:ind w:left="794"/>
    </w:pPr>
    <w:rPr>
      <w:i/>
    </w:rPr>
  </w:style>
  <w:style w:type="paragraph" w:customStyle="1" w:styleId="ChapNo">
    <w:name w:val="Chap_No"/>
    <w:basedOn w:val="ArtNo"/>
    <w:next w:val="Chaptitle"/>
    <w:rsid w:val="00861E89"/>
    <w:rPr>
      <w:b/>
    </w:rPr>
  </w:style>
  <w:style w:type="paragraph" w:customStyle="1" w:styleId="Chaptitle">
    <w:name w:val="Chap_title"/>
    <w:basedOn w:val="Arttitle"/>
    <w:next w:val="Normalaftertitle"/>
    <w:rsid w:val="00861E89"/>
  </w:style>
  <w:style w:type="character" w:styleId="FootnoteReference">
    <w:name w:val="footnote reference"/>
    <w:basedOn w:val="DefaultParagraphFont"/>
    <w:rsid w:val="00861E89"/>
    <w:rPr>
      <w:position w:val="6"/>
      <w:sz w:val="18"/>
    </w:rPr>
  </w:style>
  <w:style w:type="paragraph" w:styleId="FootnoteText">
    <w:name w:val="footnote text"/>
    <w:basedOn w:val="Normal"/>
    <w:link w:val="FootnoteTextChar"/>
    <w:semiHidden/>
    <w:rsid w:val="00861E89"/>
    <w:pPr>
      <w:keepLines/>
      <w:tabs>
        <w:tab w:val="left" w:pos="255"/>
      </w:tabs>
      <w:ind w:left="255" w:hanging="255"/>
    </w:pPr>
    <w:rPr>
      <w:sz w:val="22"/>
    </w:rPr>
  </w:style>
  <w:style w:type="paragraph" w:styleId="Index1">
    <w:name w:val="index 1"/>
    <w:basedOn w:val="Normal"/>
    <w:next w:val="Normal"/>
    <w:semiHidden/>
    <w:rsid w:val="00861E89"/>
  </w:style>
  <w:style w:type="paragraph" w:styleId="Index2">
    <w:name w:val="index 2"/>
    <w:basedOn w:val="Normal"/>
    <w:next w:val="Normal"/>
    <w:semiHidden/>
    <w:rsid w:val="00861E89"/>
    <w:pPr>
      <w:ind w:left="283"/>
    </w:pPr>
  </w:style>
  <w:style w:type="paragraph" w:styleId="Index3">
    <w:name w:val="index 3"/>
    <w:basedOn w:val="Normal"/>
    <w:next w:val="Normal"/>
    <w:semiHidden/>
    <w:rsid w:val="00861E89"/>
    <w:pPr>
      <w:ind w:left="566"/>
    </w:pPr>
  </w:style>
  <w:style w:type="paragraph" w:styleId="IndexHeading">
    <w:name w:val="index heading"/>
    <w:basedOn w:val="Normal"/>
    <w:next w:val="Index1"/>
    <w:semiHidden/>
    <w:rsid w:val="00861E89"/>
  </w:style>
  <w:style w:type="paragraph" w:customStyle="1" w:styleId="Line">
    <w:name w:val="Line"/>
    <w:basedOn w:val="Normal"/>
    <w:next w:val="Normal"/>
    <w:rsid w:val="00861E8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1E8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1E89"/>
  </w:style>
  <w:style w:type="paragraph" w:customStyle="1" w:styleId="Partref">
    <w:name w:val="Part_ref"/>
    <w:basedOn w:val="Normal"/>
    <w:next w:val="Normal"/>
    <w:rsid w:val="00861E89"/>
    <w:pPr>
      <w:keepNext/>
      <w:keepLines/>
      <w:spacing w:after="280"/>
      <w:jc w:val="center"/>
    </w:pPr>
  </w:style>
  <w:style w:type="paragraph" w:customStyle="1" w:styleId="Parttitle">
    <w:name w:val="Part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1E89"/>
  </w:style>
  <w:style w:type="paragraph" w:customStyle="1" w:styleId="QuestionNo">
    <w:name w:val="Question_No"/>
    <w:basedOn w:val="RecNoBR"/>
    <w:next w:val="Normal"/>
    <w:rsid w:val="00861E89"/>
  </w:style>
  <w:style w:type="paragraph" w:customStyle="1" w:styleId="Questionref">
    <w:name w:val="Question_ref"/>
    <w:basedOn w:val="Recref"/>
    <w:next w:val="Questiondate"/>
    <w:rsid w:val="00861E89"/>
  </w:style>
  <w:style w:type="paragraph" w:customStyle="1" w:styleId="Questiontitle">
    <w:name w:val="Question_title"/>
    <w:basedOn w:val="Normal"/>
    <w:next w:val="Questionref"/>
    <w:rsid w:val="00861E89"/>
  </w:style>
  <w:style w:type="paragraph" w:customStyle="1" w:styleId="Reftext">
    <w:name w:val="Ref_text"/>
    <w:basedOn w:val="Normal"/>
    <w:rsid w:val="00861E89"/>
    <w:pPr>
      <w:ind w:left="794" w:hanging="794"/>
    </w:pPr>
    <w:rPr>
      <w:sz w:val="22"/>
    </w:rPr>
  </w:style>
  <w:style w:type="paragraph" w:customStyle="1" w:styleId="Reftitle">
    <w:name w:val="Ref_title"/>
    <w:basedOn w:val="Normal"/>
    <w:next w:val="Reftext"/>
    <w:rsid w:val="00861E8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1E89"/>
  </w:style>
  <w:style w:type="paragraph" w:customStyle="1" w:styleId="RepNo">
    <w:name w:val="Rep_No"/>
    <w:basedOn w:val="RecNoBR"/>
    <w:next w:val="Reptitle"/>
    <w:rsid w:val="00861E89"/>
  </w:style>
  <w:style w:type="paragraph" w:customStyle="1" w:styleId="Repref">
    <w:name w:val="Rep_ref"/>
    <w:basedOn w:val="Recref"/>
    <w:next w:val="Repdate"/>
    <w:rsid w:val="00861E89"/>
  </w:style>
  <w:style w:type="paragraph" w:customStyle="1" w:styleId="Reptitle">
    <w:name w:val="Rep_title"/>
    <w:basedOn w:val="RectitleBR"/>
    <w:next w:val="Repref"/>
    <w:rsid w:val="00861E89"/>
  </w:style>
  <w:style w:type="paragraph" w:customStyle="1" w:styleId="Resdate">
    <w:name w:val="Res_date"/>
    <w:basedOn w:val="Recdate"/>
    <w:next w:val="Normalaftertitle"/>
    <w:rsid w:val="00861E89"/>
  </w:style>
  <w:style w:type="paragraph" w:customStyle="1" w:styleId="ResNo">
    <w:name w:val="Res_No"/>
    <w:basedOn w:val="RecNoBR"/>
    <w:next w:val="Restitle"/>
    <w:rsid w:val="00861E89"/>
  </w:style>
  <w:style w:type="paragraph" w:customStyle="1" w:styleId="Resref">
    <w:name w:val="Res_ref"/>
    <w:basedOn w:val="Recref"/>
    <w:next w:val="Resdate"/>
    <w:rsid w:val="00861E89"/>
  </w:style>
  <w:style w:type="paragraph" w:customStyle="1" w:styleId="Restitle">
    <w:name w:val="Res_title"/>
    <w:basedOn w:val="Normal"/>
    <w:next w:val="Resref"/>
    <w:rsid w:val="00861E89"/>
    <w:pPr>
      <w:spacing w:before="240"/>
      <w:jc w:val="center"/>
    </w:pPr>
    <w:rPr>
      <w:b/>
      <w:sz w:val="28"/>
    </w:rPr>
  </w:style>
  <w:style w:type="paragraph" w:customStyle="1" w:styleId="SectionNo">
    <w:name w:val="Section_No"/>
    <w:basedOn w:val="Normal"/>
    <w:next w:val="Normal"/>
    <w:rsid w:val="00861E89"/>
  </w:style>
  <w:style w:type="paragraph" w:customStyle="1" w:styleId="Sectiontitle">
    <w:name w:val="Section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1E89"/>
    <w:pPr>
      <w:tabs>
        <w:tab w:val="clear" w:pos="794"/>
        <w:tab w:val="clear" w:pos="1191"/>
        <w:tab w:val="clear" w:pos="1588"/>
        <w:tab w:val="clear" w:pos="1985"/>
        <w:tab w:val="right" w:pos="9611"/>
      </w:tabs>
    </w:pPr>
    <w:rPr>
      <w:i/>
    </w:rPr>
  </w:style>
  <w:style w:type="paragraph" w:styleId="TOC1">
    <w:name w:val="toc 1"/>
    <w:basedOn w:val="Normal"/>
    <w:semiHidden/>
    <w:rsid w:val="00861E8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61E89"/>
    <w:pPr>
      <w:tabs>
        <w:tab w:val="clear" w:pos="567"/>
        <w:tab w:val="left" w:pos="1276"/>
      </w:tabs>
      <w:spacing w:before="160"/>
      <w:ind w:left="1276" w:hanging="709"/>
    </w:pPr>
  </w:style>
  <w:style w:type="paragraph" w:styleId="TOC3">
    <w:name w:val="toc 3"/>
    <w:basedOn w:val="TOC2"/>
    <w:semiHidden/>
    <w:rsid w:val="00861E89"/>
    <w:pPr>
      <w:tabs>
        <w:tab w:val="clear" w:pos="1276"/>
        <w:tab w:val="left" w:pos="2155"/>
      </w:tabs>
      <w:ind w:left="2155" w:hanging="879"/>
    </w:pPr>
  </w:style>
  <w:style w:type="paragraph" w:styleId="TOC4">
    <w:name w:val="toc 4"/>
    <w:basedOn w:val="TOC3"/>
    <w:semiHidden/>
    <w:rsid w:val="00861E89"/>
    <w:pPr>
      <w:tabs>
        <w:tab w:val="left" w:pos="3261"/>
      </w:tabs>
      <w:spacing w:before="80"/>
      <w:ind w:left="3261" w:hanging="993"/>
    </w:pPr>
  </w:style>
  <w:style w:type="paragraph" w:styleId="TOC5">
    <w:name w:val="toc 5"/>
    <w:basedOn w:val="TOC4"/>
    <w:semiHidden/>
    <w:rsid w:val="00861E89"/>
  </w:style>
  <w:style w:type="paragraph" w:styleId="TOC6">
    <w:name w:val="toc 6"/>
    <w:basedOn w:val="TOC4"/>
    <w:semiHidden/>
    <w:rsid w:val="00861E89"/>
  </w:style>
  <w:style w:type="paragraph" w:styleId="TOC7">
    <w:name w:val="toc 7"/>
    <w:basedOn w:val="TOC4"/>
    <w:semiHidden/>
    <w:rsid w:val="00861E89"/>
  </w:style>
  <w:style w:type="paragraph" w:styleId="TOC8">
    <w:name w:val="toc 8"/>
    <w:basedOn w:val="TOC4"/>
    <w:semiHidden/>
    <w:rsid w:val="00861E89"/>
  </w:style>
  <w:style w:type="paragraph" w:customStyle="1" w:styleId="RectitleBR">
    <w:name w:val="Rec_title_BR"/>
    <w:basedOn w:val="Normal"/>
    <w:next w:val="Recref"/>
    <w:rsid w:val="00861E89"/>
    <w:pPr>
      <w:keepNext/>
      <w:keepLines/>
      <w:spacing w:before="240"/>
      <w:jc w:val="center"/>
    </w:pPr>
    <w:rPr>
      <w:b/>
      <w:sz w:val="28"/>
    </w:rPr>
  </w:style>
  <w:style w:type="paragraph" w:customStyle="1" w:styleId="Annexref">
    <w:name w:val="Annex_ref"/>
    <w:basedOn w:val="Normal"/>
    <w:next w:val="Normalaftertitle"/>
    <w:rsid w:val="00861E89"/>
    <w:pPr>
      <w:keepNext/>
      <w:keepLines/>
      <w:spacing w:after="280"/>
      <w:jc w:val="center"/>
    </w:pPr>
  </w:style>
  <w:style w:type="paragraph" w:customStyle="1" w:styleId="Appendixref">
    <w:name w:val="Appendix_ref"/>
    <w:basedOn w:val="Annexref"/>
    <w:next w:val="Normalaftertitle"/>
    <w:rsid w:val="00861E89"/>
  </w:style>
  <w:style w:type="paragraph" w:customStyle="1" w:styleId="Figuretitle">
    <w:name w:val="Figure_title"/>
    <w:basedOn w:val="Normal"/>
    <w:next w:val="Figure"/>
    <w:link w:val="FiguretitleChar"/>
    <w:rsid w:val="00861E8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861E89"/>
    <w:pPr>
      <w:keepNext/>
      <w:spacing w:before="0" w:after="120"/>
      <w:jc w:val="center"/>
    </w:pPr>
    <w:rPr>
      <w:b/>
    </w:rPr>
  </w:style>
  <w:style w:type="paragraph" w:customStyle="1" w:styleId="Summary">
    <w:name w:val="Summary"/>
    <w:basedOn w:val="Normal"/>
    <w:next w:val="Normalaftertitle"/>
    <w:rsid w:val="00861E8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861E89"/>
    <w:pPr>
      <w:keepNext w:val="0"/>
      <w:spacing w:before="0" w:after="240"/>
    </w:pPr>
  </w:style>
  <w:style w:type="character" w:customStyle="1" w:styleId="Artdef">
    <w:name w:val="Art_def"/>
    <w:basedOn w:val="DefaultParagraphFont"/>
    <w:rsid w:val="000F41ED"/>
    <w:rPr>
      <w:rFonts w:ascii="Times New Roman" w:hAnsi="Times New Roman"/>
      <w:b/>
    </w:rPr>
  </w:style>
  <w:style w:type="character" w:customStyle="1" w:styleId="TabletitleChar">
    <w:name w:val="Table_title Char"/>
    <w:basedOn w:val="DefaultParagraphFont"/>
    <w:link w:val="Tabletitle"/>
    <w:rsid w:val="000F41ED"/>
    <w:rPr>
      <w:b/>
      <w:sz w:val="24"/>
      <w:lang w:val="fr-FR" w:eastAsia="en-US" w:bidi="ar-SA"/>
    </w:rPr>
  </w:style>
  <w:style w:type="character" w:customStyle="1" w:styleId="TableNoChar">
    <w:name w:val="Table_No Char"/>
    <w:basedOn w:val="DefaultParagraphFont"/>
    <w:link w:val="TableNo"/>
    <w:rsid w:val="000F41ED"/>
    <w:rPr>
      <w:sz w:val="24"/>
      <w:lang w:val="fr-FR" w:eastAsia="en-US" w:bidi="ar-SA"/>
    </w:rPr>
  </w:style>
  <w:style w:type="character" w:customStyle="1" w:styleId="CallChar">
    <w:name w:val="Call Char"/>
    <w:basedOn w:val="DefaultParagraphFont"/>
    <w:link w:val="Call"/>
    <w:rsid w:val="000F41ED"/>
    <w:rPr>
      <w:i/>
      <w:sz w:val="24"/>
      <w:lang w:val="fr-FR" w:eastAsia="en-US" w:bidi="ar-SA"/>
    </w:rPr>
  </w:style>
  <w:style w:type="character" w:customStyle="1" w:styleId="FiguretitleChar">
    <w:name w:val="Figure_title Char"/>
    <w:basedOn w:val="TabletitleChar"/>
    <w:link w:val="Figuretitle"/>
    <w:rsid w:val="000F41ED"/>
    <w:rPr>
      <w:rFonts w:ascii="Times New Roman Bold" w:hAnsi="Times New Roman Bold"/>
      <w:b/>
      <w:sz w:val="18"/>
      <w:lang w:val="fr-FR" w:eastAsia="en-US" w:bidi="ar-SA"/>
    </w:rPr>
  </w:style>
  <w:style w:type="character" w:customStyle="1" w:styleId="FootnoteTextChar">
    <w:name w:val="Footnote Text Char"/>
    <w:basedOn w:val="DefaultParagraphFont"/>
    <w:link w:val="FootnoteText"/>
    <w:rsid w:val="000F41ED"/>
    <w:rPr>
      <w:sz w:val="22"/>
      <w:lang w:val="fr-FR" w:eastAsia="en-US" w:bidi="ar-SA"/>
    </w:rPr>
  </w:style>
  <w:style w:type="character" w:customStyle="1" w:styleId="enumlev1Char">
    <w:name w:val="enumlev1 Char"/>
    <w:basedOn w:val="DefaultParagraphFont"/>
    <w:link w:val="enumlev1"/>
    <w:rsid w:val="000F41ED"/>
    <w:rPr>
      <w:sz w:val="24"/>
      <w:lang w:val="fr-FR" w:eastAsia="en-US" w:bidi="ar-SA"/>
    </w:rPr>
  </w:style>
  <w:style w:type="character" w:customStyle="1" w:styleId="TabletextChar">
    <w:name w:val="Table_text Char"/>
    <w:basedOn w:val="DefaultParagraphFont"/>
    <w:link w:val="Tabletext"/>
    <w:rsid w:val="000F41ED"/>
    <w:rPr>
      <w:sz w:val="22"/>
      <w:lang w:val="fr-FR" w:eastAsia="en-US" w:bidi="ar-SA"/>
    </w:rPr>
  </w:style>
  <w:style w:type="character" w:customStyle="1" w:styleId="AnnexNoTitleChar">
    <w:name w:val="Annex_NoTitle Char"/>
    <w:basedOn w:val="DefaultParagraphFont"/>
    <w:link w:val="AnnexNoTitle"/>
    <w:rsid w:val="000F41ED"/>
    <w:rPr>
      <w:b/>
      <w:sz w:val="28"/>
      <w:lang w:val="fr-FR" w:eastAsia="en-US" w:bidi="ar-SA"/>
    </w:rPr>
  </w:style>
  <w:style w:type="character" w:customStyle="1" w:styleId="FigureNoChar">
    <w:name w:val="Figure_No Char"/>
    <w:basedOn w:val="DefaultParagraphFont"/>
    <w:link w:val="FigureNo"/>
    <w:rsid w:val="000F41ED"/>
    <w:rPr>
      <w:caps/>
      <w:sz w:val="18"/>
      <w:lang w:val="fr-FR" w:eastAsia="en-US" w:bidi="ar-SA"/>
    </w:rPr>
  </w:style>
  <w:style w:type="character" w:customStyle="1" w:styleId="HeadingbChar">
    <w:name w:val="Heading_b Char"/>
    <w:basedOn w:val="DefaultParagraphFont"/>
    <w:link w:val="Headingb"/>
    <w:rsid w:val="000F41ED"/>
    <w:rPr>
      <w:b/>
      <w:sz w:val="24"/>
      <w:lang w:val="fr-FR" w:eastAsia="en-US" w:bidi="ar-SA"/>
    </w:rPr>
  </w:style>
  <w:style w:type="character" w:styleId="Hyperlink">
    <w:name w:val="Hyperlink"/>
    <w:basedOn w:val="DefaultParagraphFont"/>
    <w:rsid w:val="003C1734"/>
    <w:rPr>
      <w:color w:val="0000FF"/>
      <w:u w:val="single"/>
    </w:rPr>
  </w:style>
  <w:style w:type="table" w:styleId="TableGrid">
    <w:name w:val="Table Grid"/>
    <w:basedOn w:val="TableNormal"/>
    <w:rsid w:val="003C173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aliases w:val="encabezado Char"/>
    <w:basedOn w:val="DefaultParagraphFont"/>
    <w:link w:val="Header"/>
    <w:rsid w:val="000B5F1A"/>
    <w:rPr>
      <w:sz w:val="24"/>
      <w:lang w:val="fr-FR" w:eastAsia="en-US"/>
    </w:rPr>
  </w:style>
  <w:style w:type="paragraph" w:customStyle="1" w:styleId="TableLegend0">
    <w:name w:val="Table_Legend"/>
    <w:basedOn w:val="Normal"/>
    <w:next w:val="Normal"/>
    <w:rsid w:val="00BD1A63"/>
    <w:pPr>
      <w:keepNext/>
      <w:spacing w:before="86" w:line="199" w:lineRule="exact"/>
      <w:ind w:left="-85" w:right="-85"/>
    </w:pPr>
    <w:rPr>
      <w:sz w:val="18"/>
      <w:lang w:val="en-GB"/>
    </w:rPr>
  </w:style>
  <w:style w:type="paragraph" w:customStyle="1" w:styleId="1">
    <w:name w:val="1"/>
    <w:basedOn w:val="Normal"/>
    <w:rsid w:val="00BD1A6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3189F"/>
    <w:rPr>
      <w:sz w:val="18"/>
      <w:szCs w:val="18"/>
    </w:rPr>
  </w:style>
  <w:style w:type="paragraph" w:customStyle="1" w:styleId="a">
    <w:name w:val="名称"/>
    <w:basedOn w:val="Normal"/>
    <w:rsid w:val="00E1276A"/>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E3A8D-0CC8-48C1-8828-4EAA19C59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18</TotalTime>
  <Pages>6</Pages>
  <Words>2735</Words>
  <Characters>763</Characters>
  <Application>Microsoft Office Word</Application>
  <DocSecurity>0</DocSecurity>
  <Lines>6</Lines>
  <Paragraphs>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3492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S.1003-2 建议书 - 对地静止卫星轨道的环保问题</dc:title>
  <dc:subject/>
  <dc:creator/>
  <cp:keywords/>
  <dc:description>Édition: 29.10.09/MCJ</dc:description>
  <cp:lastModifiedBy>lij</cp:lastModifiedBy>
  <cp:revision>10</cp:revision>
  <cp:lastPrinted>2011-03-01T10:02:00Z</cp:lastPrinted>
  <dcterms:created xsi:type="dcterms:W3CDTF">2011-03-01T08:35:00Z</dcterms:created>
  <dcterms:modified xsi:type="dcterms:W3CDTF">2011-03-01T10:05:00Z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