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910E96"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4168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F4168E">
              <w:rPr>
                <w:rFonts w:ascii="Tahoma" w:hAnsi="Tahoma" w:cs="Tahoma"/>
                <w:b/>
                <w:bCs/>
                <w:iCs/>
                <w:color w:val="243285"/>
                <w:sz w:val="36"/>
                <w:szCs w:val="36"/>
                <w:lang w:val="es-ES_tradnl"/>
              </w:rPr>
              <w:t>2017</w:t>
            </w:r>
            <w:r w:rsidR="004751AE">
              <w:rPr>
                <w:rFonts w:ascii="Tahoma" w:hAnsi="Tahoma" w:cs="Tahoma"/>
                <w:b/>
                <w:bCs/>
                <w:iCs/>
                <w:color w:val="243285"/>
                <w:sz w:val="36"/>
                <w:szCs w:val="36"/>
                <w:lang w:val="es-ES_tradnl"/>
              </w:rPr>
              <w:t>-0</w:t>
            </w:r>
          </w:p>
          <w:p w:rsidR="00B1717A" w:rsidRPr="0010336F" w:rsidRDefault="00F4168E" w:rsidP="0087182A">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w:t>
            </w:r>
            <w:r w:rsidR="0087182A">
              <w:rPr>
                <w:rFonts w:ascii="Tahoma" w:hAnsi="Tahoma" w:cs="Tahoma"/>
                <w:b/>
                <w:bCs/>
                <w:iCs/>
                <w:color w:val="243285"/>
                <w:szCs w:val="24"/>
                <w:lang w:val="es-ES_tradnl"/>
              </w:rPr>
              <w:t>8</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B1717A" w:rsidRPr="0010336F">
              <w:rPr>
                <w:rFonts w:ascii="Tahoma" w:hAnsi="Tahoma" w:cs="Tahoma"/>
                <w:b/>
                <w:bCs/>
                <w:iCs/>
                <w:color w:val="243285"/>
                <w:szCs w:val="24"/>
                <w:lang w:val="es-ES_tradnl"/>
              </w:rPr>
              <w:t>)</w:t>
            </w:r>
          </w:p>
        </w:tc>
      </w:tr>
      <w:tr w:rsidR="00B1717A" w:rsidRPr="004751AE"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3B6F79" w:rsidP="003B6F79">
            <w:pPr>
              <w:spacing w:before="80" w:line="500" w:lineRule="exact"/>
              <w:jc w:val="right"/>
              <w:rPr>
                <w:rFonts w:ascii="Tahoma" w:hAnsi="Tahoma" w:cs="Tahoma"/>
                <w:b/>
                <w:bCs/>
                <w:color w:val="243285"/>
                <w:sz w:val="44"/>
                <w:szCs w:val="44"/>
                <w:lang w:val="es-ES_tradnl"/>
              </w:rPr>
            </w:pPr>
            <w:r w:rsidRPr="00012F3C">
              <w:rPr>
                <w:rFonts w:ascii="Tahoma" w:hAnsi="Tahoma" w:cs="Tahoma"/>
                <w:b/>
                <w:bCs/>
                <w:iCs/>
                <w:color w:val="243285"/>
                <w:sz w:val="44"/>
                <w:szCs w:val="44"/>
                <w:lang w:val="es-ES_tradnl"/>
              </w:rPr>
              <w:t>Crite</w:t>
            </w:r>
            <w:r>
              <w:rPr>
                <w:rFonts w:ascii="Tahoma" w:hAnsi="Tahoma" w:cs="Tahoma"/>
                <w:b/>
                <w:bCs/>
                <w:iCs/>
                <w:color w:val="243285"/>
                <w:sz w:val="44"/>
                <w:szCs w:val="44"/>
                <w:lang w:val="es-ES_tradnl"/>
              </w:rPr>
              <w:t>rios de calidad de interferencia para</w:t>
            </w:r>
            <w:r>
              <w:rPr>
                <w:rFonts w:ascii="Tahoma" w:hAnsi="Tahoma" w:cs="Tahoma"/>
                <w:b/>
                <w:bCs/>
                <w:iCs/>
                <w:color w:val="243285"/>
                <w:sz w:val="44"/>
                <w:szCs w:val="44"/>
                <w:lang w:val="es-ES_tradnl"/>
              </w:rPr>
              <w:br/>
              <w:t>la teledetección pasiva por satélite</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751AE"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
          <w:p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751AE"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751AE"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135EF3"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4751AE"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751AE"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E71F7">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4751AE" w:rsidTr="00DE71F7">
        <w:tc>
          <w:tcPr>
            <w:tcW w:w="1140" w:type="dxa"/>
            <w:tcBorders>
              <w:top w:val="nil"/>
              <w:bottom w:val="nil"/>
            </w:tcBorders>
            <w:shd w:val="clear" w:color="auto" w:fill="F3F3F3"/>
          </w:tcPr>
          <w:p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rsidTr="00DE71F7">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751A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751A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17A" w:rsidRPr="004751AE" w:rsidTr="00D62884">
        <w:tc>
          <w:tcPr>
            <w:tcW w:w="9360" w:type="dxa"/>
          </w:tcPr>
          <w:p w:rsidR="00B1717A" w:rsidRPr="00763D08" w:rsidRDefault="00B1717A" w:rsidP="00F00F0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10E96">
      <w:pPr>
        <w:spacing w:before="0" w:after="40"/>
        <w:jc w:val="right"/>
        <w:rPr>
          <w:sz w:val="20"/>
          <w:lang w:val="es-ES_tradnl"/>
        </w:rPr>
      </w:pPr>
      <w:r w:rsidRPr="00763D08">
        <w:rPr>
          <w:sz w:val="20"/>
          <w:lang w:val="es-ES_tradnl"/>
        </w:rPr>
        <w:t>Ginebra, 20</w:t>
      </w:r>
      <w:r w:rsidR="00872628">
        <w:rPr>
          <w:sz w:val="20"/>
          <w:lang w:val="es-ES_tradnl"/>
        </w:rPr>
        <w:t>1</w:t>
      </w:r>
      <w:r w:rsidR="004751AE">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D1543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72628">
        <w:rPr>
          <w:sz w:val="20"/>
          <w:lang w:val="es-ES_tradnl"/>
        </w:rPr>
        <w:t>1</w:t>
      </w:r>
      <w:r w:rsidR="004751AE">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863824" w:rsidRDefault="00863824" w:rsidP="006D116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RS.20</w:t>
      </w:r>
      <w:r w:rsidR="005460E6">
        <w:rPr>
          <w:rStyle w:val="href"/>
          <w:lang w:val="es-ES_tradnl"/>
        </w:rPr>
        <w:t>1</w:t>
      </w:r>
      <w:r>
        <w:rPr>
          <w:rStyle w:val="href"/>
          <w:lang w:val="es-ES_tradnl"/>
        </w:rPr>
        <w:t>7</w:t>
      </w:r>
      <w:r w:rsidR="004751AE">
        <w:rPr>
          <w:rStyle w:val="href"/>
          <w:lang w:val="es-ES_tradnl"/>
        </w:rPr>
        <w:t>-0</w:t>
      </w:r>
      <w:r w:rsidR="004751AE">
        <w:rPr>
          <w:rStyle w:val="FootnoteReference"/>
          <w:lang w:val="es-ES_tradnl"/>
        </w:rPr>
        <w:footnoteReference w:customMarkFollows="1" w:id="1"/>
        <w:t>*</w:t>
      </w:r>
    </w:p>
    <w:p w:rsidR="00863824" w:rsidRDefault="00863824" w:rsidP="00833AED">
      <w:pPr>
        <w:pStyle w:val="Rectitle"/>
        <w:rPr>
          <w:lang w:val="es-ES_tradnl"/>
        </w:rPr>
      </w:pPr>
      <w:r>
        <w:rPr>
          <w:lang w:val="es-ES_tradnl"/>
        </w:rPr>
        <w:t>Criterios de calidad e interferencia</w:t>
      </w:r>
      <w:r w:rsidR="00833AED">
        <w:rPr>
          <w:lang w:val="es-ES_tradnl"/>
        </w:rPr>
        <w:t xml:space="preserve"> </w:t>
      </w:r>
      <w:r w:rsidR="006D116F">
        <w:rPr>
          <w:lang w:val="es-ES_tradnl"/>
        </w:rPr>
        <w:t xml:space="preserve">para </w:t>
      </w:r>
      <w:r>
        <w:rPr>
          <w:lang w:val="es-ES_tradnl"/>
        </w:rPr>
        <w:t>la teledetección pasiva</w:t>
      </w:r>
      <w:r w:rsidR="006D116F">
        <w:rPr>
          <w:lang w:val="es-ES_tradnl"/>
        </w:rPr>
        <w:br/>
      </w:r>
      <w:r>
        <w:rPr>
          <w:lang w:val="es-ES_tradnl"/>
        </w:rPr>
        <w:t>por satélite</w:t>
      </w:r>
    </w:p>
    <w:p w:rsidR="00863824" w:rsidRDefault="00863824" w:rsidP="00833AED">
      <w:pPr>
        <w:pStyle w:val="Recdate"/>
        <w:rPr>
          <w:lang w:val="es-ES_tradnl"/>
        </w:rPr>
      </w:pPr>
      <w:r>
        <w:rPr>
          <w:lang w:val="es-ES_tradnl"/>
        </w:rPr>
        <w:t>(2012)</w:t>
      </w:r>
    </w:p>
    <w:p w:rsidR="00833AED" w:rsidRPr="005460E6" w:rsidRDefault="00833AED" w:rsidP="00833AED">
      <w:pPr>
        <w:pStyle w:val="Blanc"/>
        <w:rPr>
          <w:lang w:val="es-ES_tradnl"/>
        </w:rPr>
      </w:pPr>
    </w:p>
    <w:p w:rsidR="00454477" w:rsidRDefault="00454477" w:rsidP="00454477">
      <w:pPr>
        <w:pStyle w:val="HeadingSum"/>
      </w:pPr>
      <w:r w:rsidRPr="00012F3C">
        <w:t>Cometido</w:t>
      </w:r>
    </w:p>
    <w:p w:rsidR="00454477" w:rsidRPr="00454477" w:rsidRDefault="00454477" w:rsidP="00454477">
      <w:pPr>
        <w:pStyle w:val="Summary"/>
      </w:pPr>
      <w:r w:rsidRPr="00012F3C">
        <w:t>En esta Recomendación figura informaci</w:t>
      </w:r>
      <w:r>
        <w:t>ón sobre los criterios de calidad e interferencia para la teledetección pasiva por satélite de la Tierra y su atmósfera mediante sensores de microondas pasivos.</w:t>
      </w:r>
    </w:p>
    <w:p w:rsidR="00863824" w:rsidRPr="00012F3C" w:rsidRDefault="00863824" w:rsidP="00863824">
      <w:pPr>
        <w:pStyle w:val="Recdate"/>
        <w:spacing w:before="80"/>
        <w:rPr>
          <w:lang w:val="es-ES_tradnl"/>
        </w:rPr>
      </w:pPr>
    </w:p>
    <w:p w:rsidR="00863824" w:rsidRDefault="00863824" w:rsidP="00E21C58">
      <w:pPr>
        <w:pStyle w:val="Normalaftertitle"/>
        <w:rPr>
          <w:lang w:val="es-ES_tradnl"/>
        </w:rPr>
      </w:pPr>
      <w:r>
        <w:rPr>
          <w:lang w:val="es-ES_tradnl"/>
        </w:rPr>
        <w:t>La Asamblea de Radiocomunicaciones de la UIT,</w:t>
      </w:r>
    </w:p>
    <w:p w:rsidR="00863824" w:rsidRDefault="00863824" w:rsidP="00863824">
      <w:pPr>
        <w:pStyle w:val="Call"/>
        <w:spacing w:before="100"/>
        <w:rPr>
          <w:lang w:val="es-ES_tradnl"/>
        </w:rPr>
      </w:pPr>
      <w:r>
        <w:rPr>
          <w:lang w:val="es-ES_tradnl"/>
        </w:rPr>
        <w:t>considerando</w:t>
      </w:r>
    </w:p>
    <w:p w:rsidR="00863824" w:rsidRDefault="00863824" w:rsidP="00E21C58">
      <w:pPr>
        <w:spacing w:before="70"/>
        <w:rPr>
          <w:lang w:val="es-ES_tradnl"/>
        </w:rPr>
      </w:pPr>
      <w:r>
        <w:rPr>
          <w:lang w:val="es-ES_tradnl"/>
        </w:rPr>
        <w:t>a)</w:t>
      </w:r>
      <w:r>
        <w:rPr>
          <w:lang w:val="es-ES_tradnl"/>
        </w:rPr>
        <w:tab/>
        <w:t>que determinadas bandas de frecuencias, incluidas algunas bandas de absorción de gases atmosféricos (por ejemplo</w:t>
      </w:r>
      <w:r w:rsidR="00437CF3">
        <w:rPr>
          <w:lang w:val="es-ES_tradnl"/>
        </w:rPr>
        <w:t>,</w:t>
      </w:r>
      <w:r>
        <w:rPr>
          <w:lang w:val="es-ES_tradnl"/>
        </w:rPr>
        <w:t xml:space="preserve"> O</w:t>
      </w:r>
      <w:r>
        <w:rPr>
          <w:vertAlign w:val="subscript"/>
          <w:lang w:val="es-ES_tradnl"/>
        </w:rPr>
        <w:t>2</w:t>
      </w:r>
      <w:r w:rsidR="00E21C58">
        <w:rPr>
          <w:lang w:val="es-ES_tradnl"/>
        </w:rPr>
        <w:t> </w:t>
      </w:r>
      <w:r>
        <w:rPr>
          <w:lang w:val="es-ES_tradnl"/>
        </w:rPr>
        <w:t>(oxígeno) y H</w:t>
      </w:r>
      <w:r>
        <w:rPr>
          <w:vertAlign w:val="subscript"/>
          <w:lang w:val="es-ES_tradnl"/>
        </w:rPr>
        <w:t>2</w:t>
      </w:r>
      <w:r>
        <w:rPr>
          <w:lang w:val="es-ES_tradnl"/>
        </w:rPr>
        <w:t>O</w:t>
      </w:r>
      <w:r w:rsidR="00E21C58">
        <w:rPr>
          <w:lang w:val="es-ES_tradnl"/>
        </w:rPr>
        <w:t> </w:t>
      </w:r>
      <w:r>
        <w:rPr>
          <w:lang w:val="es-ES_tradnl"/>
        </w:rPr>
        <w:t>(vapor de agua)) han sido atribuidas a la teledetección por microondas desde un vehículo espacial;</w:t>
      </w:r>
    </w:p>
    <w:p w:rsidR="00863824" w:rsidRDefault="00863824" w:rsidP="00863824">
      <w:pPr>
        <w:spacing w:before="70"/>
        <w:rPr>
          <w:lang w:val="es-ES_tradnl"/>
        </w:rPr>
      </w:pPr>
      <w:r>
        <w:rPr>
          <w:lang w:val="es-ES_tradnl"/>
        </w:rPr>
        <w:t>b)</w:t>
      </w:r>
      <w:r>
        <w:rPr>
          <w:lang w:val="es-ES_tradnl"/>
        </w:rPr>
        <w:tab/>
        <w:t>que algunas de esas bandas están también atribuidas a otros servicios de radiocomunicaciones;</w:t>
      </w:r>
    </w:p>
    <w:p w:rsidR="00863824" w:rsidRPr="00012F3C" w:rsidRDefault="00863824" w:rsidP="00863824">
      <w:pPr>
        <w:rPr>
          <w:lang w:val="es-ES_tradnl"/>
        </w:rPr>
      </w:pPr>
      <w:r w:rsidRPr="00012F3C">
        <w:rPr>
          <w:lang w:val="es-ES_tradnl"/>
        </w:rPr>
        <w:t>c)</w:t>
      </w:r>
      <w:r w:rsidRPr="00012F3C">
        <w:rPr>
          <w:lang w:val="es-ES_tradnl"/>
        </w:rPr>
        <w:tab/>
      </w:r>
      <w:r>
        <w:rPr>
          <w:lang w:val="es-ES_tradnl"/>
        </w:rPr>
        <w:t>que la definición de criterios de calidad es un paso previo necesario para el establecimiento de criterios de interferencia y compartición</w:t>
      </w:r>
      <w:r w:rsidRPr="00012F3C">
        <w:rPr>
          <w:lang w:val="es-ES_tradnl"/>
        </w:rPr>
        <w:t>;</w:t>
      </w:r>
    </w:p>
    <w:p w:rsidR="00863824" w:rsidRPr="00012F3C" w:rsidRDefault="00863824" w:rsidP="00863824">
      <w:pPr>
        <w:rPr>
          <w:lang w:val="es-ES_tradnl"/>
        </w:rPr>
      </w:pPr>
      <w:r w:rsidRPr="00012F3C">
        <w:rPr>
          <w:lang w:val="es-ES_tradnl"/>
        </w:rPr>
        <w:t>d)</w:t>
      </w:r>
      <w:r w:rsidRPr="00012F3C">
        <w:rPr>
          <w:lang w:val="es-ES_tradnl"/>
        </w:rPr>
        <w:tab/>
      </w:r>
      <w:r>
        <w:rPr>
          <w:lang w:val="es-ES_tradnl"/>
        </w:rPr>
        <w:t>que la temperatura de brillo de la superficie, la temperatura atmosférica en puntos a lo largo de un trayecto y los coeficientes de absorción pueden determinarse a partir de mediciones de la temperatura de antena del sensor,</w:t>
      </w:r>
      <w:r w:rsidRPr="00012F3C">
        <w:rPr>
          <w:lang w:val="es-ES_tradnl"/>
        </w:rPr>
        <w:t> </w:t>
      </w:r>
      <w:r w:rsidRPr="00012F3C">
        <w:rPr>
          <w:i/>
          <w:lang w:val="es-ES_tradnl"/>
        </w:rPr>
        <w:t>T</w:t>
      </w:r>
      <w:r w:rsidRPr="00012F3C">
        <w:rPr>
          <w:i/>
          <w:vertAlign w:val="subscript"/>
          <w:lang w:val="es-ES_tradnl"/>
        </w:rPr>
        <w:t>A</w:t>
      </w:r>
      <w:r w:rsidRPr="00012F3C">
        <w:rPr>
          <w:lang w:val="es-ES_tradnl"/>
        </w:rPr>
        <w:t>;</w:t>
      </w:r>
    </w:p>
    <w:p w:rsidR="00863824" w:rsidRPr="00012F3C" w:rsidRDefault="00863824" w:rsidP="00863824">
      <w:pPr>
        <w:rPr>
          <w:lang w:val="es-ES_tradnl"/>
        </w:rPr>
      </w:pPr>
      <w:r w:rsidRPr="00012F3C">
        <w:rPr>
          <w:lang w:val="es-ES_tradnl"/>
        </w:rPr>
        <w:t>e)</w:t>
      </w:r>
      <w:r w:rsidRPr="00012F3C">
        <w:rPr>
          <w:lang w:val="es-ES_tradnl"/>
        </w:rPr>
        <w:tab/>
      </w:r>
      <w:r>
        <w:rPr>
          <w:lang w:val="es-ES_tradnl"/>
        </w:rPr>
        <w:t>que la temperatura de brillo de la superficie y los coeficientes de absorción, a su vez, dependen de las propiedades físicas de la superficie o la atmosfera que van a sondearse</w:t>
      </w:r>
      <w:r w:rsidRPr="00012F3C">
        <w:rPr>
          <w:lang w:val="es-ES_tradnl"/>
        </w:rPr>
        <w:t>;</w:t>
      </w:r>
    </w:p>
    <w:p w:rsidR="00863824" w:rsidRDefault="00863824" w:rsidP="00863824">
      <w:pPr>
        <w:rPr>
          <w:lang w:val="es-ES_tradnl"/>
        </w:rPr>
      </w:pPr>
      <w:r w:rsidRPr="00012F3C">
        <w:rPr>
          <w:lang w:val="es-ES_tradnl"/>
        </w:rPr>
        <w:t>f)</w:t>
      </w:r>
      <w:r w:rsidRPr="00012F3C">
        <w:rPr>
          <w:lang w:val="es-ES_tradnl"/>
        </w:rPr>
        <w:tab/>
      </w:r>
      <w:r>
        <w:rPr>
          <w:lang w:val="es-ES_tradnl"/>
        </w:rPr>
        <w:t>que mediante estudios se han determinado los requisitos de medición de la sensibilidad</w:t>
      </w:r>
      <w:r w:rsidRPr="00012F3C">
        <w:rPr>
          <w:lang w:val="es-ES_tradnl"/>
        </w:rPr>
        <w:t>;</w:t>
      </w:r>
    </w:p>
    <w:p w:rsidR="00863824" w:rsidRPr="00012F3C" w:rsidRDefault="00863824" w:rsidP="00863824">
      <w:pPr>
        <w:rPr>
          <w:lang w:val="es-ES_tradnl"/>
        </w:rPr>
      </w:pPr>
      <w:r w:rsidRPr="00012F3C">
        <w:rPr>
          <w:lang w:val="es-ES_tradnl"/>
        </w:rPr>
        <w:t>g)</w:t>
      </w:r>
      <w:r w:rsidRPr="00012F3C">
        <w:rPr>
          <w:lang w:val="es-ES_tradnl"/>
        </w:rPr>
        <w:tab/>
      </w:r>
      <w:r>
        <w:rPr>
          <w:lang w:val="es-ES_tradnl"/>
        </w:rPr>
        <w:t>que los criterios de interferencia deben ser compatibles con los objetivos de calidad</w:t>
      </w:r>
      <w:r w:rsidRPr="00012F3C">
        <w:rPr>
          <w:lang w:val="es-ES_tradnl"/>
        </w:rPr>
        <w:t>;</w:t>
      </w:r>
    </w:p>
    <w:p w:rsidR="00863824" w:rsidRPr="00012F3C" w:rsidRDefault="00863824" w:rsidP="00863824">
      <w:pPr>
        <w:rPr>
          <w:lang w:val="es-ES_tradnl"/>
        </w:rPr>
      </w:pPr>
      <w:r w:rsidRPr="00012F3C">
        <w:rPr>
          <w:lang w:val="es-ES_tradnl"/>
        </w:rPr>
        <w:t>h)</w:t>
      </w:r>
      <w:r w:rsidRPr="00012F3C">
        <w:rPr>
          <w:lang w:val="es-ES_tradnl"/>
        </w:rPr>
        <w:tab/>
      </w:r>
      <w:r>
        <w:rPr>
          <w:lang w:val="es-ES_tradnl"/>
        </w:rPr>
        <w:t>que la definición de criterios de interferencia es un paso previo necesario para el establecimiento de criterios de compartición</w:t>
      </w:r>
      <w:r w:rsidRPr="00012F3C">
        <w:rPr>
          <w:lang w:val="es-ES_tradnl"/>
        </w:rPr>
        <w:t>;</w:t>
      </w:r>
    </w:p>
    <w:p w:rsidR="00863824" w:rsidRPr="00012F3C" w:rsidRDefault="00863824" w:rsidP="00863824">
      <w:pPr>
        <w:rPr>
          <w:lang w:val="es-ES_tradnl"/>
        </w:rPr>
      </w:pPr>
      <w:r w:rsidRPr="00012F3C">
        <w:rPr>
          <w:lang w:val="es-ES_tradnl"/>
        </w:rPr>
        <w:t>j)</w:t>
      </w:r>
      <w:r w:rsidRPr="00012F3C">
        <w:rPr>
          <w:lang w:val="es-ES_tradnl"/>
        </w:rPr>
        <w:tab/>
      </w:r>
      <w:r>
        <w:rPr>
          <w:lang w:val="es-ES_tradnl"/>
        </w:rPr>
        <w:t>que los criterios de interferencia pueden establecerse en términos de potencia interferente dentro de una anchura de banda de referencia</w:t>
      </w:r>
      <w:r w:rsidRPr="00012F3C">
        <w:rPr>
          <w:lang w:val="es-ES_tradnl"/>
        </w:rPr>
        <w:t>;</w:t>
      </w:r>
    </w:p>
    <w:p w:rsidR="00863824" w:rsidRDefault="00863824" w:rsidP="00863824">
      <w:pPr>
        <w:spacing w:before="70"/>
        <w:rPr>
          <w:lang w:val="es-ES_tradnl"/>
        </w:rPr>
      </w:pPr>
      <w:r>
        <w:rPr>
          <w:lang w:val="es-ES_tradnl"/>
        </w:rPr>
        <w:t>k)</w:t>
      </w:r>
      <w:r>
        <w:rPr>
          <w:lang w:val="es-ES_tradnl"/>
        </w:rPr>
        <w:tab/>
        <w:t>que la teledetección pasiva por microondas se efectúa en bandas de absorción para obtener datos atmosféricos tridimensionales importantes que se pueden utilizar en particular para inicializar modelos de predicción meteorológica numérica (NWP, </w:t>
      </w:r>
      <w:r>
        <w:rPr>
          <w:i/>
          <w:iCs/>
          <w:lang w:val="es-ES_tradnl"/>
        </w:rPr>
        <w:t>numerical weather prediction</w:t>
      </w:r>
      <w:r>
        <w:rPr>
          <w:lang w:val="es-ES_tradnl"/>
        </w:rPr>
        <w:t>);</w:t>
      </w:r>
    </w:p>
    <w:p w:rsidR="00863824" w:rsidRDefault="00863824" w:rsidP="00863824">
      <w:pPr>
        <w:spacing w:before="70"/>
        <w:rPr>
          <w:lang w:val="es-ES_tradnl"/>
        </w:rPr>
      </w:pPr>
      <w:r>
        <w:rPr>
          <w:lang w:val="es-ES_tradnl"/>
        </w:rPr>
        <w:t>l)</w:t>
      </w:r>
      <w:r>
        <w:rPr>
          <w:lang w:val="es-ES_tradnl"/>
        </w:rPr>
        <w:tab/>
        <w:t>que los estudios han determinado que las mediciones en bandas de absorción son extremadamente vulnerables a la interferencia porque, en general, no hay posibilidad de detectar o rechazar los datos alterados por la interferencia, y, además, porque la propagación de los datos alterados no detectados en modelos NWP puede tener consecuencias negativas para la fiabilidad y calidad de la predicción meteorológica;</w:t>
      </w:r>
    </w:p>
    <w:p w:rsidR="00863824" w:rsidRDefault="00863824" w:rsidP="00E9798A">
      <w:pPr>
        <w:spacing w:before="70"/>
        <w:rPr>
          <w:lang w:val="es-ES_tradnl"/>
        </w:rPr>
      </w:pPr>
      <w:r>
        <w:rPr>
          <w:lang w:val="es-ES_tradnl"/>
        </w:rPr>
        <w:lastRenderedPageBreak/>
        <w:t>m)</w:t>
      </w:r>
      <w:r>
        <w:rPr>
          <w:lang w:val="es-ES_tradnl"/>
        </w:rPr>
        <w:tab/>
        <w:t>que las mediciones tridimensionales de la temperatura atmosférica o concentración de gas se efectúan en las bandas de absorción que incluyen las gamas 52,6</w:t>
      </w:r>
      <w:r w:rsidR="00E9798A">
        <w:rPr>
          <w:lang w:val="es-ES_tradnl"/>
        </w:rPr>
        <w:t>-</w:t>
      </w:r>
      <w:r>
        <w:rPr>
          <w:lang w:val="es-ES_tradnl"/>
        </w:rPr>
        <w:t>59,3 GHz, 115,25</w:t>
      </w:r>
      <w:r w:rsidR="00E9798A">
        <w:rPr>
          <w:lang w:val="es-ES_tradnl"/>
        </w:rPr>
        <w:t>-</w:t>
      </w:r>
      <w:r>
        <w:rPr>
          <w:lang w:val="es-ES_tradnl"/>
        </w:rPr>
        <w:t>122,25 GHz, 174,8-191,8</w:t>
      </w:r>
      <w:r w:rsidR="00E9798A">
        <w:rPr>
          <w:lang w:val="es-ES_tradnl"/>
        </w:rPr>
        <w:t> </w:t>
      </w:r>
      <w:r>
        <w:rPr>
          <w:lang w:val="es-ES_tradnl"/>
        </w:rPr>
        <w:t>GHz, así como los canales de ventana auxiliar en 23,6-24</w:t>
      </w:r>
      <w:r w:rsidR="00E9798A">
        <w:rPr>
          <w:lang w:val="es-ES_tradnl"/>
        </w:rPr>
        <w:t> </w:t>
      </w:r>
      <w:r>
        <w:rPr>
          <w:lang w:val="es-ES_tradnl"/>
        </w:rPr>
        <w:t>GHz, 31,3-31,8</w:t>
      </w:r>
      <w:r w:rsidR="00E9798A">
        <w:rPr>
          <w:lang w:val="es-ES_tradnl"/>
        </w:rPr>
        <w:t> </w:t>
      </w:r>
      <w:r>
        <w:rPr>
          <w:lang w:val="es-ES_tradnl"/>
        </w:rPr>
        <w:t>GHz, 50,2</w:t>
      </w:r>
      <w:r>
        <w:rPr>
          <w:lang w:val="es-ES_tradnl"/>
        </w:rPr>
        <w:noBreakHyphen/>
        <w:t>50,4 GHz y 86-92 GHz;</w:t>
      </w:r>
    </w:p>
    <w:p w:rsidR="00863824" w:rsidRPr="00012F3C" w:rsidRDefault="00863824" w:rsidP="00863824">
      <w:pPr>
        <w:spacing w:before="70"/>
        <w:rPr>
          <w:lang w:val="es-ES_tradnl"/>
        </w:rPr>
      </w:pPr>
      <w:r w:rsidRPr="00012F3C">
        <w:rPr>
          <w:lang w:val="es-ES_tradnl"/>
        </w:rPr>
        <w:t>n)</w:t>
      </w:r>
      <w:r w:rsidRPr="00012F3C">
        <w:rPr>
          <w:lang w:val="es-ES_tradnl"/>
        </w:rPr>
        <w:tab/>
      </w:r>
      <w:r>
        <w:rPr>
          <w:lang w:val="es-ES_tradnl"/>
        </w:rPr>
        <w:t>que los requisitos de calidad para los sensores pasivos pueden establecerse en términos de sensibilidad de la medición</w:t>
      </w:r>
      <w:r w:rsidRPr="00012F3C">
        <w:rPr>
          <w:lang w:val="es-ES_tradnl"/>
        </w:rPr>
        <w:t xml:space="preserve">, </w:t>
      </w:r>
      <w:r w:rsidRPr="005716EE">
        <w:rPr>
          <w:szCs w:val="24"/>
        </w:rPr>
        <w:sym w:font="Symbol" w:char="F044"/>
      </w:r>
      <w:r w:rsidRPr="00012F3C">
        <w:rPr>
          <w:i/>
          <w:lang w:val="es-ES_tradnl"/>
        </w:rPr>
        <w:t>T</w:t>
      </w:r>
      <w:r w:rsidRPr="00012F3C">
        <w:rPr>
          <w:i/>
          <w:sz w:val="28"/>
          <w:vertAlign w:val="subscript"/>
          <w:lang w:val="es-ES_tradnl"/>
        </w:rPr>
        <w:t>e</w:t>
      </w:r>
      <w:r w:rsidRPr="00012F3C">
        <w:rPr>
          <w:lang w:val="es-ES_tradnl"/>
        </w:rPr>
        <w:t xml:space="preserve">, </w:t>
      </w:r>
      <w:r>
        <w:rPr>
          <w:lang w:val="es-ES_tradnl"/>
        </w:rPr>
        <w:t>y disponibilidad, medida en el satélite, suponiendo que la degradación causada por otros elementos del sistema será pequeña;</w:t>
      </w:r>
    </w:p>
    <w:p w:rsidR="00863824" w:rsidRDefault="00863824" w:rsidP="00863824">
      <w:pPr>
        <w:rPr>
          <w:lang w:val="es-ES_tradnl"/>
        </w:rPr>
      </w:pPr>
      <w:r>
        <w:rPr>
          <w:lang w:val="es-ES_tradnl"/>
        </w:rPr>
        <w:t>o)</w:t>
      </w:r>
      <w:r>
        <w:rPr>
          <w:lang w:val="es-ES_tradnl"/>
        </w:rPr>
        <w:tab/>
        <w:t xml:space="preserve">que las sensibilidades de los sensores pasivos radiométricos se expresan generalmente en forma de diferencial de temperatura, </w:t>
      </w:r>
      <w:r>
        <w:rPr>
          <w:rFonts w:ascii="Symbol" w:hAnsi="Symbol"/>
        </w:rPr>
        <w:sym w:font="Symbol" w:char="F044"/>
      </w:r>
      <w:r>
        <w:rPr>
          <w:i/>
          <w:lang w:val="es-ES_tradnl"/>
        </w:rPr>
        <w:t>T</w:t>
      </w:r>
      <w:r>
        <w:rPr>
          <w:i/>
          <w:iCs/>
          <w:vertAlign w:val="subscript"/>
          <w:lang w:val="es-ES_tradnl"/>
        </w:rPr>
        <w:t>e</w:t>
      </w:r>
      <w:r>
        <w:rPr>
          <w:lang w:val="es-ES_tradnl"/>
        </w:rPr>
        <w:t>, calculado por:</w:t>
      </w:r>
    </w:p>
    <w:p w:rsidR="00E21C58" w:rsidRPr="005460E6" w:rsidRDefault="00E21C58" w:rsidP="00E21C58">
      <w:pPr>
        <w:pStyle w:val="Blanc"/>
        <w:rPr>
          <w:lang w:val="es-ES_tradnl"/>
        </w:rPr>
      </w:pPr>
    </w:p>
    <w:p w:rsidR="00863824" w:rsidRDefault="00863824" w:rsidP="00863824">
      <w:pPr>
        <w:pStyle w:val="Equation"/>
        <w:rPr>
          <w:lang w:val="es-ES_tradnl"/>
        </w:rPr>
      </w:pPr>
      <w:bookmarkStart w:id="4" w:name="f01"/>
      <w:r w:rsidRPr="00012F3C">
        <w:rPr>
          <w:lang w:val="es-ES_tradnl"/>
        </w:rPr>
        <w:tab/>
      </w:r>
      <w:r w:rsidRPr="00012F3C">
        <w:rPr>
          <w:lang w:val="es-ES_tradnl"/>
        </w:rPr>
        <w:tab/>
      </w:r>
      <w:r>
        <w:rPr>
          <w:position w:val="-12"/>
          <w:lang w:val="es-ES_tradnl"/>
        </w:rPr>
        <w:object w:dxaOrig="1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19.9pt" o:ole="">
            <v:imagedata r:id="rId13" o:title=""/>
          </v:shape>
          <o:OLEObject Type="Embed" ProgID="Equation.3" ShapeID="_x0000_i1025" DrawAspect="Content" ObjectID="_1558357940" r:id="rId14"/>
        </w:object>
      </w:r>
      <w:r w:rsidRPr="00012F3C">
        <w:rPr>
          <w:lang w:val="es-ES_tradnl"/>
        </w:rPr>
        <w:t>          K</w:t>
      </w:r>
    </w:p>
    <w:bookmarkEnd w:id="4"/>
    <w:p w:rsidR="00863824" w:rsidRPr="00012F3C" w:rsidRDefault="00863824" w:rsidP="00863824">
      <w:pPr>
        <w:spacing w:before="0"/>
        <w:rPr>
          <w:lang w:val="es-ES_tradnl"/>
        </w:rPr>
      </w:pPr>
      <w:r w:rsidRPr="00012F3C">
        <w:rPr>
          <w:lang w:val="es-ES_tradnl"/>
        </w:rPr>
        <w:t>donde:</w:t>
      </w:r>
    </w:p>
    <w:p w:rsidR="00863824" w:rsidRDefault="00863824" w:rsidP="00E9798A">
      <w:pPr>
        <w:pStyle w:val="Equationlegend"/>
        <w:spacing w:before="20"/>
        <w:rPr>
          <w:lang w:val="es-ES_tradnl"/>
        </w:rPr>
      </w:pPr>
      <w:r>
        <w:rPr>
          <w:iCs/>
          <w:lang w:val="es-ES_tradnl"/>
        </w:rPr>
        <w:tab/>
      </w:r>
      <w:r>
        <w:rPr>
          <w:rFonts w:ascii="Symbol" w:hAnsi="Symbol"/>
          <w:iCs/>
        </w:rPr>
        <w:sym w:font="Symbol" w:char="F044"/>
      </w:r>
      <w:r>
        <w:rPr>
          <w:i/>
          <w:lang w:val="es-ES_tradnl"/>
        </w:rPr>
        <w:t>T</w:t>
      </w:r>
      <w:r>
        <w:rPr>
          <w:i/>
          <w:iCs/>
          <w:vertAlign w:val="subscript"/>
          <w:lang w:val="es-ES_tradnl"/>
        </w:rPr>
        <w:t>e</w:t>
      </w:r>
      <w:r>
        <w:rPr>
          <w:lang w:val="es-ES_tradnl"/>
        </w:rPr>
        <w:t>:</w:t>
      </w:r>
      <w:r>
        <w:rPr>
          <w:lang w:val="es-ES_tradnl"/>
        </w:rPr>
        <w:tab/>
        <w:t xml:space="preserve">resolución radiométrica (valor eficaz de la incertidumbre en la estimación del ruido del sistema total, </w:t>
      </w:r>
      <w:r>
        <w:rPr>
          <w:i/>
          <w:lang w:val="es-ES_tradnl"/>
        </w:rPr>
        <w:t>T</w:t>
      </w:r>
      <w:r>
        <w:rPr>
          <w:i/>
          <w:iCs/>
          <w:vertAlign w:val="subscript"/>
          <w:lang w:val="es-ES_tradnl"/>
        </w:rPr>
        <w:t>s</w:t>
      </w:r>
      <w:r>
        <w:rPr>
          <w:lang w:val="es-ES_tradnl"/>
        </w:rPr>
        <w:t>)</w:t>
      </w:r>
    </w:p>
    <w:p w:rsidR="00863824" w:rsidRDefault="00863824" w:rsidP="00863824">
      <w:pPr>
        <w:pStyle w:val="Equationlegend"/>
        <w:spacing w:before="20"/>
        <w:rPr>
          <w:lang w:val="es-ES_tradnl"/>
        </w:rPr>
      </w:pPr>
      <w:r>
        <w:rPr>
          <w:rFonts w:ascii="Symbol" w:hAnsi="Symbol"/>
          <w:lang w:val="es-ES_tradnl"/>
        </w:rPr>
        <w:tab/>
      </w:r>
      <w:r>
        <w:rPr>
          <w:rFonts w:ascii="Symbol" w:hAnsi="Symbol"/>
        </w:rPr>
        <w:sym w:font="Symbol" w:char="F061"/>
      </w:r>
      <w:r>
        <w:rPr>
          <w:lang w:val="es-ES_tradnl"/>
        </w:rPr>
        <w:t>:</w:t>
      </w:r>
      <w:r>
        <w:rPr>
          <w:lang w:val="es-ES_tradnl"/>
        </w:rPr>
        <w:tab/>
        <w:t>constante del sistema receptor</w:t>
      </w:r>
    </w:p>
    <w:p w:rsidR="00863824" w:rsidRDefault="00863824" w:rsidP="00863824">
      <w:pPr>
        <w:pStyle w:val="Equationlegend"/>
        <w:spacing w:before="20"/>
        <w:rPr>
          <w:lang w:val="es-ES_tradnl"/>
        </w:rPr>
      </w:pPr>
      <w:r>
        <w:rPr>
          <w:i/>
          <w:iCs/>
          <w:lang w:val="es-ES_tradnl"/>
        </w:rPr>
        <w:tab/>
        <w:t>T</w:t>
      </w:r>
      <w:r>
        <w:rPr>
          <w:i/>
          <w:iCs/>
          <w:vertAlign w:val="subscript"/>
          <w:lang w:val="es-ES_tradnl"/>
        </w:rPr>
        <w:t>s</w:t>
      </w:r>
      <w:r>
        <w:rPr>
          <w:lang w:val="es-ES_tradnl"/>
        </w:rPr>
        <w:t>:</w:t>
      </w:r>
      <w:r>
        <w:rPr>
          <w:lang w:val="es-ES_tradnl"/>
        </w:rPr>
        <w:tab/>
        <w:t>temperatura de ruido del sistema ((K) (temperatura de la antena y temperatura de ruido del receptor)</w:t>
      </w:r>
    </w:p>
    <w:p w:rsidR="00863824" w:rsidRDefault="00863824" w:rsidP="00863824">
      <w:pPr>
        <w:pStyle w:val="Equationlegend"/>
        <w:spacing w:before="20"/>
        <w:rPr>
          <w:lang w:val="es-ES_tradnl"/>
        </w:rPr>
      </w:pPr>
      <w:r>
        <w:rPr>
          <w:i/>
          <w:lang w:val="es-ES_tradnl"/>
        </w:rPr>
        <w:tab/>
        <w:t>B</w:t>
      </w:r>
      <w:r>
        <w:rPr>
          <w:lang w:val="es-ES_tradnl"/>
        </w:rPr>
        <w:t>:</w:t>
      </w:r>
      <w:r>
        <w:rPr>
          <w:lang w:val="es-ES_tradnl"/>
        </w:rPr>
        <w:tab/>
        <w:t>resolución espectral (del espectrorradiómetro) o «anchura de banda de referencia» de un solo canal radiométrico (Hz)</w:t>
      </w:r>
    </w:p>
    <w:p w:rsidR="00863824" w:rsidRDefault="00863824" w:rsidP="00863824">
      <w:pPr>
        <w:pStyle w:val="Equationlegend"/>
        <w:spacing w:before="20"/>
        <w:rPr>
          <w:lang w:val="es-ES_tradnl"/>
        </w:rPr>
      </w:pPr>
      <w:r>
        <w:rPr>
          <w:i/>
          <w:lang w:val="es-ES_tradnl"/>
        </w:rPr>
        <w:tab/>
        <w:t>t</w:t>
      </w:r>
      <w:r>
        <w:rPr>
          <w:lang w:val="es-ES_tradnl"/>
        </w:rPr>
        <w:t>:</w:t>
      </w:r>
      <w:r>
        <w:rPr>
          <w:lang w:val="es-ES_tradnl"/>
        </w:rPr>
        <w:tab/>
        <w:t>tiempo de integración del sensor (s);</w:t>
      </w:r>
    </w:p>
    <w:p w:rsidR="00863824" w:rsidRDefault="00863824" w:rsidP="00863824">
      <w:pPr>
        <w:rPr>
          <w:lang w:val="es-ES_tradnl"/>
        </w:rPr>
      </w:pPr>
      <w:r>
        <w:rPr>
          <w:lang w:val="es-ES_tradnl"/>
        </w:rPr>
        <w:t>p)</w:t>
      </w:r>
      <w:r>
        <w:rPr>
          <w:lang w:val="es-ES_tradnl"/>
        </w:rPr>
        <w:tab/>
        <w:t>que el umbral del radiómetro, o la variación de potencia discernible mínima, se expresa por:</w:t>
      </w:r>
    </w:p>
    <w:p w:rsidR="00E21C58" w:rsidRPr="005460E6" w:rsidRDefault="00E21C58" w:rsidP="00E21C58">
      <w:pPr>
        <w:pStyle w:val="Blanc"/>
        <w:rPr>
          <w:lang w:val="es-ES_tradnl"/>
        </w:rPr>
      </w:pPr>
      <w:bookmarkStart w:id="5" w:name="f02"/>
    </w:p>
    <w:p w:rsidR="00863824" w:rsidRDefault="00863824" w:rsidP="00863824">
      <w:pPr>
        <w:pStyle w:val="Equation"/>
        <w:rPr>
          <w:lang w:val="es-ES_tradnl"/>
        </w:rPr>
      </w:pPr>
      <w:r>
        <w:rPr>
          <w:lang w:val="es-ES_tradnl"/>
        </w:rPr>
        <w:tab/>
      </w:r>
      <w:r>
        <w:rPr>
          <w:lang w:val="es-ES_tradnl"/>
        </w:rPr>
        <w:tab/>
      </w:r>
      <w:r>
        <w:rPr>
          <w:position w:val="-16"/>
        </w:rPr>
        <w:object w:dxaOrig="1520" w:dyaOrig="400">
          <v:shape id="_x0000_i1026" type="#_x0000_t75" style="width:75.75pt;height:19.9pt" o:ole="">
            <v:imagedata r:id="rId15" o:title=""/>
          </v:shape>
          <o:OLEObject Type="Embed" ProgID="Equation.3" ShapeID="_x0000_i1026" DrawAspect="Content" ObjectID="_1558357941" r:id="rId16"/>
        </w:object>
      </w:r>
      <w:r>
        <w:rPr>
          <w:lang w:val="es-ES_tradnl"/>
        </w:rPr>
        <w:t>          W</w:t>
      </w:r>
    </w:p>
    <w:bookmarkEnd w:id="5"/>
    <w:p w:rsidR="00863824" w:rsidRDefault="00863824" w:rsidP="00863824">
      <w:pPr>
        <w:rPr>
          <w:lang w:val="es-ES_tradnl"/>
        </w:rPr>
      </w:pPr>
      <w:r>
        <w:rPr>
          <w:lang w:val="es-ES_tradnl"/>
        </w:rPr>
        <w:t xml:space="preserve">donde </w:t>
      </w:r>
      <w:r>
        <w:rPr>
          <w:i/>
          <w:iCs/>
          <w:lang w:val="es-ES_tradnl"/>
        </w:rPr>
        <w:t>k</w:t>
      </w:r>
      <w:r>
        <w:rPr>
          <w:lang w:val="es-ES_tradnl"/>
        </w:rPr>
        <w:t xml:space="preserve"> es la constante de Boltzmann </w:t>
      </w:r>
      <w:r>
        <w:rPr>
          <w:rFonts w:ascii="Symbol" w:hAnsi="Symbol"/>
          <w:lang w:val="es-ES_tradnl"/>
        </w:rPr>
        <w:t></w:t>
      </w:r>
      <w:r>
        <w:rPr>
          <w:lang w:val="es-ES_tradnl"/>
        </w:rPr>
        <w:t xml:space="preserve"> 1,38 </w:t>
      </w:r>
      <w:r>
        <w:sym w:font="Symbol" w:char="F0B4"/>
      </w:r>
      <w:r>
        <w:rPr>
          <w:lang w:val="es-ES_tradnl"/>
        </w:rPr>
        <w:t xml:space="preserve"> 10</w:t>
      </w:r>
      <w:r>
        <w:rPr>
          <w:vertAlign w:val="superscript"/>
          <w:lang w:val="es-ES_tradnl"/>
        </w:rPr>
        <w:t>–23</w:t>
      </w:r>
      <w:r>
        <w:rPr>
          <w:lang w:val="es-ES_tradnl"/>
        </w:rPr>
        <w:t xml:space="preserve"> J/K,</w:t>
      </w:r>
    </w:p>
    <w:p w:rsidR="00E21C58" w:rsidRPr="005460E6" w:rsidRDefault="00E21C58" w:rsidP="00E21C58">
      <w:pPr>
        <w:pStyle w:val="Blanc"/>
        <w:rPr>
          <w:lang w:val="es-ES_tradnl"/>
        </w:rPr>
      </w:pPr>
    </w:p>
    <w:p w:rsidR="00863824" w:rsidRDefault="00863824" w:rsidP="00863824">
      <w:pPr>
        <w:pStyle w:val="Call"/>
        <w:rPr>
          <w:lang w:val="es-ES_tradnl"/>
        </w:rPr>
      </w:pPr>
      <w:r>
        <w:rPr>
          <w:lang w:val="es-ES_tradnl"/>
        </w:rPr>
        <w:t>recomienda</w:t>
      </w:r>
    </w:p>
    <w:p w:rsidR="00863824" w:rsidRPr="00462B18" w:rsidRDefault="00863824" w:rsidP="00863824">
      <w:pPr>
        <w:rPr>
          <w:lang w:val="es-ES_tradnl"/>
        </w:rPr>
      </w:pPr>
      <w:r w:rsidRPr="00462B18">
        <w:rPr>
          <w:b/>
          <w:lang w:val="es-ES_tradnl"/>
        </w:rPr>
        <w:t>1</w:t>
      </w:r>
      <w:r w:rsidRPr="00462B18">
        <w:rPr>
          <w:lang w:val="es-ES_tradnl"/>
        </w:rPr>
        <w:tab/>
      </w:r>
      <w:r>
        <w:rPr>
          <w:lang w:val="es-ES_tradnl"/>
        </w:rPr>
        <w:t>que como criterios de calidad se utilicen las sensibilidades de la medición para la teledetección pasiva por satélite de la superficie, los océanos y la atmósfera de la Tierra indicadas en el Cuadro 1;</w:t>
      </w:r>
    </w:p>
    <w:p w:rsidR="00863824" w:rsidRPr="00462B18" w:rsidRDefault="00863824" w:rsidP="004A4578">
      <w:pPr>
        <w:ind w:right="-142"/>
        <w:rPr>
          <w:lang w:val="es-ES_tradnl"/>
        </w:rPr>
      </w:pPr>
      <w:r w:rsidRPr="00462B18">
        <w:rPr>
          <w:b/>
          <w:lang w:val="es-ES_tradnl"/>
        </w:rPr>
        <w:t>2</w:t>
      </w:r>
      <w:r w:rsidRPr="00462B18">
        <w:rPr>
          <w:lang w:val="es-ES_tradnl"/>
        </w:rPr>
        <w:tab/>
      </w:r>
      <w:r>
        <w:rPr>
          <w:lang w:val="es-ES_tradnl"/>
        </w:rPr>
        <w:t>que en las bandas utilizadas para la teledetección pasiva por satélite, la mínima disponibilidad requerida de los datos del sensor pasivo para cada banda sean las que especifica la columna</w:t>
      </w:r>
      <w:r w:rsidR="004A4578">
        <w:rPr>
          <w:lang w:val="es-ES_tradnl"/>
        </w:rPr>
        <w:t> </w:t>
      </w:r>
      <w:r>
        <w:rPr>
          <w:lang w:val="es-ES_tradnl"/>
        </w:rPr>
        <w:t>3 (Disponibilidad de datos) del Cuadro 1;</w:t>
      </w:r>
    </w:p>
    <w:p w:rsidR="00863824" w:rsidRDefault="00863824" w:rsidP="00863824">
      <w:pPr>
        <w:rPr>
          <w:lang w:val="es-ES_tradnl"/>
        </w:rPr>
      </w:pPr>
      <w:r w:rsidRPr="00462B18">
        <w:rPr>
          <w:b/>
          <w:lang w:val="es-ES_tradnl"/>
        </w:rPr>
        <w:t>3</w:t>
      </w:r>
      <w:r w:rsidRPr="00462B18">
        <w:rPr>
          <w:lang w:val="es-ES_tradnl"/>
        </w:rPr>
        <w:tab/>
      </w:r>
      <w:r>
        <w:rPr>
          <w:lang w:val="es-ES_tradnl"/>
        </w:rPr>
        <w:t xml:space="preserve">que el nivel de interferencia admisible para los sensores pasivos a bordo de vehículos espaciales se fije a un valor del 20% de </w:t>
      </w:r>
      <w:r w:rsidRPr="005716EE">
        <w:rPr>
          <w:rFonts w:ascii="Symbol" w:hAnsi="Symbol"/>
          <w:szCs w:val="24"/>
        </w:rPr>
        <w:sym w:font="Symbol" w:char="F044"/>
      </w:r>
      <w:r w:rsidRPr="00462B18">
        <w:rPr>
          <w:i/>
          <w:lang w:val="es-ES_tradnl"/>
        </w:rPr>
        <w:t>P</w:t>
      </w:r>
      <w:r w:rsidRPr="00462B18">
        <w:rPr>
          <w:lang w:val="es-ES_tradnl"/>
        </w:rPr>
        <w:t>;</w:t>
      </w:r>
    </w:p>
    <w:p w:rsidR="00863824" w:rsidRDefault="00863824" w:rsidP="00863824">
      <w:pPr>
        <w:rPr>
          <w:lang w:val="es-ES_tradnl"/>
        </w:rPr>
      </w:pPr>
      <w:r>
        <w:rPr>
          <w:b/>
          <w:lang w:val="es-ES_tradnl"/>
        </w:rPr>
        <w:t>4</w:t>
      </w:r>
      <w:r>
        <w:rPr>
          <w:b/>
          <w:lang w:val="es-ES_tradnl"/>
        </w:rPr>
        <w:tab/>
      </w:r>
      <w:r>
        <w:rPr>
          <w:lang w:val="es-ES_tradnl"/>
        </w:rPr>
        <w:t>que los niveles de interferencia y las anchuras de banda de referencia en las bandas de frecuencias preferidas para la detección pasiva de la superficie, océanos y atmósfera de la Tierra especificados en el Cuadro 2 se utilicen en las evaluaciones de la interferencia o en los estudios de compartición;</w:t>
      </w:r>
    </w:p>
    <w:p w:rsidR="00863824" w:rsidRDefault="00863824" w:rsidP="00863824">
      <w:pPr>
        <w:rPr>
          <w:lang w:val="es-ES_tradnl"/>
        </w:rPr>
      </w:pPr>
      <w:r>
        <w:rPr>
          <w:b/>
          <w:lang w:val="es-ES_tradnl"/>
        </w:rPr>
        <w:t>5</w:t>
      </w:r>
      <w:r>
        <w:rPr>
          <w:lang w:val="es-ES_tradnl"/>
        </w:rPr>
        <w:tab/>
        <w:t>que el nivel de interferencia del Cuadro 2 no se rebase más de un porcentaje de la zona de observación del sensor o un porcentaje del tiempo de medición, como se indica en la columna 4 del citado Cuadro 2.</w:t>
      </w:r>
    </w:p>
    <w:p w:rsidR="00863824" w:rsidRPr="00E83A9F" w:rsidRDefault="00863824" w:rsidP="00863824">
      <w:pPr>
        <w:pStyle w:val="TableNo"/>
        <w:rPr>
          <w:lang w:val="es-ES_tradnl"/>
        </w:rPr>
      </w:pPr>
      <w:r w:rsidRPr="00E83A9F">
        <w:rPr>
          <w:lang w:val="es-ES_tradnl"/>
        </w:rPr>
        <w:lastRenderedPageBreak/>
        <w:t>CUADRO 1</w:t>
      </w:r>
    </w:p>
    <w:p w:rsidR="00863824" w:rsidRDefault="00863824" w:rsidP="00BA1BC1">
      <w:pPr>
        <w:pStyle w:val="Tabletitle"/>
        <w:rPr>
          <w:lang w:val="es-ES_tradnl" w:eastAsia="ko-KR"/>
        </w:rPr>
      </w:pPr>
      <w:r w:rsidRPr="00E83A9F">
        <w:rPr>
          <w:lang w:val="es-ES_tradnl"/>
        </w:rPr>
        <w:t>Criterios de calidad para la telede</w:t>
      </w:r>
      <w:r>
        <w:rPr>
          <w:lang w:val="es-ES_tradnl"/>
        </w:rPr>
        <w:t>te</w:t>
      </w:r>
      <w:r w:rsidRPr="00E83A9F">
        <w:rPr>
          <w:lang w:val="es-ES_tradnl"/>
        </w:rPr>
        <w:t>cción pasiva</w:t>
      </w:r>
      <w:r w:rsidR="00BA1BC1">
        <w:rPr>
          <w:lang w:val="es-ES_tradnl"/>
        </w:rPr>
        <w:t xml:space="preserve"> </w:t>
      </w:r>
      <w:r w:rsidRPr="00E83A9F">
        <w:rPr>
          <w:lang w:val="es-ES_tradnl"/>
        </w:rPr>
        <w:t>por satélite</w:t>
      </w:r>
      <w:r w:rsidR="00BA1BC1">
        <w:rPr>
          <w:lang w:val="es-ES_tradnl"/>
        </w:rPr>
        <w:br/>
      </w:r>
      <w:r w:rsidRPr="00E83A9F">
        <w:rPr>
          <w:lang w:val="es-ES_tradnl"/>
        </w:rPr>
        <w:t>hasta</w:t>
      </w:r>
      <w:r w:rsidRPr="00E83A9F">
        <w:rPr>
          <w:lang w:val="es-ES_tradnl" w:eastAsia="ko-KR"/>
        </w:rPr>
        <w:t xml:space="preserve"> 1 000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4A4578" w:rsidRPr="004751AE" w:rsidTr="004A4578">
        <w:trPr>
          <w:tblHeader/>
          <w:jc w:val="center"/>
        </w:trPr>
        <w:tc>
          <w:tcPr>
            <w:tcW w:w="2410" w:type="dxa"/>
            <w:vAlign w:val="center"/>
          </w:tcPr>
          <w:p w:rsidR="004A4578" w:rsidRPr="00F65473" w:rsidRDefault="004A4578" w:rsidP="001C0574">
            <w:pPr>
              <w:pStyle w:val="Tablehead"/>
            </w:pPr>
            <w:r w:rsidRPr="00E83A9F">
              <w:rPr>
                <w:lang w:val="es-ES_tradnl"/>
              </w:rPr>
              <w:t>Bandas de</w:t>
            </w:r>
            <w:r>
              <w:rPr>
                <w:lang w:val="es-ES_tradnl"/>
              </w:rPr>
              <w:t xml:space="preserve"> </w:t>
            </w:r>
            <w:r w:rsidRPr="00E83A9F">
              <w:rPr>
                <w:lang w:val="es-ES_tradnl"/>
              </w:rPr>
              <w:t>frecuencias</w:t>
            </w:r>
            <w:r w:rsidRPr="00F65473">
              <w:br/>
              <w:t>(GHz)</w:t>
            </w:r>
          </w:p>
        </w:tc>
        <w:tc>
          <w:tcPr>
            <w:tcW w:w="2409" w:type="dxa"/>
            <w:vAlign w:val="center"/>
          </w:tcPr>
          <w:p w:rsidR="004A4578" w:rsidRPr="00F65473" w:rsidRDefault="004A4578" w:rsidP="00D80DAA">
            <w:pPr>
              <w:pStyle w:val="Tablehead"/>
            </w:pPr>
            <w:r w:rsidRPr="00F65473">
              <w:sym w:font="Symbol" w:char="F044"/>
            </w:r>
            <w:r w:rsidRPr="00881C34">
              <w:rPr>
                <w:i/>
                <w:iCs/>
              </w:rPr>
              <w:t>T</w:t>
            </w:r>
            <w:r w:rsidRPr="00881C34">
              <w:rPr>
                <w:i/>
                <w:iCs/>
                <w:vertAlign w:val="subscript"/>
              </w:rPr>
              <w:t>e</w:t>
            </w:r>
            <w:r w:rsidR="00D80DAA">
              <w:br/>
            </w:r>
            <w:r>
              <w:rPr>
                <w:lang w:val="es-ES_tradnl"/>
              </w:rPr>
              <w:t>necesaria</w:t>
            </w:r>
            <w:r w:rsidRPr="00F65473">
              <w:br/>
              <w:t>(K)</w:t>
            </w:r>
          </w:p>
        </w:tc>
        <w:tc>
          <w:tcPr>
            <w:tcW w:w="2409" w:type="dxa"/>
            <w:vAlign w:val="center"/>
          </w:tcPr>
          <w:p w:rsidR="004A4578" w:rsidRPr="00F65473" w:rsidRDefault="004A4578" w:rsidP="001C0574">
            <w:pPr>
              <w:pStyle w:val="Tablehead"/>
            </w:pPr>
            <w:r>
              <w:rPr>
                <w:lang w:val="es-ES_tradnl"/>
              </w:rPr>
              <w:t>Disponibilidad</w:t>
            </w:r>
            <w:r>
              <w:rPr>
                <w:lang w:val="es-ES_tradnl"/>
              </w:rPr>
              <w:br/>
              <w:t>de los datos</w:t>
            </w:r>
            <w:r w:rsidRPr="00881C34">
              <w:rPr>
                <w:vertAlign w:val="superscript"/>
              </w:rPr>
              <w:t>(</w:t>
            </w:r>
            <w:r w:rsidRPr="0044240F">
              <w:rPr>
                <w:rFonts w:cs="Times New Roman Bold"/>
                <w:vertAlign w:val="superscript"/>
              </w:rPr>
              <w:t>1)</w:t>
            </w:r>
            <w:r w:rsidRPr="00F65473">
              <w:br/>
              <w:t>(%)</w:t>
            </w:r>
          </w:p>
        </w:tc>
        <w:tc>
          <w:tcPr>
            <w:tcW w:w="2411" w:type="dxa"/>
            <w:vAlign w:val="center"/>
          </w:tcPr>
          <w:p w:rsidR="004A4578" w:rsidRPr="00E83A9F" w:rsidRDefault="004A4578" w:rsidP="001C0574">
            <w:pPr>
              <w:pStyle w:val="Tablehead"/>
              <w:rPr>
                <w:lang w:val="es-ES_tradnl"/>
              </w:rPr>
            </w:pPr>
            <w:r w:rsidRPr="00E83A9F">
              <w:rPr>
                <w:lang w:val="es-ES_tradnl"/>
              </w:rPr>
              <w:t>Modo de</w:t>
            </w:r>
            <w:r>
              <w:rPr>
                <w:lang w:val="es-ES_tradnl"/>
              </w:rPr>
              <w:t xml:space="preserve"> exploración</w:t>
            </w:r>
            <w:r w:rsidRPr="00E83A9F">
              <w:rPr>
                <w:lang w:val="es-ES_tradnl"/>
              </w:rPr>
              <w:br/>
              <w:t>(N, C, L)</w:t>
            </w:r>
            <w:r w:rsidRPr="00E83A9F">
              <w:rPr>
                <w:vertAlign w:val="superscript"/>
                <w:lang w:val="es-ES_tradnl"/>
              </w:rPr>
              <w:t>(</w:t>
            </w:r>
            <w:r w:rsidRPr="00E83A9F">
              <w:rPr>
                <w:rFonts w:cs="Times New Roman Bold"/>
                <w:vertAlign w:val="superscript"/>
                <w:lang w:val="es-ES_tradnl"/>
              </w:rPr>
              <w:t>2)</w:t>
            </w:r>
          </w:p>
        </w:tc>
      </w:tr>
      <w:tr w:rsidR="00863824" w:rsidRPr="00E83A9F" w:rsidTr="004A4578">
        <w:trPr>
          <w:jc w:val="center"/>
        </w:trPr>
        <w:tc>
          <w:tcPr>
            <w:tcW w:w="2410" w:type="dxa"/>
            <w:vAlign w:val="center"/>
          </w:tcPr>
          <w:p w:rsidR="00863824" w:rsidRPr="00E83A9F" w:rsidRDefault="00863824" w:rsidP="00E21C58">
            <w:pPr>
              <w:pStyle w:val="Tabletext"/>
              <w:keepNext/>
              <w:keepLines/>
              <w:jc w:val="center"/>
              <w:rPr>
                <w:lang w:val="es-ES_tradnl"/>
              </w:rPr>
            </w:pPr>
            <w:r w:rsidRPr="00E83A9F">
              <w:rPr>
                <w:lang w:val="es-ES_tradnl"/>
              </w:rPr>
              <w:t>1</w:t>
            </w:r>
            <w:r>
              <w:rPr>
                <w:lang w:val="es-ES_tradnl"/>
              </w:rPr>
              <w:t>,</w:t>
            </w:r>
            <w:r w:rsidRPr="00E83A9F">
              <w:rPr>
                <w:lang w:val="es-ES_tradnl"/>
              </w:rPr>
              <w:t>370-1</w:t>
            </w:r>
            <w:r>
              <w:rPr>
                <w:lang w:val="es-ES_tradnl"/>
              </w:rPr>
              <w:t>,</w:t>
            </w:r>
            <w:r w:rsidRPr="00E83A9F">
              <w:rPr>
                <w:lang w:val="es-ES_tradnl"/>
              </w:rPr>
              <w:t>427</w:t>
            </w:r>
          </w:p>
        </w:tc>
        <w:tc>
          <w:tcPr>
            <w:tcW w:w="2409" w:type="dxa"/>
            <w:vAlign w:val="center"/>
          </w:tcPr>
          <w:p w:rsidR="00863824" w:rsidRPr="00E83A9F" w:rsidRDefault="00863824" w:rsidP="00E21C58">
            <w:pPr>
              <w:pStyle w:val="Tabletext"/>
              <w:keepNext/>
              <w:keepLines/>
              <w:jc w:val="center"/>
              <w:rPr>
                <w:lang w:val="es-ES_tradnl"/>
              </w:rPr>
            </w:pPr>
            <w:r w:rsidRPr="00E83A9F">
              <w:rPr>
                <w:lang w:val="es-ES_tradnl"/>
              </w:rPr>
              <w:t>0</w:t>
            </w:r>
            <w:r>
              <w:rPr>
                <w:lang w:val="es-ES_tradnl"/>
              </w:rPr>
              <w:t>,</w:t>
            </w:r>
            <w:r w:rsidRPr="00E83A9F">
              <w:rPr>
                <w:lang w:val="es-ES_tradnl"/>
              </w:rPr>
              <w:t>05</w:t>
            </w:r>
          </w:p>
        </w:tc>
        <w:tc>
          <w:tcPr>
            <w:tcW w:w="2409" w:type="dxa"/>
            <w:vAlign w:val="center"/>
          </w:tcPr>
          <w:p w:rsidR="00863824" w:rsidRPr="00E83A9F" w:rsidRDefault="00863824" w:rsidP="00E21C58">
            <w:pPr>
              <w:pStyle w:val="Tabletext"/>
              <w:keepNext/>
              <w:keepLines/>
              <w:jc w:val="center"/>
              <w:rPr>
                <w:lang w:val="es-ES_tradnl"/>
              </w:rPr>
            </w:pPr>
            <w:r w:rsidRPr="00E83A9F">
              <w:rPr>
                <w:lang w:val="es-ES_tradnl"/>
              </w:rPr>
              <w:t>99</w:t>
            </w:r>
            <w:r>
              <w:rPr>
                <w:lang w:val="es-ES_tradnl"/>
              </w:rPr>
              <w:t>,</w:t>
            </w:r>
            <w:r w:rsidRPr="00E83A9F">
              <w:rPr>
                <w:lang w:val="es-ES_tradnl"/>
              </w:rPr>
              <w:t>9</w:t>
            </w:r>
          </w:p>
        </w:tc>
        <w:tc>
          <w:tcPr>
            <w:tcW w:w="2411" w:type="dxa"/>
            <w:vAlign w:val="center"/>
          </w:tcPr>
          <w:p w:rsidR="00863824" w:rsidRPr="00E83A9F" w:rsidRDefault="00863824" w:rsidP="00E21C58">
            <w:pPr>
              <w:pStyle w:val="Tabletext"/>
              <w:keepNext/>
              <w:keepLines/>
              <w:jc w:val="center"/>
              <w:rPr>
                <w:lang w:val="es-ES_tradnl"/>
              </w:rPr>
            </w:pPr>
            <w:r w:rsidRPr="00E83A9F">
              <w:rPr>
                <w:lang w:val="es-ES_tradnl"/>
              </w:rPr>
              <w:t>N, C</w:t>
            </w:r>
          </w:p>
        </w:tc>
      </w:tr>
      <w:tr w:rsidR="00863824" w:rsidRPr="00E83A9F" w:rsidTr="004A4578">
        <w:trPr>
          <w:jc w:val="center"/>
        </w:trPr>
        <w:tc>
          <w:tcPr>
            <w:tcW w:w="2410" w:type="dxa"/>
            <w:vAlign w:val="center"/>
          </w:tcPr>
          <w:p w:rsidR="00863824" w:rsidRPr="00E83A9F" w:rsidRDefault="00863824" w:rsidP="00E21C58">
            <w:pPr>
              <w:pStyle w:val="Tabletext"/>
              <w:keepNext/>
              <w:keepLines/>
              <w:jc w:val="center"/>
              <w:rPr>
                <w:lang w:val="es-ES_tradnl"/>
              </w:rPr>
            </w:pPr>
            <w:r w:rsidRPr="00E83A9F">
              <w:rPr>
                <w:lang w:val="es-ES_tradnl"/>
              </w:rPr>
              <w:t>2</w:t>
            </w:r>
            <w:r>
              <w:rPr>
                <w:lang w:val="es-ES_tradnl"/>
              </w:rPr>
              <w:t>,</w:t>
            </w:r>
            <w:r w:rsidRPr="00E83A9F">
              <w:rPr>
                <w:lang w:val="es-ES_tradnl"/>
              </w:rPr>
              <w:t>64-2</w:t>
            </w:r>
            <w:r>
              <w:rPr>
                <w:lang w:val="es-ES_tradnl"/>
              </w:rPr>
              <w:t>,</w:t>
            </w:r>
            <w:r w:rsidRPr="00E83A9F">
              <w:rPr>
                <w:lang w:val="es-ES_tradnl"/>
              </w:rPr>
              <w:t>70</w:t>
            </w:r>
          </w:p>
        </w:tc>
        <w:tc>
          <w:tcPr>
            <w:tcW w:w="2409" w:type="dxa"/>
            <w:vAlign w:val="center"/>
          </w:tcPr>
          <w:p w:rsidR="00863824" w:rsidRPr="00E83A9F" w:rsidRDefault="00863824" w:rsidP="00E21C58">
            <w:pPr>
              <w:pStyle w:val="Tabletext"/>
              <w:keepNext/>
              <w:keepLines/>
              <w:jc w:val="center"/>
              <w:rPr>
                <w:lang w:val="es-ES_tradnl"/>
              </w:rPr>
            </w:pPr>
            <w:r w:rsidRPr="00E83A9F">
              <w:rPr>
                <w:lang w:val="es-ES_tradnl"/>
              </w:rPr>
              <w:t>0</w:t>
            </w:r>
            <w:r>
              <w:rPr>
                <w:lang w:val="es-ES_tradnl"/>
              </w:rPr>
              <w:t>,</w:t>
            </w:r>
            <w:r w:rsidRPr="00E83A9F">
              <w:rPr>
                <w:lang w:val="es-ES_tradnl"/>
              </w:rPr>
              <w:t>1</w:t>
            </w:r>
          </w:p>
        </w:tc>
        <w:tc>
          <w:tcPr>
            <w:tcW w:w="2409" w:type="dxa"/>
            <w:vAlign w:val="center"/>
          </w:tcPr>
          <w:p w:rsidR="00863824" w:rsidRPr="00E83A9F" w:rsidRDefault="00863824" w:rsidP="00E21C58">
            <w:pPr>
              <w:pStyle w:val="Tabletext"/>
              <w:keepNext/>
              <w:keepLines/>
              <w:jc w:val="center"/>
              <w:rPr>
                <w:lang w:val="es-ES_tradnl"/>
              </w:rPr>
            </w:pPr>
            <w:r w:rsidRPr="00E83A9F">
              <w:rPr>
                <w:lang w:val="es-ES_tradnl"/>
              </w:rPr>
              <w:t>99</w:t>
            </w:r>
            <w:r>
              <w:rPr>
                <w:lang w:val="es-ES_tradnl"/>
              </w:rPr>
              <w:t>,</w:t>
            </w:r>
            <w:r w:rsidRPr="00E83A9F">
              <w:rPr>
                <w:lang w:val="es-ES_tradnl"/>
              </w:rPr>
              <w:t>9</w:t>
            </w:r>
          </w:p>
        </w:tc>
        <w:tc>
          <w:tcPr>
            <w:tcW w:w="2411" w:type="dxa"/>
            <w:vAlign w:val="center"/>
          </w:tcPr>
          <w:p w:rsidR="00863824" w:rsidRPr="00E83A9F" w:rsidRDefault="00863824" w:rsidP="00E21C58">
            <w:pPr>
              <w:pStyle w:val="Tabletext"/>
              <w:keepNext/>
              <w:keepLines/>
              <w:jc w:val="center"/>
              <w:rPr>
                <w:lang w:val="es-ES_tradnl"/>
              </w:rPr>
            </w:pPr>
            <w:r w:rsidRPr="00E83A9F">
              <w:rPr>
                <w:lang w:val="es-ES_tradnl"/>
              </w:rPr>
              <w:t>N</w:t>
            </w:r>
          </w:p>
        </w:tc>
      </w:tr>
      <w:tr w:rsidR="00863824" w:rsidRPr="00E83A9F" w:rsidTr="004A4578">
        <w:trPr>
          <w:jc w:val="center"/>
        </w:trPr>
        <w:tc>
          <w:tcPr>
            <w:tcW w:w="2410" w:type="dxa"/>
            <w:vAlign w:val="center"/>
          </w:tcPr>
          <w:p w:rsidR="00863824" w:rsidRPr="00E83A9F" w:rsidRDefault="00863824" w:rsidP="00E21C58">
            <w:pPr>
              <w:pStyle w:val="Tabletext"/>
              <w:keepNext/>
              <w:keepLines/>
              <w:jc w:val="center"/>
              <w:rPr>
                <w:lang w:val="es-ES_tradnl"/>
              </w:rPr>
            </w:pPr>
            <w:r w:rsidRPr="00E83A9F">
              <w:rPr>
                <w:lang w:val="es-ES_tradnl"/>
              </w:rPr>
              <w:t>4</w:t>
            </w:r>
            <w:r>
              <w:rPr>
                <w:lang w:val="es-ES_tradnl"/>
              </w:rPr>
              <w:t>,</w:t>
            </w:r>
            <w:r w:rsidRPr="00E83A9F">
              <w:rPr>
                <w:lang w:val="es-ES_tradnl"/>
              </w:rPr>
              <w:t>2-4</w:t>
            </w:r>
            <w:r>
              <w:rPr>
                <w:lang w:val="es-ES_tradnl"/>
              </w:rPr>
              <w:t>,</w:t>
            </w:r>
            <w:r w:rsidRPr="00E83A9F">
              <w:rPr>
                <w:lang w:val="es-ES_tradnl"/>
              </w:rPr>
              <w:t>4</w:t>
            </w:r>
          </w:p>
        </w:tc>
        <w:tc>
          <w:tcPr>
            <w:tcW w:w="2409" w:type="dxa"/>
            <w:vAlign w:val="center"/>
          </w:tcPr>
          <w:p w:rsidR="00863824" w:rsidRPr="00E83A9F" w:rsidRDefault="00863824" w:rsidP="00E21C58">
            <w:pPr>
              <w:pStyle w:val="Tabletext"/>
              <w:keepNext/>
              <w:keepLines/>
              <w:jc w:val="center"/>
              <w:rPr>
                <w:vertAlign w:val="superscript"/>
                <w:lang w:val="es-ES_tradnl"/>
              </w:rPr>
            </w:pPr>
            <w:r w:rsidRPr="00E83A9F">
              <w:rPr>
                <w:lang w:val="es-ES_tradnl"/>
              </w:rPr>
              <w:t>0</w:t>
            </w:r>
            <w:r>
              <w:rPr>
                <w:lang w:val="es-ES_tradnl"/>
              </w:rPr>
              <w:t>,</w:t>
            </w:r>
            <w:r w:rsidRPr="00E83A9F">
              <w:rPr>
                <w:lang w:val="es-ES_tradnl"/>
              </w:rPr>
              <w:t>05</w:t>
            </w:r>
          </w:p>
        </w:tc>
        <w:tc>
          <w:tcPr>
            <w:tcW w:w="2409" w:type="dxa"/>
            <w:vAlign w:val="center"/>
          </w:tcPr>
          <w:p w:rsidR="00863824" w:rsidRPr="00E83A9F" w:rsidRDefault="00863824" w:rsidP="00E21C58">
            <w:pPr>
              <w:pStyle w:val="Tabletext"/>
              <w:keepNext/>
              <w:keepLines/>
              <w:jc w:val="center"/>
              <w:rPr>
                <w:lang w:val="es-ES_tradnl"/>
              </w:rPr>
            </w:pPr>
            <w:r w:rsidRPr="00E83A9F">
              <w:rPr>
                <w:lang w:val="es-ES_tradnl"/>
              </w:rPr>
              <w:t>99</w:t>
            </w:r>
            <w:r>
              <w:rPr>
                <w:lang w:val="es-ES_tradnl"/>
              </w:rPr>
              <w:t>,</w:t>
            </w:r>
            <w:r w:rsidRPr="00E83A9F">
              <w:rPr>
                <w:lang w:val="es-ES_tradnl"/>
              </w:rPr>
              <w:t>9</w:t>
            </w:r>
          </w:p>
        </w:tc>
        <w:tc>
          <w:tcPr>
            <w:tcW w:w="2411" w:type="dxa"/>
            <w:vAlign w:val="center"/>
          </w:tcPr>
          <w:p w:rsidR="00863824" w:rsidRPr="00E83A9F" w:rsidRDefault="00863824" w:rsidP="00E21C58">
            <w:pPr>
              <w:pStyle w:val="Tabletext"/>
              <w:keepNext/>
              <w:keepLines/>
              <w:jc w:val="center"/>
              <w:rPr>
                <w:lang w:val="es-ES_tradnl"/>
              </w:rPr>
            </w:pPr>
            <w:r w:rsidRPr="00E83A9F">
              <w:rPr>
                <w:lang w:val="es-ES_tradnl"/>
              </w:rPr>
              <w:t>N, C</w:t>
            </w:r>
          </w:p>
        </w:tc>
      </w:tr>
      <w:tr w:rsidR="00863824" w:rsidRPr="00E83A9F" w:rsidTr="004A4578">
        <w:trPr>
          <w:jc w:val="center"/>
        </w:trPr>
        <w:tc>
          <w:tcPr>
            <w:tcW w:w="2410" w:type="dxa"/>
            <w:vAlign w:val="center"/>
          </w:tcPr>
          <w:p w:rsidR="00863824" w:rsidRPr="00E83A9F" w:rsidRDefault="00863824" w:rsidP="00E21C58">
            <w:pPr>
              <w:pStyle w:val="Tabletext"/>
              <w:keepNext/>
              <w:keepLines/>
              <w:jc w:val="center"/>
              <w:rPr>
                <w:lang w:val="es-ES_tradnl"/>
              </w:rPr>
            </w:pPr>
            <w:r w:rsidRPr="00E83A9F">
              <w:rPr>
                <w:lang w:val="es-ES_tradnl"/>
              </w:rPr>
              <w:t>6</w:t>
            </w:r>
            <w:r>
              <w:rPr>
                <w:lang w:val="es-ES_tradnl"/>
              </w:rPr>
              <w:t>,</w:t>
            </w:r>
            <w:r w:rsidRPr="00E83A9F">
              <w:rPr>
                <w:lang w:val="es-ES_tradnl"/>
              </w:rPr>
              <w:t>425-7</w:t>
            </w:r>
            <w:r>
              <w:rPr>
                <w:lang w:val="es-ES_tradnl"/>
              </w:rPr>
              <w:t>,</w:t>
            </w:r>
            <w:r w:rsidRPr="00E83A9F">
              <w:rPr>
                <w:lang w:val="es-ES_tradnl"/>
              </w:rPr>
              <w:t>25</w:t>
            </w:r>
          </w:p>
        </w:tc>
        <w:tc>
          <w:tcPr>
            <w:tcW w:w="2409" w:type="dxa"/>
            <w:vAlign w:val="center"/>
          </w:tcPr>
          <w:p w:rsidR="00863824" w:rsidRPr="00E83A9F" w:rsidRDefault="00863824" w:rsidP="00E21C58">
            <w:pPr>
              <w:pStyle w:val="Tabletext"/>
              <w:keepNext/>
              <w:keepLines/>
              <w:jc w:val="center"/>
              <w:rPr>
                <w:vertAlign w:val="superscript"/>
                <w:lang w:val="es-ES_tradnl"/>
              </w:rPr>
            </w:pPr>
            <w:r w:rsidRPr="00E83A9F">
              <w:rPr>
                <w:lang w:val="es-ES_tradnl"/>
              </w:rPr>
              <w:t>0</w:t>
            </w:r>
            <w:r>
              <w:rPr>
                <w:lang w:val="es-ES_tradnl"/>
              </w:rPr>
              <w:t>,</w:t>
            </w:r>
            <w:r w:rsidRPr="00E83A9F">
              <w:rPr>
                <w:lang w:val="es-ES_tradnl"/>
              </w:rPr>
              <w:t>05</w:t>
            </w:r>
          </w:p>
        </w:tc>
        <w:tc>
          <w:tcPr>
            <w:tcW w:w="2409" w:type="dxa"/>
            <w:vAlign w:val="center"/>
          </w:tcPr>
          <w:p w:rsidR="00863824" w:rsidRPr="00E83A9F" w:rsidRDefault="00863824" w:rsidP="00E21C58">
            <w:pPr>
              <w:pStyle w:val="Tabletext"/>
              <w:keepNext/>
              <w:keepLines/>
              <w:jc w:val="center"/>
              <w:rPr>
                <w:lang w:val="es-ES_tradnl"/>
              </w:rPr>
            </w:pPr>
            <w:r w:rsidRPr="00E83A9F">
              <w:rPr>
                <w:lang w:val="es-ES_tradnl"/>
              </w:rPr>
              <w:t>99</w:t>
            </w:r>
            <w:r>
              <w:rPr>
                <w:lang w:val="es-ES_tradnl"/>
              </w:rPr>
              <w:t>,</w:t>
            </w:r>
            <w:r w:rsidRPr="00E83A9F">
              <w:rPr>
                <w:lang w:val="es-ES_tradnl"/>
              </w:rPr>
              <w:t>9</w:t>
            </w:r>
          </w:p>
        </w:tc>
        <w:tc>
          <w:tcPr>
            <w:tcW w:w="2411" w:type="dxa"/>
            <w:vAlign w:val="center"/>
          </w:tcPr>
          <w:p w:rsidR="00863824" w:rsidRPr="00E83A9F" w:rsidRDefault="00863824" w:rsidP="00E21C58">
            <w:pPr>
              <w:pStyle w:val="Tabletext"/>
              <w:keepNext/>
              <w:keepLines/>
              <w:jc w:val="center"/>
              <w:rPr>
                <w:lang w:val="es-ES_tradnl"/>
              </w:rPr>
            </w:pPr>
            <w:r w:rsidRPr="00E83A9F">
              <w:rPr>
                <w:lang w:val="es-ES_tradnl"/>
              </w:rPr>
              <w:t>N, C</w:t>
            </w:r>
          </w:p>
        </w:tc>
      </w:tr>
      <w:tr w:rsidR="00863824" w:rsidRPr="005716EE" w:rsidTr="004A4578">
        <w:trPr>
          <w:jc w:val="center"/>
        </w:trPr>
        <w:tc>
          <w:tcPr>
            <w:tcW w:w="2410" w:type="dxa"/>
            <w:vAlign w:val="center"/>
          </w:tcPr>
          <w:p w:rsidR="00863824" w:rsidRPr="00E83A9F" w:rsidRDefault="00863824" w:rsidP="00E9798A">
            <w:pPr>
              <w:pStyle w:val="Tabletext"/>
              <w:jc w:val="center"/>
              <w:rPr>
                <w:lang w:val="es-ES_tradnl"/>
              </w:rPr>
            </w:pPr>
            <w:r w:rsidRPr="00E83A9F">
              <w:rPr>
                <w:lang w:val="es-ES_tradnl"/>
              </w:rPr>
              <w:t>10</w:t>
            </w:r>
            <w:r>
              <w:rPr>
                <w:lang w:val="es-ES_tradnl"/>
              </w:rPr>
              <w:t>,</w:t>
            </w:r>
            <w:r w:rsidRPr="00E83A9F">
              <w:rPr>
                <w:lang w:val="es-ES_tradnl"/>
              </w:rPr>
              <w:t>6-10</w:t>
            </w:r>
            <w:r>
              <w:rPr>
                <w:lang w:val="es-ES_tradnl"/>
              </w:rPr>
              <w:t>,</w:t>
            </w:r>
            <w:r w:rsidRPr="00E83A9F">
              <w:rPr>
                <w:lang w:val="es-ES_tradnl"/>
              </w:rPr>
              <w:t>7</w:t>
            </w:r>
          </w:p>
        </w:tc>
        <w:tc>
          <w:tcPr>
            <w:tcW w:w="2409" w:type="dxa"/>
            <w:vAlign w:val="center"/>
          </w:tcPr>
          <w:p w:rsidR="00863824" w:rsidRPr="00E83A9F" w:rsidRDefault="00863824" w:rsidP="00E9798A">
            <w:pPr>
              <w:pStyle w:val="Tabletext"/>
              <w:jc w:val="center"/>
              <w:rPr>
                <w:vertAlign w:val="superscript"/>
                <w:lang w:val="es-ES_tradnl"/>
              </w:rPr>
            </w:pPr>
            <w:r w:rsidRPr="00E83A9F">
              <w:rPr>
                <w:lang w:val="es-ES_tradnl"/>
              </w:rPr>
              <w:t>0</w:t>
            </w:r>
            <w:r>
              <w:rPr>
                <w:lang w:val="es-ES_tradnl"/>
              </w:rPr>
              <w:t>,</w:t>
            </w:r>
            <w:r w:rsidRPr="00E83A9F">
              <w:rPr>
                <w:lang w:val="es-ES_tradnl"/>
              </w:rPr>
              <w:t>1</w:t>
            </w:r>
          </w:p>
        </w:tc>
        <w:tc>
          <w:tcPr>
            <w:tcW w:w="2409" w:type="dxa"/>
            <w:vAlign w:val="center"/>
          </w:tcPr>
          <w:p w:rsidR="00863824" w:rsidRPr="00E83A9F" w:rsidRDefault="00863824" w:rsidP="00E9798A">
            <w:pPr>
              <w:pStyle w:val="Tabletext"/>
              <w:jc w:val="center"/>
              <w:rPr>
                <w:lang w:val="es-ES_tradnl"/>
              </w:rPr>
            </w:pPr>
            <w:r w:rsidRPr="00E83A9F">
              <w:rPr>
                <w:lang w:val="es-ES_tradnl"/>
              </w:rPr>
              <w:t>99</w:t>
            </w:r>
            <w:r>
              <w:rPr>
                <w:lang w:val="es-ES_tradnl"/>
              </w:rPr>
              <w:t>,</w:t>
            </w:r>
            <w:r w:rsidRPr="00E83A9F">
              <w:rPr>
                <w:lang w:val="es-ES_tradnl"/>
              </w:rPr>
              <w:t>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15</w:t>
            </w:r>
            <w:r>
              <w:t>,</w:t>
            </w:r>
            <w:r w:rsidRPr="005716EE">
              <w:t>2-15</w:t>
            </w:r>
            <w:r>
              <w:t>,</w:t>
            </w:r>
            <w:r w:rsidRPr="005716EE">
              <w:t>4</w:t>
            </w:r>
          </w:p>
        </w:tc>
        <w:tc>
          <w:tcPr>
            <w:tcW w:w="2409" w:type="dxa"/>
            <w:vAlign w:val="center"/>
          </w:tcPr>
          <w:p w:rsidR="00863824" w:rsidRPr="005716EE" w:rsidRDefault="00863824" w:rsidP="00E9798A">
            <w:pPr>
              <w:pStyle w:val="Tabletext"/>
              <w:jc w:val="center"/>
            </w:pPr>
            <w:r w:rsidRPr="005716EE">
              <w:t>0</w:t>
            </w:r>
            <w:r>
              <w:t>,</w:t>
            </w:r>
            <w:r w:rsidRPr="005716EE">
              <w:t>1</w:t>
            </w:r>
          </w:p>
        </w:tc>
        <w:tc>
          <w:tcPr>
            <w:tcW w:w="2409" w:type="dxa"/>
            <w:vAlign w:val="center"/>
          </w:tcPr>
          <w:p w:rsidR="00863824" w:rsidRPr="005716EE" w:rsidRDefault="00863824" w:rsidP="00E9798A">
            <w:pPr>
              <w:pStyle w:val="Tabletext"/>
              <w:jc w:val="center"/>
            </w:pPr>
            <w:r w:rsidRPr="005716EE">
              <w:t>99</w:t>
            </w:r>
            <w:r>
              <w:t>,</w:t>
            </w:r>
            <w:r w:rsidRPr="005716EE">
              <w:t>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18</w:t>
            </w:r>
            <w:r>
              <w:t>,</w:t>
            </w:r>
            <w:r w:rsidRPr="005716EE">
              <w:t>6-18</w:t>
            </w:r>
            <w:r>
              <w:t>,</w:t>
            </w:r>
            <w:r w:rsidRPr="005716EE">
              <w:t>8</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1</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21</w:t>
            </w:r>
            <w:r>
              <w:t>,</w:t>
            </w:r>
            <w:r w:rsidRPr="005716EE">
              <w:t>2-21</w:t>
            </w:r>
            <w:r>
              <w:t>,</w:t>
            </w:r>
            <w:r w:rsidRPr="005716EE">
              <w:t>4</w:t>
            </w:r>
          </w:p>
        </w:tc>
        <w:tc>
          <w:tcPr>
            <w:tcW w:w="2409" w:type="dxa"/>
            <w:vAlign w:val="center"/>
          </w:tcPr>
          <w:p w:rsidR="00863824" w:rsidRPr="005716EE" w:rsidRDefault="00863824" w:rsidP="00E9798A">
            <w:pPr>
              <w:pStyle w:val="Tabletext"/>
              <w:jc w:val="center"/>
            </w:pPr>
            <w:r w:rsidRPr="005716EE">
              <w:t>0</w:t>
            </w:r>
            <w:r>
              <w:t>,</w:t>
            </w:r>
            <w:r w:rsidRPr="005716EE">
              <w:t>05</w:t>
            </w:r>
          </w:p>
        </w:tc>
        <w:tc>
          <w:tcPr>
            <w:tcW w:w="2409" w:type="dxa"/>
            <w:vAlign w:val="center"/>
          </w:tcPr>
          <w:p w:rsidR="00863824" w:rsidRPr="005716EE" w:rsidRDefault="00863824" w:rsidP="00E9798A">
            <w:pPr>
              <w:pStyle w:val="Tabletext"/>
              <w:jc w:val="center"/>
            </w:pPr>
            <w:r w:rsidRPr="005716EE">
              <w:t>99</w:t>
            </w:r>
            <w:r>
              <w:t>,</w:t>
            </w:r>
            <w:r w:rsidRPr="005716EE">
              <w:t>9</w:t>
            </w:r>
          </w:p>
        </w:tc>
        <w:tc>
          <w:tcPr>
            <w:tcW w:w="2411" w:type="dxa"/>
            <w:vAlign w:val="center"/>
          </w:tcPr>
          <w:p w:rsidR="00863824" w:rsidRPr="005716EE" w:rsidRDefault="00863824" w:rsidP="00E9798A">
            <w:pPr>
              <w:pStyle w:val="Tabletext"/>
              <w:jc w:val="center"/>
            </w:pPr>
            <w:r w:rsidRPr="005716EE">
              <w:t>N</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22</w:t>
            </w:r>
            <w:r>
              <w:t>,</w:t>
            </w:r>
            <w:r w:rsidRPr="005716EE">
              <w:t>21-22</w:t>
            </w:r>
            <w:r>
              <w:t>,</w:t>
            </w:r>
            <w:r w:rsidRPr="005716EE">
              <w:t>5</w:t>
            </w:r>
          </w:p>
        </w:tc>
        <w:tc>
          <w:tcPr>
            <w:tcW w:w="2409" w:type="dxa"/>
            <w:vAlign w:val="center"/>
          </w:tcPr>
          <w:p w:rsidR="00863824" w:rsidRPr="005716EE" w:rsidRDefault="00863824" w:rsidP="00E9798A">
            <w:pPr>
              <w:pStyle w:val="Tabletext"/>
              <w:jc w:val="center"/>
            </w:pPr>
            <w:r w:rsidRPr="005716EE">
              <w:t>0</w:t>
            </w:r>
            <w:r>
              <w:t>,</w:t>
            </w:r>
            <w:r w:rsidRPr="005716EE">
              <w:t>05</w:t>
            </w:r>
          </w:p>
        </w:tc>
        <w:tc>
          <w:tcPr>
            <w:tcW w:w="2409" w:type="dxa"/>
            <w:vAlign w:val="center"/>
          </w:tcPr>
          <w:p w:rsidR="00863824" w:rsidRPr="005716EE" w:rsidRDefault="00863824" w:rsidP="00E9798A">
            <w:pPr>
              <w:pStyle w:val="Tabletext"/>
              <w:jc w:val="center"/>
            </w:pPr>
            <w:r w:rsidRPr="005716EE">
              <w:t>99</w:t>
            </w:r>
            <w:r>
              <w:t>,</w:t>
            </w:r>
            <w:r w:rsidRPr="005716EE">
              <w:t>9</w:t>
            </w:r>
          </w:p>
        </w:tc>
        <w:tc>
          <w:tcPr>
            <w:tcW w:w="2411" w:type="dxa"/>
            <w:vAlign w:val="center"/>
          </w:tcPr>
          <w:p w:rsidR="00863824" w:rsidRPr="005716EE" w:rsidRDefault="00863824" w:rsidP="00E9798A">
            <w:pPr>
              <w:pStyle w:val="Tabletext"/>
              <w:jc w:val="center"/>
            </w:pPr>
            <w:r w:rsidRPr="005716EE">
              <w:t>N</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23</w:t>
            </w:r>
            <w:r>
              <w:t>,</w:t>
            </w:r>
            <w:r w:rsidRPr="005716EE">
              <w:t>6-24</w:t>
            </w:r>
          </w:p>
        </w:tc>
        <w:tc>
          <w:tcPr>
            <w:tcW w:w="2409" w:type="dxa"/>
            <w:vAlign w:val="center"/>
          </w:tcPr>
          <w:p w:rsidR="00863824" w:rsidRPr="005716EE" w:rsidRDefault="00863824" w:rsidP="00E9798A">
            <w:pPr>
              <w:pStyle w:val="Tabletext"/>
              <w:jc w:val="center"/>
            </w:pPr>
            <w:r w:rsidRPr="005716EE">
              <w:t>0</w:t>
            </w:r>
            <w:r>
              <w:t>,</w:t>
            </w:r>
            <w:r w:rsidRPr="005716EE">
              <w:t>05</w:t>
            </w:r>
          </w:p>
        </w:tc>
        <w:tc>
          <w:tcPr>
            <w:tcW w:w="2409" w:type="dxa"/>
            <w:vAlign w:val="center"/>
          </w:tcPr>
          <w:p w:rsidR="00863824" w:rsidRPr="005716EE" w:rsidRDefault="00863824" w:rsidP="00E9798A">
            <w:pPr>
              <w:pStyle w:val="Tabletext"/>
              <w:jc w:val="center"/>
            </w:pPr>
            <w:r w:rsidRPr="005716EE">
              <w:t>99</w:t>
            </w:r>
            <w:r>
              <w:t>,</w:t>
            </w:r>
            <w:r w:rsidRPr="005716EE">
              <w:t>99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31</w:t>
            </w:r>
            <w:r>
              <w:t>,</w:t>
            </w:r>
            <w:r w:rsidRPr="005716EE">
              <w:t>3-31</w:t>
            </w:r>
            <w:r>
              <w:t>,</w:t>
            </w:r>
            <w:r w:rsidRPr="005716EE">
              <w:t>8</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05</w:t>
            </w:r>
          </w:p>
        </w:tc>
        <w:tc>
          <w:tcPr>
            <w:tcW w:w="2409" w:type="dxa"/>
            <w:vAlign w:val="center"/>
          </w:tcPr>
          <w:p w:rsidR="00863824" w:rsidRPr="005716EE" w:rsidRDefault="00863824" w:rsidP="00E9798A">
            <w:pPr>
              <w:pStyle w:val="Tabletext"/>
              <w:jc w:val="center"/>
            </w:pPr>
            <w:r w:rsidRPr="005716EE">
              <w:t>99</w:t>
            </w:r>
            <w:r>
              <w:t>,</w:t>
            </w:r>
            <w:r w:rsidRPr="005716EE">
              <w:t>99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36-37</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1</w:t>
            </w:r>
          </w:p>
        </w:tc>
        <w:tc>
          <w:tcPr>
            <w:tcW w:w="2409" w:type="dxa"/>
            <w:vAlign w:val="center"/>
          </w:tcPr>
          <w:p w:rsidR="00863824" w:rsidRPr="005716EE" w:rsidRDefault="00863824" w:rsidP="00E9798A">
            <w:pPr>
              <w:pStyle w:val="Tabletext"/>
              <w:jc w:val="center"/>
            </w:pPr>
            <w:r w:rsidRPr="005716EE">
              <w:t>99</w:t>
            </w:r>
            <w:r>
              <w:t>,</w:t>
            </w:r>
            <w:r w:rsidRPr="005716EE">
              <w:t>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50</w:t>
            </w:r>
            <w:r>
              <w:t>,</w:t>
            </w:r>
            <w:r w:rsidRPr="005716EE">
              <w:t>2-50</w:t>
            </w:r>
            <w:r>
              <w:t>,</w:t>
            </w:r>
            <w:r w:rsidRPr="005716EE">
              <w:t>4</w:t>
            </w:r>
          </w:p>
        </w:tc>
        <w:tc>
          <w:tcPr>
            <w:tcW w:w="2409" w:type="dxa"/>
            <w:vAlign w:val="center"/>
          </w:tcPr>
          <w:p w:rsidR="00863824" w:rsidRPr="005716EE" w:rsidRDefault="00863824" w:rsidP="00E9798A">
            <w:pPr>
              <w:pStyle w:val="Tabletext"/>
              <w:jc w:val="center"/>
            </w:pPr>
            <w:r w:rsidRPr="005716EE">
              <w:t>0</w:t>
            </w:r>
            <w:r>
              <w:t>,</w:t>
            </w:r>
            <w:r w:rsidRPr="005716EE">
              <w:t>05</w:t>
            </w:r>
          </w:p>
        </w:tc>
        <w:tc>
          <w:tcPr>
            <w:tcW w:w="2409" w:type="dxa"/>
            <w:vAlign w:val="center"/>
          </w:tcPr>
          <w:p w:rsidR="00863824" w:rsidRPr="005716EE" w:rsidRDefault="00863824" w:rsidP="00E9798A">
            <w:pPr>
              <w:pStyle w:val="Tabletext"/>
              <w:jc w:val="center"/>
            </w:pPr>
            <w:r w:rsidRPr="005716EE">
              <w:t>99</w:t>
            </w:r>
            <w:r>
              <w:t>,</w:t>
            </w:r>
            <w:r w:rsidRPr="005716EE">
              <w:t>99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52</w:t>
            </w:r>
            <w:r>
              <w:t>,</w:t>
            </w:r>
            <w:r w:rsidRPr="005716EE">
              <w:t>6-59</w:t>
            </w:r>
            <w:r>
              <w:t>,</w:t>
            </w:r>
            <w:r w:rsidRPr="005716EE">
              <w:t>3</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05</w:t>
            </w:r>
          </w:p>
        </w:tc>
        <w:tc>
          <w:tcPr>
            <w:tcW w:w="2409" w:type="dxa"/>
            <w:vAlign w:val="center"/>
          </w:tcPr>
          <w:p w:rsidR="00863824" w:rsidRPr="005716EE" w:rsidRDefault="00863824" w:rsidP="00E9798A">
            <w:pPr>
              <w:pStyle w:val="Tabletext"/>
              <w:jc w:val="center"/>
            </w:pPr>
            <w:r w:rsidRPr="005716EE">
              <w:t>99</w:t>
            </w:r>
            <w:r>
              <w:t>,</w:t>
            </w:r>
            <w:r w:rsidRPr="005716EE">
              <w:t>99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86-92</w:t>
            </w:r>
          </w:p>
        </w:tc>
        <w:tc>
          <w:tcPr>
            <w:tcW w:w="2409" w:type="dxa"/>
            <w:vAlign w:val="center"/>
          </w:tcPr>
          <w:p w:rsidR="00863824" w:rsidRPr="005716EE" w:rsidRDefault="00863824" w:rsidP="00E9798A">
            <w:pPr>
              <w:pStyle w:val="Tabletext"/>
              <w:jc w:val="center"/>
            </w:pPr>
            <w:r w:rsidRPr="005716EE">
              <w:t>0</w:t>
            </w:r>
            <w:r>
              <w:t>,</w:t>
            </w:r>
            <w:r w:rsidRPr="005716EE">
              <w:t>05</w:t>
            </w:r>
          </w:p>
        </w:tc>
        <w:tc>
          <w:tcPr>
            <w:tcW w:w="2409" w:type="dxa"/>
            <w:vAlign w:val="center"/>
          </w:tcPr>
          <w:p w:rsidR="00863824" w:rsidRPr="005716EE" w:rsidRDefault="00863824" w:rsidP="00E9798A">
            <w:pPr>
              <w:pStyle w:val="Tabletext"/>
              <w:jc w:val="center"/>
            </w:pPr>
            <w:r w:rsidRPr="005716EE">
              <w:t>99</w:t>
            </w:r>
            <w:r>
              <w:t>,</w:t>
            </w:r>
            <w:r w:rsidRPr="005716EE">
              <w:t>99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100-102</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109</w:t>
            </w:r>
            <w:r>
              <w:t>,</w:t>
            </w:r>
            <w:r w:rsidRPr="005716EE">
              <w:t>5-111</w:t>
            </w:r>
            <w:r>
              <w:t>,</w:t>
            </w:r>
            <w:r w:rsidRPr="005716EE">
              <w:t>8</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114</w:t>
            </w:r>
            <w:r>
              <w:t>,</w:t>
            </w:r>
            <w:r w:rsidRPr="005716EE">
              <w:t>25-116</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115</w:t>
            </w:r>
            <w:r>
              <w:t>,</w:t>
            </w:r>
            <w:r w:rsidRPr="005716EE">
              <w:t>25-122</w:t>
            </w:r>
            <w:r>
              <w:t>,</w:t>
            </w:r>
            <w:r w:rsidRPr="005716EE">
              <w:t>25</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05/0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148</w:t>
            </w:r>
            <w:r>
              <w:t>,</w:t>
            </w:r>
            <w:r w:rsidRPr="005716EE">
              <w:t>5-151</w:t>
            </w:r>
            <w:r>
              <w:t>,</w:t>
            </w:r>
            <w:r w:rsidRPr="005716EE">
              <w:t>5</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1/0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155</w:t>
            </w:r>
            <w:r>
              <w:t>,</w:t>
            </w:r>
            <w:r w:rsidRPr="005716EE">
              <w:t>5-158</w:t>
            </w:r>
            <w:r>
              <w:t>,</w:t>
            </w:r>
            <w:r w:rsidRPr="005716EE">
              <w:t>5</w:t>
            </w:r>
            <w:r w:rsidRPr="005716EE">
              <w:rPr>
                <w:vertAlign w:val="superscript"/>
              </w:rPr>
              <w:t>(4)</w:t>
            </w:r>
          </w:p>
        </w:tc>
        <w:tc>
          <w:tcPr>
            <w:tcW w:w="2409" w:type="dxa"/>
            <w:vAlign w:val="center"/>
          </w:tcPr>
          <w:p w:rsidR="00863824" w:rsidRPr="005716EE" w:rsidRDefault="00863824" w:rsidP="00E9798A">
            <w:pPr>
              <w:pStyle w:val="Tabletext"/>
              <w:jc w:val="center"/>
            </w:pPr>
            <w:r w:rsidRPr="005716EE">
              <w:t>0</w:t>
            </w:r>
            <w:r>
              <w:t>,</w:t>
            </w:r>
            <w:r w:rsidRPr="005716EE">
              <w:t>1</w:t>
            </w:r>
          </w:p>
        </w:tc>
        <w:tc>
          <w:tcPr>
            <w:tcW w:w="2409" w:type="dxa"/>
            <w:vAlign w:val="center"/>
          </w:tcPr>
          <w:p w:rsidR="00863824" w:rsidRPr="005716EE" w:rsidRDefault="00863824" w:rsidP="00E9798A">
            <w:pPr>
              <w:pStyle w:val="Tabletext"/>
              <w:jc w:val="center"/>
            </w:pPr>
            <w:r w:rsidRPr="005716EE">
              <w:t>99</w:t>
            </w:r>
            <w:r>
              <w:t>,</w:t>
            </w:r>
            <w:r w:rsidRPr="005716EE">
              <w:t>99</w:t>
            </w:r>
          </w:p>
        </w:tc>
        <w:tc>
          <w:tcPr>
            <w:tcW w:w="2411" w:type="dxa"/>
            <w:vAlign w:val="center"/>
          </w:tcPr>
          <w:p w:rsidR="00863824" w:rsidRPr="005716EE" w:rsidRDefault="00863824" w:rsidP="00E9798A">
            <w:pPr>
              <w:pStyle w:val="Tabletext"/>
              <w:jc w:val="center"/>
            </w:pPr>
            <w:r w:rsidRPr="005716EE">
              <w:t>N, C</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164-167</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1/0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C,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174</w:t>
            </w:r>
            <w:r>
              <w:t>,</w:t>
            </w:r>
            <w:r w:rsidRPr="005716EE">
              <w:t>8-191</w:t>
            </w:r>
            <w:r>
              <w:t>,</w:t>
            </w:r>
            <w:r w:rsidRPr="005716EE">
              <w:t>8</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1/0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C,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200-209</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226-231</w:t>
            </w:r>
            <w:r>
              <w:t>,</w:t>
            </w:r>
            <w:r w:rsidRPr="005716EE">
              <w:t>5</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2/0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235-238</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250-252</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275-285</w:t>
            </w:r>
            <w:r>
              <w:t>,</w:t>
            </w:r>
            <w:r w:rsidRPr="005716EE">
              <w:t>4</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296-306</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2/0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rPr>
                <w:b/>
              </w:rPr>
            </w:pPr>
            <w:r w:rsidRPr="005716EE">
              <w:t>313</w:t>
            </w:r>
            <w:r>
              <w:t>,</w:t>
            </w:r>
            <w:r w:rsidRPr="005716EE">
              <w:t>5-355</w:t>
            </w:r>
            <w:r>
              <w:t>,</w:t>
            </w:r>
            <w:r w:rsidRPr="005716EE">
              <w:t>6</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3/0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C,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361</w:t>
            </w:r>
            <w:r>
              <w:t>,</w:t>
            </w:r>
            <w:r w:rsidRPr="005716EE">
              <w:t>2-365</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3/0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rPr>
                <w:b/>
              </w:rPr>
            </w:pPr>
            <w:r w:rsidRPr="005716EE">
              <w:t>369</w:t>
            </w:r>
            <w:r>
              <w:t>,</w:t>
            </w:r>
            <w:r w:rsidRPr="005716EE">
              <w:t>2-391</w:t>
            </w:r>
            <w:r>
              <w:t>,</w:t>
            </w:r>
            <w:r w:rsidRPr="005716EE">
              <w:t>2</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3/0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397</w:t>
            </w:r>
            <w:r>
              <w:t>,</w:t>
            </w:r>
            <w:r w:rsidRPr="005716EE">
              <w:t>2-399</w:t>
            </w:r>
            <w:r>
              <w:t>,</w:t>
            </w:r>
            <w:r w:rsidRPr="005716EE">
              <w:t>2</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3/0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bl>
    <w:p w:rsidR="004A4578" w:rsidRPr="00182423" w:rsidRDefault="004A4578" w:rsidP="004A4578">
      <w:pPr>
        <w:pStyle w:val="Tablefin"/>
      </w:pPr>
    </w:p>
    <w:p w:rsidR="00863824" w:rsidRPr="002745CB" w:rsidRDefault="00863824" w:rsidP="00863824">
      <w:pPr>
        <w:pStyle w:val="TableNo"/>
        <w:rPr>
          <w:lang w:val="en-US"/>
        </w:rPr>
      </w:pPr>
      <w:r>
        <w:rPr>
          <w:lang w:val="en-US"/>
        </w:rPr>
        <w:lastRenderedPageBreak/>
        <w:t>CUADRO</w:t>
      </w:r>
      <w:r w:rsidRPr="002745CB">
        <w:rPr>
          <w:lang w:val="en-US"/>
        </w:rPr>
        <w:t xml:space="preserve"> 1</w:t>
      </w:r>
      <w:r>
        <w:rPr>
          <w:lang w:val="en-US"/>
        </w:rPr>
        <w:t xml:space="preserve"> (</w:t>
      </w:r>
      <w:r w:rsidR="001E6A5A">
        <w:rPr>
          <w:i/>
          <w:iCs/>
          <w:lang w:val="en-US"/>
        </w:rPr>
        <w:t>Fin</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863824" w:rsidRPr="004751AE" w:rsidTr="004A4578">
        <w:trPr>
          <w:tblHeader/>
          <w:jc w:val="center"/>
        </w:trPr>
        <w:tc>
          <w:tcPr>
            <w:tcW w:w="2410" w:type="dxa"/>
            <w:vAlign w:val="center"/>
          </w:tcPr>
          <w:p w:rsidR="00863824" w:rsidRPr="00F65473" w:rsidRDefault="00863824" w:rsidP="004A4578">
            <w:pPr>
              <w:pStyle w:val="Tablehead"/>
            </w:pPr>
            <w:r w:rsidRPr="00E83A9F">
              <w:rPr>
                <w:lang w:val="es-ES_tradnl"/>
              </w:rPr>
              <w:t>Bandas de</w:t>
            </w:r>
            <w:r w:rsidR="004A4578">
              <w:rPr>
                <w:lang w:val="es-ES_tradnl"/>
              </w:rPr>
              <w:t xml:space="preserve"> </w:t>
            </w:r>
            <w:r w:rsidRPr="00E83A9F">
              <w:rPr>
                <w:lang w:val="es-ES_tradnl"/>
              </w:rPr>
              <w:t>frecuencias</w:t>
            </w:r>
            <w:r w:rsidRPr="00F65473">
              <w:br/>
              <w:t>(GHz)</w:t>
            </w:r>
          </w:p>
        </w:tc>
        <w:tc>
          <w:tcPr>
            <w:tcW w:w="2409" w:type="dxa"/>
            <w:vAlign w:val="center"/>
          </w:tcPr>
          <w:p w:rsidR="00863824" w:rsidRPr="00F65473" w:rsidRDefault="00863824" w:rsidP="004A4578">
            <w:pPr>
              <w:pStyle w:val="Tablehead"/>
            </w:pPr>
            <w:r w:rsidRPr="00F65473">
              <w:sym w:font="Symbol" w:char="F044"/>
            </w:r>
            <w:r w:rsidRPr="00881C34">
              <w:rPr>
                <w:i/>
                <w:iCs/>
              </w:rPr>
              <w:t>T</w:t>
            </w:r>
            <w:r w:rsidRPr="00881C34">
              <w:rPr>
                <w:i/>
                <w:iCs/>
                <w:vertAlign w:val="subscript"/>
              </w:rPr>
              <w:t>e</w:t>
            </w:r>
            <w:r w:rsidR="004A4578" w:rsidRPr="004A4578">
              <w:t xml:space="preserve"> </w:t>
            </w:r>
            <w:r>
              <w:rPr>
                <w:lang w:val="es-ES_tradnl"/>
              </w:rPr>
              <w:t>necesaria</w:t>
            </w:r>
            <w:r w:rsidRPr="00F65473">
              <w:br/>
              <w:t>(K)</w:t>
            </w:r>
          </w:p>
        </w:tc>
        <w:tc>
          <w:tcPr>
            <w:tcW w:w="2409" w:type="dxa"/>
            <w:vAlign w:val="center"/>
          </w:tcPr>
          <w:p w:rsidR="00863824" w:rsidRPr="00F65473" w:rsidRDefault="00863824" w:rsidP="004A4578">
            <w:pPr>
              <w:pStyle w:val="Tablehead"/>
            </w:pPr>
            <w:r>
              <w:rPr>
                <w:lang w:val="es-ES_tradnl"/>
              </w:rPr>
              <w:t>Disponibilidad</w:t>
            </w:r>
            <w:r>
              <w:rPr>
                <w:lang w:val="es-ES_tradnl"/>
              </w:rPr>
              <w:br/>
              <w:t>de los datos</w:t>
            </w:r>
            <w:r w:rsidRPr="00881C34">
              <w:rPr>
                <w:vertAlign w:val="superscript"/>
              </w:rPr>
              <w:t>(</w:t>
            </w:r>
            <w:r w:rsidRPr="0044240F">
              <w:rPr>
                <w:rFonts w:cs="Times New Roman Bold"/>
                <w:vertAlign w:val="superscript"/>
              </w:rPr>
              <w:t>1)</w:t>
            </w:r>
            <w:r w:rsidRPr="00F65473">
              <w:br/>
              <w:t>(%)</w:t>
            </w:r>
          </w:p>
        </w:tc>
        <w:tc>
          <w:tcPr>
            <w:tcW w:w="2411" w:type="dxa"/>
            <w:vAlign w:val="center"/>
          </w:tcPr>
          <w:p w:rsidR="00863824" w:rsidRPr="00E83A9F" w:rsidRDefault="00863824" w:rsidP="004A4578">
            <w:pPr>
              <w:pStyle w:val="Tablehead"/>
              <w:rPr>
                <w:lang w:val="es-ES_tradnl"/>
              </w:rPr>
            </w:pPr>
            <w:r w:rsidRPr="00E83A9F">
              <w:rPr>
                <w:lang w:val="es-ES_tradnl"/>
              </w:rPr>
              <w:t>Modo de</w:t>
            </w:r>
            <w:r w:rsidR="004A4578">
              <w:rPr>
                <w:lang w:val="es-ES_tradnl"/>
              </w:rPr>
              <w:t xml:space="preserve"> </w:t>
            </w:r>
            <w:r>
              <w:rPr>
                <w:lang w:val="es-ES_tradnl"/>
              </w:rPr>
              <w:t>exploración</w:t>
            </w:r>
            <w:r w:rsidRPr="00E83A9F">
              <w:rPr>
                <w:lang w:val="es-ES_tradnl"/>
              </w:rPr>
              <w:br/>
              <w:t>(N, C, L)</w:t>
            </w:r>
            <w:r w:rsidRPr="00E83A9F">
              <w:rPr>
                <w:vertAlign w:val="superscript"/>
                <w:lang w:val="es-ES_tradnl"/>
              </w:rPr>
              <w:t>(</w:t>
            </w:r>
            <w:r w:rsidRPr="00E83A9F">
              <w:rPr>
                <w:rFonts w:cs="Times New Roman Bold"/>
                <w:vertAlign w:val="superscript"/>
                <w:lang w:val="es-ES_tradnl"/>
              </w:rPr>
              <w:t>2)</w:t>
            </w:r>
          </w:p>
        </w:tc>
      </w:tr>
      <w:tr w:rsidR="004A4578" w:rsidRPr="005716EE" w:rsidTr="004A4578">
        <w:trPr>
          <w:jc w:val="center"/>
        </w:trPr>
        <w:tc>
          <w:tcPr>
            <w:tcW w:w="2410" w:type="dxa"/>
            <w:vAlign w:val="center"/>
          </w:tcPr>
          <w:p w:rsidR="004A4578" w:rsidRPr="005716EE" w:rsidRDefault="004A4578" w:rsidP="001C0574">
            <w:pPr>
              <w:pStyle w:val="Tabletext"/>
              <w:jc w:val="center"/>
            </w:pPr>
            <w:r w:rsidRPr="005716EE">
              <w:t>409-411</w:t>
            </w:r>
          </w:p>
        </w:tc>
        <w:tc>
          <w:tcPr>
            <w:tcW w:w="2409" w:type="dxa"/>
            <w:vAlign w:val="center"/>
          </w:tcPr>
          <w:p w:rsidR="004A4578" w:rsidRPr="005716EE" w:rsidRDefault="004A4578" w:rsidP="001C0574">
            <w:pPr>
              <w:pStyle w:val="Tabletext"/>
              <w:jc w:val="center"/>
            </w:pPr>
            <w:r w:rsidRPr="005716EE">
              <w:t>0</w:t>
            </w:r>
            <w:r>
              <w:t>,</w:t>
            </w:r>
            <w:r w:rsidRPr="005716EE">
              <w:t>005</w:t>
            </w:r>
          </w:p>
        </w:tc>
        <w:tc>
          <w:tcPr>
            <w:tcW w:w="2409" w:type="dxa"/>
            <w:vAlign w:val="center"/>
          </w:tcPr>
          <w:p w:rsidR="004A4578" w:rsidRPr="005716EE" w:rsidRDefault="004A4578" w:rsidP="001C0574">
            <w:pPr>
              <w:pStyle w:val="Tabletext"/>
              <w:jc w:val="center"/>
            </w:pPr>
            <w:r w:rsidRPr="005716EE">
              <w:t>99</w:t>
            </w:r>
          </w:p>
        </w:tc>
        <w:tc>
          <w:tcPr>
            <w:tcW w:w="2411" w:type="dxa"/>
            <w:vAlign w:val="center"/>
          </w:tcPr>
          <w:p w:rsidR="004A4578" w:rsidRPr="005716EE" w:rsidRDefault="004A4578" w:rsidP="001C0574">
            <w:pPr>
              <w:pStyle w:val="Tabletext"/>
              <w:jc w:val="center"/>
            </w:pPr>
            <w:r w:rsidRPr="005716EE">
              <w:t>L</w:t>
            </w:r>
          </w:p>
        </w:tc>
      </w:tr>
      <w:tr w:rsidR="004A4578" w:rsidRPr="005716EE" w:rsidTr="004A4578">
        <w:trPr>
          <w:jc w:val="center"/>
        </w:trPr>
        <w:tc>
          <w:tcPr>
            <w:tcW w:w="2410" w:type="dxa"/>
            <w:vAlign w:val="center"/>
          </w:tcPr>
          <w:p w:rsidR="004A4578" w:rsidRPr="005716EE" w:rsidRDefault="004A4578" w:rsidP="001C0574">
            <w:pPr>
              <w:pStyle w:val="Tabletext"/>
              <w:jc w:val="center"/>
            </w:pPr>
            <w:r w:rsidRPr="005716EE">
              <w:t>416-433</w:t>
            </w:r>
            <w:r>
              <w:t>,</w:t>
            </w:r>
            <w:r w:rsidRPr="005716EE">
              <w:t>46</w:t>
            </w:r>
          </w:p>
        </w:tc>
        <w:tc>
          <w:tcPr>
            <w:tcW w:w="2409" w:type="dxa"/>
            <w:vAlign w:val="center"/>
          </w:tcPr>
          <w:p w:rsidR="004A4578" w:rsidRPr="005716EE" w:rsidRDefault="004A4578" w:rsidP="001C0574">
            <w:pPr>
              <w:pStyle w:val="Tabletext"/>
              <w:jc w:val="center"/>
              <w:rPr>
                <w:vertAlign w:val="superscript"/>
              </w:rPr>
            </w:pPr>
            <w:r w:rsidRPr="005716EE">
              <w:t>0</w:t>
            </w:r>
            <w:r>
              <w:t>,</w:t>
            </w:r>
            <w:r w:rsidRPr="005716EE">
              <w:t>4/0</w:t>
            </w:r>
            <w:r>
              <w:t>,</w:t>
            </w:r>
            <w:r w:rsidRPr="005716EE">
              <w:t>005</w:t>
            </w:r>
            <w:r w:rsidRPr="005716EE">
              <w:rPr>
                <w:vertAlign w:val="superscript"/>
              </w:rPr>
              <w:t>(3)</w:t>
            </w:r>
          </w:p>
        </w:tc>
        <w:tc>
          <w:tcPr>
            <w:tcW w:w="2409" w:type="dxa"/>
            <w:vAlign w:val="center"/>
          </w:tcPr>
          <w:p w:rsidR="004A4578" w:rsidRPr="005716EE" w:rsidRDefault="004A4578" w:rsidP="001C0574">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4A4578" w:rsidRPr="005716EE" w:rsidRDefault="004A4578" w:rsidP="001C0574">
            <w:pPr>
              <w:pStyle w:val="Tabletext"/>
              <w:jc w:val="center"/>
            </w:pPr>
            <w:r w:rsidRPr="005716EE">
              <w:t>N, L</w:t>
            </w:r>
          </w:p>
        </w:tc>
      </w:tr>
      <w:tr w:rsidR="004A4578" w:rsidRPr="005716EE" w:rsidTr="004A4578">
        <w:trPr>
          <w:jc w:val="center"/>
        </w:trPr>
        <w:tc>
          <w:tcPr>
            <w:tcW w:w="2410" w:type="dxa"/>
            <w:vAlign w:val="center"/>
          </w:tcPr>
          <w:p w:rsidR="004A4578" w:rsidRPr="005716EE" w:rsidRDefault="004A4578" w:rsidP="001C0574">
            <w:pPr>
              <w:pStyle w:val="Tabletext"/>
              <w:jc w:val="center"/>
              <w:rPr>
                <w:b/>
              </w:rPr>
            </w:pPr>
            <w:r w:rsidRPr="005716EE">
              <w:t>439</w:t>
            </w:r>
            <w:r>
              <w:t>,</w:t>
            </w:r>
            <w:r w:rsidRPr="005716EE">
              <w:t>1-466</w:t>
            </w:r>
            <w:r>
              <w:t>,</w:t>
            </w:r>
            <w:r w:rsidRPr="005716EE">
              <w:t>3</w:t>
            </w:r>
          </w:p>
        </w:tc>
        <w:tc>
          <w:tcPr>
            <w:tcW w:w="2409" w:type="dxa"/>
            <w:vAlign w:val="center"/>
          </w:tcPr>
          <w:p w:rsidR="004A4578" w:rsidRPr="005716EE" w:rsidRDefault="004A4578" w:rsidP="001C0574">
            <w:pPr>
              <w:pStyle w:val="Tabletext"/>
              <w:jc w:val="center"/>
            </w:pPr>
            <w:r w:rsidRPr="005716EE">
              <w:t>0</w:t>
            </w:r>
            <w:r>
              <w:t>,</w:t>
            </w:r>
            <w:r w:rsidRPr="005716EE">
              <w:t>4/0</w:t>
            </w:r>
            <w:r>
              <w:t>,</w:t>
            </w:r>
            <w:r w:rsidRPr="005716EE">
              <w:t>005</w:t>
            </w:r>
            <w:r w:rsidRPr="005716EE">
              <w:rPr>
                <w:vertAlign w:val="superscript"/>
              </w:rPr>
              <w:t>(3)</w:t>
            </w:r>
          </w:p>
        </w:tc>
        <w:tc>
          <w:tcPr>
            <w:tcW w:w="2409" w:type="dxa"/>
            <w:vAlign w:val="center"/>
          </w:tcPr>
          <w:p w:rsidR="004A4578" w:rsidRPr="005716EE" w:rsidRDefault="004A4578" w:rsidP="001C0574">
            <w:pPr>
              <w:pStyle w:val="Tabletext"/>
              <w:jc w:val="center"/>
            </w:pPr>
            <w:r w:rsidRPr="005716EE">
              <w:t>99</w:t>
            </w:r>
            <w:r>
              <w:t>,</w:t>
            </w:r>
            <w:r w:rsidRPr="005716EE">
              <w:t>99/99</w:t>
            </w:r>
            <w:r w:rsidRPr="005716EE">
              <w:rPr>
                <w:vertAlign w:val="superscript"/>
              </w:rPr>
              <w:t>(3)</w:t>
            </w:r>
          </w:p>
        </w:tc>
        <w:tc>
          <w:tcPr>
            <w:tcW w:w="2411" w:type="dxa"/>
            <w:vAlign w:val="center"/>
          </w:tcPr>
          <w:p w:rsidR="004A4578" w:rsidRPr="005716EE" w:rsidRDefault="004A4578" w:rsidP="001C0574">
            <w:pPr>
              <w:pStyle w:val="Tabletext"/>
              <w:jc w:val="center"/>
            </w:pPr>
            <w:r w:rsidRPr="005716EE">
              <w:t>N, C,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477</w:t>
            </w:r>
            <w:r>
              <w:t>,</w:t>
            </w:r>
            <w:r w:rsidRPr="005716EE">
              <w:t>75-496</w:t>
            </w:r>
            <w:r>
              <w:t>,</w:t>
            </w:r>
            <w:r w:rsidRPr="005716EE">
              <w:t>75</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005</w:t>
            </w:r>
          </w:p>
        </w:tc>
        <w:tc>
          <w:tcPr>
            <w:tcW w:w="2409" w:type="dxa"/>
            <w:vAlign w:val="center"/>
          </w:tcPr>
          <w:p w:rsidR="00863824" w:rsidRPr="005716EE" w:rsidRDefault="00863824" w:rsidP="00E9798A">
            <w:pPr>
              <w:pStyle w:val="Tabletext"/>
              <w:jc w:val="center"/>
              <w:rPr>
                <w:vertAlign w:val="superscript"/>
              </w:rP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497-502</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5/0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523-527</w:t>
            </w:r>
          </w:p>
        </w:tc>
        <w:tc>
          <w:tcPr>
            <w:tcW w:w="2409" w:type="dxa"/>
            <w:vAlign w:val="center"/>
          </w:tcPr>
          <w:p w:rsidR="00863824" w:rsidRPr="005716EE" w:rsidRDefault="00863824" w:rsidP="00E9798A">
            <w:pPr>
              <w:pStyle w:val="Tabletext"/>
              <w:jc w:val="center"/>
            </w:pPr>
            <w:r w:rsidRPr="005716EE">
              <w:t>0</w:t>
            </w:r>
            <w:r>
              <w:t>,</w:t>
            </w:r>
            <w:r w:rsidRPr="005716EE">
              <w:t>5</w:t>
            </w:r>
          </w:p>
        </w:tc>
        <w:tc>
          <w:tcPr>
            <w:tcW w:w="2409" w:type="dxa"/>
            <w:vAlign w:val="center"/>
          </w:tcPr>
          <w:p w:rsidR="00863824" w:rsidRPr="005716EE" w:rsidRDefault="00863824" w:rsidP="00E9798A">
            <w:pPr>
              <w:pStyle w:val="Tabletext"/>
              <w:jc w:val="center"/>
            </w:pPr>
            <w:r w:rsidRPr="005716EE">
              <w:t>99</w:t>
            </w:r>
            <w:r>
              <w:t>,</w:t>
            </w:r>
            <w:r w:rsidRPr="005716EE">
              <w:t>99</w:t>
            </w:r>
          </w:p>
        </w:tc>
        <w:tc>
          <w:tcPr>
            <w:tcW w:w="2411" w:type="dxa"/>
            <w:vAlign w:val="center"/>
          </w:tcPr>
          <w:p w:rsidR="00863824" w:rsidRPr="005716EE" w:rsidRDefault="00863824" w:rsidP="00E9798A">
            <w:pPr>
              <w:pStyle w:val="Tabletext"/>
              <w:jc w:val="center"/>
            </w:pPr>
            <w:r w:rsidRPr="005716EE">
              <w:t>N</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538-581</w:t>
            </w:r>
          </w:p>
        </w:tc>
        <w:tc>
          <w:tcPr>
            <w:tcW w:w="2409" w:type="dxa"/>
            <w:vAlign w:val="center"/>
          </w:tcPr>
          <w:p w:rsidR="00863824" w:rsidRPr="005716EE" w:rsidRDefault="00863824" w:rsidP="00E9798A">
            <w:pPr>
              <w:pStyle w:val="Tabletext"/>
              <w:jc w:val="center"/>
              <w:rPr>
                <w:b/>
                <w:vertAlign w:val="superscript"/>
              </w:rPr>
            </w:pPr>
            <w:r w:rsidRPr="005716EE">
              <w:t>0</w:t>
            </w:r>
            <w:r>
              <w:t>,</w:t>
            </w:r>
            <w:r w:rsidRPr="005716EE">
              <w:t>5/0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b/>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rPr>
                <w:b/>
              </w:rPr>
            </w:pPr>
            <w:r w:rsidRPr="005716EE">
              <w:t>611</w:t>
            </w:r>
            <w:r>
              <w:t>,</w:t>
            </w:r>
            <w:r w:rsidRPr="005716EE">
              <w:t>7-629</w:t>
            </w:r>
            <w:r>
              <w:t>,</w:t>
            </w:r>
            <w:r w:rsidRPr="005716EE">
              <w:t>7</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634-654</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6/0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656</w:t>
            </w:r>
            <w:r>
              <w:t>,</w:t>
            </w:r>
            <w:r w:rsidRPr="005716EE">
              <w:t>9-692</w:t>
            </w:r>
          </w:p>
        </w:tc>
        <w:tc>
          <w:tcPr>
            <w:tcW w:w="2409" w:type="dxa"/>
            <w:vAlign w:val="center"/>
          </w:tcPr>
          <w:p w:rsidR="00863824" w:rsidRPr="005716EE" w:rsidRDefault="00863824" w:rsidP="00E9798A">
            <w:pPr>
              <w:pStyle w:val="Tabletext"/>
              <w:jc w:val="center"/>
              <w:rPr>
                <w:vertAlign w:val="superscript"/>
              </w:rPr>
            </w:pPr>
            <w:r w:rsidRPr="005716EE">
              <w:t>0</w:t>
            </w:r>
            <w:r>
              <w:t>,</w:t>
            </w:r>
            <w:r w:rsidRPr="005716EE">
              <w:t>6/0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rPr>
                <w:vertAlign w:val="superscript"/>
              </w:rP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C,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713</w:t>
            </w:r>
            <w:r>
              <w:t>,</w:t>
            </w:r>
            <w:r w:rsidRPr="005716EE">
              <w:t>4-717</w:t>
            </w:r>
            <w:r>
              <w:t>,</w:t>
            </w:r>
            <w:r w:rsidRPr="005716EE">
              <w:t>4</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729-733</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750-754</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771</w:t>
            </w:r>
            <w:r>
              <w:t>,</w:t>
            </w:r>
            <w:r w:rsidRPr="005716EE">
              <w:t>8-775</w:t>
            </w:r>
            <w:r>
              <w:t>,</w:t>
            </w:r>
            <w:r w:rsidRPr="005716EE">
              <w:t>8</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823</w:t>
            </w:r>
            <w:r>
              <w:t>,</w:t>
            </w:r>
            <w:r w:rsidRPr="005716EE">
              <w:t>15-845</w:t>
            </w:r>
            <w:r>
              <w:t>,</w:t>
            </w:r>
            <w:r w:rsidRPr="005716EE">
              <w:t>15</w:t>
            </w:r>
          </w:p>
        </w:tc>
        <w:tc>
          <w:tcPr>
            <w:tcW w:w="2409" w:type="dxa"/>
            <w:vAlign w:val="center"/>
          </w:tcPr>
          <w:p w:rsidR="00863824" w:rsidRPr="005716EE" w:rsidRDefault="00863824" w:rsidP="00E9798A">
            <w:pPr>
              <w:pStyle w:val="Tabletext"/>
              <w:jc w:val="center"/>
            </w:pPr>
            <w:r w:rsidRPr="005716EE">
              <w:t>0</w:t>
            </w:r>
            <w:r>
              <w:t>,</w:t>
            </w:r>
            <w:r w:rsidRPr="005716EE">
              <w:t>8/0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C,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850-854</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rPr>
                <w:b/>
              </w:rPr>
            </w:pPr>
            <w:r w:rsidRPr="005716EE">
              <w:t>857</w:t>
            </w:r>
            <w:r>
              <w:t>,</w:t>
            </w:r>
            <w:r w:rsidRPr="005716EE">
              <w:t>9-861</w:t>
            </w:r>
            <w:r>
              <w:t>,</w:t>
            </w:r>
            <w:r w:rsidRPr="005716EE">
              <w:t>9</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866-882</w:t>
            </w:r>
          </w:p>
        </w:tc>
        <w:tc>
          <w:tcPr>
            <w:tcW w:w="2409" w:type="dxa"/>
            <w:vAlign w:val="center"/>
          </w:tcPr>
          <w:p w:rsidR="00863824" w:rsidRPr="005716EE" w:rsidRDefault="00863824" w:rsidP="00E9798A">
            <w:pPr>
              <w:pStyle w:val="Tabletext"/>
              <w:jc w:val="center"/>
            </w:pPr>
            <w:r w:rsidRPr="005716EE">
              <w:t>0</w:t>
            </w:r>
            <w:r>
              <w:t>,</w:t>
            </w:r>
            <w:r w:rsidRPr="005716EE">
              <w:t>8</w:t>
            </w:r>
          </w:p>
        </w:tc>
        <w:tc>
          <w:tcPr>
            <w:tcW w:w="2409" w:type="dxa"/>
            <w:vAlign w:val="center"/>
          </w:tcPr>
          <w:p w:rsidR="00863824" w:rsidRPr="005716EE" w:rsidRDefault="00863824" w:rsidP="00E9798A">
            <w:pPr>
              <w:pStyle w:val="Tabletext"/>
              <w:jc w:val="center"/>
            </w:pPr>
            <w:r w:rsidRPr="005716EE">
              <w:t>99</w:t>
            </w:r>
            <w:r>
              <w:t>,</w:t>
            </w:r>
            <w:r w:rsidRPr="005716EE">
              <w:t>99</w:t>
            </w:r>
          </w:p>
        </w:tc>
        <w:tc>
          <w:tcPr>
            <w:tcW w:w="2411" w:type="dxa"/>
            <w:vAlign w:val="center"/>
          </w:tcPr>
          <w:p w:rsidR="00863824" w:rsidRPr="005716EE" w:rsidRDefault="00863824" w:rsidP="00E9798A">
            <w:pPr>
              <w:pStyle w:val="Tabletext"/>
              <w:jc w:val="center"/>
            </w:pPr>
            <w:r w:rsidRPr="005716EE">
              <w:t>C</w:t>
            </w:r>
          </w:p>
        </w:tc>
      </w:tr>
      <w:tr w:rsidR="00863824" w:rsidRPr="005716EE" w:rsidTr="004A4578">
        <w:trPr>
          <w:jc w:val="center"/>
        </w:trPr>
        <w:tc>
          <w:tcPr>
            <w:tcW w:w="2410" w:type="dxa"/>
            <w:vAlign w:val="center"/>
          </w:tcPr>
          <w:p w:rsidR="00863824" w:rsidRPr="005716EE" w:rsidRDefault="00863824" w:rsidP="00E9798A">
            <w:pPr>
              <w:pStyle w:val="Tabletext"/>
              <w:jc w:val="center"/>
              <w:rPr>
                <w:b/>
              </w:rPr>
            </w:pPr>
            <w:r w:rsidRPr="005716EE">
              <w:t>905</w:t>
            </w:r>
            <w:r>
              <w:t>,</w:t>
            </w:r>
            <w:r w:rsidRPr="005716EE">
              <w:t>17-927</w:t>
            </w:r>
            <w:r>
              <w:t>,</w:t>
            </w:r>
            <w:r w:rsidRPr="005716EE">
              <w:t>17</w:t>
            </w:r>
          </w:p>
        </w:tc>
        <w:tc>
          <w:tcPr>
            <w:tcW w:w="2409" w:type="dxa"/>
            <w:vAlign w:val="center"/>
          </w:tcPr>
          <w:p w:rsidR="00863824" w:rsidRPr="005716EE" w:rsidRDefault="00863824" w:rsidP="00E9798A">
            <w:pPr>
              <w:pStyle w:val="Tabletext"/>
              <w:jc w:val="center"/>
            </w:pPr>
            <w:r w:rsidRPr="005716EE">
              <w:t>0</w:t>
            </w:r>
            <w:r>
              <w:t>,</w:t>
            </w:r>
            <w:r w:rsidRPr="005716EE">
              <w:t>9/0</w:t>
            </w:r>
            <w:r>
              <w:t>,</w:t>
            </w:r>
            <w:r w:rsidRPr="005716EE">
              <w:t>005</w:t>
            </w:r>
            <w:r w:rsidRPr="005716EE">
              <w:rPr>
                <w:vertAlign w:val="superscript"/>
              </w:rPr>
              <w:t>(3)</w:t>
            </w:r>
          </w:p>
        </w:tc>
        <w:tc>
          <w:tcPr>
            <w:tcW w:w="2409" w:type="dxa"/>
            <w:vAlign w:val="center"/>
          </w:tcPr>
          <w:p w:rsidR="00863824" w:rsidRPr="005716EE" w:rsidRDefault="00863824" w:rsidP="00E9798A">
            <w:pPr>
              <w:pStyle w:val="Tabletext"/>
              <w:jc w:val="center"/>
            </w:pPr>
            <w:r w:rsidRPr="005716EE">
              <w:t>99</w:t>
            </w:r>
            <w:r>
              <w:t>,</w:t>
            </w:r>
            <w:r w:rsidRPr="005716EE">
              <w:t>99/99</w:t>
            </w:r>
            <w:r w:rsidRPr="005716EE">
              <w:rPr>
                <w:vertAlign w:val="superscript"/>
              </w:rPr>
              <w:t>(3)</w:t>
            </w:r>
          </w:p>
        </w:tc>
        <w:tc>
          <w:tcPr>
            <w:tcW w:w="2411" w:type="dxa"/>
            <w:vAlign w:val="center"/>
          </w:tcPr>
          <w:p w:rsidR="00863824" w:rsidRPr="005716EE" w:rsidRDefault="00863824" w:rsidP="00E9798A">
            <w:pPr>
              <w:pStyle w:val="Tabletext"/>
              <w:jc w:val="center"/>
            </w:pPr>
            <w:r w:rsidRPr="005716EE">
              <w:t>N, L</w:t>
            </w:r>
          </w:p>
        </w:tc>
      </w:tr>
      <w:tr w:rsidR="00863824" w:rsidRPr="005716EE" w:rsidTr="004A4578">
        <w:trPr>
          <w:jc w:val="center"/>
        </w:trPr>
        <w:tc>
          <w:tcPr>
            <w:tcW w:w="2410" w:type="dxa"/>
            <w:vAlign w:val="center"/>
          </w:tcPr>
          <w:p w:rsidR="00863824" w:rsidRPr="005716EE" w:rsidRDefault="00863824" w:rsidP="00E9798A">
            <w:pPr>
              <w:pStyle w:val="Tabletext"/>
              <w:jc w:val="center"/>
            </w:pPr>
            <w:r w:rsidRPr="005716EE">
              <w:t>951-956</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rPr>
                <w:b/>
              </w:rPr>
            </w:pPr>
            <w:r w:rsidRPr="005716EE">
              <w:t>968</w:t>
            </w:r>
            <w:r>
              <w:t>,</w:t>
            </w:r>
            <w:r w:rsidRPr="005716EE">
              <w:t>31-972</w:t>
            </w:r>
            <w:r>
              <w:t>,</w:t>
            </w:r>
            <w:r w:rsidRPr="005716EE">
              <w:t>31</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5716EE" w:rsidTr="004A4578">
        <w:trPr>
          <w:jc w:val="center"/>
        </w:trPr>
        <w:tc>
          <w:tcPr>
            <w:tcW w:w="2410" w:type="dxa"/>
            <w:vAlign w:val="center"/>
          </w:tcPr>
          <w:p w:rsidR="00863824" w:rsidRPr="005716EE" w:rsidRDefault="00863824" w:rsidP="00E9798A">
            <w:pPr>
              <w:pStyle w:val="Tabletext"/>
              <w:jc w:val="center"/>
              <w:rPr>
                <w:b/>
              </w:rPr>
            </w:pPr>
            <w:r w:rsidRPr="005716EE">
              <w:t>985</w:t>
            </w:r>
            <w:r>
              <w:t>,</w:t>
            </w:r>
            <w:r w:rsidRPr="005716EE">
              <w:t>9-989</w:t>
            </w:r>
            <w:r>
              <w:t>,</w:t>
            </w:r>
            <w:r w:rsidRPr="005716EE">
              <w:t>9</w:t>
            </w:r>
          </w:p>
        </w:tc>
        <w:tc>
          <w:tcPr>
            <w:tcW w:w="2409" w:type="dxa"/>
            <w:vAlign w:val="center"/>
          </w:tcPr>
          <w:p w:rsidR="00863824" w:rsidRPr="005716EE" w:rsidRDefault="00863824" w:rsidP="00E9798A">
            <w:pPr>
              <w:pStyle w:val="Tabletext"/>
              <w:jc w:val="center"/>
            </w:pPr>
            <w:r w:rsidRPr="005716EE">
              <w:t>0</w:t>
            </w:r>
            <w:r>
              <w:t>,</w:t>
            </w:r>
            <w:r w:rsidRPr="005716EE">
              <w:t>005</w:t>
            </w:r>
          </w:p>
        </w:tc>
        <w:tc>
          <w:tcPr>
            <w:tcW w:w="2409" w:type="dxa"/>
            <w:vAlign w:val="center"/>
          </w:tcPr>
          <w:p w:rsidR="00863824" w:rsidRPr="005716EE" w:rsidRDefault="00863824" w:rsidP="00E9798A">
            <w:pPr>
              <w:pStyle w:val="Tabletext"/>
              <w:jc w:val="center"/>
            </w:pPr>
            <w:r w:rsidRPr="005716EE">
              <w:t>99</w:t>
            </w:r>
          </w:p>
        </w:tc>
        <w:tc>
          <w:tcPr>
            <w:tcW w:w="2411" w:type="dxa"/>
            <w:vAlign w:val="center"/>
          </w:tcPr>
          <w:p w:rsidR="00863824" w:rsidRPr="005716EE" w:rsidRDefault="00863824" w:rsidP="00E9798A">
            <w:pPr>
              <w:pStyle w:val="Tabletext"/>
              <w:jc w:val="center"/>
            </w:pPr>
            <w:r w:rsidRPr="005716EE">
              <w:t>L</w:t>
            </w:r>
          </w:p>
        </w:tc>
      </w:tr>
      <w:tr w:rsidR="00863824" w:rsidRPr="004751AE" w:rsidTr="004A4578">
        <w:trPr>
          <w:jc w:val="center"/>
        </w:trPr>
        <w:tc>
          <w:tcPr>
            <w:tcW w:w="9639" w:type="dxa"/>
            <w:gridSpan w:val="4"/>
            <w:tcBorders>
              <w:left w:val="nil"/>
              <w:bottom w:val="nil"/>
              <w:right w:val="nil"/>
            </w:tcBorders>
            <w:vAlign w:val="center"/>
          </w:tcPr>
          <w:p w:rsidR="00863824" w:rsidRPr="005460E6" w:rsidRDefault="00863824" w:rsidP="00E21C58">
            <w:pPr>
              <w:pStyle w:val="Tablelegend"/>
              <w:rPr>
                <w:lang w:val="es-ES_tradnl"/>
              </w:rPr>
            </w:pPr>
            <w:r w:rsidRPr="005460E6">
              <w:rPr>
                <w:vertAlign w:val="superscript"/>
                <w:lang w:val="es-ES_tradnl"/>
              </w:rPr>
              <w:t>(1)</w:t>
            </w:r>
            <w:r w:rsidRPr="005460E6">
              <w:rPr>
                <w:lang w:val="es-ES_tradnl"/>
              </w:rPr>
              <w:tab/>
              <w:t>La disponibilidad de datos es el porcentaje de zona o tiempo en el cual se dispone de datos precisos para una zona o un tiempo de medición del sensor especificados. Para una disponibilidad de datos del 99,99%, la zona de medición es un cuadrado en la superficie de la Tierra de 2</w:t>
            </w:r>
            <w:r w:rsidR="00FF5E96" w:rsidRPr="005460E6">
              <w:rPr>
                <w:lang w:val="es-ES_tradnl"/>
              </w:rPr>
              <w:t> </w:t>
            </w:r>
            <w:r w:rsidRPr="005460E6">
              <w:rPr>
                <w:lang w:val="es-ES_tradnl"/>
              </w:rPr>
              <w:t>000</w:t>
            </w:r>
            <w:r w:rsidR="00FF5E96" w:rsidRPr="005460E6">
              <w:rPr>
                <w:lang w:val="es-ES_tradnl"/>
              </w:rPr>
              <w:t> </w:t>
            </w:r>
            <w:r w:rsidRPr="005460E6">
              <w:rPr>
                <w:lang w:val="es-ES_tradnl"/>
              </w:rPr>
              <w:t>000</w:t>
            </w:r>
            <w:r w:rsidR="00FF5E96" w:rsidRPr="005460E6">
              <w:rPr>
                <w:lang w:val="es-ES_tradnl"/>
              </w:rPr>
              <w:t> </w:t>
            </w:r>
            <w:r w:rsidRPr="005460E6">
              <w:rPr>
                <w:lang w:val="es-ES_tradnl"/>
              </w:rPr>
              <w:t>km</w:t>
            </w:r>
            <w:r w:rsidRPr="005460E6">
              <w:rPr>
                <w:vertAlign w:val="superscript"/>
                <w:lang w:val="es-ES_tradnl"/>
              </w:rPr>
              <w:t>2</w:t>
            </w:r>
            <w:r w:rsidRPr="005460E6">
              <w:rPr>
                <w:lang w:val="es-ES_tradnl"/>
              </w:rPr>
              <w:t>, a menos que se justifique otro valor; para una disponibilidad de datos del 99,9% la zona de medición en un cuadrado en la superficie de la Tierra de 10 000 000 km</w:t>
            </w:r>
            <w:r w:rsidRPr="005460E6">
              <w:rPr>
                <w:vertAlign w:val="superscript"/>
                <w:lang w:val="es-ES_tradnl"/>
              </w:rPr>
              <w:t>2</w:t>
            </w:r>
            <w:r w:rsidRPr="005460E6">
              <w:rPr>
                <w:lang w:val="es-ES_tradnl"/>
              </w:rPr>
              <w:t>, a menos que se justifique otro valor; para una disponibilidad de datos del 99% el tiempo de medición es de 24 h, a menos que se justifique otro valor.</w:t>
            </w:r>
          </w:p>
          <w:p w:rsidR="00863824" w:rsidRPr="005460E6" w:rsidRDefault="00863824" w:rsidP="00E21C58">
            <w:pPr>
              <w:pStyle w:val="Tablelegend"/>
              <w:rPr>
                <w:lang w:val="es-ES_tradnl"/>
              </w:rPr>
            </w:pPr>
            <w:r w:rsidRPr="005460E6">
              <w:rPr>
                <w:vertAlign w:val="superscript"/>
                <w:lang w:val="es-ES_tradnl"/>
              </w:rPr>
              <w:t>(2)</w:t>
            </w:r>
            <w:r w:rsidRPr="005460E6">
              <w:rPr>
                <w:lang w:val="es-ES_tradnl"/>
              </w:rPr>
              <w:tab/>
              <w:t>N: Nadir; los modos de exploración Nadir se concentran en el sondeo u observación de la superficie de la Tierra para ángulos de incidencia casi perpendicular. La exploración termina en la superficie o a diversos niveles en la atmósfera, de acuerdo con las funciones de ponderación. L: Limbo; los modos de exploración Limbo observan la atmosfera «por el borde» y terminan en el espacio en vez de en la superficie y, por tanto, tienen una ponderación cero en la superficie y de valor máximo a la altura del punto de la tangente. C: Cónica; los modos de exploración Cónica observan la superficie de la Tierra girando la antena un cierto ángulo con respecto a la dirección del Nadir.</w:t>
            </w:r>
          </w:p>
          <w:p w:rsidR="00863824" w:rsidRPr="005460E6" w:rsidRDefault="00863824" w:rsidP="00E21C58">
            <w:pPr>
              <w:pStyle w:val="Tablelegend"/>
              <w:rPr>
                <w:lang w:val="es-ES_tradnl"/>
              </w:rPr>
            </w:pPr>
            <w:r w:rsidRPr="005460E6">
              <w:rPr>
                <w:vertAlign w:val="superscript"/>
                <w:lang w:val="es-ES_tradnl"/>
              </w:rPr>
              <w:t>(3)</w:t>
            </w:r>
            <w:r w:rsidRPr="005460E6">
              <w:rPr>
                <w:lang w:val="es-ES_tradnl"/>
              </w:rPr>
              <w:tab/>
              <w:t>El primer número se refiere a los modos Nadir y Cónico y el segundo número a las aplicaciones de sondeo del Limbo por microondas.</w:t>
            </w:r>
          </w:p>
          <w:p w:rsidR="00863824" w:rsidRPr="005460E6" w:rsidRDefault="00863824" w:rsidP="00E21C58">
            <w:pPr>
              <w:pStyle w:val="Tablelegend"/>
              <w:rPr>
                <w:lang w:val="es-ES_tradnl"/>
              </w:rPr>
            </w:pPr>
            <w:r w:rsidRPr="005460E6">
              <w:rPr>
                <w:vertAlign w:val="superscript"/>
                <w:lang w:val="es-ES_tradnl"/>
              </w:rPr>
              <w:t>(4)</w:t>
            </w:r>
            <w:r w:rsidRPr="005460E6">
              <w:rPr>
                <w:lang w:val="es-ES_tradnl"/>
              </w:rPr>
              <w:tab/>
              <w:t>Esta banda es necesaria hasta 2018 para acomodar a los sensores actuales y previstos.</w:t>
            </w:r>
          </w:p>
        </w:tc>
      </w:tr>
    </w:tbl>
    <w:p w:rsidR="00863824" w:rsidRPr="005460E6" w:rsidRDefault="00863824" w:rsidP="004A4578">
      <w:pPr>
        <w:pStyle w:val="Tablefin"/>
        <w:rPr>
          <w:lang w:val="es-ES_tradnl"/>
        </w:rPr>
      </w:pPr>
    </w:p>
    <w:p w:rsidR="00863824" w:rsidRPr="00182423" w:rsidRDefault="00863824" w:rsidP="00863824">
      <w:pPr>
        <w:pStyle w:val="TableNo"/>
        <w:rPr>
          <w:lang w:val="es-ES_tradnl"/>
        </w:rPr>
      </w:pPr>
      <w:r w:rsidRPr="00182423">
        <w:rPr>
          <w:lang w:val="es-ES_tradnl"/>
        </w:rPr>
        <w:lastRenderedPageBreak/>
        <w:t>CUADRO 2</w:t>
      </w:r>
    </w:p>
    <w:p w:rsidR="00863824" w:rsidRPr="00182423" w:rsidRDefault="00863824" w:rsidP="00BA1BC1">
      <w:pPr>
        <w:pStyle w:val="Tabletitle"/>
        <w:rPr>
          <w:lang w:val="es-ES_tradnl"/>
        </w:rPr>
      </w:pPr>
      <w:r w:rsidRPr="00E83A9F">
        <w:rPr>
          <w:lang w:val="es-ES_tradnl"/>
        </w:rPr>
        <w:t xml:space="preserve">Criterios de </w:t>
      </w:r>
      <w:r>
        <w:rPr>
          <w:lang w:val="es-ES_tradnl"/>
        </w:rPr>
        <w:t>interferencia</w:t>
      </w:r>
      <w:r w:rsidRPr="00E83A9F">
        <w:rPr>
          <w:lang w:val="es-ES_tradnl"/>
        </w:rPr>
        <w:t xml:space="preserve"> para la telede</w:t>
      </w:r>
      <w:r>
        <w:rPr>
          <w:lang w:val="es-ES_tradnl"/>
        </w:rPr>
        <w:t>te</w:t>
      </w:r>
      <w:r w:rsidRPr="00E83A9F">
        <w:rPr>
          <w:lang w:val="es-ES_tradnl"/>
        </w:rPr>
        <w:t>cción pasiva</w:t>
      </w:r>
      <w:r w:rsidR="00BA1BC1">
        <w:rPr>
          <w:lang w:val="es-ES_tradnl"/>
        </w:rPr>
        <w:t xml:space="preserve"> </w:t>
      </w:r>
      <w:r w:rsidRPr="00E83A9F">
        <w:rPr>
          <w:lang w:val="es-ES_tradnl"/>
        </w:rPr>
        <w:t>por satélite</w:t>
      </w:r>
      <w:r w:rsidR="00BA1BC1">
        <w:rPr>
          <w:lang w:val="es-ES_tradnl"/>
        </w:rPr>
        <w:br/>
      </w:r>
      <w:r w:rsidRPr="00E83A9F">
        <w:rPr>
          <w:lang w:val="es-ES_tradnl"/>
        </w:rPr>
        <w:t>hasta</w:t>
      </w:r>
      <w:r w:rsidRPr="00E83A9F">
        <w:rPr>
          <w:lang w:val="es-ES_tradnl" w:eastAsia="ko-KR"/>
        </w:rPr>
        <w:t xml:space="preserve"> 1 000 GHz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814"/>
        <w:gridCol w:w="1814"/>
        <w:gridCol w:w="1814"/>
        <w:gridCol w:w="2665"/>
        <w:gridCol w:w="1531"/>
      </w:tblGrid>
      <w:tr w:rsidR="00BA1BC1" w:rsidRPr="004751AE" w:rsidTr="00BA1BC1">
        <w:trPr>
          <w:cantSplit/>
          <w:trHeight w:val="20"/>
          <w:jc w:val="center"/>
        </w:trPr>
        <w:tc>
          <w:tcPr>
            <w:tcW w:w="1814" w:type="dxa"/>
            <w:tcMar>
              <w:top w:w="29" w:type="dxa"/>
              <w:bottom w:w="29" w:type="dxa"/>
            </w:tcMar>
            <w:vAlign w:val="center"/>
          </w:tcPr>
          <w:p w:rsidR="00863824" w:rsidRPr="00D13807" w:rsidRDefault="00863824" w:rsidP="00E9798A">
            <w:pPr>
              <w:pStyle w:val="Tablehead"/>
              <w:spacing w:before="40" w:after="40"/>
            </w:pPr>
            <w:r>
              <w:t>Bandas de frecuencias</w:t>
            </w:r>
            <w:r w:rsidRPr="00D13807">
              <w:t xml:space="preserve"> </w:t>
            </w:r>
            <w:r w:rsidRPr="00D13807">
              <w:br/>
              <w:t>(GHz)</w:t>
            </w:r>
          </w:p>
        </w:tc>
        <w:tc>
          <w:tcPr>
            <w:tcW w:w="1814" w:type="dxa"/>
            <w:tcMar>
              <w:top w:w="29" w:type="dxa"/>
              <w:bottom w:w="29" w:type="dxa"/>
            </w:tcMar>
            <w:vAlign w:val="center"/>
          </w:tcPr>
          <w:p w:rsidR="00863824" w:rsidRPr="005460E6" w:rsidRDefault="00863824" w:rsidP="00E9798A">
            <w:pPr>
              <w:pStyle w:val="Tablehead"/>
              <w:spacing w:before="40" w:after="40"/>
              <w:rPr>
                <w:lang w:val="es-ES_tradnl"/>
              </w:rPr>
            </w:pPr>
            <w:r w:rsidRPr="005460E6">
              <w:rPr>
                <w:lang w:val="es-ES_tradnl"/>
              </w:rPr>
              <w:t>Anchura de banda de referencia</w:t>
            </w:r>
            <w:r w:rsidRPr="005460E6">
              <w:rPr>
                <w:lang w:val="es-ES_tradnl"/>
              </w:rPr>
              <w:br/>
              <w:t>(MHz)</w:t>
            </w:r>
          </w:p>
        </w:tc>
        <w:tc>
          <w:tcPr>
            <w:tcW w:w="1814" w:type="dxa"/>
            <w:tcMar>
              <w:top w:w="29" w:type="dxa"/>
              <w:bottom w:w="29" w:type="dxa"/>
            </w:tcMar>
            <w:vAlign w:val="center"/>
          </w:tcPr>
          <w:p w:rsidR="00863824" w:rsidRPr="00817FE4" w:rsidRDefault="00863824" w:rsidP="00E9798A">
            <w:pPr>
              <w:pStyle w:val="Tablehead"/>
              <w:spacing w:before="40" w:after="40"/>
              <w:rPr>
                <w:lang w:val="es-ES_tradnl"/>
              </w:rPr>
            </w:pPr>
            <w:r w:rsidRPr="00817FE4">
              <w:rPr>
                <w:lang w:val="es-ES_tradnl"/>
              </w:rPr>
              <w:t>Máximo nivel</w:t>
            </w:r>
            <w:r w:rsidRPr="00817FE4">
              <w:rPr>
                <w:lang w:val="es-ES_tradnl"/>
              </w:rPr>
              <w:br/>
              <w:t xml:space="preserve">de interferencia </w:t>
            </w:r>
            <w:r w:rsidRPr="00817FE4">
              <w:rPr>
                <w:lang w:val="es-ES_tradnl"/>
              </w:rPr>
              <w:br/>
              <w:t>(dBW)</w:t>
            </w:r>
          </w:p>
        </w:tc>
        <w:tc>
          <w:tcPr>
            <w:tcW w:w="2665" w:type="dxa"/>
            <w:tcMar>
              <w:top w:w="29" w:type="dxa"/>
              <w:bottom w:w="29" w:type="dxa"/>
            </w:tcMar>
            <w:vAlign w:val="center"/>
          </w:tcPr>
          <w:p w:rsidR="00863824" w:rsidRPr="00817FE4" w:rsidRDefault="00863824" w:rsidP="00BA1BC1">
            <w:pPr>
              <w:pStyle w:val="Tablehead"/>
              <w:spacing w:before="40" w:after="40"/>
              <w:rPr>
                <w:lang w:val="es-ES_tradnl"/>
              </w:rPr>
            </w:pPr>
            <w:r w:rsidRPr="00817FE4">
              <w:rPr>
                <w:lang w:val="es-ES_tradnl"/>
              </w:rPr>
              <w:t>Porcentaje de zona o tiempo en</w:t>
            </w:r>
            <w:r w:rsidR="004A4578">
              <w:rPr>
                <w:lang w:val="es-ES_tradnl"/>
              </w:rPr>
              <w:t> </w:t>
            </w:r>
            <w:r w:rsidRPr="00817FE4">
              <w:rPr>
                <w:lang w:val="es-ES_tradnl"/>
              </w:rPr>
              <w:t>que puede rebasarse el nivel de interferencia a</w:t>
            </w:r>
            <w:r>
              <w:rPr>
                <w:lang w:val="es-ES_tradnl"/>
              </w:rPr>
              <w:t>dmisible</w:t>
            </w:r>
            <w:r w:rsidRPr="00817FE4">
              <w:rPr>
                <w:vertAlign w:val="superscript"/>
                <w:lang w:val="es-ES_tradnl"/>
              </w:rPr>
              <w:t>(</w:t>
            </w:r>
            <w:r w:rsidRPr="00817FE4">
              <w:rPr>
                <w:rFonts w:cs="Times New Roman Bold"/>
                <w:vertAlign w:val="superscript"/>
                <w:lang w:val="es-ES_tradnl"/>
              </w:rPr>
              <w:t>1)</w:t>
            </w:r>
            <w:r w:rsidR="00BA1BC1">
              <w:rPr>
                <w:lang w:val="es-ES_tradnl"/>
              </w:rPr>
              <w:br/>
            </w:r>
            <w:r w:rsidRPr="00817FE4">
              <w:rPr>
                <w:lang w:val="es-ES_tradnl"/>
              </w:rPr>
              <w:t>(%)</w:t>
            </w:r>
          </w:p>
        </w:tc>
        <w:tc>
          <w:tcPr>
            <w:tcW w:w="1531" w:type="dxa"/>
            <w:tcMar>
              <w:top w:w="29" w:type="dxa"/>
              <w:bottom w:w="29" w:type="dxa"/>
            </w:tcMar>
            <w:vAlign w:val="center"/>
          </w:tcPr>
          <w:p w:rsidR="00863824" w:rsidRPr="00E83A9F" w:rsidRDefault="00863824" w:rsidP="00E9798A">
            <w:pPr>
              <w:pStyle w:val="Tablehead"/>
              <w:spacing w:before="40" w:after="40"/>
              <w:rPr>
                <w:lang w:val="es-ES_tradnl"/>
              </w:rPr>
            </w:pPr>
            <w:r w:rsidRPr="005460E6">
              <w:rPr>
                <w:lang w:val="es-ES_tradnl"/>
              </w:rPr>
              <w:t>Modo de</w:t>
            </w:r>
            <w:r w:rsidRPr="005460E6">
              <w:rPr>
                <w:lang w:val="es-ES_tradnl"/>
              </w:rPr>
              <w:br/>
              <w:t>expl</w:t>
            </w:r>
            <w:r>
              <w:rPr>
                <w:lang w:val="es-ES_tradnl"/>
              </w:rPr>
              <w:t>oración</w:t>
            </w:r>
            <w:r w:rsidRPr="00E83A9F">
              <w:rPr>
                <w:lang w:val="es-ES_tradnl"/>
              </w:rPr>
              <w:br/>
              <w:t>(N, C, L)</w:t>
            </w:r>
            <w:r w:rsidRPr="00E83A9F">
              <w:rPr>
                <w:vertAlign w:val="superscript"/>
                <w:lang w:val="es-ES_tradnl"/>
              </w:rPr>
              <w:t>(</w:t>
            </w:r>
            <w:r w:rsidRPr="00E83A9F">
              <w:rPr>
                <w:rFonts w:cs="Times New Roman Bold"/>
                <w:vertAlign w:val="superscript"/>
                <w:lang w:val="es-ES_tradnl"/>
              </w:rPr>
              <w:t>2)</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w:t>
            </w:r>
            <w:r>
              <w:t>,</w:t>
            </w:r>
            <w:r w:rsidRPr="005716EE">
              <w:t>370-1</w:t>
            </w:r>
            <w:r>
              <w:t>,</w:t>
            </w:r>
            <w:r w:rsidRPr="005716EE">
              <w:t>427</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27</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−174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w:t>
            </w:r>
            <w:r>
              <w:t>,</w:t>
            </w:r>
            <w:r w:rsidRPr="005716EE">
              <w:t>64-2</w:t>
            </w:r>
            <w:r>
              <w:t>,</w:t>
            </w:r>
            <w:r w:rsidRPr="005716EE">
              <w:t>70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−176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4</w:t>
            </w:r>
            <w:r>
              <w:t>,</w:t>
            </w:r>
            <w:r w:rsidRPr="005716EE">
              <w:t>2-4</w:t>
            </w:r>
            <w:r>
              <w:t>,</w:t>
            </w:r>
            <w:r w:rsidRPr="005716EE">
              <w:t>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w:t>
            </w:r>
          </w:p>
        </w:tc>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−166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6</w:t>
            </w:r>
            <w:r>
              <w:t>,</w:t>
            </w:r>
            <w:r w:rsidRPr="005716EE">
              <w:t>425-7</w:t>
            </w:r>
            <w:r>
              <w:t>,</w:t>
            </w:r>
            <w:r w:rsidRPr="005716EE">
              <w:t>25</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w:t>
            </w:r>
          </w:p>
        </w:tc>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−166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w:t>
            </w:r>
            <w:r>
              <w:t>,</w:t>
            </w:r>
            <w:r w:rsidRPr="005716EE">
              <w:t>6-10</w:t>
            </w:r>
            <w:r>
              <w:t>,</w:t>
            </w:r>
            <w:r w:rsidRPr="005716EE">
              <w:t>7</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100</w:t>
            </w:r>
          </w:p>
        </w:tc>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−166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w:t>
            </w:r>
            <w:r>
              <w:t>,</w:t>
            </w:r>
            <w:r w:rsidRPr="005716EE">
              <w:t>2-15</w:t>
            </w:r>
            <w:r>
              <w:t>,</w:t>
            </w:r>
            <w:r w:rsidRPr="005716EE">
              <w:t>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50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−169</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18</w:t>
            </w:r>
            <w:r>
              <w:t>,</w:t>
            </w:r>
            <w:r w:rsidRPr="005716EE">
              <w:t>6-18</w:t>
            </w:r>
            <w:r>
              <w:t>,</w:t>
            </w:r>
            <w:r w:rsidRPr="005716EE">
              <w:t>8</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w:t>
            </w:r>
          </w:p>
        </w:tc>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−163</w:t>
            </w:r>
          </w:p>
        </w:tc>
        <w:tc>
          <w:tcPr>
            <w:tcW w:w="2665" w:type="dxa"/>
            <w:tcMar>
              <w:top w:w="29" w:type="dxa"/>
              <w:bottom w:w="29" w:type="dxa"/>
            </w:tcMar>
            <w:vAlign w:val="center"/>
          </w:tcPr>
          <w:p w:rsidR="00863824" w:rsidRPr="005716EE" w:rsidRDefault="00863824" w:rsidP="00E9798A">
            <w:pPr>
              <w:pStyle w:val="Tabletext"/>
              <w:spacing w:before="10" w:after="10"/>
              <w:jc w:val="center"/>
              <w:rPr>
                <w:b/>
                <w:vertAlign w:val="superscript"/>
              </w:rP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21</w:t>
            </w:r>
            <w:r>
              <w:t>,</w:t>
            </w:r>
            <w:r w:rsidRPr="005716EE">
              <w:t>2-21</w:t>
            </w:r>
            <w:r>
              <w:t>,</w:t>
            </w:r>
            <w:r w:rsidRPr="005716EE">
              <w:t>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100</w:t>
            </w:r>
          </w:p>
        </w:tc>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−169</w:t>
            </w:r>
          </w:p>
        </w:tc>
        <w:tc>
          <w:tcPr>
            <w:tcW w:w="2665" w:type="dxa"/>
            <w:tcMar>
              <w:top w:w="29" w:type="dxa"/>
              <w:bottom w:w="29" w:type="dxa"/>
            </w:tcMar>
            <w:vAlign w:val="center"/>
          </w:tcPr>
          <w:p w:rsidR="00863824" w:rsidRPr="005716EE" w:rsidRDefault="00863824" w:rsidP="00E9798A">
            <w:pPr>
              <w:pStyle w:val="Tabletext"/>
              <w:spacing w:before="10" w:after="10"/>
              <w:jc w:val="center"/>
              <w:rPr>
                <w:b/>
              </w:rP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22</w:t>
            </w:r>
            <w:r>
              <w:t>,</w:t>
            </w:r>
            <w:r w:rsidRPr="005716EE">
              <w:t>21-22</w:t>
            </w:r>
            <w:r>
              <w:t>,</w:t>
            </w:r>
            <w:r w:rsidRPr="005716EE">
              <w:t>5</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100</w:t>
            </w:r>
          </w:p>
        </w:tc>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−169</w:t>
            </w:r>
          </w:p>
        </w:tc>
        <w:tc>
          <w:tcPr>
            <w:tcW w:w="2665" w:type="dxa"/>
            <w:tcMar>
              <w:top w:w="29" w:type="dxa"/>
              <w:bottom w:w="29" w:type="dxa"/>
            </w:tcMar>
            <w:vAlign w:val="center"/>
          </w:tcPr>
          <w:p w:rsidR="00863824" w:rsidRPr="005716EE" w:rsidRDefault="00863824" w:rsidP="00E9798A">
            <w:pPr>
              <w:pStyle w:val="Tabletext"/>
              <w:spacing w:before="10" w:after="10"/>
              <w:jc w:val="center"/>
              <w:rPr>
                <w:b/>
              </w:rP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23</w:t>
            </w:r>
            <w:r>
              <w:t>,</w:t>
            </w:r>
            <w:r w:rsidRPr="005716EE">
              <w:t>6-24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−166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31</w:t>
            </w:r>
            <w:r>
              <w:t>,</w:t>
            </w:r>
            <w:r w:rsidRPr="005716EE">
              <w:t>3-31</w:t>
            </w:r>
            <w:r>
              <w:t>,</w:t>
            </w:r>
            <w:r w:rsidRPr="005716EE">
              <w:t>8</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w:t>
            </w:r>
          </w:p>
        </w:tc>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−166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36-37</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100</w:t>
            </w:r>
          </w:p>
        </w:tc>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−166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50</w:t>
            </w:r>
            <w:r>
              <w:t>,</w:t>
            </w:r>
            <w:r w:rsidRPr="005716EE">
              <w:t>2-50</w:t>
            </w:r>
            <w:r>
              <w:t>,</w:t>
            </w:r>
            <w:r w:rsidRPr="005716EE">
              <w:t>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−166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52</w:t>
            </w:r>
            <w:r>
              <w:t>,</w:t>
            </w:r>
            <w:r w:rsidRPr="005716EE">
              <w:t>6-59</w:t>
            </w:r>
            <w:r>
              <w:t>,</w:t>
            </w: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rPr>
                <w:bCs/>
              </w:rPr>
            </w:pPr>
            <w:r w:rsidRPr="005716EE">
              <w:rPr>
                <w:bCs/>
              </w:rPr>
              <w:t>100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−169</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86-92</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−169</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100-102</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−189</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109</w:t>
            </w:r>
            <w:r>
              <w:t>,</w:t>
            </w:r>
            <w:r w:rsidRPr="005716EE">
              <w:t>5-111</w:t>
            </w:r>
            <w:r>
              <w:t>,</w:t>
            </w:r>
            <w:r w:rsidRPr="005716EE">
              <w:t>8</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−189</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114</w:t>
            </w:r>
            <w:r>
              <w:t>,</w:t>
            </w:r>
            <w:r w:rsidRPr="005716EE">
              <w:t>25-116</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−189</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115</w:t>
            </w:r>
            <w:r>
              <w:t>,</w:t>
            </w:r>
            <w:r w:rsidRPr="005716EE">
              <w:t>25-122</w:t>
            </w:r>
            <w:r>
              <w:t>,</w:t>
            </w:r>
            <w:r w:rsidRPr="005716EE">
              <w:t>25</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200/10</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−166/−189</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148</w:t>
            </w:r>
            <w:r>
              <w:t>,</w:t>
            </w:r>
            <w:r w:rsidRPr="005716EE">
              <w:t>5-151</w:t>
            </w:r>
            <w:r>
              <w:t>,</w:t>
            </w:r>
            <w:r w:rsidRPr="005716EE">
              <w:t>5</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500/10</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−159/−189</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155</w:t>
            </w:r>
            <w:r>
              <w:t>,</w:t>
            </w:r>
            <w:r w:rsidRPr="005716EE">
              <w:t>5-158</w:t>
            </w:r>
            <w:r>
              <w:t>,</w:t>
            </w:r>
            <w:r w:rsidRPr="005716EE">
              <w:t>5</w:t>
            </w:r>
            <w:r w:rsidRPr="005716EE">
              <w:rPr>
                <w:vertAlign w:val="superscript"/>
              </w:rPr>
              <w:t>(4)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−163</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164-167</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200/10</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−163/−189</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174</w:t>
            </w:r>
            <w:r>
              <w:t>,</w:t>
            </w:r>
            <w:r w:rsidRPr="005716EE">
              <w:t>8-191</w:t>
            </w:r>
            <w:r>
              <w:t>,</w:t>
            </w:r>
            <w:r w:rsidRPr="005716EE">
              <w:t>8</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200/10</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−163/−189</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200-209</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226-231</w:t>
            </w:r>
            <w:r>
              <w:t>,</w:t>
            </w:r>
            <w:r w:rsidRPr="005716EE">
              <w:t>5</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−160/−194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235-238</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250-252</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275-285</w:t>
            </w:r>
            <w:r>
              <w:t>,</w:t>
            </w:r>
            <w:r w:rsidRPr="005716EE">
              <w:t>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296-306</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−160/−194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4751AE">
            <w:pPr>
              <w:pStyle w:val="Tabletext"/>
              <w:spacing w:before="10" w:after="10"/>
              <w:jc w:val="center"/>
            </w:pPr>
            <w:r w:rsidRPr="005716EE">
              <w:t>N,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313</w:t>
            </w:r>
            <w:r>
              <w:t>,</w:t>
            </w:r>
            <w:r w:rsidRPr="005716EE">
              <w:t>5-355</w:t>
            </w:r>
            <w:r>
              <w:t>,</w:t>
            </w:r>
            <w:r w:rsidRPr="005716EE">
              <w:t>6</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−158/−194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C,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361</w:t>
            </w:r>
            <w:r>
              <w:t>,</w:t>
            </w:r>
            <w:r w:rsidRPr="005716EE">
              <w:t>2-365</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−158/−194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369</w:t>
            </w:r>
            <w:r>
              <w:t>,</w:t>
            </w:r>
            <w:r w:rsidRPr="005716EE">
              <w:t>2-391</w:t>
            </w:r>
            <w:r>
              <w:t>,</w:t>
            </w:r>
            <w:r w:rsidRPr="005716EE">
              <w:t>2</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−158/−194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BA1BC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397</w:t>
            </w:r>
            <w:r>
              <w:t>,</w:t>
            </w:r>
            <w:r w:rsidRPr="005716EE">
              <w:t>2-399</w:t>
            </w:r>
            <w:r>
              <w:t>,</w:t>
            </w:r>
            <w:r w:rsidRPr="005716EE">
              <w:t>2</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−158/−194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1"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bl>
    <w:p w:rsidR="00BA1BC1" w:rsidRPr="00182423" w:rsidRDefault="00BA1BC1" w:rsidP="00BA1BC1">
      <w:pPr>
        <w:pStyle w:val="Tablefin"/>
      </w:pPr>
    </w:p>
    <w:p w:rsidR="00BA1BC1" w:rsidRPr="00182423" w:rsidRDefault="00BA1BC1" w:rsidP="00BA1BC1">
      <w:pPr>
        <w:pStyle w:val="TableNo"/>
        <w:rPr>
          <w:lang w:val="es-ES_tradnl"/>
        </w:rPr>
      </w:pPr>
      <w:r w:rsidRPr="00182423">
        <w:rPr>
          <w:lang w:val="es-ES_tradnl"/>
        </w:rPr>
        <w:lastRenderedPageBreak/>
        <w:t>CUADRO 2</w:t>
      </w:r>
      <w:r>
        <w:rPr>
          <w:lang w:val="es-ES_tradnl"/>
        </w:rPr>
        <w:t xml:space="preserve"> </w:t>
      </w:r>
      <w:r>
        <w:rPr>
          <w:lang w:val="en-US"/>
        </w:rPr>
        <w:t xml:space="preserve"> (</w:t>
      </w:r>
      <w:r w:rsidR="001E6A5A">
        <w:rPr>
          <w:i/>
          <w:iCs/>
          <w:lang w:val="en-US"/>
        </w:rPr>
        <w:t>Fin</w:t>
      </w:r>
      <w:r>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814"/>
        <w:gridCol w:w="1814"/>
        <w:gridCol w:w="1814"/>
        <w:gridCol w:w="2665"/>
        <w:gridCol w:w="1532"/>
      </w:tblGrid>
      <w:tr w:rsidR="00BA1BC1" w:rsidRPr="004751AE" w:rsidTr="00CF35A1">
        <w:trPr>
          <w:cantSplit/>
          <w:trHeight w:val="20"/>
          <w:jc w:val="center"/>
        </w:trPr>
        <w:tc>
          <w:tcPr>
            <w:tcW w:w="1814" w:type="dxa"/>
            <w:tcMar>
              <w:top w:w="29" w:type="dxa"/>
              <w:bottom w:w="29" w:type="dxa"/>
            </w:tcMar>
            <w:vAlign w:val="center"/>
          </w:tcPr>
          <w:p w:rsidR="00BA1BC1" w:rsidRPr="00D13807" w:rsidRDefault="00BA1BC1" w:rsidP="00BA1BC1">
            <w:pPr>
              <w:pStyle w:val="Tablehead"/>
              <w:spacing w:before="40" w:after="40"/>
            </w:pPr>
            <w:r>
              <w:t>Bandas de frecuencias</w:t>
            </w:r>
            <w:r w:rsidRPr="00D13807">
              <w:br/>
              <w:t>(GHz)</w:t>
            </w:r>
          </w:p>
        </w:tc>
        <w:tc>
          <w:tcPr>
            <w:tcW w:w="1814" w:type="dxa"/>
            <w:tcMar>
              <w:top w:w="29" w:type="dxa"/>
              <w:bottom w:w="29" w:type="dxa"/>
            </w:tcMar>
            <w:vAlign w:val="center"/>
          </w:tcPr>
          <w:p w:rsidR="00BA1BC1" w:rsidRPr="005460E6" w:rsidRDefault="00BA1BC1" w:rsidP="001C0574">
            <w:pPr>
              <w:pStyle w:val="Tablehead"/>
              <w:spacing w:before="40" w:after="40"/>
              <w:rPr>
                <w:lang w:val="es-ES_tradnl"/>
              </w:rPr>
            </w:pPr>
            <w:r w:rsidRPr="005460E6">
              <w:rPr>
                <w:lang w:val="es-ES_tradnl"/>
              </w:rPr>
              <w:t>Anchura de banda de referencia</w:t>
            </w:r>
            <w:r w:rsidRPr="005460E6">
              <w:rPr>
                <w:lang w:val="es-ES_tradnl"/>
              </w:rPr>
              <w:br/>
              <w:t>(MHz)</w:t>
            </w:r>
          </w:p>
        </w:tc>
        <w:tc>
          <w:tcPr>
            <w:tcW w:w="1814" w:type="dxa"/>
            <w:tcMar>
              <w:top w:w="29" w:type="dxa"/>
              <w:bottom w:w="29" w:type="dxa"/>
            </w:tcMar>
            <w:vAlign w:val="center"/>
          </w:tcPr>
          <w:p w:rsidR="00BA1BC1" w:rsidRPr="00817FE4" w:rsidRDefault="00BA1BC1" w:rsidP="001C0574">
            <w:pPr>
              <w:pStyle w:val="Tablehead"/>
              <w:spacing w:before="40" w:after="40"/>
              <w:rPr>
                <w:lang w:val="es-ES_tradnl"/>
              </w:rPr>
            </w:pPr>
            <w:r w:rsidRPr="00817FE4">
              <w:rPr>
                <w:lang w:val="es-ES_tradnl"/>
              </w:rPr>
              <w:t>Máximo nivel</w:t>
            </w:r>
            <w:r w:rsidRPr="00817FE4">
              <w:rPr>
                <w:lang w:val="es-ES_tradnl"/>
              </w:rPr>
              <w:br/>
              <w:t xml:space="preserve">de interferencia </w:t>
            </w:r>
            <w:r w:rsidRPr="00817FE4">
              <w:rPr>
                <w:lang w:val="es-ES_tradnl"/>
              </w:rPr>
              <w:br/>
              <w:t>(dBW)</w:t>
            </w:r>
          </w:p>
        </w:tc>
        <w:tc>
          <w:tcPr>
            <w:tcW w:w="2665" w:type="dxa"/>
            <w:tcMar>
              <w:top w:w="29" w:type="dxa"/>
              <w:bottom w:w="29" w:type="dxa"/>
            </w:tcMar>
            <w:vAlign w:val="center"/>
          </w:tcPr>
          <w:p w:rsidR="00BA1BC1" w:rsidRPr="00817FE4" w:rsidRDefault="00BA1BC1" w:rsidP="001C0574">
            <w:pPr>
              <w:pStyle w:val="Tablehead"/>
              <w:spacing w:before="40" w:after="40"/>
              <w:rPr>
                <w:lang w:val="es-ES_tradnl"/>
              </w:rPr>
            </w:pPr>
            <w:r w:rsidRPr="00817FE4">
              <w:rPr>
                <w:lang w:val="es-ES_tradnl"/>
              </w:rPr>
              <w:t>Porcentaje de zona o tiempo en</w:t>
            </w:r>
            <w:r>
              <w:rPr>
                <w:lang w:val="es-ES_tradnl"/>
              </w:rPr>
              <w:t> </w:t>
            </w:r>
            <w:r w:rsidRPr="00817FE4">
              <w:rPr>
                <w:lang w:val="es-ES_tradnl"/>
              </w:rPr>
              <w:t>que puede rebasarse el nivel de interferencia a</w:t>
            </w:r>
            <w:r>
              <w:rPr>
                <w:lang w:val="es-ES_tradnl"/>
              </w:rPr>
              <w:t>dmisible</w:t>
            </w:r>
            <w:r w:rsidRPr="00817FE4">
              <w:rPr>
                <w:vertAlign w:val="superscript"/>
                <w:lang w:val="es-ES_tradnl"/>
              </w:rPr>
              <w:t>(</w:t>
            </w:r>
            <w:r w:rsidRPr="00817FE4">
              <w:rPr>
                <w:rFonts w:cs="Times New Roman Bold"/>
                <w:vertAlign w:val="superscript"/>
                <w:lang w:val="es-ES_tradnl"/>
              </w:rPr>
              <w:t>1)</w:t>
            </w:r>
            <w:r>
              <w:rPr>
                <w:lang w:val="es-ES_tradnl"/>
              </w:rPr>
              <w:br/>
            </w:r>
            <w:r w:rsidRPr="00817FE4">
              <w:rPr>
                <w:lang w:val="es-ES_tradnl"/>
              </w:rPr>
              <w:t>(%)</w:t>
            </w:r>
          </w:p>
        </w:tc>
        <w:tc>
          <w:tcPr>
            <w:tcW w:w="1532" w:type="dxa"/>
            <w:tcMar>
              <w:top w:w="29" w:type="dxa"/>
              <w:bottom w:w="29" w:type="dxa"/>
            </w:tcMar>
            <w:vAlign w:val="center"/>
          </w:tcPr>
          <w:p w:rsidR="00BA1BC1" w:rsidRPr="00E83A9F" w:rsidRDefault="00BA1BC1" w:rsidP="001C0574">
            <w:pPr>
              <w:pStyle w:val="Tablehead"/>
              <w:spacing w:before="40" w:after="40"/>
              <w:rPr>
                <w:lang w:val="es-ES_tradnl"/>
              </w:rPr>
            </w:pPr>
            <w:r w:rsidRPr="005460E6">
              <w:rPr>
                <w:lang w:val="es-ES_tradnl"/>
              </w:rPr>
              <w:t>Modo de</w:t>
            </w:r>
            <w:r w:rsidRPr="005460E6">
              <w:rPr>
                <w:lang w:val="es-ES_tradnl"/>
              </w:rPr>
              <w:br/>
              <w:t>expl</w:t>
            </w:r>
            <w:r>
              <w:rPr>
                <w:lang w:val="es-ES_tradnl"/>
              </w:rPr>
              <w:t>oración</w:t>
            </w:r>
            <w:r w:rsidRPr="00E83A9F">
              <w:rPr>
                <w:lang w:val="es-ES_tradnl"/>
              </w:rPr>
              <w:br/>
              <w:t>(N, C, L)</w:t>
            </w:r>
            <w:r w:rsidRPr="00E83A9F">
              <w:rPr>
                <w:vertAlign w:val="superscript"/>
                <w:lang w:val="es-ES_tradnl"/>
              </w:rPr>
              <w:t>(</w:t>
            </w:r>
            <w:r w:rsidRPr="00E83A9F">
              <w:rPr>
                <w:rFonts w:cs="Times New Roman Bold"/>
                <w:vertAlign w:val="superscript"/>
                <w:lang w:val="es-ES_tradnl"/>
              </w:rPr>
              <w:t>2)</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409-411</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4751AE" w:rsidP="00E9798A">
            <w:pPr>
              <w:pStyle w:val="Tabletext"/>
              <w:spacing w:before="10" w:after="10"/>
              <w:jc w:val="center"/>
            </w:pPr>
            <w:r>
              <w:t>L</w:t>
            </w:r>
            <w:bookmarkStart w:id="6" w:name="_GoBack"/>
            <w:bookmarkEnd w:id="6"/>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416-433</w:t>
            </w:r>
            <w:r>
              <w:t>,</w:t>
            </w:r>
            <w:r w:rsidRPr="005716EE">
              <w:t>46</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−157/−194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439</w:t>
            </w:r>
            <w:r>
              <w:t>,</w:t>
            </w:r>
            <w:r w:rsidRPr="005716EE">
              <w:t>1-466</w:t>
            </w:r>
            <w:r>
              <w:t>,</w:t>
            </w: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−157/−194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01/1</w:t>
            </w:r>
            <w:r w:rsidRPr="005716EE">
              <w:rPr>
                <w:vertAlign w:val="superscript"/>
              </w:rPr>
              <w:t>(3)</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 C, 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477</w:t>
            </w:r>
            <w:r>
              <w:t>,</w:t>
            </w:r>
            <w:r w:rsidRPr="005716EE">
              <w:t>75-496</w:t>
            </w:r>
            <w:r>
              <w:t>,</w:t>
            </w:r>
            <w:r w:rsidRPr="005716EE">
              <w:t>75</w:t>
            </w:r>
          </w:p>
        </w:tc>
        <w:tc>
          <w:tcPr>
            <w:tcW w:w="1814" w:type="dxa"/>
            <w:tcMar>
              <w:top w:w="29" w:type="dxa"/>
              <w:bottom w:w="29" w:type="dxa"/>
            </w:tcMar>
            <w:vAlign w:val="center"/>
          </w:tcPr>
          <w:p w:rsidR="00863824" w:rsidRPr="005716EE" w:rsidRDefault="00863824" w:rsidP="00E9798A">
            <w:pPr>
              <w:pStyle w:val="Tabletext"/>
              <w:spacing w:before="10" w:after="10"/>
              <w:jc w:val="center"/>
              <w:rPr>
                <w:bCs/>
                <w:vertAlign w:val="superscript"/>
              </w:rPr>
            </w:pPr>
            <w:r w:rsidRPr="005716EE">
              <w:rPr>
                <w:bCs/>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497-502</w:t>
            </w:r>
          </w:p>
        </w:tc>
        <w:tc>
          <w:tcPr>
            <w:tcW w:w="1814" w:type="dxa"/>
            <w:tcMar>
              <w:top w:w="29" w:type="dxa"/>
              <w:bottom w:w="29" w:type="dxa"/>
            </w:tcMar>
            <w:vAlign w:val="center"/>
          </w:tcPr>
          <w:p w:rsidR="00863824" w:rsidRPr="005716EE" w:rsidRDefault="00863824" w:rsidP="00E9798A">
            <w:pPr>
              <w:pStyle w:val="Tabletext"/>
              <w:spacing w:before="10" w:after="10"/>
              <w:jc w:val="center"/>
              <w:rPr>
                <w:bCs/>
                <w:vertAlign w:val="superscript"/>
              </w:rPr>
            </w:pPr>
            <w:r w:rsidRPr="005716EE">
              <w:rPr>
                <w:bCs/>
              </w:rPr>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−156/−194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523-527</w:t>
            </w:r>
          </w:p>
        </w:tc>
        <w:tc>
          <w:tcPr>
            <w:tcW w:w="1814" w:type="dxa"/>
            <w:tcMar>
              <w:top w:w="29" w:type="dxa"/>
              <w:bottom w:w="29" w:type="dxa"/>
            </w:tcMar>
            <w:vAlign w:val="center"/>
          </w:tcPr>
          <w:p w:rsidR="00863824" w:rsidRPr="005716EE" w:rsidRDefault="00863824" w:rsidP="00E9798A">
            <w:pPr>
              <w:pStyle w:val="Tabletext"/>
              <w:spacing w:before="10" w:after="10"/>
              <w:jc w:val="center"/>
              <w:rPr>
                <w:bCs/>
              </w:rPr>
            </w:pPr>
            <w:r w:rsidRPr="005716EE">
              <w:rPr>
                <w:bCs/>
              </w:rPr>
              <w:t>200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−156</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538-581</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−156/−194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611</w:t>
            </w:r>
            <w:r>
              <w:t>,</w:t>
            </w:r>
            <w:r w:rsidRPr="005716EE">
              <w:t>7-629</w:t>
            </w:r>
            <w:r>
              <w:t>,</w:t>
            </w:r>
            <w:r w:rsidRPr="005716EE">
              <w:t>7</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634-654</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−155/−194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656</w:t>
            </w:r>
            <w:r>
              <w:t>,</w:t>
            </w:r>
            <w:r w:rsidRPr="005716EE">
              <w:t>9-692</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−155/−194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rPr>
                <w:vertAlign w:val="superscript"/>
              </w:rPr>
            </w:pPr>
            <w:r w:rsidRPr="005716EE">
              <w:t>0</w:t>
            </w:r>
            <w:r>
              <w:t>,</w:t>
            </w:r>
            <w:r w:rsidRPr="005716EE">
              <w:t>01/1</w:t>
            </w:r>
            <w:r w:rsidRPr="005716EE">
              <w:rPr>
                <w:vertAlign w:val="superscript"/>
              </w:rPr>
              <w:t>(3)</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 C, 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tabs>
                <w:tab w:val="clear" w:pos="1134"/>
                <w:tab w:val="clear" w:pos="1418"/>
                <w:tab w:val="left" w:pos="1260"/>
              </w:tabs>
              <w:spacing w:before="10" w:after="10"/>
              <w:jc w:val="center"/>
              <w:rPr>
                <w:bCs/>
              </w:rPr>
            </w:pPr>
            <w:r w:rsidRPr="005716EE">
              <w:rPr>
                <w:bCs/>
              </w:rPr>
              <w:t>713</w:t>
            </w:r>
            <w:r>
              <w:rPr>
                <w:bCs/>
              </w:rPr>
              <w:t>,</w:t>
            </w:r>
            <w:r w:rsidRPr="005716EE">
              <w:rPr>
                <w:bCs/>
              </w:rPr>
              <w:t>4-717</w:t>
            </w:r>
            <w:r>
              <w:rPr>
                <w:bCs/>
              </w:rPr>
              <w:t>,</w:t>
            </w:r>
            <w:r w:rsidRPr="005716EE">
              <w:rPr>
                <w:bCs/>
              </w:rPr>
              <w:t>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729-733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Del="00077B86" w:rsidRDefault="00863824" w:rsidP="00E9798A">
            <w:pPr>
              <w:pStyle w:val="Tabletext"/>
              <w:spacing w:before="10" w:after="10"/>
              <w:jc w:val="center"/>
            </w:pPr>
            <w:r w:rsidRPr="005716EE">
              <w:t>750-754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771</w:t>
            </w:r>
            <w:r>
              <w:t>,</w:t>
            </w:r>
            <w:r w:rsidRPr="005716EE">
              <w:t>8-775</w:t>
            </w:r>
            <w:r>
              <w:t>,</w:t>
            </w:r>
            <w:r w:rsidRPr="005716EE">
              <w:t>8</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823</w:t>
            </w:r>
            <w:r>
              <w:t>,</w:t>
            </w:r>
            <w:r w:rsidRPr="005716EE">
              <w:t>15-845</w:t>
            </w:r>
            <w:r>
              <w:t>,</w:t>
            </w:r>
            <w:r w:rsidRPr="005716EE">
              <w:t>15</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−154/−194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01/1</w:t>
            </w:r>
            <w:r w:rsidRPr="005716EE">
              <w:rPr>
                <w:vertAlign w:val="superscript"/>
              </w:rPr>
              <w:t>(3)</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 C, 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rPr>
                <w:b/>
              </w:rPr>
            </w:pPr>
            <w:r w:rsidRPr="005716EE">
              <w:t>850-854</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857</w:t>
            </w:r>
            <w:r>
              <w:t>,</w:t>
            </w:r>
            <w:r w:rsidRPr="005716EE">
              <w:t>9-861</w:t>
            </w:r>
            <w:r>
              <w:t>,</w:t>
            </w:r>
            <w:r w:rsidRPr="005716EE">
              <w:t>9</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866-882</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C</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905</w:t>
            </w:r>
            <w:r>
              <w:t>,</w:t>
            </w:r>
            <w:r w:rsidRPr="005716EE">
              <w:t>17-927</w:t>
            </w:r>
            <w:r>
              <w:t>,</w:t>
            </w:r>
            <w:r w:rsidRPr="005716EE">
              <w:t>17</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200/3</w:t>
            </w:r>
            <w:r w:rsidRPr="005716EE">
              <w:rPr>
                <w:vertAlign w:val="superscript"/>
              </w:rPr>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−153/−194</w:t>
            </w:r>
            <w:r w:rsidRPr="005716EE">
              <w:rPr>
                <w:vertAlign w:val="superscript"/>
              </w:rPr>
              <w:t>(3)</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0</w:t>
            </w:r>
            <w:r>
              <w:t>,</w:t>
            </w:r>
            <w:r w:rsidRPr="005716EE">
              <w:t>01/1</w:t>
            </w:r>
            <w:r w:rsidRPr="005716EE">
              <w:rPr>
                <w:vertAlign w:val="superscript"/>
              </w:rPr>
              <w:t>(3)</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N, 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951-956</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968</w:t>
            </w:r>
            <w:r>
              <w:t>,</w:t>
            </w:r>
            <w:r w:rsidRPr="005716EE">
              <w:t>31-972</w:t>
            </w:r>
            <w:r>
              <w:t>,</w:t>
            </w:r>
            <w:r w:rsidRPr="005716EE">
              <w:t>31</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BA1BC1" w:rsidRPr="005716EE" w:rsidTr="00CF35A1">
        <w:trPr>
          <w:cantSplit/>
          <w:trHeight w:val="20"/>
          <w:jc w:val="center"/>
        </w:trPr>
        <w:tc>
          <w:tcPr>
            <w:tcW w:w="1814" w:type="dxa"/>
            <w:tcBorders>
              <w:bottom w:val="single" w:sz="4" w:space="0" w:color="auto"/>
            </w:tcBorders>
            <w:tcMar>
              <w:top w:w="29" w:type="dxa"/>
              <w:bottom w:w="29" w:type="dxa"/>
            </w:tcMar>
            <w:vAlign w:val="center"/>
          </w:tcPr>
          <w:p w:rsidR="00863824" w:rsidRPr="005716EE" w:rsidRDefault="00863824" w:rsidP="00E9798A">
            <w:pPr>
              <w:pStyle w:val="Tabletext"/>
              <w:spacing w:before="10" w:after="10"/>
              <w:jc w:val="center"/>
            </w:pPr>
            <w:r w:rsidRPr="005716EE">
              <w:t>985</w:t>
            </w:r>
            <w:r>
              <w:t>,</w:t>
            </w:r>
            <w:r w:rsidRPr="005716EE">
              <w:t>9-989</w:t>
            </w:r>
            <w:r>
              <w:t>,</w:t>
            </w:r>
            <w:r w:rsidRPr="005716EE">
              <w:t>9</w:t>
            </w:r>
          </w:p>
        </w:tc>
        <w:tc>
          <w:tcPr>
            <w:tcW w:w="1814" w:type="dxa"/>
            <w:tcBorders>
              <w:bottom w:val="single" w:sz="4" w:space="0" w:color="auto"/>
            </w:tcBorders>
            <w:tcMar>
              <w:top w:w="29" w:type="dxa"/>
              <w:bottom w:w="29" w:type="dxa"/>
            </w:tcMar>
            <w:vAlign w:val="center"/>
          </w:tcPr>
          <w:p w:rsidR="00863824" w:rsidRPr="005716EE" w:rsidRDefault="00863824" w:rsidP="00E9798A">
            <w:pPr>
              <w:pStyle w:val="Tabletext"/>
              <w:spacing w:before="10" w:after="10"/>
              <w:jc w:val="center"/>
            </w:pPr>
            <w:r w:rsidRPr="005716EE">
              <w:t>3</w:t>
            </w:r>
          </w:p>
        </w:tc>
        <w:tc>
          <w:tcPr>
            <w:tcW w:w="1814" w:type="dxa"/>
            <w:tcBorders>
              <w:bottom w:val="single" w:sz="4" w:space="0" w:color="auto"/>
            </w:tcBorders>
            <w:tcMar>
              <w:top w:w="29" w:type="dxa"/>
              <w:bottom w:w="29" w:type="dxa"/>
            </w:tcMar>
            <w:vAlign w:val="center"/>
          </w:tcPr>
          <w:p w:rsidR="00863824" w:rsidRPr="005716EE" w:rsidRDefault="00863824" w:rsidP="00E9798A">
            <w:pPr>
              <w:pStyle w:val="Tabletext"/>
              <w:spacing w:before="10" w:after="10"/>
              <w:jc w:val="center"/>
            </w:pPr>
            <w:r w:rsidRPr="005716EE">
              <w:t>−194</w:t>
            </w:r>
          </w:p>
        </w:tc>
        <w:tc>
          <w:tcPr>
            <w:tcW w:w="2665" w:type="dxa"/>
            <w:tcBorders>
              <w:bottom w:val="single" w:sz="4" w:space="0" w:color="auto"/>
            </w:tcBorders>
            <w:tcMar>
              <w:top w:w="29" w:type="dxa"/>
              <w:bottom w:w="29" w:type="dxa"/>
            </w:tcMar>
            <w:vAlign w:val="center"/>
          </w:tcPr>
          <w:p w:rsidR="00863824" w:rsidRPr="005716EE" w:rsidRDefault="00863824" w:rsidP="00E9798A">
            <w:pPr>
              <w:pStyle w:val="Tabletext"/>
              <w:spacing w:before="10" w:after="10"/>
              <w:jc w:val="center"/>
            </w:pPr>
            <w:r w:rsidRPr="005716EE">
              <w:t>1</w:t>
            </w:r>
          </w:p>
        </w:tc>
        <w:tc>
          <w:tcPr>
            <w:tcW w:w="1532" w:type="dxa"/>
            <w:tcBorders>
              <w:bottom w:val="single" w:sz="4" w:space="0" w:color="auto"/>
            </w:tcBorders>
            <w:tcMar>
              <w:top w:w="29" w:type="dxa"/>
              <w:bottom w:w="29" w:type="dxa"/>
            </w:tcMar>
            <w:vAlign w:val="center"/>
          </w:tcPr>
          <w:p w:rsidR="00863824" w:rsidRPr="005716EE" w:rsidRDefault="00863824" w:rsidP="00E9798A">
            <w:pPr>
              <w:pStyle w:val="Tabletext"/>
              <w:spacing w:before="10" w:after="10"/>
              <w:jc w:val="center"/>
            </w:pPr>
            <w:r w:rsidRPr="005716EE">
              <w:t>L</w:t>
            </w:r>
          </w:p>
        </w:tc>
      </w:tr>
      <w:tr w:rsidR="00863824" w:rsidRPr="004751AE" w:rsidTr="00BA1BC1">
        <w:trPr>
          <w:cantSplit/>
          <w:trHeight w:val="20"/>
          <w:jc w:val="center"/>
        </w:trPr>
        <w:tc>
          <w:tcPr>
            <w:tcW w:w="9639" w:type="dxa"/>
            <w:gridSpan w:val="5"/>
            <w:tcBorders>
              <w:top w:val="single" w:sz="4" w:space="0" w:color="auto"/>
              <w:left w:val="nil"/>
              <w:bottom w:val="nil"/>
              <w:right w:val="nil"/>
            </w:tcBorders>
            <w:tcMar>
              <w:top w:w="29" w:type="dxa"/>
              <w:bottom w:w="29" w:type="dxa"/>
            </w:tcMar>
          </w:tcPr>
          <w:p w:rsidR="00863824" w:rsidRPr="007D436D" w:rsidRDefault="00863824" w:rsidP="00FF5E96">
            <w:pPr>
              <w:pStyle w:val="Tablelegend"/>
              <w:tabs>
                <w:tab w:val="clear" w:pos="284"/>
                <w:tab w:val="left" w:pos="280"/>
              </w:tabs>
              <w:rPr>
                <w:lang w:val="es-ES_tradnl"/>
              </w:rPr>
            </w:pPr>
            <w:r w:rsidRPr="007D436D">
              <w:rPr>
                <w:vertAlign w:val="superscript"/>
                <w:lang w:val="es-ES_tradnl"/>
              </w:rPr>
              <w:t>(1)</w:t>
            </w:r>
            <w:r w:rsidRPr="007D436D">
              <w:rPr>
                <w:lang w:val="es-ES_tradnl"/>
              </w:rPr>
              <w:tab/>
            </w:r>
            <w:r>
              <w:rPr>
                <w:lang w:val="es-ES_tradnl"/>
              </w:rPr>
              <w:t>Para un nivel del 0,01%, la zona de medición es un cuadrado en la superficie de la Tierra de 2</w:t>
            </w:r>
            <w:r w:rsidR="00FF5E96">
              <w:rPr>
                <w:lang w:val="es-ES_tradnl"/>
              </w:rPr>
              <w:t> </w:t>
            </w:r>
            <w:r w:rsidRPr="005460E6">
              <w:rPr>
                <w:lang w:val="es-ES_tradnl"/>
              </w:rPr>
              <w:t>000</w:t>
            </w:r>
            <w:r w:rsidR="00FF5E96" w:rsidRPr="005460E6">
              <w:rPr>
                <w:lang w:val="es-ES_tradnl"/>
              </w:rPr>
              <w:t> </w:t>
            </w:r>
            <w:r w:rsidRPr="005460E6">
              <w:rPr>
                <w:lang w:val="es-ES_tradnl"/>
              </w:rPr>
              <w:t>000</w:t>
            </w:r>
            <w:r>
              <w:rPr>
                <w:lang w:val="es-ES_tradnl"/>
              </w:rPr>
              <w:t> km</w:t>
            </w:r>
            <w:r>
              <w:rPr>
                <w:vertAlign w:val="superscript"/>
                <w:lang w:val="es-ES_tradnl"/>
              </w:rPr>
              <w:t>2</w:t>
            </w:r>
            <w:r>
              <w:rPr>
                <w:lang w:val="es-ES_tradnl"/>
              </w:rPr>
              <w:t>, a menos que se justifique otro valor; para un nivel del 0,1% la zona de medición es un cuadrado en la superficie de la Tierra de 10</w:t>
            </w:r>
            <w:r w:rsidR="00FF5E96">
              <w:rPr>
                <w:lang w:val="es-ES_tradnl"/>
              </w:rPr>
              <w:t> </w:t>
            </w:r>
            <w:r>
              <w:rPr>
                <w:lang w:val="es-ES_tradnl"/>
              </w:rPr>
              <w:t>000</w:t>
            </w:r>
            <w:r w:rsidR="00FF5E96">
              <w:rPr>
                <w:lang w:val="es-ES_tradnl"/>
              </w:rPr>
              <w:t> </w:t>
            </w:r>
            <w:r>
              <w:rPr>
                <w:lang w:val="es-ES_tradnl"/>
              </w:rPr>
              <w:t>000 km</w:t>
            </w:r>
            <w:r>
              <w:rPr>
                <w:vertAlign w:val="superscript"/>
                <w:lang w:val="es-ES_tradnl"/>
              </w:rPr>
              <w:t>2</w:t>
            </w:r>
            <w:r>
              <w:rPr>
                <w:lang w:val="es-ES_tradnl"/>
              </w:rPr>
              <w:t>, a menos que se justifique otro valor; para un nivel del 1%, el tiempo de medición es de 24 h, a menos que se justifique otro valor.</w:t>
            </w:r>
          </w:p>
          <w:p w:rsidR="00863824" w:rsidRPr="00D10A8D" w:rsidRDefault="00863824" w:rsidP="00BA1BC1">
            <w:pPr>
              <w:pStyle w:val="Tablelegend"/>
              <w:tabs>
                <w:tab w:val="clear" w:pos="284"/>
                <w:tab w:val="left" w:pos="291"/>
              </w:tabs>
              <w:rPr>
                <w:lang w:val="es-ES_tradnl"/>
              </w:rPr>
            </w:pPr>
            <w:r w:rsidRPr="00D10A8D">
              <w:rPr>
                <w:vertAlign w:val="superscript"/>
                <w:lang w:val="es-ES_tradnl"/>
              </w:rPr>
              <w:t>(2)</w:t>
            </w:r>
            <w:r w:rsidRPr="00D10A8D">
              <w:rPr>
                <w:lang w:val="es-ES_tradnl"/>
              </w:rPr>
              <w:tab/>
            </w:r>
            <w:r>
              <w:rPr>
                <w:lang w:val="es-ES_tradnl"/>
              </w:rPr>
              <w:t>N: Nadir; los modos de exploración Nadir se concentran en el sondeo u observación de la superficie de la Tierra para ángulos de incidencia casi perpendicular. La exploración termina en la superficie o a diversos niveles en la atmósfera, de acuerdo con las funciones de ponderación. L: Limbo; los modos de exploración Limbo observan la atmosfera «por el borde» y terminan en el espacio en vez de en la superficie y, por tanto, tienen una ponderación cero en la superficie y de valor máximo a la altura del punto de la tangente. C: Cónica; los modos de exploración Cónica observan la superficie de la Tierra girando la antena un cierto ángulo con respecto a la dirección del Nadir.</w:t>
            </w:r>
          </w:p>
          <w:p w:rsidR="00863824" w:rsidRPr="00182423" w:rsidRDefault="00863824" w:rsidP="00BA1BC1">
            <w:pPr>
              <w:pStyle w:val="Tablelegend"/>
              <w:tabs>
                <w:tab w:val="clear" w:pos="284"/>
                <w:tab w:val="left" w:pos="291"/>
              </w:tabs>
              <w:rPr>
                <w:lang w:val="es-ES_tradnl"/>
              </w:rPr>
            </w:pPr>
            <w:r w:rsidRPr="00182423">
              <w:rPr>
                <w:vertAlign w:val="superscript"/>
                <w:lang w:val="es-ES_tradnl"/>
              </w:rPr>
              <w:t>(3)</w:t>
            </w:r>
            <w:r w:rsidRPr="00182423">
              <w:rPr>
                <w:lang w:val="es-ES_tradnl"/>
              </w:rPr>
              <w:tab/>
            </w:r>
            <w:r>
              <w:rPr>
                <w:lang w:val="es-ES_tradnl"/>
              </w:rPr>
              <w:t>El primer número se refiere a los modos Nadir y Cónico y el segundo número a las aplicaciones de sondeo del Limbo por microondas.</w:t>
            </w:r>
          </w:p>
          <w:p w:rsidR="00863824" w:rsidRPr="00473411" w:rsidRDefault="00863824" w:rsidP="00BA1BC1">
            <w:pPr>
              <w:pStyle w:val="Tablelegend"/>
              <w:tabs>
                <w:tab w:val="clear" w:pos="284"/>
                <w:tab w:val="left" w:pos="280"/>
              </w:tabs>
              <w:rPr>
                <w:lang w:val="es-ES_tradnl"/>
              </w:rPr>
            </w:pPr>
            <w:r w:rsidRPr="00182423">
              <w:rPr>
                <w:vertAlign w:val="superscript"/>
                <w:lang w:val="es-ES_tradnl"/>
              </w:rPr>
              <w:t>(4)</w:t>
            </w:r>
            <w:r w:rsidRPr="00182423">
              <w:rPr>
                <w:lang w:val="es-ES_tradnl"/>
              </w:rPr>
              <w:tab/>
            </w:r>
            <w:r>
              <w:rPr>
                <w:lang w:val="es-ES_tradnl"/>
              </w:rPr>
              <w:t>Esta banda es necesaria hasta 2018 para acomodar a los sensores actuales y previstos.</w:t>
            </w:r>
          </w:p>
        </w:tc>
      </w:tr>
    </w:tbl>
    <w:p w:rsidR="00CF35A1" w:rsidRPr="005460E6" w:rsidRDefault="00CF35A1" w:rsidP="00CF35A1">
      <w:pPr>
        <w:pStyle w:val="Tablefin"/>
        <w:rPr>
          <w:lang w:val="es-ES_tradnl"/>
        </w:rPr>
      </w:pPr>
    </w:p>
    <w:p w:rsidR="001E6A5A" w:rsidRPr="005460E6" w:rsidRDefault="001E6A5A" w:rsidP="001E6A5A">
      <w:pPr>
        <w:spacing w:before="0"/>
        <w:rPr>
          <w:lang w:val="es-ES_tradnl"/>
        </w:rPr>
      </w:pPr>
    </w:p>
    <w:p w:rsidR="00863824" w:rsidRDefault="00863824">
      <w:pPr>
        <w:jc w:val="center"/>
      </w:pPr>
      <w:r>
        <w:t>______________</w:t>
      </w:r>
    </w:p>
    <w:sectPr w:rsidR="00863824" w:rsidSect="00863824">
      <w:headerReference w:type="even" r:id="rId17"/>
      <w:headerReference w:type="default" r:id="rId18"/>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574" w:rsidRDefault="001C0574">
      <w:r>
        <w:separator/>
      </w:r>
    </w:p>
  </w:endnote>
  <w:endnote w:type="continuationSeparator" w:id="0">
    <w:p w:rsidR="001C0574" w:rsidRDefault="001C0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574" w:rsidRDefault="001C0574">
      <w:r>
        <w:separator/>
      </w:r>
    </w:p>
  </w:footnote>
  <w:footnote w:type="continuationSeparator" w:id="0">
    <w:p w:rsidR="001C0574" w:rsidRDefault="001C0574">
      <w:r>
        <w:continuationSeparator/>
      </w:r>
    </w:p>
  </w:footnote>
  <w:footnote w:id="1">
    <w:p w:rsidR="004751AE" w:rsidRPr="002E1AB0" w:rsidRDefault="004751AE" w:rsidP="004751AE">
      <w:pPr>
        <w:pStyle w:val="FootnoteText"/>
        <w:rPr>
          <w:lang w:val="es-ES_tradnl"/>
        </w:rPr>
      </w:pPr>
      <w:r w:rsidRPr="002E1AB0">
        <w:rPr>
          <w:rStyle w:val="FootnoteReference"/>
          <w:lang w:val="es-ES_tradnl"/>
        </w:rPr>
        <w:t>*</w:t>
      </w:r>
      <w:r w:rsidRPr="002E1AB0">
        <w:rPr>
          <w:lang w:val="es-ES_tradnl"/>
        </w:rPr>
        <w:t xml:space="preserve"> </w:t>
      </w:r>
      <w:r w:rsidRPr="002E1AB0">
        <w:rPr>
          <w:lang w:val="es-ES_tradnl"/>
        </w:rPr>
        <w:tab/>
      </w:r>
      <w:r>
        <w:rPr>
          <w:lang w:val="es-ES_tradnl"/>
        </w:rPr>
        <w:t>La Comisión de Estudio 7 de Radiocomunicaciones introdujo modificaciones redaccionales en esta Recomendación en 2017,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574" w:rsidRDefault="001C057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574" w:rsidRDefault="001C0574" w:rsidP="00D62884">
    <w:pPr>
      <w:pStyle w:val="Header"/>
      <w:ind w:right="360" w:firstLine="360"/>
    </w:pPr>
    <w:r>
      <w:rPr>
        <w:noProof/>
        <w:lang w:val="en-GB" w:eastAsia="en-GB"/>
      </w:rPr>
      <w:drawing>
        <wp:anchor distT="0" distB="0" distL="114300" distR="114300" simplePos="0" relativeHeight="251657728" behindDoc="1" locked="0" layoutInCell="1" allowOverlap="1" wp14:anchorId="7CF8BAF5" wp14:editId="6D29466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574" w:rsidRDefault="001C0574"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1222F">
      <w:rPr>
        <w:rStyle w:val="PageNumber"/>
        <w:b/>
        <w:bCs/>
        <w:noProof/>
      </w:rPr>
      <w:t>ii</w:t>
    </w:r>
    <w:r>
      <w:rPr>
        <w:rStyle w:val="PageNumber"/>
        <w:b/>
        <w:bCs/>
      </w:rPr>
      <w:fldChar w:fldCharType="end"/>
    </w:r>
    <w:r>
      <w:tab/>
    </w:r>
    <w:r w:rsidR="0071222F">
      <w:fldChar w:fldCharType="begin"/>
    </w:r>
    <w:r w:rsidR="0071222F">
      <w:instrText xml:space="preserve"> DOCPROPERTY "Header" \* MERGEFORMAT </w:instrText>
    </w:r>
    <w:r w:rsidR="0071222F">
      <w:fldChar w:fldCharType="separate"/>
    </w:r>
    <w:r w:rsidR="0071222F" w:rsidRPr="0071222F">
      <w:rPr>
        <w:b/>
        <w:bCs/>
        <w:lang w:val="en-US"/>
      </w:rPr>
      <w:t xml:space="preserve">Rec. </w:t>
    </w:r>
    <w:r w:rsidR="0071222F">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71222F">
      <w:rPr>
        <w:b/>
        <w:bCs/>
        <w:noProof/>
      </w:rPr>
      <w:t>UIT-R  RS.2017-0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574" w:rsidRDefault="001C0574">
    <w:pPr>
      <w:pStyle w:val="Header"/>
    </w:pPr>
    <w:r>
      <w:tab/>
    </w:r>
    <w:r w:rsidR="0071222F">
      <w:fldChar w:fldCharType="begin"/>
    </w:r>
    <w:r w:rsidR="0071222F">
      <w:instrText xml:space="preserve"> DOCPROPERTY "Header" \* MERGEFORMAT </w:instrText>
    </w:r>
    <w:r w:rsidR="0071222F">
      <w:fldChar w:fldCharType="separate"/>
    </w:r>
    <w:r w:rsidR="0071222F" w:rsidRPr="0071222F">
      <w:rPr>
        <w:lang w:val="en-US"/>
      </w:rPr>
      <w:t xml:space="preserve">Rec. </w:t>
    </w:r>
    <w:r w:rsidR="0071222F">
      <w:rPr>
        <w:lang w:val="en-US"/>
      </w:rPr>
      <w:fldChar w:fldCharType="end"/>
    </w:r>
    <w:r>
      <w:rPr>
        <w:b/>
        <w:bCs/>
      </w:rPr>
      <w:t xml:space="preserve">  </w:t>
    </w:r>
    <w:r>
      <w:rPr>
        <w:b/>
        <w:bCs/>
      </w:rPr>
      <w:fldChar w:fldCharType="begin"/>
    </w:r>
    <w:r>
      <w:rPr>
        <w:b/>
        <w:bCs/>
      </w:rPr>
      <w:instrText>styleref href</w:instrText>
    </w:r>
    <w:r>
      <w:rPr>
        <w:b/>
        <w:bCs/>
      </w:rPr>
      <w:fldChar w:fldCharType="separate"/>
    </w:r>
    <w:r w:rsidR="0071222F">
      <w:rPr>
        <w:b/>
        <w:bCs/>
        <w:noProof/>
      </w:rPr>
      <w:t>UIT-R  RS.2017-0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574" w:rsidRDefault="001C05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222F">
      <w:rPr>
        <w:rStyle w:val="PageNumber"/>
        <w:b/>
        <w:bCs/>
        <w:noProof/>
        <w:lang w:val="en-US"/>
      </w:rPr>
      <w:t>6</w:t>
    </w:r>
    <w:r>
      <w:rPr>
        <w:rStyle w:val="PageNumber"/>
        <w:b/>
        <w:bCs/>
      </w:rPr>
      <w:fldChar w:fldCharType="end"/>
    </w:r>
    <w:r>
      <w:rPr>
        <w:lang w:val="en-US"/>
      </w:rPr>
      <w:tab/>
    </w:r>
    <w:r w:rsidR="0071222F">
      <w:fldChar w:fldCharType="begin"/>
    </w:r>
    <w:r w:rsidR="0071222F">
      <w:instrText xml:space="preserve"> DOCPROPERTY "Header" \* MERGEFORMAT </w:instrText>
    </w:r>
    <w:r w:rsidR="0071222F">
      <w:fldChar w:fldCharType="separate"/>
    </w:r>
    <w:r w:rsidR="0071222F" w:rsidRPr="0071222F">
      <w:rPr>
        <w:b/>
        <w:bCs/>
        <w:lang w:val="en-US"/>
      </w:rPr>
      <w:t xml:space="preserve">Rec. </w:t>
    </w:r>
    <w:r w:rsidR="0071222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1222F">
      <w:rPr>
        <w:b/>
        <w:bCs/>
        <w:noProof/>
      </w:rPr>
      <w:t>UIT-R  RS.2017-0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574" w:rsidRDefault="001C0574">
    <w:pPr>
      <w:pStyle w:val="Header"/>
    </w:pPr>
    <w:r>
      <w:tab/>
    </w:r>
    <w:r w:rsidR="0071222F">
      <w:fldChar w:fldCharType="begin"/>
    </w:r>
    <w:r w:rsidR="0071222F">
      <w:instrText xml:space="preserve"> DOCPROPERTY "Header" \* MERGEFORMAT </w:instrText>
    </w:r>
    <w:r w:rsidR="0071222F">
      <w:fldChar w:fldCharType="separate"/>
    </w:r>
    <w:r w:rsidR="0071222F" w:rsidRPr="0071222F">
      <w:rPr>
        <w:b/>
        <w:bCs/>
      </w:rPr>
      <w:t xml:space="preserve">Rec. </w:t>
    </w:r>
    <w:r w:rsidR="0071222F">
      <w:rPr>
        <w:b/>
        <w:bCs/>
      </w:rPr>
      <w:fldChar w:fldCharType="end"/>
    </w:r>
    <w:r>
      <w:rPr>
        <w:b/>
        <w:bCs/>
      </w:rPr>
      <w:t xml:space="preserve"> </w:t>
    </w:r>
    <w:r>
      <w:rPr>
        <w:b/>
        <w:bCs/>
      </w:rPr>
      <w:fldChar w:fldCharType="begin"/>
    </w:r>
    <w:r>
      <w:rPr>
        <w:b/>
        <w:bCs/>
      </w:rPr>
      <w:instrText>styleref href</w:instrText>
    </w:r>
    <w:r>
      <w:rPr>
        <w:b/>
        <w:bCs/>
      </w:rPr>
      <w:fldChar w:fldCharType="separate"/>
    </w:r>
    <w:r w:rsidR="0071222F">
      <w:rPr>
        <w:b/>
        <w:bCs/>
        <w:noProof/>
      </w:rPr>
      <w:t>UIT-R  RS.2017-0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1222F">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3A9E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CC4E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1C6D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C684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1077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3874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4BF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689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10A6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8D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7D1AC2"/>
    <w:multiLevelType w:val="hybridMultilevel"/>
    <w:tmpl w:val="6E9A9D0E"/>
    <w:lvl w:ilvl="0" w:tplc="04090017">
      <w:start w:val="1"/>
      <w:numFmt w:val="lowerLetter"/>
      <w:lvlText w:val="%1)"/>
      <w:lvlJc w:val="left"/>
      <w:pPr>
        <w:tabs>
          <w:tab w:val="num" w:pos="720"/>
        </w:tabs>
        <w:ind w:left="720" w:hanging="360"/>
      </w:pPr>
      <w:rPr>
        <w:rFonts w:hint="default"/>
      </w:rPr>
    </w:lvl>
    <w:lvl w:ilvl="1" w:tplc="BB9CCAF8">
      <w:start w:val="2"/>
      <w:numFmt w:val="decimal"/>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5368E4"/>
    <w:multiLevelType w:val="hybridMultilevel"/>
    <w:tmpl w:val="7646CF70"/>
    <w:lvl w:ilvl="0" w:tplc="9B605C18">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2" w15:restartNumberingAfterBreak="0">
    <w:nsid w:val="451F7ADA"/>
    <w:multiLevelType w:val="hybridMultilevel"/>
    <w:tmpl w:val="96804456"/>
    <w:lvl w:ilvl="0" w:tplc="C93A58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41721"/>
    <w:rsid w:val="00083C92"/>
    <w:rsid w:val="000F4BAA"/>
    <w:rsid w:val="000F5859"/>
    <w:rsid w:val="00135EF3"/>
    <w:rsid w:val="001C0574"/>
    <w:rsid w:val="001E61D1"/>
    <w:rsid w:val="001E6A5A"/>
    <w:rsid w:val="00266EDC"/>
    <w:rsid w:val="0028779E"/>
    <w:rsid w:val="002D76C4"/>
    <w:rsid w:val="00363835"/>
    <w:rsid w:val="00366CEE"/>
    <w:rsid w:val="00377476"/>
    <w:rsid w:val="003B6F79"/>
    <w:rsid w:val="00437CF3"/>
    <w:rsid w:val="004532F7"/>
    <w:rsid w:val="00454477"/>
    <w:rsid w:val="004751AE"/>
    <w:rsid w:val="004834E5"/>
    <w:rsid w:val="004A4578"/>
    <w:rsid w:val="005460E6"/>
    <w:rsid w:val="005A6102"/>
    <w:rsid w:val="00607D68"/>
    <w:rsid w:val="00694151"/>
    <w:rsid w:val="006B22C3"/>
    <w:rsid w:val="006D116F"/>
    <w:rsid w:val="006D2983"/>
    <w:rsid w:val="006F52B5"/>
    <w:rsid w:val="0071222F"/>
    <w:rsid w:val="00741381"/>
    <w:rsid w:val="00786E5B"/>
    <w:rsid w:val="007B3E80"/>
    <w:rsid w:val="008137A9"/>
    <w:rsid w:val="00833AED"/>
    <w:rsid w:val="00847DD5"/>
    <w:rsid w:val="00863824"/>
    <w:rsid w:val="0087182A"/>
    <w:rsid w:val="00872628"/>
    <w:rsid w:val="008E4B08"/>
    <w:rsid w:val="00910E96"/>
    <w:rsid w:val="00925BCB"/>
    <w:rsid w:val="00A25628"/>
    <w:rsid w:val="00A6617B"/>
    <w:rsid w:val="00AB0DC8"/>
    <w:rsid w:val="00B1717A"/>
    <w:rsid w:val="00B44E24"/>
    <w:rsid w:val="00B87252"/>
    <w:rsid w:val="00BA1BC1"/>
    <w:rsid w:val="00BB77E9"/>
    <w:rsid w:val="00BF7841"/>
    <w:rsid w:val="00CF35A1"/>
    <w:rsid w:val="00D15430"/>
    <w:rsid w:val="00D465BE"/>
    <w:rsid w:val="00D62884"/>
    <w:rsid w:val="00D62B80"/>
    <w:rsid w:val="00D80DAA"/>
    <w:rsid w:val="00DE71F7"/>
    <w:rsid w:val="00DF4176"/>
    <w:rsid w:val="00E21C58"/>
    <w:rsid w:val="00E9798A"/>
    <w:rsid w:val="00F00F09"/>
    <w:rsid w:val="00F4168E"/>
    <w:rsid w:val="00F95576"/>
    <w:rsid w:val="00FB56BF"/>
    <w:rsid w:val="00FC48A1"/>
    <w:rsid w:val="00FF5E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B85A166"/>
  <w15:docId w15:val="{DE108AF1-B934-4DF9-B65A-CD7FFFA7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1D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E61D1"/>
    <w:pPr>
      <w:keepNext/>
      <w:keepLines/>
      <w:spacing w:before="480"/>
      <w:ind w:left="794" w:hanging="794"/>
      <w:outlineLvl w:val="0"/>
    </w:pPr>
    <w:rPr>
      <w:b/>
    </w:rPr>
  </w:style>
  <w:style w:type="paragraph" w:styleId="Heading2">
    <w:name w:val="heading 2"/>
    <w:basedOn w:val="Heading1"/>
    <w:next w:val="Normal"/>
    <w:qFormat/>
    <w:rsid w:val="001E61D1"/>
    <w:pPr>
      <w:spacing w:before="320"/>
      <w:outlineLvl w:val="1"/>
    </w:pPr>
  </w:style>
  <w:style w:type="paragraph" w:styleId="Heading3">
    <w:name w:val="heading 3"/>
    <w:basedOn w:val="Heading1"/>
    <w:next w:val="Normal"/>
    <w:qFormat/>
    <w:rsid w:val="001E61D1"/>
    <w:pPr>
      <w:spacing w:before="200"/>
      <w:outlineLvl w:val="2"/>
    </w:pPr>
  </w:style>
  <w:style w:type="paragraph" w:styleId="Heading4">
    <w:name w:val="heading 4"/>
    <w:basedOn w:val="Heading3"/>
    <w:next w:val="Normal"/>
    <w:qFormat/>
    <w:rsid w:val="001E61D1"/>
    <w:pPr>
      <w:tabs>
        <w:tab w:val="clear" w:pos="794"/>
        <w:tab w:val="left" w:pos="992"/>
      </w:tabs>
      <w:ind w:left="992" w:hanging="992"/>
      <w:outlineLvl w:val="3"/>
    </w:pPr>
  </w:style>
  <w:style w:type="paragraph" w:styleId="Heading5">
    <w:name w:val="heading 5"/>
    <w:basedOn w:val="Heading4"/>
    <w:next w:val="Normal"/>
    <w:qFormat/>
    <w:rsid w:val="001E61D1"/>
    <w:pPr>
      <w:outlineLvl w:val="4"/>
    </w:pPr>
  </w:style>
  <w:style w:type="paragraph" w:styleId="Heading6">
    <w:name w:val="heading 6"/>
    <w:basedOn w:val="Heading4"/>
    <w:next w:val="Normal"/>
    <w:qFormat/>
    <w:rsid w:val="001E61D1"/>
    <w:pPr>
      <w:tabs>
        <w:tab w:val="clear" w:pos="992"/>
        <w:tab w:val="clear" w:pos="1191"/>
      </w:tabs>
      <w:ind w:left="1588" w:hanging="1588"/>
      <w:outlineLvl w:val="5"/>
    </w:pPr>
  </w:style>
  <w:style w:type="paragraph" w:styleId="Heading7">
    <w:name w:val="heading 7"/>
    <w:basedOn w:val="Heading6"/>
    <w:next w:val="Normal"/>
    <w:qFormat/>
    <w:rsid w:val="001E61D1"/>
    <w:pPr>
      <w:outlineLvl w:val="6"/>
    </w:pPr>
  </w:style>
  <w:style w:type="paragraph" w:styleId="Heading8">
    <w:name w:val="heading 8"/>
    <w:basedOn w:val="Heading6"/>
    <w:next w:val="Normal"/>
    <w:qFormat/>
    <w:rsid w:val="001E61D1"/>
    <w:pPr>
      <w:outlineLvl w:val="7"/>
    </w:pPr>
  </w:style>
  <w:style w:type="paragraph" w:styleId="Heading9">
    <w:name w:val="heading 9"/>
    <w:basedOn w:val="Heading6"/>
    <w:next w:val="Normal"/>
    <w:qFormat/>
    <w:rsid w:val="001E61D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61D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E61D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E61D1"/>
  </w:style>
  <w:style w:type="paragraph" w:customStyle="1" w:styleId="Headingb">
    <w:name w:val="Heading_b"/>
    <w:basedOn w:val="Heading3"/>
    <w:next w:val="Normal"/>
    <w:rsid w:val="001E61D1"/>
    <w:pPr>
      <w:spacing w:before="160"/>
      <w:ind w:left="0" w:firstLine="0"/>
      <w:outlineLvl w:val="9"/>
    </w:pPr>
  </w:style>
  <w:style w:type="paragraph" w:customStyle="1" w:styleId="Headingi">
    <w:name w:val="Heading_i"/>
    <w:basedOn w:val="Heading3"/>
    <w:next w:val="Normal"/>
    <w:rsid w:val="001E61D1"/>
    <w:pPr>
      <w:spacing w:before="160"/>
      <w:ind w:left="0" w:firstLine="0"/>
    </w:pPr>
    <w:rPr>
      <w:b w:val="0"/>
      <w:i/>
    </w:rPr>
  </w:style>
  <w:style w:type="character" w:customStyle="1" w:styleId="href">
    <w:name w:val="href"/>
    <w:basedOn w:val="DefaultParagraphFont"/>
    <w:rsid w:val="001E61D1"/>
  </w:style>
  <w:style w:type="paragraph" w:customStyle="1" w:styleId="enumlev1">
    <w:name w:val="enumlev1"/>
    <w:basedOn w:val="Normal"/>
    <w:rsid w:val="001E61D1"/>
    <w:pPr>
      <w:spacing w:before="80"/>
      <w:ind w:left="794" w:hanging="794"/>
    </w:pPr>
  </w:style>
  <w:style w:type="paragraph" w:customStyle="1" w:styleId="enumlev2">
    <w:name w:val="enumlev2"/>
    <w:basedOn w:val="enumlev1"/>
    <w:rsid w:val="001E61D1"/>
    <w:pPr>
      <w:ind w:left="1191" w:hanging="397"/>
    </w:pPr>
  </w:style>
  <w:style w:type="paragraph" w:customStyle="1" w:styleId="enumlev3">
    <w:name w:val="enumlev3"/>
    <w:basedOn w:val="enumlev2"/>
    <w:rsid w:val="001E61D1"/>
    <w:pPr>
      <w:ind w:left="1588"/>
    </w:pPr>
  </w:style>
  <w:style w:type="paragraph" w:customStyle="1" w:styleId="Normalaftertitle">
    <w:name w:val="Normal_after_title"/>
    <w:basedOn w:val="Normal"/>
    <w:next w:val="Normal"/>
    <w:rsid w:val="001E61D1"/>
    <w:pPr>
      <w:spacing w:before="320"/>
    </w:pPr>
  </w:style>
  <w:style w:type="paragraph" w:customStyle="1" w:styleId="Note">
    <w:name w:val="Note"/>
    <w:basedOn w:val="Normal"/>
    <w:rsid w:val="001E61D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E61D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E61D1"/>
    <w:pPr>
      <w:spacing w:before="240"/>
    </w:pPr>
    <w:rPr>
      <w:sz w:val="22"/>
      <w:lang w:val="es-ES_tradnl"/>
    </w:rPr>
  </w:style>
  <w:style w:type="paragraph" w:customStyle="1" w:styleId="Recref">
    <w:name w:val="Rec_ref"/>
    <w:basedOn w:val="Normal"/>
    <w:next w:val="Recdate"/>
    <w:rsid w:val="001E61D1"/>
    <w:pPr>
      <w:jc w:val="center"/>
    </w:pPr>
  </w:style>
  <w:style w:type="paragraph" w:customStyle="1" w:styleId="Recdate">
    <w:name w:val="Rec_date"/>
    <w:basedOn w:val="Recref"/>
    <w:next w:val="Normalaftertitle"/>
    <w:rsid w:val="001E61D1"/>
    <w:pPr>
      <w:jc w:val="right"/>
    </w:pPr>
  </w:style>
  <w:style w:type="paragraph" w:customStyle="1" w:styleId="AnnexNoTitle">
    <w:name w:val="Annex_NoTitle"/>
    <w:basedOn w:val="Normal"/>
    <w:next w:val="Normalaftertitle"/>
    <w:rsid w:val="001E61D1"/>
    <w:pPr>
      <w:keepNext/>
      <w:keepLines/>
      <w:spacing w:before="480" w:after="80"/>
      <w:jc w:val="center"/>
    </w:pPr>
    <w:rPr>
      <w:b/>
      <w:sz w:val="28"/>
    </w:rPr>
  </w:style>
  <w:style w:type="paragraph" w:customStyle="1" w:styleId="AppendixNoTitle">
    <w:name w:val="Appendix_NoTitle"/>
    <w:basedOn w:val="AnnexNoTitle"/>
    <w:next w:val="Normal"/>
    <w:rsid w:val="001E61D1"/>
  </w:style>
  <w:style w:type="paragraph" w:customStyle="1" w:styleId="Tablefin">
    <w:name w:val="Table_fin"/>
    <w:basedOn w:val="Normal"/>
    <w:next w:val="Normal"/>
    <w:rsid w:val="001E61D1"/>
    <w:pPr>
      <w:spacing w:before="0"/>
    </w:pPr>
    <w:rPr>
      <w:sz w:val="20"/>
      <w:lang w:val="en-GB"/>
    </w:rPr>
  </w:style>
  <w:style w:type="paragraph" w:customStyle="1" w:styleId="Tablehead">
    <w:name w:val="Table_head"/>
    <w:basedOn w:val="Normal"/>
    <w:next w:val="Normal"/>
    <w:rsid w:val="001E61D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E61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E61D1"/>
    <w:pPr>
      <w:keepNext/>
      <w:spacing w:before="360" w:after="120"/>
      <w:jc w:val="center"/>
    </w:pPr>
  </w:style>
  <w:style w:type="paragraph" w:customStyle="1" w:styleId="Tabletext">
    <w:name w:val="Table_text"/>
    <w:basedOn w:val="Normal"/>
    <w:rsid w:val="001E61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E61D1"/>
    <w:pPr>
      <w:tabs>
        <w:tab w:val="clear" w:pos="1191"/>
        <w:tab w:val="clear" w:pos="1588"/>
        <w:tab w:val="clear" w:pos="1985"/>
        <w:tab w:val="center" w:pos="4820"/>
        <w:tab w:val="right" w:pos="9639"/>
      </w:tabs>
    </w:pPr>
  </w:style>
  <w:style w:type="paragraph" w:customStyle="1" w:styleId="Equationlegend">
    <w:name w:val="Equation_legend"/>
    <w:basedOn w:val="NormalIndent"/>
    <w:rsid w:val="001E61D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E61D1"/>
    <w:pPr>
      <w:ind w:left="794"/>
    </w:pPr>
  </w:style>
  <w:style w:type="paragraph" w:customStyle="1" w:styleId="Figurelegend">
    <w:name w:val="Figure_legend"/>
    <w:basedOn w:val="Normal"/>
    <w:rsid w:val="001E61D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E61D1"/>
    <w:pPr>
      <w:keepNext/>
      <w:keepLines/>
      <w:spacing w:before="480" w:after="80"/>
      <w:jc w:val="center"/>
    </w:pPr>
    <w:rPr>
      <w:caps/>
      <w:sz w:val="18"/>
    </w:rPr>
  </w:style>
  <w:style w:type="paragraph" w:customStyle="1" w:styleId="tocpart">
    <w:name w:val="tocpart"/>
    <w:basedOn w:val="Normal"/>
    <w:rsid w:val="001E61D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E61D1"/>
    <w:pPr>
      <w:keepNext/>
      <w:keepLines/>
      <w:spacing w:before="480"/>
      <w:jc w:val="center"/>
    </w:pPr>
    <w:rPr>
      <w:sz w:val="28"/>
    </w:rPr>
  </w:style>
  <w:style w:type="paragraph" w:customStyle="1" w:styleId="Arttitle">
    <w:name w:val="Art_title"/>
    <w:basedOn w:val="Normal"/>
    <w:next w:val="Normalaftertitle"/>
    <w:rsid w:val="001E61D1"/>
    <w:pPr>
      <w:keepNext/>
      <w:keepLines/>
      <w:spacing w:before="240"/>
      <w:jc w:val="center"/>
    </w:pPr>
    <w:rPr>
      <w:b/>
      <w:sz w:val="28"/>
    </w:rPr>
  </w:style>
  <w:style w:type="paragraph" w:customStyle="1" w:styleId="Blanc">
    <w:name w:val="Blanc"/>
    <w:basedOn w:val="Normal"/>
    <w:next w:val="Tabletext"/>
    <w:rsid w:val="001E61D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E61D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E61D1"/>
    <w:pPr>
      <w:keepNext/>
      <w:keepLines/>
      <w:spacing w:before="160"/>
      <w:ind w:left="794"/>
    </w:pPr>
    <w:rPr>
      <w:i/>
    </w:rPr>
  </w:style>
  <w:style w:type="paragraph" w:customStyle="1" w:styleId="ChapNo">
    <w:name w:val="Chap_No"/>
    <w:basedOn w:val="ArtNo"/>
    <w:next w:val="Chaptitle"/>
    <w:rsid w:val="001E61D1"/>
    <w:rPr>
      <w:b/>
    </w:rPr>
  </w:style>
  <w:style w:type="paragraph" w:customStyle="1" w:styleId="Chaptitle">
    <w:name w:val="Chap_title"/>
    <w:basedOn w:val="Arttitle"/>
    <w:next w:val="Normalaftertitle"/>
    <w:rsid w:val="001E61D1"/>
  </w:style>
  <w:style w:type="character" w:styleId="FootnoteReference">
    <w:name w:val="footnote reference"/>
    <w:basedOn w:val="DefaultParagraphFont"/>
    <w:semiHidden/>
    <w:rsid w:val="001E61D1"/>
    <w:rPr>
      <w:position w:val="6"/>
      <w:sz w:val="18"/>
    </w:rPr>
  </w:style>
  <w:style w:type="paragraph" w:styleId="FootnoteText">
    <w:name w:val="footnote text"/>
    <w:basedOn w:val="Normal"/>
    <w:link w:val="FootnoteTextChar"/>
    <w:semiHidden/>
    <w:rsid w:val="001E61D1"/>
    <w:pPr>
      <w:keepLines/>
      <w:tabs>
        <w:tab w:val="left" w:pos="255"/>
      </w:tabs>
      <w:ind w:left="255" w:hanging="255"/>
    </w:pPr>
    <w:rPr>
      <w:sz w:val="22"/>
    </w:rPr>
  </w:style>
  <w:style w:type="paragraph" w:styleId="Index1">
    <w:name w:val="index 1"/>
    <w:basedOn w:val="Normal"/>
    <w:next w:val="Normal"/>
    <w:semiHidden/>
    <w:rsid w:val="001E61D1"/>
  </w:style>
  <w:style w:type="paragraph" w:styleId="Index2">
    <w:name w:val="index 2"/>
    <w:basedOn w:val="Normal"/>
    <w:next w:val="Normal"/>
    <w:semiHidden/>
    <w:rsid w:val="001E61D1"/>
    <w:pPr>
      <w:ind w:left="283"/>
    </w:pPr>
  </w:style>
  <w:style w:type="paragraph" w:styleId="Index3">
    <w:name w:val="index 3"/>
    <w:basedOn w:val="Normal"/>
    <w:next w:val="Normal"/>
    <w:semiHidden/>
    <w:rsid w:val="001E61D1"/>
    <w:pPr>
      <w:ind w:left="566"/>
    </w:pPr>
  </w:style>
  <w:style w:type="paragraph" w:styleId="IndexHeading">
    <w:name w:val="index heading"/>
    <w:basedOn w:val="Normal"/>
    <w:next w:val="Index1"/>
    <w:semiHidden/>
    <w:rsid w:val="001E61D1"/>
  </w:style>
  <w:style w:type="paragraph" w:customStyle="1" w:styleId="Line">
    <w:name w:val="Line"/>
    <w:basedOn w:val="Normal"/>
    <w:next w:val="Normal"/>
    <w:rsid w:val="001E61D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E61D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E61D1"/>
  </w:style>
  <w:style w:type="paragraph" w:customStyle="1" w:styleId="Partref">
    <w:name w:val="Part_ref"/>
    <w:basedOn w:val="Normal"/>
    <w:next w:val="Normal"/>
    <w:rsid w:val="001E61D1"/>
    <w:pPr>
      <w:keepNext/>
      <w:keepLines/>
      <w:spacing w:after="280"/>
      <w:jc w:val="center"/>
    </w:pPr>
  </w:style>
  <w:style w:type="paragraph" w:customStyle="1" w:styleId="Parttitle">
    <w:name w:val="Part_title"/>
    <w:basedOn w:val="Normal"/>
    <w:next w:val="Normalaftertitle"/>
    <w:rsid w:val="001E61D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E61D1"/>
  </w:style>
  <w:style w:type="paragraph" w:customStyle="1" w:styleId="QuestionNo">
    <w:name w:val="Question_No"/>
    <w:basedOn w:val="RecNo"/>
    <w:next w:val="Normal"/>
    <w:rsid w:val="001E61D1"/>
  </w:style>
  <w:style w:type="paragraph" w:customStyle="1" w:styleId="Questionref">
    <w:name w:val="Question_ref"/>
    <w:basedOn w:val="Recref"/>
    <w:next w:val="Questiondate"/>
    <w:rsid w:val="001E61D1"/>
  </w:style>
  <w:style w:type="paragraph" w:customStyle="1" w:styleId="Questiontitle">
    <w:name w:val="Question_title"/>
    <w:basedOn w:val="Normal"/>
    <w:next w:val="Questionref"/>
    <w:rsid w:val="001E61D1"/>
  </w:style>
  <w:style w:type="paragraph" w:customStyle="1" w:styleId="Reftext">
    <w:name w:val="Ref_text"/>
    <w:basedOn w:val="Normal"/>
    <w:rsid w:val="001E61D1"/>
    <w:pPr>
      <w:ind w:left="794" w:hanging="794"/>
    </w:pPr>
    <w:rPr>
      <w:sz w:val="22"/>
    </w:rPr>
  </w:style>
  <w:style w:type="paragraph" w:customStyle="1" w:styleId="Reftitle">
    <w:name w:val="Ref_title"/>
    <w:basedOn w:val="Normal"/>
    <w:next w:val="Reftext"/>
    <w:rsid w:val="001E61D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E61D1"/>
  </w:style>
  <w:style w:type="paragraph" w:customStyle="1" w:styleId="RepNo">
    <w:name w:val="Rep_No"/>
    <w:basedOn w:val="RecNo"/>
    <w:next w:val="Reptitle"/>
    <w:rsid w:val="001E61D1"/>
  </w:style>
  <w:style w:type="paragraph" w:customStyle="1" w:styleId="Repref">
    <w:name w:val="Rep_ref"/>
    <w:basedOn w:val="Recref"/>
    <w:next w:val="Repdate"/>
    <w:rsid w:val="001E61D1"/>
  </w:style>
  <w:style w:type="paragraph" w:customStyle="1" w:styleId="Reptitle">
    <w:name w:val="Rep_title"/>
    <w:basedOn w:val="Rectitle"/>
    <w:next w:val="Repref"/>
    <w:rsid w:val="001E61D1"/>
  </w:style>
  <w:style w:type="paragraph" w:customStyle="1" w:styleId="Resdate">
    <w:name w:val="Res_date"/>
    <w:basedOn w:val="Recdate"/>
    <w:next w:val="Normalaftertitle"/>
    <w:rsid w:val="001E61D1"/>
  </w:style>
  <w:style w:type="paragraph" w:customStyle="1" w:styleId="ResNo">
    <w:name w:val="Res_No"/>
    <w:basedOn w:val="RecNo"/>
    <w:next w:val="Restitle"/>
    <w:rsid w:val="001E61D1"/>
  </w:style>
  <w:style w:type="paragraph" w:customStyle="1" w:styleId="Resref">
    <w:name w:val="Res_ref"/>
    <w:basedOn w:val="Recref"/>
    <w:next w:val="Resdate"/>
    <w:rsid w:val="001E61D1"/>
  </w:style>
  <w:style w:type="paragraph" w:customStyle="1" w:styleId="Restitle">
    <w:name w:val="Res_title"/>
    <w:basedOn w:val="Normal"/>
    <w:next w:val="Resref"/>
    <w:rsid w:val="001E61D1"/>
    <w:pPr>
      <w:spacing w:before="240"/>
      <w:jc w:val="center"/>
    </w:pPr>
    <w:rPr>
      <w:b/>
      <w:sz w:val="28"/>
    </w:rPr>
  </w:style>
  <w:style w:type="paragraph" w:customStyle="1" w:styleId="SectionNo">
    <w:name w:val="Section_No"/>
    <w:basedOn w:val="Normal"/>
    <w:next w:val="Normal"/>
    <w:rsid w:val="001E61D1"/>
  </w:style>
  <w:style w:type="paragraph" w:customStyle="1" w:styleId="Sectiontitle">
    <w:name w:val="Section_title"/>
    <w:basedOn w:val="Normal"/>
    <w:next w:val="Normalaftertitle"/>
    <w:rsid w:val="001E61D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E61D1"/>
    <w:pPr>
      <w:tabs>
        <w:tab w:val="clear" w:pos="794"/>
        <w:tab w:val="clear" w:pos="1191"/>
        <w:tab w:val="clear" w:pos="1588"/>
        <w:tab w:val="clear" w:pos="1985"/>
        <w:tab w:val="right" w:pos="9611"/>
      </w:tabs>
    </w:pPr>
    <w:rPr>
      <w:i/>
    </w:rPr>
  </w:style>
  <w:style w:type="paragraph" w:styleId="TOC1">
    <w:name w:val="toc 1"/>
    <w:basedOn w:val="Normal"/>
    <w:semiHidden/>
    <w:rsid w:val="001E61D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E61D1"/>
    <w:pPr>
      <w:tabs>
        <w:tab w:val="clear" w:pos="567"/>
        <w:tab w:val="left" w:pos="1276"/>
      </w:tabs>
      <w:spacing w:before="160"/>
      <w:ind w:left="1276" w:hanging="709"/>
    </w:pPr>
  </w:style>
  <w:style w:type="paragraph" w:styleId="TOC3">
    <w:name w:val="toc 3"/>
    <w:basedOn w:val="TOC2"/>
    <w:semiHidden/>
    <w:rsid w:val="001E61D1"/>
    <w:pPr>
      <w:tabs>
        <w:tab w:val="clear" w:pos="1276"/>
        <w:tab w:val="left" w:pos="2155"/>
      </w:tabs>
      <w:ind w:left="2155" w:hanging="879"/>
    </w:pPr>
  </w:style>
  <w:style w:type="paragraph" w:styleId="TOC4">
    <w:name w:val="toc 4"/>
    <w:basedOn w:val="TOC3"/>
    <w:semiHidden/>
    <w:rsid w:val="001E61D1"/>
    <w:pPr>
      <w:tabs>
        <w:tab w:val="left" w:pos="3261"/>
      </w:tabs>
      <w:spacing w:before="80"/>
      <w:ind w:left="3261" w:hanging="993"/>
    </w:pPr>
  </w:style>
  <w:style w:type="paragraph" w:styleId="TOC5">
    <w:name w:val="toc 5"/>
    <w:basedOn w:val="TOC4"/>
    <w:semiHidden/>
    <w:rsid w:val="001E61D1"/>
  </w:style>
  <w:style w:type="paragraph" w:styleId="TOC6">
    <w:name w:val="toc 6"/>
    <w:basedOn w:val="TOC4"/>
    <w:semiHidden/>
    <w:rsid w:val="001E61D1"/>
  </w:style>
  <w:style w:type="paragraph" w:styleId="TOC7">
    <w:name w:val="toc 7"/>
    <w:basedOn w:val="TOC4"/>
    <w:semiHidden/>
    <w:rsid w:val="001E61D1"/>
  </w:style>
  <w:style w:type="paragraph" w:styleId="TOC8">
    <w:name w:val="toc 8"/>
    <w:basedOn w:val="TOC4"/>
    <w:semiHidden/>
    <w:rsid w:val="001E61D1"/>
  </w:style>
  <w:style w:type="paragraph" w:customStyle="1" w:styleId="Rectitle">
    <w:name w:val="Rec_title"/>
    <w:basedOn w:val="Normal"/>
    <w:next w:val="Recref"/>
    <w:rsid w:val="001E61D1"/>
    <w:pPr>
      <w:keepNext/>
      <w:keepLines/>
      <w:spacing w:before="240"/>
      <w:jc w:val="center"/>
    </w:pPr>
    <w:rPr>
      <w:b/>
      <w:sz w:val="28"/>
    </w:rPr>
  </w:style>
  <w:style w:type="paragraph" w:customStyle="1" w:styleId="Annexref">
    <w:name w:val="Annex_ref"/>
    <w:basedOn w:val="Normal"/>
    <w:next w:val="Normalaftertitle"/>
    <w:rsid w:val="001E61D1"/>
    <w:pPr>
      <w:keepNext/>
      <w:keepLines/>
      <w:spacing w:after="280"/>
      <w:jc w:val="center"/>
    </w:pPr>
  </w:style>
  <w:style w:type="paragraph" w:customStyle="1" w:styleId="Appendixref">
    <w:name w:val="Appendix_ref"/>
    <w:basedOn w:val="Annexref"/>
    <w:next w:val="Normalaftertitle"/>
    <w:rsid w:val="001E61D1"/>
  </w:style>
  <w:style w:type="paragraph" w:customStyle="1" w:styleId="Figuretitle">
    <w:name w:val="Figure_title"/>
    <w:basedOn w:val="Normal"/>
    <w:next w:val="Figure"/>
    <w:rsid w:val="001E61D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E61D1"/>
    <w:pPr>
      <w:keepNext/>
      <w:spacing w:before="0" w:after="120"/>
      <w:jc w:val="center"/>
    </w:pPr>
    <w:rPr>
      <w:b/>
    </w:rPr>
  </w:style>
  <w:style w:type="paragraph" w:customStyle="1" w:styleId="Summary">
    <w:name w:val="Summary"/>
    <w:basedOn w:val="Normal"/>
    <w:next w:val="Normalaftertitle"/>
    <w:autoRedefine/>
    <w:rsid w:val="001E61D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1E61D1"/>
    <w:pPr>
      <w:keepNext w:val="0"/>
      <w:spacing w:before="0" w:after="240"/>
    </w:pPr>
  </w:style>
  <w:style w:type="paragraph" w:customStyle="1" w:styleId="TableLegendNote">
    <w:name w:val="Table_Legend_Note"/>
    <w:basedOn w:val="Tablelegend"/>
    <w:next w:val="Tablelegend"/>
    <w:rsid w:val="001E61D1"/>
    <w:pPr>
      <w:ind w:left="-85" w:firstLine="0"/>
    </w:pPr>
    <w:rPr>
      <w:lang w:val="en-US"/>
    </w:rPr>
  </w:style>
  <w:style w:type="character" w:customStyle="1" w:styleId="TableNoChar">
    <w:name w:val="Table_No Char"/>
    <w:basedOn w:val="DefaultParagraphFont"/>
    <w:link w:val="TableNo"/>
    <w:rsid w:val="00863824"/>
    <w:rPr>
      <w:sz w:val="24"/>
      <w:lang w:val="fr-FR" w:eastAsia="en-US"/>
    </w:rPr>
  </w:style>
  <w:style w:type="character" w:customStyle="1" w:styleId="TabletitleChar">
    <w:name w:val="Table_title Char"/>
    <w:basedOn w:val="DefaultParagraphFont"/>
    <w:link w:val="Tabletitle"/>
    <w:rsid w:val="00863824"/>
    <w:rPr>
      <w:b/>
      <w:sz w:val="24"/>
      <w:lang w:val="fr-FR" w:eastAsia="en-US"/>
    </w:rPr>
  </w:style>
  <w:style w:type="character" w:customStyle="1" w:styleId="HeaderChar">
    <w:name w:val="Header Char"/>
    <w:basedOn w:val="DefaultParagraphFont"/>
    <w:link w:val="Header"/>
    <w:rsid w:val="00863824"/>
    <w:rPr>
      <w:sz w:val="24"/>
      <w:lang w:val="fr-FR" w:eastAsia="en-US"/>
    </w:rPr>
  </w:style>
  <w:style w:type="character" w:customStyle="1" w:styleId="FootnoteTextChar">
    <w:name w:val="Footnote Text Char"/>
    <w:basedOn w:val="DefaultParagraphFont"/>
    <w:link w:val="FootnoteText"/>
    <w:semiHidden/>
    <w:rsid w:val="00863824"/>
    <w:rPr>
      <w:sz w:val="22"/>
      <w:lang w:val="fr-FR" w:eastAsia="en-US"/>
    </w:rPr>
  </w:style>
  <w:style w:type="character" w:customStyle="1" w:styleId="EquationChar">
    <w:name w:val="Equation Char"/>
    <w:basedOn w:val="DefaultParagraphFont"/>
    <w:link w:val="Equation"/>
    <w:locked/>
    <w:rsid w:val="0086382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8</Pages>
  <Words>2348</Words>
  <Characters>12142</Characters>
  <Application>Microsoft Office Word</Application>
  <DocSecurity>0</DocSecurity>
  <Lines>768</Lines>
  <Paragraphs>616</Paragraphs>
  <ScaleCrop>false</ScaleCrop>
  <HeadingPairs>
    <vt:vector size="2" baseType="variant">
      <vt:variant>
        <vt:lpstr>Title</vt:lpstr>
      </vt:variant>
      <vt:variant>
        <vt:i4>1</vt:i4>
      </vt:variant>
    </vt:vector>
  </HeadingPairs>
  <TitlesOfParts>
    <vt:vector size="1" baseType="lpstr">
      <vt:lpstr>RECOMENDACIÓN  UIT-R  RS.2017-0* - Criterios de calidad e interferencia para la teledetección pasiva por satélite</vt:lpstr>
    </vt:vector>
  </TitlesOfParts>
  <Manager/>
  <Company>ITU</Company>
  <LinksUpToDate>false</LinksUpToDate>
  <CharactersWithSpaces>13909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RS.2017-0* - Criterios de calidad e interferencia para la teledetección pasiva por satélite</dc:title>
  <dc:subject/>
  <dc:creator>Oficina de Radiocomunicaciones del UIT (BR)</dc:creator>
  <cp:keywords>RS,2017-0*</cp:keywords>
  <dc:description>Gachetc, 07/06/2017, ITU51007784</dc:description>
  <cp:lastModifiedBy>Gachet, Christelle</cp:lastModifiedBy>
  <cp:revision>5</cp:revision>
  <cp:lastPrinted>2017-06-07T14:24:00Z</cp:lastPrinted>
  <dcterms:created xsi:type="dcterms:W3CDTF">2017-06-07T14:21:00Z</dcterms:created>
  <dcterms:modified xsi:type="dcterms:W3CDTF">2017-06-07T14:24:00Z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07 June 2017</vt:lpwstr>
  </property>
</Properties>
</file>